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546D" w14:textId="07B0BBE8" w:rsidR="001C78DF" w:rsidRDefault="001C78DF" w:rsidP="007759AF">
      <w:pPr>
        <w:pStyle w:val="Heading2"/>
      </w:pPr>
      <w:r>
        <w:t>1</w:t>
      </w:r>
    </w:p>
    <w:p w14:paraId="1AA19ACD" w14:textId="77777777" w:rsidR="0021223C" w:rsidRDefault="0021223C" w:rsidP="0021223C">
      <w:pPr>
        <w:pStyle w:val="Heading3"/>
      </w:pPr>
      <w:r>
        <w:t xml:space="preserve">Tactics </w:t>
      </w:r>
    </w:p>
    <w:p w14:paraId="44BC6524" w14:textId="77777777" w:rsidR="0021223C" w:rsidRPr="00CA6207" w:rsidRDefault="0021223C" w:rsidP="0021223C">
      <w:pPr>
        <w:pStyle w:val="Heading4"/>
      </w:pPr>
      <w:r>
        <w:t xml:space="preserve">Our interpretation is that the AFF should have: </w:t>
      </w:r>
    </w:p>
    <w:p w14:paraId="0A80F88A" w14:textId="277C84D8" w:rsidR="0021223C" w:rsidRPr="00D044D1" w:rsidRDefault="0021223C" w:rsidP="0021223C">
      <w:pPr>
        <w:pStyle w:val="Heading4"/>
        <w:rPr>
          <w:color w:val="FF0000"/>
        </w:rPr>
      </w:pPr>
      <w:r>
        <w:t xml:space="preserve">1. A clear way for the judge to delineate from their method of </w:t>
      </w:r>
      <w:proofErr w:type="spellStart"/>
      <w:r w:rsidR="004D19FC">
        <w:rPr>
          <w:color w:val="000000" w:themeColor="text1"/>
        </w:rPr>
        <w:t>ungovenrability</w:t>
      </w:r>
      <w:proofErr w:type="spellEnd"/>
      <w:r>
        <w:rPr>
          <w:color w:val="000000" w:themeColor="text1"/>
        </w:rPr>
        <w:t xml:space="preserve"> and other tactics of </w:t>
      </w:r>
      <w:r w:rsidR="004D19FC">
        <w:rPr>
          <w:color w:val="000000" w:themeColor="text1"/>
        </w:rPr>
        <w:t>queer</w:t>
      </w:r>
      <w:r>
        <w:rPr>
          <w:color w:val="000000" w:themeColor="text1"/>
        </w:rPr>
        <w:t xml:space="preserve"> Organizing </w:t>
      </w:r>
    </w:p>
    <w:p w14:paraId="10CB6D2C" w14:textId="77777777" w:rsidR="0021223C" w:rsidRDefault="0021223C" w:rsidP="0021223C">
      <w:pPr>
        <w:pStyle w:val="Heading4"/>
      </w:pPr>
      <w:r>
        <w:t xml:space="preserve">2. A metric for evaluating which method is better. </w:t>
      </w:r>
    </w:p>
    <w:p w14:paraId="6727FCCF" w14:textId="77777777" w:rsidR="0021223C" w:rsidRPr="00B83AF7" w:rsidRDefault="0021223C" w:rsidP="0021223C"/>
    <w:p w14:paraId="041A8A83" w14:textId="77777777" w:rsidR="0021223C" w:rsidRDefault="0021223C" w:rsidP="0021223C">
      <w:pPr>
        <w:pStyle w:val="Heading4"/>
      </w:pPr>
      <w:r>
        <w:t xml:space="preserve">Violation and Impact: the 1AC forwards a defense of </w:t>
      </w:r>
      <w:r>
        <w:rPr>
          <w:color w:val="000000" w:themeColor="text1"/>
        </w:rPr>
        <w:t>method</w:t>
      </w:r>
      <w:r w:rsidRPr="00C12FC7">
        <w:rPr>
          <w:color w:val="000000" w:themeColor="text1"/>
        </w:rPr>
        <w:t xml:space="preserve"> </w:t>
      </w:r>
      <w:r>
        <w:t xml:space="preserve">but provides no clear metric of evaluation for what distinguishes that from other strategies of </w:t>
      </w:r>
      <w:r>
        <w:rPr>
          <w:color w:val="000000" w:themeColor="text1"/>
        </w:rPr>
        <w:t xml:space="preserve">Palestinian resistance </w:t>
      </w:r>
      <w:r>
        <w:t xml:space="preserve">which crushes </w:t>
      </w:r>
      <w:proofErr w:type="spellStart"/>
      <w:r>
        <w:t>debatbility</w:t>
      </w:r>
      <w:proofErr w:type="spellEnd"/>
      <w:r>
        <w:t xml:space="preserve"> and incentivizes bias and judge intervention by leaving room for late breaking AFF clarification and spin which turns any advantage to the AFF.</w:t>
      </w:r>
    </w:p>
    <w:p w14:paraId="32DB1AD8" w14:textId="094079FE" w:rsidR="0021223C" w:rsidRPr="0021223C" w:rsidRDefault="0021223C" w:rsidP="0021223C">
      <w:pPr>
        <w:pStyle w:val="Heading2"/>
      </w:pPr>
      <w:r>
        <w:t>2</w:t>
      </w:r>
    </w:p>
    <w:p w14:paraId="67C5B415" w14:textId="77777777" w:rsidR="001C78DF" w:rsidRPr="00581C5C" w:rsidRDefault="001C78DF" w:rsidP="001C78DF">
      <w:pPr>
        <w:pStyle w:val="Heading4"/>
      </w:pPr>
      <w:r>
        <w:t xml:space="preserve">Queer kinship and </w:t>
      </w:r>
      <w:proofErr w:type="spellStart"/>
      <w:r>
        <w:t>affects</w:t>
      </w:r>
      <w:proofErr w:type="spellEnd"/>
      <w:r>
        <w:t xml:space="preserve"> of belonging reproduce neoliberal consumerism in the form of cultural capital and incorporation of labor the sustains and reproduces neoliberalism </w:t>
      </w:r>
    </w:p>
    <w:p w14:paraId="269A7D78" w14:textId="77777777" w:rsidR="001C78DF" w:rsidRPr="0005133D" w:rsidRDefault="001C78DF" w:rsidP="001C78DF">
      <w:pPr>
        <w:rPr>
          <w:rStyle w:val="Style13ptBold"/>
        </w:rPr>
      </w:pPr>
      <w:r w:rsidRPr="0005133D">
        <w:rPr>
          <w:rStyle w:val="Style13ptBold"/>
        </w:rPr>
        <w:t xml:space="preserve">Fax 16 </w:t>
      </w:r>
      <w:r w:rsidRPr="00F31B48">
        <w:rPr>
          <w:rStyle w:val="Style13ptBold"/>
          <w:b w:val="0"/>
          <w:sz w:val="20"/>
        </w:rPr>
        <w:t xml:space="preserve">(Joanna Fax has a PhD in English and Postdoctoral Fellow at Rice University, “Sexual Deregulation: Reading U.S. Subjects of Affective Labor from the Early Cold War to the Neoliberal Era" </w:t>
      </w:r>
      <w:proofErr w:type="spellStart"/>
      <w:r w:rsidRPr="00F31B48">
        <w:rPr>
          <w:rStyle w:val="Style13ptBold"/>
          <w:b w:val="0"/>
          <w:sz w:val="20"/>
        </w:rPr>
        <w:t>pgs</w:t>
      </w:r>
      <w:proofErr w:type="spellEnd"/>
      <w:r w:rsidRPr="00F31B48">
        <w:rPr>
          <w:rStyle w:val="Style13ptBold"/>
          <w:b w:val="0"/>
          <w:sz w:val="20"/>
        </w:rPr>
        <w:t xml:space="preserve"> 134-</w:t>
      </w:r>
      <w:proofErr w:type="gramStart"/>
      <w:r w:rsidRPr="00F31B48">
        <w:rPr>
          <w:rStyle w:val="Style13ptBold"/>
          <w:b w:val="0"/>
          <w:sz w:val="20"/>
        </w:rPr>
        <w:t>136)</w:t>
      </w:r>
      <w:proofErr w:type="spellStart"/>
      <w:r w:rsidRPr="00F31B48">
        <w:rPr>
          <w:rStyle w:val="Style13ptBold"/>
          <w:b w:val="0"/>
          <w:sz w:val="20"/>
        </w:rPr>
        <w:t>sw</w:t>
      </w:r>
      <w:proofErr w:type="spellEnd"/>
      <w:proofErr w:type="gramEnd"/>
    </w:p>
    <w:p w14:paraId="0FCC3765" w14:textId="77777777" w:rsidR="001C78DF" w:rsidRDefault="001C78DF" w:rsidP="001C78DF">
      <w:pPr>
        <w:rPr>
          <w:sz w:val="14"/>
        </w:rPr>
      </w:pPr>
      <w:r w:rsidRPr="005208B7">
        <w:rPr>
          <w:sz w:val="14"/>
        </w:rPr>
        <w:t xml:space="preserve">As Edge of Twilight and Desert of the Heart demonstrate, early </w:t>
      </w:r>
      <w:r w:rsidRPr="0090465B">
        <w:rPr>
          <w:rStyle w:val="StyleUnderline"/>
          <w:highlight w:val="green"/>
        </w:rPr>
        <w:t>neoliberal lesbian subjectivity depended upon</w:t>
      </w:r>
      <w:r w:rsidRPr="005208B7">
        <w:rPr>
          <w:rStyle w:val="StyleUnderline"/>
        </w:rPr>
        <w:t xml:space="preserve"> forms of </w:t>
      </w:r>
      <w:r w:rsidRPr="0090465B">
        <w:rPr>
          <w:rStyle w:val="StyleUnderline"/>
          <w:highlight w:val="green"/>
        </w:rPr>
        <w:t>affective</w:t>
      </w:r>
      <w:r w:rsidRPr="005208B7">
        <w:rPr>
          <w:rStyle w:val="StyleUnderline"/>
        </w:rPr>
        <w:t xml:space="preserve"> </w:t>
      </w:r>
      <w:r w:rsidRPr="0090465B">
        <w:rPr>
          <w:rStyle w:val="StyleUnderline"/>
          <w:highlight w:val="green"/>
        </w:rPr>
        <w:t>regulation</w:t>
      </w:r>
      <w:r w:rsidRPr="005208B7">
        <w:rPr>
          <w:rStyle w:val="StyleUnderline"/>
        </w:rPr>
        <w:t xml:space="preserve"> and social reproduction</w:t>
      </w:r>
      <w:r w:rsidRPr="005208B7">
        <w:rPr>
          <w:sz w:val="14"/>
        </w:rPr>
        <w:t xml:space="preserve"> already in play in this period. </w:t>
      </w:r>
      <w:r w:rsidRPr="005208B7">
        <w:rPr>
          <w:rStyle w:val="StyleUnderline"/>
        </w:rPr>
        <w:t>In</w:t>
      </w:r>
      <w:r w:rsidRPr="005208B7">
        <w:rPr>
          <w:sz w:val="14"/>
        </w:rPr>
        <w:t xml:space="preserve"> their </w:t>
      </w:r>
      <w:r w:rsidRPr="005208B7">
        <w:rPr>
          <w:rStyle w:val="StyleUnderline"/>
        </w:rPr>
        <w:t>professional labor and desire</w:t>
      </w:r>
      <w:r w:rsidRPr="005208B7">
        <w:rPr>
          <w:sz w:val="14"/>
        </w:rPr>
        <w:t xml:space="preserve">, Val’s and Ann’s </w:t>
      </w:r>
      <w:r w:rsidRPr="005208B7">
        <w:rPr>
          <w:rStyle w:val="StyleUnderline"/>
        </w:rPr>
        <w:t xml:space="preserve">affective capacities are de- and re-regulated, flourishing most when these women come into </w:t>
      </w:r>
      <w:proofErr w:type="gramStart"/>
      <w:r w:rsidRPr="005208B7">
        <w:rPr>
          <w:rStyle w:val="StyleUnderline"/>
        </w:rPr>
        <w:t>close proximity</w:t>
      </w:r>
      <w:proofErr w:type="gramEnd"/>
      <w:r w:rsidRPr="005208B7">
        <w:rPr>
          <w:rStyle w:val="StyleUnderline"/>
        </w:rPr>
        <w:t xml:space="preserve"> with deregulation’s disenfranchised others</w:t>
      </w:r>
      <w:r w:rsidRPr="005208B7">
        <w:rPr>
          <w:sz w:val="14"/>
        </w:rPr>
        <w:t xml:space="preserve">. In </w:t>
      </w:r>
      <w:r w:rsidRPr="0090465B">
        <w:rPr>
          <w:rStyle w:val="StyleUnderline"/>
          <w:highlight w:val="green"/>
        </w:rPr>
        <w:t>The Feeling of Kinship</w:t>
      </w:r>
      <w:r w:rsidRPr="005208B7">
        <w:rPr>
          <w:sz w:val="14"/>
        </w:rPr>
        <w:t>, David L. Eng describes “</w:t>
      </w:r>
      <w:r w:rsidRPr="00571965">
        <w:rPr>
          <w:rStyle w:val="StyleUnderline"/>
        </w:rPr>
        <w:t>queer</w:t>
      </w:r>
      <w:r w:rsidRPr="005208B7">
        <w:rPr>
          <w:rStyle w:val="StyleUnderline"/>
        </w:rPr>
        <w:t xml:space="preserve"> liberalism” as </w:t>
      </w:r>
      <w:r w:rsidRPr="0090465B">
        <w:rPr>
          <w:rStyle w:val="StyleUnderline"/>
          <w:highlight w:val="green"/>
        </w:rPr>
        <w:t>“a product of late capitalist rationalization [that] functions as a supplement to capital</w:t>
      </w:r>
      <w:r w:rsidRPr="005208B7">
        <w:rPr>
          <w:rStyle w:val="StyleUnderline"/>
        </w:rPr>
        <w:t>, but in a desexualized, repackaged, and contained form</w:t>
      </w:r>
      <w:r w:rsidRPr="005208B7">
        <w:rPr>
          <w:sz w:val="14"/>
        </w:rPr>
        <w:t xml:space="preserve">.” Eng continues, “we might say that </w:t>
      </w:r>
      <w:r w:rsidRPr="0090465B">
        <w:rPr>
          <w:rStyle w:val="Emphasis"/>
          <w:highlight w:val="green"/>
        </w:rPr>
        <w:t>neoliberalism enunciates</w:t>
      </w:r>
      <w:r w:rsidRPr="005208B7">
        <w:rPr>
          <w:rStyle w:val="Emphasis"/>
        </w:rPr>
        <w:t xml:space="preserve"> (</w:t>
      </w:r>
      <w:r w:rsidRPr="0090465B">
        <w:rPr>
          <w:rStyle w:val="Emphasis"/>
          <w:highlight w:val="green"/>
        </w:rPr>
        <w:t>homo)sexual difference in the register of culture</w:t>
      </w:r>
      <w:r w:rsidRPr="005208B7">
        <w:rPr>
          <w:rStyle w:val="Emphasis"/>
        </w:rPr>
        <w:t xml:space="preserve"> – a culture </w:t>
      </w:r>
      <w:r w:rsidRPr="0090465B">
        <w:rPr>
          <w:rStyle w:val="Emphasis"/>
          <w:highlight w:val="green"/>
        </w:rPr>
        <w:t>that is freely exchanged</w:t>
      </w:r>
      <w:r w:rsidRPr="005208B7">
        <w:rPr>
          <w:rStyle w:val="Emphasis"/>
        </w:rPr>
        <w:t xml:space="preserve"> (purchased) </w:t>
      </w:r>
      <w:r w:rsidRPr="0090465B">
        <w:rPr>
          <w:rStyle w:val="Emphasis"/>
          <w:highlight w:val="green"/>
        </w:rPr>
        <w:t>and</w:t>
      </w:r>
      <w:r w:rsidRPr="005208B7">
        <w:rPr>
          <w:rStyle w:val="Emphasis"/>
        </w:rPr>
        <w:t xml:space="preserve"> </w:t>
      </w:r>
      <w:r w:rsidRPr="0090465B">
        <w:rPr>
          <w:rStyle w:val="Emphasis"/>
          <w:highlight w:val="green"/>
        </w:rPr>
        <w:t>celebrated</w:t>
      </w:r>
      <w:r w:rsidRPr="005208B7">
        <w:rPr>
          <w:rStyle w:val="Emphasis"/>
        </w:rPr>
        <w:t xml:space="preserve"> (consumed)”</w:t>
      </w:r>
      <w:r w:rsidRPr="005208B7">
        <w:rPr>
          <w:sz w:val="14"/>
        </w:rPr>
        <w:t xml:space="preserve"> (30). For Eng, </w:t>
      </w:r>
      <w:r w:rsidRPr="005208B7">
        <w:rPr>
          <w:rStyle w:val="StyleUnderline"/>
        </w:rPr>
        <w:t>homosexual difference and neoliberalism are complicit to the extent that</w:t>
      </w:r>
      <w:r w:rsidRPr="005208B7">
        <w:rPr>
          <w:sz w:val="14"/>
        </w:rPr>
        <w:t xml:space="preserve"> – as recent consumable TV and fashion phenomena demonstrate – “</w:t>
      </w:r>
      <w:r w:rsidRPr="0090465B">
        <w:rPr>
          <w:rStyle w:val="StyleUnderline"/>
          <w:highlight w:val="green"/>
        </w:rPr>
        <w:t>queerness” has become an “aestheticized lifestyle</w:t>
      </w:r>
      <w:r w:rsidRPr="005208B7">
        <w:rPr>
          <w:rStyle w:val="StyleUnderline"/>
        </w:rPr>
        <w:t xml:space="preserve"> </w:t>
      </w:r>
      <w:r w:rsidRPr="0090465B">
        <w:rPr>
          <w:rStyle w:val="StyleUnderline"/>
          <w:highlight w:val="green"/>
        </w:rPr>
        <w:t>predicated on choice” and consumerism</w:t>
      </w:r>
      <w:r w:rsidRPr="005208B7">
        <w:rPr>
          <w:sz w:val="14"/>
        </w:rPr>
        <w:t xml:space="preserve"> (29–30). As this chapter has argued, however, </w:t>
      </w:r>
      <w:r w:rsidRPr="005208B7">
        <w:rPr>
          <w:rStyle w:val="StyleUnderline"/>
        </w:rPr>
        <w:t>sexual difference under neoliberalism extends beyond these claims, which largely view its supplemental properties as “contained” and primarily operational on the side of consumerism</w:t>
      </w:r>
      <w:r w:rsidRPr="005208B7">
        <w:rPr>
          <w:sz w:val="14"/>
        </w:rPr>
        <w:t xml:space="preserve">. Christian’s and Rule’s </w:t>
      </w:r>
      <w:r w:rsidRPr="005208B7">
        <w:rPr>
          <w:rStyle w:val="StyleUnderline"/>
        </w:rPr>
        <w:t>representations of late-capitalist lesbian identity go beyond the commodification of homosexual difference. In</w:t>
      </w:r>
      <w:r w:rsidRPr="005208B7">
        <w:rPr>
          <w:sz w:val="14"/>
        </w:rPr>
        <w:t xml:space="preserve"> their </w:t>
      </w:r>
      <w:r w:rsidRPr="005208B7">
        <w:rPr>
          <w:rStyle w:val="StyleUnderline"/>
        </w:rPr>
        <w:t>documentations of deregulated sexuality, we see lesbianism as a supplement to late-capitalist expansion through the lens of value production and those affective forms of labor at work in a system of exploitation with a vested interest in the versatile, non-contained capacity freed up at the intersection of sexual and economic deregulation.</w:t>
      </w:r>
      <w:r>
        <w:rPr>
          <w:rStyle w:val="StyleUnderline"/>
        </w:rPr>
        <w:t xml:space="preserve"> </w:t>
      </w:r>
      <w:r w:rsidRPr="005208B7">
        <w:rPr>
          <w:sz w:val="14"/>
        </w:rPr>
        <w:t xml:space="preserve">My readings of Edge of Twilight and Desert of the Heart locate a point </w:t>
      </w:r>
      <w:r w:rsidRPr="0090465B">
        <w:rPr>
          <w:rStyle w:val="Emphasis"/>
          <w:highlight w:val="green"/>
        </w:rPr>
        <w:t>where lesbian identity’s supplemental operations entail more than cultural capital in neoliberalism</w:t>
      </w:r>
      <w:r w:rsidRPr="005208B7">
        <w:rPr>
          <w:sz w:val="14"/>
        </w:rPr>
        <w:t xml:space="preserve">. Indeed, these novels suggest that </w:t>
      </w:r>
      <w:r w:rsidRPr="005208B7">
        <w:rPr>
          <w:rStyle w:val="StyleUnderline"/>
        </w:rPr>
        <w:t>sexual deregulation’s contemporary ideological force is an extension of a historical development within and adjacent to the formalized extraction of attentive labor required by the deregulated service industry</w:t>
      </w:r>
      <w:r w:rsidRPr="005208B7">
        <w:rPr>
          <w:sz w:val="14"/>
        </w:rPr>
        <w:t xml:space="preserve">. Christian and Rule reveal is a historical juncture where </w:t>
      </w:r>
      <w:r w:rsidRPr="005208B7">
        <w:rPr>
          <w:rStyle w:val="StyleUnderline"/>
        </w:rPr>
        <w:t>the contradictory promises and pitfalls of professional self-management and enterprise are enacted and made legible through their overlap with the freeing up and re-regulating of lesbian identifications and desires</w:t>
      </w:r>
      <w:r w:rsidRPr="005208B7">
        <w:rPr>
          <w:sz w:val="14"/>
        </w:rPr>
        <w:t xml:space="preserve">. To read Edge of Twilight and Desert of the Heart historically, then, is to remain skeptical and ever vigilant of modernity’s promise, </w:t>
      </w:r>
      <w:r w:rsidRPr="005208B7">
        <w:rPr>
          <w:rStyle w:val="StyleUnderline"/>
        </w:rPr>
        <w:t>which increasingly requires the implementation and erasure of flexible laboring and desiring subjects to make good on its guarantee of freedom</w:t>
      </w:r>
      <w:r w:rsidRPr="005208B7">
        <w:rPr>
          <w:sz w:val="14"/>
        </w:rPr>
        <w:t>. In what follows, I track contemporary culture’s absorption of this complex history.</w:t>
      </w:r>
    </w:p>
    <w:p w14:paraId="2875C628" w14:textId="77777777" w:rsidR="001C78DF" w:rsidRPr="00227EFC" w:rsidRDefault="001C78DF" w:rsidP="001C78DF">
      <w:pPr>
        <w:pStyle w:val="Heading4"/>
      </w:pPr>
      <w:r>
        <w:t>The 1AC’s framing of ungovernability de-materializes its praxis and locks the aff into a pessimistic rejection of organizing and mass struggle</w:t>
      </w:r>
    </w:p>
    <w:p w14:paraId="493FA34E" w14:textId="77777777" w:rsidR="001C78DF" w:rsidRPr="00227EFC" w:rsidRDefault="001C78DF" w:rsidP="001C78DF">
      <w:pPr>
        <w:rPr>
          <w:bCs/>
        </w:rPr>
      </w:pPr>
      <w:r w:rsidRPr="002359B3">
        <w:rPr>
          <w:rStyle w:val="Style13ptBold"/>
          <w:sz w:val="22"/>
        </w:rPr>
        <w:t>Cloud ‘01</w:t>
      </w:r>
      <w:r w:rsidRPr="00B84F56">
        <w:rPr>
          <w:bCs/>
          <w:sz w:val="16"/>
          <w:szCs w:val="16"/>
        </w:rPr>
        <w:t>. Dana Cloud is a Professor of Communication at Texas [“The Affirmative Masquerade,” 2001, URL: http://www.acjournal.org/holdings/vol4/iss3/special/cloud.htm]//</w:t>
      </w:r>
      <w:r>
        <w:rPr>
          <w:bCs/>
          <w:sz w:val="16"/>
          <w:szCs w:val="16"/>
        </w:rPr>
        <w:t>dkp</w:t>
      </w:r>
    </w:p>
    <w:p w14:paraId="2968B8B6" w14:textId="77777777" w:rsidR="001C78DF" w:rsidRPr="00713EF3" w:rsidRDefault="001C78DF" w:rsidP="001C78DF">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90465B">
        <w:rPr>
          <w:rStyle w:val="Emphasis"/>
          <w:b w:val="0"/>
          <w:bCs/>
          <w:highlight w:val="green"/>
        </w:rPr>
        <w:t>discourse theories</w:t>
      </w:r>
      <w:r w:rsidRPr="001430A8">
        <w:rPr>
          <w:rStyle w:val="StyleUnderline"/>
        </w:rPr>
        <w:t xml:space="preserve"> have </w:t>
      </w:r>
      <w:r w:rsidRPr="0090465B">
        <w:rPr>
          <w:rStyle w:val="Emphasis"/>
          <w:b w:val="0"/>
          <w:bCs/>
          <w:highlight w:val="green"/>
        </w:rPr>
        <w:t>left behind</w:t>
      </w:r>
      <w:r w:rsidRPr="001430A8">
        <w:rPr>
          <w:rStyle w:val="StyleUnderline"/>
        </w:rPr>
        <w:t xml:space="preserve"> some</w:t>
      </w:r>
      <w:r w:rsidRPr="00227EFC">
        <w:rPr>
          <w:rStyle w:val="StyleUnderline"/>
        </w:rPr>
        <w:t xml:space="preserve"> of historical </w:t>
      </w:r>
      <w:r w:rsidRPr="0090465B">
        <w:rPr>
          <w:rStyle w:val="StyleUnderline"/>
          <w:highlight w:val="green"/>
        </w:rPr>
        <w:t>materialism’s</w:t>
      </w:r>
      <w:r w:rsidRPr="00227EFC">
        <w:rPr>
          <w:rStyle w:val="StyleUnderline"/>
        </w:rPr>
        <w:t xml:space="preserve"> most valuable </w:t>
      </w:r>
      <w:r w:rsidRPr="0090465B">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90465B">
        <w:rPr>
          <w:rStyle w:val="StyleUnderline"/>
          <w:highlight w:val="green"/>
        </w:rPr>
        <w:t xml:space="preserve">an </w:t>
      </w:r>
      <w:r w:rsidRPr="0090465B">
        <w:rPr>
          <w:rStyle w:val="Emphasis"/>
          <w:highlight w:val="green"/>
        </w:rPr>
        <w:t>unwarranted pessimism</w:t>
      </w:r>
      <w:r w:rsidRPr="0090465B">
        <w:rPr>
          <w:rStyle w:val="StyleUnderline"/>
          <w:highlight w:val="green"/>
        </w:rPr>
        <w:t xml:space="preserve"> about what can be accomplished</w:t>
      </w:r>
      <w:r w:rsidRPr="00227EFC">
        <w:rPr>
          <w:rStyle w:val="StyleUnderline"/>
        </w:rPr>
        <w:t xml:space="preserve"> in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90465B">
        <w:rPr>
          <w:rStyle w:val="StyleUnderline"/>
          <w:highlight w:val="green"/>
        </w:rPr>
        <w:t>transforming</w:t>
      </w:r>
      <w:r w:rsidRPr="004244F1">
        <w:rPr>
          <w:rStyle w:val="StyleUnderline"/>
        </w:rPr>
        <w:t xml:space="preserve"> system and structure </w:t>
      </w:r>
      <w:r w:rsidRPr="0090465B">
        <w:rPr>
          <w:rStyle w:val="StyleUnderline"/>
          <w:highlight w:val="green"/>
        </w:rPr>
        <w:t>at the level of the economy and</w:t>
      </w:r>
      <w:r w:rsidRPr="00227EFC">
        <w:rPr>
          <w:rStyle w:val="StyleUnderline"/>
        </w:rPr>
        <w:t xml:space="preserve"> the </w:t>
      </w:r>
      <w:r w:rsidRPr="0090465B">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which, </w:t>
      </w:r>
      <w:r w:rsidRPr="00D2600C">
        <w:rPr>
          <w:rStyle w:val="Emphasis"/>
        </w:rPr>
        <w:t>it is argued</w:t>
      </w:r>
      <w:r w:rsidRPr="00FD0D77">
        <w:rPr>
          <w:u w:val="single"/>
        </w:rPr>
        <w:t xml:space="preserve">, organized </w:t>
      </w:r>
      <w:r w:rsidRPr="0090465B">
        <w:rPr>
          <w:highlight w:val="green"/>
          <w:u w:val="single"/>
        </w:rPr>
        <w:t>mass movements are no longer effective</w:t>
      </w:r>
      <w:r w:rsidRPr="00FD0D77">
        <w:rPr>
          <w:u w:val="single"/>
        </w:rPr>
        <w:t xml:space="preserve"> in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90465B">
        <w:rPr>
          <w:b/>
          <w:bCs/>
          <w:highlight w:val="green"/>
          <w:u w:val="single"/>
        </w:rPr>
        <w:t>theories claiming to</w:t>
      </w:r>
      <w:r w:rsidRPr="00713EF3">
        <w:rPr>
          <w:b/>
          <w:bCs/>
          <w:u w:val="single"/>
        </w:rPr>
        <w:t xml:space="preserve"> </w:t>
      </w:r>
      <w:r w:rsidRPr="0090465B">
        <w:rPr>
          <w:b/>
          <w:bCs/>
          <w:highlight w:val="green"/>
          <w:u w:val="single"/>
        </w:rPr>
        <w:t>offer</w:t>
      </w:r>
      <w:r w:rsidRPr="00713EF3">
        <w:rPr>
          <w:b/>
          <w:bCs/>
          <w:u w:val="single"/>
        </w:rPr>
        <w:t xml:space="preserve"> ways toward </w:t>
      </w:r>
      <w:r w:rsidRPr="0090465B">
        <w:rPr>
          <w:b/>
          <w:bCs/>
          <w:highlight w:val="green"/>
          <w:u w:val="single"/>
        </w:rPr>
        <w:t>emancipation and</w:t>
      </w:r>
      <w:r w:rsidRPr="00713EF3">
        <w:rPr>
          <w:b/>
          <w:bCs/>
          <w:u w:val="single"/>
        </w:rPr>
        <w:t xml:space="preserve"> progressive </w:t>
      </w:r>
      <w:r w:rsidRPr="0090465B">
        <w:rPr>
          <w:b/>
          <w:bCs/>
          <w:highlight w:val="green"/>
          <w:u w:val="single"/>
        </w:rPr>
        <w:t>critical practice</w:t>
      </w:r>
      <w:r w:rsidRPr="00713EF3">
        <w:rPr>
          <w:b/>
          <w:bCs/>
          <w:u w:val="single"/>
        </w:rPr>
        <w:t xml:space="preserve"> in fact </w:t>
      </w:r>
      <w:r w:rsidRPr="0090465B">
        <w:rPr>
          <w:b/>
          <w:bCs/>
          <w:highlight w:val="green"/>
          <w:u w:val="single"/>
        </w:rPr>
        <w:t xml:space="preserve">encourage </w:t>
      </w:r>
      <w:r w:rsidRPr="00D2600C">
        <w:rPr>
          <w:b/>
          <w:bCs/>
          <w:u w:val="single"/>
        </w:rPr>
        <w:t>scholars and</w:t>
      </w:r>
      <w:r w:rsidRPr="00713EF3">
        <w:rPr>
          <w:b/>
          <w:bCs/>
          <w:u w:val="single"/>
        </w:rPr>
        <w:t xml:space="preserve">/as </w:t>
      </w:r>
      <w:r w:rsidRPr="0090465B">
        <w:rPr>
          <w:b/>
          <w:bCs/>
          <w:highlight w:val="green"/>
          <w:u w:val="single"/>
        </w:rPr>
        <w:t>activists to abandon</w:t>
      </w:r>
      <w:r w:rsidRPr="00713EF3">
        <w:rPr>
          <w:b/>
          <w:bCs/>
          <w:u w:val="single"/>
        </w:rPr>
        <w:t xml:space="preserve"> any </w:t>
      </w:r>
      <w:r w:rsidRPr="00D2600C">
        <w:rPr>
          <w:b/>
          <w:bCs/>
          <w:u w:val="single"/>
        </w:rPr>
        <w:t xml:space="preserve">commitment to </w:t>
      </w:r>
      <w:r w:rsidRPr="0090465B">
        <w:rPr>
          <w:b/>
          <w:bCs/>
          <w:highlight w:val="green"/>
          <w:u w:val="single"/>
        </w:rPr>
        <w:t>crafting oppositional political blocs with instrumental and</w:t>
      </w:r>
      <w:r w:rsidRPr="00713EF3">
        <w:rPr>
          <w:b/>
          <w:bCs/>
          <w:u w:val="single"/>
        </w:rPr>
        <w:t xml:space="preserve"> perhaps </w:t>
      </w:r>
      <w:r w:rsidRPr="0090465B">
        <w:rPr>
          <w:b/>
          <w:bCs/>
          <w:highlight w:val="green"/>
          <w:u w:val="single"/>
        </w:rPr>
        <w:t>revolutionary potentia</w:t>
      </w:r>
      <w:r w:rsidRPr="0090465B">
        <w:rPr>
          <w:b/>
          <w:bCs/>
          <w:highlight w:val="green"/>
        </w:rPr>
        <w:t>l</w:t>
      </w:r>
      <w:r w:rsidRPr="0090465B">
        <w:rPr>
          <w:highlight w:val="green"/>
        </w:rPr>
        <w:t>.</w:t>
      </w:r>
      <w:r w:rsidRPr="0090465B">
        <w:rPr>
          <w:rStyle w:val="StyleUnderline"/>
          <w:highlight w:val="green"/>
        </w:rPr>
        <w:t xml:space="preserve"> </w:t>
      </w:r>
      <w:r w:rsidRPr="00D2600C">
        <w:rPr>
          <w:rStyle w:val="StyleUnderline"/>
        </w:rPr>
        <w:t>Instead</w:t>
      </w:r>
      <w:r w:rsidRPr="00D2600C">
        <w:rPr>
          <w:b/>
          <w:bCs/>
          <w:u w:val="single"/>
        </w:rPr>
        <w:t>, on their arguments</w:t>
      </w:r>
      <w:r w:rsidRPr="0090465B">
        <w:rPr>
          <w:b/>
          <w:bCs/>
          <w:highlight w:val="green"/>
          <w:u w:val="single"/>
        </w:rPr>
        <w:t xml:space="preserve">, </w:t>
      </w:r>
      <w:r w:rsidRPr="0090465B">
        <w:rPr>
          <w:rStyle w:val="StyleUnderline"/>
          <w:highlight w:val="green"/>
        </w:rPr>
        <w:t>we must</w:t>
      </w:r>
      <w:r w:rsidRPr="0090465B">
        <w:rPr>
          <w:b/>
          <w:bCs/>
          <w:highlight w:val="green"/>
          <w:u w:val="single"/>
        </w:rPr>
        <w:t xml:space="preserve"> recognize agency as an illusion of humanism and </w:t>
      </w:r>
      <w:r w:rsidRPr="0090465B">
        <w:rPr>
          <w:rStyle w:val="StyleUnderline"/>
          <w:highlight w:val="green"/>
        </w:rPr>
        <w:t>settle for playing with our identities in</w:t>
      </w:r>
      <w:r w:rsidRPr="00713EF3">
        <w:rPr>
          <w:rStyle w:val="StyleUnderline"/>
        </w:rPr>
        <w:t xml:space="preserve"> a mood of irony, </w:t>
      </w:r>
      <w:r w:rsidRPr="0090465B">
        <w:rPr>
          <w:rStyle w:val="StyleUnderline"/>
          <w:highlight w:val="green"/>
        </w:rPr>
        <w:t>excess</w:t>
      </w:r>
      <w:r w:rsidRPr="00713EF3">
        <w:rPr>
          <w:rStyle w:val="StyleUnderline"/>
        </w:rPr>
        <w:t>, and profound skepticism</w:t>
      </w:r>
      <w:r w:rsidRPr="00713EF3">
        <w:rPr>
          <w:sz w:val="12"/>
        </w:rPr>
        <w:t xml:space="preserve">. Marx and Engels’ critique of the Young Hegelians </w:t>
      </w:r>
      <w:proofErr w:type="gramStart"/>
      <w:r w:rsidRPr="00713EF3">
        <w:rPr>
          <w:sz w:val="12"/>
        </w:rPr>
        <w:t>applies</w:t>
      </w:r>
      <w:proofErr w:type="gramEnd"/>
      <w:r w:rsidRPr="00713EF3">
        <w:rPr>
          <w:sz w:val="12"/>
        </w:rPr>
        <w:t xml:space="preserve">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they are i</w:t>
      </w:r>
      <w:r w:rsidRPr="0090465B">
        <w:rPr>
          <w:rStyle w:val="Emphasis"/>
          <w:highlight w:val="green"/>
        </w:rPr>
        <w:t>n no way combating</w:t>
      </w:r>
      <w:r w:rsidRPr="00FD0D77">
        <w:rPr>
          <w:rStyle w:val="StyleUnderline"/>
        </w:rPr>
        <w:t xml:space="preserve"> the </w:t>
      </w:r>
      <w:r w:rsidRPr="0090465B">
        <w:rPr>
          <w:rStyle w:val="StyleUnderline"/>
          <w:highlight w:val="green"/>
        </w:rPr>
        <w:t xml:space="preserve">real </w:t>
      </w:r>
      <w:r w:rsidRPr="0090465B">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connections between phrases on the one hand and economic interests and systems of oppression and exploitation on the other. Marxist ideology critique, understands that</w:t>
      </w:r>
      <w:r w:rsidRPr="00FD0D77">
        <w:rPr>
          <w:rStyle w:val="StyleUnderline"/>
        </w:rPr>
        <w:t xml:space="preserve"> </w:t>
      </w:r>
      <w:r w:rsidRPr="0090465B">
        <w:rPr>
          <w:rStyle w:val="StyleUnderline"/>
          <w:highlight w:val="green"/>
        </w:rPr>
        <w:t>classes</w:t>
      </w:r>
      <w:r w:rsidRPr="00FD0D77">
        <w:rPr>
          <w:rStyle w:val="StyleUnderline"/>
        </w:rPr>
        <w:t xml:space="preserve">, motivated by class interest, </w:t>
      </w:r>
      <w:r w:rsidRPr="0090465B">
        <w:rPr>
          <w:rStyle w:val="StyleUnderline"/>
          <w:highlight w:val="green"/>
        </w:rPr>
        <w:t>produce rhetorics</w:t>
      </w:r>
      <w:r w:rsidRPr="00713EF3">
        <w:rPr>
          <w:rStyle w:val="StyleUnderline"/>
        </w:rPr>
        <w:t xml:space="preserve"> wittingly and unwittingly, successfully and unsuccessfully. Those rhetorics are strategically adapted to context and audience</w:t>
      </w:r>
      <w:r w:rsidRPr="004244F1">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4244F1">
        <w:rPr>
          <w:sz w:val="10"/>
        </w:rPr>
        <w:t>often-complex</w:t>
      </w:r>
      <w:proofErr w:type="gramEnd"/>
      <w:r w:rsidRPr="004244F1">
        <w:rPr>
          <w:sz w:val="10"/>
        </w:rPr>
        <w:t xml:space="preserve"> and multi-vocal motivations and consequences. As Burke (1969/1950) notes, Marxism is both a method of rhetorical criticism and a rhetorical formation itself (pp. 109-110). </w:t>
      </w:r>
      <w:r w:rsidRPr="004244F1">
        <w:rPr>
          <w:u w:val="single"/>
        </w:rPr>
        <w:t xml:space="preserve">There is no pretense of neutrality or assumption of transcendent position for the critic. Teresa Ebert (1996) summarizes the purpose of materialist ideology critique: </w:t>
      </w:r>
      <w:r w:rsidRPr="004244F1">
        <w:rPr>
          <w:rStyle w:val="StyleUnderline"/>
        </w:rPr>
        <w:t xml:space="preserve">Materialist critique is a mode of knowing that </w:t>
      </w:r>
      <w:proofErr w:type="spellStart"/>
      <w:r w:rsidRPr="004244F1">
        <w:rPr>
          <w:rStyle w:val="StyleUnderline"/>
        </w:rPr>
        <w:t>inquires</w:t>
      </w:r>
      <w:proofErr w:type="spellEnd"/>
      <w:r w:rsidRPr="004244F1">
        <w:rPr>
          <w:rStyle w:val="StyleUnderline"/>
        </w:rPr>
        <w:t xml:space="preserve"> into what is not said</w:t>
      </w:r>
      <w:r w:rsidRPr="004244F1">
        <w:rPr>
          <w:sz w:val="10"/>
        </w:rPr>
        <w:t xml:space="preserve">, into the silences and the suppressed or missing, </w:t>
      </w:r>
      <w:proofErr w:type="gramStart"/>
      <w:r w:rsidRPr="004244F1">
        <w:rPr>
          <w:rStyle w:val="StyleUnderline"/>
        </w:rPr>
        <w:t>in order to</w:t>
      </w:r>
      <w:proofErr w:type="gramEnd"/>
      <w:r w:rsidRPr="004244F1">
        <w:rPr>
          <w:rStyle w:val="StyleUnderline"/>
        </w:rPr>
        <w:t xml:space="preserve"> uncover the concealed operations of power and the socio-economic relations connecting the myriad details and representations of</w:t>
      </w:r>
      <w:r w:rsidRPr="00FD0D77">
        <w:rPr>
          <w:rStyle w:val="StyleUnderline"/>
        </w:rPr>
        <w:t xml:space="preserve"> our lives. It shows that apparently disconnected zones of culture are in fact materially linked through the highly differentiated, mediated, and dispersed operation of a systematic logic of exploitation. In sum, </w:t>
      </w:r>
      <w:r w:rsidRPr="0090465B">
        <w:rPr>
          <w:rStyle w:val="StyleUnderline"/>
          <w:highlight w:val="green"/>
        </w:rPr>
        <w:t>materialist critique disrupts ‘what is’ to explain</w:t>
      </w:r>
      <w:r w:rsidRPr="00FD0D77">
        <w:rPr>
          <w:rStyle w:val="StyleUnderline"/>
        </w:rPr>
        <w:t xml:space="preserve"> how </w:t>
      </w:r>
      <w:r w:rsidRPr="0090465B">
        <w:rPr>
          <w:rStyle w:val="StyleUnderline"/>
          <w:highlight w:val="green"/>
        </w:rPr>
        <w:t>social differences</w:t>
      </w:r>
      <w:r w:rsidRPr="004244F1">
        <w:rPr>
          <w:sz w:val="10"/>
        </w:rPr>
        <w:t>- -specifically gender, race, sexuality, and class--</w:t>
      </w:r>
      <w:r w:rsidRPr="00FD0D77">
        <w:rPr>
          <w:rStyle w:val="StyleUnderline"/>
        </w:rPr>
        <w:t xml:space="preserve">have been systematically produced and continue </w:t>
      </w:r>
      <w:r w:rsidRPr="0090465B">
        <w:rPr>
          <w:rStyle w:val="Emphasis"/>
          <w:highlight w:val="green"/>
        </w:rPr>
        <w:t>to operate within regimes of exploitation</w:t>
      </w:r>
      <w:r w:rsidRPr="0090465B">
        <w:rPr>
          <w:rStyle w:val="StyleUnderline"/>
          <w:highlight w:val="green"/>
        </w:rPr>
        <w:t>, so</w:t>
      </w:r>
      <w:r w:rsidRPr="00FD0D77">
        <w:rPr>
          <w:rStyle w:val="StyleUnderline"/>
        </w:rPr>
        <w:t xml:space="preserve"> that </w:t>
      </w:r>
      <w:r w:rsidRPr="0090465B">
        <w:rPr>
          <w:rStyle w:val="Emphasis"/>
          <w:highlight w:val="green"/>
        </w:rPr>
        <w:t>we can change them.</w:t>
      </w:r>
      <w:r w:rsidRPr="00FD0D77">
        <w:rPr>
          <w:rStyle w:val="StyleUnderline"/>
        </w:rPr>
        <w:t xml:space="preserve"> It is the means </w:t>
      </w:r>
      <w:r w:rsidRPr="0090465B">
        <w:rPr>
          <w:rStyle w:val="Emphasis"/>
          <w:highlight w:val="green"/>
        </w:rPr>
        <w:t>for producing transformative knowledges</w:t>
      </w:r>
      <w:r w:rsidRPr="00713EF3">
        <w:rPr>
          <w:sz w:val="12"/>
        </w:rPr>
        <w:t>. (p. 7)</w:t>
      </w:r>
    </w:p>
    <w:p w14:paraId="35A30EC3" w14:textId="77777777" w:rsidR="0021223C" w:rsidRDefault="0021223C" w:rsidP="0021223C">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31FB7A0F" w14:textId="3508DBBD" w:rsidR="0021223C" w:rsidRDefault="0021223C" w:rsidP="0021223C">
      <w:pPr>
        <w:spacing w:after="0"/>
        <w:rPr>
          <w:sz w:val="16"/>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r>
        <w:rPr>
          <w:rFonts w:asciiTheme="minorHAnsi" w:eastAsia="MS Gothic" w:hAnsiTheme="minorHAnsi" w:cstheme="minorHAnsi"/>
          <w:sz w:val="18"/>
          <w:szCs w:val="18"/>
        </w:rPr>
        <w:t xml:space="preserve"> </w:t>
      </w:r>
      <w:r w:rsidRPr="00DF2AC4">
        <w:rPr>
          <w:rFonts w:asciiTheme="minorHAnsi" w:eastAsia="MS Gothic" w:hAnsiTheme="minorHAnsi" w:cstheme="minorHAnsi"/>
          <w:sz w:val="18"/>
          <w:szCs w:val="18"/>
        </w:rPr>
        <w:t>http://www.catalystjournal.org | ISSN: 2380-3312, [SG])</w:t>
      </w:r>
      <w:r>
        <w:rPr>
          <w:rFonts w:asciiTheme="minorHAnsi" w:eastAsia="MS Gothic" w:hAnsiTheme="minorHAnsi" w:cstheme="minorHAnsi"/>
          <w:sz w:val="18"/>
          <w:szCs w:val="18"/>
        </w:rPr>
        <w:t xml:space="preserve"> </w:t>
      </w:r>
      <w:r w:rsidRPr="00C13E66">
        <w:rPr>
          <w:sz w:val="16"/>
        </w:rPr>
        <w:t xml:space="preserve">ZW: Your </w:t>
      </w:r>
      <w:r w:rsidRPr="00C13E66">
        <w:rPr>
          <w:rStyle w:val="StyleUnderline"/>
        </w:rPr>
        <w:t>work is expressly formed by</w:t>
      </w:r>
      <w:r w:rsidRPr="00C13E66">
        <w:rPr>
          <w:rStyle w:val="Emphasis"/>
        </w:rPr>
        <w:t xml:space="preserve"> </w:t>
      </w:r>
      <w:r w:rsidRPr="0090465B">
        <w:rPr>
          <w:rStyle w:val="Emphasis"/>
          <w:highlight w:val="green"/>
        </w:rPr>
        <w:t>the commitments of Black feminist Marxism</w:t>
      </w:r>
      <w:r w:rsidRPr="00DF2AC4">
        <w:rPr>
          <w:rStyle w:val="Emphasis"/>
        </w:rPr>
        <w:t>. What do these comm</w:t>
      </w:r>
      <w:r w:rsidRPr="00C13E66">
        <w:rPr>
          <w:rStyle w:val="Emphasis"/>
        </w:rPr>
        <w:t xml:space="preserve">itments </w:t>
      </w:r>
      <w:r w:rsidRPr="0090465B">
        <w:rPr>
          <w:rStyle w:val="Emphasis"/>
          <w:highlight w:val="green"/>
        </w:rPr>
        <w:t>mean</w:t>
      </w:r>
      <w:r w:rsidRPr="00C13E66">
        <w:rPr>
          <w:rStyle w:val="Emphasis"/>
        </w:rPr>
        <w:t>--</w:t>
      </w:r>
      <w:r w:rsidRPr="0090465B">
        <w:rPr>
          <w:rStyle w:val="Emphasis"/>
          <w:highlight w:val="green"/>
        </w:rPr>
        <w:t>analytically, practically, ethically</w:t>
      </w:r>
      <w:r w:rsidRPr="00C13E66">
        <w:rPr>
          <w:sz w:val="16"/>
        </w:rPr>
        <w:t>, or in whatever way you want to comment on them--for work on waste?</w:t>
      </w:r>
      <w:r>
        <w:rPr>
          <w:sz w:val="16"/>
        </w:rPr>
        <w:t xml:space="preserve"> </w:t>
      </w: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90465B">
        <w:rPr>
          <w:rStyle w:val="Emphasis"/>
          <w:highlight w:val="green"/>
        </w:rPr>
        <w:t xml:space="preserve">racism </w:t>
      </w:r>
      <w:proofErr w:type="gramStart"/>
      <w:r w:rsidRPr="0090465B">
        <w:rPr>
          <w:rStyle w:val="Emphasis"/>
          <w:highlight w:val="green"/>
        </w:rPr>
        <w:t>has to</w:t>
      </w:r>
      <w:proofErr w:type="gramEnd"/>
      <w:r w:rsidRPr="0090465B">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90465B">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90465B">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90465B">
        <w:rPr>
          <w:rStyle w:val="Emphasis"/>
          <w:highlight w:val="green"/>
        </w:rPr>
        <w:t>the production of value</w:t>
      </w:r>
      <w:r w:rsidRPr="00C13E66">
        <w:rPr>
          <w:rStyle w:val="Emphasis"/>
        </w:rPr>
        <w:t xml:space="preserve"> is </w:t>
      </w:r>
      <w:r w:rsidRPr="0090465B">
        <w:rPr>
          <w:rStyle w:val="Emphasis"/>
          <w:highlight w:val="green"/>
        </w:rPr>
        <w:t>yoked to</w:t>
      </w:r>
      <w:r w:rsidRPr="00C13E66">
        <w:rPr>
          <w:rStyle w:val="Emphasis"/>
        </w:rPr>
        <w:t xml:space="preserve"> larger </w:t>
      </w:r>
      <w:r w:rsidRPr="0090465B">
        <w:rPr>
          <w:rStyle w:val="Emphasis"/>
          <w:highlight w:val="green"/>
        </w:rPr>
        <w:t xml:space="preserve">global colonial structures that racialize </w:t>
      </w:r>
      <w:proofErr w:type="gramStart"/>
      <w:r w:rsidRPr="0090465B">
        <w:rPr>
          <w:rStyle w:val="Emphasis"/>
          <w:highlight w:val="green"/>
        </w:rPr>
        <w:t>in order to</w:t>
      </w:r>
      <w:proofErr w:type="gramEnd"/>
      <w:r w:rsidRPr="0090465B">
        <w:rPr>
          <w:rStyle w:val="Emphasis"/>
          <w:highlight w:val="green"/>
        </w:rPr>
        <w:t xml:space="preserve"> produce, circulate and exchange value</w:t>
      </w:r>
      <w:r w:rsidRPr="00C13E66">
        <w:rPr>
          <w:sz w:val="16"/>
        </w:rPr>
        <w:t>.</w:t>
      </w:r>
      <w:r>
        <w:rPr>
          <w:sz w:val="16"/>
        </w:rPr>
        <w:t xml:space="preserve"> </w:t>
      </w:r>
      <w:r w:rsidRPr="00C13E66">
        <w:rPr>
          <w:sz w:val="16"/>
        </w:rPr>
        <w:t xml:space="preserve">Black feminist Marxists also make the argument that </w:t>
      </w:r>
      <w:r w:rsidRPr="00C13E66">
        <w:rPr>
          <w:rStyle w:val="Emphasis"/>
        </w:rPr>
        <w:t xml:space="preserve">the </w:t>
      </w:r>
      <w:r w:rsidRPr="0090465B">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90465B">
        <w:rPr>
          <w:rStyle w:val="Emphasis"/>
          <w:highlight w:val="green"/>
        </w:rPr>
        <w:t>create the conditions of possibility for anti- Black futures through constraint,</w:t>
      </w:r>
      <w:r w:rsidRPr="00C13E66">
        <w:rPr>
          <w:rStyle w:val="Emphasis"/>
        </w:rPr>
        <w:t xml:space="preserve"> the </w:t>
      </w:r>
      <w:r w:rsidRPr="0090465B">
        <w:rPr>
          <w:rStyle w:val="Emphasis"/>
          <w:highlight w:val="green"/>
        </w:rPr>
        <w:t>regulation of labor, gender, sexuality, and</w:t>
      </w:r>
      <w:r w:rsidRPr="00C13E66">
        <w:rPr>
          <w:rStyle w:val="Emphasis"/>
        </w:rPr>
        <w:t xml:space="preserve"> most importantly, </w:t>
      </w:r>
      <w:r w:rsidRPr="0090465B">
        <w:rPr>
          <w:rStyle w:val="Emphasis"/>
          <w:highlight w:val="green"/>
        </w:rPr>
        <w:t>property</w:t>
      </w:r>
      <w:r w:rsidRPr="00C13E66">
        <w:rPr>
          <w:rStyle w:val="Emphasis"/>
        </w:rPr>
        <w:t>.</w:t>
      </w:r>
      <w:r>
        <w:rPr>
          <w:rStyle w:val="Emphasis"/>
        </w:rPr>
        <w:t xml:space="preserve"> </w:t>
      </w: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r>
        <w:rPr>
          <w:sz w:val="16"/>
        </w:rPr>
        <w:t xml:space="preserve"> </w:t>
      </w: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90465B">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90465B">
        <w:rPr>
          <w:rStyle w:val="Emphasis"/>
          <w:highlight w:val="green"/>
        </w:rPr>
        <w:t>a</w:t>
      </w:r>
      <w:r w:rsidRPr="00C13E66">
        <w:rPr>
          <w:rStyle w:val="Emphasis"/>
        </w:rPr>
        <w:t xml:space="preserve"> </w:t>
      </w:r>
      <w:r w:rsidRPr="0090465B">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90465B">
        <w:rPr>
          <w:rStyle w:val="Emphasis"/>
          <w:highlight w:val="green"/>
        </w:rPr>
        <w:t>negation of value (or devaluation)</w:t>
      </w:r>
      <w:r w:rsidRPr="00C13E66">
        <w:rPr>
          <w:rStyle w:val="Emphasis"/>
        </w:rPr>
        <w:t xml:space="preserve"> is </w:t>
      </w:r>
      <w:r w:rsidRPr="0090465B">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90465B">
        <w:rPr>
          <w:rStyle w:val="Emphasis"/>
          <w:highlight w:val="green"/>
        </w:rPr>
        <w:t>value itself</w:t>
      </w:r>
      <w:r w:rsidRPr="00C13E66">
        <w:rPr>
          <w:rStyle w:val="Emphasis"/>
        </w:rPr>
        <w:t>.</w:t>
      </w:r>
      <w:r>
        <w:rPr>
          <w:rStyle w:val="Emphasis"/>
        </w:rPr>
        <w:t xml:space="preserve"> </w:t>
      </w:r>
      <w:r w:rsidRPr="00C13E66">
        <w:rPr>
          <w:rStyle w:val="StyleUnderline"/>
        </w:rPr>
        <w:t xml:space="preserve">But </w:t>
      </w:r>
      <w:r w:rsidRPr="0090465B">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90465B">
        <w:rPr>
          <w:rStyle w:val="StyleUnderline"/>
          <w:highlight w:val="green"/>
        </w:rPr>
        <w:t>thinkers who challenge Marxist traditions of</w:t>
      </w:r>
      <w:r w:rsidRPr="00C13E66">
        <w:rPr>
          <w:rStyle w:val="StyleUnderline"/>
        </w:rPr>
        <w:t xml:space="preserve"> (prioritizing labor) at the cost of </w:t>
      </w:r>
      <w:r w:rsidRPr="0090465B">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90465B">
        <w:rPr>
          <w:rStyle w:val="StyleUnderline"/>
          <w:highlight w:val="green"/>
        </w:rPr>
        <w:t>the fungibility of Blackness constructs assumptions about objects and the debates about</w:t>
      </w:r>
      <w:r w:rsidRPr="00C13E66">
        <w:rPr>
          <w:rStyle w:val="StyleUnderline"/>
        </w:rPr>
        <w:t xml:space="preserve"> objects/the material/</w:t>
      </w:r>
      <w:r w:rsidRPr="0090465B">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r>
        <w:rPr>
          <w:sz w:val="16"/>
        </w:rPr>
        <w:t xml:space="preserve"> </w:t>
      </w: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w:t>
      </w:r>
      <w:proofErr w:type="spellStart"/>
      <w:r w:rsidRPr="00C13E66">
        <w:rPr>
          <w:sz w:val="16"/>
        </w:rPr>
        <w:t>Arabindan</w:t>
      </w:r>
      <w:proofErr w:type="spellEnd"/>
      <w:r w:rsidRPr="00C13E66">
        <w:rPr>
          <w:sz w:val="16"/>
        </w:rPr>
        <w:t xml:space="preserve">-Kesson, Jayna Brown, Aimee Meredith Cox, Alyssa A. L. James, Julie Livingston Amber Jamila Musser, and Sonya </w:t>
      </w:r>
      <w:proofErr w:type="spellStart"/>
      <w:r w:rsidRPr="00C13E66">
        <w:rPr>
          <w:sz w:val="16"/>
        </w:rPr>
        <w:t>Posmentier</w:t>
      </w:r>
      <w:proofErr w:type="spellEnd"/>
      <w:r w:rsidRPr="00C13E66">
        <w:rPr>
          <w:sz w:val="16"/>
        </w:rPr>
        <w:t xml:space="preserve">—have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17865902" w14:textId="77777777" w:rsidR="0021223C" w:rsidRPr="000935ED" w:rsidRDefault="0021223C" w:rsidP="0021223C">
      <w:pPr>
        <w:pStyle w:val="Heading4"/>
        <w:rPr>
          <w:rFonts w:ascii="Times New Roman" w:hAnsi="Times New Roman"/>
          <w:color w:val="000000" w:themeColor="text1"/>
        </w:rPr>
      </w:pPr>
      <w:r w:rsidRPr="000935ED">
        <w:rPr>
          <w:rFonts w:cs="Calibri"/>
          <w:color w:val="000000" w:themeColor="text1"/>
        </w:rPr>
        <w:t xml:space="preserve">It’s </w:t>
      </w:r>
      <w:proofErr w:type="gramStart"/>
      <w:r w:rsidRPr="000935ED">
        <w:rPr>
          <w:rFonts w:cs="Calibri"/>
          <w:color w:val="000000" w:themeColor="text1"/>
        </w:rPr>
        <w:t>try</w:t>
      </w:r>
      <w:proofErr w:type="gramEnd"/>
      <w:r w:rsidRPr="000935ED">
        <w:rPr>
          <w:rFonts w:cs="Calibri"/>
          <w:color w:val="000000" w:themeColor="text1"/>
        </w:rPr>
        <w:t xml:space="preserve"> or die for the </w:t>
      </w:r>
      <w:proofErr w:type="gramStart"/>
      <w:r w:rsidRPr="000935ED">
        <w:rPr>
          <w:rFonts w:cs="Calibri"/>
          <w:color w:val="000000" w:themeColor="text1"/>
        </w:rPr>
        <w:t>negative—capitalism</w:t>
      </w:r>
      <w:proofErr w:type="gramEnd"/>
      <w:r w:rsidRPr="000935ED">
        <w:rPr>
          <w:rFonts w:cs="Calibri"/>
          <w:color w:val="000000" w:themeColor="text1"/>
        </w:rPr>
        <w:t xml:space="preserve"> is ending the world. It has created structural violence, endless crisis, and ecological destruction that brink us to the brink right now. Only a politic that refuses capitalism at its core can counteract the violences of capitalism.  </w:t>
      </w:r>
    </w:p>
    <w:p w14:paraId="1811671D" w14:textId="77777777" w:rsidR="0021223C" w:rsidRPr="000935ED" w:rsidRDefault="0021223C" w:rsidP="0021223C">
      <w:pPr>
        <w:rPr>
          <w:color w:val="000000" w:themeColor="text1"/>
        </w:rPr>
      </w:pPr>
      <w:r w:rsidRPr="000935ED">
        <w:rPr>
          <w:rStyle w:val="Style13ptBold"/>
          <w:color w:val="000000" w:themeColor="text1"/>
        </w:rPr>
        <w:t>Robinson and Nguyen, 24</w:t>
      </w:r>
      <w:r w:rsidRPr="000935ED">
        <w:rPr>
          <w:color w:val="000000" w:themeColor="text1"/>
        </w:rPr>
        <w:t xml:space="preserve"> [William I. Robinson is Distinguished Professor of Sociology at the University of California at Santa Barbara. Hoai-</w:t>
      </w:r>
      <w:proofErr w:type="gramStart"/>
      <w:r w:rsidRPr="000935ED">
        <w:rPr>
          <w:color w:val="000000" w:themeColor="text1"/>
        </w:rPr>
        <w:t>An</w:t>
      </w:r>
      <w:proofErr w:type="gramEnd"/>
      <w:r w:rsidRPr="000935ED">
        <w:rPr>
          <w:color w:val="000000" w:themeColor="text1"/>
        </w:rPr>
        <w:t xml:space="preserve"> Nguyen is a Ph.D. candidate of sociology at the University of California at Santa Barbara. “Gaza: A Ghastly Window </w:t>
      </w:r>
      <w:proofErr w:type="gramStart"/>
      <w:r w:rsidRPr="000935ED">
        <w:rPr>
          <w:color w:val="000000" w:themeColor="text1"/>
        </w:rPr>
        <w:t>Into</w:t>
      </w:r>
      <w:proofErr w:type="gramEnd"/>
      <w:r w:rsidRPr="000935ED">
        <w:rPr>
          <w:color w:val="000000" w:themeColor="text1"/>
        </w:rPr>
        <w:t xml:space="preserve"> the Crisis of Global Capitalism.” </w:t>
      </w:r>
      <w:r w:rsidRPr="000935ED">
        <w:rPr>
          <w:i/>
          <w:iCs/>
          <w:color w:val="000000" w:themeColor="text1"/>
        </w:rPr>
        <w:t>The Philosophical Salon</w:t>
      </w:r>
      <w:r w:rsidRPr="000935ED">
        <w:rPr>
          <w:color w:val="000000" w:themeColor="text1"/>
        </w:rPr>
        <w:t xml:space="preserve">, January 15, 2024, </w:t>
      </w:r>
      <w:hyperlink r:id="rId8" w:history="1">
        <w:r w:rsidRPr="000935ED">
          <w:rPr>
            <w:rStyle w:val="Hyperlink"/>
            <w:color w:val="000000" w:themeColor="text1"/>
          </w:rPr>
          <w:t>https://thephilosophicalsalon.com/gaza-a-ghastly-window-into-the-crisis-of-global-capitalism/</w:t>
        </w:r>
      </w:hyperlink>
      <w:r w:rsidRPr="000935ED">
        <w:rPr>
          <w:color w:val="000000" w:themeColor="text1"/>
        </w:rPr>
        <w:t xml:space="preserve">, Accessed 26 July 2024] </w:t>
      </w:r>
      <w:proofErr w:type="spellStart"/>
      <w:r w:rsidRPr="000935ED">
        <w:rPr>
          <w:color w:val="000000" w:themeColor="text1"/>
        </w:rPr>
        <w:t>Lhudson</w:t>
      </w:r>
      <w:proofErr w:type="spellEnd"/>
    </w:p>
    <w:p w14:paraId="10E0B293" w14:textId="220DE980" w:rsidR="0021223C" w:rsidRPr="0021223C" w:rsidRDefault="0021223C" w:rsidP="0021223C">
      <w:pPr>
        <w:rPr>
          <w:color w:val="000000" w:themeColor="text1"/>
          <w:sz w:val="32"/>
          <w:szCs w:val="32"/>
          <w:u w:val="single"/>
        </w:rPr>
      </w:pPr>
      <w:r w:rsidRPr="000935ED">
        <w:rPr>
          <w:color w:val="000000" w:themeColor="text1"/>
          <w:sz w:val="16"/>
        </w:rPr>
        <w:t xml:space="preserve">As the world watches in horror over the mounting death toll of Palestinian civilians and Israel faces charges before the International Court of Justice for the Crime of Genocide, </w:t>
      </w:r>
      <w:r w:rsidRPr="000935ED">
        <w:rPr>
          <w:rStyle w:val="StyleUnderline"/>
          <w:color w:val="000000" w:themeColor="text1"/>
        </w:rPr>
        <w:t>the carnage in Gaza gives us a ghastly window into the rapidly escalating crisis of global capitalism</w:t>
      </w:r>
      <w:r w:rsidRPr="000935ED">
        <w:rPr>
          <w:color w:val="000000" w:themeColor="text1"/>
          <w:sz w:val="16"/>
        </w:rPr>
        <w:t xml:space="preserve">. Connecting the dots from the merciless Israeli destruction of Gaza to this global crisis requires that we step back to bring into focus the big picture. </w:t>
      </w:r>
      <w:r w:rsidRPr="0090465B">
        <w:rPr>
          <w:rStyle w:val="StyleUnderline"/>
          <w:color w:val="000000" w:themeColor="text1"/>
          <w:highlight w:val="green"/>
        </w:rPr>
        <w:t>Global capitalism faces a</w:t>
      </w:r>
      <w:r w:rsidRPr="000935ED">
        <w:rPr>
          <w:rStyle w:val="StyleUnderline"/>
          <w:color w:val="000000" w:themeColor="text1"/>
        </w:rPr>
        <w:t xml:space="preserve"> structural </w:t>
      </w:r>
      <w:r w:rsidRPr="0090465B">
        <w:rPr>
          <w:rStyle w:val="StyleUnderline"/>
          <w:color w:val="000000" w:themeColor="text1"/>
          <w:highlight w:val="green"/>
        </w:rPr>
        <w:t>crisis of overaccumulation and</w:t>
      </w:r>
      <w:r w:rsidRPr="000935ED">
        <w:rPr>
          <w:rStyle w:val="StyleUnderline"/>
          <w:color w:val="000000" w:themeColor="text1"/>
        </w:rPr>
        <w:t xml:space="preserve"> chronic </w:t>
      </w:r>
      <w:r w:rsidRPr="0090465B">
        <w:rPr>
          <w:rStyle w:val="StyleUnderline"/>
          <w:color w:val="000000" w:themeColor="text1"/>
          <w:highlight w:val="green"/>
        </w:rPr>
        <w:t>stagnation</w:t>
      </w:r>
      <w:r w:rsidRPr="000935ED">
        <w:rPr>
          <w:rStyle w:val="StyleUnderline"/>
          <w:color w:val="000000" w:themeColor="text1"/>
        </w:rPr>
        <w:t xml:space="preserve">. But the ruling groups also face a political crisis of state legitimacy, capitalist </w:t>
      </w:r>
      <w:r w:rsidRPr="0090465B">
        <w:rPr>
          <w:rStyle w:val="StyleUnderline"/>
          <w:color w:val="000000" w:themeColor="text1"/>
          <w:highlight w:val="green"/>
        </w:rPr>
        <w:t>hegemony</w:t>
      </w:r>
      <w:r w:rsidRPr="000935ED">
        <w:rPr>
          <w:rStyle w:val="StyleUnderline"/>
          <w:color w:val="000000" w:themeColor="text1"/>
        </w:rPr>
        <w:t xml:space="preserve">, and widespread social disintegration, an international crisis of geopolitical </w:t>
      </w:r>
      <w:r w:rsidRPr="0090465B">
        <w:rPr>
          <w:rStyle w:val="StyleUnderline"/>
          <w:color w:val="000000" w:themeColor="text1"/>
          <w:highlight w:val="green"/>
        </w:rPr>
        <w:t>confrontation</w:t>
      </w:r>
      <w:r w:rsidRPr="000935ED">
        <w:rPr>
          <w:rStyle w:val="StyleUnderline"/>
          <w:color w:val="000000" w:themeColor="text1"/>
        </w:rPr>
        <w:t xml:space="preserve">, </w:t>
      </w:r>
      <w:r w:rsidRPr="0090465B">
        <w:rPr>
          <w:rStyle w:val="StyleUnderline"/>
          <w:color w:val="000000" w:themeColor="text1"/>
          <w:highlight w:val="green"/>
        </w:rPr>
        <w:t>and</w:t>
      </w:r>
      <w:r w:rsidRPr="000935ED">
        <w:rPr>
          <w:rStyle w:val="StyleUnderline"/>
          <w:color w:val="000000" w:themeColor="text1"/>
        </w:rPr>
        <w:t xml:space="preserve"> an </w:t>
      </w:r>
      <w:r w:rsidRPr="0090465B">
        <w:rPr>
          <w:rStyle w:val="StyleUnderline"/>
          <w:color w:val="000000" w:themeColor="text1"/>
          <w:highlight w:val="green"/>
        </w:rPr>
        <w:t>ecological crisis</w:t>
      </w:r>
      <w:r w:rsidRPr="000935ED">
        <w:rPr>
          <w:rStyle w:val="StyleUnderline"/>
          <w:color w:val="000000" w:themeColor="text1"/>
        </w:rPr>
        <w:t xml:space="preserve"> of epochal proportions. </w:t>
      </w:r>
      <w:r w:rsidRPr="000935ED">
        <w:rPr>
          <w:color w:val="000000" w:themeColor="text1"/>
          <w:sz w:val="16"/>
        </w:rPr>
        <w:t xml:space="preserve">Global corporate and political elites are in a drunkard’s hangover from the world capitalist boom of the late twentieth and early twenty-first centuries. They have had to acknowledge that the crisis is out of control. In its 2023 Global Risk Report, the World Economic Forum warned that </w:t>
      </w:r>
      <w:r w:rsidRPr="000935ED">
        <w:rPr>
          <w:rStyle w:val="StyleUnderline"/>
          <w:color w:val="000000" w:themeColor="text1"/>
        </w:rPr>
        <w:t xml:space="preserve">the world confronts a </w:t>
      </w:r>
      <w:r w:rsidRPr="0090465B">
        <w:rPr>
          <w:rStyle w:val="StyleUnderline"/>
          <w:color w:val="000000" w:themeColor="text1"/>
          <w:highlight w:val="green"/>
        </w:rPr>
        <w:t>“</w:t>
      </w:r>
      <w:proofErr w:type="spellStart"/>
      <w:r w:rsidRPr="0090465B">
        <w:rPr>
          <w:rStyle w:val="StyleUnderline"/>
          <w:color w:val="000000" w:themeColor="text1"/>
          <w:highlight w:val="green"/>
        </w:rPr>
        <w:t>polycrisis</w:t>
      </w:r>
      <w:proofErr w:type="spellEnd"/>
      <w:r w:rsidRPr="0090465B">
        <w:rPr>
          <w:rStyle w:val="StyleUnderline"/>
          <w:color w:val="000000" w:themeColor="text1"/>
          <w:highlight w:val="green"/>
        </w:rPr>
        <w:t xml:space="preserve">” </w:t>
      </w:r>
      <w:r w:rsidRPr="003C71FB">
        <w:rPr>
          <w:rStyle w:val="StyleUnderline"/>
          <w:color w:val="000000" w:themeColor="text1"/>
        </w:rPr>
        <w:t>involving</w:t>
      </w:r>
      <w:r w:rsidRPr="000935ED">
        <w:rPr>
          <w:rStyle w:val="StyleUnderline"/>
          <w:color w:val="000000" w:themeColor="text1"/>
        </w:rPr>
        <w:t xml:space="preserve"> escalating </w:t>
      </w:r>
      <w:r w:rsidRPr="0090465B">
        <w:rPr>
          <w:rStyle w:val="StyleUnderline"/>
          <w:color w:val="000000" w:themeColor="text1"/>
          <w:highlight w:val="green"/>
        </w:rPr>
        <w:t>economic, political, social, and climactic impacts</w:t>
      </w:r>
      <w:r w:rsidRPr="000935ED">
        <w:rPr>
          <w:rStyle w:val="StyleUnderline"/>
          <w:color w:val="000000" w:themeColor="text1"/>
        </w:rPr>
        <w:t xml:space="preserve"> that “are converging to </w:t>
      </w:r>
      <w:r w:rsidRPr="003C71FB">
        <w:rPr>
          <w:rStyle w:val="StyleUnderline"/>
          <w:color w:val="000000" w:themeColor="text1"/>
        </w:rPr>
        <w:t>shape a unique, uncertain and turbulent decade to come</w:t>
      </w:r>
      <w:r w:rsidRPr="003C71FB">
        <w:rPr>
          <w:color w:val="000000" w:themeColor="text1"/>
          <w:sz w:val="16"/>
        </w:rPr>
        <w:t xml:space="preserve">.” The Davos elite may be clueless as to how to resolve the </w:t>
      </w:r>
      <w:proofErr w:type="gramStart"/>
      <w:r w:rsidRPr="003C71FB">
        <w:rPr>
          <w:color w:val="000000" w:themeColor="text1"/>
          <w:sz w:val="16"/>
        </w:rPr>
        <w:t>crisis</w:t>
      </w:r>
      <w:proofErr w:type="gramEnd"/>
      <w:r w:rsidRPr="003C71FB">
        <w:rPr>
          <w:color w:val="000000" w:themeColor="text1"/>
          <w:sz w:val="16"/>
        </w:rPr>
        <w:t xml:space="preserve"> but other factions of the ruling groups are experimenting</w:t>
      </w:r>
      <w:r w:rsidRPr="000935ED">
        <w:rPr>
          <w:color w:val="000000" w:themeColor="text1"/>
          <w:sz w:val="16"/>
        </w:rPr>
        <w:t xml:space="preserve"> with how to mold interminable political chaos and financial instability into a new and more deadly phase of global capitalism. While the military outcome of the Gaza war has yet to be determined, there is no doubt that Israel its enablers in the core states of world capitalist system are losing the political war for legitimacy. The initial months of siege on Gaza appeared to crystallize a Washington-NATO-Tel Aviv axis prepared to normalize genocide even at great political cost. Yet </w:t>
      </w:r>
      <w:r w:rsidRPr="0090465B">
        <w:rPr>
          <w:rStyle w:val="StyleUnderline"/>
          <w:color w:val="000000" w:themeColor="text1"/>
          <w:highlight w:val="green"/>
        </w:rPr>
        <w:t xml:space="preserve">the Palestinian plight </w:t>
      </w:r>
      <w:r w:rsidRPr="000935ED">
        <w:rPr>
          <w:rStyle w:val="StyleUnderline"/>
          <w:color w:val="000000" w:themeColor="text1"/>
        </w:rPr>
        <w:t xml:space="preserve">has touched a raw nerve among mass publics around the world, especially among youth, </w:t>
      </w:r>
      <w:r w:rsidRPr="0090465B">
        <w:rPr>
          <w:rStyle w:val="StyleUnderline"/>
          <w:color w:val="000000" w:themeColor="text1"/>
          <w:highlight w:val="green"/>
        </w:rPr>
        <w:t xml:space="preserve">giving </w:t>
      </w:r>
      <w:r w:rsidRPr="000935ED">
        <w:rPr>
          <w:rStyle w:val="StyleUnderline"/>
          <w:color w:val="000000" w:themeColor="text1"/>
        </w:rPr>
        <w:t xml:space="preserve">new </w:t>
      </w:r>
      <w:r w:rsidRPr="0090465B">
        <w:rPr>
          <w:rStyle w:val="StyleUnderline"/>
          <w:color w:val="000000" w:themeColor="text1"/>
          <w:highlight w:val="green"/>
        </w:rPr>
        <w:t>energy to the</w:t>
      </w:r>
      <w:r w:rsidRPr="000935ED">
        <w:rPr>
          <w:rStyle w:val="StyleUnderline"/>
          <w:color w:val="000000" w:themeColor="text1"/>
        </w:rPr>
        <w:t xml:space="preserve"> global </w:t>
      </w:r>
      <w:r w:rsidRPr="0090465B">
        <w:rPr>
          <w:rStyle w:val="StyleUnderline"/>
          <w:color w:val="000000" w:themeColor="text1"/>
          <w:highlight w:val="green"/>
        </w:rPr>
        <w:t>revolt</w:t>
      </w:r>
      <w:r w:rsidRPr="000935ED">
        <w:rPr>
          <w:rStyle w:val="StyleUnderline"/>
          <w:color w:val="000000" w:themeColor="text1"/>
        </w:rPr>
        <w:t xml:space="preserve"> </w:t>
      </w:r>
      <w:r w:rsidRPr="0090465B">
        <w:rPr>
          <w:rStyle w:val="StyleUnderline"/>
          <w:color w:val="000000" w:themeColor="text1"/>
          <w:highlight w:val="green"/>
        </w:rPr>
        <w:t>of the working</w:t>
      </w:r>
      <w:r w:rsidRPr="000935ED">
        <w:rPr>
          <w:rStyle w:val="StyleUnderline"/>
          <w:color w:val="000000" w:themeColor="text1"/>
        </w:rPr>
        <w:t xml:space="preserve"> and popular </w:t>
      </w:r>
      <w:r w:rsidRPr="0090465B">
        <w:rPr>
          <w:rStyle w:val="StyleUnderline"/>
          <w:color w:val="000000" w:themeColor="text1"/>
          <w:highlight w:val="green"/>
        </w:rPr>
        <w:t>classes</w:t>
      </w:r>
      <w:r w:rsidRPr="000935ED">
        <w:rPr>
          <w:rStyle w:val="StyleUnderline"/>
          <w:color w:val="000000" w:themeColor="text1"/>
        </w:rPr>
        <w:t xml:space="preserve"> that has been gaining momentum in recent years and heightening the political contradictions of the crisis</w:t>
      </w:r>
      <w:r w:rsidRPr="000935ED">
        <w:rPr>
          <w:color w:val="000000" w:themeColor="text1"/>
          <w:sz w:val="16"/>
        </w:rPr>
        <w:t xml:space="preserve">. In the United States, from where we pen these lines, there has been an extraordinary outpouring of solidarity with Palestine led by a younger generation of Jews who do not identify with Zionism and the Jewish state. </w:t>
      </w:r>
      <w:r w:rsidRPr="000935ED">
        <w:rPr>
          <w:rStyle w:val="StyleUnderline"/>
          <w:color w:val="000000" w:themeColor="text1"/>
        </w:rPr>
        <w:t>The Palestinian flag</w:t>
      </w:r>
      <w:r w:rsidRPr="000935ED">
        <w:rPr>
          <w:color w:val="000000" w:themeColor="text1"/>
          <w:sz w:val="16"/>
        </w:rPr>
        <w:t xml:space="preserve">, raised around the world in street demonstrations, sporting events, and social media platforms, </w:t>
      </w:r>
      <w:r w:rsidRPr="000935ED">
        <w:rPr>
          <w:rStyle w:val="StyleUnderline"/>
          <w:color w:val="000000" w:themeColor="text1"/>
        </w:rPr>
        <w:t xml:space="preserve">has become a symbol of popular rage and global intifada against the prevailing status quo. </w:t>
      </w:r>
      <w:r w:rsidRPr="000935ED">
        <w:rPr>
          <w:color w:val="000000" w:themeColor="text1"/>
          <w:sz w:val="16"/>
          <w:szCs w:val="16"/>
        </w:rPr>
        <w:t xml:space="preserve">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w:t>
      </w:r>
      <w:proofErr w:type="gramStart"/>
      <w:r w:rsidRPr="000935ED">
        <w:rPr>
          <w:color w:val="000000" w:themeColor="text1"/>
          <w:sz w:val="16"/>
          <w:szCs w:val="16"/>
        </w:rPr>
        <w:t>is today Namibia</w:t>
      </w:r>
      <w:proofErr w:type="gramEnd"/>
      <w:r w:rsidRPr="000935ED">
        <w:rPr>
          <w:color w:val="000000" w:themeColor="text1"/>
          <w:sz w:val="16"/>
          <w:szCs w:val="16"/>
        </w:rPr>
        <w:t xml:space="preserve">.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Washington-NATO-Tel Aviv axis to see just how far they can enjoy impunity before the costs of Israel’s siege become too high. Surplus Capital, Surplus Labor, Genocide </w:t>
      </w:r>
      <w:r w:rsidRPr="000935ED">
        <w:rPr>
          <w:rStyle w:val="StyleUnderline"/>
          <w:color w:val="000000" w:themeColor="text1"/>
        </w:rPr>
        <w:t xml:space="preserve">The crisis of world </w:t>
      </w:r>
      <w:r w:rsidRPr="0090465B">
        <w:rPr>
          <w:rStyle w:val="StyleUnderline"/>
          <w:color w:val="000000" w:themeColor="text1"/>
          <w:highlight w:val="green"/>
        </w:rPr>
        <w:t>capitalism</w:t>
      </w:r>
      <w:r w:rsidRPr="000935ED">
        <w:rPr>
          <w:color w:val="000000" w:themeColor="text1"/>
          <w:sz w:val="16"/>
        </w:rPr>
        <w:t xml:space="preserve"> in the 1930s </w:t>
      </w:r>
      <w:r w:rsidRPr="0090465B">
        <w:rPr>
          <w:rStyle w:val="StyleUnderline"/>
          <w:color w:val="000000" w:themeColor="text1"/>
          <w:highlight w:val="green"/>
        </w:rPr>
        <w:t xml:space="preserve">paved the way for </w:t>
      </w:r>
      <w:r w:rsidRPr="000935ED">
        <w:rPr>
          <w:rStyle w:val="StyleUnderline"/>
          <w:color w:val="000000" w:themeColor="text1"/>
        </w:rPr>
        <w:t xml:space="preserve">the rise of </w:t>
      </w:r>
      <w:r w:rsidRPr="0090465B">
        <w:rPr>
          <w:rStyle w:val="StyleUnderline"/>
          <w:color w:val="000000" w:themeColor="text1"/>
          <w:highlight w:val="green"/>
        </w:rPr>
        <w:t>fascism</w:t>
      </w:r>
      <w:r w:rsidRPr="000935ED">
        <w:rPr>
          <w:color w:val="000000" w:themeColor="text1"/>
          <w:sz w:val="16"/>
        </w:rPr>
        <w:t xml:space="preserve"> in Europe, </w:t>
      </w:r>
      <w:r w:rsidRPr="000935ED">
        <w:rPr>
          <w:rStyle w:val="StyleUnderline"/>
          <w:color w:val="000000" w:themeColor="text1"/>
        </w:rPr>
        <w:t xml:space="preserve">the violent </w:t>
      </w:r>
      <w:r w:rsidRPr="0090465B">
        <w:rPr>
          <w:rStyle w:val="StyleUnderline"/>
          <w:color w:val="000000" w:themeColor="text1"/>
          <w:highlight w:val="green"/>
        </w:rPr>
        <w:t>breakdown of</w:t>
      </w:r>
      <w:r w:rsidRPr="000935ED">
        <w:rPr>
          <w:rStyle w:val="StyleUnderline"/>
          <w:color w:val="000000" w:themeColor="text1"/>
        </w:rPr>
        <w:t xml:space="preserve"> the international </w:t>
      </w:r>
      <w:r w:rsidRPr="0090465B">
        <w:rPr>
          <w:rStyle w:val="StyleUnderline"/>
          <w:color w:val="000000" w:themeColor="text1"/>
          <w:highlight w:val="green"/>
        </w:rPr>
        <w:t>political and economic order</w:t>
      </w:r>
      <w:r w:rsidRPr="000935ED">
        <w:rPr>
          <w:rStyle w:val="StyleUnderline"/>
          <w:color w:val="000000" w:themeColor="text1"/>
        </w:rPr>
        <w:t>, and a second world war that brought devastation previously unimaginable</w:t>
      </w:r>
      <w:r w:rsidRPr="000935ED">
        <w:rPr>
          <w:color w:val="000000" w:themeColor="text1"/>
          <w:sz w:val="16"/>
        </w:rPr>
        <w:t xml:space="preserve">. </w:t>
      </w:r>
      <w:r w:rsidRPr="000935ED">
        <w:rPr>
          <w:rStyle w:val="StyleUnderline"/>
          <w:color w:val="000000" w:themeColor="text1"/>
        </w:rPr>
        <w:t>The Great Depression had been preceded by</w:t>
      </w:r>
      <w:r w:rsidRPr="000935ED">
        <w:rPr>
          <w:color w:val="000000" w:themeColor="text1"/>
          <w:sz w:val="16"/>
        </w:rPr>
        <w:t xml:space="preserve"> an age of giddy capitalist excess amidst inequalities and rising mass discontent, </w:t>
      </w:r>
      <w:r w:rsidRPr="000935ED">
        <w:rPr>
          <w:rStyle w:val="StyleUnderline"/>
          <w:color w:val="000000" w:themeColor="text1"/>
        </w:rPr>
        <w:t xml:space="preserve">the so-called gilded age that saw unrestrained capital rush headlong into </w:t>
      </w:r>
      <w:proofErr w:type="gramStart"/>
      <w:r w:rsidRPr="000935ED">
        <w:rPr>
          <w:rStyle w:val="StyleUnderline"/>
          <w:color w:val="000000" w:themeColor="text1"/>
        </w:rPr>
        <w:t>the such</w:t>
      </w:r>
      <w:proofErr w:type="gramEnd"/>
      <w:r w:rsidRPr="000935ED">
        <w:rPr>
          <w:rStyle w:val="StyleUnderline"/>
          <w:color w:val="000000" w:themeColor="text1"/>
        </w:rPr>
        <w:t xml:space="preserve"> a crisis of overaccumulation that it all came crashing down</w:t>
      </w:r>
      <w:r w:rsidRPr="000935ED">
        <w:rPr>
          <w:color w:val="000000" w:themeColor="text1"/>
          <w:sz w:val="16"/>
        </w:rPr>
        <w:t xml:space="preserve"> in 1929. </w:t>
      </w:r>
      <w:r w:rsidRPr="000935ED">
        <w:rPr>
          <w:rStyle w:val="StyleUnderline"/>
          <w:color w:val="000000" w:themeColor="text1"/>
        </w:rPr>
        <w:t>The 2008 global financial collapse marked the onset of a new crisis of overaccumulation and chronic stagnation. The political economy of genocide</w:t>
      </w:r>
      <w:r w:rsidRPr="000935ED">
        <w:rPr>
          <w:color w:val="000000" w:themeColor="text1"/>
          <w:sz w:val="16"/>
        </w:rPr>
        <w:t xml:space="preserve"> in our time </w:t>
      </w:r>
      <w:r w:rsidRPr="000935ED">
        <w:rPr>
          <w:rStyle w:val="StyleUnderline"/>
          <w:color w:val="000000" w:themeColor="text1"/>
        </w:rPr>
        <w:t>is marked by this crisis</w:t>
      </w:r>
      <w:r w:rsidRPr="000935ED">
        <w:rPr>
          <w:color w:val="000000" w:themeColor="text1"/>
          <w:sz w:val="16"/>
        </w:rPr>
        <w:t xml:space="preserve">. </w:t>
      </w:r>
      <w:r w:rsidRPr="000935ED">
        <w:rPr>
          <w:rStyle w:val="StyleUnderline"/>
          <w:color w:val="000000" w:themeColor="text1"/>
        </w:rPr>
        <w:t>The problem of</w:t>
      </w:r>
      <w:r w:rsidRPr="0090465B">
        <w:rPr>
          <w:rStyle w:val="StyleUnderline"/>
          <w:color w:val="000000" w:themeColor="text1"/>
          <w:highlight w:val="green"/>
        </w:rPr>
        <w:t xml:space="preserve"> surplus capital</w:t>
      </w:r>
      <w:r w:rsidRPr="000935ED">
        <w:rPr>
          <w:rStyle w:val="StyleUnderline"/>
          <w:color w:val="000000" w:themeColor="text1"/>
        </w:rPr>
        <w:t xml:space="preserve"> is endemic to capitalism but over the past couple of decades it </w:t>
      </w:r>
      <w:r w:rsidRPr="003C71FB">
        <w:rPr>
          <w:rStyle w:val="StyleUnderline"/>
          <w:color w:val="000000" w:themeColor="text1"/>
        </w:rPr>
        <w:t xml:space="preserve">has </w:t>
      </w:r>
      <w:r w:rsidRPr="0090465B">
        <w:rPr>
          <w:rStyle w:val="StyleUnderline"/>
          <w:color w:val="000000" w:themeColor="text1"/>
          <w:highlight w:val="green"/>
        </w:rPr>
        <w:t>reached extraordinary levels</w:t>
      </w:r>
      <w:r w:rsidRPr="000935ED">
        <w:rPr>
          <w:color w:val="000000" w:themeColor="text1"/>
          <w:sz w:val="16"/>
        </w:rPr>
        <w:t xml:space="preserve">. </w:t>
      </w:r>
      <w:r w:rsidRPr="000935ED">
        <w:rPr>
          <w:rStyle w:val="StyleUnderline"/>
          <w:color w:val="000000" w:themeColor="text1"/>
        </w:rPr>
        <w:t xml:space="preserve">The leading transnational corporations and financial conglomerates have reported record profits </w:t>
      </w:r>
      <w:proofErr w:type="gramStart"/>
      <w:r w:rsidRPr="000935ED">
        <w:rPr>
          <w:rStyle w:val="StyleUnderline"/>
          <w:color w:val="000000" w:themeColor="text1"/>
        </w:rPr>
        <w:t>at the same time that</w:t>
      </w:r>
      <w:proofErr w:type="gramEnd"/>
      <w:r w:rsidRPr="000935ED">
        <w:rPr>
          <w:rStyle w:val="StyleUnderline"/>
          <w:color w:val="000000" w:themeColor="text1"/>
        </w:rPr>
        <w:t xml:space="preserve"> corporate investment has declined</w:t>
      </w:r>
      <w:r w:rsidRPr="000935ED">
        <w:rPr>
          <w:color w:val="000000" w:themeColor="text1"/>
          <w:sz w:val="16"/>
        </w:rPr>
        <w:t xml:space="preserve">. The transnational capitalist class has accumulated obscene amounts of wealth, well beyond what it can reinvest. </w:t>
      </w:r>
      <w:r w:rsidRPr="000935ED">
        <w:rPr>
          <w:rStyle w:val="StyleUnderline"/>
          <w:color w:val="000000" w:themeColor="text1"/>
        </w:rPr>
        <w:t xml:space="preserve">The extreme concentration of the planet’s wealth in the hands of the few and the accelerated </w:t>
      </w:r>
      <w:r w:rsidRPr="0090465B">
        <w:rPr>
          <w:rStyle w:val="StyleUnderline"/>
          <w:color w:val="000000" w:themeColor="text1"/>
          <w:highlight w:val="green"/>
        </w:rPr>
        <w:t xml:space="preserve">impoverishment and dispossession </w:t>
      </w:r>
      <w:r w:rsidRPr="003C71FB">
        <w:rPr>
          <w:rStyle w:val="StyleUnderline"/>
          <w:color w:val="000000" w:themeColor="text1"/>
        </w:rPr>
        <w:t>of the majority has made</w:t>
      </w:r>
      <w:r w:rsidRPr="000935ED">
        <w:rPr>
          <w:rStyle w:val="StyleUnderline"/>
          <w:color w:val="000000" w:themeColor="text1"/>
        </w:rPr>
        <w:t xml:space="preserve"> it increasing difficult for this TCC to find new outlets to unload enormous amounts of accumulated surplus</w:t>
      </w:r>
      <w:r w:rsidRPr="000935ED">
        <w:rPr>
          <w:color w:val="000000" w:themeColor="text1"/>
          <w:sz w:val="16"/>
        </w:rPr>
        <w:t xml:space="preserve">. </w:t>
      </w:r>
      <w:r w:rsidRPr="000935ED">
        <w:rPr>
          <w:rStyle w:val="StyleUnderline"/>
          <w:color w:val="000000" w:themeColor="text1"/>
        </w:rPr>
        <w:t>Transnational capitalists</w:t>
      </w:r>
      <w:r w:rsidRPr="000935ED">
        <w:rPr>
          <w:color w:val="000000" w:themeColor="text1"/>
          <w:sz w:val="16"/>
        </w:rPr>
        <w:t xml:space="preserve"> and their agents in states </w:t>
      </w:r>
      <w:r w:rsidRPr="000935ED">
        <w:rPr>
          <w:rStyle w:val="StyleUnderline"/>
          <w:color w:val="000000" w:themeColor="text1"/>
        </w:rPr>
        <w:t xml:space="preserve">have </w:t>
      </w:r>
      <w:r w:rsidRPr="0090465B">
        <w:rPr>
          <w:rStyle w:val="StyleUnderline"/>
          <w:color w:val="000000" w:themeColor="text1"/>
          <w:highlight w:val="green"/>
        </w:rPr>
        <w:t>relied on debt-driven growth</w:t>
      </w:r>
      <w:r w:rsidRPr="000935ED">
        <w:rPr>
          <w:rStyle w:val="StyleUnderline"/>
          <w:color w:val="000000" w:themeColor="text1"/>
        </w:rPr>
        <w:t xml:space="preserve">, </w:t>
      </w:r>
      <w:r w:rsidRPr="003C71FB">
        <w:rPr>
          <w:rStyle w:val="StyleUnderline"/>
          <w:color w:val="000000" w:themeColor="text1"/>
        </w:rPr>
        <w:t>wild financial speculation</w:t>
      </w:r>
      <w:r w:rsidRPr="000935ED">
        <w:rPr>
          <w:rStyle w:val="StyleUnderline"/>
          <w:color w:val="000000" w:themeColor="text1"/>
        </w:rPr>
        <w:t xml:space="preserve">, the </w:t>
      </w:r>
      <w:r w:rsidRPr="003C71FB">
        <w:rPr>
          <w:rStyle w:val="StyleUnderline"/>
          <w:color w:val="000000" w:themeColor="text1"/>
        </w:rPr>
        <w:t>plunder of public finance, a</w:t>
      </w:r>
      <w:r w:rsidRPr="000935ED">
        <w:rPr>
          <w:rStyle w:val="StyleUnderline"/>
          <w:color w:val="000000" w:themeColor="text1"/>
        </w:rPr>
        <w:t xml:space="preserve">nd </w:t>
      </w:r>
      <w:r w:rsidRPr="0090465B">
        <w:rPr>
          <w:rStyle w:val="StyleUnderline"/>
          <w:color w:val="000000" w:themeColor="text1"/>
          <w:highlight w:val="green"/>
        </w:rPr>
        <w:t>state-organized militarized accumulation</w:t>
      </w:r>
      <w:r w:rsidRPr="000935ED">
        <w:rPr>
          <w:rStyle w:val="StyleUnderline"/>
          <w:color w:val="000000" w:themeColor="text1"/>
        </w:rPr>
        <w:t xml:space="preserve"> to sustain the global economy in the face of chronic stagnation. As outlets to unload surplus accumulated capital dry up new outlets must be violently created</w:t>
      </w:r>
      <w:r w:rsidRPr="000935ED">
        <w:rPr>
          <w:color w:val="000000" w:themeColor="text1"/>
          <w:sz w:val="16"/>
        </w:rPr>
        <w:t xml:space="preserve">. </w:t>
      </w:r>
      <w:r w:rsidRPr="000935ED">
        <w:rPr>
          <w:rStyle w:val="StyleUnderline"/>
          <w:color w:val="000000" w:themeColor="text1"/>
        </w:rPr>
        <w:t>The Israeli political economy is emblematic</w:t>
      </w:r>
      <w:r w:rsidRPr="000935ED">
        <w:rPr>
          <w:color w:val="000000" w:themeColor="text1"/>
          <w:sz w:val="16"/>
        </w:rPr>
        <w:t xml:space="preserve">. </w:t>
      </w:r>
      <w:r w:rsidRPr="0090465B">
        <w:rPr>
          <w:rStyle w:val="Emphasis"/>
          <w:color w:val="000000" w:themeColor="text1"/>
          <w:highlight w:val="green"/>
        </w:rPr>
        <w:t>The siege of Gaza and the West Bank is</w:t>
      </w:r>
      <w:r w:rsidRPr="000935ED">
        <w:rPr>
          <w:rStyle w:val="Emphasis"/>
          <w:color w:val="000000" w:themeColor="text1"/>
        </w:rPr>
        <w:t xml:space="preserve"> a form of </w:t>
      </w:r>
      <w:r w:rsidRPr="0090465B">
        <w:rPr>
          <w:rStyle w:val="Emphasis"/>
          <w:color w:val="000000" w:themeColor="text1"/>
          <w:highlight w:val="green"/>
        </w:rPr>
        <w:t>primitive accumulation aimed at cracking open new space for transnational accumulation</w:t>
      </w:r>
      <w:r w:rsidRPr="000935ED">
        <w:rPr>
          <w:color w:val="000000" w:themeColor="text1"/>
          <w:sz w:val="16"/>
        </w:rPr>
        <w:t xml:space="preserve">. </w:t>
      </w:r>
      <w:r w:rsidRPr="000935ED">
        <w:rPr>
          <w:rStyle w:val="StyleUnderline"/>
          <w:color w:val="000000" w:themeColor="text1"/>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0935ED">
        <w:rPr>
          <w:color w:val="000000" w:themeColor="text1"/>
          <w:sz w:val="16"/>
        </w:rPr>
        <w:t xml:space="preserve">. </w:t>
      </w:r>
      <w:r w:rsidRPr="000935ED">
        <w:rPr>
          <w:rStyle w:val="StyleUnderline"/>
          <w:color w:val="000000" w:themeColor="text1"/>
        </w:rPr>
        <w:t>One Israeli real estate company notorious for building settlements in occupied Palestinian territories published an advertisement</w:t>
      </w:r>
      <w:r w:rsidRPr="000935ED">
        <w:rPr>
          <w:color w:val="000000" w:themeColor="text1"/>
          <w:sz w:val="16"/>
        </w:rPr>
        <w:t xml:space="preserve"> in December </w:t>
      </w:r>
      <w:r w:rsidRPr="000935ED">
        <w:rPr>
          <w:rStyle w:val="StyleUnderline"/>
          <w:color w:val="000000" w:themeColor="text1"/>
        </w:rPr>
        <w:t>for the construction of luxury homes in bombed out Gaza neighborhoods</w:t>
      </w:r>
      <w:r w:rsidRPr="000935ED">
        <w:rPr>
          <w:color w:val="000000" w:themeColor="text1"/>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w:t>
      </w:r>
      <w:proofErr w:type="gramStart"/>
      <w:r w:rsidRPr="000935ED">
        <w:rPr>
          <w:color w:val="000000" w:themeColor="text1"/>
          <w:sz w:val="16"/>
        </w:rPr>
        <w:t>newly-revised</w:t>
      </w:r>
      <w:proofErr w:type="gramEnd"/>
      <w:r w:rsidRPr="000935ED">
        <w:rPr>
          <w:color w:val="000000" w:themeColor="text1"/>
          <w:sz w:val="16"/>
        </w:rPr>
        <w:t xml:space="preserve"> Canal project is the presence of Palestinians in Gaza. But </w:t>
      </w:r>
      <w:r w:rsidRPr="000935ED">
        <w:rPr>
          <w:rStyle w:val="StyleUnderline"/>
          <w:color w:val="000000" w:themeColor="text1"/>
        </w:rPr>
        <w:t>two things had to happen before genocide could become an option. First, the role of Palestinian labor in the Israeli economy had to be resolved</w:t>
      </w:r>
      <w:r w:rsidRPr="000935ED">
        <w:rPr>
          <w:color w:val="000000" w:themeColor="text1"/>
          <w:sz w:val="16"/>
        </w:rPr>
        <w:t xml:space="preserve">. </w:t>
      </w:r>
      <w:r w:rsidRPr="000935ED">
        <w:rPr>
          <w:rStyle w:val="StyleUnderline"/>
          <w:color w:val="000000" w:themeColor="text1"/>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 This marked a tension between the drive to ethnically cleans the Jewish state and the need it had for cheap, ethnically demarcated labor</w:t>
      </w:r>
      <w:r w:rsidRPr="000935ED">
        <w:rPr>
          <w:color w:val="000000" w:themeColor="text1"/>
          <w:sz w:val="16"/>
        </w:rPr>
        <w:t xml:space="preserve">. Starting in the 1990s Israel began to resolve this tension between dispossession/super-exploitation and dispossession/expulsion in favor of the latter. </w:t>
      </w:r>
      <w:r w:rsidRPr="000935ED">
        <w:rPr>
          <w:rStyle w:val="StyleUnderline"/>
          <w:color w:val="000000" w:themeColor="text1"/>
        </w:rPr>
        <w:t xml:space="preserve">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w:t>
      </w:r>
      <w:r w:rsidRPr="000935ED">
        <w:rPr>
          <w:color w:val="000000" w:themeColor="text1"/>
          <w:sz w:val="16"/>
          <w:szCs w:val="16"/>
        </w:rPr>
        <w:t xml:space="preserve">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0935ED">
        <w:rPr>
          <w:color w:val="000000" w:themeColor="text1"/>
          <w:sz w:val="16"/>
          <w:szCs w:val="16"/>
        </w:rPr>
        <w:t>a number of</w:t>
      </w:r>
      <w:proofErr w:type="gramEnd"/>
      <w:r w:rsidRPr="000935ED">
        <w:rPr>
          <w:color w:val="000000" w:themeColor="text1"/>
          <w:sz w:val="16"/>
          <w:szCs w:val="16"/>
        </w:rPr>
        <w:t xml:space="preserve">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Palestinians. </w:t>
      </w:r>
      <w:r w:rsidRPr="000935ED">
        <w:rPr>
          <w:rStyle w:val="StyleUnderline"/>
          <w:color w:val="000000" w:themeColor="text1"/>
        </w:rPr>
        <w:t xml:space="preserve">The Palestinian masses have gone from serving as a </w:t>
      </w:r>
      <w:proofErr w:type="gramStart"/>
      <w:r w:rsidRPr="000935ED">
        <w:rPr>
          <w:rStyle w:val="StyleUnderline"/>
          <w:color w:val="000000" w:themeColor="text1"/>
        </w:rPr>
        <w:t>tightly-controlled</w:t>
      </w:r>
      <w:proofErr w:type="gramEnd"/>
      <w:r w:rsidRPr="000935ED">
        <w:rPr>
          <w:rStyle w:val="StyleUnderline"/>
          <w:color w:val="000000" w:themeColor="text1"/>
        </w:rPr>
        <w:t xml:space="preserve"> and super-exploited labor force for Israeli and transnational capital to surplus humanity standing in the way of a new round of capitalist expansion. Gaza thus becomes a potent symbol of the plight of surplus humanity around the world</w:t>
      </w:r>
      <w:r w:rsidRPr="000935ED">
        <w:rPr>
          <w:color w:val="000000" w:themeColor="text1"/>
          <w:sz w:val="16"/>
        </w:rPr>
        <w:t xml:space="preserve">. Decades of globalization and neoliberalism have relegated great masses of people to marginal existence. </w:t>
      </w:r>
      <w:r w:rsidRPr="000935ED">
        <w:rPr>
          <w:rStyle w:val="Emphasis"/>
          <w:color w:val="000000" w:themeColor="text1"/>
        </w:rPr>
        <w:t>New technologies based on artificial intelligence combined with displacement generated by conflict, economic collapse, and climate change will exponentially increase the ranks of surplus humanity</w:t>
      </w:r>
      <w:r w:rsidRPr="000935ED">
        <w:rPr>
          <w:color w:val="000000" w:themeColor="text1"/>
          <w:sz w:val="16"/>
        </w:rPr>
        <w:t xml:space="preserve">. The ILO reported as far back as the turn of century that some one-third of the global labor forces had been made superfluous. A 2020 study by the U.S. National Academy of Sciences predicted that for every additional one-degree centigrade rise in the average global climate a billion people will be forced to abandon their locations and to endure insufferable heat. </w:t>
      </w:r>
      <w:r w:rsidRPr="000935ED">
        <w:rPr>
          <w:rStyle w:val="StyleUnderline"/>
          <w:color w:val="000000" w:themeColor="text1"/>
        </w:rPr>
        <w:t>Israel brings home the tension worldwide between the economic need ruling groups have for super-exploitable labor and the political need they have to neutralize the actual and potential rebellion of surplus humanity</w:t>
      </w:r>
      <w:r w:rsidRPr="000935ED">
        <w:rPr>
          <w:color w:val="000000" w:themeColor="text1"/>
          <w:sz w:val="16"/>
        </w:rPr>
        <w:t xml:space="preserve">. Ruling class </w:t>
      </w:r>
      <w:r w:rsidRPr="000935ED">
        <w:rPr>
          <w:rStyle w:val="StyleUnderline"/>
          <w:color w:val="000000" w:themeColor="text1"/>
        </w:rPr>
        <w:t>strategies of containment become paramount and borders between national jurisdictions become war zones and zones of death. Palestine is one such death zone, the most egregious perhaps, because it is tied to occupation, apartheid and ethnic cleansing</w:t>
      </w:r>
      <w:r w:rsidRPr="000935ED">
        <w:rPr>
          <w:color w:val="000000" w:themeColor="text1"/>
          <w:sz w:val="16"/>
        </w:rPr>
        <w:t xml:space="preserve">. </w:t>
      </w:r>
      <w:r w:rsidRPr="000935ED">
        <w:rPr>
          <w:rStyle w:val="StyleUnderline"/>
          <w:color w:val="000000" w:themeColor="text1"/>
        </w:rPr>
        <w:t>Yet tens of thousands have died along the U.S.-Mexico border and North Africa-Middle East-Europe corridors and in other borderlands between surplus humanity and zones of intense accumulation in the global economy</w:t>
      </w:r>
      <w:r w:rsidRPr="000935ED">
        <w:rPr>
          <w:color w:val="000000" w:themeColor="text1"/>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w:t>
      </w:r>
      <w:proofErr w:type="gramStart"/>
      <w:r w:rsidRPr="000935ED">
        <w:rPr>
          <w:color w:val="000000" w:themeColor="text1"/>
          <w:sz w:val="16"/>
        </w:rPr>
        <w:t>has to</w:t>
      </w:r>
      <w:proofErr w:type="gramEnd"/>
      <w:r w:rsidRPr="000935ED">
        <w:rPr>
          <w:color w:val="000000" w:themeColor="text1"/>
          <w:sz w:val="16"/>
        </w:rPr>
        <w:t xml:space="preserve">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w:t>
      </w:r>
      <w:r w:rsidRPr="000935ED">
        <w:rPr>
          <w:rStyle w:val="StyleUnderline"/>
          <w:color w:val="000000" w:themeColor="text1"/>
        </w:rPr>
        <w:t>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w:t>
      </w:r>
      <w:r w:rsidRPr="000935ED">
        <w:rPr>
          <w:color w:val="000000" w:themeColor="text1"/>
          <w:sz w:val="16"/>
        </w:rPr>
        <w:t xml:space="preserve">. </w:t>
      </w:r>
      <w:r w:rsidRPr="000935ED">
        <w:rPr>
          <w:rStyle w:val="StyleUnderline"/>
          <w:color w:val="000000" w:themeColor="text1"/>
        </w:rPr>
        <w:t>Through this capitalist globalization, Israeli-based capital has integrated with capitals from throughout the Middle East, in turn enmeshed with global circuits of accumulation. Israeli and Arab capitalists have common class interests that trump political differences over Palestine</w:t>
      </w:r>
      <w:r w:rsidRPr="000935ED">
        <w:rPr>
          <w:color w:val="000000" w:themeColor="text1"/>
          <w:sz w:val="16"/>
        </w:rPr>
        <w:t>. The “</w:t>
      </w:r>
      <w:proofErr w:type="gramStart"/>
      <w:r w:rsidRPr="000935ED">
        <w:rPr>
          <w:color w:val="000000" w:themeColor="text1"/>
          <w:sz w:val="16"/>
        </w:rPr>
        <w:t>Arab-Israeli</w:t>
      </w:r>
      <w:proofErr w:type="gramEnd"/>
      <w:r w:rsidRPr="000935ED">
        <w:rPr>
          <w:color w:val="000000" w:themeColor="text1"/>
          <w:sz w:val="16"/>
        </w:rPr>
        <w:t xml:space="preserve">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w:t>
      </w:r>
      <w:proofErr w:type="gramStart"/>
      <w:r w:rsidRPr="000935ED">
        <w:rPr>
          <w:color w:val="000000" w:themeColor="text1"/>
          <w:sz w:val="16"/>
        </w:rPr>
        <w:t>Saudi-Israeli</w:t>
      </w:r>
      <w:proofErr w:type="gramEnd"/>
      <w:r w:rsidRPr="000935ED">
        <w:rPr>
          <w:color w:val="000000" w:themeColor="text1"/>
          <w:sz w:val="16"/>
        </w:rPr>
        <w:t xml:space="preserve"> normalization. </w:t>
      </w:r>
      <w:r w:rsidRPr="000935ED">
        <w:rPr>
          <w:color w:val="000000" w:themeColor="text1"/>
          <w:sz w:val="16"/>
          <w:szCs w:val="16"/>
        </w:rPr>
        <w:t xml:space="preserve">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 Barbarism Is the Face of Global Capitalist Crisis </w:t>
      </w:r>
      <w:r w:rsidRPr="000935ED">
        <w:rPr>
          <w:color w:val="000000" w:themeColor="text1"/>
          <w:sz w:val="16"/>
        </w:rPr>
        <w:t xml:space="preserve">There is, however, one bright spot for some among the transnational capitalist class in the region that is perfectly attuned to genocide: militarized accumulation and accumulation by repression. </w:t>
      </w:r>
      <w:r w:rsidRPr="000935ED">
        <w:rPr>
          <w:rStyle w:val="StyleUnderline"/>
          <w:color w:val="000000" w:themeColor="text1"/>
        </w:rPr>
        <w:t>Political chaos and chronic instability can create conditions quite favorable for capital. Dystopian hellscapes can become testing grounds for political strategists and warfare corporatists for a new round of spatial restructuring</w:t>
      </w:r>
      <w:r w:rsidRPr="000935ED">
        <w:rPr>
          <w:color w:val="000000" w:themeColor="text1"/>
          <w:sz w:val="16"/>
        </w:rPr>
        <w:t xml:space="preserve">. </w:t>
      </w:r>
      <w:r w:rsidRPr="000935ED">
        <w:rPr>
          <w:rStyle w:val="StyleUnderline"/>
          <w:color w:val="000000" w:themeColor="text1"/>
        </w:rPr>
        <w:t xml:space="preserve">Israeli is emblematic of </w:t>
      </w:r>
      <w:r w:rsidRPr="0090465B">
        <w:rPr>
          <w:rStyle w:val="StyleUnderline"/>
          <w:color w:val="000000" w:themeColor="text1"/>
          <w:highlight w:val="green"/>
        </w:rPr>
        <w:t>the global</w:t>
      </w:r>
      <w:r w:rsidRPr="000935ED">
        <w:rPr>
          <w:rStyle w:val="StyleUnderline"/>
          <w:color w:val="000000" w:themeColor="text1"/>
        </w:rPr>
        <w:t xml:space="preserve"> war </w:t>
      </w:r>
      <w:r w:rsidRPr="0090465B">
        <w:rPr>
          <w:rStyle w:val="StyleUnderline"/>
          <w:color w:val="000000" w:themeColor="text1"/>
          <w:highlight w:val="green"/>
        </w:rPr>
        <w:t>economy</w:t>
      </w:r>
      <w:r w:rsidRPr="000935ED">
        <w:rPr>
          <w:rStyle w:val="StyleUnderline"/>
          <w:color w:val="000000" w:themeColor="text1"/>
        </w:rPr>
        <w:t>.</w:t>
      </w:r>
      <w:r w:rsidRPr="000935ED">
        <w:rPr>
          <w:color w:val="000000" w:themeColor="text1"/>
          <w:sz w:val="16"/>
        </w:rPr>
        <w:t xml:space="preserve"> At the center of the Israeli economy is a global military-security-intelligence-surveillance-counter-terrorism technologies complex </w:t>
      </w:r>
      <w:r w:rsidRPr="000935ED">
        <w:rPr>
          <w:rStyle w:val="StyleUnderline"/>
          <w:color w:val="000000" w:themeColor="text1"/>
        </w:rPr>
        <w:t xml:space="preserve">that has come to </w:t>
      </w:r>
      <w:r w:rsidRPr="0090465B">
        <w:rPr>
          <w:rStyle w:val="StyleUnderline"/>
          <w:color w:val="000000" w:themeColor="text1"/>
          <w:highlight w:val="green"/>
        </w:rPr>
        <w:t xml:space="preserve">feed </w:t>
      </w:r>
      <w:proofErr w:type="gramStart"/>
      <w:r w:rsidRPr="0090465B">
        <w:rPr>
          <w:rStyle w:val="StyleUnderline"/>
          <w:color w:val="000000" w:themeColor="text1"/>
          <w:highlight w:val="green"/>
        </w:rPr>
        <w:t>off of</w:t>
      </w:r>
      <w:proofErr w:type="gramEnd"/>
      <w:r w:rsidRPr="0090465B">
        <w:rPr>
          <w:rStyle w:val="StyleUnderline"/>
          <w:color w:val="000000" w:themeColor="text1"/>
          <w:highlight w:val="green"/>
        </w:rPr>
        <w:t xml:space="preserve"> local, </w:t>
      </w:r>
      <w:r w:rsidRPr="000935ED">
        <w:rPr>
          <w:rStyle w:val="StyleUnderline"/>
          <w:color w:val="000000" w:themeColor="text1"/>
        </w:rPr>
        <w:t xml:space="preserve">regional </w:t>
      </w:r>
      <w:r w:rsidRPr="0090465B">
        <w:rPr>
          <w:rStyle w:val="StyleUnderline"/>
          <w:color w:val="000000" w:themeColor="text1"/>
          <w:highlight w:val="green"/>
        </w:rPr>
        <w:t xml:space="preserve">and global violence, </w:t>
      </w:r>
      <w:r w:rsidRPr="000935ED">
        <w:rPr>
          <w:rStyle w:val="StyleUnderline"/>
          <w:color w:val="000000" w:themeColor="text1"/>
        </w:rPr>
        <w:t>conflict and inequalities</w:t>
      </w:r>
      <w:r w:rsidRPr="000935ED">
        <w:rPr>
          <w:color w:val="000000" w:themeColor="text1"/>
          <w:sz w:val="16"/>
        </w:rPr>
        <w:t xml:space="preserve">. The country’s largest corporations have become dependent on war and conflict in Palestine, in the Middle East and worldwide, and push for such conflict through their influence in the Israeli political system and state. </w:t>
      </w:r>
      <w:r w:rsidRPr="0090465B">
        <w:rPr>
          <w:rStyle w:val="StyleUnderline"/>
          <w:color w:val="000000" w:themeColor="text1"/>
          <w:highlight w:val="green"/>
        </w:rPr>
        <w:t xml:space="preserve">Each </w:t>
      </w:r>
      <w:r w:rsidRPr="000935ED">
        <w:rPr>
          <w:rStyle w:val="StyleUnderline"/>
          <w:color w:val="000000" w:themeColor="text1"/>
        </w:rPr>
        <w:t xml:space="preserve">new </w:t>
      </w:r>
      <w:r w:rsidRPr="0090465B">
        <w:rPr>
          <w:rStyle w:val="StyleUnderline"/>
          <w:color w:val="000000" w:themeColor="text1"/>
          <w:highlight w:val="green"/>
        </w:rPr>
        <w:t>conflict</w:t>
      </w:r>
      <w:r w:rsidRPr="000935ED">
        <w:rPr>
          <w:rStyle w:val="StyleUnderline"/>
          <w:color w:val="000000" w:themeColor="text1"/>
        </w:rPr>
        <w:t xml:space="preserve"> around the world </w:t>
      </w:r>
      <w:proofErr w:type="gramStart"/>
      <w:r w:rsidRPr="0090465B">
        <w:rPr>
          <w:rStyle w:val="StyleUnderline"/>
          <w:color w:val="000000" w:themeColor="text1"/>
          <w:highlight w:val="green"/>
        </w:rPr>
        <w:t>opens up</w:t>
      </w:r>
      <w:proofErr w:type="gramEnd"/>
      <w:r w:rsidRPr="000935ED">
        <w:rPr>
          <w:rStyle w:val="StyleUnderline"/>
          <w:color w:val="000000" w:themeColor="text1"/>
        </w:rPr>
        <w:t xml:space="preserve"> fresh </w:t>
      </w:r>
      <w:r w:rsidRPr="0090465B">
        <w:rPr>
          <w:rStyle w:val="StyleUnderline"/>
          <w:color w:val="000000" w:themeColor="text1"/>
          <w:highlight w:val="green"/>
        </w:rPr>
        <w:t>profit</w:t>
      </w:r>
      <w:r w:rsidRPr="000935ED">
        <w:rPr>
          <w:rStyle w:val="StyleUnderline"/>
          <w:color w:val="000000" w:themeColor="text1"/>
        </w:rPr>
        <w:t>-making possibilities to counteract stagnation</w:t>
      </w:r>
      <w:r w:rsidRPr="000935ED">
        <w:rPr>
          <w:color w:val="000000" w:themeColor="text1"/>
          <w:sz w:val="16"/>
        </w:rPr>
        <w:t xml:space="preserve">. </w:t>
      </w:r>
      <w:r w:rsidRPr="000935ED">
        <w:rPr>
          <w:rStyle w:val="StyleUnderline"/>
          <w:color w:val="000000" w:themeColor="text1"/>
        </w:rPr>
        <w:t xml:space="preserve">Endless round of </w:t>
      </w:r>
      <w:r w:rsidRPr="003C71FB">
        <w:rPr>
          <w:rStyle w:val="StyleUnderline"/>
          <w:color w:val="000000" w:themeColor="text1"/>
        </w:rPr>
        <w:t xml:space="preserve">destruction followed by reconstruction </w:t>
      </w:r>
      <w:r w:rsidRPr="0090465B">
        <w:rPr>
          <w:rStyle w:val="StyleUnderline"/>
          <w:color w:val="000000" w:themeColor="text1"/>
          <w:highlight w:val="green"/>
        </w:rPr>
        <w:t>fuel profit-making</w:t>
      </w:r>
      <w:r w:rsidRPr="000935ED">
        <w:rPr>
          <w:rStyle w:val="StyleUnderline"/>
          <w:color w:val="000000" w:themeColor="text1"/>
        </w:rPr>
        <w:t xml:space="preserve"> not just </w:t>
      </w:r>
      <w:r w:rsidRPr="0090465B">
        <w:rPr>
          <w:rStyle w:val="StyleUnderline"/>
          <w:color w:val="000000" w:themeColor="text1"/>
          <w:highlight w:val="green"/>
        </w:rPr>
        <w:t>for</w:t>
      </w:r>
      <w:r w:rsidRPr="000935ED">
        <w:rPr>
          <w:rStyle w:val="StyleUnderline"/>
          <w:color w:val="000000" w:themeColor="text1"/>
        </w:rPr>
        <w:t xml:space="preserve"> the arms industry, but for engineering, construction, and related supply firms, high-tech, energy, and </w:t>
      </w:r>
      <w:r w:rsidRPr="0090465B">
        <w:rPr>
          <w:rStyle w:val="StyleUnderline"/>
          <w:color w:val="000000" w:themeColor="text1"/>
          <w:highlight w:val="green"/>
        </w:rPr>
        <w:t xml:space="preserve">numerous </w:t>
      </w:r>
      <w:r w:rsidRPr="000935ED">
        <w:rPr>
          <w:rStyle w:val="StyleUnderline"/>
          <w:color w:val="000000" w:themeColor="text1"/>
        </w:rPr>
        <w:t xml:space="preserve">other </w:t>
      </w:r>
      <w:r w:rsidRPr="0090465B">
        <w:rPr>
          <w:rStyle w:val="StyleUnderline"/>
          <w:color w:val="000000" w:themeColor="text1"/>
          <w:highlight w:val="green"/>
        </w:rPr>
        <w:t>sectors</w:t>
      </w:r>
      <w:r w:rsidRPr="000935ED">
        <w:rPr>
          <w:color w:val="000000" w:themeColor="text1"/>
          <w:sz w:val="16"/>
        </w:rPr>
        <w:t xml:space="preserve">, all integrated with the transnational financial and investment management conglomerates at the center of the global economy. These are the gales of creative destruction, to be followed by booms of reconstruction. Shares of military and security firms in the United States, Europe and elsewhere surged in the wake of the 2022 Russian invasion of Ukraine in expectation of an exponential rise in global military spending. </w:t>
      </w:r>
      <w:r w:rsidRPr="000935ED">
        <w:rPr>
          <w:rStyle w:val="StyleUnderline"/>
          <w:color w:val="000000" w:themeColor="text1"/>
        </w:rPr>
        <w:t xml:space="preserve">The </w:t>
      </w:r>
      <w:r w:rsidRPr="0090465B">
        <w:rPr>
          <w:rStyle w:val="StyleUnderline"/>
          <w:color w:val="000000" w:themeColor="text1"/>
          <w:highlight w:val="green"/>
        </w:rPr>
        <w:t xml:space="preserve">Gaza </w:t>
      </w:r>
      <w:r w:rsidRPr="000935ED">
        <w:rPr>
          <w:rStyle w:val="StyleUnderline"/>
          <w:color w:val="000000" w:themeColor="text1"/>
        </w:rPr>
        <w:t xml:space="preserve">war </w:t>
      </w:r>
      <w:r w:rsidRPr="0090465B">
        <w:rPr>
          <w:rStyle w:val="StyleUnderline"/>
          <w:color w:val="000000" w:themeColor="text1"/>
          <w:highlight w:val="green"/>
        </w:rPr>
        <w:t xml:space="preserve">provides </w:t>
      </w:r>
      <w:r w:rsidRPr="003C71FB">
        <w:rPr>
          <w:rStyle w:val="StyleUnderline"/>
          <w:color w:val="000000" w:themeColor="text1"/>
        </w:rPr>
        <w:t xml:space="preserve">fresh </w:t>
      </w:r>
      <w:r w:rsidRPr="0090465B">
        <w:rPr>
          <w:rStyle w:val="StyleUnderline"/>
          <w:color w:val="000000" w:themeColor="text1"/>
          <w:highlight w:val="green"/>
        </w:rPr>
        <w:t>stimulus for militarized accumulation</w:t>
      </w:r>
      <w:r w:rsidRPr="000935ED">
        <w:rPr>
          <w:rStyle w:val="StyleUnderline"/>
          <w:color w:val="000000" w:themeColor="text1"/>
        </w:rPr>
        <w:t xml:space="preserve"> with billions flowing to Israel from the U.S. and other Western governments and international arms dealers</w:t>
      </w:r>
      <w:r w:rsidRPr="000935ED">
        <w:rPr>
          <w:color w:val="000000" w:themeColor="text1"/>
          <w:sz w:val="16"/>
        </w:rPr>
        <w:t xml:space="preserve">. </w:t>
      </w:r>
      <w:r w:rsidRPr="000935ED">
        <w:rPr>
          <w:rStyle w:val="StyleUnderline"/>
          <w:color w:val="000000" w:themeColor="text1"/>
        </w:rPr>
        <w:t>Orders at many of the world’s biggest arms companies are near record highs</w:t>
      </w:r>
      <w:r w:rsidRPr="000935ED">
        <w:rPr>
          <w:color w:val="000000" w:themeColor="text1"/>
          <w:sz w:val="16"/>
        </w:rPr>
        <w:t xml:space="preserve">. The siege of Gaza, as one Morgan Stanley executive put it, “seems to fit quite nicely with [our] portfolio.” 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 </w:t>
      </w:r>
      <w:r w:rsidRPr="000935ED">
        <w:rPr>
          <w:rStyle w:val="StyleUnderline"/>
          <w:color w:val="000000" w:themeColor="text1"/>
        </w:rPr>
        <w:t xml:space="preserve">Historically wars have provided critical economic stimulus and served to unload surplus accumulated capital but there is something qualitatively new going on now </w:t>
      </w:r>
      <w:r w:rsidRPr="003C71FB">
        <w:rPr>
          <w:rStyle w:val="StyleUnderline"/>
          <w:color w:val="000000" w:themeColor="text1"/>
        </w:rPr>
        <w:t xml:space="preserve">with the </w:t>
      </w:r>
      <w:r w:rsidRPr="0090465B">
        <w:rPr>
          <w:rStyle w:val="StyleUnderline"/>
          <w:color w:val="000000" w:themeColor="text1"/>
          <w:highlight w:val="green"/>
        </w:rPr>
        <w:t>rise of a global police state.</w:t>
      </w:r>
      <w:r w:rsidRPr="000935ED">
        <w:rPr>
          <w:rStyle w:val="StyleUnderline"/>
          <w:color w:val="000000" w:themeColor="text1"/>
        </w:rPr>
        <w:t xml:space="preserve"> The </w:t>
      </w:r>
      <w:r w:rsidRPr="003C71FB">
        <w:rPr>
          <w:rStyle w:val="StyleUnderline"/>
          <w:color w:val="000000" w:themeColor="text1"/>
        </w:rPr>
        <w:t>limits to growth must be overcome with new technologies of death and destruction</w:t>
      </w:r>
      <w:r w:rsidRPr="003C71FB">
        <w:rPr>
          <w:color w:val="000000" w:themeColor="text1"/>
          <w:sz w:val="16"/>
        </w:rPr>
        <w:t xml:space="preserve">. </w:t>
      </w:r>
      <w:r w:rsidRPr="003C71FB">
        <w:rPr>
          <w:rStyle w:val="Emphasis"/>
          <w:color w:val="000000" w:themeColor="text1"/>
        </w:rPr>
        <w:t>Barbarism appears as the face of capitalist crisis</w:t>
      </w:r>
      <w:r w:rsidRPr="003C71FB">
        <w:rPr>
          <w:color w:val="000000" w:themeColor="text1"/>
          <w:sz w:val="16"/>
        </w:rPr>
        <w:t>.</w:t>
      </w:r>
      <w:r w:rsidRPr="000935ED">
        <w:rPr>
          <w:color w:val="000000" w:themeColor="text1"/>
          <w:sz w:val="16"/>
        </w:rPr>
        <w:t xml:space="preserve"> </w:t>
      </w:r>
      <w:r w:rsidRPr="0090465B">
        <w:rPr>
          <w:rStyle w:val="StyleUnderline"/>
          <w:color w:val="000000" w:themeColor="text1"/>
          <w:highlight w:val="green"/>
        </w:rPr>
        <w:t xml:space="preserve">Militarized accumulation </w:t>
      </w:r>
      <w:r w:rsidRPr="000935ED">
        <w:rPr>
          <w:rStyle w:val="StyleUnderline"/>
          <w:color w:val="000000" w:themeColor="text1"/>
        </w:rPr>
        <w:t xml:space="preserve">to </w:t>
      </w:r>
      <w:r w:rsidRPr="0090465B">
        <w:rPr>
          <w:rStyle w:val="StyleUnderline"/>
          <w:color w:val="000000" w:themeColor="text1"/>
          <w:highlight w:val="green"/>
        </w:rPr>
        <w:t>control and contain</w:t>
      </w:r>
      <w:r w:rsidRPr="000935ED">
        <w:rPr>
          <w:rStyle w:val="StyleUnderline"/>
          <w:color w:val="000000" w:themeColor="text1"/>
        </w:rPr>
        <w:t xml:space="preserve"> the downtrodden and </w:t>
      </w:r>
      <w:r w:rsidRPr="0090465B">
        <w:rPr>
          <w:rStyle w:val="StyleUnderline"/>
          <w:color w:val="000000" w:themeColor="text1"/>
          <w:highlight w:val="green"/>
        </w:rPr>
        <w:t>marginalized</w:t>
      </w:r>
      <w:r w:rsidRPr="000935ED">
        <w:rPr>
          <w:rStyle w:val="StyleUnderline"/>
          <w:color w:val="000000" w:themeColor="text1"/>
        </w:rPr>
        <w:t xml:space="preserve"> and to simultaneously sustain accumulation in the face of crisis lend themselves to fascist political tendencies</w:t>
      </w:r>
      <w:r w:rsidRPr="000935ED">
        <w:rPr>
          <w:color w:val="000000" w:themeColor="text1"/>
          <w:sz w:val="16"/>
        </w:rPr>
        <w:t xml:space="preserve">. In the context of a transnational capitalism in crisis </w:t>
      </w:r>
      <w:r w:rsidRPr="0090465B">
        <w:rPr>
          <w:rStyle w:val="StyleUnderline"/>
          <w:color w:val="000000" w:themeColor="text1"/>
          <w:highlight w:val="green"/>
        </w:rPr>
        <w:t>genocide becomes profitable</w:t>
      </w:r>
      <w:r w:rsidRPr="000935ED">
        <w:rPr>
          <w:rStyle w:val="StyleUnderline"/>
          <w:color w:val="000000" w:themeColor="text1"/>
        </w:rPr>
        <w:t xml:space="preserve"> to the extent that it is inextricably linked to </w:t>
      </w:r>
      <w:proofErr w:type="gramStart"/>
      <w:r w:rsidRPr="000935ED">
        <w:rPr>
          <w:rStyle w:val="StyleUnderline"/>
          <w:color w:val="000000" w:themeColor="text1"/>
        </w:rPr>
        <w:t>opening up</w:t>
      </w:r>
      <w:proofErr w:type="gramEnd"/>
      <w:r w:rsidRPr="000935ED">
        <w:rPr>
          <w:rStyle w:val="StyleUnderline"/>
          <w:color w:val="000000" w:themeColor="text1"/>
        </w:rPr>
        <w:t xml:space="preserve"> </w:t>
      </w:r>
      <w:r w:rsidRPr="0090465B">
        <w:rPr>
          <w:rStyle w:val="StyleUnderline"/>
          <w:color w:val="000000" w:themeColor="text1"/>
          <w:highlight w:val="green"/>
        </w:rPr>
        <w:t>new opportunities for accumulation through violence</w:t>
      </w:r>
      <w:r w:rsidRPr="000935ED">
        <w:rPr>
          <w:rStyle w:val="StyleUnderline"/>
          <w:color w:val="000000" w:themeColor="text1"/>
        </w:rPr>
        <w:t>.</w:t>
      </w:r>
      <w:r w:rsidRPr="000935ED">
        <w:rPr>
          <w:color w:val="000000" w:themeColor="text1"/>
          <w:sz w:val="16"/>
        </w:rPr>
        <w:t xml:space="preserve"> Palestine has become an exemplary space for carrying out such a project on a wider global level, a site for the exercise of new forms of absolute despotic power that has no need for political legitimacy. </w:t>
      </w:r>
      <w:r w:rsidRPr="000935ED">
        <w:rPr>
          <w:rStyle w:val="StyleUnderline"/>
          <w:color w:val="000000" w:themeColor="text1"/>
        </w:rPr>
        <w:t>This is more than old-fashioned settler colonialism; it is the face of a</w:t>
      </w:r>
      <w:r w:rsidRPr="0090465B">
        <w:rPr>
          <w:rStyle w:val="StyleUnderline"/>
          <w:color w:val="000000" w:themeColor="text1"/>
          <w:highlight w:val="green"/>
        </w:rPr>
        <w:t xml:space="preserve"> global capitalist system </w:t>
      </w:r>
      <w:r w:rsidRPr="000935ED">
        <w:rPr>
          <w:rStyle w:val="StyleUnderline"/>
          <w:color w:val="000000" w:themeColor="text1"/>
        </w:rPr>
        <w:t>that</w:t>
      </w:r>
      <w:r w:rsidRPr="0090465B">
        <w:rPr>
          <w:rStyle w:val="StyleUnderline"/>
          <w:color w:val="000000" w:themeColor="text1"/>
          <w:highlight w:val="green"/>
        </w:rPr>
        <w:t xml:space="preserve"> can only reproduce </w:t>
      </w:r>
      <w:r w:rsidRPr="000935ED">
        <w:rPr>
          <w:rStyle w:val="StyleUnderline"/>
          <w:color w:val="000000" w:themeColor="text1"/>
        </w:rPr>
        <w:t xml:space="preserve">through </w:t>
      </w:r>
      <w:r w:rsidRPr="0090465B">
        <w:rPr>
          <w:rStyle w:val="StyleUnderline"/>
          <w:color w:val="000000" w:themeColor="text1"/>
          <w:highlight w:val="green"/>
        </w:rPr>
        <w:t>bloodshed, dehumanization, torture, and extermination</w:t>
      </w:r>
      <w:r w:rsidRPr="0090465B">
        <w:rPr>
          <w:color w:val="000000" w:themeColor="text1"/>
          <w:sz w:val="16"/>
          <w:highlight w:val="green"/>
        </w:rPr>
        <w:t>.</w:t>
      </w:r>
      <w:r w:rsidRPr="000935ED">
        <w:rPr>
          <w:color w:val="000000" w:themeColor="text1"/>
          <w:sz w:val="16"/>
        </w:rPr>
        <w:t xml:space="preserve"> </w:t>
      </w:r>
      <w:r w:rsidRPr="000935ED">
        <w:rPr>
          <w:rStyle w:val="StyleUnderline"/>
          <w:color w:val="000000" w:themeColor="text1"/>
        </w:rPr>
        <w:t>The crisis is cracking up political systems and undermining stability everywhere</w:t>
      </w:r>
      <w:r w:rsidRPr="000935ED">
        <w:rPr>
          <w:color w:val="000000" w:themeColor="text1"/>
          <w:sz w:val="16"/>
        </w:rPr>
        <w:t xml:space="preserve">. The center collapses. </w:t>
      </w:r>
      <w:r w:rsidRPr="000935ED">
        <w:rPr>
          <w:rStyle w:val="StyleUnderline"/>
          <w:color w:val="000000" w:themeColor="text1"/>
        </w:rPr>
        <w:t>Consensual mechanisms of domination are breaking down as the ruling groups turn towards authoritarianism, dictatorship and fascism</w:t>
      </w:r>
      <w:r w:rsidRPr="000935ED">
        <w:rPr>
          <w:color w:val="000000" w:themeColor="text1"/>
          <w:sz w:val="16"/>
        </w:rPr>
        <w:t xml:space="preserve">. The battle lines being drawn in the Middle East reflect global battle lines. </w:t>
      </w:r>
      <w:r w:rsidRPr="000935ED">
        <w:rPr>
          <w:rStyle w:val="Emphasis"/>
          <w:color w:val="000000" w:themeColor="text1"/>
        </w:rPr>
        <w:t xml:space="preserve">Gaza is a real-time alarm </w:t>
      </w:r>
      <w:r w:rsidRPr="003C71FB">
        <w:rPr>
          <w:rStyle w:val="Emphasis"/>
          <w:color w:val="000000" w:themeColor="text1"/>
        </w:rPr>
        <w:t>bell that genocide may become a political tool in the decades to come for resolving capital’s intractable contradiction between surplus capital and surplus humanity</w:t>
      </w:r>
      <w:r w:rsidRPr="003C71FB">
        <w:rPr>
          <w:color w:val="000000" w:themeColor="text1"/>
          <w:sz w:val="16"/>
        </w:rPr>
        <w:t xml:space="preserve">. The breakdown of hegemonic order in earlier epochs of world capitalist crisis </w:t>
      </w:r>
      <w:proofErr w:type="gramStart"/>
      <w:r w:rsidRPr="003C71FB">
        <w:rPr>
          <w:color w:val="000000" w:themeColor="text1"/>
          <w:sz w:val="16"/>
        </w:rPr>
        <w:t>were</w:t>
      </w:r>
      <w:proofErr w:type="gramEnd"/>
      <w:r w:rsidRPr="003C71FB">
        <w:rPr>
          <w:color w:val="000000" w:themeColor="text1"/>
          <w:sz w:val="16"/>
        </w:rPr>
        <w:t xml:space="preserve"> marked by political instability, intense class and social struggles, wars and ruptures of the established international</w:t>
      </w:r>
      <w:r w:rsidRPr="000935ED">
        <w:rPr>
          <w:color w:val="000000" w:themeColor="text1"/>
          <w:sz w:val="16"/>
        </w:rPr>
        <w:t xml:space="preserve"> system. Let us recall that the prelude to WWII was the Spanish Civil War of 1936-39 and the fascist dictatorship that was its outcome. </w:t>
      </w:r>
      <w:r w:rsidRPr="000935ED">
        <w:rPr>
          <w:rStyle w:val="StyleUnderline"/>
          <w:color w:val="000000" w:themeColor="text1"/>
        </w:rPr>
        <w:t>The global future may be at stake in Palestine.</w:t>
      </w:r>
    </w:p>
    <w:p w14:paraId="126D3418" w14:textId="28C2B7F6" w:rsidR="0021223C" w:rsidRPr="0021223C" w:rsidRDefault="0021223C" w:rsidP="0021223C">
      <w:pPr>
        <w:pStyle w:val="Heading2"/>
      </w:pPr>
      <w:r>
        <w:t>Case</w:t>
      </w:r>
    </w:p>
    <w:p w14:paraId="5CB597B0" w14:textId="77777777" w:rsidR="007759AF" w:rsidRDefault="007759AF" w:rsidP="007759AF">
      <w:pPr>
        <w:pStyle w:val="Heading3"/>
      </w:pPr>
      <w:r>
        <w:t xml:space="preserve">Presumption </w:t>
      </w:r>
    </w:p>
    <w:p w14:paraId="3D892530" w14:textId="77777777" w:rsidR="007759AF" w:rsidRPr="000935ED" w:rsidRDefault="007759AF" w:rsidP="007759AF">
      <w:pPr>
        <w:pStyle w:val="Heading4"/>
        <w:rPr>
          <w:color w:val="000000" w:themeColor="text1"/>
        </w:rPr>
      </w:pPr>
      <w:r w:rsidRPr="000935ED">
        <w:rPr>
          <w:color w:val="000000" w:themeColor="text1"/>
        </w:rPr>
        <w:t xml:space="preserve">You should vote neg on presumption </w:t>
      </w:r>
    </w:p>
    <w:p w14:paraId="51646BA4" w14:textId="77777777" w:rsidR="007759AF" w:rsidRPr="000935ED" w:rsidRDefault="007759AF" w:rsidP="007759AF">
      <w:pPr>
        <w:rPr>
          <w:color w:val="000000" w:themeColor="text1"/>
        </w:rPr>
      </w:pPr>
    </w:p>
    <w:p w14:paraId="14825E2E" w14:textId="77777777" w:rsidR="007759AF" w:rsidRPr="000935ED" w:rsidRDefault="007759AF" w:rsidP="007759AF">
      <w:pPr>
        <w:pStyle w:val="Heading4"/>
        <w:numPr>
          <w:ilvl w:val="0"/>
          <w:numId w:val="45"/>
        </w:numPr>
        <w:ind w:left="360"/>
        <w:rPr>
          <w:color w:val="000000" w:themeColor="text1"/>
        </w:rPr>
      </w:pPr>
      <w:r>
        <w:rPr>
          <w:color w:val="000000" w:themeColor="text1"/>
        </w:rPr>
        <w:t xml:space="preserve">Ballot: </w:t>
      </w:r>
      <w:r w:rsidRPr="000935ED">
        <w:rPr>
          <w:color w:val="000000" w:themeColor="text1"/>
        </w:rPr>
        <w:t xml:space="preserve">the ballot doesn’t resolve their impacts – the performative action of the aff may be enough to resolve their debate related impacts but winning </w:t>
      </w:r>
      <w:r w:rsidRPr="000935ED">
        <w:rPr>
          <w:color w:val="000000" w:themeColor="text1"/>
          <w:u w:val="single"/>
        </w:rPr>
        <w:t>doesn’t</w:t>
      </w:r>
      <w:r w:rsidRPr="000935ED">
        <w:rPr>
          <w:color w:val="000000" w:themeColor="text1"/>
        </w:rPr>
        <w:t xml:space="preserve"> validate their truth claims and isn’t key to their strategy because judges decide on arguments they don’t agree with all the time </w:t>
      </w:r>
    </w:p>
    <w:p w14:paraId="6863B7E4" w14:textId="77777777" w:rsidR="007759AF" w:rsidRPr="000935ED" w:rsidRDefault="007759AF" w:rsidP="007759AF">
      <w:pPr>
        <w:rPr>
          <w:color w:val="000000" w:themeColor="text1"/>
        </w:rPr>
      </w:pPr>
    </w:p>
    <w:p w14:paraId="549293F9" w14:textId="77777777" w:rsidR="007759AF" w:rsidRPr="000935ED" w:rsidRDefault="007759AF" w:rsidP="007759AF">
      <w:pPr>
        <w:pStyle w:val="Heading4"/>
        <w:numPr>
          <w:ilvl w:val="0"/>
          <w:numId w:val="45"/>
        </w:numPr>
        <w:ind w:left="360"/>
        <w:rPr>
          <w:color w:val="000000" w:themeColor="text1"/>
        </w:rPr>
      </w:pPr>
      <w:r>
        <w:rPr>
          <w:color w:val="000000" w:themeColor="text1"/>
        </w:rPr>
        <w:t xml:space="preserve">Method: </w:t>
      </w:r>
      <w:r w:rsidRPr="000935ED">
        <w:rPr>
          <w:color w:val="000000" w:themeColor="text1"/>
        </w:rPr>
        <w:t xml:space="preserve">adopting their performance and reclamation politics doesn’t materially change the systems of the state - even if their method is a starting point for future action, they </w:t>
      </w:r>
      <w:proofErr w:type="gramStart"/>
      <w:r w:rsidRPr="000935ED">
        <w:rPr>
          <w:color w:val="000000" w:themeColor="text1"/>
        </w:rPr>
        <w:t>have to</w:t>
      </w:r>
      <w:proofErr w:type="gramEnd"/>
      <w:r w:rsidRPr="000935ED">
        <w:rPr>
          <w:color w:val="000000" w:themeColor="text1"/>
        </w:rPr>
        <w:t xml:space="preserve"> win that starting point goes anywhere and is even desirable in the first place </w:t>
      </w:r>
    </w:p>
    <w:p w14:paraId="164391C0" w14:textId="77777777" w:rsidR="007759AF" w:rsidRPr="000935ED" w:rsidRDefault="007759AF" w:rsidP="007759AF">
      <w:pPr>
        <w:rPr>
          <w:color w:val="000000" w:themeColor="text1"/>
        </w:rPr>
      </w:pPr>
    </w:p>
    <w:p w14:paraId="2C8138E4" w14:textId="1FCB10B6" w:rsidR="007759AF" w:rsidRPr="007759AF" w:rsidRDefault="007759AF" w:rsidP="007759AF">
      <w:pPr>
        <w:pStyle w:val="Heading4"/>
        <w:numPr>
          <w:ilvl w:val="0"/>
          <w:numId w:val="45"/>
        </w:numPr>
        <w:ind w:left="360"/>
        <w:rPr>
          <w:color w:val="000000" w:themeColor="text1"/>
        </w:rPr>
      </w:pPr>
      <w:proofErr w:type="spellStart"/>
      <w:r>
        <w:rPr>
          <w:color w:val="000000" w:themeColor="text1"/>
        </w:rPr>
        <w:t>Spillout</w:t>
      </w:r>
      <w:proofErr w:type="spellEnd"/>
      <w:r>
        <w:rPr>
          <w:color w:val="000000" w:themeColor="text1"/>
        </w:rPr>
        <w:t xml:space="preserve">: </w:t>
      </w:r>
      <w:r w:rsidRPr="000935ED">
        <w:rPr>
          <w:color w:val="000000" w:themeColor="text1"/>
        </w:rPr>
        <w:t xml:space="preserve">even if </w:t>
      </w:r>
      <w:r w:rsidR="00006FFD">
        <w:rPr>
          <w:color w:val="000000" w:themeColor="text1"/>
        </w:rPr>
        <w:t>ungovernability</w:t>
      </w:r>
      <w:r w:rsidRPr="000935ED">
        <w:rPr>
          <w:color w:val="000000" w:themeColor="text1"/>
        </w:rPr>
        <w:t xml:space="preserve"> </w:t>
      </w:r>
      <w:proofErr w:type="gramStart"/>
      <w:r w:rsidRPr="000935ED">
        <w:rPr>
          <w:color w:val="000000" w:themeColor="text1"/>
        </w:rPr>
        <w:t>is able to</w:t>
      </w:r>
      <w:proofErr w:type="gramEnd"/>
      <w:r w:rsidRPr="000935ED">
        <w:rPr>
          <w:color w:val="000000" w:themeColor="text1"/>
        </w:rPr>
        <w:t xml:space="preserve"> affirm the method </w:t>
      </w:r>
      <w:r w:rsidRPr="000935ED">
        <w:rPr>
          <w:color w:val="000000" w:themeColor="text1"/>
          <w:u w:val="single"/>
        </w:rPr>
        <w:t>in this round</w:t>
      </w:r>
      <w:r w:rsidRPr="000935ED">
        <w:rPr>
          <w:color w:val="000000" w:themeColor="text1"/>
        </w:rPr>
        <w:t xml:space="preserve"> – no chance that it goes any further than us in this call, especially in the context of competitive debate incentives – and any spillover that they could try to claim is non-</w:t>
      </w:r>
      <w:proofErr w:type="spellStart"/>
      <w:r w:rsidRPr="000935ED">
        <w:rPr>
          <w:color w:val="000000" w:themeColor="text1"/>
        </w:rPr>
        <w:t>uq</w:t>
      </w:r>
      <w:proofErr w:type="spellEnd"/>
    </w:p>
    <w:p w14:paraId="29B732EF" w14:textId="5EC8466F" w:rsidR="007759AF" w:rsidRDefault="007759AF" w:rsidP="007759AF">
      <w:pPr>
        <w:pStyle w:val="Heading4"/>
      </w:pPr>
      <w:r>
        <w:t xml:space="preserve">4. Telos: there’s literally no point in which the affirmative’s method of </w:t>
      </w:r>
      <w:proofErr w:type="spellStart"/>
      <w:r w:rsidR="0021223C">
        <w:t>ungovenrability</w:t>
      </w:r>
      <w:proofErr w:type="spellEnd"/>
      <w:r>
        <w:t xml:space="preserve"> is complete</w:t>
      </w:r>
      <w:r w:rsidR="00006FFD">
        <w:t xml:space="preserve"> cross checks </w:t>
      </w:r>
      <w:proofErr w:type="spellStart"/>
      <w:r w:rsidR="00006FFD">
        <w:t>wyo</w:t>
      </w:r>
      <w:proofErr w:type="spellEnd"/>
      <w:r w:rsidR="00006FFD">
        <w:t xml:space="preserve"> says no endpoint of ungovernability</w:t>
      </w:r>
      <w:r>
        <w:t xml:space="preserve">- this proves that the affirmative doesn’t outline a goal-oriented advocacy but instead forwards a sociological analysis of the status quo- this form of debate is bad for radical education because we won’t be prepared to use different Strategies. </w:t>
      </w:r>
    </w:p>
    <w:p w14:paraId="2191FB4A" w14:textId="77777777" w:rsidR="001C78DF" w:rsidRDefault="001C78DF" w:rsidP="007759AF">
      <w:pPr>
        <w:pStyle w:val="Heading4"/>
      </w:pPr>
    </w:p>
    <w:p w14:paraId="7F8014F7" w14:textId="0395B6C9" w:rsidR="007759AF" w:rsidRPr="00B3243C" w:rsidRDefault="007759AF" w:rsidP="007759AF">
      <w:pPr>
        <w:pStyle w:val="Heading4"/>
      </w:pPr>
      <w:r>
        <w:t xml:space="preserve">The analytical frame of “Queerness” derives conceptual weight from the </w:t>
      </w:r>
      <w:proofErr w:type="spellStart"/>
      <w:r>
        <w:t>ungraspability</w:t>
      </w:r>
      <w:proofErr w:type="spellEnd"/>
      <w:r>
        <w:t xml:space="preserve"> of black suffering by collapsing the victim of overkill into the same plane of existence along the impossibility of black life </w:t>
      </w:r>
    </w:p>
    <w:p w14:paraId="6FB14AC7" w14:textId="77777777" w:rsidR="007759AF" w:rsidRPr="00B3243C" w:rsidRDefault="007759AF" w:rsidP="007759AF">
      <w:pPr>
        <w:rPr>
          <w:b/>
          <w:sz w:val="26"/>
          <w:szCs w:val="26"/>
        </w:rPr>
      </w:pPr>
      <w:r w:rsidRPr="00B3243C">
        <w:rPr>
          <w:b/>
          <w:sz w:val="26"/>
          <w:szCs w:val="26"/>
        </w:rPr>
        <w:t xml:space="preserve">Warren 2017 </w:t>
      </w:r>
      <w:r w:rsidRPr="00B3243C">
        <w:rPr>
          <w:b/>
          <w:sz w:val="16"/>
          <w:szCs w:val="16"/>
        </w:rPr>
        <w:t xml:space="preserve">(Calvin, Assistant Professor of American Studies at Columbian College of Arts &amp; Sciences at George Washington university. Ph.D. from Yale, B.A. from Cornell. “ONTICIDE Afro-pessimism, </w:t>
      </w:r>
      <w:r w:rsidRPr="00B3243C">
        <w:rPr>
          <w:b/>
          <w:strike/>
          <w:sz w:val="16"/>
          <w:szCs w:val="16"/>
        </w:rPr>
        <w:t>Gay</w:t>
      </w:r>
      <w:r w:rsidRPr="00B3243C">
        <w:rPr>
          <w:b/>
          <w:sz w:val="16"/>
          <w:szCs w:val="16"/>
        </w:rPr>
        <w:t xml:space="preserve"> </w:t>
      </w:r>
      <w:r w:rsidRPr="00B3243C">
        <w:rPr>
          <w:b/>
          <w:strike/>
          <w:sz w:val="16"/>
          <w:szCs w:val="16"/>
        </w:rPr>
        <w:t>N*****</w:t>
      </w:r>
      <w:r w:rsidRPr="00B3243C">
        <w:rPr>
          <w:b/>
          <w:sz w:val="16"/>
          <w:szCs w:val="16"/>
        </w:rPr>
        <w:t xml:space="preserve"> [N-word] #1, and Surplus Violence” GLQ: A Journal of Lesbian and Gay Studies (2017) 23(3): 391-418 Language has been edited to replace certain words in </w:t>
      </w:r>
      <w:proofErr w:type="gramStart"/>
      <w:r w:rsidRPr="00B3243C">
        <w:rPr>
          <w:b/>
          <w:sz w:val="16"/>
          <w:szCs w:val="16"/>
        </w:rPr>
        <w:t>brackets)DR</w:t>
      </w:r>
      <w:proofErr w:type="gramEnd"/>
      <w:r w:rsidRPr="00B3243C">
        <w:rPr>
          <w:b/>
          <w:sz w:val="16"/>
          <w:szCs w:val="16"/>
        </w:rPr>
        <w:t xml:space="preserve"> 17</w:t>
      </w:r>
    </w:p>
    <w:p w14:paraId="7C73D313" w14:textId="77777777" w:rsidR="00286CF6" w:rsidRDefault="007759AF" w:rsidP="007759AF">
      <w:pPr>
        <w:rPr>
          <w:b/>
          <w:u w:val="single"/>
        </w:rPr>
      </w:pPr>
      <w:r w:rsidRPr="00A92636">
        <w:rPr>
          <w:b/>
          <w:u w:val="single"/>
        </w:rPr>
        <w:t xml:space="preserve">The Intersectional Approach In “Near Life, Queer Death: Overkill and Ontological Capture,” Eric </w:t>
      </w:r>
      <w:r w:rsidRPr="00A92636">
        <w:rPr>
          <w:b/>
          <w:highlight w:val="yellow"/>
          <w:u w:val="single"/>
        </w:rPr>
        <w:t>Stanley</w:t>
      </w:r>
      <w:r w:rsidRPr="00A92636">
        <w:rPr>
          <w:sz w:val="12"/>
        </w:rPr>
        <w:t xml:space="preserve"> (2011) </w:t>
      </w:r>
      <w:r w:rsidRPr="00A92636">
        <w:rPr>
          <w:b/>
          <w:highlight w:val="yellow"/>
          <w:u w:val="single"/>
        </w:rPr>
        <w:t>provides a</w:t>
      </w:r>
      <w:r w:rsidRPr="00A92636">
        <w:rPr>
          <w:b/>
          <w:u w:val="single"/>
        </w:rPr>
        <w:t xml:space="preserve"> perspicacious </w:t>
      </w:r>
      <w:r w:rsidRPr="00A92636">
        <w:rPr>
          <w:b/>
          <w:highlight w:val="yellow"/>
          <w:u w:val="single"/>
        </w:rPr>
        <w:t>reading of</w:t>
      </w:r>
      <w:r w:rsidRPr="00A92636">
        <w:rPr>
          <w:b/>
          <w:u w:val="single"/>
        </w:rPr>
        <w:t xml:space="preserve"> Steen’s </w:t>
      </w:r>
      <w:r w:rsidRPr="00A92636">
        <w:rPr>
          <w:b/>
          <w:highlight w:val="yellow"/>
          <w:u w:val="single"/>
        </w:rPr>
        <w:t>brutalization as “overkill</w:t>
      </w:r>
      <w:r w:rsidRPr="00A92636">
        <w:rPr>
          <w:b/>
          <w:u w:val="single"/>
        </w:rPr>
        <w:t>.”</w:t>
      </w:r>
      <w:r w:rsidRPr="00A92636">
        <w:rPr>
          <w:sz w:val="12"/>
        </w:rPr>
        <w:t xml:space="preserve"> It is significant in that it provides a philosophical framework for understanding the particularity of the violence and the ontological implications of it. This is a violence that exceeds the logic of utility—a violence whose “end” is simply to reproduce the panicked pleasure that constitutes it. Physical death, then, is not sufficient satiation; even after the biological functioning of the body ceases (e.g., the heart stops, brain incapacitated, breathing stops), the aggressor continues to mutilate the body, postmortem, as ending “biological life” is not the real aim of this sadistic drive. This “surplus violence” attempts an impossible existential objective</w:t>
      </w:r>
      <w:proofErr w:type="gramStart"/>
      <w:r w:rsidRPr="00A92636">
        <w:rPr>
          <w:sz w:val="12"/>
        </w:rPr>
        <w:t>—“</w:t>
      </w:r>
      <w:proofErr w:type="gramEnd"/>
      <w:r w:rsidRPr="00A92636">
        <w:rPr>
          <w:sz w:val="12"/>
        </w:rPr>
        <w:t xml:space="preserve">to push [queers] backward out of time, out of History, and into that which comes before,” according to Stanley (2011: 9). Given the impossibility of the existential “ends” that set this violence into motion, the brutality must continue past death, outside “the normative times of life and death,” beyond utility and reason, and incessantly encircle the impossible object of its drive. </w:t>
      </w:r>
      <w:r w:rsidRPr="00A92636">
        <w:rPr>
          <w:b/>
          <w:u w:val="single"/>
        </w:rPr>
        <w:t>Overkill</w:t>
      </w:r>
      <w:r w:rsidRPr="00A92636">
        <w:rPr>
          <w:sz w:val="12"/>
        </w:rPr>
        <w:t xml:space="preserve">, then, is the social materialization of the drive. It </w:t>
      </w:r>
      <w:r w:rsidRPr="00A92636">
        <w:rPr>
          <w:b/>
          <w:u w:val="single"/>
        </w:rPr>
        <w:t>is surplus violence</w:t>
      </w:r>
      <w:r w:rsidRPr="00A92636">
        <w:rPr>
          <w:sz w:val="12"/>
        </w:rPr>
        <w:t xml:space="preserve"> (and surplus pleasure) that is caught in the circuit of failure, and the disavowal of such a failure—where failure is registered as success—that is, each additional stab, laceration, puncture, and dismemberment, brings one “closer” to achieving the unachievable. </w:t>
      </w:r>
      <w:proofErr w:type="gramStart"/>
      <w:r w:rsidRPr="00A92636">
        <w:rPr>
          <w:sz w:val="12"/>
        </w:rPr>
        <w:t>Thus</w:t>
      </w:r>
      <w:proofErr w:type="gramEnd"/>
      <w:r w:rsidRPr="00A92636">
        <w:rPr>
          <w:sz w:val="12"/>
        </w:rPr>
        <w:t xml:space="preserve"> 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 (e.g., “rights,” “equal protection,” “citizenship”). </w:t>
      </w:r>
      <w:r w:rsidRPr="00A92636">
        <w:rPr>
          <w:b/>
          <w:u w:val="single"/>
        </w:rPr>
        <w:t>One simply cannot rely on “rational instruments” to resolve an irrational dilemma, especially when these very instruments depend on the destructive kernel of irrationality to sustain them</w:t>
      </w:r>
      <w:r w:rsidRPr="00A92636">
        <w:rPr>
          <w:sz w:val="12"/>
        </w:rPr>
        <w:t xml:space="preserve">. In other words, the horror of overkill is less the spectacular violence of mutilated flesh than that any “solution” or “corrective” to this problem would also have to reside beyond “the normative times of life and death” (Stanley 2011: 9) and outside reason itself. Overkill is the violence that sustains society, and without it, liberal democracy and its institutions would cease to exist. In thinking about Steen Keith Fenrich and the nonutilitarian “logic” of overkill, </w:t>
      </w:r>
      <w:r w:rsidRPr="00A92636">
        <w:rPr>
          <w:b/>
          <w:u w:val="single"/>
        </w:rPr>
        <w:t>I want to pause at</w:t>
      </w:r>
      <w:r w:rsidRPr="00A92636">
        <w:rPr>
          <w:sz w:val="12"/>
        </w:rPr>
        <w:t xml:space="preserve"> two passages in </w:t>
      </w:r>
      <w:r w:rsidRPr="00A92636">
        <w:rPr>
          <w:b/>
          <w:u w:val="single"/>
        </w:rPr>
        <w:t>the essay.</w:t>
      </w:r>
      <w:r w:rsidRPr="00A92636">
        <w:rPr>
          <w:sz w:val="12"/>
        </w:rPr>
        <w:t xml:space="preserve"> </w:t>
      </w:r>
      <w:r w:rsidRPr="00A92636">
        <w:rPr>
          <w:b/>
          <w:highlight w:val="yellow"/>
          <w:u w:val="single"/>
        </w:rPr>
        <w:t>According to Stanley, “not all who</w:t>
      </w:r>
      <w:r w:rsidRPr="00A92636">
        <w:rPr>
          <w:b/>
          <w:u w:val="single"/>
        </w:rPr>
        <w:t xml:space="preserve"> might </w:t>
      </w:r>
      <w:r w:rsidRPr="00A92636">
        <w:rPr>
          <w:b/>
          <w:highlight w:val="yellow"/>
          <w:u w:val="single"/>
        </w:rPr>
        <w:t>identify under the name queer experience the same</w:t>
      </w:r>
      <w:r w:rsidRPr="00A92636">
        <w:rPr>
          <w:b/>
          <w:u w:val="single"/>
        </w:rPr>
        <w:t xml:space="preserve"> </w:t>
      </w:r>
      <w:r w:rsidRPr="00A92636">
        <w:rPr>
          <w:b/>
          <w:highlight w:val="yellow"/>
          <w:u w:val="single"/>
        </w:rPr>
        <w:t>relationship to violence</w:t>
      </w:r>
      <w:r w:rsidRPr="00A92636">
        <w:rPr>
          <w:sz w:val="12"/>
        </w:rPr>
        <w:t xml:space="preserve">. For sure, </w:t>
      </w:r>
      <w:r w:rsidRPr="00A92636">
        <w:rPr>
          <w:b/>
          <w:highlight w:val="yellow"/>
          <w:u w:val="single"/>
        </w:rPr>
        <w:t>the overwhelming numbers of trans/queer people who are murdered</w:t>
      </w:r>
      <w:r w:rsidRPr="00A92636">
        <w:rPr>
          <w:b/>
          <w:u w:val="single"/>
        </w:rPr>
        <w:t xml:space="preserve"> in the United States </w:t>
      </w:r>
      <w:r w:rsidRPr="00A92636">
        <w:rPr>
          <w:b/>
          <w:highlight w:val="yellow"/>
          <w:u w:val="single"/>
        </w:rPr>
        <w:t>are of color</w:t>
      </w:r>
      <w:r w:rsidRPr="00A92636">
        <w:rPr>
          <w:sz w:val="12"/>
        </w:rPr>
        <w:t xml:space="preserve">” (2). In the footnote accompanying this pas- sage, the National Coalition of Anti-Violence Programs claims that “of those murdered </w:t>
      </w:r>
      <w:r w:rsidRPr="00A92636">
        <w:rPr>
          <w:b/>
          <w:u w:val="single"/>
        </w:rPr>
        <w:t>79 percent</w:t>
      </w:r>
      <w:r w:rsidRPr="00A92636">
        <w:rPr>
          <w:sz w:val="12"/>
        </w:rPr>
        <w:t xml:space="preserve"> were people of color.” </w:t>
      </w:r>
      <w:r w:rsidRPr="00A92636">
        <w:rPr>
          <w:b/>
          <w:u w:val="single"/>
        </w:rPr>
        <w:t>This</w:t>
      </w:r>
      <w:r w:rsidRPr="00A92636">
        <w:rPr>
          <w:sz w:val="12"/>
        </w:rPr>
        <w:t xml:space="preserve"> passage </w:t>
      </w:r>
      <w:r w:rsidRPr="00A92636">
        <w:rPr>
          <w:b/>
          <w:u w:val="single"/>
        </w:rPr>
        <w:t>raises important inquiries: what</w:t>
      </w:r>
      <w:r w:rsidRPr="00A92636">
        <w:rPr>
          <w:sz w:val="12"/>
        </w:rPr>
        <w:t xml:space="preserve"> determines, or </w:t>
      </w:r>
      <w:r w:rsidRPr="00A92636">
        <w:rPr>
          <w:b/>
          <w:u w:val="single"/>
        </w:rPr>
        <w:t xml:space="preserve">structures, this differential relationship to violence for those who might identify as “queer”? </w:t>
      </w:r>
      <w:r w:rsidRPr="00A92636">
        <w:rPr>
          <w:b/>
          <w:highlight w:val="yellow"/>
          <w:u w:val="single"/>
        </w:rPr>
        <w:t>Should the marker “queer” fracture to account for the differential relation to violence</w:t>
      </w:r>
      <w:r w:rsidRPr="00A92636">
        <w:rPr>
          <w:b/>
          <w:u w:val="single"/>
        </w:rPr>
        <w:t>,</w:t>
      </w:r>
      <w:r w:rsidRPr="00A92636">
        <w:rPr>
          <w:sz w:val="12"/>
        </w:rPr>
        <w:t xml:space="preserve"> a violence that is constitutive of society itself? Is this differential relationship to violence, which in at least one instance breaks along “people of color” and “non-people of color,” an expression of the difference between fungibility and humanism? </w:t>
      </w:r>
      <w:r w:rsidRPr="00A92636">
        <w:rPr>
          <w:b/>
          <w:highlight w:val="yellow"/>
          <w:u w:val="single"/>
        </w:rPr>
        <w:t>Is overkill the materialization of the violence sustaining the antagonism at the core of modernity?</w:t>
      </w:r>
      <w:r w:rsidRPr="00A92636">
        <w:rPr>
          <w:b/>
          <w:u w:val="single"/>
        </w:rPr>
        <w:t xml:space="preserve"> </w:t>
      </w:r>
      <w:r w:rsidRPr="00A92636">
        <w:rPr>
          <w:sz w:val="12"/>
        </w:rPr>
        <w:t xml:space="preserve">I raise these inquiries to think about </w:t>
      </w:r>
      <w:r w:rsidRPr="00A92636">
        <w:rPr>
          <w:b/>
          <w:u w:val="single"/>
        </w:rPr>
        <w:t>the particularity of overkill—its will to “do violence to nothingness</w:t>
      </w:r>
      <w:r w:rsidRPr="00A92636">
        <w:rPr>
          <w:sz w:val="12"/>
        </w:rPr>
        <w:t xml:space="preserve">” (10). It </w:t>
      </w:r>
      <w:r w:rsidRPr="00A92636">
        <w:rPr>
          <w:b/>
          <w:u w:val="single"/>
        </w:rPr>
        <w:t>is the relationship between beings considered “nothingness</w:t>
      </w:r>
      <w:r w:rsidRPr="00A92636">
        <w:rPr>
          <w:sz w:val="12"/>
        </w:rPr>
        <w:t xml:space="preserve">” along the </w:t>
      </w:r>
      <w:proofErr w:type="spellStart"/>
      <w:r w:rsidRPr="00A92636">
        <w:rPr>
          <w:sz w:val="12"/>
        </w:rPr>
        <w:t>ontoexistential</w:t>
      </w:r>
      <w:proofErr w:type="spellEnd"/>
      <w:r w:rsidRPr="00A92636">
        <w:rPr>
          <w:sz w:val="12"/>
        </w:rPr>
        <w:t xml:space="preserve"> horizon </w:t>
      </w:r>
      <w:r w:rsidRPr="00A92636">
        <w:rPr>
          <w:b/>
          <w:u w:val="single"/>
        </w:rPr>
        <w:t>and the violence that reinforces this positionality that is important.</w:t>
      </w:r>
      <w:r w:rsidRPr="00A92636">
        <w:rPr>
          <w:sz w:val="12"/>
        </w:rPr>
        <w:t xml:space="preserve"> </w:t>
      </w:r>
      <w:r w:rsidRPr="00A92636">
        <w:rPr>
          <w:b/>
          <w:u w:val="single"/>
        </w:rPr>
        <w:t>The differential relationship to violence could also be read as a differential relationship to “nothingness,” where “nothingness” is the symbolic designator of the incomprehensible remainder</w:t>
      </w:r>
      <w:r w:rsidRPr="00A92636">
        <w:rPr>
          <w:sz w:val="12"/>
        </w:rPr>
        <w:t xml:space="preserve"> or exclusion. </w:t>
      </w:r>
      <w:r w:rsidRPr="00A92636">
        <w:rPr>
          <w:b/>
          <w:highlight w:val="yellow"/>
          <w:u w:val="single"/>
        </w:rPr>
        <w:t>The fact that the overwhelming majority of those murdered are “of color”</w:t>
      </w:r>
      <w:r w:rsidRPr="00A92636">
        <w:rPr>
          <w:b/>
          <w:u w:val="single"/>
        </w:rPr>
        <w:t xml:space="preserve"> </w:t>
      </w:r>
      <w:r w:rsidRPr="00A92636">
        <w:rPr>
          <w:b/>
          <w:highlight w:val="yellow"/>
          <w:u w:val="single"/>
        </w:rPr>
        <w:t>and the position of blacks as fungible</w:t>
      </w:r>
      <w:r w:rsidRPr="00A92636">
        <w:rPr>
          <w:b/>
          <w:u w:val="single"/>
        </w:rPr>
        <w:t xml:space="preserve"> commodities outside humanist difference </w:t>
      </w:r>
      <w:r w:rsidRPr="00A92636">
        <w:rPr>
          <w:b/>
          <w:highlight w:val="yellow"/>
          <w:u w:val="single"/>
        </w:rPr>
        <w:t>is no</w:t>
      </w:r>
      <w:r w:rsidRPr="00A92636">
        <w:rPr>
          <w:b/>
          <w:u w:val="single"/>
        </w:rPr>
        <w:t xml:space="preserve"> mere </w:t>
      </w:r>
      <w:r w:rsidRPr="00A92636">
        <w:rPr>
          <w:b/>
          <w:highlight w:val="yellow"/>
          <w:u w:val="single"/>
        </w:rPr>
        <w:t>coincidence</w:t>
      </w:r>
      <w:r w:rsidRPr="00A92636">
        <w:rPr>
          <w:b/>
          <w:u w:val="single"/>
        </w:rPr>
        <w:t>.</w:t>
      </w:r>
      <w:r w:rsidRPr="00A92636">
        <w:rPr>
          <w:sz w:val="12"/>
        </w:rPr>
        <w:t xml:space="preserve"> </w:t>
      </w:r>
      <w:r w:rsidRPr="00A92636">
        <w:rPr>
          <w:b/>
          <w:highlight w:val="yellow"/>
          <w:u w:val="single"/>
        </w:rPr>
        <w:t>Queer here conceals and preserves the humanity that queer theorists</w:t>
      </w:r>
      <w:r w:rsidRPr="00A92636">
        <w:rPr>
          <w:b/>
          <w:u w:val="single"/>
        </w:rPr>
        <w:t xml:space="preserve"> like Stanley </w:t>
      </w:r>
      <w:r w:rsidRPr="00A92636">
        <w:rPr>
          <w:b/>
          <w:highlight w:val="yellow"/>
          <w:u w:val="single"/>
        </w:rPr>
        <w:t>proclaim it disrupts</w:t>
      </w:r>
      <w:r w:rsidRPr="00A92636">
        <w:rPr>
          <w:b/>
          <w:u w:val="single"/>
        </w:rPr>
        <w:t>.</w:t>
      </w:r>
      <w:r w:rsidRPr="00A92636">
        <w:rPr>
          <w:sz w:val="12"/>
        </w:rPr>
        <w:t xml:space="preserve"> We might suggest that the “different relationship to violence,” and concomitantly, </w:t>
      </w:r>
      <w:r w:rsidRPr="00A92636">
        <w:rPr>
          <w:b/>
          <w:u w:val="single"/>
        </w:rPr>
        <w:t>the different relationship to “</w:t>
      </w:r>
      <w:r w:rsidRPr="00A92636">
        <w:rPr>
          <w:b/>
          <w:highlight w:val="yellow"/>
          <w:u w:val="single"/>
        </w:rPr>
        <w:t>nothingness” is the limit between</w:t>
      </w:r>
      <w:r w:rsidRPr="00A92636">
        <w:rPr>
          <w:b/>
          <w:u w:val="single"/>
        </w:rPr>
        <w:t xml:space="preserve"> </w:t>
      </w:r>
      <w:r w:rsidRPr="00A92636">
        <w:rPr>
          <w:sz w:val="12"/>
        </w:rPr>
        <w:t>“being-for-the captor</w:t>
      </w:r>
      <w:r w:rsidRPr="00A92636">
        <w:rPr>
          <w:sz w:val="12"/>
          <w:highlight w:val="yellow"/>
        </w:rPr>
        <w:t>” (</w:t>
      </w:r>
      <w:r w:rsidRPr="00A92636">
        <w:rPr>
          <w:b/>
          <w:highlight w:val="yellow"/>
          <w:u w:val="single"/>
        </w:rPr>
        <w:t>fungible object) and the “human subject”</w:t>
      </w:r>
      <w:r w:rsidRPr="00A92636">
        <w:rPr>
          <w:b/>
          <w:u w:val="single"/>
        </w:rPr>
        <w:t xml:space="preserve"> experiencing oppression. </w:t>
      </w:r>
      <w:r w:rsidRPr="00A92636">
        <w:rPr>
          <w:b/>
          <w:highlight w:val="yellow"/>
          <w:u w:val="single"/>
        </w:rPr>
        <w:t>Queer, as a conceptual term, collapses these positions and inappropriately applies the position of “object</w:t>
      </w:r>
      <w:r w:rsidRPr="00A92636">
        <w:rPr>
          <w:b/>
          <w:u w:val="single"/>
        </w:rPr>
        <w:t xml:space="preserve">” and “nothingness” to a structure of oppression, </w:t>
      </w:r>
      <w:r w:rsidRPr="00A92636">
        <w:rPr>
          <w:sz w:val="12"/>
        </w:rPr>
        <w:t xml:space="preserve">thus </w:t>
      </w:r>
      <w:r w:rsidRPr="00A92636">
        <w:rPr>
          <w:b/>
          <w:highlight w:val="yellow"/>
          <w:u w:val="single"/>
        </w:rPr>
        <w:t>creating</w:t>
      </w:r>
      <w:r w:rsidRPr="00A92636">
        <w:rPr>
          <w:b/>
          <w:u w:val="single"/>
        </w:rPr>
        <w:t xml:space="preserve"> a form of </w:t>
      </w:r>
      <w:r w:rsidRPr="00A92636">
        <w:rPr>
          <w:b/>
          <w:highlight w:val="yellow"/>
          <w:u w:val="single"/>
        </w:rPr>
        <w:t>equivalence between the structural</w:t>
      </w:r>
      <w:r w:rsidRPr="00A92636">
        <w:rPr>
          <w:b/>
          <w:u w:val="single"/>
        </w:rPr>
        <w:t xml:space="preserve"> position of the </w:t>
      </w:r>
      <w:r w:rsidRPr="00A92636">
        <w:rPr>
          <w:b/>
          <w:highlight w:val="yellow"/>
          <w:u w:val="single"/>
        </w:rPr>
        <w:t>commodity and the</w:t>
      </w:r>
      <w:r w:rsidRPr="00A92636">
        <w:rPr>
          <w:b/>
          <w:u w:val="single"/>
        </w:rPr>
        <w:t xml:space="preserve"> position of the </w:t>
      </w:r>
      <w:r w:rsidRPr="00A92636">
        <w:rPr>
          <w:b/>
          <w:highlight w:val="yellow"/>
          <w:u w:val="single"/>
        </w:rPr>
        <w:t>human</w:t>
      </w:r>
      <w:r w:rsidRPr="00A92636">
        <w:rPr>
          <w:sz w:val="12"/>
        </w:rPr>
        <w:t>. To put this differently, “</w:t>
      </w:r>
      <w:r w:rsidRPr="00A92636">
        <w:rPr>
          <w:b/>
          <w:highlight w:val="yellow"/>
          <w:u w:val="single"/>
        </w:rPr>
        <w:t>unfreedom” brings the subject to the limit of subjectivity, but it is a limit, nonetheless</w:t>
      </w:r>
      <w:r w:rsidRPr="00A92636">
        <w:rPr>
          <w:sz w:val="12"/>
        </w:rPr>
        <w:t>. In cases of extreme unfreedom</w:t>
      </w:r>
      <w:r w:rsidRPr="00A92636">
        <w:rPr>
          <w:b/>
          <w:u w:val="single"/>
        </w:rPr>
        <w:t xml:space="preserve">, we might describe this being as a “liminal subject”—where the rider “liminal” registers the existential crisis of unfreedom (the structure of suffering), but </w:t>
      </w:r>
      <w:r w:rsidRPr="00A92636">
        <w:rPr>
          <w:b/>
          <w:highlight w:val="yellow"/>
          <w:u w:val="single"/>
        </w:rPr>
        <w:t>the “liminal subject” is not the object denied symbolic placement,</w:t>
      </w:r>
      <w:r w:rsidRPr="00A92636">
        <w:rPr>
          <w:b/>
          <w:u w:val="single"/>
        </w:rPr>
        <w:t xml:space="preserve"> differentiating flesh, </w:t>
      </w:r>
      <w:r w:rsidRPr="00A92636">
        <w:rPr>
          <w:b/>
          <w:highlight w:val="yellow"/>
          <w:u w:val="single"/>
        </w:rPr>
        <w:t>and a grammar of suffering</w:t>
      </w:r>
      <w:r w:rsidRPr="00A92636">
        <w:rPr>
          <w:sz w:val="12"/>
        </w:rPr>
        <w:t xml:space="preserve">. </w:t>
      </w:r>
      <w:r w:rsidRPr="00A92636">
        <w:rPr>
          <w:b/>
          <w:highlight w:val="yellow"/>
          <w:u w:val="single"/>
        </w:rPr>
        <w:t>This</w:t>
      </w:r>
      <w:r w:rsidRPr="00A92636">
        <w:rPr>
          <w:sz w:val="12"/>
        </w:rPr>
        <w:t>, I argue</w:t>
      </w:r>
      <w:r w:rsidRPr="00A92636">
        <w:rPr>
          <w:b/>
          <w:u w:val="single"/>
        </w:rPr>
        <w:t xml:space="preserve">, </w:t>
      </w:r>
      <w:r w:rsidRPr="00A92636">
        <w:rPr>
          <w:b/>
          <w:highlight w:val="yellow"/>
          <w:u w:val="single"/>
        </w:rPr>
        <w:t>is the difference between</w:t>
      </w:r>
      <w:r w:rsidRPr="00A92636">
        <w:rPr>
          <w:b/>
          <w:u w:val="single"/>
        </w:rPr>
        <w:t xml:space="preserve"> </w:t>
      </w:r>
      <w:r w:rsidRPr="00A92636">
        <w:rPr>
          <w:sz w:val="12"/>
        </w:rPr>
        <w:t xml:space="preserve">Steen Keith </w:t>
      </w:r>
      <w:r w:rsidRPr="00A92636">
        <w:rPr>
          <w:b/>
          <w:highlight w:val="yellow"/>
          <w:u w:val="single"/>
        </w:rPr>
        <w:t>Fenrich</w:t>
      </w:r>
      <w:r w:rsidRPr="00A92636">
        <w:rPr>
          <w:b/>
          <w:u w:val="single"/>
        </w:rPr>
        <w:t xml:space="preserve"> (fungible object) </w:t>
      </w:r>
      <w:r w:rsidRPr="00A92636">
        <w:rPr>
          <w:b/>
          <w:highlight w:val="yellow"/>
          <w:u w:val="single"/>
        </w:rPr>
        <w:t>and</w:t>
      </w:r>
      <w:r w:rsidRPr="00A92636">
        <w:rPr>
          <w:b/>
          <w:u w:val="single"/>
        </w:rPr>
        <w:t xml:space="preserve"> </w:t>
      </w:r>
      <w:r w:rsidRPr="00A92636">
        <w:rPr>
          <w:sz w:val="12"/>
        </w:rPr>
        <w:t>Matthew</w:t>
      </w:r>
      <w:r w:rsidRPr="00A92636">
        <w:rPr>
          <w:b/>
          <w:u w:val="single"/>
        </w:rPr>
        <w:t xml:space="preserve"> </w:t>
      </w:r>
      <w:r w:rsidRPr="00A92636">
        <w:rPr>
          <w:b/>
          <w:highlight w:val="yellow"/>
          <w:u w:val="single"/>
        </w:rPr>
        <w:t>Shepard</w:t>
      </w:r>
      <w:r w:rsidRPr="00A92636">
        <w:rPr>
          <w:b/>
          <w:u w:val="single"/>
        </w:rPr>
        <w:t xml:space="preserve"> (human subject),</w:t>
      </w:r>
      <w:r w:rsidRPr="00A92636">
        <w:rPr>
          <w:sz w:val="12"/>
        </w:rPr>
        <w:t xml:space="preserve"> whom Stanley also references. </w:t>
      </w:r>
      <w:r w:rsidRPr="00A92636">
        <w:rPr>
          <w:b/>
          <w:u w:val="single"/>
        </w:rPr>
        <w:t>The brutality of “antiqueer” violence often</w:t>
      </w:r>
      <w:r w:rsidRPr="00A92636">
        <w:rPr>
          <w:sz w:val="12"/>
        </w:rPr>
        <w:t xml:space="preserve"> distorts the onto-existential horizon and</w:t>
      </w:r>
      <w:r w:rsidRPr="00A92636">
        <w:rPr>
          <w:b/>
          <w:u w:val="single"/>
        </w:rPr>
        <w:t xml:space="preserve"> collapses the positions between “liminal subject” and “object.” </w:t>
      </w:r>
      <w:r w:rsidRPr="00A92636">
        <w:rPr>
          <w:b/>
          <w:highlight w:val="yellow"/>
          <w:u w:val="single"/>
        </w:rPr>
        <w:t>This is not to suggest that white people do not experience</w:t>
      </w:r>
      <w:r w:rsidRPr="00A92636">
        <w:rPr>
          <w:b/>
          <w:u w:val="single"/>
        </w:rPr>
        <w:t xml:space="preserve"> </w:t>
      </w:r>
      <w:r w:rsidRPr="00A92636">
        <w:rPr>
          <w:sz w:val="12"/>
        </w:rPr>
        <w:t xml:space="preserve">horrendous acts of </w:t>
      </w:r>
      <w:r w:rsidRPr="00A92636">
        <w:rPr>
          <w:b/>
          <w:highlight w:val="yellow"/>
          <w:u w:val="single"/>
        </w:rPr>
        <w:t>brutality; it is to suggest</w:t>
      </w:r>
      <w:r w:rsidRPr="00A92636">
        <w:rPr>
          <w:b/>
          <w:u w:val="single"/>
        </w:rPr>
        <w:t xml:space="preserve">, however, </w:t>
      </w:r>
      <w:r w:rsidRPr="00A92636">
        <w:rPr>
          <w:b/>
          <w:highlight w:val="yellow"/>
          <w:u w:val="single"/>
        </w:rPr>
        <w:t>that we have a “grammar of suffering” to register this violence as violence</w:t>
      </w:r>
      <w:r w:rsidRPr="00A92636">
        <w:rPr>
          <w:b/>
          <w:u w:val="single"/>
        </w:rPr>
        <w:t xml:space="preserve"> and,</w:t>
      </w:r>
      <w:r w:rsidRPr="00A92636">
        <w:rPr>
          <w:sz w:val="12"/>
        </w:rPr>
        <w:t xml:space="preserve"> at least in theory, </w:t>
      </w:r>
      <w:r w:rsidRPr="00A92636">
        <w:rPr>
          <w:b/>
          <w:u w:val="single"/>
        </w:rPr>
        <w:t>articulate its unethicality</w:t>
      </w:r>
      <w:r w:rsidRPr="00A92636">
        <w:rPr>
          <w:sz w:val="12"/>
        </w:rPr>
        <w:t xml:space="preserve">. </w:t>
      </w:r>
      <w:r w:rsidRPr="00A92636">
        <w:rPr>
          <w:b/>
          <w:u w:val="single"/>
        </w:rPr>
        <w:t xml:space="preserve">In other words, </w:t>
      </w:r>
      <w:r w:rsidRPr="00A92636">
        <w:rPr>
          <w:b/>
          <w:highlight w:val="yellow"/>
          <w:u w:val="single"/>
        </w:rPr>
        <w:t>the brutality</w:t>
      </w:r>
      <w:r w:rsidRPr="00A92636">
        <w:rPr>
          <w:b/>
          <w:u w:val="single"/>
        </w:rPr>
        <w:t xml:space="preserve"> visited on Shepard </w:t>
      </w:r>
      <w:r w:rsidRPr="00A92636">
        <w:rPr>
          <w:b/>
          <w:highlight w:val="yellow"/>
          <w:u w:val="single"/>
        </w:rPr>
        <w:t>is intelligible because his humanity dockets this violence as a violation</w:t>
      </w:r>
      <w:r w:rsidRPr="00A92636">
        <w:rPr>
          <w:b/>
          <w:u w:val="single"/>
        </w:rPr>
        <w:t xml:space="preserve"> of human uniqueness and value, </w:t>
      </w:r>
      <w:r w:rsidRPr="00A92636">
        <w:rPr>
          <w:b/>
          <w:highlight w:val="yellow"/>
          <w:u w:val="single"/>
        </w:rPr>
        <w:t>whereas Fenrich can lay no claim to</w:t>
      </w:r>
      <w:r w:rsidRPr="00A92636">
        <w:rPr>
          <w:b/>
          <w:u w:val="single"/>
        </w:rPr>
        <w:t xml:space="preserve"> such</w:t>
      </w:r>
      <w:r w:rsidRPr="00A92636">
        <w:rPr>
          <w:sz w:val="12"/>
        </w:rPr>
        <w:t xml:space="preserve"> uniqueness and </w:t>
      </w:r>
      <w:r w:rsidRPr="00A92636">
        <w:rPr>
          <w:b/>
          <w:highlight w:val="yellow"/>
          <w:u w:val="single"/>
        </w:rPr>
        <w:t>value</w:t>
      </w:r>
    </w:p>
    <w:p w14:paraId="71F3EFA4" w14:textId="77777777" w:rsidR="00286CF6" w:rsidRDefault="00286CF6" w:rsidP="007759AF">
      <w:pPr>
        <w:rPr>
          <w:b/>
          <w:u w:val="single"/>
        </w:rPr>
      </w:pPr>
    </w:p>
    <w:p w14:paraId="7F8EA8A7" w14:textId="02758820" w:rsidR="007759AF" w:rsidRPr="00A92636" w:rsidRDefault="007759AF" w:rsidP="007759AF">
      <w:pPr>
        <w:rPr>
          <w:b/>
          <w:u w:val="single"/>
        </w:rPr>
      </w:pPr>
      <w:r w:rsidRPr="00A92636">
        <w:rPr>
          <w:b/>
          <w:u w:val="single"/>
        </w:rPr>
        <w:t xml:space="preserve"> in the realm of difference, rendering the brutality he experienced inconceivable within the terms of humanism</w:t>
      </w:r>
      <w:r w:rsidRPr="00A92636">
        <w:rPr>
          <w:sz w:val="12"/>
        </w:rPr>
        <w:t xml:space="preserve">.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But </w:t>
      </w:r>
      <w:r w:rsidRPr="00A92636">
        <w:rPr>
          <w:b/>
          <w:u w:val="single"/>
        </w:rPr>
        <w:t>there is a difference between the inevitable preclusion of justice, as it concerns antiqueer violence, and the articulation and social recognition of suffering itself (i.e., grammar of suffering). This is most telling in a footnote in which Stanley describes the national response to Shepard’s brutal murder:</w:t>
      </w:r>
      <w:r w:rsidRPr="00A92636">
        <w:rPr>
          <w:sz w:val="12"/>
        </w:rPr>
        <w:t xml:space="preserve"> There are also instances when anti-queer violence erupts onto the social screen, for example the 1999 murder of Matthew Shepard. </w:t>
      </w:r>
      <w:r w:rsidRPr="00A92636">
        <w:rPr>
          <w:b/>
          <w:highlight w:val="yellow"/>
          <w:u w:val="single"/>
        </w:rPr>
        <w:t>Shepard, a white, gay</w:t>
      </w:r>
      <w:r w:rsidRPr="00A92636">
        <w:rPr>
          <w:b/>
          <w:u w:val="single"/>
        </w:rPr>
        <w:t xml:space="preserve">, twenty-one-year-old college </w:t>
      </w:r>
      <w:r w:rsidRPr="00A92636">
        <w:rPr>
          <w:b/>
          <w:highlight w:val="yellow"/>
          <w:u w:val="single"/>
        </w:rPr>
        <w:t>student</w:t>
      </w:r>
      <w:r w:rsidRPr="00A92636">
        <w:rPr>
          <w:sz w:val="12"/>
        </w:rPr>
        <w:t xml:space="preserve">, it could be argued, </w:t>
      </w:r>
      <w:r w:rsidRPr="00A92636">
        <w:rPr>
          <w:b/>
          <w:highlight w:val="yellow"/>
          <w:u w:val="single"/>
        </w:rPr>
        <w:t>was held as referent for all anti-queer violence because of the</w:t>
      </w:r>
      <w:r w:rsidRPr="00A92636">
        <w:rPr>
          <w:b/>
          <w:u w:val="single"/>
        </w:rPr>
        <w:t xml:space="preserve"> </w:t>
      </w:r>
      <w:r w:rsidRPr="00A92636">
        <w:rPr>
          <w:b/>
          <w:highlight w:val="yellow"/>
          <w:u w:val="single"/>
        </w:rPr>
        <w:t>relative ease of mourning him</w:t>
      </w:r>
      <w:r w:rsidRPr="00A92636">
        <w:rPr>
          <w:sz w:val="12"/>
        </w:rPr>
        <w:t xml:space="preserve">. Although this might be true, anti-queer violence must be simultaneously put on display and made to disappear so that the murders of queers exist outside national meaning. </w:t>
      </w:r>
      <w:r w:rsidRPr="00A92636">
        <w:rPr>
          <w:b/>
          <w:u w:val="single"/>
        </w:rPr>
        <w:t>Mourning for Shepard, through the spectacle of mocking pain, works to disappear the archive that is queer death</w:t>
      </w:r>
      <w:r w:rsidRPr="00A92636">
        <w:rPr>
          <w:sz w:val="12"/>
        </w:rPr>
        <w:t xml:space="preserve">. (18) </w:t>
      </w:r>
      <w:r w:rsidRPr="00A92636">
        <w:rPr>
          <w:b/>
          <w:u w:val="single"/>
        </w:rPr>
        <w:t>What structured the process of empathy that made Shepard a potential “referent for all queer violence” and facilitated the “relative ease of mourning him”?</w:t>
      </w:r>
      <w:r w:rsidRPr="00A92636">
        <w:rPr>
          <w:sz w:val="12"/>
        </w:rPr>
        <w:t xml:space="preserve"> If we pause at the subordinate clause “although this might be true,” we realize that </w:t>
      </w:r>
      <w:r w:rsidRPr="00A92636">
        <w:rPr>
          <w:b/>
          <w:highlight w:val="yellow"/>
          <w:u w:val="single"/>
        </w:rPr>
        <w:t>this</w:t>
      </w:r>
      <w:r w:rsidRPr="00A92636">
        <w:rPr>
          <w:b/>
          <w:u w:val="single"/>
        </w:rPr>
        <w:t xml:space="preserve"> “truth” </w:t>
      </w:r>
      <w:r w:rsidRPr="00A92636">
        <w:rPr>
          <w:b/>
          <w:highlight w:val="yellow"/>
          <w:u w:val="single"/>
        </w:rPr>
        <w:t>makes all the difference</w:t>
      </w:r>
      <w:r w:rsidRPr="00A92636">
        <w:rPr>
          <w:b/>
          <w:u w:val="single"/>
        </w:rPr>
        <w:t xml:space="preserve"> between the liminal subject and the fungible object—between </w:t>
      </w:r>
      <w:r w:rsidRPr="00A92636">
        <w:rPr>
          <w:b/>
          <w:highlight w:val="yellow"/>
          <w:u w:val="single"/>
        </w:rPr>
        <w:t xml:space="preserve">the </w:t>
      </w:r>
      <w:r w:rsidRPr="00A92636">
        <w:rPr>
          <w:b/>
          <w:u w:val="single"/>
        </w:rPr>
        <w:t xml:space="preserve">national </w:t>
      </w:r>
      <w:r w:rsidRPr="00A92636">
        <w:rPr>
          <w:b/>
          <w:highlight w:val="yellow"/>
          <w:u w:val="single"/>
        </w:rPr>
        <w:t xml:space="preserve">identification with Shepard and the </w:t>
      </w:r>
      <w:proofErr w:type="spellStart"/>
      <w:r w:rsidRPr="00A92636">
        <w:rPr>
          <w:b/>
          <w:highlight w:val="yellow"/>
          <w:u w:val="single"/>
        </w:rPr>
        <w:t>ungrievable</w:t>
      </w:r>
      <w:proofErr w:type="spellEnd"/>
      <w:r w:rsidRPr="00A92636">
        <w:rPr>
          <w:sz w:val="12"/>
          <w:highlight w:val="yellow"/>
        </w:rPr>
        <w:t xml:space="preserve"> </w:t>
      </w:r>
      <w:r w:rsidRPr="00A92636">
        <w:rPr>
          <w:b/>
          <w:highlight w:val="yellow"/>
          <w:u w:val="single"/>
        </w:rPr>
        <w:t>(and incommunicable) “loss” of Fenrich</w:t>
      </w:r>
      <w:r w:rsidRPr="00A92636">
        <w:rPr>
          <w:b/>
          <w:u w:val="single"/>
        </w:rPr>
        <w:t>. Shepard becomes a political synecdoche with humanity; his “</w:t>
      </w:r>
      <w:r w:rsidRPr="00A92636">
        <w:rPr>
          <w:b/>
          <w:highlight w:val="yellow"/>
          <w:u w:val="single"/>
        </w:rPr>
        <w:t>queerness” is registered as “part” of a larger</w:t>
      </w:r>
      <w:r w:rsidRPr="00A92636">
        <w:rPr>
          <w:b/>
          <w:u w:val="single"/>
        </w:rPr>
        <w:t xml:space="preserve"> whole of the </w:t>
      </w:r>
      <w:r w:rsidRPr="00A92636">
        <w:rPr>
          <w:b/>
          <w:highlight w:val="yellow"/>
          <w:u w:val="single"/>
        </w:rPr>
        <w:t>human family</w:t>
      </w:r>
      <w:r w:rsidRPr="00A92636">
        <w:rPr>
          <w:b/>
          <w:u w:val="single"/>
        </w:rPr>
        <w:t xml:space="preserve">. It is this shared humanity that made it relatively easy to mourn him. </w:t>
      </w:r>
      <w:r w:rsidRPr="00A92636">
        <w:rPr>
          <w:sz w:val="12"/>
        </w:rPr>
        <w:t>National “</w:t>
      </w:r>
      <w:r w:rsidRPr="00A92636">
        <w:rPr>
          <w:b/>
          <w:highlight w:val="darkYellow"/>
          <w:u w:val="single"/>
        </w:rPr>
        <w:t>mourning” expresses the communicability of</w:t>
      </w:r>
      <w:r w:rsidRPr="00A92636">
        <w:rPr>
          <w:b/>
          <w:u w:val="single"/>
        </w:rPr>
        <w:t xml:space="preserve"> this </w:t>
      </w:r>
      <w:r w:rsidRPr="00A92636">
        <w:rPr>
          <w:b/>
          <w:highlight w:val="darkYellow"/>
          <w:u w:val="single"/>
        </w:rPr>
        <w:t>loss</w:t>
      </w:r>
      <w:r w:rsidRPr="00A92636">
        <w:rPr>
          <w:b/>
          <w:u w:val="single"/>
        </w:rPr>
        <w:t>.</w:t>
      </w:r>
      <w:r w:rsidRPr="00A92636">
        <w:rPr>
          <w:sz w:val="12"/>
        </w:rPr>
        <w:t xml:space="preserve"> As Judith Butler (2006) reminds us, </w:t>
      </w:r>
      <w:r w:rsidRPr="00A92636">
        <w:rPr>
          <w:b/>
          <w:highlight w:val="darkYellow"/>
          <w:u w:val="single"/>
        </w:rPr>
        <w:t>a life must be registered as livable to be mourned at all</w:t>
      </w:r>
      <w:r w:rsidRPr="00A92636">
        <w:rPr>
          <w:sz w:val="12"/>
        </w:rPr>
        <w:t xml:space="preserve">; put differently, </w:t>
      </w:r>
      <w:r w:rsidRPr="00A92636">
        <w:rPr>
          <w:b/>
          <w:highlight w:val="darkYellow"/>
          <w:u w:val="single"/>
        </w:rPr>
        <w:t>it is shared humanity that secures</w:t>
      </w:r>
      <w:r w:rsidRPr="00A92636">
        <w:rPr>
          <w:b/>
          <w:u w:val="single"/>
        </w:rPr>
        <w:t xml:space="preserve"> the circuit of</w:t>
      </w:r>
      <w:r w:rsidRPr="00A92636">
        <w:rPr>
          <w:sz w:val="12"/>
        </w:rPr>
        <w:t xml:space="preserve"> synecdoche</w:t>
      </w:r>
      <w:r w:rsidRPr="00A92636">
        <w:rPr>
          <w:sz w:val="12"/>
          <w:highlight w:val="darkYellow"/>
        </w:rPr>
        <w:t xml:space="preserve">, </w:t>
      </w:r>
      <w:r w:rsidRPr="00A92636">
        <w:rPr>
          <w:b/>
          <w:highlight w:val="darkYellow"/>
          <w:u w:val="single"/>
        </w:rPr>
        <w:t>empathy, and grief</w:t>
      </w:r>
      <w:r w:rsidRPr="00A92636">
        <w:rPr>
          <w:sz w:val="12"/>
        </w:rPr>
        <w:t xml:space="preserve">. </w:t>
      </w:r>
      <w:r w:rsidRPr="00A92636">
        <w:rPr>
          <w:b/>
          <w:highlight w:val="darkYellow"/>
          <w:u w:val="single"/>
        </w:rPr>
        <w:t>If the nation registered this “murder” as a loss, then Shepard cannot</w:t>
      </w:r>
      <w:r w:rsidRPr="00A92636">
        <w:rPr>
          <w:b/>
          <w:u w:val="single"/>
        </w:rPr>
        <w:t xml:space="preserve"> properly </w:t>
      </w:r>
      <w:r w:rsidRPr="00A92636">
        <w:rPr>
          <w:b/>
          <w:highlight w:val="darkYellow"/>
          <w:u w:val="single"/>
        </w:rPr>
        <w:t>be said to inhabit</w:t>
      </w:r>
      <w:r w:rsidRPr="00A92636">
        <w:rPr>
          <w:sz w:val="12"/>
        </w:rPr>
        <w:t xml:space="preserve"> the </w:t>
      </w:r>
      <w:r w:rsidRPr="00A92636">
        <w:rPr>
          <w:b/>
          <w:u w:val="single"/>
        </w:rPr>
        <w:t>“</w:t>
      </w:r>
      <w:r w:rsidRPr="00A92636">
        <w:rPr>
          <w:b/>
          <w:highlight w:val="darkYellow"/>
          <w:u w:val="single"/>
        </w:rPr>
        <w:t>nothingness</w:t>
      </w:r>
      <w:r w:rsidRPr="00A92636">
        <w:rPr>
          <w:b/>
          <w:u w:val="single"/>
        </w:rPr>
        <w:t>”</w:t>
      </w:r>
      <w:r w:rsidRPr="00A92636">
        <w:rPr>
          <w:sz w:val="12"/>
        </w:rPr>
        <w:t xml:space="preserve"> of the onto-existential </w:t>
      </w:r>
      <w:proofErr w:type="spellStart"/>
      <w:r w:rsidRPr="00A92636">
        <w:rPr>
          <w:sz w:val="12"/>
        </w:rPr>
        <w:t>hori</w:t>
      </w:r>
      <w:proofErr w:type="spellEnd"/>
      <w:r w:rsidRPr="00A92636">
        <w:rPr>
          <w:sz w:val="12"/>
        </w:rPr>
        <w:t xml:space="preserve">- </w:t>
      </w:r>
      <w:proofErr w:type="spellStart"/>
      <w:r w:rsidRPr="00A92636">
        <w:rPr>
          <w:sz w:val="12"/>
        </w:rPr>
        <w:t>zon</w:t>
      </w:r>
      <w:proofErr w:type="spellEnd"/>
      <w:r w:rsidRPr="00A92636">
        <w:rPr>
          <w:sz w:val="12"/>
        </w:rPr>
        <w:t xml:space="preserve">. Without this shared humanity, even if just a “specter of humanity,” Shepard could not serve as a legible referent for a lost life, and the circuit of empathy would have been fractured. </w:t>
      </w:r>
      <w:r w:rsidRPr="00A92636">
        <w:rPr>
          <w:b/>
          <w:u w:val="single"/>
        </w:rPr>
        <w:t>Humanism attempted to recuperate the liminal subject antiqueer violence pushed to the limits of subjectivity; this</w:t>
      </w:r>
      <w:r w:rsidRPr="00A92636">
        <w:rPr>
          <w:sz w:val="12"/>
        </w:rPr>
        <w:t xml:space="preserve"> indeed was a failed project, but </w:t>
      </w:r>
      <w:r w:rsidRPr="00A92636">
        <w:rPr>
          <w:b/>
          <w:u w:val="single"/>
        </w:rPr>
        <w:t xml:space="preserve">failure reveals a deeper truth: </w:t>
      </w:r>
      <w:r w:rsidRPr="00A92636">
        <w:rPr>
          <w:b/>
          <w:highlight w:val="yellow"/>
          <w:u w:val="single"/>
        </w:rPr>
        <w:t>the fact that</w:t>
      </w:r>
      <w:r w:rsidRPr="00A92636">
        <w:rPr>
          <w:b/>
          <w:u w:val="single"/>
        </w:rPr>
        <w:t xml:space="preserve"> the project of </w:t>
      </w:r>
      <w:r w:rsidRPr="00A92636">
        <w:rPr>
          <w:b/>
          <w:highlight w:val="yellow"/>
          <w:u w:val="single"/>
        </w:rPr>
        <w:t>recuperation was “tried at all” is an indication that the murder did not exist outside</w:t>
      </w:r>
      <w:r w:rsidRPr="00A92636">
        <w:rPr>
          <w:b/>
          <w:u w:val="single"/>
        </w:rPr>
        <w:t xml:space="preserve"> national </w:t>
      </w:r>
      <w:r w:rsidRPr="00A92636">
        <w:rPr>
          <w:b/>
          <w:highlight w:val="yellow"/>
          <w:u w:val="single"/>
        </w:rPr>
        <w:t>meaning</w:t>
      </w:r>
      <w:r w:rsidRPr="00A92636">
        <w:rPr>
          <w:b/>
          <w:u w:val="single"/>
        </w:rPr>
        <w:t>.</w:t>
      </w:r>
      <w:r w:rsidRPr="00A92636">
        <w:rPr>
          <w:sz w:val="12"/>
        </w:rPr>
        <w:t xml:space="preserve"> </w:t>
      </w:r>
      <w:r w:rsidRPr="00A92636">
        <w:rPr>
          <w:b/>
          <w:u w:val="single"/>
        </w:rPr>
        <w:t xml:space="preserve">The same cannot be said for </w:t>
      </w:r>
      <w:r w:rsidRPr="00A92636">
        <w:rPr>
          <w:b/>
          <w:highlight w:val="yellow"/>
          <w:u w:val="single"/>
        </w:rPr>
        <w:t>Fenrich</w:t>
      </w:r>
      <w:r w:rsidRPr="00A92636">
        <w:rPr>
          <w:sz w:val="12"/>
        </w:rPr>
        <w:t xml:space="preserve">, or many of the other “people of color” </w:t>
      </w:r>
      <w:r w:rsidRPr="00A92636">
        <w:rPr>
          <w:b/>
          <w:u w:val="single"/>
        </w:rPr>
        <w:t xml:space="preserve">whose murders </w:t>
      </w:r>
      <w:r w:rsidRPr="00A92636">
        <w:rPr>
          <w:b/>
          <w:highlight w:val="yellow"/>
          <w:u w:val="single"/>
        </w:rPr>
        <w:t xml:space="preserve">are </w:t>
      </w:r>
      <w:proofErr w:type="spellStart"/>
      <w:r w:rsidRPr="00A92636">
        <w:rPr>
          <w:b/>
          <w:highlight w:val="yellow"/>
          <w:u w:val="single"/>
        </w:rPr>
        <w:t>ungrievable</w:t>
      </w:r>
      <w:proofErr w:type="spellEnd"/>
      <w:r w:rsidRPr="00A92636">
        <w:rPr>
          <w:b/>
          <w:highlight w:val="yellow"/>
          <w:u w:val="single"/>
        </w:rPr>
        <w:t xml:space="preserve"> because they are inconceivable</w:t>
      </w:r>
      <w:r w:rsidRPr="00A92636">
        <w:rPr>
          <w:b/>
          <w:u w:val="single"/>
        </w:rPr>
        <w:t xml:space="preserve">. </w:t>
      </w:r>
      <w:r w:rsidRPr="00A92636">
        <w:rPr>
          <w:b/>
          <w:highlight w:val="yellow"/>
          <w:u w:val="single"/>
        </w:rPr>
        <w:t>These beings</w:t>
      </w:r>
      <w:r w:rsidRPr="00A92636">
        <w:rPr>
          <w:b/>
          <w:u w:val="single"/>
        </w:rPr>
        <w:t xml:space="preserve"> are excluded from the </w:t>
      </w:r>
      <w:proofErr w:type="spellStart"/>
      <w:r w:rsidRPr="00A92636">
        <w:rPr>
          <w:sz w:val="12"/>
        </w:rPr>
        <w:t>synecdochal</w:t>
      </w:r>
      <w:proofErr w:type="spellEnd"/>
      <w:r w:rsidRPr="00A92636">
        <w:rPr>
          <w:sz w:val="12"/>
        </w:rPr>
        <w:t xml:space="preserve"> </w:t>
      </w:r>
      <w:r w:rsidRPr="00A92636">
        <w:rPr>
          <w:b/>
          <w:u w:val="single"/>
        </w:rPr>
        <w:t xml:space="preserve">play between “part” and “whole” and </w:t>
      </w:r>
      <w:r w:rsidRPr="00A92636">
        <w:rPr>
          <w:b/>
          <w:highlight w:val="yellow"/>
          <w:u w:val="single"/>
        </w:rPr>
        <w:t>reside in</w:t>
      </w:r>
      <w:r w:rsidRPr="00A92636">
        <w:rPr>
          <w:b/>
          <w:u w:val="single"/>
        </w:rPr>
        <w:t xml:space="preserve"> the vacuous space of</w:t>
      </w:r>
      <w:r w:rsidRPr="00A92636">
        <w:rPr>
          <w:sz w:val="12"/>
        </w:rPr>
        <w:t xml:space="preserve"> what Hartman and Wilderson (2003) call </w:t>
      </w:r>
      <w:r w:rsidRPr="00A92636">
        <w:rPr>
          <w:b/>
          <w:highlight w:val="yellow"/>
          <w:u w:val="single"/>
        </w:rPr>
        <w:t>the “unthought.”</w:t>
      </w:r>
      <w:r w:rsidRPr="00A92636">
        <w:rPr>
          <w:sz w:val="12"/>
        </w:rPr>
        <w:t xml:space="preserve"> As Thomas Glave (2005: 200, 204) poignantly notes, “</w:t>
      </w:r>
      <w:r w:rsidRPr="00A92636">
        <w:rPr>
          <w:b/>
          <w:highlight w:val="yellow"/>
          <w:u w:val="single"/>
        </w:rPr>
        <w:t>Not everyone</w:t>
      </w:r>
      <w:r w:rsidRPr="00A92636">
        <w:rPr>
          <w:b/>
          <w:u w:val="single"/>
        </w:rPr>
        <w:t xml:space="preserve">’s name, like Matthew Shepard’s, </w:t>
      </w:r>
      <w:r w:rsidRPr="00A92636">
        <w:rPr>
          <w:b/>
          <w:highlight w:val="yellow"/>
          <w:u w:val="single"/>
        </w:rPr>
        <w:t>will become a virtual referent for</w:t>
      </w:r>
      <w:r w:rsidRPr="00A92636">
        <w:rPr>
          <w:b/>
          <w:u w:val="single"/>
        </w:rPr>
        <w:t xml:space="preserve"> some sort of </w:t>
      </w:r>
      <w:r w:rsidRPr="00A92636">
        <w:rPr>
          <w:b/>
          <w:highlight w:val="yellow"/>
          <w:u w:val="single"/>
        </w:rPr>
        <w:t>queer violence</w:t>
      </w:r>
      <w:proofErr w:type="gramStart"/>
      <w:r w:rsidRPr="00A92636">
        <w:rPr>
          <w:sz w:val="12"/>
        </w:rPr>
        <w:t>. . . .</w:t>
      </w:r>
      <w:proofErr w:type="gramEnd"/>
      <w:r w:rsidRPr="00A92636">
        <w:rPr>
          <w:sz w:val="12"/>
        </w:rPr>
        <w:t xml:space="preserve"> Steen </w:t>
      </w:r>
      <w:r w:rsidRPr="00A92636">
        <w:rPr>
          <w:b/>
          <w:u w:val="single"/>
        </w:rPr>
        <w:t>Fenrich bears little resemblance to Matthew Shepard, the victim of anti-gay violence who</w:t>
      </w:r>
      <w:r w:rsidRPr="00A92636">
        <w:rPr>
          <w:sz w:val="12"/>
        </w:rPr>
        <w:t xml:space="preserve">, for whatever reasons, </w:t>
      </w:r>
      <w:r w:rsidRPr="00A92636">
        <w:rPr>
          <w:b/>
          <w:u w:val="single"/>
        </w:rPr>
        <w:t xml:space="preserve">seems to have attracted the most grief, the most caring, the most consistent moral outrage. </w:t>
      </w:r>
      <w:r w:rsidRPr="00A92636">
        <w:rPr>
          <w:sz w:val="12"/>
        </w:rPr>
        <w:t xml:space="preserve">Steen </w:t>
      </w:r>
      <w:r w:rsidRPr="00A92636">
        <w:rPr>
          <w:b/>
          <w:highlight w:val="yellow"/>
          <w:u w:val="single"/>
        </w:rPr>
        <w:t>Fenrich is not</w:t>
      </w:r>
      <w:r w:rsidRPr="00A92636">
        <w:rPr>
          <w:b/>
          <w:u w:val="single"/>
        </w:rPr>
        <w:t>,</w:t>
      </w:r>
      <w:r w:rsidRPr="00A92636">
        <w:rPr>
          <w:sz w:val="12"/>
        </w:rPr>
        <w:t xml:space="preserve"> at least </w:t>
      </w:r>
      <w:r w:rsidRPr="00A92636">
        <w:rPr>
          <w:b/>
          <w:highlight w:val="yellow"/>
          <w:u w:val="single"/>
        </w:rPr>
        <w:t>as a black</w:t>
      </w:r>
      <w:r w:rsidRPr="00A92636">
        <w:rPr>
          <w:b/>
          <w:u w:val="single"/>
        </w:rPr>
        <w:t xml:space="preserve"> male</w:t>
      </w:r>
      <w:r w:rsidRPr="00A92636">
        <w:rPr>
          <w:sz w:val="12"/>
        </w:rPr>
        <w:t xml:space="preserve">, no matter what his sexuality, </w:t>
      </w:r>
      <w:r w:rsidRPr="00A92636">
        <w:rPr>
          <w:b/>
          <w:highlight w:val="yellow"/>
          <w:u w:val="single"/>
        </w:rPr>
        <w:t>a candidate for</w:t>
      </w:r>
      <w:r w:rsidRPr="00A92636">
        <w:rPr>
          <w:b/>
          <w:u w:val="single"/>
        </w:rPr>
        <w:t xml:space="preserve"> Matthew </w:t>
      </w:r>
      <w:proofErr w:type="spellStart"/>
      <w:r w:rsidRPr="00A92636">
        <w:rPr>
          <w:b/>
          <w:highlight w:val="yellow"/>
          <w:u w:val="single"/>
        </w:rPr>
        <w:t>Shepardhood</w:t>
      </w:r>
      <w:proofErr w:type="spellEnd"/>
      <w:r w:rsidRPr="00A92636">
        <w:rPr>
          <w:sz w:val="12"/>
        </w:rPr>
        <w:t xml:space="preserve">. </w:t>
      </w:r>
      <w:r w:rsidRPr="00A92636">
        <w:rPr>
          <w:b/>
          <w:u w:val="single"/>
        </w:rPr>
        <w:t>In the context of a race-</w:t>
      </w:r>
      <w:proofErr w:type="spellStart"/>
      <w:r w:rsidRPr="00A92636">
        <w:rPr>
          <w:b/>
          <w:u w:val="single"/>
        </w:rPr>
        <w:t>ist</w:t>
      </w:r>
      <w:proofErr w:type="spellEnd"/>
      <w:r w:rsidRPr="00A92636">
        <w:rPr>
          <w:b/>
          <w:u w:val="single"/>
        </w:rPr>
        <w:t xml:space="preserve"> United States, </w:t>
      </w:r>
      <w:r w:rsidRPr="00A92636">
        <w:rPr>
          <w:b/>
          <w:highlight w:val="yellow"/>
          <w:u w:val="single"/>
        </w:rPr>
        <w:t>no black person ever can be.”</w:t>
      </w:r>
      <w:r w:rsidRPr="00A92636">
        <w:rPr>
          <w:sz w:val="12"/>
        </w:rPr>
        <w:t xml:space="preserve"> Shepard assumes a hagiographic place within public memory, and this place is not democratic, inclusive, or universal. It is a space foreclosed to Fenrich, and this foreclosure is a premier feature of </w:t>
      </w:r>
      <w:proofErr w:type="spellStart"/>
      <w:r w:rsidRPr="00A92636">
        <w:rPr>
          <w:sz w:val="12"/>
        </w:rPr>
        <w:t>onticide</w:t>
      </w:r>
      <w:proofErr w:type="spellEnd"/>
      <w:r w:rsidRPr="00A92636">
        <w:rPr>
          <w:sz w:val="12"/>
        </w:rPr>
        <w:t xml:space="preserve"> and the violence it engenders. </w:t>
      </w:r>
      <w:r w:rsidRPr="00A92636">
        <w:rPr>
          <w:b/>
          <w:u w:val="single"/>
        </w:rPr>
        <w:t xml:space="preserve">Unlike Shepard, the space that Fenrich inhabits is outside public memory, culture, and ethics—it is the “unthought” space cut by the blunt edges of antiblack violence. </w:t>
      </w:r>
      <w:r w:rsidRPr="00A92636">
        <w:rPr>
          <w:b/>
          <w:highlight w:val="yellow"/>
          <w:u w:val="single"/>
        </w:rPr>
        <w:t>The attempt to reclaim Shepard</w:t>
      </w:r>
      <w:r w:rsidRPr="00A92636">
        <w:rPr>
          <w:b/>
          <w:u w:val="single"/>
        </w:rPr>
        <w:t xml:space="preserve">, </w:t>
      </w:r>
      <w:r w:rsidRPr="00A92636">
        <w:rPr>
          <w:sz w:val="12"/>
        </w:rPr>
        <w:t xml:space="preserve">what I am calling “the project of recuperation,” </w:t>
      </w:r>
      <w:r w:rsidRPr="00A92636">
        <w:rPr>
          <w:b/>
          <w:highlight w:val="yellow"/>
          <w:u w:val="single"/>
        </w:rPr>
        <w:t>separates the redeemable from the socially dead, the liminal subject from the derelict object</w:t>
      </w:r>
      <w:r w:rsidRPr="00A92636">
        <w:rPr>
          <w:b/>
          <w:u w:val="single"/>
        </w:rPr>
        <w:t xml:space="preserve">, and the suffering subject from the </w:t>
      </w:r>
      <w:proofErr w:type="spellStart"/>
      <w:r w:rsidRPr="00A92636">
        <w:rPr>
          <w:b/>
          <w:u w:val="single"/>
        </w:rPr>
        <w:t>uninjurable</w:t>
      </w:r>
      <w:proofErr w:type="spellEnd"/>
      <w:r w:rsidRPr="00A92636">
        <w:rPr>
          <w:b/>
          <w:u w:val="single"/>
        </w:rPr>
        <w:t>.</w:t>
      </w:r>
      <w:r w:rsidRPr="00A92636">
        <w:rPr>
          <w:sz w:val="12"/>
        </w:rPr>
        <w:t xml:space="preserve"> Stanley (2011: 18) rightly criticizes the “social screen” for its tendency to sanitize suffering and to present mourning as a “spectacle of mocking pain,” but </w:t>
      </w:r>
      <w:r w:rsidRPr="00A92636">
        <w:rPr>
          <w:b/>
          <w:u w:val="single"/>
        </w:rPr>
        <w:t>the social screen also reflects the axiological assumptions about the value of beings.</w:t>
      </w:r>
      <w:r w:rsidRPr="00A92636">
        <w:rPr>
          <w:sz w:val="12"/>
        </w:rPr>
        <w:t xml:space="preserve"> </w:t>
      </w:r>
      <w:r w:rsidRPr="00A92636">
        <w:rPr>
          <w:b/>
          <w:u w:val="single"/>
        </w:rPr>
        <w:t>The fact that Shepard’s murder captured the screen at all is an indication that his death was registered as a lost life and his murder registered as unethical suffering.</w:t>
      </w:r>
      <w:r w:rsidRPr="00A92636">
        <w:rPr>
          <w:sz w:val="12"/>
        </w:rPr>
        <w:t xml:space="preserve"> Where was the national media coverage on Steen Keith </w:t>
      </w:r>
      <w:r w:rsidRPr="00A92636">
        <w:rPr>
          <w:b/>
          <w:highlight w:val="yellow"/>
          <w:u w:val="single"/>
        </w:rPr>
        <w:t>Fenrich</w:t>
      </w:r>
      <w:r w:rsidRPr="00A92636">
        <w:rPr>
          <w:sz w:val="12"/>
        </w:rPr>
        <w:t xml:space="preserve">? Because he could not participate in the </w:t>
      </w:r>
      <w:proofErr w:type="spellStart"/>
      <w:r w:rsidRPr="00A92636">
        <w:rPr>
          <w:sz w:val="12"/>
        </w:rPr>
        <w:t>synecdochal</w:t>
      </w:r>
      <w:proofErr w:type="spellEnd"/>
      <w:r w:rsidRPr="00A92636">
        <w:rPr>
          <w:sz w:val="12"/>
        </w:rPr>
        <w:t xml:space="preserve"> play between “part and whole” and because his existence (if we can say he “existed” at all) inhabited such a low frequency on the onto-existential horizon, he </w:t>
      </w:r>
      <w:r w:rsidRPr="00A92636">
        <w:rPr>
          <w:b/>
          <w:highlight w:val="yellow"/>
          <w:u w:val="single"/>
        </w:rPr>
        <w:t>never died because he was already dead</w:t>
      </w:r>
      <w:r w:rsidRPr="00A92636">
        <w:rPr>
          <w:b/>
          <w:u w:val="single"/>
        </w:rPr>
        <w:t>—there was not a “loss” because there was never a possession of life.</w:t>
      </w:r>
      <w:r w:rsidRPr="00A92636">
        <w:rPr>
          <w:sz w:val="12"/>
        </w:rPr>
        <w:t xml:space="preserve"> You cannot kill what is already dead. </w:t>
      </w:r>
      <w:proofErr w:type="gramStart"/>
      <w:r w:rsidRPr="00A92636">
        <w:rPr>
          <w:sz w:val="12"/>
        </w:rPr>
        <w:t>Thus</w:t>
      </w:r>
      <w:proofErr w:type="gramEnd"/>
      <w:r w:rsidRPr="00A92636">
        <w:rPr>
          <w:sz w:val="12"/>
        </w:rPr>
        <w:t xml:space="preserve"> recuperation was not possible on the social screen, and the nation could not perform mourning. </w:t>
      </w:r>
      <w:r w:rsidRPr="00A92636">
        <w:rPr>
          <w:b/>
          <w:u w:val="single"/>
        </w:rPr>
        <w:t>This is what it means for “the archive of queer death to disappear</w:t>
      </w:r>
      <w:r w:rsidRPr="00A92636">
        <w:rPr>
          <w:sz w:val="12"/>
        </w:rPr>
        <w:t xml:space="preserve">.” </w:t>
      </w:r>
      <w:r w:rsidRPr="00A92636">
        <w:rPr>
          <w:b/>
          <w:highlight w:val="yellow"/>
          <w:u w:val="single"/>
        </w:rPr>
        <w:t>The nation remembers Shepard; his suffering has a grammar</w:t>
      </w:r>
      <w:r w:rsidRPr="00A92636">
        <w:rPr>
          <w:b/>
          <w:u w:val="single"/>
        </w:rPr>
        <w:t>, and we can articulate this grammar. His death did not, and will not, disappear. Steen’s death, however, was not registered as a death and so never really appeared at all or, more accurately, was always already absent.</w:t>
      </w:r>
      <w:r w:rsidRPr="00A92636">
        <w:rPr>
          <w:sz w:val="12"/>
        </w:rPr>
        <w:t xml:space="preserve"> Overkill cuts the “Gay Nigger #1” into an infinite array of fragments. The missing heads, legs, hands, and limbs, “unlocatable” and unrecoverable by police and investigators, constitutes an itinerancy unmappable and unthought within the matrix of humanist violence. It is indeed a fact that the fungible object is always already the target of antiblack gratuitous violence, but does this satisfactorily answer the question “why Steen Fenrich?” Can we accurately characterize what happened to Fenrich as antiblackness and nothing more? Overkill exceeds antiblack violence when we factor in that Fenrich was not just a “Nigger” but also a “Gay Nigger.” But </w:t>
      </w:r>
      <w:r w:rsidRPr="00A92636">
        <w:rPr>
          <w:b/>
          <w:highlight w:val="yellow"/>
          <w:u w:val="single"/>
        </w:rPr>
        <w:t>to perform equivalence, Stanley must disavow that the term Gay assumes an ontological position that Fenrich could not inhabit</w:t>
      </w:r>
      <w:r w:rsidRPr="00A92636">
        <w:rPr>
          <w:b/>
          <w:u w:val="single"/>
        </w:rPr>
        <w:t>—nor could “any other black male, regardless of his sexuality” inhabit</w:t>
      </w:r>
      <w:r w:rsidRPr="00A92636">
        <w:rPr>
          <w:sz w:val="12"/>
        </w:rPr>
        <w:t xml:space="preserve"> according to Glave. Consequently</w:t>
      </w:r>
      <w:r w:rsidRPr="00A92636">
        <w:rPr>
          <w:sz w:val="12"/>
          <w:highlight w:val="yellow"/>
        </w:rPr>
        <w:t xml:space="preserve">, </w:t>
      </w:r>
      <w:r w:rsidRPr="00A92636">
        <w:rPr>
          <w:b/>
          <w:highlight w:val="yellow"/>
          <w:u w:val="single"/>
        </w:rPr>
        <w:t>Stanley uses a “structural adjustment” to make Fenrich,</w:t>
      </w:r>
      <w:r w:rsidRPr="00A92636">
        <w:rPr>
          <w:b/>
          <w:u w:val="single"/>
        </w:rPr>
        <w:t xml:space="preserve"> and other targets of overkill, </w:t>
      </w:r>
      <w:r w:rsidRPr="00A92636">
        <w:rPr>
          <w:b/>
          <w:highlight w:val="yellow"/>
          <w:u w:val="single"/>
        </w:rPr>
        <w:t>appear within humanism</w:t>
      </w:r>
      <w:r w:rsidRPr="00A92636">
        <w:rPr>
          <w:b/>
          <w:u w:val="single"/>
        </w:rPr>
        <w:t xml:space="preserve">, even as he rails against this discourse. The issue with the intersectional approach is that </w:t>
      </w:r>
      <w:r w:rsidRPr="00A92636">
        <w:rPr>
          <w:b/>
          <w:highlight w:val="yellow"/>
          <w:u w:val="single"/>
        </w:rPr>
        <w:t>it assumes that the term of difference Gay is available to all beings, even though this term is a feature of human difference</w:t>
      </w:r>
      <w:r w:rsidRPr="00A92636">
        <w:rPr>
          <w:b/>
          <w:u w:val="single"/>
        </w:rPr>
        <w:t xml:space="preserve">, abject difference but </w:t>
      </w:r>
      <w:proofErr w:type="gramStart"/>
      <w:r w:rsidRPr="00A92636">
        <w:rPr>
          <w:b/>
          <w:u w:val="single"/>
        </w:rPr>
        <w:t>human</w:t>
      </w:r>
      <w:proofErr w:type="gramEnd"/>
      <w:r w:rsidRPr="00A92636">
        <w:rPr>
          <w:b/>
          <w:u w:val="single"/>
        </w:rPr>
        <w:t xml:space="preserve"> nevertheless. </w:t>
      </w:r>
      <w:r w:rsidRPr="00A92636">
        <w:rPr>
          <w:b/>
          <w:highlight w:val="yellow"/>
          <w:u w:val="single"/>
        </w:rPr>
        <w:t>We must</w:t>
      </w:r>
      <w:r w:rsidRPr="00A92636">
        <w:rPr>
          <w:b/>
          <w:u w:val="single"/>
        </w:rPr>
        <w:t xml:space="preserve"> then </w:t>
      </w:r>
      <w:r w:rsidRPr="00A92636">
        <w:rPr>
          <w:b/>
          <w:highlight w:val="yellow"/>
          <w:u w:val="single"/>
        </w:rPr>
        <w:t>contemplate a procedure of thinking through the fracturing of the fungible object and</w:t>
      </w:r>
      <w:r w:rsidRPr="00A92636">
        <w:rPr>
          <w:b/>
          <w:u w:val="single"/>
        </w:rPr>
        <w:t xml:space="preserve"> at the same time </w:t>
      </w:r>
      <w:r w:rsidRPr="00A92636">
        <w:rPr>
          <w:b/>
          <w:highlight w:val="yellow"/>
          <w:u w:val="single"/>
        </w:rPr>
        <w:t>acknowledge that</w:t>
      </w:r>
      <w:r w:rsidRPr="00A92636">
        <w:rPr>
          <w:b/>
          <w:u w:val="single"/>
        </w:rPr>
        <w:t xml:space="preserve"> the </w:t>
      </w:r>
      <w:r w:rsidRPr="00A92636">
        <w:rPr>
          <w:b/>
          <w:highlight w:val="yellow"/>
          <w:u w:val="single"/>
        </w:rPr>
        <w:t>terms of difference do not</w:t>
      </w:r>
      <w:r w:rsidRPr="00A92636">
        <w:rPr>
          <w:b/>
          <w:u w:val="single"/>
        </w:rPr>
        <w:t xml:space="preserve"> </w:t>
      </w:r>
      <w:r w:rsidRPr="00A92636">
        <w:rPr>
          <w:b/>
          <w:highlight w:val="yellow"/>
          <w:u w:val="single"/>
        </w:rPr>
        <w:t>easily apply to this object.</w:t>
      </w:r>
    </w:p>
    <w:p w14:paraId="2607E9B2" w14:textId="77777777" w:rsidR="007759AF" w:rsidRDefault="007759AF" w:rsidP="007759AF">
      <w:pPr>
        <w:pStyle w:val="Heading4"/>
      </w:pPr>
      <w:r>
        <w:t>Stanley misreads Fanon – ignores the historical racial conditions that created deviancy and replicates invisible violence to feminine queer bodies</w:t>
      </w:r>
    </w:p>
    <w:p w14:paraId="189D27E9" w14:textId="77777777" w:rsidR="007759AF" w:rsidRPr="00C8470D" w:rsidRDefault="007759AF" w:rsidP="007759AF">
      <w:r w:rsidRPr="00C8470D">
        <w:rPr>
          <w:rStyle w:val="Style13ptBold"/>
        </w:rPr>
        <w:t>Nopal 2013</w:t>
      </w:r>
      <w:r>
        <w:t xml:space="preserve"> (Nica, </w:t>
      </w:r>
      <w:r w:rsidRPr="00C8470D">
        <w:t xml:space="preserve">non-binary trans feminine. </w:t>
      </w:r>
      <w:proofErr w:type="spellStart"/>
      <w:r w:rsidRPr="00C8470D">
        <w:t>nicaragüense</w:t>
      </w:r>
      <w:proofErr w:type="spellEnd"/>
      <w:r w:rsidRPr="00C8470D">
        <w:t xml:space="preserve"> y </w:t>
      </w:r>
      <w:proofErr w:type="spellStart"/>
      <w:r w:rsidRPr="00C8470D">
        <w:t>xicanx</w:t>
      </w:r>
      <w:proofErr w:type="spellEnd"/>
      <w:r w:rsidRPr="00C8470D">
        <w:t>. They</w:t>
      </w:r>
      <w:r>
        <w:t xml:space="preserve"> </w:t>
      </w:r>
      <w:r w:rsidRPr="00C8470D">
        <w:t>&amp;</w:t>
      </w:r>
      <w:r>
        <w:t xml:space="preserve"> </w:t>
      </w:r>
      <w:r w:rsidRPr="00C8470D">
        <w:t>she pronouns</w:t>
      </w:r>
      <w:r>
        <w:t>, “</w:t>
      </w:r>
      <w:r w:rsidRPr="00C8470D">
        <w:t>some thoughts on “near life, queer death”</w:t>
      </w:r>
      <w:r>
        <w:t xml:space="preserve">”. </w:t>
      </w:r>
      <w:hyperlink r:id="rId9" w:history="1">
        <w:r w:rsidRPr="00240BA8">
          <w:rPr>
            <w:rStyle w:val="Hyperlink"/>
          </w:rPr>
          <w:t>https://nicanopal.wordpress.com/2013/10/21/some-thoughts-on-near-life-queer-death/</w:t>
        </w:r>
      </w:hyperlink>
      <w:r>
        <w:t>) [</w:t>
      </w:r>
      <w:proofErr w:type="spellStart"/>
      <w:r>
        <w:t>nagel</w:t>
      </w:r>
      <w:proofErr w:type="spellEnd"/>
      <w:r>
        <w:t>]</w:t>
      </w:r>
    </w:p>
    <w:p w14:paraId="6010CBBE" w14:textId="77777777" w:rsidR="007759AF" w:rsidRPr="008930CB" w:rsidRDefault="007759AF" w:rsidP="007759AF">
      <w:pPr>
        <w:rPr>
          <w:sz w:val="16"/>
        </w:rPr>
      </w:pPr>
      <w:proofErr w:type="gramStart"/>
      <w:r w:rsidRPr="008930CB">
        <w:rPr>
          <w:sz w:val="16"/>
        </w:rPr>
        <w:t>So</w:t>
      </w:r>
      <w:proofErr w:type="gramEnd"/>
      <w:r w:rsidRPr="008930CB">
        <w:rPr>
          <w:sz w:val="16"/>
        </w:rPr>
        <w:t xml:space="preserve"> I guess my questions are: Why cite Fanon to make a claim for antiqueer violence? Can/should a theory of antiqueer violence encompass white subjects as primary targets? </w:t>
      </w:r>
      <w:proofErr w:type="gramStart"/>
      <w:r w:rsidRPr="008930CB">
        <w:rPr>
          <w:sz w:val="16"/>
        </w:rPr>
        <w:t>And,</w:t>
      </w:r>
      <w:proofErr w:type="gramEnd"/>
      <w:r w:rsidRPr="008930CB">
        <w:rPr>
          <w:sz w:val="16"/>
        </w:rPr>
        <w:t xml:space="preserve"> </w:t>
      </w:r>
      <w:r w:rsidRPr="008930CB">
        <w:rPr>
          <w:rStyle w:val="StyleUnderline"/>
        </w:rPr>
        <w:t xml:space="preserve">does the </w:t>
      </w:r>
      <w:r w:rsidRPr="0010153E">
        <w:rPr>
          <w:rStyle w:val="StyleUnderline"/>
        </w:rPr>
        <w:t>move towards</w:t>
      </w:r>
      <w:r w:rsidRPr="008930CB">
        <w:rPr>
          <w:rStyle w:val="StyleUnderline"/>
        </w:rPr>
        <w:t xml:space="preserve"> an analysis of the </w:t>
      </w:r>
      <w:r w:rsidRPr="0010153E">
        <w:rPr>
          <w:rStyle w:val="StyleUnderline"/>
        </w:rPr>
        <w:t>everydayness</w:t>
      </w:r>
      <w:r w:rsidRPr="008930CB">
        <w:rPr>
          <w:rStyle w:val="StyleUnderline"/>
        </w:rPr>
        <w:t xml:space="preserve"> of antiqueer violence</w:t>
      </w:r>
      <w:r w:rsidRPr="008930CB">
        <w:rPr>
          <w:sz w:val="16"/>
        </w:rPr>
        <w:t xml:space="preserve"> (as a discrete? form of violence) </w:t>
      </w:r>
      <w:r w:rsidRPr="0010153E">
        <w:rPr>
          <w:rStyle w:val="StyleUnderline"/>
        </w:rPr>
        <w:t>risk losing</w:t>
      </w:r>
      <w:r w:rsidRPr="008930CB">
        <w:rPr>
          <w:rStyle w:val="StyleUnderline"/>
        </w:rPr>
        <w:t xml:space="preserve"> a </w:t>
      </w:r>
      <w:r w:rsidRPr="0010153E">
        <w:rPr>
          <w:rStyle w:val="StyleUnderline"/>
        </w:rPr>
        <w:t>focus on</w:t>
      </w:r>
      <w:r w:rsidRPr="008930CB">
        <w:rPr>
          <w:rStyle w:val="StyleUnderline"/>
        </w:rPr>
        <w:t xml:space="preserve"> other </w:t>
      </w:r>
      <w:r w:rsidRPr="0010153E">
        <w:rPr>
          <w:rStyle w:val="StyleUnderline"/>
        </w:rPr>
        <w:t>structuring logics</w:t>
      </w:r>
      <w:r w:rsidRPr="008930CB">
        <w:rPr>
          <w:sz w:val="16"/>
        </w:rPr>
        <w:t>?</w:t>
      </w:r>
      <w:r>
        <w:rPr>
          <w:sz w:val="16"/>
        </w:rPr>
        <w:t xml:space="preserve"> </w:t>
      </w:r>
      <w:r w:rsidRPr="003E42B7">
        <w:rPr>
          <w:rStyle w:val="StyleUnderline"/>
          <w:highlight w:val="cyan"/>
        </w:rPr>
        <w:t>Stanley begins</w:t>
      </w:r>
      <w:r w:rsidRPr="008930CB">
        <w:rPr>
          <w:rStyle w:val="StyleUnderline"/>
        </w:rPr>
        <w:t xml:space="preserve"> his article </w:t>
      </w:r>
      <w:r w:rsidRPr="0010153E">
        <w:rPr>
          <w:rStyle w:val="StyleUnderline"/>
        </w:rPr>
        <w:t xml:space="preserve">by </w:t>
      </w:r>
      <w:r w:rsidRPr="003E42B7">
        <w:rPr>
          <w:rStyle w:val="StyleUnderline"/>
          <w:highlight w:val="cyan"/>
        </w:rPr>
        <w:t>evoking</w:t>
      </w:r>
      <w:r w:rsidRPr="008930CB">
        <w:rPr>
          <w:rStyle w:val="StyleUnderline"/>
        </w:rPr>
        <w:t xml:space="preserve"> Frantz </w:t>
      </w:r>
      <w:r w:rsidRPr="003E42B7">
        <w:rPr>
          <w:rStyle w:val="StyleUnderline"/>
          <w:highlight w:val="cyan"/>
        </w:rPr>
        <w:t>Fanon</w:t>
      </w:r>
      <w:r w:rsidRPr="003E42B7">
        <w:rPr>
          <w:rStyle w:val="StyleUnderline"/>
        </w:rPr>
        <w:t>’s</w:t>
      </w:r>
      <w:r w:rsidRPr="008930CB">
        <w:rPr>
          <w:rStyle w:val="StyleUnderline"/>
        </w:rPr>
        <w:t xml:space="preserve"> “‘Look, A Negro!'”</w:t>
      </w:r>
      <w:r w:rsidRPr="008930CB">
        <w:rPr>
          <w:sz w:val="16"/>
        </w:rPr>
        <w:t xml:space="preserve"> from Black Skin White Masks. And I’m kind of wondering why … </w:t>
      </w:r>
      <w:r w:rsidRPr="008930CB">
        <w:rPr>
          <w:rStyle w:val="StyleUnderline"/>
        </w:rPr>
        <w:t>Fanon uses this example</w:t>
      </w:r>
      <w:r w:rsidRPr="008930CB">
        <w:rPr>
          <w:sz w:val="16"/>
        </w:rPr>
        <w:t xml:space="preserve"> (a white child exclaiming ‘Look!’) </w:t>
      </w:r>
      <w:r w:rsidRPr="0010153E">
        <w:rPr>
          <w:rStyle w:val="StyleUnderline"/>
        </w:rPr>
        <w:t>to talk about</w:t>
      </w:r>
      <w:r w:rsidRPr="008930CB">
        <w:rPr>
          <w:rStyle w:val="StyleUnderline"/>
        </w:rPr>
        <w:t xml:space="preserve"> the racial </w:t>
      </w:r>
      <w:r w:rsidRPr="0010153E">
        <w:rPr>
          <w:rStyle w:val="StyleUnderline"/>
        </w:rPr>
        <w:t>epidermalization</w:t>
      </w:r>
      <w:r w:rsidRPr="008930CB">
        <w:rPr>
          <w:rStyle w:val="StyleUnderline"/>
        </w:rPr>
        <w:t xml:space="preserve"> he experiences</w:t>
      </w:r>
      <w:r w:rsidRPr="008930CB">
        <w:rPr>
          <w:sz w:val="16"/>
        </w:rPr>
        <w:t xml:space="preserve"> (or the process by which he is seen as nothing but an extension of his skin). This racial epidermis comments on how blackness/’the black’ fails the project of phenomenology (to ‘sink’ into one’s environment), for </w:t>
      </w:r>
      <w:r w:rsidRPr="008930CB">
        <w:rPr>
          <w:rStyle w:val="StyleUnderline"/>
        </w:rPr>
        <w:t>the black experiences a bodily dis-articulation from space</w:t>
      </w:r>
      <w:r w:rsidRPr="008930CB">
        <w:rPr>
          <w:sz w:val="16"/>
        </w:rPr>
        <w:t xml:space="preserve">. I think it’s weird that Stanley would make a comparison to Fanon … </w:t>
      </w:r>
      <w:r w:rsidRPr="003E42B7">
        <w:rPr>
          <w:rStyle w:val="StyleUnderline"/>
          <w:highlight w:val="cyan"/>
        </w:rPr>
        <w:t>Does “‘Look! A Gay!'</w:t>
      </w:r>
      <w:r w:rsidRPr="0010153E">
        <w:rPr>
          <w:rStyle w:val="StyleUnderline"/>
        </w:rPr>
        <w:t>” do the same</w:t>
      </w:r>
      <w:r w:rsidRPr="008930CB">
        <w:rPr>
          <w:rStyle w:val="StyleUnderline"/>
        </w:rPr>
        <w:t xml:space="preserve"> kind of </w:t>
      </w:r>
      <w:r w:rsidRPr="0010153E">
        <w:rPr>
          <w:rStyle w:val="StyleUnderline"/>
        </w:rPr>
        <w:t>work? Does it</w:t>
      </w:r>
      <w:r w:rsidRPr="008930CB">
        <w:rPr>
          <w:rStyle w:val="StyleUnderline"/>
        </w:rPr>
        <w:t xml:space="preserve"> really </w:t>
      </w:r>
      <w:r w:rsidRPr="003E42B7">
        <w:rPr>
          <w:rStyle w:val="StyleUnderline"/>
          <w:highlight w:val="cyan"/>
        </w:rPr>
        <w:t>perform the same</w:t>
      </w:r>
      <w:r w:rsidRPr="008930CB">
        <w:rPr>
          <w:rStyle w:val="StyleUnderline"/>
        </w:rPr>
        <w:t xml:space="preserve"> kind of </w:t>
      </w:r>
      <w:r w:rsidRPr="003E42B7">
        <w:rPr>
          <w:rStyle w:val="StyleUnderline"/>
          <w:highlight w:val="cyan"/>
        </w:rPr>
        <w:t>abjection</w:t>
      </w:r>
      <w:r w:rsidRPr="008930CB">
        <w:rPr>
          <w:sz w:val="16"/>
        </w:rPr>
        <w:t xml:space="preserve">, does it negate the </w:t>
      </w:r>
      <w:proofErr w:type="gramStart"/>
      <w:r w:rsidRPr="008930CB">
        <w:rPr>
          <w:sz w:val="16"/>
        </w:rPr>
        <w:t>human-ness</w:t>
      </w:r>
      <w:proofErr w:type="gramEnd"/>
      <w:r w:rsidRPr="008930CB">
        <w:rPr>
          <w:sz w:val="16"/>
        </w:rPr>
        <w:t xml:space="preserve"> of Stanley or any other white individual hailed as queer?  Stanley is trying to write about queerness not in terms of queer subjects, but queer as something that disrupts the coherency of a subject as such. In other words, queerness as something that throws into negation one’s status as subject. </w:t>
      </w:r>
      <w:r w:rsidRPr="003E42B7">
        <w:rPr>
          <w:rStyle w:val="StyleUnderline"/>
          <w:highlight w:val="cyan"/>
        </w:rPr>
        <w:t>While</w:t>
      </w:r>
      <w:r w:rsidRPr="008930CB">
        <w:rPr>
          <w:rStyle w:val="StyleUnderline"/>
        </w:rPr>
        <w:t xml:space="preserve"> I agree that </w:t>
      </w:r>
      <w:r w:rsidRPr="003E42B7">
        <w:rPr>
          <w:rStyle w:val="StyleUnderline"/>
          <w:highlight w:val="cyan"/>
        </w:rPr>
        <w:t xml:space="preserve">some </w:t>
      </w:r>
      <w:r w:rsidRPr="0010153E">
        <w:rPr>
          <w:rStyle w:val="StyleUnderline"/>
        </w:rPr>
        <w:t>bodies</w:t>
      </w:r>
      <w:r w:rsidRPr="008930CB">
        <w:rPr>
          <w:rStyle w:val="StyleUnderline"/>
        </w:rPr>
        <w:t xml:space="preserve"> do read/</w:t>
      </w:r>
      <w:r w:rsidRPr="003E42B7">
        <w:rPr>
          <w:rStyle w:val="StyleUnderline"/>
          <w:highlight w:val="cyan"/>
        </w:rPr>
        <w:t xml:space="preserve">signify as </w:t>
      </w:r>
      <w:r w:rsidRPr="0010153E">
        <w:rPr>
          <w:rStyle w:val="StyleUnderline"/>
          <w:highlight w:val="cyan"/>
        </w:rPr>
        <w:t>queer, I’m not sure</w:t>
      </w:r>
      <w:r w:rsidRPr="008930CB">
        <w:rPr>
          <w:rStyle w:val="StyleUnderline"/>
        </w:rPr>
        <w:t xml:space="preserve"> that </w:t>
      </w:r>
      <w:r w:rsidRPr="003E42B7">
        <w:rPr>
          <w:rStyle w:val="StyleUnderline"/>
          <w:highlight w:val="cyan"/>
        </w:rPr>
        <w:t>queerness should be analyzed</w:t>
      </w:r>
      <w:r w:rsidRPr="008930CB">
        <w:rPr>
          <w:rStyle w:val="StyleUnderline"/>
        </w:rPr>
        <w:t xml:space="preserve"> </w:t>
      </w:r>
      <w:r w:rsidRPr="003E42B7">
        <w:rPr>
          <w:rStyle w:val="StyleUnderline"/>
          <w:highlight w:val="cyan"/>
        </w:rPr>
        <w:t>without</w:t>
      </w:r>
      <w:r w:rsidRPr="008930CB">
        <w:rPr>
          <w:rStyle w:val="StyleUnderline"/>
        </w:rPr>
        <w:t xml:space="preserve"> also </w:t>
      </w:r>
      <w:r w:rsidRPr="003E42B7">
        <w:rPr>
          <w:rStyle w:val="StyleUnderline"/>
          <w:highlight w:val="cyan"/>
        </w:rPr>
        <w:t>discussing</w:t>
      </w:r>
      <w:r w:rsidRPr="008930CB">
        <w:rPr>
          <w:rStyle w:val="StyleUnderline"/>
        </w:rPr>
        <w:t xml:space="preserve"> the </w:t>
      </w:r>
      <w:r w:rsidRPr="003E42B7">
        <w:rPr>
          <w:rStyle w:val="Emphasis"/>
          <w:highlight w:val="cyan"/>
        </w:rPr>
        <w:t>historical conditions</w:t>
      </w:r>
      <w:r w:rsidRPr="0010153E">
        <w:rPr>
          <w:rStyle w:val="StyleUnderline"/>
        </w:rPr>
        <w:t xml:space="preserve"> that led to</w:t>
      </w:r>
      <w:r w:rsidRPr="008930CB">
        <w:rPr>
          <w:rStyle w:val="StyleUnderline"/>
        </w:rPr>
        <w:t xml:space="preserve"> the emergence of ‘</w:t>
      </w:r>
      <w:r w:rsidRPr="0010153E">
        <w:rPr>
          <w:rStyle w:val="StyleUnderline"/>
        </w:rPr>
        <w:t>queerness</w:t>
      </w:r>
      <w:r w:rsidRPr="008930CB">
        <w:rPr>
          <w:rStyle w:val="StyleUnderline"/>
        </w:rPr>
        <w:t xml:space="preserve">.’ When considering that </w:t>
      </w:r>
      <w:r w:rsidRPr="003E42B7">
        <w:rPr>
          <w:rStyle w:val="StyleUnderline"/>
          <w:highlight w:val="cyan"/>
        </w:rPr>
        <w:t>queerness</w:t>
      </w:r>
      <w:r w:rsidRPr="008930CB">
        <w:rPr>
          <w:sz w:val="16"/>
        </w:rPr>
        <w:t xml:space="preserve"> (as a deviation from normative white settler-master sexuality) </w:t>
      </w:r>
      <w:r w:rsidRPr="003E42B7">
        <w:rPr>
          <w:rStyle w:val="StyleUnderline"/>
          <w:highlight w:val="cyan"/>
        </w:rPr>
        <w:t>is built on</w:t>
      </w:r>
      <w:r w:rsidRPr="008930CB">
        <w:rPr>
          <w:rStyle w:val="StyleUnderline"/>
        </w:rPr>
        <w:t xml:space="preserve"> the </w:t>
      </w:r>
      <w:r w:rsidRPr="003E42B7">
        <w:rPr>
          <w:rStyle w:val="StyleUnderline"/>
          <w:highlight w:val="cyan"/>
        </w:rPr>
        <w:t>eradication</w:t>
      </w:r>
      <w:r w:rsidRPr="008930CB">
        <w:rPr>
          <w:rStyle w:val="StyleUnderline"/>
        </w:rPr>
        <w:t xml:space="preserve">, subjugation and torture </w:t>
      </w:r>
      <w:r w:rsidRPr="003E42B7">
        <w:rPr>
          <w:rStyle w:val="StyleUnderline"/>
          <w:highlight w:val="cyan"/>
        </w:rPr>
        <w:t xml:space="preserve">of </w:t>
      </w:r>
      <w:r w:rsidRPr="0010153E">
        <w:rPr>
          <w:rStyle w:val="StyleUnderline"/>
        </w:rPr>
        <w:t>the</w:t>
      </w:r>
      <w:r w:rsidRPr="008930CB">
        <w:rPr>
          <w:sz w:val="16"/>
        </w:rPr>
        <w:t xml:space="preserve"> (black and indigenous) </w:t>
      </w:r>
      <w:r w:rsidRPr="003E42B7">
        <w:rPr>
          <w:rStyle w:val="StyleUnderline"/>
          <w:highlight w:val="cyan"/>
        </w:rPr>
        <w:t>body of color</w:t>
      </w:r>
      <w:r w:rsidRPr="008930CB">
        <w:rPr>
          <w:rStyle w:val="StyleUnderline"/>
        </w:rPr>
        <w:t xml:space="preserve">, shouldn’t we talk about how reading as </w:t>
      </w:r>
      <w:r w:rsidRPr="003E42B7">
        <w:rPr>
          <w:rStyle w:val="StyleUnderline"/>
          <w:highlight w:val="cyan"/>
        </w:rPr>
        <w:t>queer is as much about</w:t>
      </w:r>
      <w:r w:rsidRPr="008930CB">
        <w:rPr>
          <w:rStyle w:val="StyleUnderline"/>
        </w:rPr>
        <w:t xml:space="preserve"> proximity to some (</w:t>
      </w:r>
      <w:r w:rsidRPr="003E42B7">
        <w:rPr>
          <w:rStyle w:val="StyleUnderline"/>
        </w:rPr>
        <w:t>racialized) bodies</w:t>
      </w:r>
      <w:r w:rsidRPr="008930CB">
        <w:rPr>
          <w:rStyle w:val="StyleUnderline"/>
        </w:rPr>
        <w:t xml:space="preserve">/a </w:t>
      </w:r>
      <w:r w:rsidRPr="003E42B7">
        <w:rPr>
          <w:rStyle w:val="StyleUnderline"/>
          <w:highlight w:val="cyan"/>
        </w:rPr>
        <w:t>deviation from whiteness as</w:t>
      </w:r>
      <w:r w:rsidRPr="008930CB">
        <w:rPr>
          <w:rStyle w:val="StyleUnderline"/>
        </w:rPr>
        <w:t xml:space="preserve"> it is about ‘</w:t>
      </w:r>
      <w:r w:rsidRPr="003E42B7">
        <w:rPr>
          <w:rStyle w:val="StyleUnderline"/>
          <w:highlight w:val="cyan"/>
        </w:rPr>
        <w:t>gender’</w:t>
      </w:r>
      <w:r w:rsidRPr="008930CB">
        <w:rPr>
          <w:rStyle w:val="StyleUnderline"/>
        </w:rPr>
        <w:t xml:space="preserve"> or ‘sexuality’?</w:t>
      </w:r>
      <w:r w:rsidRPr="008930CB">
        <w:rPr>
          <w:sz w:val="16"/>
        </w:rPr>
        <w:t xml:space="preserve"> In talking about humanity, I think </w:t>
      </w:r>
      <w:r w:rsidRPr="003E42B7">
        <w:rPr>
          <w:rStyle w:val="StyleUnderline"/>
          <w:highlight w:val="cyan"/>
        </w:rPr>
        <w:t>Stanley is marginalizing</w:t>
      </w:r>
      <w:r w:rsidRPr="008930CB">
        <w:rPr>
          <w:rStyle w:val="StyleUnderline"/>
        </w:rPr>
        <w:t xml:space="preserve"> an </w:t>
      </w:r>
      <w:r w:rsidRPr="003E42B7">
        <w:rPr>
          <w:rStyle w:val="StyleUnderline"/>
          <w:highlight w:val="cyan"/>
        </w:rPr>
        <w:t>important</w:t>
      </w:r>
      <w:r w:rsidRPr="008930CB">
        <w:rPr>
          <w:rStyle w:val="StyleUnderline"/>
        </w:rPr>
        <w:t xml:space="preserve"> and well-developed </w:t>
      </w:r>
      <w:r w:rsidRPr="0010153E">
        <w:rPr>
          <w:rStyle w:val="StyleUnderline"/>
        </w:rPr>
        <w:t>discourse on humanity as build on</w:t>
      </w:r>
      <w:r w:rsidRPr="008930CB">
        <w:rPr>
          <w:rStyle w:val="StyleUnderline"/>
        </w:rPr>
        <w:t xml:space="preserve"> a </w:t>
      </w:r>
      <w:r w:rsidRPr="003E42B7">
        <w:rPr>
          <w:rStyle w:val="StyleUnderline"/>
          <w:highlight w:val="cyan"/>
        </w:rPr>
        <w:t>racial</w:t>
      </w:r>
      <w:r w:rsidRPr="008930CB">
        <w:rPr>
          <w:rStyle w:val="StyleUnderline"/>
        </w:rPr>
        <w:t xml:space="preserve"> (white/black) </w:t>
      </w:r>
      <w:proofErr w:type="spellStart"/>
      <w:r w:rsidRPr="003E42B7">
        <w:rPr>
          <w:rStyle w:val="StyleUnderline"/>
          <w:highlight w:val="cyan"/>
        </w:rPr>
        <w:t>manicheanism</w:t>
      </w:r>
      <w:proofErr w:type="spellEnd"/>
      <w:r w:rsidRPr="008930CB">
        <w:rPr>
          <w:sz w:val="16"/>
        </w:rPr>
        <w:t xml:space="preserve">. What bothers me is that he writes himself into his </w:t>
      </w:r>
      <w:proofErr w:type="gramStart"/>
      <w:r w:rsidRPr="008930CB">
        <w:rPr>
          <w:sz w:val="16"/>
        </w:rPr>
        <w:t>article, but</w:t>
      </w:r>
      <w:proofErr w:type="gramEnd"/>
      <w:r w:rsidRPr="008930CB">
        <w:rPr>
          <w:sz w:val="16"/>
        </w:rPr>
        <w:t xml:space="preserve"> doesn’t connect his own experience to the deaths of the queer/trans people of color he discusses throughout the article. He only really states that </w:t>
      </w:r>
      <w:r w:rsidRPr="008930CB">
        <w:rPr>
          <w:rStyle w:val="StyleUnderline"/>
        </w:rPr>
        <w:t xml:space="preserve">he writes his experience to comment on how this violence is ordinary. But </w:t>
      </w:r>
      <w:r w:rsidRPr="003E42B7">
        <w:rPr>
          <w:rStyle w:val="StyleUnderline"/>
          <w:highlight w:val="cyan"/>
        </w:rPr>
        <w:t>why not center</w:t>
      </w:r>
      <w:r w:rsidRPr="008930CB">
        <w:rPr>
          <w:rStyle w:val="StyleUnderline"/>
        </w:rPr>
        <w:t xml:space="preserve"> the </w:t>
      </w:r>
      <w:r w:rsidRPr="0010153E">
        <w:rPr>
          <w:rStyle w:val="StyleUnderline"/>
          <w:highlight w:val="cyan"/>
        </w:rPr>
        <w:t xml:space="preserve">ordinary violence </w:t>
      </w:r>
      <w:r w:rsidRPr="003E42B7">
        <w:rPr>
          <w:rStyle w:val="StyleUnderline"/>
          <w:highlight w:val="cyan"/>
        </w:rPr>
        <w:t>experienced by trans women of color</w:t>
      </w:r>
      <w:r w:rsidRPr="008930CB">
        <w:rPr>
          <w:sz w:val="16"/>
        </w:rPr>
        <w:t xml:space="preserve">, for example … and how this leads to murder? </w:t>
      </w:r>
      <w:r w:rsidRPr="008930CB">
        <w:rPr>
          <w:rStyle w:val="StyleUnderline"/>
        </w:rPr>
        <w:t>Why talk about murder as an event, why not death as an accumulation of daily violence</w:t>
      </w:r>
      <w:r w:rsidRPr="008930CB">
        <w:rPr>
          <w:sz w:val="16"/>
        </w:rPr>
        <w:t xml:space="preserve">/of inhabiting a particular position within structures of violence?  I think he attempts to get at this in writing about “near life” as death-in-waiting (or “the figuration and feeling of nonexistence”), but </w:t>
      </w:r>
      <w:r w:rsidRPr="008930CB">
        <w:rPr>
          <w:rStyle w:val="StyleUnderline"/>
        </w:rPr>
        <w:t>he still doesn’t make that connection between the relevancy of his own experiences to others’ he discusses. If antiqueer violence isn’t an aberration</w:t>
      </w:r>
      <w:r w:rsidRPr="008930CB">
        <w:rPr>
          <w:sz w:val="16"/>
        </w:rPr>
        <w:t xml:space="preserve"> (and I don’t at all believe that it is), and if Stanley wants to argue this and comment on how queerness means “inescapable violence,” </w:t>
      </w:r>
      <w:r w:rsidRPr="008930CB">
        <w:rPr>
          <w:rStyle w:val="StyleUnderline"/>
        </w:rPr>
        <w:t xml:space="preserve">why do I feel like </w:t>
      </w:r>
      <w:r w:rsidRPr="003E42B7">
        <w:rPr>
          <w:rStyle w:val="StyleUnderline"/>
          <w:highlight w:val="cyan"/>
        </w:rPr>
        <w:t>he’s failing to</w:t>
      </w:r>
      <w:r w:rsidRPr="008930CB">
        <w:rPr>
          <w:rStyle w:val="StyleUnderline"/>
        </w:rPr>
        <w:t xml:space="preserve"> emphasize or </w:t>
      </w:r>
      <w:r w:rsidRPr="003E42B7">
        <w:rPr>
          <w:rStyle w:val="StyleUnderline"/>
          <w:highlight w:val="cyan"/>
        </w:rPr>
        <w:t>adequately theorize</w:t>
      </w:r>
      <w:r w:rsidRPr="008930CB">
        <w:rPr>
          <w:rStyle w:val="StyleUnderline"/>
        </w:rPr>
        <w:t xml:space="preserve"> its </w:t>
      </w:r>
      <w:r w:rsidRPr="0010153E">
        <w:rPr>
          <w:rStyle w:val="StyleUnderline"/>
        </w:rPr>
        <w:t xml:space="preserve">connection to </w:t>
      </w:r>
      <w:r w:rsidRPr="003E42B7">
        <w:rPr>
          <w:rStyle w:val="StyleUnderline"/>
          <w:highlight w:val="cyan"/>
        </w:rPr>
        <w:t>structures</w:t>
      </w:r>
      <w:r w:rsidRPr="008930CB">
        <w:rPr>
          <w:rStyle w:val="StyleUnderline"/>
        </w:rPr>
        <w:t xml:space="preserve"> of colonialism, white supremacy, and antiblackness </w:t>
      </w:r>
      <w:r w:rsidRPr="008930CB">
        <w:rPr>
          <w:sz w:val="16"/>
        </w:rPr>
        <w:t xml:space="preserve">(see last quote in this post), even while discussing queer and trans </w:t>
      </w:r>
      <w:proofErr w:type="spellStart"/>
      <w:r w:rsidRPr="008930CB">
        <w:rPr>
          <w:sz w:val="16"/>
        </w:rPr>
        <w:t>poc</w:t>
      </w:r>
      <w:proofErr w:type="spellEnd"/>
      <w:r w:rsidRPr="008930CB">
        <w:rPr>
          <w:sz w:val="16"/>
        </w:rPr>
        <w:t xml:space="preserve">. </w:t>
      </w:r>
      <w:r w:rsidRPr="008930CB">
        <w:rPr>
          <w:rStyle w:val="StyleUnderline"/>
        </w:rPr>
        <w:t>I’m also weary of the ‘</w:t>
      </w:r>
      <w:r w:rsidRPr="003E42B7">
        <w:rPr>
          <w:rStyle w:val="StyleUnderline"/>
          <w:highlight w:val="cyan"/>
        </w:rPr>
        <w:t>antiqueer’ in ‘antiqueer violence</w:t>
      </w:r>
      <w:r w:rsidRPr="008930CB">
        <w:rPr>
          <w:rStyle w:val="StyleUnderline"/>
        </w:rPr>
        <w:t>,’</w:t>
      </w:r>
      <w:r w:rsidRPr="008930CB">
        <w:rPr>
          <w:sz w:val="16"/>
        </w:rPr>
        <w:t xml:space="preserve"> since I feel </w:t>
      </w:r>
      <w:r w:rsidRPr="008930CB">
        <w:rPr>
          <w:rStyle w:val="StyleUnderline"/>
        </w:rPr>
        <w:t xml:space="preserve">it will </w:t>
      </w:r>
      <w:r w:rsidRPr="0010153E">
        <w:rPr>
          <w:rStyle w:val="StyleUnderline"/>
        </w:rPr>
        <w:t xml:space="preserve">inevitably </w:t>
      </w:r>
      <w:r w:rsidRPr="003E42B7">
        <w:rPr>
          <w:rStyle w:val="StyleUnderline"/>
          <w:highlight w:val="cyan"/>
        </w:rPr>
        <w:t>absorb</w:t>
      </w:r>
      <w:r w:rsidRPr="008930CB">
        <w:rPr>
          <w:rStyle w:val="StyleUnderline"/>
        </w:rPr>
        <w:t xml:space="preserve"> the </w:t>
      </w:r>
      <w:r w:rsidRPr="003E42B7">
        <w:rPr>
          <w:rStyle w:val="StyleUnderline"/>
          <w:highlight w:val="cyan"/>
        </w:rPr>
        <w:t xml:space="preserve">violence </w:t>
      </w:r>
      <w:r w:rsidRPr="003E42B7">
        <w:rPr>
          <w:rStyle w:val="StyleUnderline"/>
        </w:rPr>
        <w:t>experienced by</w:t>
      </w:r>
      <w:r w:rsidRPr="008930CB">
        <w:rPr>
          <w:rStyle w:val="StyleUnderline"/>
        </w:rPr>
        <w:t xml:space="preserve">, </w:t>
      </w:r>
      <w:r w:rsidRPr="003E42B7">
        <w:rPr>
          <w:rStyle w:val="StyleUnderline"/>
          <w:highlight w:val="cyan"/>
        </w:rPr>
        <w:t>and</w:t>
      </w:r>
      <w:r w:rsidRPr="008930CB">
        <w:rPr>
          <w:rStyle w:val="StyleUnderline"/>
        </w:rPr>
        <w:t xml:space="preserve"> thus </w:t>
      </w:r>
      <w:r w:rsidRPr="003E42B7">
        <w:rPr>
          <w:rStyle w:val="StyleUnderline"/>
          <w:highlight w:val="cyan"/>
        </w:rPr>
        <w:t>reproduce</w:t>
      </w:r>
      <w:r w:rsidRPr="008930CB">
        <w:rPr>
          <w:rStyle w:val="StyleUnderline"/>
        </w:rPr>
        <w:t xml:space="preserve"> the invisibility and </w:t>
      </w:r>
      <w:r w:rsidRPr="003E42B7">
        <w:rPr>
          <w:rStyle w:val="StyleUnderline"/>
          <w:highlight w:val="cyan"/>
        </w:rPr>
        <w:t>continued marginalization of</w:t>
      </w:r>
      <w:r w:rsidRPr="008930CB">
        <w:rPr>
          <w:rStyle w:val="StyleUnderline"/>
        </w:rPr>
        <w:t xml:space="preserve">, trans women and </w:t>
      </w:r>
      <w:r w:rsidRPr="003E42B7">
        <w:rPr>
          <w:rStyle w:val="StyleUnderline"/>
          <w:highlight w:val="cyan"/>
        </w:rPr>
        <w:t>trans feminine people of color</w:t>
      </w:r>
      <w:r w:rsidRPr="008930CB">
        <w:rPr>
          <w:rStyle w:val="StyleUnderline"/>
        </w:rPr>
        <w:t>.</w:t>
      </w:r>
      <w:r w:rsidRPr="008930CB">
        <w:rPr>
          <w:sz w:val="16"/>
        </w:rPr>
        <w:t xml:space="preserve">  (in a footnote he states that he can’t make a cut between ‘homophobic’ and ‘transphobic’ violence …)</w:t>
      </w:r>
    </w:p>
    <w:p w14:paraId="7861F72F" w14:textId="77777777" w:rsidR="001C78DF" w:rsidRPr="00E87839" w:rsidRDefault="001C78DF" w:rsidP="001C78DF">
      <w:pPr>
        <w:pStyle w:val="Heading4"/>
      </w:pPr>
      <w:r w:rsidRPr="00E87839">
        <w:t xml:space="preserve">The </w:t>
      </w:r>
      <w:proofErr w:type="spellStart"/>
      <w:r w:rsidRPr="00E87839">
        <w:t>aff’s</w:t>
      </w:r>
      <w:proofErr w:type="spellEnd"/>
      <w:r w:rsidRPr="00E87839">
        <w:t xml:space="preserve"> claim to rethink at the level of the molecule is complicit in settler regimes of speculative possession. The location of an </w:t>
      </w:r>
      <w:proofErr w:type="spellStart"/>
      <w:r w:rsidRPr="00E87839">
        <w:t>originary</w:t>
      </w:r>
      <w:proofErr w:type="spellEnd"/>
      <w:r w:rsidRPr="00E87839">
        <w:t xml:space="preserve"> object outside of the social field requires a doctrine of </w:t>
      </w:r>
      <w:proofErr w:type="spellStart"/>
      <w:r w:rsidRPr="00E87839">
        <w:t>terrus</w:t>
      </w:r>
      <w:proofErr w:type="spellEnd"/>
      <w:r w:rsidRPr="00E87839">
        <w:t xml:space="preserve"> nullius by seeking to remove the molecule from its historical positioning. </w:t>
      </w:r>
    </w:p>
    <w:p w14:paraId="6154B3D8" w14:textId="77777777" w:rsidR="001C78DF" w:rsidRDefault="001C78DF" w:rsidP="001C78DF">
      <w:r>
        <w:rPr>
          <w:rStyle w:val="Style13ptBold"/>
        </w:rPr>
        <w:t>Rosenberg 14</w:t>
      </w:r>
      <w:r>
        <w:t xml:space="preserve"> (Jord/ana Rosenberg, associate professor of Literature at UMass Amherst, PhD from Cornell, 2014, “The Molecularization of Sexuality: On Some Primitivisms of the Present,” </w:t>
      </w:r>
      <w:r>
        <w:rPr>
          <w:i/>
        </w:rPr>
        <w:t>Theory &amp; Event</w:t>
      </w:r>
      <w:r>
        <w:t xml:space="preserve"> Volume 17 Issue 2) </w:t>
      </w:r>
      <w:proofErr w:type="spellStart"/>
      <w:r>
        <w:t>gz</w:t>
      </w:r>
      <w:proofErr w:type="spellEnd"/>
    </w:p>
    <w:p w14:paraId="7A12351E" w14:textId="43CA656C" w:rsidR="001C78DF" w:rsidRDefault="001C78DF" w:rsidP="001C78DF">
      <w:pPr>
        <w:rPr>
          <w:sz w:val="16"/>
        </w:rPr>
      </w:pPr>
      <w:r>
        <w:rPr>
          <w:sz w:val="16"/>
        </w:rPr>
        <w:t xml:space="preserve">Before we close this section, I want to make note of the ways in which primitive accumulation has received a fair amount of attention within the Humanities following David Harvey’s update to Rosa Luxemburg in the articulation of capital accumulation as grounded in processes of “accumulation by dispossession.” There has been some debate within settler colonial studies about this updating of the concept of primitive accumulation. Glen Coulthard has recently urged a focus on the spatial logic of dispossession inherent in primitive accumulation, against what he argues is the traditional understanding of primitive accumulation as the putting into place of a temporal logic: the wage-form, with its exploitation of the worker’s time.80 I want to think here about Coulthard’s intervention into political-economic accounts that occlude the spatial dynamics of settler dispossessions, and consider this work in relation to Brenna </w:t>
      </w:r>
      <w:proofErr w:type="spellStart"/>
      <w:r>
        <w:rPr>
          <w:sz w:val="16"/>
        </w:rPr>
        <w:t>Bhandar’s</w:t>
      </w:r>
      <w:proofErr w:type="spellEnd"/>
      <w:r>
        <w:rPr>
          <w:sz w:val="16"/>
        </w:rPr>
        <w:t xml:space="preserve"> recent investigations of the temporality of settler colonialism.81 For </w:t>
      </w:r>
      <w:proofErr w:type="spellStart"/>
      <w:r>
        <w:rPr>
          <w:sz w:val="16"/>
        </w:rPr>
        <w:t>Bhandar</w:t>
      </w:r>
      <w:proofErr w:type="spellEnd"/>
      <w:r>
        <w:rPr>
          <w:sz w:val="16"/>
        </w:rPr>
        <w:t xml:space="preserve">, </w:t>
      </w:r>
      <w:r>
        <w:rPr>
          <w:rStyle w:val="Emphasis"/>
          <w:rFonts w:cstheme="minorBidi"/>
        </w:rPr>
        <w:t>settler colonialism puts into place a property-logic</w:t>
      </w:r>
      <w:r>
        <w:rPr>
          <w:rStyle w:val="StyleUnderline"/>
        </w:rPr>
        <w:t xml:space="preserve"> that is significantly different from feudal use-based conceptions of land</w:t>
      </w:r>
      <w:r>
        <w:rPr>
          <w:sz w:val="16"/>
        </w:rPr>
        <w:t xml:space="preserve">. </w:t>
      </w:r>
      <w:r>
        <w:rPr>
          <w:rStyle w:val="StyleUnderline"/>
        </w:rPr>
        <w:t xml:space="preserve">In some contrast to pre-capitalist formations, </w:t>
      </w:r>
      <w:r w:rsidRPr="0090465B">
        <w:rPr>
          <w:rStyle w:val="StyleUnderline"/>
          <w:highlight w:val="green"/>
        </w:rPr>
        <w:t xml:space="preserve">settler colonialism constitutes the </w:t>
      </w:r>
      <w:r w:rsidRPr="0090465B">
        <w:rPr>
          <w:rStyle w:val="Emphasis"/>
          <w:rFonts w:cstheme="minorBidi"/>
          <w:highlight w:val="green"/>
        </w:rPr>
        <w:t>leading edge of capitalist</w:t>
      </w:r>
      <w:r>
        <w:rPr>
          <w:rStyle w:val="Emphasis"/>
          <w:rFonts w:cstheme="minorBidi"/>
        </w:rPr>
        <w:t xml:space="preserve"> forms of </w:t>
      </w:r>
      <w:r w:rsidRPr="0090465B">
        <w:rPr>
          <w:rStyle w:val="Emphasis"/>
          <w:rFonts w:cstheme="minorBidi"/>
          <w:highlight w:val="green"/>
        </w:rPr>
        <w:t>speculative possession</w:t>
      </w:r>
      <w:r>
        <w:rPr>
          <w:sz w:val="16"/>
        </w:rPr>
        <w:t xml:space="preserve">. </w:t>
      </w:r>
      <w:r>
        <w:rPr>
          <w:rStyle w:val="StyleUnderline"/>
        </w:rPr>
        <w:t xml:space="preserve">If at one point, property ownership was </w:t>
      </w:r>
      <w:r>
        <w:rPr>
          <w:rStyle w:val="Emphasis"/>
          <w:rFonts w:cstheme="minorBidi"/>
        </w:rPr>
        <w:t>demonstrated in use</w:t>
      </w:r>
      <w:r>
        <w:rPr>
          <w:sz w:val="16"/>
        </w:rPr>
        <w:t xml:space="preserve"> (alternately, “occupation”), </w:t>
      </w:r>
      <w:r>
        <w:rPr>
          <w:rStyle w:val="StyleUnderline"/>
        </w:rPr>
        <w:t>capitalist expropriation depends on “</w:t>
      </w:r>
      <w:r>
        <w:rPr>
          <w:rStyle w:val="Emphasis"/>
          <w:rFonts w:cstheme="minorBidi"/>
        </w:rPr>
        <w:t>expectation of use</w:t>
      </w:r>
      <w:r>
        <w:rPr>
          <w:rStyle w:val="StyleUnderline"/>
        </w:rPr>
        <w:t>.”</w:t>
      </w:r>
      <w:r>
        <w:rPr>
          <w:sz w:val="16"/>
        </w:rPr>
        <w:t xml:space="preserve"> </w:t>
      </w:r>
      <w:proofErr w:type="gramStart"/>
      <w:r>
        <w:rPr>
          <w:sz w:val="16"/>
        </w:rPr>
        <w:t>Or,</w:t>
      </w:r>
      <w:proofErr w:type="gramEnd"/>
      <w:r>
        <w:rPr>
          <w:sz w:val="16"/>
        </w:rPr>
        <w:t xml:space="preserve"> speculation: ““</w:t>
      </w:r>
      <w:r>
        <w:rPr>
          <w:rStyle w:val="StyleUnderline"/>
        </w:rPr>
        <w:t xml:space="preserve">Whereas possession and use once justified ownership, the commoditization of land witnessed a </w:t>
      </w:r>
      <w:r>
        <w:rPr>
          <w:rStyle w:val="Emphasis"/>
          <w:rFonts w:cstheme="minorBidi"/>
        </w:rPr>
        <w:t>shift in the conceptual underpinnings of ownership itself</w:t>
      </w:r>
      <w:r>
        <w:rPr>
          <w:sz w:val="16"/>
        </w:rPr>
        <w:t xml:space="preserve">. While Locke had reconceived of land ownership, as based not on hereditary titles and inheritance (birthright), but on labor, Jeremy </w:t>
      </w:r>
      <w:r>
        <w:rPr>
          <w:rStyle w:val="StyleUnderline"/>
        </w:rPr>
        <w:t xml:space="preserve">Bentham emphasizes </w:t>
      </w:r>
      <w:r>
        <w:rPr>
          <w:rStyle w:val="Emphasis"/>
          <w:rFonts w:cstheme="minorBidi"/>
        </w:rPr>
        <w:t>expectation</w:t>
      </w:r>
      <w:r>
        <w:rPr>
          <w:rStyle w:val="StyleUnderline"/>
        </w:rPr>
        <w:t xml:space="preserve"> and </w:t>
      </w:r>
      <w:r>
        <w:rPr>
          <w:rStyle w:val="Emphasis"/>
          <w:rFonts w:cstheme="minorBidi"/>
        </w:rPr>
        <w:t>security</w:t>
      </w:r>
      <w:r>
        <w:rPr>
          <w:rStyle w:val="StyleUnderline"/>
        </w:rPr>
        <w:t xml:space="preserve"> as the </w:t>
      </w:r>
      <w:r>
        <w:rPr>
          <w:rStyle w:val="Emphasis"/>
          <w:rFonts w:cstheme="minorBidi"/>
        </w:rPr>
        <w:t>key justifications for private property ownership</w:t>
      </w:r>
      <w:r>
        <w:rPr>
          <w:sz w:val="16"/>
        </w:rPr>
        <w:t xml:space="preserve">. In the work of Bentham, </w:t>
      </w:r>
      <w:r>
        <w:rPr>
          <w:rStyle w:val="StyleUnderline"/>
        </w:rPr>
        <w:t xml:space="preserve">we see </w:t>
      </w:r>
      <w:r w:rsidRPr="0090465B">
        <w:rPr>
          <w:rStyle w:val="StyleUnderline"/>
          <w:highlight w:val="green"/>
        </w:rPr>
        <w:t>an abstract notion</w:t>
      </w:r>
      <w:r>
        <w:rPr>
          <w:rStyle w:val="StyleUnderline"/>
        </w:rPr>
        <w:t xml:space="preserve"> of ownership </w:t>
      </w:r>
      <w:r w:rsidRPr="0090465B">
        <w:rPr>
          <w:rStyle w:val="Emphasis"/>
          <w:rFonts w:cstheme="minorBidi"/>
          <w:highlight w:val="green"/>
        </w:rPr>
        <w:t>not based on physical possession</w:t>
      </w:r>
      <w:r>
        <w:rPr>
          <w:rStyle w:val="Emphasis"/>
          <w:rFonts w:cstheme="minorBidi"/>
        </w:rPr>
        <w:t xml:space="preserve">, occupation, </w:t>
      </w:r>
      <w:r w:rsidRPr="0090465B">
        <w:rPr>
          <w:rStyle w:val="Emphasis"/>
          <w:rFonts w:cstheme="minorBidi"/>
          <w:highlight w:val="green"/>
        </w:rPr>
        <w:t>or</w:t>
      </w:r>
      <w:r>
        <w:rPr>
          <w:rStyle w:val="Emphasis"/>
          <w:rFonts w:cstheme="minorBidi"/>
        </w:rPr>
        <w:t xml:space="preserve"> even </w:t>
      </w:r>
      <w:r w:rsidRPr="0090465B">
        <w:rPr>
          <w:rStyle w:val="Emphasis"/>
          <w:rFonts w:cstheme="minorBidi"/>
          <w:highlight w:val="green"/>
        </w:rPr>
        <w:t>use</w:t>
      </w:r>
      <w:r w:rsidRPr="0090465B">
        <w:rPr>
          <w:rStyle w:val="StyleUnderline"/>
          <w:highlight w:val="green"/>
        </w:rPr>
        <w:t>, but</w:t>
      </w:r>
      <w:r>
        <w:rPr>
          <w:rStyle w:val="StyleUnderline"/>
        </w:rPr>
        <w:t xml:space="preserve"> the concept of </w:t>
      </w:r>
      <w:r>
        <w:rPr>
          <w:rStyle w:val="Emphasis"/>
          <w:rFonts w:cstheme="minorBidi"/>
        </w:rPr>
        <w:t>ownership as a relation</w:t>
      </w:r>
      <w:r>
        <w:rPr>
          <w:rStyle w:val="StyleUnderline"/>
        </w:rPr>
        <w:t xml:space="preserve">, based on </w:t>
      </w:r>
      <w:r w:rsidRPr="0090465B">
        <w:rPr>
          <w:rStyle w:val="StyleUnderline"/>
          <w:highlight w:val="green"/>
        </w:rPr>
        <w:t xml:space="preserve">an </w:t>
      </w:r>
      <w:r w:rsidRPr="0090465B">
        <w:rPr>
          <w:rStyle w:val="Emphasis"/>
          <w:rFonts w:cstheme="minorBidi"/>
          <w:highlight w:val="green"/>
        </w:rPr>
        <w:t>expectation of being able to use the property</w:t>
      </w:r>
      <w:r>
        <w:rPr>
          <w:rStyle w:val="Emphasis"/>
          <w:rFonts w:cstheme="minorBidi"/>
        </w:rPr>
        <w:t xml:space="preserve"> as one </w:t>
      </w:r>
      <w:proofErr w:type="gramStart"/>
      <w:r>
        <w:rPr>
          <w:rStyle w:val="Emphasis"/>
          <w:rFonts w:cstheme="minorBidi"/>
        </w:rPr>
        <w:t>wishes</w:t>
      </w:r>
      <w:proofErr w:type="gramEnd"/>
      <w:r>
        <w:rPr>
          <w:sz w:val="16"/>
        </w:rPr>
        <w:t xml:space="preserve">. </w:t>
      </w:r>
      <w:r>
        <w:rPr>
          <w:rStyle w:val="StyleUnderline"/>
        </w:rPr>
        <w:t xml:space="preserve">Primary to the property relation is law, which secures the property relation, or </w:t>
      </w:r>
      <w:r>
        <w:rPr>
          <w:rStyle w:val="Emphasis"/>
          <w:rFonts w:cstheme="minorBidi"/>
        </w:rPr>
        <w:t>guards and protects the expectation</w:t>
      </w:r>
      <w:r>
        <w:rPr>
          <w:sz w:val="16"/>
        </w:rPr>
        <w:t xml:space="preserve">.”82 </w:t>
      </w:r>
      <w:r w:rsidRPr="0090465B">
        <w:rPr>
          <w:rStyle w:val="StyleUnderline"/>
          <w:highlight w:val="green"/>
        </w:rPr>
        <w:t>Speculation</w:t>
      </w:r>
      <w:r>
        <w:rPr>
          <w:sz w:val="16"/>
        </w:rPr>
        <w:t xml:space="preserve"> – </w:t>
      </w:r>
      <w:r>
        <w:rPr>
          <w:rStyle w:val="StyleUnderline"/>
        </w:rPr>
        <w:t>the expectation of use</w:t>
      </w:r>
      <w:r>
        <w:rPr>
          <w:sz w:val="16"/>
        </w:rPr>
        <w:t xml:space="preserve"> – </w:t>
      </w:r>
      <w:r w:rsidRPr="0090465B">
        <w:rPr>
          <w:rStyle w:val="StyleUnderline"/>
          <w:highlight w:val="green"/>
        </w:rPr>
        <w:t xml:space="preserve">requires the </w:t>
      </w:r>
      <w:r w:rsidRPr="0090465B">
        <w:rPr>
          <w:rStyle w:val="Emphasis"/>
          <w:rFonts w:cstheme="minorBidi"/>
          <w:highlight w:val="green"/>
        </w:rPr>
        <w:t xml:space="preserve">imposition of </w:t>
      </w:r>
      <w:proofErr w:type="spellStart"/>
      <w:r w:rsidRPr="0090465B">
        <w:rPr>
          <w:rStyle w:val="Emphasis"/>
          <w:rFonts w:cstheme="minorBidi"/>
          <w:i/>
          <w:iCs w:val="0"/>
          <w:highlight w:val="green"/>
        </w:rPr>
        <w:t>terrus</w:t>
      </w:r>
      <w:proofErr w:type="spellEnd"/>
      <w:r w:rsidRPr="0090465B">
        <w:rPr>
          <w:rStyle w:val="Emphasis"/>
          <w:rFonts w:cstheme="minorBidi"/>
          <w:i/>
          <w:iCs w:val="0"/>
          <w:highlight w:val="green"/>
        </w:rPr>
        <w:t xml:space="preserve"> nullius</w:t>
      </w:r>
      <w:r>
        <w:rPr>
          <w:rStyle w:val="StyleUnderline"/>
        </w:rPr>
        <w:t>, or</w:t>
      </w:r>
      <w:r>
        <w:rPr>
          <w:sz w:val="16"/>
        </w:rPr>
        <w:t xml:space="preserve"> what </w:t>
      </w:r>
      <w:proofErr w:type="spellStart"/>
      <w:r>
        <w:rPr>
          <w:sz w:val="16"/>
        </w:rPr>
        <w:t>Bhandar</w:t>
      </w:r>
      <w:proofErr w:type="spellEnd"/>
      <w:r>
        <w:rPr>
          <w:sz w:val="16"/>
        </w:rPr>
        <w:t xml:space="preserve"> describes as </w:t>
      </w:r>
      <w:r>
        <w:rPr>
          <w:rStyle w:val="StyleUnderline"/>
        </w:rPr>
        <w:t>a “</w:t>
      </w:r>
      <w:r>
        <w:rPr>
          <w:rStyle w:val="Emphasis"/>
          <w:rFonts w:cstheme="minorBidi"/>
        </w:rPr>
        <w:t>wasteland rationale</w:t>
      </w:r>
      <w:r>
        <w:rPr>
          <w:rStyle w:val="StyleUnderline"/>
        </w:rPr>
        <w:t xml:space="preserve">”: </w:t>
      </w:r>
      <w:r w:rsidRPr="0090465B">
        <w:rPr>
          <w:rStyle w:val="StyleUnderline"/>
          <w:highlight w:val="green"/>
        </w:rPr>
        <w:t xml:space="preserve">the </w:t>
      </w:r>
      <w:r w:rsidRPr="0090465B">
        <w:rPr>
          <w:rStyle w:val="Emphasis"/>
          <w:rFonts w:cstheme="minorBidi"/>
          <w:highlight w:val="green"/>
        </w:rPr>
        <w:t>legal codification of land as unpopulated</w:t>
      </w:r>
      <w:r w:rsidRPr="0090465B">
        <w:rPr>
          <w:rStyle w:val="StyleUnderline"/>
          <w:highlight w:val="green"/>
        </w:rPr>
        <w:t xml:space="preserve"> to justify</w:t>
      </w:r>
      <w:r>
        <w:rPr>
          <w:rStyle w:val="StyleUnderline"/>
        </w:rPr>
        <w:t xml:space="preserve"> the </w:t>
      </w:r>
      <w:r w:rsidRPr="0090465B">
        <w:rPr>
          <w:rStyle w:val="Emphasis"/>
          <w:rFonts w:cstheme="minorBidi"/>
          <w:highlight w:val="green"/>
        </w:rPr>
        <w:t>speculative possession</w:t>
      </w:r>
      <w:r>
        <w:rPr>
          <w:rStyle w:val="StyleUnderline"/>
        </w:rPr>
        <w:t xml:space="preserve"> that ensues</w:t>
      </w:r>
      <w:r>
        <w:rPr>
          <w:sz w:val="16"/>
        </w:rPr>
        <w:t xml:space="preserve">. The force of </w:t>
      </w:r>
      <w:proofErr w:type="spellStart"/>
      <w:r>
        <w:rPr>
          <w:sz w:val="16"/>
        </w:rPr>
        <w:t>Bhandar’s</w:t>
      </w:r>
      <w:proofErr w:type="spellEnd"/>
      <w:r>
        <w:rPr>
          <w:sz w:val="16"/>
        </w:rPr>
        <w:t xml:space="preserve"> argument here is to show that forms of </w:t>
      </w:r>
      <w:r>
        <w:rPr>
          <w:rStyle w:val="StyleUnderline"/>
          <w:i/>
        </w:rPr>
        <w:t>speculative</w:t>
      </w:r>
      <w:r>
        <w:rPr>
          <w:rStyle w:val="StyleUnderline"/>
        </w:rPr>
        <w:t xml:space="preserve"> possession legitimate not only settler expropriations, but the property form more broadly</w:t>
      </w:r>
      <w:r>
        <w:rPr>
          <w:sz w:val="16"/>
        </w:rPr>
        <w:t xml:space="preserve">. </w:t>
      </w:r>
      <w:r>
        <w:rPr>
          <w:rStyle w:val="StyleUnderline"/>
        </w:rPr>
        <w:t xml:space="preserve">The </w:t>
      </w:r>
      <w:r w:rsidRPr="0090465B">
        <w:rPr>
          <w:rStyle w:val="StyleUnderline"/>
          <w:highlight w:val="green"/>
        </w:rPr>
        <w:t>dynamics of speculation</w:t>
      </w:r>
      <w:r>
        <w:rPr>
          <w:sz w:val="16"/>
        </w:rPr>
        <w:t xml:space="preserve"> are not confined to either financialization or the settler-form. Neither are the specifics of capitalist possession simply a bureaucratic carapace. Rather, they </w:t>
      </w:r>
      <w:r w:rsidRPr="0090465B">
        <w:rPr>
          <w:rStyle w:val="Emphasis"/>
          <w:rFonts w:cstheme="minorBidi"/>
          <w:highlight w:val="green"/>
        </w:rPr>
        <w:t>put in motion</w:t>
      </w:r>
      <w:r>
        <w:rPr>
          <w:rStyle w:val="Emphasis"/>
          <w:rFonts w:cstheme="minorBidi"/>
        </w:rPr>
        <w:t xml:space="preserve"> a range of </w:t>
      </w:r>
      <w:r w:rsidRPr="0090465B">
        <w:rPr>
          <w:rStyle w:val="Emphasis"/>
          <w:rFonts w:cstheme="minorBidi"/>
          <w:highlight w:val="green"/>
        </w:rPr>
        <w:t>affects</w:t>
      </w:r>
      <w:r>
        <w:rPr>
          <w:sz w:val="16"/>
        </w:rPr>
        <w:t xml:space="preserve"> (</w:t>
      </w:r>
      <w:r>
        <w:rPr>
          <w:rStyle w:val="StyleUnderline"/>
        </w:rPr>
        <w:t xml:space="preserve">e.g., </w:t>
      </w:r>
      <w:r w:rsidRPr="0090465B">
        <w:rPr>
          <w:rStyle w:val="StyleUnderline"/>
          <w:highlight w:val="green"/>
        </w:rPr>
        <w:t xml:space="preserve">of </w:t>
      </w:r>
      <w:r w:rsidRPr="0090465B">
        <w:rPr>
          <w:rStyle w:val="Emphasis"/>
          <w:rFonts w:cstheme="minorBidi"/>
          <w:highlight w:val="green"/>
        </w:rPr>
        <w:t>expectation</w:t>
      </w:r>
      <w:r>
        <w:rPr>
          <w:sz w:val="16"/>
        </w:rPr>
        <w:t xml:space="preserve">) </w:t>
      </w:r>
      <w:r w:rsidRPr="0090465B">
        <w:rPr>
          <w:rStyle w:val="StyleUnderline"/>
          <w:highlight w:val="green"/>
        </w:rPr>
        <w:t xml:space="preserve">that are </w:t>
      </w:r>
      <w:r w:rsidRPr="0090465B">
        <w:rPr>
          <w:rStyle w:val="Emphasis"/>
          <w:rFonts w:cstheme="minorBidi"/>
          <w:highlight w:val="green"/>
        </w:rPr>
        <w:t>inextricable from the property-form and</w:t>
      </w:r>
      <w:r>
        <w:rPr>
          <w:rStyle w:val="Emphasis"/>
          <w:rFonts w:cstheme="minorBidi"/>
        </w:rPr>
        <w:t xml:space="preserve"> from </w:t>
      </w:r>
      <w:r w:rsidRPr="0090465B">
        <w:rPr>
          <w:rStyle w:val="Emphasis"/>
          <w:rFonts w:cstheme="minorBidi"/>
          <w:highlight w:val="green"/>
        </w:rPr>
        <w:t>racialization</w:t>
      </w:r>
      <w:r>
        <w:rPr>
          <w:rStyle w:val="StyleUnderline"/>
        </w:rPr>
        <w:t xml:space="preserve"> more broadly</w:t>
      </w:r>
      <w:r>
        <w:rPr>
          <w:sz w:val="16"/>
        </w:rPr>
        <w:t xml:space="preserve">. </w:t>
      </w:r>
      <w:r>
        <w:rPr>
          <w:rStyle w:val="StyleUnderline"/>
        </w:rPr>
        <w:t>This feeling of expectation “comes to be materialized</w:t>
      </w:r>
      <w:r>
        <w:rPr>
          <w:sz w:val="16"/>
        </w:rPr>
        <w:t xml:space="preserve">, or … to have an actual life, </w:t>
      </w:r>
      <w:r>
        <w:rPr>
          <w:rStyle w:val="StyleUnderline"/>
        </w:rPr>
        <w:t xml:space="preserve">in how we are </w:t>
      </w:r>
      <w:r>
        <w:rPr>
          <w:rStyle w:val="Emphasis"/>
          <w:rFonts w:cstheme="minorBidi"/>
        </w:rPr>
        <w:t>constituted as subjects</w:t>
      </w:r>
      <w:r>
        <w:rPr>
          <w:sz w:val="16"/>
        </w:rPr>
        <w:t>” (12). “</w:t>
      </w:r>
      <w:r>
        <w:rPr>
          <w:rStyle w:val="StyleUnderline"/>
        </w:rPr>
        <w:t>Possession</w:t>
      </w:r>
      <w:r>
        <w:rPr>
          <w:sz w:val="16"/>
        </w:rPr>
        <w:t xml:space="preserve"> … </w:t>
      </w:r>
      <w:r>
        <w:rPr>
          <w:rStyle w:val="Emphasis"/>
          <w:rFonts w:cstheme="minorBidi"/>
        </w:rPr>
        <w:t>as a feeling</w:t>
      </w:r>
      <w:r>
        <w:rPr>
          <w:sz w:val="16"/>
        </w:rPr>
        <w:t xml:space="preserve"> … </w:t>
      </w:r>
      <w:r>
        <w:rPr>
          <w:rStyle w:val="Emphasis"/>
          <w:rFonts w:cstheme="minorBidi"/>
        </w:rPr>
        <w:t xml:space="preserve">become[s] the </w:t>
      </w:r>
      <w:r>
        <w:rPr>
          <w:rStyle w:val="Emphasis"/>
          <w:rFonts w:cstheme="minorBidi"/>
          <w:i/>
          <w:iCs w:val="0"/>
        </w:rPr>
        <w:t xml:space="preserve">sine qua </w:t>
      </w:r>
      <w:proofErr w:type="spellStart"/>
      <w:r>
        <w:rPr>
          <w:rStyle w:val="Emphasis"/>
          <w:rFonts w:cstheme="minorBidi"/>
          <w:i/>
          <w:iCs w:val="0"/>
        </w:rPr>
        <w:t>non</w:t>
      </w:r>
      <w:r>
        <w:rPr>
          <w:rStyle w:val="Emphasis"/>
          <w:rFonts w:cstheme="minorBidi"/>
        </w:rPr>
        <w:t xml:space="preserve"> of</w:t>
      </w:r>
      <w:proofErr w:type="spellEnd"/>
      <w:r>
        <w:rPr>
          <w:rStyle w:val="Emphasis"/>
          <w:rFonts w:cstheme="minorBidi"/>
        </w:rPr>
        <w:t xml:space="preserve"> ownership</w:t>
      </w:r>
      <w:r>
        <w:rPr>
          <w:sz w:val="16"/>
        </w:rPr>
        <w:t>” (12). “</w:t>
      </w:r>
      <w:r>
        <w:rPr>
          <w:rStyle w:val="StyleUnderline"/>
        </w:rPr>
        <w:t>Emergent forms of property ownership</w:t>
      </w:r>
      <w:r>
        <w:rPr>
          <w:sz w:val="16"/>
        </w:rPr>
        <w:t xml:space="preserve">,” </w:t>
      </w:r>
      <w:proofErr w:type="spellStart"/>
      <w:r>
        <w:rPr>
          <w:sz w:val="16"/>
        </w:rPr>
        <w:t>Bhandar</w:t>
      </w:r>
      <w:proofErr w:type="spellEnd"/>
      <w:r>
        <w:rPr>
          <w:sz w:val="16"/>
        </w:rPr>
        <w:t xml:space="preserve"> argues, </w:t>
      </w:r>
      <w:r>
        <w:rPr>
          <w:rStyle w:val="StyleUnderline"/>
        </w:rPr>
        <w:t xml:space="preserve">along with the </w:t>
      </w:r>
      <w:r w:rsidRPr="0090465B">
        <w:rPr>
          <w:rStyle w:val="Emphasis"/>
          <w:rFonts w:cstheme="minorBidi"/>
          <w:highlight w:val="green"/>
        </w:rPr>
        <w:t>affective effects of property</w:t>
      </w:r>
      <w:r>
        <w:rPr>
          <w:rStyle w:val="StyleUnderline"/>
        </w:rPr>
        <w:t>, “</w:t>
      </w:r>
      <w:r w:rsidRPr="0090465B">
        <w:rPr>
          <w:rStyle w:val="StyleUnderline"/>
          <w:highlight w:val="green"/>
        </w:rPr>
        <w:t xml:space="preserve">were constituted with </w:t>
      </w:r>
      <w:r w:rsidRPr="0090465B">
        <w:rPr>
          <w:rStyle w:val="Emphasis"/>
          <w:rFonts w:cstheme="minorBidi"/>
          <w:highlight w:val="green"/>
        </w:rPr>
        <w:t>racial ontologies</w:t>
      </w:r>
      <w:r w:rsidRPr="0090465B">
        <w:rPr>
          <w:rStyle w:val="StyleUnderline"/>
          <w:highlight w:val="green"/>
        </w:rPr>
        <w:t xml:space="preserve"> of </w:t>
      </w:r>
      <w:r w:rsidRPr="0090465B">
        <w:rPr>
          <w:rStyle w:val="Emphasis"/>
          <w:rFonts w:cstheme="minorBidi"/>
          <w:highlight w:val="green"/>
        </w:rPr>
        <w:t>settler</w:t>
      </w:r>
      <w:r>
        <w:rPr>
          <w:rStyle w:val="Emphasis"/>
          <w:rFonts w:cstheme="minorBidi"/>
        </w:rPr>
        <w:t xml:space="preserve"> and </w:t>
      </w:r>
      <w:r w:rsidRPr="0090465B">
        <w:rPr>
          <w:rStyle w:val="Emphasis"/>
          <w:rFonts w:cstheme="minorBidi"/>
          <w:highlight w:val="green"/>
        </w:rPr>
        <w:t>native</w:t>
      </w:r>
      <w:r w:rsidRPr="0090465B">
        <w:rPr>
          <w:rStyle w:val="StyleUnderline"/>
          <w:highlight w:val="green"/>
        </w:rPr>
        <w:t xml:space="preserve">, </w:t>
      </w:r>
      <w:r w:rsidRPr="0090465B">
        <w:rPr>
          <w:rStyle w:val="Emphasis"/>
          <w:rFonts w:cstheme="minorBidi"/>
          <w:highlight w:val="green"/>
        </w:rPr>
        <w:t>master</w:t>
      </w:r>
      <w:r>
        <w:rPr>
          <w:rStyle w:val="Emphasis"/>
          <w:rFonts w:cstheme="minorBidi"/>
        </w:rPr>
        <w:t xml:space="preserve"> and </w:t>
      </w:r>
      <w:r w:rsidRPr="0090465B">
        <w:rPr>
          <w:rStyle w:val="Emphasis"/>
          <w:rFonts w:cstheme="minorBidi"/>
          <w:highlight w:val="green"/>
        </w:rPr>
        <w:t>slave</w:t>
      </w:r>
      <w:r>
        <w:rPr>
          <w:sz w:val="16"/>
        </w:rPr>
        <w:t xml:space="preserve">. </w:t>
      </w:r>
      <w:r>
        <w:rPr>
          <w:rStyle w:val="StyleUnderline"/>
        </w:rPr>
        <w:t xml:space="preserve">This is as evident in the </w:t>
      </w:r>
      <w:r>
        <w:rPr>
          <w:rStyle w:val="Emphasis"/>
          <w:rFonts w:cstheme="minorBidi"/>
        </w:rPr>
        <w:t>burgeoning realm of finance capital</w:t>
      </w:r>
      <w:r>
        <w:rPr>
          <w:rStyle w:val="StyleUnderline"/>
        </w:rPr>
        <w:t xml:space="preserve"> and its </w:t>
      </w:r>
      <w:r>
        <w:rPr>
          <w:rStyle w:val="Emphasis"/>
          <w:rFonts w:cstheme="minorBidi"/>
        </w:rPr>
        <w:t>relationship to the slave trade</w:t>
      </w:r>
      <w:r>
        <w:rPr>
          <w:rStyle w:val="StyleUnderline"/>
        </w:rPr>
        <w:t xml:space="preserve"> as it is </w:t>
      </w:r>
      <w:proofErr w:type="gramStart"/>
      <w:r>
        <w:rPr>
          <w:rStyle w:val="StyleUnderline"/>
        </w:rPr>
        <w:t>with regard to</w:t>
      </w:r>
      <w:proofErr w:type="gramEnd"/>
      <w:r>
        <w:rPr>
          <w:rStyle w:val="StyleUnderline"/>
        </w:rPr>
        <w:t xml:space="preserve"> transformations in how the ownership of land is conceptualized in the colonial settler context</w:t>
      </w:r>
      <w:r>
        <w:rPr>
          <w:sz w:val="16"/>
        </w:rPr>
        <w:t xml:space="preserve">.” </w:t>
      </w:r>
      <w:r w:rsidRPr="0090465B">
        <w:rPr>
          <w:rStyle w:val="Emphasis"/>
          <w:rFonts w:cstheme="minorBidi"/>
          <w:highlight w:val="green"/>
        </w:rPr>
        <w:t>Ontology</w:t>
      </w:r>
      <w:r>
        <w:rPr>
          <w:rStyle w:val="Emphasis"/>
          <w:rFonts w:cstheme="minorBidi"/>
        </w:rPr>
        <w:t xml:space="preserve"> itself</w:t>
      </w:r>
      <w:r>
        <w:rPr>
          <w:sz w:val="16"/>
        </w:rPr>
        <w:t xml:space="preserve">, then, </w:t>
      </w:r>
      <w:r w:rsidRPr="0090465B">
        <w:rPr>
          <w:rStyle w:val="Emphasis"/>
          <w:rFonts w:cstheme="minorBidi"/>
          <w:highlight w:val="green"/>
        </w:rPr>
        <w:t>has a history</w:t>
      </w:r>
      <w:r>
        <w:rPr>
          <w:sz w:val="16"/>
        </w:rPr>
        <w:t xml:space="preserve">. </w:t>
      </w:r>
      <w:r>
        <w:rPr>
          <w:rStyle w:val="StyleUnderline"/>
        </w:rPr>
        <w:t xml:space="preserve">Its history is in many ways </w:t>
      </w:r>
      <w:r w:rsidRPr="0090465B">
        <w:rPr>
          <w:rStyle w:val="Emphasis"/>
          <w:rFonts w:cstheme="minorBidi"/>
          <w:highlight w:val="green"/>
        </w:rPr>
        <w:t>crystallized in</w:t>
      </w:r>
      <w:r>
        <w:rPr>
          <w:rStyle w:val="Emphasis"/>
          <w:rFonts w:cstheme="minorBidi"/>
        </w:rPr>
        <w:t xml:space="preserve"> the </w:t>
      </w:r>
      <w:r w:rsidRPr="0090465B">
        <w:rPr>
          <w:rStyle w:val="Emphasis"/>
          <w:rFonts w:cstheme="minorBidi"/>
          <w:highlight w:val="green"/>
        </w:rPr>
        <w:t>legal forms</w:t>
      </w:r>
      <w:r>
        <w:rPr>
          <w:rStyle w:val="StyleUnderline"/>
        </w:rPr>
        <w:t xml:space="preserve"> that remain with us still, </w:t>
      </w:r>
      <w:r w:rsidRPr="0090465B">
        <w:rPr>
          <w:rStyle w:val="StyleUnderline"/>
          <w:highlight w:val="green"/>
        </w:rPr>
        <w:t>and in</w:t>
      </w:r>
      <w:r>
        <w:rPr>
          <w:rStyle w:val="StyleUnderline"/>
        </w:rPr>
        <w:t xml:space="preserve"> the </w:t>
      </w:r>
      <w:r w:rsidRPr="0090465B">
        <w:rPr>
          <w:rStyle w:val="Emphasis"/>
          <w:rFonts w:cstheme="minorBidi"/>
          <w:highlight w:val="green"/>
        </w:rPr>
        <w:t>affective</w:t>
      </w:r>
      <w:r w:rsidRPr="0090465B">
        <w:rPr>
          <w:rStyle w:val="StyleUnderline"/>
          <w:highlight w:val="green"/>
        </w:rPr>
        <w:t xml:space="preserve">, </w:t>
      </w:r>
      <w:r w:rsidRPr="0090465B">
        <w:rPr>
          <w:rStyle w:val="Emphasis"/>
          <w:rFonts w:cstheme="minorBidi"/>
          <w:highlight w:val="green"/>
        </w:rPr>
        <w:t>economic</w:t>
      </w:r>
      <w:r w:rsidRPr="0090465B">
        <w:rPr>
          <w:rStyle w:val="StyleUnderline"/>
          <w:highlight w:val="green"/>
        </w:rPr>
        <w:t xml:space="preserve">, and </w:t>
      </w:r>
      <w:r w:rsidRPr="0090465B">
        <w:rPr>
          <w:rStyle w:val="Emphasis"/>
          <w:rFonts w:cstheme="minorBidi"/>
          <w:highlight w:val="green"/>
        </w:rPr>
        <w:t>political</w:t>
      </w:r>
      <w:r>
        <w:rPr>
          <w:rStyle w:val="StyleUnderline"/>
        </w:rPr>
        <w:t xml:space="preserve"> dimensions of </w:t>
      </w:r>
      <w:r w:rsidRPr="0090465B">
        <w:rPr>
          <w:rStyle w:val="Emphasis"/>
          <w:rFonts w:cstheme="minorBidi"/>
          <w:highlight w:val="green"/>
        </w:rPr>
        <w:t>racialization</w:t>
      </w:r>
      <w:r w:rsidRPr="0090465B">
        <w:rPr>
          <w:rStyle w:val="StyleUnderline"/>
          <w:highlight w:val="green"/>
        </w:rPr>
        <w:t xml:space="preserve"> and </w:t>
      </w:r>
      <w:r w:rsidRPr="0090465B">
        <w:rPr>
          <w:rStyle w:val="Emphasis"/>
          <w:rFonts w:cstheme="minorBidi"/>
          <w:highlight w:val="green"/>
        </w:rPr>
        <w:t>settler colonialism</w:t>
      </w:r>
      <w:r>
        <w:rPr>
          <w:sz w:val="16"/>
        </w:rPr>
        <w:t>. Put another way: “</w:t>
      </w:r>
      <w:r>
        <w:rPr>
          <w:rStyle w:val="StyleUnderline"/>
        </w:rPr>
        <w:t xml:space="preserve">the relationship between </w:t>
      </w:r>
      <w:r>
        <w:rPr>
          <w:rStyle w:val="Emphasis"/>
          <w:rFonts w:cstheme="minorBidi"/>
        </w:rPr>
        <w:t>being and having</w:t>
      </w:r>
      <w:r>
        <w:rPr>
          <w:rStyle w:val="StyleUnderline"/>
        </w:rPr>
        <w:t xml:space="preserve">, or </w:t>
      </w:r>
      <w:r>
        <w:rPr>
          <w:rStyle w:val="Emphasis"/>
          <w:rFonts w:cstheme="minorBidi"/>
        </w:rPr>
        <w:t>ontology and property ownership</w:t>
      </w:r>
      <w:r>
        <w:rPr>
          <w:rStyle w:val="StyleUnderline"/>
        </w:rPr>
        <w:t xml:space="preserve"> animates modern theories of citizenship and law</w:t>
      </w:r>
      <w:r>
        <w:rPr>
          <w:sz w:val="16"/>
        </w:rPr>
        <w:t xml:space="preserve">” (3). </w:t>
      </w:r>
      <w:r w:rsidRPr="0090465B">
        <w:rPr>
          <w:rStyle w:val="Emphasis"/>
          <w:rFonts w:cstheme="minorBidi"/>
          <w:highlight w:val="green"/>
        </w:rPr>
        <w:t>Ontology cannot be thought outside of</w:t>
      </w:r>
      <w:r>
        <w:rPr>
          <w:sz w:val="16"/>
        </w:rPr>
        <w:t xml:space="preserve"> the </w:t>
      </w:r>
      <w:r w:rsidRPr="0090465B">
        <w:rPr>
          <w:rStyle w:val="Emphasis"/>
          <w:rFonts w:cstheme="minorBidi"/>
          <w:highlight w:val="green"/>
        </w:rPr>
        <w:t>spatial dispossessions</w:t>
      </w:r>
      <w:r>
        <w:rPr>
          <w:sz w:val="16"/>
        </w:rPr>
        <w:t xml:space="preserve"> to which Coulthard draws our attention. </w:t>
      </w:r>
      <w:r>
        <w:rPr>
          <w:rStyle w:val="StyleUnderline"/>
        </w:rPr>
        <w:t>Nor can it be thought outside of the temporal character</w:t>
      </w:r>
      <w:r>
        <w:rPr>
          <w:sz w:val="16"/>
        </w:rPr>
        <w:t xml:space="preserve"> that </w:t>
      </w:r>
      <w:proofErr w:type="spellStart"/>
      <w:r>
        <w:rPr>
          <w:sz w:val="16"/>
        </w:rPr>
        <w:t>Bhandar</w:t>
      </w:r>
      <w:proofErr w:type="spellEnd"/>
      <w:r>
        <w:rPr>
          <w:sz w:val="16"/>
        </w:rPr>
        <w:t xml:space="preserve"> demonstrates as </w:t>
      </w:r>
      <w:r>
        <w:rPr>
          <w:rStyle w:val="Emphasis"/>
          <w:rFonts w:cstheme="minorBidi"/>
        </w:rPr>
        <w:t>encoded in property relations</w:t>
      </w:r>
      <w:r>
        <w:rPr>
          <w:sz w:val="16"/>
        </w:rPr>
        <w:t xml:space="preserve">. </w:t>
      </w:r>
      <w:proofErr w:type="spellStart"/>
      <w:r>
        <w:rPr>
          <w:rStyle w:val="StyleUnderline"/>
        </w:rPr>
        <w:t>Bhandar</w:t>
      </w:r>
      <w:proofErr w:type="spellEnd"/>
      <w:r>
        <w:rPr>
          <w:rStyle w:val="StyleUnderline"/>
        </w:rPr>
        <w:t xml:space="preserve"> and Coulthard together direct us toward an understanding of Marx’s </w:t>
      </w:r>
      <w:r w:rsidRPr="0090465B">
        <w:rPr>
          <w:rStyle w:val="Emphasis"/>
          <w:rFonts w:cstheme="minorBidi"/>
          <w:highlight w:val="green"/>
        </w:rPr>
        <w:t>annihilation of space by time</w:t>
      </w:r>
      <w:r>
        <w:rPr>
          <w:rStyle w:val="StyleUnderline"/>
        </w:rPr>
        <w:t xml:space="preserve"> as a </w:t>
      </w:r>
      <w:r>
        <w:rPr>
          <w:rStyle w:val="Emphasis"/>
          <w:rFonts w:cstheme="minorBidi"/>
        </w:rPr>
        <w:t>racialized, spatial, settler expropriation</w:t>
      </w:r>
      <w:r>
        <w:rPr>
          <w:rStyle w:val="StyleUnderline"/>
        </w:rPr>
        <w:t xml:space="preserve"> that</w:t>
      </w:r>
      <w:r>
        <w:rPr>
          <w:sz w:val="16"/>
        </w:rPr>
        <w:t xml:space="preserve"> simultaneously deploys – indeed, </w:t>
      </w:r>
      <w:r w:rsidRPr="0090465B">
        <w:rPr>
          <w:rStyle w:val="Emphasis"/>
          <w:rFonts w:cstheme="minorBidi"/>
          <w:highlight w:val="green"/>
        </w:rPr>
        <w:t>weaponizes</w:t>
      </w:r>
      <w:r>
        <w:rPr>
          <w:sz w:val="16"/>
        </w:rPr>
        <w:t xml:space="preserve"> – </w:t>
      </w:r>
      <w:r w:rsidRPr="0090465B">
        <w:rPr>
          <w:rStyle w:val="Emphasis"/>
          <w:rFonts w:cstheme="minorBidi"/>
          <w:highlight w:val="green"/>
        </w:rPr>
        <w:t>temporality as</w:t>
      </w:r>
      <w:r>
        <w:rPr>
          <w:rStyle w:val="Emphasis"/>
          <w:rFonts w:cstheme="minorBidi"/>
        </w:rPr>
        <w:t xml:space="preserve"> a form of </w:t>
      </w:r>
      <w:r w:rsidRPr="0090465B">
        <w:rPr>
          <w:rStyle w:val="Emphasis"/>
          <w:rFonts w:cstheme="minorBidi"/>
          <w:highlight w:val="green"/>
        </w:rPr>
        <w:t>speculation</w:t>
      </w:r>
      <w:r>
        <w:rPr>
          <w:sz w:val="16"/>
        </w:rPr>
        <w:t xml:space="preserve">. </w:t>
      </w:r>
      <w:r>
        <w:rPr>
          <w:rStyle w:val="StyleUnderline"/>
        </w:rPr>
        <w:t xml:space="preserve">This </w:t>
      </w:r>
      <w:proofErr w:type="spellStart"/>
      <w:r>
        <w:rPr>
          <w:rStyle w:val="StyleUnderline"/>
        </w:rPr>
        <w:t>spatio</w:t>
      </w:r>
      <w:proofErr w:type="spellEnd"/>
      <w:r>
        <w:rPr>
          <w:rStyle w:val="StyleUnderline"/>
        </w:rPr>
        <w:t xml:space="preserve">-temporal type of dispossession </w:t>
      </w:r>
      <w:r>
        <w:rPr>
          <w:rStyle w:val="Emphasis"/>
          <w:rFonts w:cstheme="minorBidi"/>
        </w:rPr>
        <w:t>sets into place the property form and racial ontologies</w:t>
      </w:r>
      <w:r>
        <w:rPr>
          <w:rStyle w:val="StyleUnderline"/>
        </w:rPr>
        <w:t xml:space="preserve"> at once</w:t>
      </w:r>
      <w:r>
        <w:rPr>
          <w:sz w:val="16"/>
        </w:rPr>
        <w:t xml:space="preserve">. </w:t>
      </w:r>
      <w:r>
        <w:rPr>
          <w:rStyle w:val="StyleUnderline"/>
        </w:rPr>
        <w:t xml:space="preserve">It is </w:t>
      </w:r>
      <w:r>
        <w:rPr>
          <w:rStyle w:val="Emphasis"/>
          <w:rFonts w:cstheme="minorBidi"/>
        </w:rPr>
        <w:t>at the heart of the “ontological illusions”</w:t>
      </w:r>
      <w:r>
        <w:rPr>
          <w:rStyle w:val="StyleUnderline"/>
        </w:rPr>
        <w:t xml:space="preserve"> that course through our social world, and it is </w:t>
      </w:r>
      <w:r>
        <w:rPr>
          <w:rStyle w:val="Emphasis"/>
          <w:rFonts w:cstheme="minorBidi"/>
        </w:rPr>
        <w:t>at the heart</w:t>
      </w:r>
      <w:r>
        <w:rPr>
          <w:sz w:val="16"/>
        </w:rPr>
        <w:t xml:space="preserve">, as well, </w:t>
      </w:r>
      <w:r>
        <w:rPr>
          <w:rStyle w:val="Emphasis"/>
          <w:rFonts w:cstheme="minorBidi"/>
        </w:rPr>
        <w:t>of the forms of primitive accumulation</w:t>
      </w:r>
      <w:r>
        <w:rPr>
          <w:rStyle w:val="StyleUnderline"/>
        </w:rPr>
        <w:t xml:space="preserve"> that </w:t>
      </w:r>
      <w:proofErr w:type="gramStart"/>
      <w:r>
        <w:rPr>
          <w:rStyle w:val="Emphasis"/>
          <w:rFonts w:cstheme="minorBidi"/>
        </w:rPr>
        <w:t>set in</w:t>
      </w:r>
      <w:proofErr w:type="gramEnd"/>
      <w:r>
        <w:rPr>
          <w:rStyle w:val="Emphasis"/>
          <w:rFonts w:cstheme="minorBidi"/>
        </w:rPr>
        <w:t xml:space="preserve"> place the state-form and the ascriptions of citizenship</w:t>
      </w:r>
      <w:r>
        <w:rPr>
          <w:sz w:val="16"/>
        </w:rPr>
        <w:t xml:space="preserve">. Thinking alongside </w:t>
      </w:r>
      <w:proofErr w:type="spellStart"/>
      <w:r>
        <w:rPr>
          <w:sz w:val="16"/>
        </w:rPr>
        <w:t>Bhandar</w:t>
      </w:r>
      <w:proofErr w:type="spellEnd"/>
      <w:r>
        <w:rPr>
          <w:sz w:val="16"/>
        </w:rPr>
        <w:t xml:space="preserve"> and Coulthard, we see more clearly now the ways in which “</w:t>
      </w:r>
      <w:r>
        <w:rPr>
          <w:rStyle w:val="StyleUnderline"/>
        </w:rPr>
        <w:t>so-called primitive accumulation</w:t>
      </w:r>
      <w:r>
        <w:rPr>
          <w:sz w:val="16"/>
        </w:rPr>
        <w:t xml:space="preserve">” – </w:t>
      </w:r>
      <w:r>
        <w:rPr>
          <w:rStyle w:val="StyleUnderline"/>
        </w:rPr>
        <w:t xml:space="preserve">the </w:t>
      </w:r>
      <w:r>
        <w:rPr>
          <w:rStyle w:val="Emphasis"/>
          <w:rFonts w:cstheme="minorBidi"/>
        </w:rPr>
        <w:t>narrative logics</w:t>
      </w:r>
      <w:r>
        <w:rPr>
          <w:rStyle w:val="StyleUnderline"/>
        </w:rPr>
        <w:t xml:space="preserve"> and </w:t>
      </w:r>
      <w:r>
        <w:rPr>
          <w:rStyle w:val="Emphasis"/>
          <w:rFonts w:cstheme="minorBidi"/>
        </w:rPr>
        <w:t>conceptual forms</w:t>
      </w:r>
      <w:r>
        <w:rPr>
          <w:rStyle w:val="StyleUnderline"/>
        </w:rPr>
        <w:t xml:space="preserve"> that accompany transitional phases of capitalism</w:t>
      </w:r>
      <w:r>
        <w:rPr>
          <w:sz w:val="16"/>
        </w:rPr>
        <w:t xml:space="preserve"> – </w:t>
      </w:r>
      <w:r>
        <w:rPr>
          <w:rStyle w:val="StyleUnderline"/>
        </w:rPr>
        <w:t xml:space="preserve">take the form of an </w:t>
      </w:r>
      <w:r>
        <w:rPr>
          <w:rStyle w:val="Emphasis"/>
          <w:rFonts w:cstheme="minorBidi"/>
        </w:rPr>
        <w:t>origin-brink figuration</w:t>
      </w:r>
      <w:r>
        <w:rPr>
          <w:rStyle w:val="StyleUnderline"/>
        </w:rPr>
        <w:t xml:space="preserve">: the </w:t>
      </w:r>
      <w:r>
        <w:rPr>
          <w:rStyle w:val="Emphasis"/>
          <w:rFonts w:cstheme="minorBidi"/>
        </w:rPr>
        <w:t>removing, or wrenching of temporality from spatiality and from history</w:t>
      </w:r>
      <w:r>
        <w:rPr>
          <w:sz w:val="16"/>
        </w:rPr>
        <w:t xml:space="preserve">.83 </w:t>
      </w:r>
      <w:r w:rsidRPr="0090465B">
        <w:rPr>
          <w:rStyle w:val="StyleUnderline"/>
          <w:highlight w:val="green"/>
        </w:rPr>
        <w:t>This</w:t>
      </w:r>
      <w:r>
        <w:rPr>
          <w:rStyle w:val="StyleUnderline"/>
        </w:rPr>
        <w:t xml:space="preserve"> figural </w:t>
      </w:r>
      <w:r w:rsidRPr="0090465B">
        <w:rPr>
          <w:rStyle w:val="StyleUnderline"/>
          <w:highlight w:val="green"/>
        </w:rPr>
        <w:t>annihilation of space by time</w:t>
      </w:r>
      <w:r>
        <w:rPr>
          <w:rStyle w:val="StyleUnderline"/>
        </w:rPr>
        <w:t>, this origin narrative</w:t>
      </w:r>
      <w:r>
        <w:rPr>
          <w:sz w:val="16"/>
        </w:rPr>
        <w:t xml:space="preserve"> – </w:t>
      </w:r>
      <w:r>
        <w:rPr>
          <w:rStyle w:val="StyleUnderline"/>
        </w:rPr>
        <w:t xml:space="preserve">one </w:t>
      </w:r>
      <w:r w:rsidRPr="0090465B">
        <w:rPr>
          <w:rStyle w:val="StyleUnderline"/>
          <w:highlight w:val="green"/>
        </w:rPr>
        <w:t xml:space="preserve">that gets </w:t>
      </w:r>
      <w:r w:rsidRPr="0090465B">
        <w:rPr>
          <w:rStyle w:val="Emphasis"/>
          <w:rFonts w:cstheme="minorBidi"/>
          <w:highlight w:val="green"/>
        </w:rPr>
        <w:t>reiterated in the ontological turn</w:t>
      </w:r>
      <w:r>
        <w:rPr>
          <w:sz w:val="16"/>
        </w:rPr>
        <w:t xml:space="preserve"> – </w:t>
      </w:r>
      <w:r w:rsidRPr="0090465B">
        <w:rPr>
          <w:rStyle w:val="StyleUnderline"/>
          <w:highlight w:val="green"/>
        </w:rPr>
        <w:t>brings together</w:t>
      </w:r>
      <w:r>
        <w:rPr>
          <w:rStyle w:val="StyleUnderline"/>
        </w:rPr>
        <w:t xml:space="preserve"> the </w:t>
      </w:r>
      <w:r w:rsidRPr="0090465B">
        <w:rPr>
          <w:rStyle w:val="Emphasis"/>
          <w:rFonts w:cstheme="minorBidi"/>
          <w:highlight w:val="green"/>
        </w:rPr>
        <w:t>temporal accelerations of financialization</w:t>
      </w:r>
      <w:r w:rsidRPr="0090465B">
        <w:rPr>
          <w:rStyle w:val="StyleUnderline"/>
          <w:highlight w:val="green"/>
        </w:rPr>
        <w:t xml:space="preserve"> with</w:t>
      </w:r>
      <w:r>
        <w:rPr>
          <w:rStyle w:val="StyleUnderline"/>
        </w:rPr>
        <w:t xml:space="preserve"> the </w:t>
      </w:r>
      <w:r w:rsidRPr="0090465B">
        <w:rPr>
          <w:rStyle w:val="Emphasis"/>
          <w:rFonts w:cstheme="minorBidi"/>
          <w:highlight w:val="green"/>
        </w:rPr>
        <w:t>speculative settler-forms</w:t>
      </w:r>
      <w:r w:rsidRPr="0090465B">
        <w:rPr>
          <w:rStyle w:val="StyleUnderline"/>
          <w:highlight w:val="green"/>
        </w:rPr>
        <w:t xml:space="preserve"> and </w:t>
      </w:r>
      <w:r w:rsidRPr="0090465B">
        <w:rPr>
          <w:rStyle w:val="Emphasis"/>
          <w:rFonts w:cstheme="minorBidi"/>
          <w:highlight w:val="green"/>
        </w:rPr>
        <w:t>speculation as</w:t>
      </w:r>
      <w:r>
        <w:rPr>
          <w:rStyle w:val="Emphasis"/>
          <w:rFonts w:cstheme="minorBidi"/>
        </w:rPr>
        <w:t xml:space="preserve"> a form of possession and </w:t>
      </w:r>
      <w:r w:rsidRPr="0090465B">
        <w:rPr>
          <w:rStyle w:val="Emphasis"/>
          <w:rFonts w:cstheme="minorBidi"/>
          <w:highlight w:val="green"/>
        </w:rPr>
        <w:t>racialized self-possession</w:t>
      </w:r>
      <w:r>
        <w:rPr>
          <w:rStyle w:val="StyleUnderline"/>
        </w:rPr>
        <w:t xml:space="preserve"> that together mark a </w:t>
      </w:r>
      <w:r>
        <w:rPr>
          <w:rStyle w:val="Emphasis"/>
          <w:rFonts w:cstheme="minorBidi"/>
        </w:rPr>
        <w:t>contemporary moment of primitive accumulation</w:t>
      </w:r>
      <w:r>
        <w:rPr>
          <w:sz w:val="16"/>
        </w:rPr>
        <w:t xml:space="preserve">. In closing this section, I want to return to the question of wasteland rationale to make a somewhat speculative suggestion of my own: that </w:t>
      </w:r>
      <w:r>
        <w:rPr>
          <w:rStyle w:val="StyleUnderline"/>
        </w:rPr>
        <w:t xml:space="preserve">we understand the discourse of molecularization as a kind of </w:t>
      </w:r>
      <w:r>
        <w:rPr>
          <w:rStyle w:val="Emphasis"/>
          <w:rFonts w:cstheme="minorBidi"/>
        </w:rPr>
        <w:t>abstract dispossession</w:t>
      </w:r>
      <w:r>
        <w:rPr>
          <w:sz w:val="16"/>
        </w:rPr>
        <w:t xml:space="preserve"> – </w:t>
      </w:r>
      <w:r>
        <w:rPr>
          <w:rStyle w:val="StyleUnderline"/>
        </w:rPr>
        <w:t xml:space="preserve">or </w:t>
      </w:r>
      <w:r>
        <w:rPr>
          <w:rStyle w:val="Emphasis"/>
          <w:rFonts w:cstheme="minorBidi"/>
        </w:rPr>
        <w:t>making-waste of the body</w:t>
      </w:r>
      <w:r>
        <w:rPr>
          <w:sz w:val="16"/>
        </w:rPr>
        <w:t xml:space="preserve"> – </w:t>
      </w:r>
      <w:r>
        <w:rPr>
          <w:rStyle w:val="StyleUnderline"/>
        </w:rPr>
        <w:t xml:space="preserve">that is the condition of a </w:t>
      </w:r>
      <w:r>
        <w:rPr>
          <w:rStyle w:val="Emphasis"/>
          <w:rFonts w:cstheme="minorBidi"/>
        </w:rPr>
        <w:t>fantasized speculative self-possession</w:t>
      </w:r>
      <w:r>
        <w:rPr>
          <w:sz w:val="16"/>
        </w:rPr>
        <w:t xml:space="preserve">. </w:t>
      </w:r>
      <w:r w:rsidRPr="0090465B">
        <w:rPr>
          <w:rStyle w:val="StyleUnderline"/>
          <w:highlight w:val="green"/>
        </w:rPr>
        <w:t>In</w:t>
      </w:r>
      <w:r>
        <w:rPr>
          <w:rStyle w:val="StyleUnderline"/>
        </w:rPr>
        <w:t xml:space="preserve"> both </w:t>
      </w:r>
      <w:r w:rsidRPr="0090465B">
        <w:rPr>
          <w:rStyle w:val="StyleUnderline"/>
          <w:highlight w:val="green"/>
        </w:rPr>
        <w:t>Thacker and Preciado</w:t>
      </w:r>
      <w:r>
        <w:rPr>
          <w:sz w:val="16"/>
        </w:rPr>
        <w:t xml:space="preserve">’s citations throughout, that is to say, </w:t>
      </w:r>
      <w:r w:rsidRPr="0090465B">
        <w:rPr>
          <w:rStyle w:val="StyleUnderline"/>
          <w:highlight w:val="green"/>
        </w:rPr>
        <w:t>we see</w:t>
      </w:r>
      <w:r>
        <w:rPr>
          <w:rStyle w:val="StyleUnderline"/>
        </w:rPr>
        <w:t xml:space="preserve"> a two-fold movement: </w:t>
      </w:r>
      <w:r w:rsidRPr="0090465B">
        <w:rPr>
          <w:rStyle w:val="StyleUnderline"/>
          <w:highlight w:val="green"/>
        </w:rPr>
        <w:t>the assertion of the body as the new ground of</w:t>
      </w:r>
      <w:r>
        <w:rPr>
          <w:rStyle w:val="StyleUnderline"/>
        </w:rPr>
        <w:t xml:space="preserve"> resource extraction and laying-waste of </w:t>
      </w:r>
      <w:r w:rsidRPr="0090465B">
        <w:rPr>
          <w:rStyle w:val="StyleUnderline"/>
          <w:highlight w:val="green"/>
        </w:rPr>
        <w:t>capitalism</w:t>
      </w:r>
      <w:r>
        <w:rPr>
          <w:rStyle w:val="StyleUnderline"/>
        </w:rPr>
        <w:t xml:space="preserve">; </w:t>
      </w:r>
      <w:r w:rsidRPr="0090465B">
        <w:rPr>
          <w:rStyle w:val="StyleUnderline"/>
          <w:i/>
          <w:highlight w:val="green"/>
        </w:rPr>
        <w:t>and</w:t>
      </w:r>
      <w:r w:rsidRPr="0090465B">
        <w:rPr>
          <w:rStyle w:val="StyleUnderline"/>
          <w:highlight w:val="green"/>
        </w:rPr>
        <w:t xml:space="preserve"> a </w:t>
      </w:r>
      <w:r w:rsidRPr="0090465B">
        <w:rPr>
          <w:rStyle w:val="Emphasis"/>
          <w:rFonts w:cstheme="minorBidi"/>
          <w:highlight w:val="green"/>
        </w:rPr>
        <w:t>speculative re-possession of that body</w:t>
      </w:r>
      <w:r>
        <w:rPr>
          <w:sz w:val="16"/>
        </w:rPr>
        <w:t xml:space="preserve"> (</w:t>
      </w:r>
      <w:r w:rsidRPr="0090465B">
        <w:rPr>
          <w:rStyle w:val="StyleUnderline"/>
          <w:highlight w:val="green"/>
        </w:rPr>
        <w:t>the hailing of the molecular as the future of political agency</w:t>
      </w:r>
      <w:r>
        <w:rPr>
          <w:sz w:val="16"/>
        </w:rPr>
        <w:t xml:space="preserve">) </w:t>
      </w:r>
      <w:r w:rsidRPr="0090465B">
        <w:rPr>
          <w:rStyle w:val="Emphasis"/>
          <w:rFonts w:cstheme="minorBidi"/>
          <w:highlight w:val="green"/>
        </w:rPr>
        <w:t>on the condition of that body’s dispossession</w:t>
      </w:r>
      <w:r>
        <w:rPr>
          <w:sz w:val="16"/>
        </w:rPr>
        <w:t xml:space="preserve">. What I have described as </w:t>
      </w:r>
      <w:r w:rsidRPr="0090465B">
        <w:rPr>
          <w:rStyle w:val="StyleUnderline"/>
          <w:highlight w:val="green"/>
        </w:rPr>
        <w:t>the ancestral future-casting of molecular agency</w:t>
      </w:r>
      <w:r>
        <w:rPr>
          <w:sz w:val="16"/>
        </w:rPr>
        <w:t xml:space="preserve">, in other words, </w:t>
      </w:r>
      <w:r w:rsidRPr="0090465B">
        <w:rPr>
          <w:rStyle w:val="Emphasis"/>
          <w:rFonts w:cstheme="minorBidi"/>
          <w:highlight w:val="green"/>
        </w:rPr>
        <w:t>follows the abstract logic of the property form</w:t>
      </w:r>
      <w:r>
        <w:rPr>
          <w:sz w:val="16"/>
        </w:rPr>
        <w:t xml:space="preserve"> </w:t>
      </w:r>
      <w:proofErr w:type="spellStart"/>
      <w:r>
        <w:rPr>
          <w:sz w:val="16"/>
        </w:rPr>
        <w:t>Bhandar</w:t>
      </w:r>
      <w:proofErr w:type="spellEnd"/>
      <w:r>
        <w:rPr>
          <w:sz w:val="16"/>
        </w:rPr>
        <w:t xml:space="preserve"> lays out: </w:t>
      </w:r>
      <w:r w:rsidRPr="0090465B">
        <w:rPr>
          <w:rStyle w:val="StyleUnderline"/>
          <w:highlight w:val="green"/>
        </w:rPr>
        <w:t xml:space="preserve">when the </w:t>
      </w:r>
      <w:r w:rsidRPr="0090465B">
        <w:rPr>
          <w:rStyle w:val="Emphasis"/>
          <w:rFonts w:cstheme="minorBidi"/>
          <w:highlight w:val="green"/>
        </w:rPr>
        <w:t>social, historical contexts are elided</w:t>
      </w:r>
      <w:r>
        <w:rPr>
          <w:rStyle w:val="StyleUnderline"/>
        </w:rPr>
        <w:t xml:space="preserve"> from of our understanding of what embodiment is</w:t>
      </w:r>
      <w:r>
        <w:rPr>
          <w:sz w:val="16"/>
        </w:rPr>
        <w:t xml:space="preserve"> – </w:t>
      </w:r>
      <w:r>
        <w:rPr>
          <w:rStyle w:val="StyleUnderline"/>
        </w:rPr>
        <w:t>of what molecules “are” or appear to be</w:t>
      </w:r>
      <w:r>
        <w:rPr>
          <w:sz w:val="16"/>
        </w:rPr>
        <w:t xml:space="preserve"> – </w:t>
      </w:r>
      <w:r>
        <w:rPr>
          <w:rStyle w:val="StyleUnderline"/>
        </w:rPr>
        <w:t xml:space="preserve">then </w:t>
      </w:r>
      <w:r w:rsidRPr="0090465B">
        <w:rPr>
          <w:rStyle w:val="StyleUnderline"/>
          <w:highlight w:val="green"/>
        </w:rPr>
        <w:t>those molecules become the occasion for</w:t>
      </w:r>
      <w:r>
        <w:rPr>
          <w:rStyle w:val="StyleUnderline"/>
        </w:rPr>
        <w:t xml:space="preserve"> an </w:t>
      </w:r>
      <w:r>
        <w:rPr>
          <w:rStyle w:val="Emphasis"/>
          <w:rFonts w:cstheme="minorBidi"/>
        </w:rPr>
        <w:t>anticipation</w:t>
      </w:r>
      <w:r>
        <w:rPr>
          <w:rStyle w:val="StyleUnderline"/>
        </w:rPr>
        <w:t xml:space="preserve">, </w:t>
      </w:r>
      <w:r w:rsidRPr="0090465B">
        <w:rPr>
          <w:rStyle w:val="Emphasis"/>
          <w:rFonts w:cstheme="minorBidi"/>
          <w:highlight w:val="green"/>
        </w:rPr>
        <w:t xml:space="preserve">an </w:t>
      </w:r>
      <w:proofErr w:type="spellStart"/>
      <w:r w:rsidRPr="0090465B">
        <w:rPr>
          <w:rStyle w:val="Emphasis"/>
          <w:rFonts w:cstheme="minorBidi"/>
          <w:highlight w:val="green"/>
        </w:rPr>
        <w:t>affect</w:t>
      </w:r>
      <w:proofErr w:type="spellEnd"/>
      <w:r w:rsidRPr="0090465B">
        <w:rPr>
          <w:rStyle w:val="Emphasis"/>
          <w:rFonts w:cstheme="minorBidi"/>
          <w:highlight w:val="green"/>
        </w:rPr>
        <w:t xml:space="preserve"> of possession and agency</w:t>
      </w:r>
      <w:r w:rsidRPr="0090465B">
        <w:rPr>
          <w:rStyle w:val="StyleUnderline"/>
          <w:highlight w:val="green"/>
        </w:rPr>
        <w:t xml:space="preserve"> that recalls the</w:t>
      </w:r>
      <w:r>
        <w:rPr>
          <w:rStyle w:val="StyleUnderline"/>
        </w:rPr>
        <w:t xml:space="preserve"> abstractions</w:t>
      </w:r>
      <w:r>
        <w:rPr>
          <w:sz w:val="16"/>
        </w:rPr>
        <w:t xml:space="preserve"> (</w:t>
      </w:r>
      <w:r>
        <w:rPr>
          <w:rStyle w:val="StyleUnderline"/>
        </w:rPr>
        <w:t>and</w:t>
      </w:r>
      <w:r>
        <w:rPr>
          <w:sz w:val="16"/>
        </w:rPr>
        <w:t xml:space="preserve">, indeed, the </w:t>
      </w:r>
      <w:r w:rsidRPr="0090465B">
        <w:rPr>
          <w:rStyle w:val="Emphasis"/>
          <w:rFonts w:cstheme="minorBidi"/>
          <w:highlight w:val="green"/>
        </w:rPr>
        <w:t>racial ontologies</w:t>
      </w:r>
      <w:r>
        <w:rPr>
          <w:sz w:val="16"/>
        </w:rPr>
        <w:t xml:space="preserve">) </w:t>
      </w:r>
      <w:r w:rsidRPr="0090465B">
        <w:rPr>
          <w:rStyle w:val="Emphasis"/>
          <w:rFonts w:cstheme="minorBidi"/>
          <w:highlight w:val="green"/>
        </w:rPr>
        <w:t>at the heart of</w:t>
      </w:r>
      <w:r>
        <w:rPr>
          <w:rStyle w:val="Emphasis"/>
          <w:rFonts w:cstheme="minorBidi"/>
        </w:rPr>
        <w:t xml:space="preserve"> the </w:t>
      </w:r>
      <w:r w:rsidRPr="0090465B">
        <w:rPr>
          <w:rStyle w:val="Emphasis"/>
          <w:rFonts w:cstheme="minorBidi"/>
          <w:highlight w:val="green"/>
        </w:rPr>
        <w:t>property</w:t>
      </w:r>
      <w:r>
        <w:rPr>
          <w:rStyle w:val="Emphasis"/>
          <w:rFonts w:cstheme="minorBidi"/>
        </w:rPr>
        <w:t>-form</w:t>
      </w:r>
      <w:r>
        <w:rPr>
          <w:sz w:val="16"/>
        </w:rPr>
        <w:t>.84</w:t>
      </w:r>
    </w:p>
    <w:p w14:paraId="4841F574" w14:textId="77777777" w:rsidR="0021223C" w:rsidRDefault="0021223C" w:rsidP="0021223C">
      <w:pPr>
        <w:pStyle w:val="Heading4"/>
      </w:pPr>
      <w:r>
        <w:t xml:space="preserve">Their response to sabotage via the </w:t>
      </w:r>
      <w:proofErr w:type="spellStart"/>
      <w:r>
        <w:t>undercommons</w:t>
      </w:r>
      <w:proofErr w:type="spellEnd"/>
      <w:r>
        <w:t xml:space="preserve"> is not revolutionary, but rather allows for infiltration, which leads to the death of black abolitionist, which the 1AC has no praxis to stop.</w:t>
      </w:r>
    </w:p>
    <w:p w14:paraId="25725063" w14:textId="77777777" w:rsidR="0021223C" w:rsidRPr="00BD2EC5" w:rsidRDefault="0021223C" w:rsidP="0021223C">
      <w:r w:rsidRPr="00BD2EC5">
        <w:rPr>
          <w:rStyle w:val="Style13ptBold"/>
        </w:rPr>
        <w:t>Moten and Harney 13</w:t>
      </w:r>
      <w:r>
        <w:t xml:space="preserve"> (</w:t>
      </w:r>
      <w:r w:rsidRPr="00BD2EC5">
        <w:t>Fred Moten is an American cultural theorist, poet, and scholar whose work explores critical theory, black studies, and performance studies.</w:t>
      </w:r>
      <w:r>
        <w:t xml:space="preserve">, Stefano Harney </w:t>
      </w:r>
      <w:r w:rsidRPr="00BD2EC5">
        <w:t>is a teacher and writer who works collaboratively and collectively in the classroom, in research, and in social practice</w:t>
      </w:r>
      <w:r>
        <w:t xml:space="preserve">.), “The University and the </w:t>
      </w:r>
      <w:proofErr w:type="spellStart"/>
      <w:r>
        <w:t>Undercommons</w:t>
      </w:r>
      <w:proofErr w:type="spellEnd"/>
      <w:r>
        <w:t xml:space="preserve">”, in </w:t>
      </w:r>
      <w:r>
        <w:rPr>
          <w:i/>
          <w:iCs/>
        </w:rPr>
        <w:t xml:space="preserve">The </w:t>
      </w:r>
      <w:proofErr w:type="spellStart"/>
      <w:r>
        <w:rPr>
          <w:i/>
          <w:iCs/>
        </w:rPr>
        <w:t>Undercommons</w:t>
      </w:r>
      <w:proofErr w:type="spellEnd"/>
      <w:r>
        <w:t xml:space="preserve">, pgs. 38-43, </w:t>
      </w:r>
      <w:r w:rsidRPr="00BD2EC5">
        <w:t>https://www.minorcompositions.info/wp-content/uploads/2013/04/undercommons-web.pdf</w:t>
      </w:r>
    </w:p>
    <w:p w14:paraId="0B0DDEA2" w14:textId="6C199514" w:rsidR="0021223C" w:rsidRPr="0021223C" w:rsidRDefault="0021223C" w:rsidP="0021223C">
      <w:pPr>
        <w:rPr>
          <w:b/>
          <w:iCs/>
          <w:u w:val="single"/>
        </w:rPr>
      </w:pPr>
      <w:r w:rsidRPr="00BD2EC5">
        <w:rPr>
          <w:sz w:val="16"/>
        </w:rPr>
        <w:t xml:space="preserve">CRITICAL ACADEMICS ARE THE PROFESSIONALS PAR EXCELLENCE </w:t>
      </w:r>
      <w:r w:rsidRPr="00BD2EC5">
        <w:rPr>
          <w:rStyle w:val="Emphasis"/>
        </w:rPr>
        <w:t>The critical academic questions the university, questions the state</w:t>
      </w:r>
      <w:r w:rsidRPr="00BD2EC5">
        <w:rPr>
          <w:sz w:val="16"/>
        </w:rPr>
        <w:t xml:space="preserve">, questions art, politics, culture. </w:t>
      </w:r>
      <w:r w:rsidRPr="00C81893">
        <w:rPr>
          <w:rStyle w:val="Emphasis"/>
          <w:highlight w:val="green"/>
        </w:rPr>
        <w:t xml:space="preserve">But in the </w:t>
      </w:r>
      <w:proofErr w:type="spellStart"/>
      <w:r w:rsidRPr="00C81893">
        <w:rPr>
          <w:rStyle w:val="Emphasis"/>
          <w:highlight w:val="green"/>
        </w:rPr>
        <w:t>undercommons</w:t>
      </w:r>
      <w:proofErr w:type="spellEnd"/>
      <w:r w:rsidRPr="00C81893">
        <w:rPr>
          <w:rStyle w:val="Emphasis"/>
          <w:highlight w:val="green"/>
        </w:rPr>
        <w:t xml:space="preserve"> it is “no questions asked.” It is unconditional – the door swings open for refuge even though it may let in police agents and destruction.</w:t>
      </w:r>
      <w:r w:rsidRPr="00BD2EC5">
        <w:rPr>
          <w:sz w:val="16"/>
        </w:rPr>
        <w:t xml:space="preserve"> The questions are superfluous in the </w:t>
      </w:r>
      <w:proofErr w:type="spellStart"/>
      <w:r w:rsidRPr="00BD2EC5">
        <w:rPr>
          <w:sz w:val="16"/>
        </w:rPr>
        <w:t>undercommons</w:t>
      </w:r>
      <w:proofErr w:type="spellEnd"/>
      <w:r w:rsidRPr="00BD2EC5">
        <w:rPr>
          <w:sz w:val="16"/>
        </w:rPr>
        <w:t xml:space="preserve">. If you don’t know, why ask? The only question left on the surface is what can it mean to be critical when the professional defines himself or herself as one who is critical of negligence, while negligence defines </w:t>
      </w:r>
      <w:proofErr w:type="spellStart"/>
      <w:r w:rsidRPr="00BD2EC5">
        <w:rPr>
          <w:sz w:val="16"/>
        </w:rPr>
        <w:t>professionali</w:t>
      </w:r>
      <w:proofErr w:type="spellEnd"/>
      <w:r w:rsidRPr="00BD2EC5">
        <w:rPr>
          <w:sz w:val="16"/>
        </w:rPr>
        <w:t xml:space="preserve">- </w:t>
      </w:r>
      <w:proofErr w:type="spellStart"/>
      <w:r w:rsidRPr="00BD2EC5">
        <w:rPr>
          <w:sz w:val="16"/>
        </w:rPr>
        <w:t>zation</w:t>
      </w:r>
      <w:proofErr w:type="spellEnd"/>
      <w:r w:rsidRPr="00BD2EC5">
        <w:rPr>
          <w:sz w:val="16"/>
        </w:rPr>
        <w:t xml:space="preserve">? Would it not mean that </w:t>
      </w:r>
      <w:r w:rsidRPr="00BD2EC5">
        <w:rPr>
          <w:rStyle w:val="StyleUnderline"/>
        </w:rPr>
        <w:t xml:space="preserve">to be critical of the university would make one the professional par excellence, more negligent than any other? </w:t>
      </w:r>
      <w:r w:rsidRPr="00BD2EC5">
        <w:rPr>
          <w:sz w:val="16"/>
        </w:rPr>
        <w:t xml:space="preserve">To distance oneself professionally through critique, is this not the most active consent to privatize the social individual? </w:t>
      </w:r>
      <w:r w:rsidRPr="00BD2EC5">
        <w:rPr>
          <w:rStyle w:val="Emphasis"/>
        </w:rPr>
        <w:t xml:space="preserve">The </w:t>
      </w:r>
      <w:proofErr w:type="spellStart"/>
      <w:r w:rsidRPr="00BD2EC5">
        <w:rPr>
          <w:rStyle w:val="Emphasis"/>
        </w:rPr>
        <w:t>undercommons</w:t>
      </w:r>
      <w:proofErr w:type="spellEnd"/>
      <w:r w:rsidRPr="00BD2EC5">
        <w:rPr>
          <w:sz w:val="16"/>
        </w:rPr>
        <w:t xml:space="preserve"> </w:t>
      </w:r>
      <w:r w:rsidRPr="00BD2EC5">
        <w:rPr>
          <w:rStyle w:val="Emphasis"/>
        </w:rPr>
        <w:t xml:space="preserve">might </w:t>
      </w:r>
      <w:r w:rsidRPr="00BD2EC5">
        <w:rPr>
          <w:sz w:val="16"/>
        </w:rPr>
        <w:t xml:space="preserve">by contrast </w:t>
      </w:r>
      <w:r w:rsidRPr="00BD2EC5">
        <w:rPr>
          <w:rStyle w:val="Emphasis"/>
        </w:rPr>
        <w:t xml:space="preserve">be understood as wary of critique, weary of it, </w:t>
      </w:r>
      <w:r w:rsidRPr="00C81893">
        <w:rPr>
          <w:rStyle w:val="Emphasis"/>
          <w:highlight w:val="green"/>
        </w:rPr>
        <w:t>and at the same time dedicated to</w:t>
      </w:r>
      <w:r w:rsidRPr="00BD2EC5">
        <w:rPr>
          <w:rStyle w:val="Emphasis"/>
        </w:rPr>
        <w:t xml:space="preserve"> the </w:t>
      </w:r>
      <w:r w:rsidRPr="00AB74AF">
        <w:rPr>
          <w:rStyle w:val="Emphasis"/>
        </w:rPr>
        <w:t>collectivity</w:t>
      </w:r>
      <w:r w:rsidRPr="00BD2EC5">
        <w:rPr>
          <w:rStyle w:val="Emphasis"/>
        </w:rPr>
        <w:t xml:space="preserve"> of its future, </w:t>
      </w:r>
      <w:r w:rsidRPr="00C81893">
        <w:rPr>
          <w:rStyle w:val="Emphasis"/>
          <w:highlight w:val="green"/>
        </w:rPr>
        <w:t>the collectivity that</w:t>
      </w:r>
      <w:r w:rsidRPr="00BD2EC5">
        <w:rPr>
          <w:rStyle w:val="Emphasis"/>
        </w:rPr>
        <w:t xml:space="preserve"> </w:t>
      </w:r>
      <w:r w:rsidRPr="00C81893">
        <w:rPr>
          <w:rStyle w:val="Emphasis"/>
          <w:highlight w:val="green"/>
        </w:rPr>
        <w:t>may</w:t>
      </w:r>
      <w:r w:rsidRPr="00BD2EC5">
        <w:rPr>
          <w:rStyle w:val="Emphasis"/>
        </w:rPr>
        <w:t xml:space="preserve"> come to </w:t>
      </w:r>
      <w:r w:rsidRPr="00C81893">
        <w:rPr>
          <w:rStyle w:val="Emphasis"/>
          <w:highlight w:val="green"/>
        </w:rPr>
        <w:t>be its future</w:t>
      </w:r>
      <w:r w:rsidRPr="00BD2EC5">
        <w:rPr>
          <w:sz w:val="16"/>
        </w:rPr>
        <w:t xml:space="preserve">. The under- </w:t>
      </w:r>
      <w:proofErr w:type="gramStart"/>
      <w:r w:rsidRPr="00BD2EC5">
        <w:rPr>
          <w:sz w:val="16"/>
        </w:rPr>
        <w:t>commons</w:t>
      </w:r>
      <w:proofErr w:type="gramEnd"/>
      <w:r w:rsidRPr="00BD2EC5">
        <w:rPr>
          <w:sz w:val="16"/>
        </w:rPr>
        <w:t xml:space="preserve"> in some ways tries to escape from critique and its deg- </w:t>
      </w:r>
      <w:proofErr w:type="spellStart"/>
      <w:r w:rsidRPr="00BD2EC5">
        <w:rPr>
          <w:sz w:val="16"/>
        </w:rPr>
        <w:t>radation</w:t>
      </w:r>
      <w:proofErr w:type="spellEnd"/>
      <w:r w:rsidRPr="00BD2EC5">
        <w:rPr>
          <w:sz w:val="16"/>
        </w:rPr>
        <w:t xml:space="preserve"> as university-consciousness and self-consciousness about university-consciousness, retreating, as Adrian Piper says, into the external world. </w:t>
      </w:r>
      <w:r w:rsidRPr="00BD2EC5">
        <w:rPr>
          <w:rStyle w:val="Emphasis"/>
        </w:rPr>
        <w:t>This maroon community, if it exists, therefore also seeks to es- cape the fiat of the ends of man.</w:t>
      </w:r>
      <w:r w:rsidRPr="00BD2EC5">
        <w:rPr>
          <w:sz w:val="16"/>
        </w:rPr>
        <w:t xml:space="preserve"> </w:t>
      </w:r>
      <w:r w:rsidRPr="00C81893">
        <w:rPr>
          <w:rStyle w:val="Emphasis"/>
          <w:highlight w:val="green"/>
        </w:rPr>
        <w:t>The</w:t>
      </w:r>
      <w:r w:rsidRPr="00BD2EC5">
        <w:rPr>
          <w:rStyle w:val="Emphasis"/>
        </w:rPr>
        <w:t xml:space="preserve"> </w:t>
      </w:r>
      <w:r w:rsidRPr="00C81893">
        <w:rPr>
          <w:rStyle w:val="Emphasis"/>
          <w:highlight w:val="green"/>
        </w:rPr>
        <w:t>sovereign’s</w:t>
      </w:r>
      <w:r w:rsidRPr="00BD2EC5">
        <w:rPr>
          <w:rStyle w:val="Emphasis"/>
        </w:rPr>
        <w:t xml:space="preserve"> army of </w:t>
      </w:r>
      <w:r w:rsidRPr="00C81893">
        <w:rPr>
          <w:rStyle w:val="Emphasis"/>
          <w:highlight w:val="green"/>
        </w:rPr>
        <w:t>aca- demic antihumanism</w:t>
      </w:r>
      <w:r w:rsidRPr="00BD2EC5">
        <w:rPr>
          <w:rStyle w:val="Emphasis"/>
        </w:rPr>
        <w:t xml:space="preserve"> </w:t>
      </w:r>
      <w:r w:rsidRPr="00C81893">
        <w:rPr>
          <w:rStyle w:val="Emphasis"/>
          <w:highlight w:val="green"/>
        </w:rPr>
        <w:t>will pursue</w:t>
      </w:r>
      <w:r w:rsidRPr="00BD2EC5">
        <w:rPr>
          <w:rStyle w:val="Emphasis"/>
        </w:rPr>
        <w:t xml:space="preserve"> this negative community into </w:t>
      </w:r>
      <w:r w:rsidRPr="00C81893">
        <w:rPr>
          <w:rStyle w:val="Emphasis"/>
          <w:highlight w:val="green"/>
        </w:rPr>
        <w:t xml:space="preserve">the </w:t>
      </w:r>
      <w:proofErr w:type="spellStart"/>
      <w:r w:rsidRPr="00C81893">
        <w:rPr>
          <w:rStyle w:val="Emphasis"/>
          <w:highlight w:val="green"/>
        </w:rPr>
        <w:t>undercommons</w:t>
      </w:r>
      <w:proofErr w:type="spellEnd"/>
      <w:r w:rsidRPr="00BD2EC5">
        <w:rPr>
          <w:rStyle w:val="Emphasis"/>
        </w:rPr>
        <w:t xml:space="preserve">, seeking to conscript it, </w:t>
      </w:r>
      <w:r w:rsidRPr="00C81893">
        <w:rPr>
          <w:rStyle w:val="Emphasis"/>
          <w:highlight w:val="green"/>
        </w:rPr>
        <w:t>needing to con- script it.</w:t>
      </w:r>
      <w:r w:rsidRPr="00BD2EC5">
        <w:rPr>
          <w:rStyle w:val="Emphasis"/>
        </w:rPr>
        <w:t xml:space="preserve"> </w:t>
      </w:r>
      <w:r w:rsidRPr="00C81893">
        <w:rPr>
          <w:rStyle w:val="Emphasis"/>
          <w:highlight w:val="green"/>
        </w:rPr>
        <w:t>But</w:t>
      </w:r>
      <w:r w:rsidRPr="00BD2EC5">
        <w:rPr>
          <w:rStyle w:val="Emphasis"/>
        </w:rPr>
        <w:t xml:space="preserve"> as seductive as this critique may be</w:t>
      </w:r>
      <w:r w:rsidRPr="00BD2EC5">
        <w:rPr>
          <w:sz w:val="16"/>
        </w:rPr>
        <w:t xml:space="preserve">, as provoked as it may be, </w:t>
      </w:r>
      <w:r w:rsidRPr="00C81893">
        <w:rPr>
          <w:rStyle w:val="Emphasis"/>
          <w:highlight w:val="green"/>
        </w:rPr>
        <w:t xml:space="preserve">in the </w:t>
      </w:r>
      <w:proofErr w:type="spellStart"/>
      <w:r w:rsidRPr="00C81893">
        <w:rPr>
          <w:rStyle w:val="Emphasis"/>
          <w:highlight w:val="green"/>
        </w:rPr>
        <w:t>undercommons</w:t>
      </w:r>
      <w:proofErr w:type="spellEnd"/>
      <w:r w:rsidRPr="00C81893">
        <w:rPr>
          <w:rStyle w:val="Emphasis"/>
          <w:highlight w:val="green"/>
        </w:rPr>
        <w:t xml:space="preserve"> they know it is not love</w:t>
      </w:r>
      <w:r w:rsidRPr="00C81893">
        <w:rPr>
          <w:rStyle w:val="StyleUnderline"/>
          <w:highlight w:val="green"/>
        </w:rPr>
        <w:t>. Between the fiat of</w:t>
      </w:r>
      <w:r w:rsidRPr="00BD2EC5">
        <w:rPr>
          <w:rStyle w:val="StyleUnderline"/>
        </w:rPr>
        <w:t xml:space="preserve"> the </w:t>
      </w:r>
      <w:r w:rsidRPr="00C81893">
        <w:rPr>
          <w:rStyle w:val="StyleUnderline"/>
          <w:highlight w:val="green"/>
        </w:rPr>
        <w:t>ends and</w:t>
      </w:r>
      <w:r w:rsidRPr="00BD2EC5">
        <w:rPr>
          <w:rStyle w:val="StyleUnderline"/>
        </w:rPr>
        <w:t xml:space="preserve"> </w:t>
      </w:r>
      <w:r w:rsidRPr="00C81893">
        <w:rPr>
          <w:rStyle w:val="StyleUnderline"/>
          <w:highlight w:val="green"/>
        </w:rPr>
        <w:t>the ethics of</w:t>
      </w:r>
      <w:r w:rsidRPr="00BD2EC5">
        <w:rPr>
          <w:rStyle w:val="StyleUnderline"/>
        </w:rPr>
        <w:t xml:space="preserve"> </w:t>
      </w:r>
      <w:r w:rsidRPr="00C81893">
        <w:rPr>
          <w:rStyle w:val="StyleUnderline"/>
          <w:highlight w:val="green"/>
        </w:rPr>
        <w:t xml:space="preserve">new beginnings, the </w:t>
      </w:r>
      <w:proofErr w:type="spellStart"/>
      <w:r w:rsidRPr="00C81893">
        <w:rPr>
          <w:rStyle w:val="StyleUnderline"/>
          <w:highlight w:val="green"/>
        </w:rPr>
        <w:t>undercommons</w:t>
      </w:r>
      <w:proofErr w:type="spellEnd"/>
      <w:r w:rsidRPr="00C81893">
        <w:rPr>
          <w:rStyle w:val="StyleUnderline"/>
          <w:highlight w:val="green"/>
        </w:rPr>
        <w:t xml:space="preserve"> abides,</w:t>
      </w:r>
      <w:r w:rsidRPr="00BD2EC5">
        <w:rPr>
          <w:rStyle w:val="StyleUnderline"/>
        </w:rPr>
        <w:t xml:space="preserve"> and some find comfort in this.</w:t>
      </w:r>
      <w:r w:rsidRPr="00BD2EC5">
        <w:rPr>
          <w:sz w:val="16"/>
        </w:rPr>
        <w:t xml:space="preserve"> Comfort for 38 THE UNDERCOMMONS the emigrants from conscription, not to be ready for humanity and who must endure the return of humanity nonetheless, as it may be endured by those who will or must endure it, as certainly those of the </w:t>
      </w:r>
      <w:proofErr w:type="spellStart"/>
      <w:r w:rsidRPr="00BD2EC5">
        <w:rPr>
          <w:sz w:val="16"/>
        </w:rPr>
        <w:t>undercommons</w:t>
      </w:r>
      <w:proofErr w:type="spellEnd"/>
      <w:r w:rsidRPr="00BD2EC5">
        <w:rPr>
          <w:sz w:val="16"/>
        </w:rPr>
        <w:t xml:space="preserve"> endure it, always in the break, always the sup- </w:t>
      </w:r>
      <w:proofErr w:type="spellStart"/>
      <w:r w:rsidRPr="00BD2EC5">
        <w:rPr>
          <w:sz w:val="16"/>
        </w:rPr>
        <w:t>plement</w:t>
      </w:r>
      <w:proofErr w:type="spellEnd"/>
      <w:r w:rsidRPr="00BD2EC5">
        <w:rPr>
          <w:sz w:val="16"/>
        </w:rPr>
        <w:t xml:space="preserve"> of the general intellect and its source. </w:t>
      </w:r>
      <w:r w:rsidRPr="00C81893">
        <w:rPr>
          <w:rStyle w:val="Emphasis"/>
          <w:highlight w:val="green"/>
        </w:rPr>
        <w:t>When the critical aca- demic</w:t>
      </w:r>
      <w:r w:rsidRPr="00BD2EC5">
        <w:rPr>
          <w:rStyle w:val="Emphasis"/>
        </w:rPr>
        <w:t xml:space="preserve"> who lives by fiat (of others) </w:t>
      </w:r>
      <w:r w:rsidRPr="00C81893">
        <w:rPr>
          <w:rStyle w:val="Emphasis"/>
          <w:highlight w:val="green"/>
        </w:rPr>
        <w:t>gets no</w:t>
      </w:r>
      <w:r w:rsidRPr="00BD2EC5">
        <w:rPr>
          <w:rStyle w:val="Emphasis"/>
        </w:rPr>
        <w:t xml:space="preserve"> </w:t>
      </w:r>
      <w:r w:rsidRPr="00C81893">
        <w:rPr>
          <w:rStyle w:val="Emphasis"/>
          <w:highlight w:val="green"/>
        </w:rPr>
        <w:t>answer</w:t>
      </w:r>
      <w:r w:rsidRPr="00BD2EC5">
        <w:rPr>
          <w:rStyle w:val="Emphasis"/>
        </w:rPr>
        <w:t>, no commitment,</w:t>
      </w:r>
      <w:r w:rsidRPr="00BD2EC5">
        <w:rPr>
          <w:sz w:val="16"/>
        </w:rPr>
        <w:t xml:space="preserve"> </w:t>
      </w:r>
      <w:r w:rsidRPr="00C81893">
        <w:rPr>
          <w:rStyle w:val="Emphasis"/>
          <w:highlight w:val="green"/>
        </w:rPr>
        <w:t xml:space="preserve">from the </w:t>
      </w:r>
      <w:proofErr w:type="spellStart"/>
      <w:r w:rsidRPr="00C81893">
        <w:rPr>
          <w:rStyle w:val="Emphasis"/>
          <w:highlight w:val="green"/>
        </w:rPr>
        <w:t>undercommons</w:t>
      </w:r>
      <w:proofErr w:type="spellEnd"/>
      <w:r w:rsidRPr="00BD2EC5">
        <w:rPr>
          <w:rStyle w:val="Emphasis"/>
        </w:rPr>
        <w:t xml:space="preserve">, well then certainly </w:t>
      </w:r>
      <w:r w:rsidRPr="00C81893">
        <w:rPr>
          <w:rStyle w:val="Emphasis"/>
          <w:highlight w:val="green"/>
        </w:rPr>
        <w:t xml:space="preserve">the conclusion will </w:t>
      </w:r>
      <w:proofErr w:type="gramStart"/>
      <w:r w:rsidRPr="00C81893">
        <w:rPr>
          <w:rStyle w:val="Emphasis"/>
          <w:highlight w:val="green"/>
        </w:rPr>
        <w:t>come:</w:t>
      </w:r>
      <w:proofErr w:type="gramEnd"/>
      <w:r w:rsidRPr="00C81893">
        <w:rPr>
          <w:rStyle w:val="Emphasis"/>
          <w:highlight w:val="green"/>
        </w:rPr>
        <w:t xml:space="preserve"> they</w:t>
      </w:r>
      <w:r w:rsidRPr="00BD2EC5">
        <w:rPr>
          <w:rStyle w:val="Emphasis"/>
        </w:rPr>
        <w:t xml:space="preserve"> </w:t>
      </w:r>
      <w:r w:rsidRPr="00C81893">
        <w:rPr>
          <w:rStyle w:val="Emphasis"/>
          <w:highlight w:val="green"/>
        </w:rPr>
        <w:t>are not</w:t>
      </w:r>
      <w:r w:rsidRPr="00BD2EC5">
        <w:rPr>
          <w:rStyle w:val="Emphasis"/>
        </w:rPr>
        <w:t xml:space="preserve"> practical, not serious about change, not rigorous, not </w:t>
      </w:r>
      <w:r w:rsidRPr="00C81893">
        <w:rPr>
          <w:rStyle w:val="Emphasis"/>
          <w:highlight w:val="green"/>
        </w:rPr>
        <w:t>productive</w:t>
      </w:r>
      <w:r w:rsidRPr="00BD2EC5">
        <w:rPr>
          <w:rStyle w:val="Emphasis"/>
        </w:rPr>
        <w:t>.</w:t>
      </w:r>
      <w:r>
        <w:rPr>
          <w:rStyle w:val="Emphasis"/>
        </w:rPr>
        <w:t xml:space="preserve"> </w:t>
      </w:r>
      <w:r w:rsidRPr="00BD2EC5">
        <w:rPr>
          <w:sz w:val="16"/>
        </w:rPr>
        <w:t xml:space="preserve">Meanwhile, </w:t>
      </w:r>
      <w:r w:rsidRPr="00BD2EC5">
        <w:rPr>
          <w:rStyle w:val="StyleUnderline"/>
        </w:rPr>
        <w:t>that critical academic</w:t>
      </w:r>
      <w:r w:rsidRPr="00BD2EC5">
        <w:rPr>
          <w:sz w:val="16"/>
        </w:rPr>
        <w:t xml:space="preserve"> in the university, in the circle of the American state, questions the university. He </w:t>
      </w:r>
      <w:r w:rsidRPr="00BD2EC5">
        <w:rPr>
          <w:rStyle w:val="StyleUnderline"/>
        </w:rPr>
        <w:t xml:space="preserve">claims to be critical of the negligence of the university. But is he not the most accomplished professional in his studied negligence? </w:t>
      </w:r>
      <w:r w:rsidRPr="00BD2EC5">
        <w:rPr>
          <w:sz w:val="16"/>
        </w:rPr>
        <w:t xml:space="preserve">If the labor upon labor, the la- </w:t>
      </w:r>
      <w:proofErr w:type="spellStart"/>
      <w:r w:rsidRPr="00BD2EC5">
        <w:rPr>
          <w:sz w:val="16"/>
        </w:rPr>
        <w:t>bor</w:t>
      </w:r>
      <w:proofErr w:type="spellEnd"/>
      <w:r w:rsidRPr="00BD2EC5">
        <w:rPr>
          <w:sz w:val="16"/>
        </w:rPr>
        <w:t xml:space="preserve"> among labor of the </w:t>
      </w:r>
      <w:proofErr w:type="spellStart"/>
      <w:r w:rsidRPr="00BD2EC5">
        <w:rPr>
          <w:sz w:val="16"/>
        </w:rPr>
        <w:t>unprofessionals</w:t>
      </w:r>
      <w:proofErr w:type="spellEnd"/>
      <w:r w:rsidRPr="00BD2EC5">
        <w:rPr>
          <w:sz w:val="16"/>
        </w:rPr>
        <w:t xml:space="preserve"> in the university sparks revolt, retreat, release, does the labor of the critical academic not involve a mockery of this first labor, a performance that is finally in its lack of concern for what it parodies, negligent? </w:t>
      </w:r>
      <w:r w:rsidRPr="00BD2EC5">
        <w:rPr>
          <w:rStyle w:val="StyleUnderline"/>
        </w:rPr>
        <w:t>Does the questioning of the critical academic not become a pacification?</w:t>
      </w:r>
      <w:r w:rsidRPr="00BD2EC5">
        <w:rPr>
          <w:sz w:val="16"/>
        </w:rPr>
        <w:t xml:space="preserve"> Or, to put it plainly, does the critical academic not teach how to deny precisely what one pro- duces with others, and is this not the lesson the professions return to the university to learn </w:t>
      </w:r>
      <w:proofErr w:type="gramStart"/>
      <w:r w:rsidRPr="00BD2EC5">
        <w:rPr>
          <w:sz w:val="16"/>
        </w:rPr>
        <w:t>again and again</w:t>
      </w:r>
      <w:proofErr w:type="gramEnd"/>
      <w:r w:rsidRPr="00BD2EC5">
        <w:rPr>
          <w:sz w:val="16"/>
        </w:rPr>
        <w:t xml:space="preserve">? Is the critical academic then not dedicated to what Michael E. Brown termed the impoverish- </w:t>
      </w:r>
      <w:proofErr w:type="spellStart"/>
      <w:r w:rsidRPr="00BD2EC5">
        <w:rPr>
          <w:sz w:val="16"/>
        </w:rPr>
        <w:t>ment</w:t>
      </w:r>
      <w:proofErr w:type="spellEnd"/>
      <w:r w:rsidRPr="00BD2EC5">
        <w:rPr>
          <w:sz w:val="16"/>
        </w:rPr>
        <w:t xml:space="preserve">, the immiseration, of society’s cooperative prospects? This is the professional course of action. </w:t>
      </w:r>
      <w:r w:rsidRPr="00C81893">
        <w:rPr>
          <w:rStyle w:val="Emphasis"/>
          <w:highlight w:val="green"/>
        </w:rPr>
        <w:t>This enlightenment</w:t>
      </w:r>
      <w:r w:rsidRPr="00BD2EC5">
        <w:rPr>
          <w:rStyle w:val="Emphasis"/>
        </w:rPr>
        <w:t xml:space="preserve">-type </w:t>
      </w:r>
      <w:r w:rsidRPr="00C81893">
        <w:rPr>
          <w:rStyle w:val="Emphasis"/>
          <w:highlight w:val="green"/>
        </w:rPr>
        <w:t>charade</w:t>
      </w:r>
      <w:r w:rsidRPr="00BD2EC5">
        <w:rPr>
          <w:rStyle w:val="Emphasis"/>
        </w:rPr>
        <w:t xml:space="preserve"> is </w:t>
      </w:r>
      <w:proofErr w:type="spellStart"/>
      <w:r w:rsidRPr="00BD2EC5">
        <w:rPr>
          <w:rStyle w:val="Emphasis"/>
        </w:rPr>
        <w:t>ut</w:t>
      </w:r>
      <w:proofErr w:type="spellEnd"/>
      <w:r w:rsidRPr="00BD2EC5">
        <w:rPr>
          <w:rStyle w:val="Emphasis"/>
        </w:rPr>
        <w:t xml:space="preserve">- </w:t>
      </w:r>
      <w:proofErr w:type="spellStart"/>
      <w:r w:rsidRPr="00BD2EC5">
        <w:rPr>
          <w:rStyle w:val="Emphasis"/>
        </w:rPr>
        <w:t>terly</w:t>
      </w:r>
      <w:proofErr w:type="spellEnd"/>
      <w:r w:rsidRPr="00BD2EC5">
        <w:rPr>
          <w:rStyle w:val="Emphasis"/>
        </w:rPr>
        <w:t xml:space="preserve"> negligent in its critique, a negligence that </w:t>
      </w:r>
      <w:r w:rsidRPr="00C81893">
        <w:rPr>
          <w:rStyle w:val="Emphasis"/>
          <w:highlight w:val="green"/>
        </w:rPr>
        <w:t>disavows</w:t>
      </w:r>
      <w:r w:rsidRPr="00BD2EC5">
        <w:rPr>
          <w:rStyle w:val="Emphasis"/>
        </w:rPr>
        <w:t xml:space="preserve"> the </w:t>
      </w:r>
      <w:proofErr w:type="spellStart"/>
      <w:r w:rsidRPr="00BD2EC5">
        <w:rPr>
          <w:rStyle w:val="Emphasis"/>
        </w:rPr>
        <w:t>possibil</w:t>
      </w:r>
      <w:proofErr w:type="spellEnd"/>
      <w:r w:rsidRPr="00BD2EC5">
        <w:rPr>
          <w:rStyle w:val="Emphasis"/>
        </w:rPr>
        <w:t xml:space="preserve">- </w:t>
      </w:r>
      <w:proofErr w:type="spellStart"/>
      <w:r w:rsidRPr="00BD2EC5">
        <w:rPr>
          <w:rStyle w:val="Emphasis"/>
        </w:rPr>
        <w:t>ity</w:t>
      </w:r>
      <w:proofErr w:type="spellEnd"/>
      <w:r w:rsidRPr="00BD2EC5">
        <w:rPr>
          <w:rStyle w:val="Emphasis"/>
        </w:rPr>
        <w:t xml:space="preserve"> of a thought of an outside, a nonplace called </w:t>
      </w:r>
      <w:r w:rsidRPr="00C81893">
        <w:rPr>
          <w:rStyle w:val="Emphasis"/>
          <w:highlight w:val="green"/>
        </w:rPr>
        <w:t xml:space="preserve">the </w:t>
      </w:r>
      <w:proofErr w:type="spellStart"/>
      <w:r w:rsidRPr="00C81893">
        <w:rPr>
          <w:rStyle w:val="Emphasis"/>
          <w:highlight w:val="green"/>
        </w:rPr>
        <w:t>undercommons</w:t>
      </w:r>
      <w:proofErr w:type="spellEnd"/>
      <w:r w:rsidRPr="00C81893">
        <w:rPr>
          <w:sz w:val="16"/>
          <w:highlight w:val="green"/>
        </w:rPr>
        <w:t xml:space="preserve"> </w:t>
      </w:r>
      <w:r w:rsidRPr="00C81893">
        <w:rPr>
          <w:rStyle w:val="Emphasis"/>
          <w:highlight w:val="green"/>
        </w:rPr>
        <w:t>– the nonplace that must be thought outside to be sensed inside</w:t>
      </w:r>
      <w:r w:rsidRPr="00BD2EC5">
        <w:rPr>
          <w:rStyle w:val="Emphasis"/>
        </w:rPr>
        <w:t>, from which the enlightenment-type charade has stolen everything for its game.</w:t>
      </w:r>
      <w:r>
        <w:rPr>
          <w:rStyle w:val="Emphasis"/>
        </w:rPr>
        <w:t xml:space="preserve"> </w:t>
      </w:r>
      <w:r w:rsidRPr="00BD2EC5">
        <w:rPr>
          <w:sz w:val="16"/>
        </w:rPr>
        <w:t xml:space="preserve">But if the critical academic is merely a professional, why spend so much time on him? Why not just steal his books one morning and give them to deregistered students in a closed-down and beery </w:t>
      </w:r>
      <w:proofErr w:type="spellStart"/>
      <w:r w:rsidRPr="00BD2EC5">
        <w:rPr>
          <w:sz w:val="16"/>
        </w:rPr>
        <w:t>stu</w:t>
      </w:r>
      <w:proofErr w:type="spellEnd"/>
      <w:r w:rsidRPr="00BD2EC5">
        <w:rPr>
          <w:sz w:val="16"/>
        </w:rPr>
        <w:t xml:space="preserve">- dent bar, where the seminar on burrowing and borrowing takes place. Yet we must speak of these critical academics because negligence it turns out is a major crime of state. THE UNIVERSITY AND THE UNDERCOMMONS 39 INCARCERATION IS THE PRIVATIZATION OF THE SOCIAL INDIVIDUAL THROUGH WAR If one were to insist, the opposite of professionalization is that </w:t>
      </w:r>
      <w:proofErr w:type="spellStart"/>
      <w:r w:rsidRPr="00BD2EC5">
        <w:rPr>
          <w:sz w:val="16"/>
        </w:rPr>
        <w:t>fugi</w:t>
      </w:r>
      <w:proofErr w:type="spellEnd"/>
      <w:r w:rsidRPr="00BD2EC5">
        <w:rPr>
          <w:sz w:val="16"/>
        </w:rPr>
        <w:t xml:space="preserve">- </w:t>
      </w:r>
      <w:proofErr w:type="spellStart"/>
      <w:r w:rsidRPr="00BD2EC5">
        <w:rPr>
          <w:sz w:val="16"/>
        </w:rPr>
        <w:t>tive</w:t>
      </w:r>
      <w:proofErr w:type="spellEnd"/>
      <w:r w:rsidRPr="00BD2EC5">
        <w:rPr>
          <w:sz w:val="16"/>
        </w:rPr>
        <w:t xml:space="preserve"> impulse to rely on the </w:t>
      </w:r>
      <w:proofErr w:type="spellStart"/>
      <w:r w:rsidRPr="00BD2EC5">
        <w:rPr>
          <w:sz w:val="16"/>
        </w:rPr>
        <w:t>undercommons</w:t>
      </w:r>
      <w:proofErr w:type="spellEnd"/>
      <w:r w:rsidRPr="00BD2EC5">
        <w:rPr>
          <w:sz w:val="16"/>
        </w:rPr>
        <w:t xml:space="preserve"> for protection, to rely on the honor, and to insist on the honor of the fugitive community; if one were to insist, the opposite of professionalization is that criminal impulse to steal from professions, from the university, with neither apologies nor malice, to steal the enlightenment for others, to steal oneself with a certain blue music, a certain tragic optimism, to steal away with mass intellectuality; if one were to do this, would this not be to place criminality and negligence against each other? Would it not place professionalization, would it not place the university, against honor? And what then could be said for criminality? Perhaps then it needs to be said that the crack dealer, terrorist, and political prisoner share a commitment to war, and society responds in kind with wars on crime, terror, drugs, communism. But “this war on the commitment to war” crusades as a war against the asocial, that is, those who live “without a concern for sociality.” Yet it cannot be such a thing. After all, it is </w:t>
      </w:r>
      <w:r w:rsidRPr="00BD2EC5">
        <w:rPr>
          <w:rStyle w:val="StyleUnderline"/>
        </w:rPr>
        <w:t>professionalization itself</w:t>
      </w:r>
      <w:r w:rsidRPr="00BD2EC5">
        <w:rPr>
          <w:sz w:val="16"/>
        </w:rPr>
        <w:t xml:space="preserve"> that </w:t>
      </w:r>
      <w:r w:rsidRPr="00BD2EC5">
        <w:rPr>
          <w:rStyle w:val="StyleUnderline"/>
        </w:rPr>
        <w:t>is devoted to the asocial,</w:t>
      </w:r>
      <w:r w:rsidRPr="00BD2EC5">
        <w:rPr>
          <w:sz w:val="16"/>
        </w:rPr>
        <w:t xml:space="preserve"> the university itself that reproduces the knowledge of how to neglect sociality in its very concern for what it calls asociality. No, this </w:t>
      </w:r>
      <w:r w:rsidRPr="00BD2EC5">
        <w:rPr>
          <w:rStyle w:val="Emphasis"/>
        </w:rPr>
        <w:t>war against the commitment to war</w:t>
      </w:r>
      <w:r w:rsidRPr="00BD2EC5">
        <w:rPr>
          <w:sz w:val="16"/>
        </w:rPr>
        <w:t xml:space="preserve"> </w:t>
      </w:r>
      <w:r w:rsidRPr="00BD2EC5">
        <w:rPr>
          <w:rStyle w:val="Emphasis"/>
        </w:rPr>
        <w:t xml:space="preserve">responds to this com- </w:t>
      </w:r>
      <w:proofErr w:type="spellStart"/>
      <w:r w:rsidRPr="00BD2EC5">
        <w:rPr>
          <w:rStyle w:val="Emphasis"/>
        </w:rPr>
        <w:t>mitment</w:t>
      </w:r>
      <w:proofErr w:type="spellEnd"/>
      <w:r w:rsidRPr="00BD2EC5">
        <w:rPr>
          <w:rStyle w:val="Emphasis"/>
        </w:rPr>
        <w:t xml:space="preserve"> to war as the threat that it is – not mere negligence or care- less destruction but a commitment against the idea of society itself,</w:t>
      </w:r>
      <w:r w:rsidRPr="00BD2EC5">
        <w:rPr>
          <w:sz w:val="16"/>
        </w:rPr>
        <w:t xml:space="preserve"> that is, against what Foucault called the conquest, the unspoken war that founded, and with the force of law, </w:t>
      </w:r>
      <w:proofErr w:type="spellStart"/>
      <w:r w:rsidRPr="00BD2EC5">
        <w:rPr>
          <w:sz w:val="16"/>
        </w:rPr>
        <w:t>refounds</w:t>
      </w:r>
      <w:proofErr w:type="spellEnd"/>
      <w:r w:rsidRPr="00BD2EC5">
        <w:rPr>
          <w:sz w:val="16"/>
        </w:rPr>
        <w:t xml:space="preserve"> society. Not asocial but against the social, this is the commitment to war, and this is what disturbs and at the same time forms the </w:t>
      </w:r>
      <w:proofErr w:type="spellStart"/>
      <w:r w:rsidRPr="00BD2EC5">
        <w:rPr>
          <w:sz w:val="16"/>
        </w:rPr>
        <w:t>undercommons</w:t>
      </w:r>
      <w:proofErr w:type="spellEnd"/>
      <w:r w:rsidRPr="00BD2EC5">
        <w:rPr>
          <w:sz w:val="16"/>
        </w:rPr>
        <w:t xml:space="preserve"> against the university. Is this not the way to understand incarceration in the United States today? And understanding it, can we not say that it is precisely the fear that the criminal will rise to challenge the negligence that leads to the need, in the context of the American state and its particularly violent Universitas circle, to concentrate always on conquest denial? 40 THE UNDERCOMMONS THE UNIVERSITY IS THE SITE OF THE SOCIAL REPRODUCTION OF CONQUEST DENIAL Here one comes face to face with the roots of professional and </w:t>
      </w:r>
      <w:proofErr w:type="spellStart"/>
      <w:r w:rsidRPr="00BD2EC5">
        <w:rPr>
          <w:sz w:val="16"/>
        </w:rPr>
        <w:t>criti</w:t>
      </w:r>
      <w:proofErr w:type="spellEnd"/>
      <w:r w:rsidRPr="00BD2EC5">
        <w:rPr>
          <w:sz w:val="16"/>
        </w:rPr>
        <w:t xml:space="preserve">- </w:t>
      </w:r>
      <w:proofErr w:type="spellStart"/>
      <w:r w:rsidRPr="00BD2EC5">
        <w:rPr>
          <w:sz w:val="16"/>
        </w:rPr>
        <w:t>cal</w:t>
      </w:r>
      <w:proofErr w:type="spellEnd"/>
      <w:r w:rsidRPr="00BD2EC5">
        <w:rPr>
          <w:sz w:val="16"/>
        </w:rPr>
        <w:t xml:space="preserve"> commitment to negligence, to the depths of the impulse to deny the thought of the internal outside among critical intellectuals, and the necessity for professionals to question without question. </w:t>
      </w:r>
      <w:r w:rsidRPr="00BD2EC5">
        <w:rPr>
          <w:rStyle w:val="Emphasis"/>
        </w:rPr>
        <w:t xml:space="preserve">What- ever else they do, critical intellectuals who have found space in the university are always already performing the denial of the new society when they deny the </w:t>
      </w:r>
      <w:proofErr w:type="spellStart"/>
      <w:r w:rsidRPr="00BD2EC5">
        <w:rPr>
          <w:rStyle w:val="Emphasis"/>
        </w:rPr>
        <w:t>undercommons</w:t>
      </w:r>
      <w:proofErr w:type="spellEnd"/>
      <w:r w:rsidRPr="00BD2EC5">
        <w:rPr>
          <w:rStyle w:val="Emphasis"/>
        </w:rPr>
        <w:t>,</w:t>
      </w:r>
      <w:r w:rsidRPr="00BD2EC5">
        <w:rPr>
          <w:sz w:val="16"/>
        </w:rPr>
        <w:t xml:space="preserve"> when they find that space on the surface of the university, and when they join the conquest denial by improving that space. </w:t>
      </w:r>
      <w:r w:rsidRPr="00BD2EC5">
        <w:rPr>
          <w:rStyle w:val="Emphasis"/>
        </w:rPr>
        <w:t xml:space="preserve">Before they </w:t>
      </w:r>
      <w:proofErr w:type="spellStart"/>
      <w:r w:rsidRPr="00BD2EC5">
        <w:rPr>
          <w:rStyle w:val="Emphasis"/>
        </w:rPr>
        <w:t>criticise</w:t>
      </w:r>
      <w:proofErr w:type="spellEnd"/>
      <w:r w:rsidRPr="00BD2EC5">
        <w:rPr>
          <w:rStyle w:val="Emphasis"/>
        </w:rPr>
        <w:t xml:space="preserve"> the aesthetic and the </w:t>
      </w:r>
      <w:proofErr w:type="spellStart"/>
      <w:r w:rsidRPr="00BD2EC5">
        <w:rPr>
          <w:rStyle w:val="Emphasis"/>
        </w:rPr>
        <w:t>Aes</w:t>
      </w:r>
      <w:proofErr w:type="spellEnd"/>
      <w:r w:rsidRPr="00BD2EC5">
        <w:rPr>
          <w:rStyle w:val="Emphasis"/>
        </w:rPr>
        <w:t xml:space="preserve">- thetic, the state and the State, history and History, they have already practiced the operation of denying what makes these categories pos- </w:t>
      </w:r>
      <w:proofErr w:type="spellStart"/>
      <w:r w:rsidRPr="00BD2EC5">
        <w:rPr>
          <w:rStyle w:val="Emphasis"/>
        </w:rPr>
        <w:t>sible</w:t>
      </w:r>
      <w:proofErr w:type="spellEnd"/>
      <w:r w:rsidRPr="00BD2EC5">
        <w:rPr>
          <w:rStyle w:val="Emphasis"/>
        </w:rPr>
        <w:t xml:space="preserve"> in the </w:t>
      </w:r>
      <w:proofErr w:type="spellStart"/>
      <w:r w:rsidRPr="00BD2EC5">
        <w:rPr>
          <w:rStyle w:val="Emphasis"/>
        </w:rPr>
        <w:t>underlabor</w:t>
      </w:r>
      <w:proofErr w:type="spellEnd"/>
      <w:r w:rsidRPr="00BD2EC5">
        <w:rPr>
          <w:rStyle w:val="Emphasis"/>
        </w:rPr>
        <w:t xml:space="preserve"> of their social being as critical academics.</w:t>
      </w:r>
      <w:r>
        <w:rPr>
          <w:rStyle w:val="Emphasis"/>
        </w:rPr>
        <w:t xml:space="preserve"> </w:t>
      </w:r>
      <w:r w:rsidRPr="00BD2EC5">
        <w:rPr>
          <w:sz w:val="16"/>
        </w:rPr>
        <w:t xml:space="preserve">The slogan on the Left, then, “universities, not jails,” marks a choice that may not be possible. In other words, perhaps more universities promote more jails. Perhaps it is necessary finally to see that the </w:t>
      </w:r>
      <w:proofErr w:type="spellStart"/>
      <w:r w:rsidRPr="00BD2EC5">
        <w:rPr>
          <w:sz w:val="16"/>
        </w:rPr>
        <w:t>uni</w:t>
      </w:r>
      <w:proofErr w:type="spellEnd"/>
      <w:r w:rsidRPr="00BD2EC5">
        <w:rPr>
          <w:sz w:val="16"/>
        </w:rPr>
        <w:t xml:space="preserve">- </w:t>
      </w:r>
      <w:proofErr w:type="spellStart"/>
      <w:r w:rsidRPr="00BD2EC5">
        <w:rPr>
          <w:sz w:val="16"/>
        </w:rPr>
        <w:t>versity</w:t>
      </w:r>
      <w:proofErr w:type="spellEnd"/>
      <w:r w:rsidRPr="00BD2EC5">
        <w:rPr>
          <w:sz w:val="16"/>
        </w:rPr>
        <w:t xml:space="preserve"> produces incarceration as the product of its negligence. Perhaps there is another relation between the University and the Prison – be- yond simple opposition or family resemblance – that the </w:t>
      </w:r>
      <w:proofErr w:type="spellStart"/>
      <w:r w:rsidRPr="00BD2EC5">
        <w:rPr>
          <w:sz w:val="16"/>
        </w:rPr>
        <w:t>undercom</w:t>
      </w:r>
      <w:proofErr w:type="spellEnd"/>
      <w:r w:rsidRPr="00BD2EC5">
        <w:rPr>
          <w:sz w:val="16"/>
        </w:rPr>
        <w:t xml:space="preserve">- mons reserves as the object and inhabitation of another abolitionism. What might appear as the professionalization of the American </w:t>
      </w:r>
      <w:proofErr w:type="spellStart"/>
      <w:r w:rsidRPr="00BD2EC5">
        <w:rPr>
          <w:sz w:val="16"/>
        </w:rPr>
        <w:t>uni</w:t>
      </w:r>
      <w:proofErr w:type="spellEnd"/>
      <w:r w:rsidRPr="00BD2EC5">
        <w:rPr>
          <w:sz w:val="16"/>
        </w:rPr>
        <w:t xml:space="preserve">- </w:t>
      </w:r>
      <w:proofErr w:type="spellStart"/>
      <w:r w:rsidRPr="00BD2EC5">
        <w:rPr>
          <w:sz w:val="16"/>
        </w:rPr>
        <w:t>versity</w:t>
      </w:r>
      <w:proofErr w:type="spellEnd"/>
      <w:r w:rsidRPr="00BD2EC5">
        <w:rPr>
          <w:sz w:val="16"/>
        </w:rPr>
        <w:t xml:space="preserve">, our starting point, now might better be understood as a </w:t>
      </w:r>
      <w:proofErr w:type="spellStart"/>
      <w:r w:rsidRPr="00BD2EC5">
        <w:rPr>
          <w:sz w:val="16"/>
        </w:rPr>
        <w:t>cer</w:t>
      </w:r>
      <w:proofErr w:type="spellEnd"/>
      <w:r w:rsidRPr="00BD2EC5">
        <w:rPr>
          <w:sz w:val="16"/>
        </w:rPr>
        <w:t xml:space="preserve">- </w:t>
      </w:r>
      <w:proofErr w:type="spellStart"/>
      <w:r w:rsidRPr="00BD2EC5">
        <w:rPr>
          <w:sz w:val="16"/>
        </w:rPr>
        <w:t>tain</w:t>
      </w:r>
      <w:proofErr w:type="spellEnd"/>
      <w:r w:rsidRPr="00BD2EC5">
        <w:rPr>
          <w:sz w:val="16"/>
        </w:rPr>
        <w:t xml:space="preserve"> intensification of method in the Universitas, a tightening of the circle. Professionalization cannot take over the American university – it is the critical approach of the university, its Universitas. And in- deed, it appears now that this state with its peculiar violent hegemony must deny what Foucault called in his 1975-76 lectures the race war. </w:t>
      </w:r>
      <w:r w:rsidRPr="00BD2EC5">
        <w:rPr>
          <w:rStyle w:val="StyleUnderline"/>
        </w:rPr>
        <w:t>War on the commitment to war breaks open the memory of the con- quest. The new American studies should do this, too, if it is to be not just a people’s history of the same country but a movement against the possibility of a country,</w:t>
      </w:r>
      <w:r w:rsidRPr="00BD2EC5">
        <w:rPr>
          <w:sz w:val="16"/>
        </w:rPr>
        <w:t xml:space="preserve"> or any other; not just property justly </w:t>
      </w:r>
      <w:proofErr w:type="spellStart"/>
      <w:r w:rsidRPr="00BD2EC5">
        <w:rPr>
          <w:sz w:val="16"/>
        </w:rPr>
        <w:t>distrib</w:t>
      </w:r>
      <w:proofErr w:type="spellEnd"/>
      <w:r w:rsidRPr="00BD2EC5">
        <w:rPr>
          <w:sz w:val="16"/>
        </w:rPr>
        <w:t xml:space="preserve">- </w:t>
      </w:r>
      <w:proofErr w:type="spellStart"/>
      <w:r w:rsidRPr="00BD2EC5">
        <w:rPr>
          <w:sz w:val="16"/>
        </w:rPr>
        <w:t>uted</w:t>
      </w:r>
      <w:proofErr w:type="spellEnd"/>
      <w:r w:rsidRPr="00BD2EC5">
        <w:rPr>
          <w:sz w:val="16"/>
        </w:rPr>
        <w:t xml:space="preserve"> on the border but property unknown. </w:t>
      </w:r>
      <w:r w:rsidRPr="00BD2EC5">
        <w:rPr>
          <w:rStyle w:val="StyleUnderline"/>
        </w:rPr>
        <w:t xml:space="preserve">And there are other spaces situated between the Universitas and the </w:t>
      </w:r>
      <w:proofErr w:type="spellStart"/>
      <w:r w:rsidRPr="00BD2EC5">
        <w:rPr>
          <w:rStyle w:val="StyleUnderline"/>
        </w:rPr>
        <w:t>undercommons</w:t>
      </w:r>
      <w:proofErr w:type="spellEnd"/>
      <w:r w:rsidRPr="00BD2EC5">
        <w:rPr>
          <w:rStyle w:val="StyleUnderline"/>
        </w:rPr>
        <w:t>, spaces that</w:t>
      </w:r>
      <w:r>
        <w:rPr>
          <w:rStyle w:val="StyleUnderline"/>
        </w:rPr>
        <w:t xml:space="preserve"> </w:t>
      </w:r>
      <w:r w:rsidRPr="00BD2EC5">
        <w:rPr>
          <w:sz w:val="16"/>
        </w:rPr>
        <w:t xml:space="preserve">THE UNIVERSITY AND THE UNDERCOMMONS 41 </w:t>
      </w:r>
      <w:r w:rsidRPr="00BD2EC5">
        <w:rPr>
          <w:rStyle w:val="StyleUnderline"/>
        </w:rPr>
        <w:t>are characterized precisely by not having space</w:t>
      </w:r>
      <w:r w:rsidRPr="00BD2EC5">
        <w:rPr>
          <w:sz w:val="16"/>
        </w:rPr>
        <w:t xml:space="preserve">. </w:t>
      </w:r>
      <w:proofErr w:type="gramStart"/>
      <w:r w:rsidRPr="00BD2EC5">
        <w:rPr>
          <w:sz w:val="16"/>
        </w:rPr>
        <w:t>Thus</w:t>
      </w:r>
      <w:proofErr w:type="gramEnd"/>
      <w:r w:rsidRPr="00BD2EC5">
        <w:rPr>
          <w:sz w:val="16"/>
        </w:rPr>
        <w:t xml:space="preserve"> the fire aimed at black studies by everyone from William Bennett to Henry Louis Gates Jr., and the proliferation of Centers without affiliation to the memory of the conquest, to its living guardianship, to the protection of its honor, to the nights of labor, in the </w:t>
      </w:r>
      <w:proofErr w:type="spellStart"/>
      <w:r w:rsidRPr="00BD2EC5">
        <w:rPr>
          <w:sz w:val="16"/>
        </w:rPr>
        <w:t>undercommons</w:t>
      </w:r>
      <w:proofErr w:type="spellEnd"/>
      <w:r w:rsidRPr="00BD2EC5">
        <w:rPr>
          <w:sz w:val="16"/>
        </w:rPr>
        <w:t xml:space="preserve">. </w:t>
      </w:r>
      <w:r w:rsidRPr="00BD2EC5">
        <w:rPr>
          <w:rStyle w:val="StyleUnderline"/>
        </w:rPr>
        <w:t>The university, then, is not the opposite of the prison, since they are both involved in their way with the reduction and command of the social individual</w:t>
      </w:r>
      <w:r w:rsidRPr="00BD2EC5">
        <w:rPr>
          <w:sz w:val="16"/>
        </w:rPr>
        <w:t xml:space="preserve">. And indeed, under the circumstances, more </w:t>
      </w:r>
      <w:proofErr w:type="spellStart"/>
      <w:r w:rsidRPr="00BD2EC5">
        <w:rPr>
          <w:sz w:val="16"/>
        </w:rPr>
        <w:t>uni</w:t>
      </w:r>
      <w:proofErr w:type="spellEnd"/>
      <w:r w:rsidRPr="00BD2EC5">
        <w:rPr>
          <w:sz w:val="16"/>
        </w:rPr>
        <w:t xml:space="preserve">- </w:t>
      </w:r>
      <w:proofErr w:type="spellStart"/>
      <w:r w:rsidRPr="00BD2EC5">
        <w:rPr>
          <w:sz w:val="16"/>
        </w:rPr>
        <w:t>versities</w:t>
      </w:r>
      <w:proofErr w:type="spellEnd"/>
      <w:r w:rsidRPr="00BD2EC5">
        <w:rPr>
          <w:sz w:val="16"/>
        </w:rPr>
        <w:t xml:space="preserve"> and fewer prisons would, it </w:t>
      </w:r>
      <w:proofErr w:type="gramStart"/>
      <w:r w:rsidRPr="00BD2EC5">
        <w:rPr>
          <w:sz w:val="16"/>
        </w:rPr>
        <w:t>has to</w:t>
      </w:r>
      <w:proofErr w:type="gramEnd"/>
      <w:r w:rsidRPr="00BD2EC5">
        <w:rPr>
          <w:sz w:val="16"/>
        </w:rPr>
        <w:t xml:space="preserve"> be concluded, mean the memory of the war was being further lost, and living unconquered, conquered labor abandoned to its lowdown fate</w:t>
      </w:r>
      <w:r w:rsidRPr="00BD2EC5">
        <w:rPr>
          <w:rStyle w:val="Emphasis"/>
        </w:rPr>
        <w:t xml:space="preserve">. Instead, </w:t>
      </w:r>
      <w:r w:rsidRPr="00C81893">
        <w:rPr>
          <w:rStyle w:val="Emphasis"/>
          <w:highlight w:val="green"/>
        </w:rPr>
        <w:t xml:space="preserve">the under- commons </w:t>
      </w:r>
      <w:r w:rsidRPr="00AB74AF">
        <w:rPr>
          <w:rStyle w:val="Emphasis"/>
        </w:rPr>
        <w:t>takes</w:t>
      </w:r>
      <w:r w:rsidRPr="00BD2EC5">
        <w:rPr>
          <w:sz w:val="16"/>
        </w:rPr>
        <w:t xml:space="preserve"> the prison as a secret about the conquest, but a secret, as Sara Ahmed says, whose growing secrecy is its power, its ability to keep a distance between it and its revelation, a secret that calls into being the prophetic, </w:t>
      </w:r>
      <w:r w:rsidRPr="00BD2EC5">
        <w:rPr>
          <w:rStyle w:val="Emphasis"/>
        </w:rPr>
        <w:t>a secret held in common, organized as secret, calling into being the prophetic organization.</w:t>
      </w:r>
      <w:r>
        <w:rPr>
          <w:rStyle w:val="Emphasis"/>
        </w:rPr>
        <w:t xml:space="preserve"> </w:t>
      </w:r>
      <w:r w:rsidRPr="00BD2EC5">
        <w:rPr>
          <w:sz w:val="16"/>
        </w:rPr>
        <w:t xml:space="preserve">THE UNDERCOMMONS OF THE UNIVERSITY IS A NONPLACE OF ABOLITION </w:t>
      </w:r>
      <w:r w:rsidRPr="00BD2EC5">
        <w:rPr>
          <w:rStyle w:val="StyleUnderline"/>
        </w:rPr>
        <w:t xml:space="preserve">Ruth Wilson Gilmore: “Racism is the state-sanctioned and/or extra- legal production and exploitation of group differentiated </w:t>
      </w:r>
      <w:proofErr w:type="spellStart"/>
      <w:r w:rsidRPr="00BD2EC5">
        <w:rPr>
          <w:rStyle w:val="StyleUnderline"/>
        </w:rPr>
        <w:t>vulnerabili</w:t>
      </w:r>
      <w:proofErr w:type="spellEnd"/>
      <w:r w:rsidRPr="00BD2EC5">
        <w:rPr>
          <w:rStyle w:val="StyleUnderline"/>
        </w:rPr>
        <w:t xml:space="preserve">- ties to premature (social, civil and/or corporeal) death.” What is the difference between this and slavery? </w:t>
      </w:r>
      <w:r w:rsidRPr="00BD2EC5">
        <w:rPr>
          <w:rStyle w:val="Emphasis"/>
        </w:rPr>
        <w:t xml:space="preserve">What is, so to </w:t>
      </w:r>
      <w:r w:rsidRPr="00C81893">
        <w:rPr>
          <w:rStyle w:val="Emphasis"/>
          <w:highlight w:val="green"/>
        </w:rPr>
        <w:t>speak</w:t>
      </w:r>
      <w:r w:rsidRPr="00BD2EC5">
        <w:rPr>
          <w:rStyle w:val="Emphasis"/>
        </w:rPr>
        <w:t xml:space="preserve">, the object of abolition? Not so much the abolition of prisons but </w:t>
      </w:r>
      <w:r w:rsidRPr="00C81893">
        <w:rPr>
          <w:rStyle w:val="Emphasis"/>
          <w:highlight w:val="green"/>
        </w:rPr>
        <w:t>the abolition of a society that could have prisons,</w:t>
      </w:r>
      <w:r w:rsidRPr="00BD2EC5">
        <w:rPr>
          <w:rStyle w:val="Emphasis"/>
        </w:rPr>
        <w:t xml:space="preserve"> that could have slavery, that could have the wage, and therefore not abolition as the elimination of any- thing but </w:t>
      </w:r>
      <w:r w:rsidRPr="00C81893">
        <w:rPr>
          <w:rStyle w:val="Emphasis"/>
          <w:highlight w:val="green"/>
        </w:rPr>
        <w:t>abolition as the founding of a new society</w:t>
      </w:r>
      <w:r w:rsidRPr="00BD2EC5">
        <w:rPr>
          <w:rStyle w:val="Emphasis"/>
        </w:rPr>
        <w:t>.</w:t>
      </w:r>
      <w:r w:rsidRPr="00BD2EC5">
        <w:rPr>
          <w:sz w:val="16"/>
        </w:rPr>
        <w:t xml:space="preserve"> </w:t>
      </w:r>
      <w:r w:rsidRPr="00C81893">
        <w:rPr>
          <w:rStyle w:val="Emphasis"/>
          <w:highlight w:val="green"/>
        </w:rPr>
        <w:t>The object of abolition</w:t>
      </w:r>
      <w:r w:rsidRPr="00BD2EC5">
        <w:rPr>
          <w:rStyle w:val="Emphasis"/>
        </w:rPr>
        <w:t xml:space="preserve"> then </w:t>
      </w:r>
      <w:r w:rsidRPr="00C81893">
        <w:rPr>
          <w:rStyle w:val="Emphasis"/>
          <w:highlight w:val="green"/>
        </w:rPr>
        <w:t>would have a</w:t>
      </w:r>
      <w:r w:rsidRPr="00BD2EC5">
        <w:rPr>
          <w:rStyle w:val="Emphasis"/>
        </w:rPr>
        <w:t xml:space="preserve"> resemblance to communism that would be</w:t>
      </w:r>
      <w:r w:rsidRPr="00BD2EC5">
        <w:rPr>
          <w:sz w:val="16"/>
        </w:rPr>
        <w:t xml:space="preserve">, to return to Spivak, </w:t>
      </w:r>
      <w:r w:rsidRPr="00BD2EC5">
        <w:rPr>
          <w:rStyle w:val="Emphasis"/>
        </w:rPr>
        <w:t xml:space="preserve">uncanny. </w:t>
      </w:r>
      <w:r w:rsidRPr="00BD2EC5">
        <w:rPr>
          <w:sz w:val="16"/>
        </w:rPr>
        <w:t xml:space="preserve">The uncanny that disturbs the </w:t>
      </w:r>
      <w:proofErr w:type="spellStart"/>
      <w:r w:rsidRPr="00BD2EC5">
        <w:rPr>
          <w:sz w:val="16"/>
        </w:rPr>
        <w:t>criti</w:t>
      </w:r>
      <w:proofErr w:type="spellEnd"/>
      <w:r w:rsidRPr="00BD2EC5">
        <w:rPr>
          <w:sz w:val="16"/>
        </w:rPr>
        <w:t xml:space="preserve">- </w:t>
      </w:r>
      <w:proofErr w:type="spellStart"/>
      <w:r w:rsidRPr="00BD2EC5">
        <w:rPr>
          <w:sz w:val="16"/>
        </w:rPr>
        <w:t>cal</w:t>
      </w:r>
      <w:proofErr w:type="spellEnd"/>
      <w:r w:rsidRPr="00BD2EC5">
        <w:rPr>
          <w:sz w:val="16"/>
        </w:rPr>
        <w:t xml:space="preserve"> going on above it, the professional going on without it, the un- canny that one can sense in prophecy, </w:t>
      </w:r>
      <w:r w:rsidRPr="00BD2EC5">
        <w:rPr>
          <w:rStyle w:val="Emphasis"/>
        </w:rPr>
        <w:t xml:space="preserve">the strangely known moment, the gathering content, of a </w:t>
      </w:r>
      <w:r w:rsidRPr="00C81893">
        <w:rPr>
          <w:rStyle w:val="Emphasis"/>
          <w:highlight w:val="green"/>
        </w:rPr>
        <w:t>cadence,</w:t>
      </w:r>
      <w:r w:rsidRPr="00BD2EC5">
        <w:rPr>
          <w:rStyle w:val="Emphasis"/>
        </w:rPr>
        <w:t xml:space="preserve"> and the uncanny </w:t>
      </w:r>
      <w:r w:rsidRPr="00C81893">
        <w:rPr>
          <w:rStyle w:val="Emphasis"/>
          <w:highlight w:val="green"/>
        </w:rPr>
        <w:t>that one can sense</w:t>
      </w:r>
      <w:r w:rsidRPr="00BD2EC5">
        <w:rPr>
          <w:rStyle w:val="Emphasis"/>
        </w:rPr>
        <w:t xml:space="preserve"> in cooperation, the secret once called solidarity. The uncanny</w:t>
      </w:r>
      <w:r w:rsidRPr="00BD2EC5">
        <w:rPr>
          <w:sz w:val="16"/>
        </w:rPr>
        <w:t xml:space="preserve"> 42 THE UNDERCOMMONS </w:t>
      </w:r>
      <w:r w:rsidRPr="00BD2EC5">
        <w:rPr>
          <w:rStyle w:val="Emphasis"/>
        </w:rPr>
        <w:t xml:space="preserve">feeling we are left with is that something else is there in the under- commons. It is </w:t>
      </w:r>
      <w:r w:rsidRPr="00C81893">
        <w:rPr>
          <w:rStyle w:val="Emphasis"/>
          <w:highlight w:val="green"/>
        </w:rPr>
        <w:t>the prophetic organization</w:t>
      </w:r>
      <w:r w:rsidRPr="00BD2EC5">
        <w:rPr>
          <w:rStyle w:val="Emphasis"/>
        </w:rPr>
        <w:t xml:space="preserve"> that works </w:t>
      </w:r>
      <w:r w:rsidRPr="00C81893">
        <w:rPr>
          <w:rStyle w:val="Emphasis"/>
          <w:highlight w:val="green"/>
        </w:rPr>
        <w:t>for</w:t>
      </w:r>
      <w:r w:rsidRPr="00BD2EC5">
        <w:rPr>
          <w:rStyle w:val="Emphasis"/>
        </w:rPr>
        <w:t xml:space="preserve"> the </w:t>
      </w:r>
      <w:r w:rsidRPr="00C81893">
        <w:rPr>
          <w:rStyle w:val="Emphasis"/>
          <w:highlight w:val="green"/>
        </w:rPr>
        <w:t>red and black abolition!</w:t>
      </w:r>
    </w:p>
    <w:p w14:paraId="2E22A905" w14:textId="77777777" w:rsidR="0021223C" w:rsidRPr="00BD3760" w:rsidRDefault="0021223C" w:rsidP="0021223C">
      <w:pPr>
        <w:pStyle w:val="Heading4"/>
      </w:pPr>
      <w:r>
        <w:t xml:space="preserve">Their strategy </w:t>
      </w:r>
      <w:r w:rsidRPr="00BD3760">
        <w:rPr>
          <w:u w:val="single"/>
        </w:rPr>
        <w:t>peters out</w:t>
      </w:r>
      <w:r>
        <w:t xml:space="preserve"> at best and gets </w:t>
      </w:r>
      <w:r w:rsidRPr="00BD3760">
        <w:rPr>
          <w:u w:val="single"/>
        </w:rPr>
        <w:t>coopted</w:t>
      </w:r>
      <w:r>
        <w:t xml:space="preserve"> at worst—their romanticization of the </w:t>
      </w:r>
      <w:proofErr w:type="spellStart"/>
      <w:r>
        <w:t>undercommons</w:t>
      </w:r>
      <w:proofErr w:type="spellEnd"/>
      <w:r>
        <w:t xml:space="preserve"> justifies passive utopian politics that folds back into the university and destroys radical politics.</w:t>
      </w:r>
    </w:p>
    <w:p w14:paraId="02BAF931" w14:textId="77777777" w:rsidR="0021223C" w:rsidRDefault="0021223C" w:rsidP="0021223C">
      <w:r w:rsidRPr="00BD3760">
        <w:rPr>
          <w:rStyle w:val="Style13ptBold"/>
        </w:rPr>
        <w:t>Webb, 18</w:t>
      </w:r>
      <w:r>
        <w:t>—Senior Lecturer in Education at the University of Sheffield (Darren, “</w:t>
      </w:r>
      <w:proofErr w:type="gramStart"/>
      <w:r>
        <w:t>Bolt-holes</w:t>
      </w:r>
      <w:proofErr w:type="gramEnd"/>
      <w:r>
        <w:t xml:space="preserve"> and breathing spaces in the system: On forms of academic resistance (</w:t>
      </w:r>
      <w:proofErr w:type="gramStart"/>
      <w:r>
        <w:t>or,</w:t>
      </w:r>
      <w:proofErr w:type="gramEnd"/>
      <w:r>
        <w:t xml:space="preserve"> can the university be a site of utopian possibility?),” Review of Education, Pedagogy, and Cultural Studies, 40:2, 96-118, </w:t>
      </w:r>
      <w:proofErr w:type="spellStart"/>
      <w:r>
        <w:t>dml</w:t>
      </w:r>
      <w:proofErr w:type="spellEnd"/>
      <w:r>
        <w:t>)</w:t>
      </w:r>
    </w:p>
    <w:p w14:paraId="2D0F611E" w14:textId="631CFD04" w:rsidR="0021223C" w:rsidRDefault="0021223C" w:rsidP="0021223C">
      <w:pPr>
        <w:rPr>
          <w:rStyle w:val="StyleUnderline"/>
        </w:rPr>
      </w:pPr>
      <w:r w:rsidRPr="00C81893">
        <w:rPr>
          <w:rStyle w:val="StyleUnderline"/>
          <w:highlight w:val="green"/>
        </w:rPr>
        <w:t xml:space="preserve">It is </w:t>
      </w:r>
      <w:r w:rsidRPr="00C81893">
        <w:rPr>
          <w:rStyle w:val="Emphasis"/>
          <w:highlight w:val="green"/>
        </w:rPr>
        <w:t>easy to be seduced</w:t>
      </w:r>
      <w:r w:rsidRPr="00C81893">
        <w:rPr>
          <w:rStyle w:val="StyleUnderline"/>
          <w:highlight w:val="green"/>
        </w:rPr>
        <w:t xml:space="preserve"> by the</w:t>
      </w:r>
      <w:r w:rsidRPr="00583068">
        <w:rPr>
          <w:rStyle w:val="StyleUnderline"/>
        </w:rPr>
        <w:t xml:space="preserve"> language of the </w:t>
      </w:r>
      <w:proofErr w:type="spellStart"/>
      <w:r w:rsidRPr="00C81893">
        <w:rPr>
          <w:rStyle w:val="StyleUnderline"/>
          <w:highlight w:val="green"/>
        </w:rPr>
        <w:t>undercommons</w:t>
      </w:r>
      <w:proofErr w:type="spellEnd"/>
      <w:r w:rsidRPr="00583068">
        <w:rPr>
          <w:rStyle w:val="StyleUnderline"/>
        </w:rPr>
        <w:t xml:space="preserve">. </w:t>
      </w:r>
      <w:r w:rsidRPr="00C81893">
        <w:rPr>
          <w:rStyle w:val="Emphasis"/>
          <w:highlight w:val="green"/>
        </w:rPr>
        <w:t>Embodying</w:t>
      </w:r>
      <w:r w:rsidRPr="00583068">
        <w:rPr>
          <w:rStyle w:val="StyleUnderline"/>
        </w:rPr>
        <w:t xml:space="preserve"> and </w:t>
      </w:r>
      <w:r w:rsidRPr="00BD3760">
        <w:rPr>
          <w:rStyle w:val="Emphasis"/>
        </w:rPr>
        <w:t xml:space="preserve">enacting </w:t>
      </w:r>
      <w:r w:rsidRPr="00C81893">
        <w:rPr>
          <w:rStyle w:val="Emphasis"/>
          <w:highlight w:val="green"/>
        </w:rPr>
        <w:t>it</w:t>
      </w:r>
      <w:r w:rsidRPr="00C81893">
        <w:rPr>
          <w:rStyle w:val="StyleUnderline"/>
          <w:highlight w:val="green"/>
        </w:rPr>
        <w:t>,</w:t>
      </w:r>
      <w:r w:rsidRPr="00583068">
        <w:rPr>
          <w:rStyle w:val="StyleUnderline"/>
        </w:rPr>
        <w:t xml:space="preserve"> however, </w:t>
      </w:r>
      <w:r w:rsidRPr="00C81893">
        <w:rPr>
          <w:rStyle w:val="StyleUnderline"/>
          <w:highlight w:val="green"/>
        </w:rPr>
        <w:t xml:space="preserve">is </w:t>
      </w:r>
      <w:r w:rsidRPr="00C81893">
        <w:rPr>
          <w:rStyle w:val="Emphasis"/>
          <w:highlight w:val="green"/>
        </w:rPr>
        <w:t>difficult</w:t>
      </w:r>
      <w:r w:rsidRPr="00BD3760">
        <w:rPr>
          <w:rStyle w:val="Emphasis"/>
        </w:rPr>
        <w:t xml:space="preserve"> indeed</w:t>
      </w:r>
      <w:r w:rsidRPr="00583068">
        <w:rPr>
          <w:rStyle w:val="StyleUnderline"/>
        </w:rPr>
        <w:t xml:space="preserve">. </w:t>
      </w:r>
      <w:r w:rsidRPr="00C81893">
        <w:rPr>
          <w:rStyle w:val="StyleUnderline"/>
          <w:highlight w:val="green"/>
        </w:rPr>
        <w:t>Being within and against the university</w:t>
      </w:r>
      <w:r w:rsidRPr="00583068">
        <w:rPr>
          <w:rStyle w:val="StyleUnderline"/>
        </w:rPr>
        <w:t xml:space="preserve">, refusing the call to order through insolent obstructive unprofessionalism, </w:t>
      </w:r>
      <w:r w:rsidRPr="00C81893">
        <w:rPr>
          <w:rStyle w:val="StyleUnderline"/>
          <w:highlight w:val="green"/>
        </w:rPr>
        <w:t>is</w:t>
      </w:r>
      <w:r w:rsidRPr="00583068">
        <w:rPr>
          <w:rStyle w:val="StyleUnderline"/>
        </w:rPr>
        <w:t xml:space="preserve"> </w:t>
      </w:r>
      <w:r w:rsidRPr="00BD3760">
        <w:rPr>
          <w:rStyle w:val="Emphasis"/>
        </w:rPr>
        <w:t xml:space="preserve">almost </w:t>
      </w:r>
      <w:r w:rsidRPr="00C81893">
        <w:rPr>
          <w:rStyle w:val="Emphasis"/>
          <w:highlight w:val="green"/>
        </w:rPr>
        <w:t>impossible to sustain</w:t>
      </w:r>
      <w:r w:rsidRPr="00C81893">
        <w:rPr>
          <w:sz w:val="16"/>
          <w:highlight w:val="green"/>
        </w:rPr>
        <w:t>.</w:t>
      </w:r>
      <w:r w:rsidRPr="00FB1E1E">
        <w:rPr>
          <w:sz w:val="16"/>
        </w:rPr>
        <w:t xml:space="preserve"> Halberstam (2009, 45) describes the </w:t>
      </w:r>
      <w:proofErr w:type="spellStart"/>
      <w:r w:rsidRPr="00FB1E1E">
        <w:rPr>
          <w:sz w:val="16"/>
        </w:rPr>
        <w:t>undercommons</w:t>
      </w:r>
      <w:proofErr w:type="spellEnd"/>
      <w:r w:rsidRPr="00FB1E1E">
        <w:rPr>
          <w:sz w:val="16"/>
        </w:rPr>
        <w:t xml:space="preserve"> as “a marooned community of outcast thinkers who refuse, resist, and renege on the demands of rigor, excellence, and productivity.” </w:t>
      </w:r>
      <w:r w:rsidRPr="00C81893">
        <w:rPr>
          <w:rStyle w:val="StyleUnderline"/>
          <w:highlight w:val="green"/>
        </w:rPr>
        <w:t xml:space="preserve">A </w:t>
      </w:r>
      <w:r w:rsidRPr="00C81893">
        <w:rPr>
          <w:rStyle w:val="Emphasis"/>
          <w:highlight w:val="green"/>
        </w:rPr>
        <w:t>romantic</w:t>
      </w:r>
      <w:r w:rsidRPr="00583068">
        <w:rPr>
          <w:rStyle w:val="StyleUnderline"/>
        </w:rPr>
        <w:t xml:space="preserve"> and </w:t>
      </w:r>
      <w:r w:rsidRPr="00BD3760">
        <w:rPr>
          <w:rStyle w:val="Emphasis"/>
        </w:rPr>
        <w:t xml:space="preserve">appealing </w:t>
      </w:r>
      <w:r w:rsidRPr="00C81893">
        <w:rPr>
          <w:rStyle w:val="Emphasis"/>
          <w:highlight w:val="green"/>
        </w:rPr>
        <w:t>notion</w:t>
      </w:r>
      <w:r w:rsidRPr="00BD3760">
        <w:rPr>
          <w:rStyle w:val="Emphasis"/>
        </w:rPr>
        <w:t xml:space="preserve"> for sure</w:t>
      </w:r>
      <w:r w:rsidRPr="00583068">
        <w:rPr>
          <w:rStyle w:val="StyleUnderline"/>
        </w:rPr>
        <w:t xml:space="preserve"> </w:t>
      </w:r>
      <w:r w:rsidRPr="00C81893">
        <w:rPr>
          <w:rStyle w:val="StyleUnderline"/>
          <w:highlight w:val="green"/>
        </w:rPr>
        <w:t>but refusing</w:t>
      </w:r>
      <w:r w:rsidRPr="00583068">
        <w:rPr>
          <w:rStyle w:val="StyleUnderline"/>
        </w:rPr>
        <w:t xml:space="preserve"> and reneging on “the university of </w:t>
      </w:r>
      <w:r w:rsidRPr="00C81893">
        <w:rPr>
          <w:rStyle w:val="StyleUnderline"/>
          <w:highlight w:val="green"/>
        </w:rPr>
        <w:t xml:space="preserve">excellence” will </w:t>
      </w:r>
      <w:r w:rsidRPr="00C81893">
        <w:rPr>
          <w:rStyle w:val="Emphasis"/>
          <w:highlight w:val="green"/>
        </w:rPr>
        <w:t>cost you your job</w:t>
      </w:r>
      <w:r w:rsidRPr="00FB1E1E">
        <w:rPr>
          <w:sz w:val="16"/>
        </w:rPr>
        <w:t>.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w:t>
      </w:r>
      <w:r>
        <w:rPr>
          <w:sz w:val="16"/>
        </w:rPr>
        <w:t xml:space="preserve"> </w:t>
      </w:r>
      <w:r w:rsidRPr="00FB1E1E">
        <w:rPr>
          <w:sz w:val="16"/>
        </w:rPr>
        <w:t xml:space="preserve">Being with and for the maroon community is difficult too. </w:t>
      </w:r>
      <w:proofErr w:type="gramStart"/>
      <w:r w:rsidRPr="00FB1E1E">
        <w:rPr>
          <w:sz w:val="16"/>
        </w:rPr>
        <w:t>First of all</w:t>
      </w:r>
      <w:proofErr w:type="gramEnd"/>
      <w:r w:rsidRPr="00FB1E1E">
        <w:rPr>
          <w:sz w:val="16"/>
        </w:rPr>
        <w:t xml:space="preserve">, </w:t>
      </w:r>
      <w:r w:rsidRPr="00583068">
        <w:rPr>
          <w:rStyle w:val="StyleUnderline"/>
        </w:rPr>
        <w:t xml:space="preserve">“Where and how can we find/see the </w:t>
      </w:r>
      <w:proofErr w:type="spellStart"/>
      <w:r w:rsidRPr="00583068">
        <w:rPr>
          <w:rStyle w:val="StyleUnderline"/>
        </w:rPr>
        <w:t>Undercommons</w:t>
      </w:r>
      <w:proofErr w:type="spellEnd"/>
      <w:r w:rsidRPr="00583068">
        <w:rPr>
          <w:rStyle w:val="StyleUnderline"/>
        </w:rPr>
        <w:t xml:space="preserve"> at work?”</w:t>
      </w:r>
      <w:r w:rsidRPr="00FB1E1E">
        <w:rPr>
          <w:sz w:val="16"/>
        </w:rPr>
        <w:t xml:space="preserve"> (</w:t>
      </w:r>
      <w:proofErr w:type="spellStart"/>
      <w:r w:rsidRPr="00FB1E1E">
        <w:rPr>
          <w:sz w:val="16"/>
        </w:rPr>
        <w:t>Ĉiĉigoj</w:t>
      </w:r>
      <w:proofErr w:type="spellEnd"/>
      <w:r w:rsidRPr="00FB1E1E">
        <w:rPr>
          <w:sz w:val="16"/>
        </w:rPr>
        <w:t xml:space="preserve">, Apostolou-Hölscher, and Rusham 2015, 265). </w:t>
      </w:r>
      <w:r w:rsidRPr="00583068">
        <w:rPr>
          <w:rStyle w:val="StyleUnderline"/>
        </w:rPr>
        <w:t>Where and how can one find those liminal spaces of sabotage and subversion, and how does one occupy them</w:t>
      </w:r>
      <w:r w:rsidRPr="00FB1E1E">
        <w:rPr>
          <w:sz w:val="16"/>
        </w:rPr>
        <w:t xml:space="preserve"> in a spirit of </w:t>
      </w:r>
      <w:proofErr w:type="spellStart"/>
      <w:r w:rsidRPr="00FB1E1E">
        <w:rPr>
          <w:sz w:val="16"/>
        </w:rPr>
        <w:t>hapticality</w:t>
      </w:r>
      <w:proofErr w:type="spellEnd"/>
      <w:r w:rsidRPr="00FB1E1E">
        <w:rPr>
          <w:sz w:val="16"/>
        </w:rPr>
        <w:t xml:space="preserve">, study, and militant arrhythmia that brings the utopic underground to the surface of the fierce and urgent now? </w:t>
      </w:r>
      <w:r w:rsidRPr="00583068">
        <w:rPr>
          <w:rStyle w:val="StyleUnderline"/>
        </w:rPr>
        <w:t xml:space="preserve">Beautiful language, but </w:t>
      </w:r>
      <w:r w:rsidRPr="00C81893">
        <w:rPr>
          <w:rStyle w:val="Emphasis"/>
          <w:highlight w:val="green"/>
        </w:rPr>
        <w:t>how does one live it</w:t>
      </w:r>
      <w:r w:rsidRPr="00583068">
        <w:rPr>
          <w:rStyle w:val="StyleUnderline"/>
        </w:rPr>
        <w:t>? Networks do, of course, exist</w:t>
      </w:r>
      <w:r w:rsidRPr="00FB1E1E">
        <w:rPr>
          <w:sz w:val="16"/>
        </w:rPr>
        <w:t xml:space="preserve">—the </w:t>
      </w:r>
      <w:proofErr w:type="spellStart"/>
      <w:r w:rsidRPr="00FB1E1E">
        <w:rPr>
          <w:sz w:val="16"/>
        </w:rPr>
        <w:t>Undercommoning</w:t>
      </w:r>
      <w:proofErr w:type="spellEnd"/>
      <w:r w:rsidRPr="00FB1E1E">
        <w:rPr>
          <w:sz w:val="16"/>
        </w:rPr>
        <w:t xml:space="preserve"> Collective, the Edu-Factory Collective, the International Network for Alternative Academia, to name but a few. </w:t>
      </w:r>
      <w:r w:rsidRPr="00583068">
        <w:rPr>
          <w:rStyle w:val="StyleUnderline"/>
        </w:rPr>
        <w:t xml:space="preserve">These are promising spaces for bringing together and harboring the maroons and the fugitives. But </w:t>
      </w:r>
      <w:r w:rsidRPr="00C81893">
        <w:rPr>
          <w:rStyle w:val="StyleUnderline"/>
          <w:highlight w:val="green"/>
        </w:rPr>
        <w:t>networks are</w:t>
      </w:r>
      <w:r w:rsidRPr="00583068">
        <w:rPr>
          <w:rStyle w:val="StyleUnderline"/>
        </w:rPr>
        <w:t xml:space="preserve"> </w:t>
      </w:r>
      <w:r w:rsidRPr="00BD3760">
        <w:rPr>
          <w:rStyle w:val="Emphasis"/>
        </w:rPr>
        <w:t xml:space="preserve">typically </w:t>
      </w:r>
      <w:r w:rsidRPr="00C81893">
        <w:rPr>
          <w:rStyle w:val="Emphasis"/>
          <w:highlight w:val="green"/>
        </w:rPr>
        <w:t>short-lived</w:t>
      </w:r>
      <w:r w:rsidRPr="00583068">
        <w:rPr>
          <w:rStyle w:val="StyleUnderline"/>
        </w:rPr>
        <w:t>, and</w:t>
      </w:r>
      <w:r w:rsidRPr="00FB1E1E">
        <w:rPr>
          <w:sz w:val="16"/>
        </w:rPr>
        <w:t>—as Harney and Moten warned—</w:t>
      </w:r>
      <w:r w:rsidRPr="00583068">
        <w:rPr>
          <w:rStyle w:val="StyleUnderline"/>
        </w:rPr>
        <w:t xml:space="preserve">there is a danger of </w:t>
      </w:r>
      <w:r w:rsidRPr="00BD3760">
        <w:rPr>
          <w:rStyle w:val="Emphasis"/>
        </w:rPr>
        <w:t>institutionalization</w:t>
      </w:r>
      <w:r w:rsidRPr="00583068">
        <w:rPr>
          <w:rStyle w:val="StyleUnderline"/>
        </w:rPr>
        <w:t xml:space="preserve">, of </w:t>
      </w:r>
      <w:r w:rsidRPr="00BD3760">
        <w:rPr>
          <w:rStyle w:val="Emphasis"/>
        </w:rPr>
        <w:t>taking institutional practices with you</w:t>
      </w:r>
      <w:r w:rsidRPr="00583068">
        <w:rPr>
          <w:rStyle w:val="StyleUnderline"/>
        </w:rPr>
        <w:t xml:space="preserve"> into alternative spaces “because we’ve </w:t>
      </w:r>
      <w:r w:rsidRPr="00BD3760">
        <w:rPr>
          <w:rStyle w:val="Emphasis"/>
        </w:rPr>
        <w:t>been inside so much</w:t>
      </w:r>
      <w:r w:rsidRPr="00583068">
        <w:rPr>
          <w:rStyle w:val="StyleUnderline"/>
        </w:rPr>
        <w:t>”</w:t>
      </w:r>
      <w:r w:rsidRPr="00FB1E1E">
        <w:rPr>
          <w:sz w:val="16"/>
        </w:rPr>
        <w:t xml:space="preserve"> (Harney and Moten 2013, 148). </w:t>
      </w:r>
      <w:r w:rsidRPr="00583068">
        <w:rPr>
          <w:rStyle w:val="StyleUnderline"/>
        </w:rPr>
        <w:t xml:space="preserve">And so, </w:t>
      </w:r>
      <w:r w:rsidRPr="00BD3760">
        <w:rPr>
          <w:rStyle w:val="Emphasis"/>
        </w:rPr>
        <w:t>predictably</w:t>
      </w:r>
      <w:r w:rsidRPr="00583068">
        <w:rPr>
          <w:rStyle w:val="StyleUnderline"/>
        </w:rPr>
        <w:t xml:space="preserve">, </w:t>
      </w:r>
      <w:r w:rsidRPr="00C81893">
        <w:rPr>
          <w:rStyle w:val="StyleUnderline"/>
          <w:highlight w:val="green"/>
        </w:rPr>
        <w:t>meetings</w:t>
      </w:r>
      <w:r w:rsidRPr="00583068">
        <w:rPr>
          <w:rStyle w:val="StyleUnderline"/>
        </w:rPr>
        <w:t xml:space="preserve"> of the fugitives come </w:t>
      </w:r>
      <w:r w:rsidRPr="00C81893">
        <w:rPr>
          <w:rStyle w:val="StyleUnderline"/>
          <w:highlight w:val="green"/>
        </w:rPr>
        <w:t xml:space="preserve">with </w:t>
      </w:r>
      <w:r w:rsidRPr="00C81893">
        <w:rPr>
          <w:rStyle w:val="Emphasis"/>
          <w:highlight w:val="green"/>
        </w:rPr>
        <w:t>structure</w:t>
      </w:r>
      <w:r w:rsidRPr="00C81893">
        <w:rPr>
          <w:rStyle w:val="StyleUnderline"/>
          <w:highlight w:val="green"/>
        </w:rPr>
        <w:t xml:space="preserve">, </w:t>
      </w:r>
      <w:r w:rsidRPr="00C81893">
        <w:rPr>
          <w:rStyle w:val="Emphasis"/>
          <w:highlight w:val="green"/>
        </w:rPr>
        <w:t>order</w:t>
      </w:r>
      <w:r w:rsidRPr="00FB1E1E">
        <w:rPr>
          <w:sz w:val="16"/>
        </w:rPr>
        <w:t xml:space="preserve">, an official agenda, and circulated minutes. The outcasts convene in conventional academic conferences, with parallel sessions, panels of papers, lunch breaks, wine and nibbles (e.g., Edu-Factory 2012). </w:t>
      </w:r>
      <w:r w:rsidRPr="00583068">
        <w:rPr>
          <w:rStyle w:val="StyleUnderline"/>
        </w:rPr>
        <w:t xml:space="preserve">These spaces </w:t>
      </w:r>
      <w:r w:rsidRPr="00C81893">
        <w:rPr>
          <w:rStyle w:val="StyleUnderline"/>
          <w:highlight w:val="green"/>
        </w:rPr>
        <w:t xml:space="preserve">offer </w:t>
      </w:r>
      <w:r w:rsidRPr="00C81893">
        <w:rPr>
          <w:rStyle w:val="Emphasis"/>
          <w:highlight w:val="green"/>
        </w:rPr>
        <w:t>time out</w:t>
      </w:r>
      <w:r w:rsidRPr="00583068">
        <w:rPr>
          <w:rStyle w:val="StyleUnderline"/>
        </w:rPr>
        <w:t xml:space="preserve">, </w:t>
      </w:r>
      <w:r w:rsidRPr="00BD3760">
        <w:rPr>
          <w:rStyle w:val="Emphasis"/>
        </w:rPr>
        <w:t>welcome respite</w:t>
      </w:r>
      <w:r w:rsidRPr="00FB1E1E">
        <w:rPr>
          <w:sz w:val="16"/>
        </w:rPr>
        <w:t xml:space="preserve">, a breathing space, a trip abroad, </w:t>
      </w:r>
      <w:r w:rsidRPr="00C81893">
        <w:rPr>
          <w:rStyle w:val="StyleUnderline"/>
          <w:highlight w:val="green"/>
        </w:rPr>
        <w:t xml:space="preserve">and then one </w:t>
      </w:r>
      <w:r w:rsidRPr="00C81893">
        <w:rPr>
          <w:rStyle w:val="Emphasis"/>
          <w:highlight w:val="green"/>
        </w:rPr>
        <w:t>returns to work</w:t>
      </w:r>
      <w:r w:rsidRPr="00C81893">
        <w:rPr>
          <w:sz w:val="16"/>
          <w:highlight w:val="green"/>
        </w:rPr>
        <w:t>.</w:t>
      </w:r>
      <w:r>
        <w:rPr>
          <w:sz w:val="16"/>
        </w:rPr>
        <w:t xml:space="preserve"> </w:t>
      </w:r>
      <w:r w:rsidRPr="00583068">
        <w:rPr>
          <w:rStyle w:val="StyleUnderline"/>
        </w:rPr>
        <w:t xml:space="preserve">If </w:t>
      </w:r>
      <w:proofErr w:type="spellStart"/>
      <w:r w:rsidRPr="00583068">
        <w:rPr>
          <w:rStyle w:val="StyleUnderline"/>
        </w:rPr>
        <w:t>hapticality</w:t>
      </w:r>
      <w:proofErr w:type="spellEnd"/>
      <w:r w:rsidRPr="00583068">
        <w:rPr>
          <w:rStyle w:val="StyleUnderline"/>
        </w:rPr>
        <w:t xml:space="preserve">, the touch of the </w:t>
      </w:r>
      <w:proofErr w:type="spellStart"/>
      <w:r w:rsidRPr="00583068">
        <w:rPr>
          <w:rStyle w:val="StyleUnderline"/>
        </w:rPr>
        <w:t>undercommons</w:t>
      </w:r>
      <w:proofErr w:type="spellEnd"/>
      <w:r w:rsidRPr="00583068">
        <w:rPr>
          <w:rStyle w:val="StyleUnderline"/>
        </w:rPr>
        <w:t xml:space="preserve">, is “a </w:t>
      </w:r>
      <w:r w:rsidRPr="00BD3760">
        <w:rPr>
          <w:rStyle w:val="Emphasis"/>
        </w:rPr>
        <w:t>visceral register of experience</w:t>
      </w:r>
      <w:r w:rsidRPr="00FB1E1E">
        <w:rPr>
          <w:sz w:val="16"/>
        </w:rPr>
        <w:t xml:space="preserve"> … the feel that what is </w:t>
      </w:r>
      <w:proofErr w:type="gramStart"/>
      <w:r w:rsidRPr="00FB1E1E">
        <w:rPr>
          <w:sz w:val="16"/>
        </w:rPr>
        <w:t>to</w:t>
      </w:r>
      <w:proofErr w:type="gramEnd"/>
      <w:r w:rsidRPr="00FB1E1E">
        <w:rPr>
          <w:sz w:val="16"/>
        </w:rPr>
        <w:t xml:space="preserve"> come is here” (Bradley 2014, 129–130), </w:t>
      </w:r>
      <w:r w:rsidRPr="00583068">
        <w:rPr>
          <w:rStyle w:val="StyleUnderline"/>
        </w:rPr>
        <w:t xml:space="preserve">then this seems </w:t>
      </w:r>
      <w:r w:rsidRPr="00BD3760">
        <w:rPr>
          <w:rStyle w:val="Emphasis"/>
        </w:rPr>
        <w:t>elusive</w:t>
      </w:r>
      <w:r w:rsidRPr="00FB1E1E">
        <w:rPr>
          <w:sz w:val="16"/>
        </w:rPr>
        <w:t xml:space="preserve">. It is hard to detect a sense of the utopic </w:t>
      </w:r>
      <w:proofErr w:type="spellStart"/>
      <w:r w:rsidRPr="00FB1E1E">
        <w:rPr>
          <w:sz w:val="16"/>
        </w:rPr>
        <w:t>undercommons</w:t>
      </w:r>
      <w:proofErr w:type="spellEnd"/>
      <w:r w:rsidRPr="00FB1E1E">
        <w:rPr>
          <w:sz w:val="16"/>
        </w:rPr>
        <w:t xml:space="preserve"> rising to the surface of the corporate-imperial university. </w:t>
      </w:r>
      <w:r w:rsidRPr="00583068">
        <w:rPr>
          <w:rStyle w:val="StyleUnderline"/>
        </w:rPr>
        <w:t xml:space="preserve">Moten describes the call to disorder and to study </w:t>
      </w:r>
      <w:proofErr w:type="gramStart"/>
      <w:r w:rsidRPr="00583068">
        <w:rPr>
          <w:rStyle w:val="StyleUnderline"/>
        </w:rPr>
        <w:t>as a way to</w:t>
      </w:r>
      <w:proofErr w:type="gramEnd"/>
      <w:r w:rsidRPr="00583068">
        <w:rPr>
          <w:rStyle w:val="StyleUnderline"/>
        </w:rPr>
        <w:t xml:space="preserve"> “excavate new aesthetic, political, and economic dispositions”</w:t>
      </w:r>
      <w:r w:rsidRPr="00FB1E1E">
        <w:rPr>
          <w:sz w:val="16"/>
        </w:rPr>
        <w:t xml:space="preserve"> (Moten 2008, 1745). </w:t>
      </w:r>
      <w:r w:rsidRPr="00583068">
        <w:rPr>
          <w:rStyle w:val="StyleUnderline"/>
        </w:rPr>
        <w:t xml:space="preserve">But </w:t>
      </w:r>
      <w:r w:rsidRPr="00C81893">
        <w:rPr>
          <w:rStyle w:val="StyleUnderline"/>
          <w:highlight w:val="green"/>
        </w:rPr>
        <w:t>this notion</w:t>
      </w:r>
      <w:r w:rsidRPr="00583068">
        <w:rPr>
          <w:rStyle w:val="StyleUnderline"/>
        </w:rPr>
        <w:t xml:space="preserve"> of excavating </w:t>
      </w:r>
      <w:r w:rsidRPr="00C81893">
        <w:rPr>
          <w:rStyle w:val="StyleUnderline"/>
          <w:highlight w:val="green"/>
        </w:rPr>
        <w:t xml:space="preserve">is </w:t>
      </w:r>
      <w:r w:rsidRPr="00C81893">
        <w:rPr>
          <w:rStyle w:val="Emphasis"/>
          <w:highlight w:val="green"/>
        </w:rPr>
        <w:t>highly problematic</w:t>
      </w:r>
      <w:r w:rsidRPr="00583068">
        <w:rPr>
          <w:rStyle w:val="StyleUnderline"/>
        </w:rPr>
        <w:t>. It is common within the discourse of “everyday utopianism”</w:t>
      </w:r>
      <w:r w:rsidRPr="00FB1E1E">
        <w:rPr>
          <w:sz w:val="16"/>
        </w:rPr>
        <w:t>—finding utopia in the everyday, recovering lost or repressed transcendence in “everydayness” (Gardiner 2006)—</w:t>
      </w:r>
      <w:r w:rsidRPr="00583068">
        <w:rPr>
          <w:rStyle w:val="StyleUnderline"/>
        </w:rPr>
        <w:t xml:space="preserve">to describe the process of utopian recovery in terms of </w:t>
      </w:r>
      <w:r w:rsidRPr="00BD3760">
        <w:rPr>
          <w:rStyle w:val="Emphasis"/>
        </w:rPr>
        <w:t>excavating</w:t>
      </w:r>
      <w:r w:rsidRPr="00583068">
        <w:rPr>
          <w:rStyle w:val="StyleUnderline"/>
        </w:rPr>
        <w:t xml:space="preserve">: excavating repressed desires, submerged longings, suppressed histories, untapped possibilities. But </w:t>
      </w:r>
      <w:r w:rsidRPr="00C81893">
        <w:rPr>
          <w:rStyle w:val="StyleUnderline"/>
          <w:highlight w:val="green"/>
        </w:rPr>
        <w:t xml:space="preserve">the </w:t>
      </w:r>
      <w:r w:rsidRPr="00C81893">
        <w:rPr>
          <w:rStyle w:val="Emphasis"/>
          <w:highlight w:val="green"/>
        </w:rPr>
        <w:t>fundamental questions of where to dig</w:t>
      </w:r>
      <w:r w:rsidRPr="00C81893">
        <w:rPr>
          <w:rStyle w:val="StyleUnderline"/>
          <w:highlight w:val="green"/>
        </w:rPr>
        <w:t xml:space="preserve"> and </w:t>
      </w:r>
      <w:r w:rsidRPr="00C81893">
        <w:rPr>
          <w:rStyle w:val="Emphasis"/>
          <w:highlight w:val="green"/>
        </w:rPr>
        <w:t>how to identify</w:t>
      </w:r>
      <w:r w:rsidRPr="00C81893">
        <w:rPr>
          <w:rStyle w:val="StyleUnderline"/>
          <w:highlight w:val="green"/>
        </w:rPr>
        <w:t xml:space="preserve"> a utopian “find” are </w:t>
      </w:r>
      <w:r w:rsidRPr="00C81893">
        <w:rPr>
          <w:rStyle w:val="Emphasis"/>
          <w:highlight w:val="green"/>
        </w:rPr>
        <w:t>never adequately addressed</w:t>
      </w:r>
      <w:r w:rsidRPr="00FB1E1E">
        <w:rPr>
          <w:sz w:val="16"/>
        </w:rPr>
        <w:t xml:space="preserve"> (see Webb 2017). </w:t>
      </w:r>
      <w:r w:rsidRPr="00583068">
        <w:rPr>
          <w:rStyle w:val="StyleUnderline"/>
        </w:rPr>
        <w:t>Gardiner defines utopia as “a series of forces, tendencies and possibilities that are immanent in the here and now, in the pragmatic activities of everyday life”</w:t>
      </w:r>
      <w:r w:rsidRPr="00FB1E1E">
        <w:rPr>
          <w:sz w:val="16"/>
        </w:rPr>
        <w:t xml:space="preserve"> (2006, 2). </w:t>
      </w:r>
      <w:r w:rsidRPr="00583068">
        <w:rPr>
          <w:rStyle w:val="StyleUnderline"/>
        </w:rPr>
        <w:t xml:space="preserve">But how are these forces, tendencies and possibilities to be </w:t>
      </w:r>
      <w:r w:rsidRPr="00BD3760">
        <w:rPr>
          <w:rStyle w:val="Emphasis"/>
        </w:rPr>
        <w:t>identified</w:t>
      </w:r>
      <w:r w:rsidRPr="00583068">
        <w:rPr>
          <w:rStyle w:val="StyleUnderline"/>
        </w:rPr>
        <w:t xml:space="preserve"> and </w:t>
      </w:r>
      <w:r w:rsidRPr="00BD3760">
        <w:rPr>
          <w:rStyle w:val="Emphasis"/>
        </w:rPr>
        <w:t>recovered</w:t>
      </w:r>
      <w:r w:rsidRPr="00583068">
        <w:rPr>
          <w:rStyle w:val="StyleUnderline"/>
        </w:rPr>
        <w:t>?</w:t>
      </w:r>
      <w:r w:rsidRPr="00FB1E1E">
        <w:rPr>
          <w:sz w:val="16"/>
        </w:rPr>
        <w:t xml:space="preserve"> </w:t>
      </w:r>
      <w:r w:rsidRPr="00583068">
        <w:rPr>
          <w:rStyle w:val="StyleUnderline"/>
        </w:rPr>
        <w:t xml:space="preserve">For Harney and Moten, it is through </w:t>
      </w:r>
      <w:r w:rsidRPr="00C81893">
        <w:rPr>
          <w:rStyle w:val="Emphasis"/>
          <w:highlight w:val="green"/>
        </w:rPr>
        <w:t>study</w:t>
      </w:r>
      <w:r w:rsidRPr="00583068">
        <w:rPr>
          <w:rStyle w:val="StyleUnderline"/>
        </w:rPr>
        <w:t xml:space="preserve">, </w:t>
      </w:r>
      <w:proofErr w:type="spellStart"/>
      <w:r w:rsidRPr="00BD3760">
        <w:rPr>
          <w:rStyle w:val="Emphasis"/>
        </w:rPr>
        <w:t>hapticality</w:t>
      </w:r>
      <w:proofErr w:type="spellEnd"/>
      <w:r w:rsidRPr="00583068">
        <w:rPr>
          <w:rStyle w:val="StyleUnderline"/>
        </w:rPr>
        <w:t xml:space="preserve"> </w:t>
      </w:r>
      <w:r w:rsidRPr="00C81893">
        <w:rPr>
          <w:rStyle w:val="StyleUnderline"/>
          <w:highlight w:val="green"/>
        </w:rPr>
        <w:t>and</w:t>
      </w:r>
      <w:r w:rsidRPr="00583068">
        <w:rPr>
          <w:rStyle w:val="StyleUnderline"/>
        </w:rPr>
        <w:t xml:space="preserve"> </w:t>
      </w:r>
      <w:r w:rsidRPr="00C81893">
        <w:rPr>
          <w:rStyle w:val="Emphasis"/>
          <w:highlight w:val="green"/>
        </w:rPr>
        <w:t>militant arrhythmia</w:t>
      </w:r>
      <w:r w:rsidRPr="00583068">
        <w:rPr>
          <w:rStyle w:val="StyleUnderline"/>
        </w:rPr>
        <w:t xml:space="preserve">. These </w:t>
      </w:r>
      <w:r w:rsidRPr="00C81893">
        <w:rPr>
          <w:rStyle w:val="StyleUnderline"/>
          <w:highlight w:val="green"/>
        </w:rPr>
        <w:t xml:space="preserve">are </w:t>
      </w:r>
      <w:proofErr w:type="spellStart"/>
      <w:r w:rsidRPr="00C81893">
        <w:rPr>
          <w:rStyle w:val="Emphasis"/>
          <w:highlight w:val="green"/>
        </w:rPr>
        <w:t>slippy</w:t>
      </w:r>
      <w:proofErr w:type="spellEnd"/>
      <w:r w:rsidRPr="00C81893">
        <w:rPr>
          <w:rStyle w:val="Emphasis"/>
          <w:highlight w:val="green"/>
        </w:rPr>
        <w:t xml:space="preserve"> concepts</w:t>
      </w:r>
      <w:r w:rsidRPr="00583068">
        <w:rPr>
          <w:rStyle w:val="StyleUnderline"/>
        </w:rPr>
        <w:t xml:space="preserve">, however, </w:t>
      </w:r>
      <w:r w:rsidRPr="00C81893">
        <w:rPr>
          <w:rStyle w:val="Emphasis"/>
          <w:highlight w:val="green"/>
        </w:rPr>
        <w:t>evading concrete material referents</w:t>
      </w:r>
      <w:r w:rsidRPr="00C81893">
        <w:rPr>
          <w:sz w:val="16"/>
          <w:highlight w:val="green"/>
        </w:rPr>
        <w:t>.</w:t>
      </w:r>
      <w:r>
        <w:rPr>
          <w:sz w:val="16"/>
          <w:highlight w:val="green"/>
        </w:rPr>
        <w:t xml:space="preserve"> </w:t>
      </w:r>
      <w:r w:rsidRPr="00FB1E1E">
        <w:rPr>
          <w:sz w:val="16"/>
        </w:rPr>
        <w:t xml:space="preserve">What is it to inhabit the </w:t>
      </w:r>
      <w:proofErr w:type="spellStart"/>
      <w:r w:rsidRPr="00FB1E1E">
        <w:rPr>
          <w:sz w:val="16"/>
        </w:rPr>
        <w:t>undercommons</w:t>
      </w:r>
      <w:proofErr w:type="spellEnd"/>
      <w:r w:rsidRPr="00FB1E1E">
        <w:rPr>
          <w:sz w:val="16"/>
        </w:rPr>
        <w:t xml:space="preserve">?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w:t>
      </w:r>
      <w:proofErr w:type="spellStart"/>
      <w:r w:rsidRPr="00FB1E1E">
        <w:rPr>
          <w:sz w:val="16"/>
        </w:rPr>
        <w:t>undercommons</w:t>
      </w:r>
      <w:proofErr w:type="spellEnd"/>
      <w:r w:rsidRPr="00FB1E1E">
        <w:rPr>
          <w:sz w:val="16"/>
        </w:rPr>
        <w:t xml:space="preserve"> is a space of refuge which is all about survival (2015, 4–5). We who feel homeless in the university are forced into refuge. We </w:t>
      </w:r>
      <w:proofErr w:type="gramStart"/>
      <w:r w:rsidRPr="00FB1E1E">
        <w:rPr>
          <w:sz w:val="16"/>
        </w:rPr>
        <w:t>gather together</w:t>
      </w:r>
      <w:proofErr w:type="gramEnd"/>
      <w:r w:rsidRPr="00FB1E1E">
        <w:rPr>
          <w:sz w:val="16"/>
        </w:rPr>
        <w:t xml:space="preserve"> to survive. </w:t>
      </w:r>
      <w:r w:rsidRPr="00583068">
        <w:rPr>
          <w:rStyle w:val="StyleUnderline"/>
        </w:rPr>
        <w:t xml:space="preserve">We may </w:t>
      </w:r>
      <w:r w:rsidRPr="00BD3760">
        <w:rPr>
          <w:rStyle w:val="Emphasis"/>
        </w:rPr>
        <w:t>gain satisfaction from small acts of marronage</w:t>
      </w:r>
      <w:r w:rsidRPr="00583068">
        <w:rPr>
          <w:rStyle w:val="StyleUnderline"/>
        </w:rPr>
        <w:t>, but this is less about bringing the utopic common underground to the surface as it is a form of “</w:t>
      </w:r>
      <w:r w:rsidRPr="00BD3760">
        <w:rPr>
          <w:rStyle w:val="Emphasis"/>
        </w:rPr>
        <w:t>radical escapism</w:t>
      </w:r>
      <w:r w:rsidRPr="00583068">
        <w:rPr>
          <w:rStyle w:val="StyleUnderline"/>
        </w:rPr>
        <w:t>”</w:t>
      </w:r>
      <w:r w:rsidRPr="00FB1E1E">
        <w:rPr>
          <w:sz w:val="16"/>
        </w:rPr>
        <w:t xml:space="preserve"> (Adusei-Poku 2015, 4). Benveniste (2015, v) tells us that: “The </w:t>
      </w:r>
      <w:proofErr w:type="spellStart"/>
      <w:r w:rsidRPr="00FB1E1E">
        <w:rPr>
          <w:sz w:val="16"/>
        </w:rPr>
        <w:t>undercommons</w:t>
      </w:r>
      <w:proofErr w:type="spellEnd"/>
      <w:r w:rsidRPr="00FB1E1E">
        <w:rPr>
          <w:sz w:val="16"/>
        </w:rPr>
        <w:t xml:space="preserve"> has no set location and no return address. There is no map for entering and no guide for staying. The only condition is a living appetite. Listen to its hunger for difference.” </w:t>
      </w:r>
      <w:r w:rsidRPr="00C81893">
        <w:rPr>
          <w:rStyle w:val="StyleUnderline"/>
          <w:highlight w:val="green"/>
        </w:rPr>
        <w:t xml:space="preserve">We need </w:t>
      </w:r>
      <w:r w:rsidRPr="00C81893">
        <w:rPr>
          <w:rStyle w:val="Emphasis"/>
          <w:highlight w:val="green"/>
        </w:rPr>
        <w:t>more than poetry</w:t>
      </w:r>
      <w:r w:rsidRPr="00FB1E1E">
        <w:rPr>
          <w:sz w:val="16"/>
        </w:rPr>
        <w:t xml:space="preserve">, however. </w:t>
      </w:r>
      <w:r w:rsidRPr="00583068">
        <w:rPr>
          <w:rStyle w:val="StyleUnderline"/>
        </w:rPr>
        <w:t>And we need more than a series of minor acts of resistance</w:t>
      </w:r>
      <w:r w:rsidRPr="00FB1E1E">
        <w:rPr>
          <w:sz w:val="16"/>
        </w:rPr>
        <w:t xml:space="preserve">. As Srnicek and Williams rightly emphasize, </w:t>
      </w:r>
      <w:r w:rsidRPr="00557665">
        <w:rPr>
          <w:rStyle w:val="StyleUnderline"/>
        </w:rPr>
        <w:t xml:space="preserve">resistance is a </w:t>
      </w:r>
      <w:r w:rsidRPr="00557665">
        <w:rPr>
          <w:rStyle w:val="Emphasis"/>
        </w:rPr>
        <w:t>defensive</w:t>
      </w:r>
      <w:r w:rsidRPr="00557665">
        <w:rPr>
          <w:rStyle w:val="StyleUnderline"/>
        </w:rPr>
        <w:t xml:space="preserve">, </w:t>
      </w:r>
      <w:r w:rsidRPr="00557665">
        <w:rPr>
          <w:rStyle w:val="Emphasis"/>
        </w:rPr>
        <w:t>reactive gesture</w:t>
      </w:r>
      <w:r w:rsidRPr="00557665">
        <w:rPr>
          <w:rStyle w:val="StyleUnderline"/>
        </w:rPr>
        <w:t xml:space="preserve">, </w:t>
      </w:r>
      <w:r w:rsidRPr="00557665">
        <w:rPr>
          <w:rStyle w:val="Emphasis"/>
        </w:rPr>
        <w:t>resisting against</w:t>
      </w:r>
      <w:r w:rsidRPr="00557665">
        <w:rPr>
          <w:rStyle w:val="StyleUnderline"/>
        </w:rPr>
        <w:t xml:space="preserve">. Resistance is </w:t>
      </w:r>
      <w:r w:rsidRPr="00557665">
        <w:rPr>
          <w:rStyle w:val="Emphasis"/>
        </w:rPr>
        <w:t xml:space="preserve">not a utopian </w:t>
      </w:r>
      <w:proofErr w:type="spellStart"/>
      <w:r w:rsidRPr="00557665">
        <w:rPr>
          <w:rStyle w:val="Emphasis"/>
        </w:rPr>
        <w:t>endeavour</w:t>
      </w:r>
      <w:proofErr w:type="spellEnd"/>
      <w:r w:rsidRPr="00557665">
        <w:rPr>
          <w:rStyle w:val="StyleUnderline"/>
        </w:rPr>
        <w:t>:</w:t>
      </w:r>
      <w:r w:rsidRPr="00583068">
        <w:rPr>
          <w:rStyle w:val="StyleUnderline"/>
        </w:rPr>
        <w:t xml:space="preserve"> “</w:t>
      </w:r>
      <w:r w:rsidRPr="00C81893">
        <w:rPr>
          <w:rStyle w:val="StyleUnderline"/>
          <w:highlight w:val="green"/>
        </w:rPr>
        <w:t xml:space="preserve">We </w:t>
      </w:r>
      <w:r w:rsidRPr="00C81893">
        <w:rPr>
          <w:rStyle w:val="Emphasis"/>
          <w:highlight w:val="green"/>
        </w:rPr>
        <w:t>do not resist a new world into being</w:t>
      </w:r>
      <w:r w:rsidRPr="00C81893">
        <w:rPr>
          <w:rStyle w:val="StyleUnderline"/>
          <w:highlight w:val="green"/>
        </w:rPr>
        <w:t>”</w:t>
      </w:r>
      <w:r w:rsidRPr="00FB1E1E">
        <w:rPr>
          <w:sz w:val="16"/>
        </w:rPr>
        <w:t xml:space="preserve"> (Srnicek and Williams 2016, 47). </w:t>
      </w:r>
      <w:r w:rsidRPr="00583068">
        <w:rPr>
          <w:rStyle w:val="StyleUnderline"/>
        </w:rPr>
        <w:t xml:space="preserve">The </w:t>
      </w:r>
      <w:proofErr w:type="spellStart"/>
      <w:r w:rsidRPr="00583068">
        <w:rPr>
          <w:rStyle w:val="StyleUnderline"/>
        </w:rPr>
        <w:t>undercommons</w:t>
      </w:r>
      <w:proofErr w:type="spellEnd"/>
      <w:r w:rsidRPr="00583068">
        <w:rPr>
          <w:rStyle w:val="StyleUnderline"/>
        </w:rPr>
        <w:t xml:space="preserve">, when one can find it, is a </w:t>
      </w:r>
      <w:r w:rsidRPr="00BD3760">
        <w:rPr>
          <w:rStyle w:val="Emphasis"/>
        </w:rPr>
        <w:t>bolt hole</w:t>
      </w:r>
      <w:r w:rsidRPr="00583068">
        <w:rPr>
          <w:rStyle w:val="StyleUnderline"/>
        </w:rPr>
        <w:t xml:space="preserve">, a </w:t>
      </w:r>
      <w:r w:rsidRPr="00BD3760">
        <w:rPr>
          <w:rStyle w:val="Emphasis"/>
        </w:rPr>
        <w:t>place of refuge</w:t>
      </w:r>
      <w:r w:rsidRPr="00583068">
        <w:rPr>
          <w:rStyle w:val="StyleUnderline"/>
        </w:rPr>
        <w:t xml:space="preserve">, a </w:t>
      </w:r>
      <w:r w:rsidRPr="00BD3760">
        <w:rPr>
          <w:rStyle w:val="Emphasis"/>
        </w:rPr>
        <w:t>breathing space</w:t>
      </w:r>
      <w:r w:rsidRPr="00583068">
        <w:rPr>
          <w:rStyle w:val="StyleUnderline"/>
        </w:rPr>
        <w:t xml:space="preserve"> in the system. We need </w:t>
      </w:r>
      <w:r w:rsidRPr="00BD3760">
        <w:rPr>
          <w:rStyle w:val="Emphasis"/>
        </w:rPr>
        <w:t>something more</w:t>
      </w:r>
      <w:r w:rsidRPr="00583068">
        <w:rPr>
          <w:rStyle w:val="StyleUnderline"/>
        </w:rPr>
        <w:t>.</w:t>
      </w:r>
      <w:r>
        <w:rPr>
          <w:rStyle w:val="StyleUnderline"/>
        </w:rPr>
        <w:t xml:space="preserve"> </w:t>
      </w:r>
      <w:r w:rsidRPr="00FB1E1E">
        <w:rPr>
          <w:sz w:val="16"/>
          <w:szCs w:val="10"/>
        </w:rPr>
        <w:t>The occupation Can the occupied building operate as a site of utopian possibility within the corporate-imperial university? Reflections on, and theorizations of, two recent waves of occupation</w:t>
      </w:r>
      <w:proofErr w:type="gramStart"/>
      <w:r w:rsidRPr="00FB1E1E">
        <w:rPr>
          <w:sz w:val="16"/>
          <w:szCs w:val="10"/>
        </w:rPr>
        <w:t>—“</w:t>
      </w:r>
      <w:proofErr w:type="gramEnd"/>
      <w:r w:rsidRPr="00FB1E1E">
        <w:rPr>
          <w:sz w:val="16"/>
          <w:szCs w:val="10"/>
        </w:rPr>
        <w:t>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t>
      </w:r>
      <w:proofErr w:type="spellStart"/>
      <w:r w:rsidRPr="00FB1E1E">
        <w:rPr>
          <w:sz w:val="16"/>
          <w:szCs w:val="10"/>
        </w:rPr>
        <w:t>WeinStein</w:t>
      </w:r>
      <w:proofErr w:type="spellEnd"/>
      <w:r w:rsidRPr="00FB1E1E">
        <w:rPr>
          <w:sz w:val="16"/>
          <w:szCs w:val="10"/>
        </w:rPr>
        <w:t xml:space="preserve"> 2015, 11), the importance of faculty support for the occupations was emphasized on both sides of the Atlantic (Research and Destroy 2010, 11; Dawson 2011, 112; Holmes and R&amp;D and Dead </w:t>
      </w:r>
      <w:proofErr w:type="spellStart"/>
      <w:r w:rsidRPr="00FB1E1E">
        <w:rPr>
          <w:sz w:val="16"/>
          <w:szCs w:val="10"/>
        </w:rPr>
        <w:t>Labour</w:t>
      </w:r>
      <w:proofErr w:type="spellEnd"/>
      <w:r w:rsidRPr="00FB1E1E">
        <w:rPr>
          <w:sz w:val="16"/>
          <w:szCs w:val="10"/>
        </w:rPr>
        <w:t xml:space="preserve"> 2011, 14; Ismail 2011, 128; Newfield and </w:t>
      </w:r>
      <w:proofErr w:type="spellStart"/>
      <w:r w:rsidRPr="00FB1E1E">
        <w:rPr>
          <w:sz w:val="16"/>
          <w:szCs w:val="10"/>
        </w:rPr>
        <w:t>EduFactory</w:t>
      </w:r>
      <w:proofErr w:type="spellEnd"/>
      <w:r w:rsidRPr="00FB1E1E">
        <w:rPr>
          <w:sz w:val="16"/>
          <w:szCs w:val="10"/>
        </w:rPr>
        <w:t xml:space="preserve">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w:t>
      </w:r>
      <w:proofErr w:type="gramStart"/>
      <w:r w:rsidRPr="00FB1E1E">
        <w:rPr>
          <w:sz w:val="16"/>
          <w:szCs w:val="10"/>
        </w:rPr>
        <w:t>and also</w:t>
      </w:r>
      <w:proofErr w:type="gramEnd"/>
      <w:r w:rsidRPr="00FB1E1E">
        <w:rPr>
          <w:sz w:val="16"/>
          <w:szCs w:val="10"/>
        </w:rPr>
        <w:t xml:space="preserve">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w:t>
      </w:r>
      <w:proofErr w:type="spellStart"/>
      <w:r w:rsidRPr="00FB1E1E">
        <w:rPr>
          <w:sz w:val="16"/>
          <w:szCs w:val="10"/>
        </w:rPr>
        <w:t>Shukaitis</w:t>
      </w:r>
      <w:proofErr w:type="spellEnd"/>
      <w:r w:rsidRPr="00FB1E1E">
        <w:rPr>
          <w:sz w:val="16"/>
          <w:szCs w:val="10"/>
        </w:rPr>
        <w:t xml:space="preserve"> and Graeber 2007, 37)—and “</w:t>
      </w:r>
      <w:proofErr w:type="spellStart"/>
      <w:r w:rsidRPr="00FB1E1E">
        <w:rPr>
          <w:sz w:val="16"/>
          <w:szCs w:val="10"/>
        </w:rPr>
        <w:t>contaminationism</w:t>
      </w:r>
      <w:proofErr w:type="spellEnd"/>
      <w:r w:rsidRPr="00FB1E1E">
        <w:rPr>
          <w:sz w:val="16"/>
          <w:szCs w:val="10"/>
        </w:rPr>
        <w:t xml:space="preserve">,”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w:t>
      </w:r>
      <w:proofErr w:type="spellStart"/>
      <w:r w:rsidRPr="00FB1E1E">
        <w:rPr>
          <w:sz w:val="16"/>
          <w:szCs w:val="10"/>
        </w:rPr>
        <w:t>Nişancioğlu</w:t>
      </w:r>
      <w:proofErr w:type="spellEnd"/>
      <w:r w:rsidRPr="00FB1E1E">
        <w:rPr>
          <w:sz w:val="16"/>
          <w:szCs w:val="10"/>
        </w:rPr>
        <w:t xml:space="preserve"> and Pal 2016). In terms of wider systemic change, however, “small interventions consisting of relatively non-scalable actions are highly unlikely to ever be able to </w:t>
      </w:r>
      <w:proofErr w:type="spellStart"/>
      <w:r w:rsidRPr="00FB1E1E">
        <w:rPr>
          <w:sz w:val="16"/>
          <w:szCs w:val="10"/>
        </w:rPr>
        <w:t>reorganise</w:t>
      </w:r>
      <w:proofErr w:type="spellEnd"/>
      <w:r w:rsidRPr="00FB1E1E">
        <w:rPr>
          <w:sz w:val="16"/>
          <w:szCs w:val="10"/>
        </w:rPr>
        <w:t xml:space="preserv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w:t>
      </w:r>
      <w:proofErr w:type="spellStart"/>
      <w:r w:rsidRPr="00FB1E1E">
        <w:rPr>
          <w:sz w:val="16"/>
          <w:szCs w:val="10"/>
        </w:rPr>
        <w:t>labour</w:t>
      </w:r>
      <w:proofErr w:type="spellEnd"/>
      <w:r w:rsidRPr="00FB1E1E">
        <w:rPr>
          <w:sz w:val="16"/>
          <w:szCs w:val="10"/>
        </w:rPr>
        <w:t xml:space="preserve">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w:t>
      </w:r>
      <w:proofErr w:type="spellStart"/>
      <w:r w:rsidRPr="00FB1E1E">
        <w:rPr>
          <w:sz w:val="16"/>
          <w:szCs w:val="10"/>
        </w:rPr>
        <w:t>Khasnabish</w:t>
      </w:r>
      <w:proofErr w:type="spellEnd"/>
      <w:r w:rsidRPr="00FB1E1E">
        <w:rPr>
          <w:sz w:val="16"/>
          <w:szCs w:val="10"/>
        </w:rPr>
        <w:t xml:space="preserve">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w:t>
      </w:r>
      <w:proofErr w:type="spellStart"/>
      <w:r w:rsidRPr="00FB1E1E">
        <w:rPr>
          <w:sz w:val="16"/>
          <w:szCs w:val="10"/>
        </w:rPr>
        <w:t>Labour</w:t>
      </w:r>
      <w:proofErr w:type="spellEnd"/>
      <w:r w:rsidRPr="00FB1E1E">
        <w:rPr>
          <w:sz w:val="16"/>
          <w:szCs w:val="10"/>
        </w:rPr>
        <w:t xml:space="preserve">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w:t>
      </w:r>
      <w:proofErr w:type="spellStart"/>
      <w:r w:rsidRPr="00FB1E1E">
        <w:rPr>
          <w:sz w:val="16"/>
          <w:szCs w:val="10"/>
        </w:rPr>
        <w:t>Jemielniak</w:t>
      </w:r>
      <w:proofErr w:type="spellEnd"/>
      <w:r w:rsidRPr="00FB1E1E">
        <w:rPr>
          <w:sz w:val="16"/>
          <w:szCs w:val="10"/>
        </w:rPr>
        <w:t xml:space="preserve">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w:t>
      </w:r>
      <w:proofErr w:type="gramStart"/>
      <w:r w:rsidRPr="00FB1E1E">
        <w:rPr>
          <w:sz w:val="16"/>
          <w:szCs w:val="10"/>
        </w:rPr>
        <w:t>bolt-hole</w:t>
      </w:r>
      <w:proofErr w:type="gramEnd"/>
      <w:r w:rsidRPr="00FB1E1E">
        <w:rPr>
          <w:sz w:val="16"/>
          <w:szCs w:val="10"/>
        </w:rPr>
        <w:t xml:space="preserve">, a breathing space. As with the utopian classroom and the </w:t>
      </w:r>
      <w:proofErr w:type="spellStart"/>
      <w:r w:rsidRPr="00FB1E1E">
        <w:rPr>
          <w:sz w:val="16"/>
          <w:szCs w:val="10"/>
        </w:rPr>
        <w:t>undercommons</w:t>
      </w:r>
      <w:proofErr w:type="spellEnd"/>
      <w:r w:rsidRPr="00FB1E1E">
        <w:rPr>
          <w:sz w:val="16"/>
          <w:szCs w:val="10"/>
        </w:rPr>
        <w:t xml:space="preserve">, what the occupation suggests is that “defending small bunkers of autonomy against the onslaught of capitalism is the best that can be hoped for” (Srnicek and Williams 2016, 48). Conclusion </w:t>
      </w:r>
      <w:proofErr w:type="spellStart"/>
      <w:r w:rsidRPr="00FB1E1E">
        <w:rPr>
          <w:sz w:val="16"/>
          <w:szCs w:val="10"/>
        </w:rPr>
        <w:t>Zaslove</w:t>
      </w:r>
      <w:proofErr w:type="spellEnd"/>
      <w:r w:rsidRPr="00FB1E1E">
        <w:rPr>
          <w:sz w:val="16"/>
          <w:szCs w:val="10"/>
        </w:rPr>
        <w:t xml:space="preserve"> was right to characterize utopian pedagogy within the </w:t>
      </w:r>
      <w:proofErr w:type="spellStart"/>
      <w:r w:rsidRPr="00FB1E1E">
        <w:rPr>
          <w:sz w:val="16"/>
          <w:szCs w:val="10"/>
        </w:rPr>
        <w:t>corporateimperial</w:t>
      </w:r>
      <w:proofErr w:type="spellEnd"/>
      <w:r w:rsidRPr="00FB1E1E">
        <w:rPr>
          <w:sz w:val="16"/>
          <w:szCs w:val="10"/>
        </w:rPr>
        <w:t xml:space="preserve"> university as the search for </w:t>
      </w:r>
      <w:proofErr w:type="gramStart"/>
      <w:r w:rsidRPr="00FB1E1E">
        <w:rPr>
          <w:sz w:val="16"/>
          <w:szCs w:val="10"/>
        </w:rPr>
        <w:t>bolt-holes</w:t>
      </w:r>
      <w:proofErr w:type="gramEnd"/>
      <w:r w:rsidRPr="00FB1E1E">
        <w:rPr>
          <w:sz w:val="16"/>
          <w:szCs w:val="10"/>
        </w:rPr>
        <w:t xml:space="preserve"> and breathing spaces in the system. He himself suggests </w:t>
      </w:r>
      <w:proofErr w:type="gramStart"/>
      <w:r w:rsidRPr="00FB1E1E">
        <w:rPr>
          <w:sz w:val="16"/>
          <w:szCs w:val="10"/>
        </w:rPr>
        <w:t>that,</w:t>
      </w:r>
      <w:proofErr w:type="gramEnd"/>
      <w:r w:rsidRPr="00FB1E1E">
        <w:rPr>
          <w:sz w:val="16"/>
          <w:szCs w:val="10"/>
        </w:rPr>
        <w:t xml:space="preserve"> “All university classes should become dialogic-experiential models that educate by expanding the zones of contact with wider communities” (2007, 102). Like so many others, </w:t>
      </w:r>
      <w:proofErr w:type="spellStart"/>
      <w:r w:rsidRPr="00FB1E1E">
        <w:rPr>
          <w:sz w:val="16"/>
          <w:szCs w:val="10"/>
        </w:rPr>
        <w:t>Zaslove</w:t>
      </w:r>
      <w:proofErr w:type="spellEnd"/>
      <w:r w:rsidRPr="00FB1E1E">
        <w:rPr>
          <w:sz w:val="16"/>
          <w:szCs w:val="10"/>
        </w:rPr>
        <w:t xml:space="preserve"> sees dialogic-experiential models of education beginning in the classroom then expanding outward. The literature is full of references to “exceeding the limits of the university classroom” (Coté, Day, and de </w:t>
      </w:r>
      <w:proofErr w:type="spellStart"/>
      <w:r w:rsidRPr="00FB1E1E">
        <w:rPr>
          <w:sz w:val="16"/>
          <w:szCs w:val="10"/>
        </w:rPr>
        <w:t>Peuter</w:t>
      </w:r>
      <w:proofErr w:type="spellEnd"/>
      <w:r w:rsidRPr="00FB1E1E">
        <w:rPr>
          <w:sz w:val="16"/>
          <w:szCs w:val="10"/>
        </w:rPr>
        <w:t xml:space="preserve"> 2007a, 325), “extend [</w:t>
      </w:r>
      <w:proofErr w:type="spellStart"/>
      <w:r w:rsidRPr="00FB1E1E">
        <w:rPr>
          <w:sz w:val="16"/>
          <w:szCs w:val="10"/>
        </w:rPr>
        <w:t>ing</w:t>
      </w:r>
      <w:proofErr w:type="spellEnd"/>
      <w:r w:rsidRPr="00FB1E1E">
        <w:rPr>
          <w:sz w:val="16"/>
          <w:szCs w:val="10"/>
        </w:rPr>
        <w:t xml:space="preserve">] beyond the boundaries of the campus” (Ruben 2000, 211), and “breeching the walls of the university compounds and spilling into the streets” (Research and Destroy 2010, 10). This all </w:t>
      </w:r>
      <w:proofErr w:type="gramStart"/>
      <w:r w:rsidRPr="00FB1E1E">
        <w:rPr>
          <w:sz w:val="16"/>
          <w:szCs w:val="10"/>
        </w:rPr>
        <w:t>brings to mind</w:t>
      </w:r>
      <w:proofErr w:type="gramEnd"/>
      <w:r w:rsidRPr="00FB1E1E">
        <w:rPr>
          <w:sz w:val="16"/>
          <w:szCs w:val="10"/>
        </w:rPr>
        <w:t xml:space="preserve"> Giroux’s notion of academics as border crossers (Giroux 1992), but it also paints a picture of academics taking as their starting point the university and from there crossing the border into the community and the street.</w:t>
      </w:r>
      <w:r>
        <w:rPr>
          <w:sz w:val="16"/>
          <w:szCs w:val="10"/>
        </w:rPr>
        <w:t xml:space="preserve"> </w:t>
      </w:r>
      <w:r w:rsidRPr="00C81893">
        <w:rPr>
          <w:rStyle w:val="StyleUnderline"/>
          <w:highlight w:val="green"/>
        </w:rPr>
        <w:t>The University</w:t>
      </w:r>
      <w:r w:rsidRPr="00583068">
        <w:rPr>
          <w:rStyle w:val="StyleUnderline"/>
        </w:rPr>
        <w:t xml:space="preserve"> can be the site for </w:t>
      </w:r>
      <w:r w:rsidRPr="00BD3760">
        <w:rPr>
          <w:rStyle w:val="Emphasis"/>
        </w:rPr>
        <w:t>fleeting</w:t>
      </w:r>
      <w:r w:rsidRPr="00583068">
        <w:rPr>
          <w:rStyle w:val="StyleUnderline"/>
        </w:rPr>
        <w:t xml:space="preserve">, </w:t>
      </w:r>
      <w:r w:rsidRPr="00BD3760">
        <w:rPr>
          <w:rStyle w:val="Emphasis"/>
        </w:rPr>
        <w:t>transitory</w:t>
      </w:r>
      <w:r w:rsidRPr="00583068">
        <w:rPr>
          <w:rStyle w:val="StyleUnderline"/>
        </w:rPr>
        <w:t xml:space="preserve">, </w:t>
      </w:r>
      <w:r w:rsidRPr="00BD3760">
        <w:rPr>
          <w:rStyle w:val="Emphasis"/>
        </w:rPr>
        <w:t>small-scale experiences</w:t>
      </w:r>
      <w:r w:rsidRPr="00583068">
        <w:rPr>
          <w:rStyle w:val="StyleUnderline"/>
        </w:rPr>
        <w:t xml:space="preserve"> of utopian possibility</w:t>
      </w:r>
      <w:r w:rsidRPr="00FB1E1E">
        <w:rPr>
          <w:sz w:val="16"/>
        </w:rPr>
        <w:t xml:space="preserve">—in the classroom, the </w:t>
      </w:r>
      <w:proofErr w:type="spellStart"/>
      <w:r w:rsidRPr="00FB1E1E">
        <w:rPr>
          <w:sz w:val="16"/>
        </w:rPr>
        <w:t>undercommons</w:t>
      </w:r>
      <w:proofErr w:type="spellEnd"/>
      <w:r w:rsidRPr="00FB1E1E">
        <w:rPr>
          <w:sz w:val="16"/>
        </w:rPr>
        <w:t xml:space="preserve">, the occupation. </w:t>
      </w:r>
      <w:r w:rsidRPr="00583068">
        <w:rPr>
          <w:rStyle w:val="StyleUnderline"/>
        </w:rPr>
        <w:t xml:space="preserve">It </w:t>
      </w:r>
      <w:r w:rsidRPr="00C81893">
        <w:rPr>
          <w:rStyle w:val="Emphasis"/>
          <w:highlight w:val="green"/>
        </w:rPr>
        <w:t>cannot be the site for transformative utopian politics</w:t>
      </w:r>
      <w:r w:rsidRPr="00C81893">
        <w:rPr>
          <w:rStyle w:val="StyleUnderline"/>
          <w:highlight w:val="green"/>
        </w:rPr>
        <w:t xml:space="preserve">. It </w:t>
      </w:r>
      <w:r w:rsidRPr="00C81893">
        <w:rPr>
          <w:rStyle w:val="Emphasis"/>
          <w:highlight w:val="green"/>
        </w:rPr>
        <w:t>cannot even be the starting point for this</w:t>
      </w:r>
      <w:r w:rsidRPr="00FB1E1E">
        <w:rPr>
          <w:sz w:val="16"/>
        </w:rPr>
        <w:t xml:space="preserve">. Given the corporatization and militarization of the university, academics are increasingly becoming “functionaries of elite interests” inhabiting a culture which serves to reproduce these interests (Shear 2008, 56). </w:t>
      </w:r>
      <w:r w:rsidRPr="00C81893">
        <w:rPr>
          <w:rStyle w:val="StyleUnderline"/>
          <w:highlight w:val="green"/>
        </w:rPr>
        <w:t>Within the university</w:t>
      </w:r>
      <w:r w:rsidRPr="00583068">
        <w:rPr>
          <w:rStyle w:val="StyleUnderline"/>
        </w:rPr>
        <w:t xml:space="preserve">, “radical” initiatives or </w:t>
      </w:r>
      <w:r w:rsidRPr="00C81893">
        <w:rPr>
          <w:rStyle w:val="StyleUnderline"/>
          <w:highlight w:val="green"/>
        </w:rPr>
        <w:t xml:space="preserve">movements will </w:t>
      </w:r>
      <w:r w:rsidRPr="00C81893">
        <w:rPr>
          <w:rStyle w:val="Emphasis"/>
          <w:highlight w:val="green"/>
        </w:rPr>
        <w:t>soon be co</w:t>
      </w:r>
      <w:r w:rsidRPr="00BD3760">
        <w:rPr>
          <w:rStyle w:val="Emphasis"/>
        </w:rPr>
        <w:t>-</w:t>
      </w:r>
      <w:r w:rsidRPr="00C81893">
        <w:rPr>
          <w:rStyle w:val="Emphasis"/>
          <w:highlight w:val="green"/>
        </w:rPr>
        <w:t>opted</w:t>
      </w:r>
      <w:r w:rsidRPr="00583068">
        <w:rPr>
          <w:rStyle w:val="StyleUnderline"/>
        </w:rPr>
        <w:t xml:space="preserve">, </w:t>
      </w:r>
      <w:r w:rsidRPr="00BD3760">
        <w:rPr>
          <w:rStyle w:val="Emphasis"/>
        </w:rPr>
        <w:t>recuperated</w:t>
      </w:r>
      <w:r w:rsidRPr="00583068">
        <w:rPr>
          <w:rStyle w:val="StyleUnderline"/>
        </w:rPr>
        <w:t xml:space="preserve">, </w:t>
      </w:r>
      <w:r w:rsidRPr="00BD3760">
        <w:rPr>
          <w:rStyle w:val="Emphasis"/>
        </w:rPr>
        <w:t>commodified</w:t>
      </w:r>
      <w:r w:rsidRPr="00583068">
        <w:rPr>
          <w:rStyle w:val="StyleUnderline"/>
        </w:rPr>
        <w:t xml:space="preserve">, </w:t>
      </w:r>
      <w:r w:rsidRPr="00C81893">
        <w:rPr>
          <w:rStyle w:val="StyleUnderline"/>
          <w:highlight w:val="green"/>
        </w:rPr>
        <w:t xml:space="preserve">and </w:t>
      </w:r>
      <w:r w:rsidRPr="00C81893">
        <w:rPr>
          <w:rStyle w:val="Emphasis"/>
          <w:highlight w:val="green"/>
        </w:rPr>
        <w:t>neutralized</w:t>
      </w:r>
      <w:r w:rsidRPr="00FB1E1E">
        <w:rPr>
          <w:sz w:val="16"/>
        </w:rPr>
        <w:t xml:space="preserve"> (Gibson-Graham 2006, xxvi; Seybold 2008, 123; Neary 2012b, 249; Rolfe 2013, 21). </w:t>
      </w:r>
      <w:r w:rsidRPr="00C81893">
        <w:rPr>
          <w:rStyle w:val="StyleUnderline"/>
          <w:highlight w:val="green"/>
        </w:rPr>
        <w:t xml:space="preserve">Institutional habitus </w:t>
      </w:r>
      <w:r w:rsidRPr="00C81893">
        <w:rPr>
          <w:rStyle w:val="Emphasis"/>
          <w:highlight w:val="green"/>
        </w:rPr>
        <w:t>weights so heavily</w:t>
      </w:r>
      <w:r w:rsidRPr="00C81893">
        <w:rPr>
          <w:rStyle w:val="StyleUnderline"/>
          <w:highlight w:val="green"/>
        </w:rPr>
        <w:t xml:space="preserve"> that projects</w:t>
      </w:r>
      <w:r w:rsidRPr="00583068">
        <w:rPr>
          <w:rStyle w:val="StyleUnderline"/>
        </w:rPr>
        <w:t xml:space="preserve"> born in the university </w:t>
      </w:r>
      <w:r w:rsidRPr="00C81893">
        <w:rPr>
          <w:rStyle w:val="StyleUnderline"/>
          <w:highlight w:val="green"/>
        </w:rPr>
        <w:t xml:space="preserve">will be </w:t>
      </w:r>
      <w:r w:rsidRPr="00C81893">
        <w:rPr>
          <w:rStyle w:val="Emphasis"/>
          <w:highlight w:val="green"/>
        </w:rPr>
        <w:t>scarred from the outset</w:t>
      </w:r>
      <w:r w:rsidRPr="00C81893">
        <w:rPr>
          <w:rStyle w:val="StyleUnderline"/>
          <w:highlight w:val="green"/>
        </w:rPr>
        <w:t xml:space="preserve"> by</w:t>
      </w:r>
      <w:r w:rsidRPr="00583068">
        <w:rPr>
          <w:rStyle w:val="StyleUnderline"/>
        </w:rPr>
        <w:t xml:space="preserve"> a certain </w:t>
      </w:r>
      <w:r w:rsidRPr="00C81893">
        <w:rPr>
          <w:rStyle w:val="StyleUnderline"/>
          <w:highlight w:val="green"/>
        </w:rPr>
        <w:t>colonizing “</w:t>
      </w:r>
      <w:r w:rsidRPr="00C81893">
        <w:rPr>
          <w:rStyle w:val="Emphasis"/>
          <w:highlight w:val="green"/>
        </w:rPr>
        <w:t>imaginary of education</w:t>
      </w:r>
      <w:r w:rsidRPr="00583068">
        <w:rPr>
          <w:rStyle w:val="StyleUnderline"/>
        </w:rPr>
        <w:t>”</w:t>
      </w:r>
      <w:r w:rsidRPr="00FB1E1E">
        <w:rPr>
          <w:sz w:val="16"/>
        </w:rPr>
        <w:t xml:space="preserve"> (Burdick and Sandlin 2010, 117). </w:t>
      </w:r>
      <w:r w:rsidRPr="00583068">
        <w:rPr>
          <w:rStyle w:val="StyleUnderline"/>
        </w:rPr>
        <w:t>And</w:t>
      </w:r>
      <w:r w:rsidRPr="00FB1E1E">
        <w:rPr>
          <w:sz w:val="16"/>
        </w:rPr>
        <w:t xml:space="preserve"> we have long known that </w:t>
      </w:r>
      <w:r w:rsidRPr="00C81893">
        <w:rPr>
          <w:rStyle w:val="StyleUnderline"/>
          <w:highlight w:val="green"/>
        </w:rPr>
        <w:t xml:space="preserve">the university is </w:t>
      </w:r>
      <w:r w:rsidRPr="00C81893">
        <w:rPr>
          <w:rStyle w:val="Emphasis"/>
          <w:highlight w:val="green"/>
        </w:rPr>
        <w:t>but one space of learning</w:t>
      </w:r>
      <w:r w:rsidRPr="00583068">
        <w:rPr>
          <w:rStyle w:val="StyleUnderline"/>
        </w:rPr>
        <w:t xml:space="preserve">, and perhaps </w:t>
      </w:r>
      <w:r w:rsidRPr="00BD3760">
        <w:rPr>
          <w:rStyle w:val="Emphasis"/>
        </w:rPr>
        <w:t>not a very important one</w:t>
      </w:r>
      <w:r w:rsidRPr="00583068">
        <w:rPr>
          <w:rStyle w:val="StyleUnderline"/>
        </w:rPr>
        <w:t xml:space="preserve"> at that. Identifying the academy as the </w:t>
      </w:r>
      <w:r w:rsidRPr="00BD3760">
        <w:rPr>
          <w:rStyle w:val="Emphasis"/>
        </w:rPr>
        <w:t>starting point</w:t>
      </w:r>
      <w:r w:rsidRPr="00583068">
        <w:rPr>
          <w:rStyle w:val="StyleUnderline"/>
        </w:rPr>
        <w:t xml:space="preserve"> for a utopian pedagogy </w:t>
      </w:r>
      <w:r w:rsidRPr="00BD3760">
        <w:rPr>
          <w:rStyle w:val="Emphasis"/>
        </w:rPr>
        <w:t>privileges this arcane space</w:t>
      </w:r>
      <w:r w:rsidRPr="00583068">
        <w:rPr>
          <w:rStyle w:val="StyleUnderline"/>
        </w:rPr>
        <w:t xml:space="preserve"> over sites of </w:t>
      </w:r>
      <w:r w:rsidRPr="00BD3760">
        <w:rPr>
          <w:rStyle w:val="Emphasis"/>
        </w:rPr>
        <w:t>public pedagogy</w:t>
      </w:r>
      <w:r w:rsidRPr="00FB1E1E">
        <w:rPr>
          <w:sz w:val="16"/>
        </w:rPr>
        <w:t xml:space="preserve"> such as film, television, literature, sport, advertising, architecture, media in its various forms, political organizations, religious institutions, and the workplace (Todd 1997).</w:t>
      </w:r>
      <w:r>
        <w:rPr>
          <w:sz w:val="16"/>
        </w:rPr>
        <w:t xml:space="preserve"> </w:t>
      </w:r>
      <w:r w:rsidRPr="00FB1E1E">
        <w:rPr>
          <w:sz w:val="16"/>
        </w:rPr>
        <w:t xml:space="preserve">Perhaps </w:t>
      </w:r>
      <w:r w:rsidRPr="00583068">
        <w:rPr>
          <w:rStyle w:val="StyleUnderline"/>
        </w:rPr>
        <w:t xml:space="preserve">the emphasis on </w:t>
      </w:r>
      <w:r w:rsidRPr="00C81893">
        <w:rPr>
          <w:rStyle w:val="Emphasis"/>
          <w:highlight w:val="green"/>
        </w:rPr>
        <w:t>creating radical experimental spaces</w:t>
      </w:r>
      <w:r w:rsidRPr="00583068">
        <w:rPr>
          <w:rStyle w:val="StyleUnderline"/>
        </w:rPr>
        <w:t xml:space="preserve"> within the academy </w:t>
      </w:r>
      <w:r w:rsidRPr="00C81893">
        <w:rPr>
          <w:rStyle w:val="StyleUnderline"/>
          <w:highlight w:val="green"/>
        </w:rPr>
        <w:t xml:space="preserve">needs to </w:t>
      </w:r>
      <w:r w:rsidRPr="00C81893">
        <w:rPr>
          <w:rStyle w:val="Emphasis"/>
          <w:highlight w:val="green"/>
        </w:rPr>
        <w:t>shift</w:t>
      </w:r>
      <w:r w:rsidRPr="00C81893">
        <w:rPr>
          <w:rStyle w:val="StyleUnderline"/>
          <w:highlight w:val="green"/>
        </w:rPr>
        <w:t xml:space="preserve"> toward operating in</w:t>
      </w:r>
      <w:r w:rsidRPr="00583068">
        <w:rPr>
          <w:rStyle w:val="StyleUnderline"/>
        </w:rPr>
        <w:t xml:space="preserve"> </w:t>
      </w:r>
      <w:r w:rsidRPr="00BD3760">
        <w:rPr>
          <w:rStyle w:val="Emphasis"/>
        </w:rPr>
        <w:t xml:space="preserve">existing spaces of resistance </w:t>
      </w:r>
      <w:r w:rsidRPr="00C81893">
        <w:rPr>
          <w:rStyle w:val="Emphasis"/>
          <w:highlight w:val="green"/>
        </w:rPr>
        <w:t>outside it</w:t>
      </w:r>
      <w:r w:rsidRPr="00FB1E1E">
        <w:rPr>
          <w:sz w:val="16"/>
        </w:rPr>
        <w:t xml:space="preserve">. Haiven and </w:t>
      </w:r>
      <w:proofErr w:type="spellStart"/>
      <w:r w:rsidRPr="00FB1E1E">
        <w:rPr>
          <w:sz w:val="16"/>
        </w:rPr>
        <w:t>Khasnabish</w:t>
      </w:r>
      <w:proofErr w:type="spellEnd"/>
      <w:r w:rsidRPr="00FB1E1E">
        <w:rPr>
          <w:sz w:val="16"/>
        </w:rPr>
        <w:t xml:space="preserve"> argue that </w:t>
      </w:r>
      <w:r w:rsidRPr="00583068">
        <w:rPr>
          <w:rStyle w:val="StyleUnderline"/>
        </w:rPr>
        <w:t xml:space="preserve">many social </w:t>
      </w:r>
      <w:r w:rsidRPr="00C81893">
        <w:rPr>
          <w:rStyle w:val="StyleUnderline"/>
          <w:highlight w:val="green"/>
        </w:rPr>
        <w:t xml:space="preserve">movements </w:t>
      </w:r>
      <w:r w:rsidRPr="00C81893">
        <w:rPr>
          <w:rStyle w:val="Emphasis"/>
          <w:highlight w:val="green"/>
        </w:rPr>
        <w:t>function</w:t>
      </w:r>
      <w:r w:rsidRPr="00BD3760">
        <w:rPr>
          <w:rStyle w:val="Emphasis"/>
        </w:rPr>
        <w:t xml:space="preserve"> already</w:t>
      </w:r>
      <w:r w:rsidRPr="00583068">
        <w:rPr>
          <w:rStyle w:val="StyleUnderline"/>
        </w:rPr>
        <w:t xml:space="preserve"> </w:t>
      </w:r>
      <w:r w:rsidRPr="00C81893">
        <w:rPr>
          <w:rStyle w:val="StyleUnderline"/>
          <w:highlight w:val="green"/>
        </w:rPr>
        <w:t>as</w:t>
      </w:r>
      <w:r w:rsidRPr="00583068">
        <w:rPr>
          <w:rStyle w:val="StyleUnderline"/>
        </w:rPr>
        <w:t xml:space="preserve"> “</w:t>
      </w:r>
      <w:r w:rsidRPr="00BD3760">
        <w:rPr>
          <w:rStyle w:val="Emphasis"/>
        </w:rPr>
        <w:t xml:space="preserve">social </w:t>
      </w:r>
      <w:r w:rsidRPr="00C81893">
        <w:rPr>
          <w:rStyle w:val="Emphasis"/>
          <w:highlight w:val="green"/>
        </w:rPr>
        <w:t>lab</w:t>
      </w:r>
      <w:r w:rsidRPr="00BD3760">
        <w:rPr>
          <w:rStyle w:val="Emphasis"/>
        </w:rPr>
        <w:t>oratorie</w:t>
      </w:r>
      <w:r w:rsidRPr="00C81893">
        <w:rPr>
          <w:rStyle w:val="Emphasis"/>
          <w:highlight w:val="green"/>
        </w:rPr>
        <w:t>s</w:t>
      </w:r>
      <w:r w:rsidRPr="00C81893">
        <w:rPr>
          <w:rStyle w:val="StyleUnderline"/>
          <w:highlight w:val="green"/>
        </w:rPr>
        <w:t xml:space="preserve"> for</w:t>
      </w:r>
      <w:r w:rsidRPr="00583068">
        <w:rPr>
          <w:rStyle w:val="StyleUnderline"/>
        </w:rPr>
        <w:t xml:space="preserve"> the generation of </w:t>
      </w:r>
      <w:r w:rsidRPr="00C81893">
        <w:rPr>
          <w:rStyle w:val="Emphasis"/>
          <w:highlight w:val="green"/>
        </w:rPr>
        <w:t>alternative relationships</w:t>
      </w:r>
      <w:r w:rsidRPr="00583068">
        <w:rPr>
          <w:rStyle w:val="StyleUnderline"/>
        </w:rPr>
        <w:t xml:space="preserve">, </w:t>
      </w:r>
      <w:r w:rsidRPr="00BD3760">
        <w:rPr>
          <w:rStyle w:val="Emphasis"/>
        </w:rPr>
        <w:t>subjectivities</w:t>
      </w:r>
      <w:r w:rsidRPr="00583068">
        <w:rPr>
          <w:rStyle w:val="StyleUnderline"/>
        </w:rPr>
        <w:t xml:space="preserve">, </w:t>
      </w:r>
      <w:r w:rsidRPr="00BD3760">
        <w:rPr>
          <w:rStyle w:val="Emphasis"/>
        </w:rPr>
        <w:t>institutions</w:t>
      </w:r>
      <w:r w:rsidRPr="00583068">
        <w:rPr>
          <w:rStyle w:val="StyleUnderline"/>
        </w:rPr>
        <w:t xml:space="preserve"> and </w:t>
      </w:r>
      <w:r w:rsidRPr="00BD3760">
        <w:rPr>
          <w:rStyle w:val="Emphasis"/>
        </w:rPr>
        <w:t>practices</w:t>
      </w:r>
      <w:r w:rsidRPr="00583068">
        <w:rPr>
          <w:rStyle w:val="StyleUnderline"/>
        </w:rPr>
        <w:t>”</w:t>
      </w:r>
      <w:r w:rsidRPr="00FB1E1E">
        <w:rPr>
          <w:sz w:val="16"/>
        </w:rPr>
        <w:t xml:space="preserve"> (2014, 62), </w:t>
      </w:r>
      <w:r w:rsidRPr="00583068">
        <w:rPr>
          <w:rStyle w:val="StyleUnderline"/>
        </w:rPr>
        <w:t xml:space="preserve">providing “a </w:t>
      </w:r>
      <w:r w:rsidRPr="00BD3760">
        <w:rPr>
          <w:rStyle w:val="Emphasis"/>
        </w:rPr>
        <w:t>space for experiments</w:t>
      </w:r>
      <w:r w:rsidRPr="00583068">
        <w:rPr>
          <w:rStyle w:val="StyleUnderline"/>
        </w:rPr>
        <w:t xml:space="preserve"> in</w:t>
      </w:r>
      <w:r w:rsidRPr="00FB1E1E">
        <w:rPr>
          <w:sz w:val="16"/>
        </w:rPr>
        <w:t xml:space="preserve"> knowledge production, </w:t>
      </w:r>
      <w:r w:rsidRPr="00BD3760">
        <w:rPr>
          <w:rStyle w:val="Emphasis"/>
        </w:rPr>
        <w:t>radical imagination</w:t>
      </w:r>
      <w:r w:rsidRPr="00FB1E1E">
        <w:rPr>
          <w:sz w:val="16"/>
        </w:rPr>
        <w:t xml:space="preserve">, subjectification, </w:t>
      </w:r>
      <w:r w:rsidRPr="00583068">
        <w:rPr>
          <w:rStyle w:val="StyleUnderline"/>
        </w:rPr>
        <w:t xml:space="preserve">and </w:t>
      </w:r>
      <w:r w:rsidRPr="00BD3760">
        <w:rPr>
          <w:rStyle w:val="Emphasis"/>
        </w:rPr>
        <w:t>concrete alternative-building</w:t>
      </w:r>
      <w:r w:rsidRPr="00583068">
        <w:rPr>
          <w:rStyle w:val="StyleUnderline"/>
        </w:rPr>
        <w:t>”</w:t>
      </w:r>
      <w:r w:rsidRPr="00FB1E1E">
        <w:rPr>
          <w:sz w:val="16"/>
        </w:rPr>
        <w:t xml:space="preserve"> (</w:t>
      </w:r>
      <w:proofErr w:type="spellStart"/>
      <w:r w:rsidRPr="00FB1E1E">
        <w:rPr>
          <w:sz w:val="16"/>
        </w:rPr>
        <w:t>Khasnabish</w:t>
      </w:r>
      <w:proofErr w:type="spellEnd"/>
      <w:r w:rsidRPr="00FB1E1E">
        <w:rPr>
          <w:sz w:val="16"/>
        </w:rPr>
        <w:t xml:space="preserve">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w:t>
      </w:r>
      <w:proofErr w:type="spellStart"/>
      <w:r w:rsidRPr="00FB1E1E">
        <w:rPr>
          <w:sz w:val="16"/>
        </w:rPr>
        <w:t>Marinetto</w:t>
      </w:r>
      <w:proofErr w:type="spellEnd"/>
      <w:r w:rsidRPr="00FB1E1E">
        <w:rPr>
          <w:sz w:val="16"/>
        </w:rPr>
        <w:t xml:space="preserve">, and Cederstrom 2015)? </w:t>
      </w:r>
      <w:r w:rsidRPr="00583068">
        <w:rPr>
          <w:rStyle w:val="StyleUnderline"/>
        </w:rPr>
        <w:t xml:space="preserve">Moving </w:t>
      </w:r>
      <w:r w:rsidRPr="00BD3760">
        <w:rPr>
          <w:rStyle w:val="Emphasis"/>
        </w:rPr>
        <w:t>beyond short-term</w:t>
      </w:r>
      <w:r w:rsidRPr="00583068">
        <w:rPr>
          <w:rStyle w:val="StyleUnderline"/>
        </w:rPr>
        <w:t xml:space="preserve">, </w:t>
      </w:r>
      <w:r w:rsidRPr="00BD3760">
        <w:rPr>
          <w:rStyle w:val="Emphasis"/>
        </w:rPr>
        <w:t>localized</w:t>
      </w:r>
      <w:r w:rsidRPr="00583068">
        <w:rPr>
          <w:rStyle w:val="StyleUnderline"/>
        </w:rPr>
        <w:t xml:space="preserve">, </w:t>
      </w:r>
      <w:r w:rsidRPr="00BD3760">
        <w:rPr>
          <w:rStyle w:val="Emphasis"/>
        </w:rPr>
        <w:t>temporary modes</w:t>
      </w:r>
      <w:r w:rsidRPr="00583068">
        <w:rPr>
          <w:rStyle w:val="StyleUnderline"/>
        </w:rPr>
        <w:t xml:space="preserve"> of resistance, utopian pedagogy would </w:t>
      </w:r>
      <w:r w:rsidRPr="00BD3760">
        <w:rPr>
          <w:rStyle w:val="Emphasis"/>
        </w:rPr>
        <w:t>work across these sites</w:t>
      </w:r>
      <w:r w:rsidRPr="00583068">
        <w:rPr>
          <w:rStyle w:val="StyleUnderline"/>
        </w:rPr>
        <w:t xml:space="preserve"> to develop a </w:t>
      </w:r>
      <w:r w:rsidRPr="00BD3760">
        <w:rPr>
          <w:rStyle w:val="Emphasis"/>
        </w:rPr>
        <w:t>long-term strategy</w:t>
      </w:r>
      <w:r w:rsidRPr="00583068">
        <w:rPr>
          <w:rStyle w:val="StyleUnderline"/>
        </w:rPr>
        <w:t xml:space="preserve"> and </w:t>
      </w:r>
      <w:r w:rsidRPr="00BD3760">
        <w:rPr>
          <w:rStyle w:val="Emphasis"/>
        </w:rPr>
        <w:t>vision</w:t>
      </w:r>
      <w:r w:rsidRPr="00583068">
        <w:rPr>
          <w:rStyle w:val="StyleUnderline"/>
        </w:rPr>
        <w:t>.</w:t>
      </w:r>
      <w:r>
        <w:rPr>
          <w:rStyle w:val="StyleUnderline"/>
        </w:rPr>
        <w:t xml:space="preserve"> </w:t>
      </w:r>
      <w:r w:rsidRPr="00583068">
        <w:rPr>
          <w:rStyle w:val="StyleUnderline"/>
        </w:rPr>
        <w:t xml:space="preserve">There is a </w:t>
      </w:r>
      <w:r w:rsidRPr="00BD3760">
        <w:rPr>
          <w:rStyle w:val="Emphasis"/>
        </w:rPr>
        <w:t>role for the academic</w:t>
      </w:r>
      <w:r w:rsidRPr="00583068">
        <w:rPr>
          <w:rStyle w:val="StyleUnderline"/>
        </w:rPr>
        <w:t xml:space="preserve"> in utopian politics, but </w:t>
      </w:r>
      <w:r w:rsidRPr="00BD3760">
        <w:rPr>
          <w:rStyle w:val="Emphasis"/>
        </w:rPr>
        <w:t>not in the university-as-such</w:t>
      </w:r>
      <w:r w:rsidRPr="00583068">
        <w:rPr>
          <w:rStyle w:val="StyleUnderline"/>
        </w:rPr>
        <w:t xml:space="preserve">. The utopian pedagogue has a </w:t>
      </w:r>
      <w:r w:rsidRPr="00BD3760">
        <w:rPr>
          <w:rStyle w:val="Emphasis"/>
        </w:rPr>
        <w:t>responsibility</w:t>
      </w:r>
      <w:r w:rsidRPr="00583068">
        <w:rPr>
          <w:rStyle w:val="StyleUnderline"/>
        </w:rPr>
        <w:t xml:space="preserve"> to</w:t>
      </w:r>
      <w:r w:rsidRPr="00FB1E1E">
        <w:rPr>
          <w:sz w:val="16"/>
        </w:rPr>
        <w:t xml:space="preserve"> exploit their own privilege and to </w:t>
      </w:r>
      <w:r w:rsidRPr="00583068">
        <w:rPr>
          <w:rStyle w:val="StyleUnderline"/>
        </w:rPr>
        <w:t>work with</w:t>
      </w:r>
      <w:r w:rsidRPr="00FB1E1E">
        <w:rPr>
          <w:sz w:val="16"/>
        </w:rPr>
        <w:t xml:space="preserve"> students, communities and </w:t>
      </w:r>
      <w:r w:rsidRPr="00583068">
        <w:rPr>
          <w:rStyle w:val="StyleUnderline"/>
        </w:rPr>
        <w:t xml:space="preserve">movements </w:t>
      </w:r>
      <w:r w:rsidRPr="00BD3760">
        <w:rPr>
          <w:rStyle w:val="Emphasis"/>
        </w:rPr>
        <w:t>outside</w:t>
      </w:r>
      <w:r w:rsidRPr="00583068">
        <w:rPr>
          <w:rStyle w:val="StyleUnderline"/>
        </w:rPr>
        <w:t xml:space="preserve"> and </w:t>
      </w:r>
      <w:r w:rsidRPr="00BD3760">
        <w:rPr>
          <w:rStyle w:val="Emphasis"/>
        </w:rPr>
        <w:t>divorced from the university</w:t>
      </w:r>
      <w:r w:rsidRPr="00FB1E1E">
        <w:rPr>
          <w:sz w:val="16"/>
        </w:rPr>
        <w:t xml:space="preserve">. As Shear rightly notes, academics (and especially those working in the humanities and social sciences) “inhabit a privileged space in which </w:t>
      </w:r>
      <w:r w:rsidRPr="00583068">
        <w:rPr>
          <w:rStyle w:val="StyleUnderline"/>
        </w:rPr>
        <w:t>critical inquiry</w:t>
      </w:r>
      <w:r w:rsidRPr="00FB1E1E">
        <w:rPr>
          <w:sz w:val="16"/>
        </w:rPr>
        <w:t xml:space="preserve"> concerning social hegemony and political-economic domination” </w:t>
      </w:r>
      <w:r w:rsidRPr="00583068">
        <w:rPr>
          <w:rStyle w:val="StyleUnderline"/>
        </w:rPr>
        <w:t xml:space="preserve">is </w:t>
      </w:r>
      <w:r w:rsidRPr="00BD3760">
        <w:rPr>
          <w:rStyle w:val="Emphasis"/>
        </w:rPr>
        <w:t>possible</w:t>
      </w:r>
      <w:r w:rsidRPr="00FB1E1E">
        <w:rPr>
          <w:sz w:val="16"/>
        </w:rPr>
        <w:t xml:space="preserve"> (Shear 2008, 56). </w:t>
      </w:r>
      <w:r w:rsidRPr="00583068">
        <w:rPr>
          <w:rStyle w:val="StyleUnderline"/>
        </w:rPr>
        <w:t xml:space="preserve">Within the university, however, spaces for </w:t>
      </w:r>
      <w:r w:rsidRPr="00BD3760">
        <w:rPr>
          <w:rStyle w:val="Emphasis"/>
        </w:rPr>
        <w:t>embodying</w:t>
      </w:r>
      <w:r w:rsidRPr="00583068">
        <w:rPr>
          <w:rStyle w:val="StyleUnderline"/>
        </w:rPr>
        <w:t xml:space="preserve"> and </w:t>
      </w:r>
      <w:r w:rsidRPr="00BD3760">
        <w:rPr>
          <w:rStyle w:val="Emphasis"/>
        </w:rPr>
        <w:t>enacting</w:t>
      </w:r>
      <w:r w:rsidRPr="00583068">
        <w:rPr>
          <w:rStyle w:val="StyleUnderline"/>
        </w:rPr>
        <w:t xml:space="preserve"> this kind of inquiry have become </w:t>
      </w:r>
      <w:r w:rsidRPr="00BD3760">
        <w:rPr>
          <w:rStyle w:val="Emphasis"/>
        </w:rPr>
        <w:t>constrained</w:t>
      </w:r>
      <w:r w:rsidRPr="00583068">
        <w:rPr>
          <w:rStyle w:val="StyleUnderline"/>
        </w:rPr>
        <w:t xml:space="preserve">, </w:t>
      </w:r>
      <w:r w:rsidRPr="00BD3760">
        <w:rPr>
          <w:rStyle w:val="Emphasis"/>
        </w:rPr>
        <w:t>compromised</w:t>
      </w:r>
      <w:r w:rsidRPr="00583068">
        <w:rPr>
          <w:rStyle w:val="StyleUnderline"/>
        </w:rPr>
        <w:t xml:space="preserve">, </w:t>
      </w:r>
      <w:r w:rsidRPr="00BD3760">
        <w:rPr>
          <w:rStyle w:val="Emphasis"/>
        </w:rPr>
        <w:t>monitored</w:t>
      </w:r>
      <w:r w:rsidRPr="00583068">
        <w:rPr>
          <w:rStyle w:val="StyleUnderline"/>
        </w:rPr>
        <w:t xml:space="preserve">, </w:t>
      </w:r>
      <w:r w:rsidRPr="00BD3760">
        <w:rPr>
          <w:rStyle w:val="Emphasis"/>
        </w:rPr>
        <w:t>surveilled</w:t>
      </w:r>
      <w:r w:rsidRPr="00583068">
        <w:rPr>
          <w:rStyle w:val="StyleUnderline"/>
        </w:rPr>
        <w:t xml:space="preserve">, </w:t>
      </w:r>
      <w:r w:rsidRPr="00BD3760">
        <w:rPr>
          <w:rStyle w:val="Emphasis"/>
        </w:rPr>
        <w:t>co-opted</w:t>
      </w:r>
      <w:r w:rsidRPr="00583068">
        <w:rPr>
          <w:rStyle w:val="StyleUnderline"/>
        </w:rPr>
        <w:t xml:space="preserve">, and </w:t>
      </w:r>
      <w:r w:rsidRPr="00BD3760">
        <w:rPr>
          <w:rStyle w:val="Emphasis"/>
        </w:rPr>
        <w:t>recuperated</w:t>
      </w:r>
      <w:r w:rsidRPr="00FB1E1E">
        <w:rPr>
          <w:sz w:val="16"/>
        </w:rPr>
        <w:t xml:space="preserve">. As I have argued throughout this article, </w:t>
      </w:r>
      <w:r w:rsidRPr="00583068">
        <w:rPr>
          <w:rStyle w:val="StyleUnderline"/>
        </w:rPr>
        <w:t xml:space="preserve">utopian pedagogy has become a </w:t>
      </w:r>
      <w:r w:rsidRPr="00BD3760">
        <w:rPr>
          <w:rStyle w:val="Emphasis"/>
        </w:rPr>
        <w:t xml:space="preserve">search for </w:t>
      </w:r>
      <w:proofErr w:type="gramStart"/>
      <w:r w:rsidRPr="00BD3760">
        <w:rPr>
          <w:rStyle w:val="Emphasis"/>
        </w:rPr>
        <w:t>bolt-holes</w:t>
      </w:r>
      <w:proofErr w:type="gramEnd"/>
      <w:r w:rsidRPr="00583068">
        <w:rPr>
          <w:rStyle w:val="StyleUnderline"/>
        </w:rPr>
        <w:t xml:space="preserve"> and </w:t>
      </w:r>
      <w:r w:rsidRPr="00BD3760">
        <w:rPr>
          <w:rStyle w:val="Emphasis"/>
        </w:rPr>
        <w:t>breathing spaces</w:t>
      </w:r>
      <w:r w:rsidRPr="00583068">
        <w:rPr>
          <w:rStyle w:val="StyleUnderline"/>
        </w:rPr>
        <w:t xml:space="preserve"> in the system. </w:t>
      </w:r>
      <w:r w:rsidRPr="00C81893">
        <w:rPr>
          <w:rStyle w:val="Emphasis"/>
          <w:highlight w:val="green"/>
        </w:rPr>
        <w:t>Beyond the academy</w:t>
      </w:r>
      <w:r w:rsidRPr="00583068">
        <w:rPr>
          <w:rStyle w:val="StyleUnderline"/>
        </w:rPr>
        <w:t xml:space="preserve">, however, there is a </w:t>
      </w:r>
      <w:r w:rsidRPr="00BD3760">
        <w:rPr>
          <w:rStyle w:val="Emphasis"/>
        </w:rPr>
        <w:t>role to play</w:t>
      </w:r>
      <w:r w:rsidRPr="00FB1E1E">
        <w:rPr>
          <w:sz w:val="16"/>
        </w:rPr>
        <w:t xml:space="preserve">. As Chomsky (2010) tells us, </w:t>
      </w:r>
      <w:r w:rsidRPr="00583068">
        <w:rPr>
          <w:rStyle w:val="StyleUnderline"/>
        </w:rPr>
        <w:t>with privilege comes responsibility</w:t>
      </w:r>
      <w:r w:rsidRPr="00FB1E1E">
        <w:rPr>
          <w:sz w:val="16"/>
        </w:rPr>
        <w:t xml:space="preserve">. And as Giroux frames it, </w:t>
      </w:r>
      <w:r w:rsidRPr="00583068">
        <w:rPr>
          <w:rStyle w:val="StyleUnderline"/>
        </w:rPr>
        <w:t xml:space="preserve">this is </w:t>
      </w:r>
      <w:r w:rsidRPr="00C81893">
        <w:rPr>
          <w:rStyle w:val="StyleUnderline"/>
          <w:highlight w:val="green"/>
        </w:rPr>
        <w:t xml:space="preserve">an </w:t>
      </w:r>
      <w:r w:rsidRPr="00C81893">
        <w:rPr>
          <w:rStyle w:val="Emphasis"/>
          <w:highlight w:val="green"/>
        </w:rPr>
        <w:t>ethical</w:t>
      </w:r>
      <w:r w:rsidRPr="00C81893">
        <w:rPr>
          <w:rStyle w:val="StyleUnderline"/>
          <w:highlight w:val="green"/>
        </w:rPr>
        <w:t xml:space="preserve"> and </w:t>
      </w:r>
      <w:r w:rsidRPr="00C81893">
        <w:rPr>
          <w:rStyle w:val="Emphasis"/>
          <w:highlight w:val="green"/>
        </w:rPr>
        <w:t>political responsibility</w:t>
      </w:r>
      <w:r w:rsidRPr="00C81893">
        <w:rPr>
          <w:rStyle w:val="StyleUnderline"/>
          <w:highlight w:val="green"/>
        </w:rPr>
        <w:t xml:space="preserve"> to provide “</w:t>
      </w:r>
      <w:r w:rsidRPr="00C81893">
        <w:rPr>
          <w:rStyle w:val="Emphasis"/>
          <w:highlight w:val="green"/>
        </w:rPr>
        <w:t>theoretical</w:t>
      </w:r>
      <w:r w:rsidRPr="00BD3760">
        <w:rPr>
          <w:rStyle w:val="Emphasis"/>
        </w:rPr>
        <w:t xml:space="preserve"> resources</w:t>
      </w:r>
      <w:r w:rsidRPr="00583068">
        <w:rPr>
          <w:rStyle w:val="StyleUnderline"/>
        </w:rPr>
        <w:t xml:space="preserve"> and </w:t>
      </w:r>
      <w:r w:rsidRPr="00BD3760">
        <w:rPr>
          <w:rStyle w:val="Emphasis"/>
        </w:rPr>
        <w:t xml:space="preserve">modes of </w:t>
      </w:r>
      <w:r w:rsidRPr="00C81893">
        <w:rPr>
          <w:rStyle w:val="Emphasis"/>
          <w:highlight w:val="green"/>
        </w:rPr>
        <w:t>analysis</w:t>
      </w:r>
      <w:r w:rsidRPr="00C81893">
        <w:rPr>
          <w:rStyle w:val="StyleUnderline"/>
          <w:highlight w:val="green"/>
        </w:rPr>
        <w:t xml:space="preserve">” to help forge “a </w:t>
      </w:r>
      <w:r w:rsidRPr="00C81893">
        <w:rPr>
          <w:rStyle w:val="Emphasis"/>
          <w:highlight w:val="green"/>
        </w:rPr>
        <w:t>utopian imaginary</w:t>
      </w:r>
      <w:r w:rsidRPr="00583068">
        <w:rPr>
          <w:rStyle w:val="StyleUnderline"/>
        </w:rPr>
        <w:t>”</w:t>
      </w:r>
      <w:r w:rsidRPr="00FB1E1E">
        <w:rPr>
          <w:sz w:val="16"/>
        </w:rPr>
        <w:t xml:space="preserve"> (Giroux 2014a; 153; 2014b, 200). </w:t>
      </w:r>
      <w:r w:rsidRPr="00583068">
        <w:rPr>
          <w:rStyle w:val="StyleUnderline"/>
        </w:rPr>
        <w:t xml:space="preserve">This </w:t>
      </w:r>
      <w:r w:rsidRPr="00C81893">
        <w:rPr>
          <w:rStyle w:val="StyleUnderline"/>
          <w:highlight w:val="green"/>
        </w:rPr>
        <w:t xml:space="preserve">means </w:t>
      </w:r>
      <w:r w:rsidRPr="00C81893">
        <w:rPr>
          <w:rStyle w:val="Emphasis"/>
          <w:highlight w:val="green"/>
        </w:rPr>
        <w:t>putting</w:t>
      </w:r>
      <w:r w:rsidRPr="00BD3760">
        <w:rPr>
          <w:rStyle w:val="Emphasis"/>
        </w:rPr>
        <w:t xml:space="preserve"> one’s </w:t>
      </w:r>
      <w:r w:rsidRPr="00C81893">
        <w:rPr>
          <w:rStyle w:val="Emphasis"/>
          <w:highlight w:val="green"/>
        </w:rPr>
        <w:t>knowledge</w:t>
      </w:r>
      <w:r w:rsidRPr="00C81893">
        <w:rPr>
          <w:rStyle w:val="StyleUnderline"/>
          <w:highlight w:val="green"/>
        </w:rPr>
        <w:t xml:space="preserve"> and </w:t>
      </w:r>
      <w:r w:rsidRPr="00C81893">
        <w:rPr>
          <w:rStyle w:val="Emphasis"/>
          <w:highlight w:val="green"/>
        </w:rPr>
        <w:t>resources to use</w:t>
      </w:r>
      <w:r w:rsidRPr="00C81893">
        <w:rPr>
          <w:rStyle w:val="StyleUnderline"/>
          <w:highlight w:val="green"/>
        </w:rPr>
        <w:t xml:space="preserve"> in the service of a </w:t>
      </w:r>
      <w:r w:rsidRPr="00C81893">
        <w:rPr>
          <w:rStyle w:val="Emphasis"/>
          <w:highlight w:val="green"/>
        </w:rPr>
        <w:t>collaborative process</w:t>
      </w:r>
      <w:r w:rsidRPr="00FB1E1E">
        <w:rPr>
          <w:sz w:val="16"/>
        </w:rPr>
        <w:t xml:space="preserve"> of memory- and story-making, pulling together disparate inchoate dreams and yearnings </w:t>
      </w:r>
      <w:proofErr w:type="gramStart"/>
      <w:r w:rsidRPr="00FB1E1E">
        <w:rPr>
          <w:sz w:val="16"/>
        </w:rPr>
        <w:t xml:space="preserve">in order </w:t>
      </w:r>
      <w:r w:rsidRPr="00C81893">
        <w:rPr>
          <w:rStyle w:val="StyleUnderline"/>
          <w:highlight w:val="green"/>
        </w:rPr>
        <w:t>to</w:t>
      </w:r>
      <w:proofErr w:type="gramEnd"/>
      <w:r w:rsidRPr="00C81893">
        <w:rPr>
          <w:rStyle w:val="StyleUnderline"/>
          <w:highlight w:val="green"/>
        </w:rPr>
        <w:t xml:space="preserve"> </w:t>
      </w:r>
      <w:r w:rsidRPr="00C81893">
        <w:rPr>
          <w:rStyle w:val="Emphasis"/>
          <w:highlight w:val="green"/>
        </w:rPr>
        <w:t>generate a utopian vision</w:t>
      </w:r>
      <w:r w:rsidRPr="00C81893">
        <w:rPr>
          <w:rStyle w:val="StyleUnderline"/>
          <w:highlight w:val="green"/>
        </w:rPr>
        <w:t xml:space="preserve"> that can help </w:t>
      </w:r>
      <w:r w:rsidRPr="00C81893">
        <w:rPr>
          <w:rStyle w:val="Emphasis"/>
          <w:highlight w:val="green"/>
        </w:rPr>
        <w:t>inform</w:t>
      </w:r>
      <w:r w:rsidRPr="00C81893">
        <w:rPr>
          <w:rStyle w:val="StyleUnderline"/>
          <w:highlight w:val="green"/>
        </w:rPr>
        <w:t xml:space="preserve">, </w:t>
      </w:r>
      <w:r w:rsidRPr="00C81893">
        <w:rPr>
          <w:rStyle w:val="Emphasis"/>
          <w:highlight w:val="green"/>
        </w:rPr>
        <w:t>guide</w:t>
      </w:r>
      <w:r w:rsidRPr="00C81893">
        <w:rPr>
          <w:rStyle w:val="StyleUnderline"/>
          <w:highlight w:val="green"/>
        </w:rPr>
        <w:t xml:space="preserve">, and </w:t>
      </w:r>
      <w:r w:rsidRPr="00C81893">
        <w:rPr>
          <w:rStyle w:val="Emphasis"/>
          <w:highlight w:val="green"/>
        </w:rPr>
        <w:t>mobilize long-term collective action for systemic change</w:t>
      </w:r>
      <w:r w:rsidRPr="00BD3760">
        <w:rPr>
          <w:rStyle w:val="StyleUnderline"/>
        </w:rPr>
        <w:t>.</w:t>
      </w:r>
    </w:p>
    <w:p w14:paraId="420D8D6C" w14:textId="77777777" w:rsidR="0021223C" w:rsidRPr="001E0C60" w:rsidRDefault="0021223C" w:rsidP="0021223C">
      <w:pPr>
        <w:pStyle w:val="Heading4"/>
      </w:pPr>
      <w:r>
        <w:t>Debate is built on a parasitic relation to Blackness – the 1AC’s failure to think alongside and through Blackness make their movements complicit within a system of white supremacy. There is no “collective demand” – assuming such proves the link.</w:t>
      </w:r>
    </w:p>
    <w:p w14:paraId="1CF733B1" w14:textId="77777777" w:rsidR="0021223C" w:rsidRPr="005A54FD" w:rsidRDefault="0021223C" w:rsidP="0021223C">
      <w:r w:rsidRPr="00F13ADE">
        <w:rPr>
          <w:rStyle w:val="Style13ptBold"/>
        </w:rPr>
        <w:t>Larsen 23</w:t>
      </w:r>
      <w:r>
        <w:t xml:space="preserve"> (Beau Larsen is a professor and debate coach at </w:t>
      </w:r>
      <w:proofErr w:type="gramStart"/>
      <w:r>
        <w:t>Macalester College, and</w:t>
      </w:r>
      <w:proofErr w:type="gramEnd"/>
      <w:r>
        <w:t xml:space="preserve"> was a former debater at USC from 2015-2018) "Indebted: The Compounding Politics of Black and Trans Argumentation in Intercollegiate Policy Debate," Contemporary Argumentation and Debate: Vol. 38, Article 5.pgs. 66-69 Available at: https://commons.lib.jmu.edu/cad/vol38/iss1/5</w:t>
      </w:r>
    </w:p>
    <w:p w14:paraId="5286BD67" w14:textId="77777777" w:rsidR="0021223C" w:rsidRPr="001E0C60" w:rsidRDefault="0021223C" w:rsidP="0021223C">
      <w:pPr>
        <w:rPr>
          <w:sz w:val="16"/>
        </w:rPr>
      </w:pPr>
      <w:r w:rsidRPr="001E0C60">
        <w:rPr>
          <w:rStyle w:val="Emphasis"/>
        </w:rPr>
        <w:t xml:space="preserve">In addition to theoretical interventions, </w:t>
      </w:r>
      <w:r w:rsidRPr="00C81893">
        <w:rPr>
          <w:rStyle w:val="Emphasis"/>
          <w:highlight w:val="green"/>
        </w:rPr>
        <w:t>the question of parasitism emerges</w:t>
      </w:r>
      <w:r w:rsidRPr="001E0C60">
        <w:rPr>
          <w:rStyle w:val="Emphasis"/>
        </w:rPr>
        <w:t xml:space="preserve"> in </w:t>
      </w:r>
      <w:r w:rsidRPr="00C81893">
        <w:rPr>
          <w:rStyle w:val="Emphasis"/>
          <w:highlight w:val="green"/>
        </w:rPr>
        <w:t>debates between Black and non-Black trans participants</w:t>
      </w:r>
      <w:r w:rsidRPr="00C81893">
        <w:rPr>
          <w:sz w:val="16"/>
          <w:highlight w:val="green"/>
        </w:rPr>
        <w:t>.</w:t>
      </w:r>
      <w:r w:rsidRPr="001E0C60">
        <w:rPr>
          <w:sz w:val="16"/>
        </w:rPr>
        <w:t xml:space="preserve"> One of the earliest critiques of the Malcolm X Debate Society—that is still leveraged against contemporary Black scholarship—is that Black radicalism overemphasizes racial formation and occludes attention to concerns of class, gender, sexuality, nationality and ability. </w:t>
      </w:r>
      <w:r w:rsidRPr="001E0C60">
        <w:rPr>
          <w:rStyle w:val="Emphasis"/>
        </w:rPr>
        <w:t xml:space="preserve">And yet, as David K. Peterson notes, </w:t>
      </w:r>
      <w:r w:rsidRPr="00C81893">
        <w:rPr>
          <w:rStyle w:val="Emphasis"/>
          <w:highlight w:val="green"/>
        </w:rPr>
        <w:t>Black intellectual insurgency had an “energizing effect on</w:t>
      </w:r>
      <w:r w:rsidRPr="001E0C60">
        <w:rPr>
          <w:rStyle w:val="Emphasis"/>
        </w:rPr>
        <w:t xml:space="preserve"> feminist, anti-capitalist, animal rights and radical queer </w:t>
      </w:r>
      <w:r w:rsidRPr="00C81893">
        <w:rPr>
          <w:rStyle w:val="Emphasis"/>
          <w:highlight w:val="green"/>
        </w:rPr>
        <w:t>activism and scholarship” in debate,</w:t>
      </w:r>
      <w:r w:rsidRPr="00C81893">
        <w:rPr>
          <w:sz w:val="16"/>
          <w:highlight w:val="green"/>
        </w:rPr>
        <w:t xml:space="preserve"> </w:t>
      </w:r>
      <w:r w:rsidRPr="00C81893">
        <w:rPr>
          <w:rStyle w:val="StyleUnderline"/>
          <w:highlight w:val="green"/>
        </w:rPr>
        <w:t>leading to community efforts to</w:t>
      </w:r>
      <w:r w:rsidRPr="001E0C60">
        <w:rPr>
          <w:rStyle w:val="StyleUnderline"/>
        </w:rPr>
        <w:t xml:space="preserve"> </w:t>
      </w:r>
      <w:r w:rsidRPr="00C81893">
        <w:rPr>
          <w:rStyle w:val="StyleUnderline"/>
          <w:highlight w:val="green"/>
        </w:rPr>
        <w:t>provide vegan meals</w:t>
      </w:r>
      <w:r w:rsidRPr="001E0C60">
        <w:rPr>
          <w:rStyle w:val="StyleUnderline"/>
        </w:rPr>
        <w:t xml:space="preserve"> at tournaments, fund scholarships, </w:t>
      </w:r>
      <w:r w:rsidRPr="00C81893">
        <w:rPr>
          <w:rStyle w:val="StyleUnderline"/>
          <w:highlight w:val="green"/>
        </w:rPr>
        <w:t>amplify attention to women and LGBT participation</w:t>
      </w:r>
      <w:r w:rsidRPr="001E0C60">
        <w:rPr>
          <w:rStyle w:val="StyleUnderline"/>
        </w:rPr>
        <w:t xml:space="preserve"> and increase accessibility for disabled debaters.</w:t>
      </w:r>
      <w:r w:rsidRPr="001E0C60">
        <w:rPr>
          <w:sz w:val="16"/>
        </w:rPr>
        <w:t xml:space="preserve"> </w:t>
      </w:r>
      <w:r w:rsidRPr="001E0C60">
        <w:rPr>
          <w:rStyle w:val="StyleUnderline"/>
        </w:rPr>
        <w:t>Peterson also explains that in many cases,</w:t>
      </w:r>
      <w:r w:rsidRPr="001E0C60">
        <w:rPr>
          <w:sz w:val="16"/>
        </w:rPr>
        <w:t xml:space="preserve"> </w:t>
      </w:r>
      <w:r w:rsidRPr="001E0C60">
        <w:rPr>
          <w:rStyle w:val="Emphasis"/>
        </w:rPr>
        <w:t>“</w:t>
      </w:r>
      <w:r w:rsidRPr="00C81893">
        <w:rPr>
          <w:rStyle w:val="Emphasis"/>
          <w:highlight w:val="green"/>
        </w:rPr>
        <w:t xml:space="preserve">Black students were on board with each of these </w:t>
      </w:r>
      <w:proofErr w:type="gramStart"/>
      <w:r w:rsidRPr="00C81893">
        <w:rPr>
          <w:rStyle w:val="Emphasis"/>
          <w:highlight w:val="green"/>
        </w:rPr>
        <w:t>initiatives</w:t>
      </w:r>
      <w:proofErr w:type="gramEnd"/>
      <w:r w:rsidRPr="00C81893">
        <w:rPr>
          <w:rStyle w:val="Emphasis"/>
          <w:highlight w:val="green"/>
        </w:rPr>
        <w:t xml:space="preserve"> but few were on board with them”</w:t>
      </w:r>
      <w:r w:rsidRPr="001E0C60">
        <w:rPr>
          <w:sz w:val="16"/>
        </w:rPr>
        <w:t xml:space="preserve"> (Peterson, 2014, p. 200). </w:t>
      </w:r>
      <w:r w:rsidRPr="00C81893">
        <w:rPr>
          <w:rStyle w:val="Emphasis"/>
          <w:highlight w:val="green"/>
        </w:rPr>
        <w:t>The pushback against a perceived over-emphasis on Blackness in debate evokes</w:t>
      </w:r>
      <w:r w:rsidRPr="001E0C60">
        <w:rPr>
          <w:rStyle w:val="Emphasis"/>
        </w:rPr>
        <w:t xml:space="preserve"> the </w:t>
      </w:r>
      <w:r w:rsidRPr="00C81893">
        <w:rPr>
          <w:rStyle w:val="Emphasis"/>
          <w:highlight w:val="green"/>
        </w:rPr>
        <w:t>long- standing parasitism</w:t>
      </w:r>
      <w:r w:rsidRPr="001E0C60">
        <w:rPr>
          <w:rStyle w:val="Emphasis"/>
        </w:rPr>
        <w:t xml:space="preserve"> of non-Black social movements </w:t>
      </w:r>
      <w:r w:rsidRPr="00C81893">
        <w:rPr>
          <w:rStyle w:val="Emphasis"/>
          <w:highlight w:val="green"/>
        </w:rPr>
        <w:t>riding the coattails of Black liberation movements</w:t>
      </w:r>
      <w:r w:rsidRPr="001E0C60">
        <w:rPr>
          <w:rStyle w:val="Emphasis"/>
        </w:rPr>
        <w:t xml:space="preserve"> for political momentum </w:t>
      </w:r>
      <w:r w:rsidRPr="00C81893">
        <w:rPr>
          <w:rStyle w:val="Emphasis"/>
          <w:highlight w:val="green"/>
        </w:rPr>
        <w:t>while leaving behind the “insatiable demands and endless antagonisms” of Blackness</w:t>
      </w:r>
      <w:r w:rsidRPr="001E0C60">
        <w:rPr>
          <w:sz w:val="16"/>
        </w:rPr>
        <w:t xml:space="preserve"> (Wilderson, 2007, p. 7; see also, </w:t>
      </w:r>
      <w:proofErr w:type="spellStart"/>
      <w:r w:rsidRPr="001E0C60">
        <w:rPr>
          <w:sz w:val="16"/>
        </w:rPr>
        <w:t>Bassichis</w:t>
      </w:r>
      <w:proofErr w:type="spellEnd"/>
      <w:r w:rsidRPr="001E0C60">
        <w:rPr>
          <w:sz w:val="16"/>
        </w:rPr>
        <w:t xml:space="preserve"> and Spade, 2014). </w:t>
      </w:r>
      <w:r w:rsidRPr="001E0C60">
        <w:rPr>
          <w:rStyle w:val="StyleUnderline"/>
        </w:rPr>
        <w:t xml:space="preserve">White and non-Black queer and trans parasitism occurs in and out of debate, for example in social justice movements that proclaim that LGBTQIA concerns are the next civil rights issue, </w:t>
      </w:r>
      <w:r w:rsidRPr="001E0C60">
        <w:rPr>
          <w:sz w:val="16"/>
        </w:rPr>
        <w:t xml:space="preserve">in leftist queer and trans organizing that forgo deep analysis of anti-Blackness as an enduring force within queer and trans spaces, and in theories of gender and sexuality that occlude both Black gender analysis and Black criticism(s) of mainstream queer and trans advocacy. </w:t>
      </w:r>
      <w:r w:rsidRPr="001E0C60">
        <w:rPr>
          <w:rStyle w:val="StyleUnderline"/>
        </w:rPr>
        <w:t xml:space="preserve">As Che Gossett argues, “all too often, </w:t>
      </w:r>
      <w:r w:rsidRPr="00C81893">
        <w:rPr>
          <w:rStyle w:val="StyleUnderline"/>
          <w:highlight w:val="green"/>
        </w:rPr>
        <w:t>the ongoing black freedom struggle</w:t>
      </w:r>
      <w:r w:rsidRPr="001E0C60">
        <w:rPr>
          <w:rStyle w:val="StyleUnderline"/>
        </w:rPr>
        <w:t xml:space="preserve"> is seen as past and, therefore, </w:t>
      </w:r>
      <w:r w:rsidRPr="00C81893">
        <w:rPr>
          <w:rStyle w:val="StyleUnderline"/>
          <w:highlight w:val="green"/>
        </w:rPr>
        <w:t>becomes the absent presence that</w:t>
      </w:r>
      <w:r w:rsidRPr="001E0C60">
        <w:rPr>
          <w:rStyle w:val="StyleUnderline"/>
        </w:rPr>
        <w:t xml:space="preserve"> ghosts and </w:t>
      </w:r>
      <w:r w:rsidRPr="00C81893">
        <w:rPr>
          <w:rStyle w:val="StyleUnderline"/>
          <w:highlight w:val="green"/>
        </w:rPr>
        <w:t>haunts political imagination</w:t>
      </w:r>
      <w:r w:rsidRPr="001E0C60">
        <w:rPr>
          <w:rStyle w:val="StyleUnderline"/>
        </w:rPr>
        <w:t xml:space="preserve"> and social movements” (Gossett, 2017, p. 184).</w:t>
      </w:r>
      <w:r w:rsidRPr="001E0C60">
        <w:rPr>
          <w:sz w:val="16"/>
        </w:rPr>
        <w:t xml:space="preserve"> The innovations of Louisville at the turn of the 21st are not </w:t>
      </w:r>
      <w:proofErr w:type="gramStart"/>
      <w:r w:rsidRPr="001E0C60">
        <w:rPr>
          <w:sz w:val="16"/>
        </w:rPr>
        <w:t>a past history</w:t>
      </w:r>
      <w:proofErr w:type="gramEnd"/>
      <w:r w:rsidRPr="001E0C60">
        <w:rPr>
          <w:sz w:val="16"/>
        </w:rPr>
        <w:t xml:space="preserve"> to anecdotally recall and move on from; these innovations are lived in the present by contemporary debaters inviting a mode of contestation that refuses to cede Black radicalism to racist anxieties about the activity’s preservation. White and non-Black trans scholars in and out of debate should gravitate towards the compounding political force of Black and trans radical theory and action instead of their isolation.</w:t>
      </w:r>
    </w:p>
    <w:p w14:paraId="161D09CA" w14:textId="77777777" w:rsidR="0021223C" w:rsidRPr="001E0C60" w:rsidRDefault="0021223C" w:rsidP="0021223C">
      <w:pPr>
        <w:rPr>
          <w:sz w:val="16"/>
        </w:rPr>
      </w:pPr>
      <w:r w:rsidRPr="001E0C60">
        <w:rPr>
          <w:sz w:val="16"/>
        </w:rPr>
        <w:t>Even though the majority of argumentation surrounding transgender livelihood recognizes that Black trans people experience intensified violence, white and non-Black trans scholars often struggle to destabilize how we envision trans political horizons in respect to Black trans life</w:t>
      </w:r>
      <w:r w:rsidRPr="001E0C60">
        <w:rPr>
          <w:rStyle w:val="StyleUnderline"/>
        </w:rPr>
        <w:t xml:space="preserve">. In “Trans </w:t>
      </w:r>
      <w:proofErr w:type="spellStart"/>
      <w:r w:rsidRPr="001E0C60">
        <w:rPr>
          <w:rStyle w:val="StyleUnderline"/>
        </w:rPr>
        <w:t>Necropolitics</w:t>
      </w:r>
      <w:proofErr w:type="spellEnd"/>
      <w:r w:rsidRPr="001E0C60">
        <w:rPr>
          <w:rStyle w:val="StyleUnderline"/>
        </w:rPr>
        <w:t xml:space="preserve">,” C. Riley Snorton and Jin </w:t>
      </w:r>
      <w:proofErr w:type="spellStart"/>
      <w:r w:rsidRPr="001E0C60">
        <w:rPr>
          <w:rStyle w:val="StyleUnderline"/>
        </w:rPr>
        <w:t>Haritaworn</w:t>
      </w:r>
      <w:proofErr w:type="spellEnd"/>
      <w:r w:rsidRPr="001E0C60">
        <w:rPr>
          <w:rStyle w:val="StyleUnderline"/>
        </w:rPr>
        <w:t xml:space="preserve"> (2013) argue that the social and physical deaths of transgender women of color in general—and Black trans women in specific—circulate as raw material for the generation and ascendancy of respectable transgender subjectification symbiotic with the death-making techniques of the United States empire including but not limited to: border fortification, gentrification, neoliberal capitalism, incarceration and the war on terror</w:t>
      </w:r>
      <w:r w:rsidRPr="001E0C60">
        <w:rPr>
          <w:sz w:val="16"/>
        </w:rPr>
        <w:t xml:space="preserve">. For instance, it is in the fight for gender identity as a federally recognized protected category, surveilled and indexed by the Federal Bureau of Investigation (FBI), that Black trans deaths are rhetorically mobilized within mainstream LGBTQ agendas. Whereas critiques of global neoliberal feminism and </w:t>
      </w:r>
      <w:proofErr w:type="spellStart"/>
      <w:r w:rsidRPr="001E0C60">
        <w:rPr>
          <w:sz w:val="16"/>
        </w:rPr>
        <w:t>homonationalism</w:t>
      </w:r>
      <w:proofErr w:type="spellEnd"/>
      <w:r w:rsidRPr="001E0C60">
        <w:rPr>
          <w:sz w:val="16"/>
        </w:rPr>
        <w:t xml:space="preserve"> explicate the compatibility of feminist and LGB campaigns with sovereign interests, </w:t>
      </w:r>
      <w:r w:rsidRPr="001E0C60">
        <w:rPr>
          <w:rStyle w:val="StyleUnderline"/>
        </w:rPr>
        <w:t xml:space="preserve">Snorton and </w:t>
      </w:r>
      <w:proofErr w:type="spellStart"/>
      <w:r w:rsidRPr="001E0C60">
        <w:rPr>
          <w:rStyle w:val="StyleUnderline"/>
        </w:rPr>
        <w:t>Haritaworn</w:t>
      </w:r>
      <w:proofErr w:type="spellEnd"/>
      <w:r w:rsidRPr="001E0C60">
        <w:rPr>
          <w:rStyle w:val="StyleUnderline"/>
        </w:rPr>
        <w:t xml:space="preserve"> challenge how dominant transgender vitalities and </w:t>
      </w:r>
      <w:proofErr w:type="spellStart"/>
      <w:r w:rsidRPr="001E0C60">
        <w:rPr>
          <w:rStyle w:val="StyleUnderline"/>
        </w:rPr>
        <w:t>socialities</w:t>
      </w:r>
      <w:proofErr w:type="spellEnd"/>
      <w:r w:rsidRPr="001E0C60">
        <w:rPr>
          <w:rStyle w:val="StyleUnderline"/>
        </w:rPr>
        <w:t xml:space="preserve"> are rarely called to attend to their active complicity with anti-Black and colonial </w:t>
      </w:r>
      <w:proofErr w:type="spellStart"/>
      <w:r w:rsidRPr="001E0C60">
        <w:rPr>
          <w:rStyle w:val="StyleUnderline"/>
        </w:rPr>
        <w:t>necropolitics</w:t>
      </w:r>
      <w:proofErr w:type="spellEnd"/>
      <w:r w:rsidRPr="001E0C60">
        <w:rPr>
          <w:rStyle w:val="StyleUnderline"/>
        </w:rPr>
        <w:t xml:space="preserve"> and are rather falsely analogized and equivalized as multicultural diversity’s constitutive outside, rendering trans synonymous with subalternity</w:t>
      </w:r>
      <w:r w:rsidRPr="001E0C60">
        <w:rPr>
          <w:sz w:val="16"/>
        </w:rPr>
        <w:t xml:space="preserve">. </w:t>
      </w:r>
      <w:r w:rsidRPr="00C81893">
        <w:rPr>
          <w:rStyle w:val="Emphasis"/>
          <w:highlight w:val="green"/>
        </w:rPr>
        <w:t>Instead of fighting for murderous inclusion into anti-Black and settler colonial regimes</w:t>
      </w:r>
      <w:r w:rsidRPr="001E0C60">
        <w:rPr>
          <w:rStyle w:val="Emphasis"/>
        </w:rPr>
        <w:t xml:space="preserve"> reliant on disposability and </w:t>
      </w:r>
      <w:proofErr w:type="spellStart"/>
      <w:r w:rsidRPr="001E0C60">
        <w:rPr>
          <w:rStyle w:val="Emphasis"/>
        </w:rPr>
        <w:t>killability</w:t>
      </w:r>
      <w:proofErr w:type="spellEnd"/>
      <w:r w:rsidRPr="001E0C60">
        <w:rPr>
          <w:rStyle w:val="Emphasis"/>
        </w:rPr>
        <w:t xml:space="preserve">, </w:t>
      </w:r>
      <w:r w:rsidRPr="00C81893">
        <w:rPr>
          <w:rStyle w:val="Emphasis"/>
          <w:highlight w:val="green"/>
        </w:rPr>
        <w:t>Black and queer-of-color trans theory queries what a transgender politics</w:t>
      </w:r>
      <w:r w:rsidRPr="001E0C60">
        <w:rPr>
          <w:rStyle w:val="Emphasis"/>
        </w:rPr>
        <w:t xml:space="preserve"> and theory </w:t>
      </w:r>
      <w:r w:rsidRPr="00C81893">
        <w:rPr>
          <w:rStyle w:val="Emphasis"/>
          <w:highlight w:val="green"/>
        </w:rPr>
        <w:t>that pushes against</w:t>
      </w:r>
      <w:r w:rsidRPr="00C858F0">
        <w:rPr>
          <w:rStyle w:val="Emphasis"/>
        </w:rPr>
        <w:t xml:space="preserve"> the </w:t>
      </w:r>
      <w:r w:rsidRPr="00C81893">
        <w:rPr>
          <w:rStyle w:val="Emphasis"/>
          <w:highlight w:val="green"/>
        </w:rPr>
        <w:t>necropolitical formulas</w:t>
      </w:r>
      <w:r w:rsidRPr="001E0C60">
        <w:rPr>
          <w:rStyle w:val="Emphasis"/>
        </w:rPr>
        <w:t xml:space="preserve"> that dominant transgender frameworks </w:t>
      </w:r>
      <w:r w:rsidRPr="00C81893">
        <w:rPr>
          <w:rStyle w:val="Emphasis"/>
          <w:highlight w:val="green"/>
        </w:rPr>
        <w:t>can offer</w:t>
      </w:r>
      <w:r w:rsidRPr="001E0C60">
        <w:rPr>
          <w:sz w:val="16"/>
        </w:rPr>
        <w:t xml:space="preserve"> (Snorton &amp; </w:t>
      </w:r>
      <w:proofErr w:type="spellStart"/>
      <w:r w:rsidRPr="001E0C60">
        <w:rPr>
          <w:sz w:val="16"/>
        </w:rPr>
        <w:t>Haritaworn</w:t>
      </w:r>
      <w:proofErr w:type="spellEnd"/>
      <w:r w:rsidRPr="001E0C60">
        <w:rPr>
          <w:sz w:val="16"/>
        </w:rPr>
        <w:t xml:space="preserve"> 2013; </w:t>
      </w:r>
      <w:proofErr w:type="spellStart"/>
      <w:r w:rsidRPr="001E0C60">
        <w:rPr>
          <w:sz w:val="16"/>
        </w:rPr>
        <w:t>Haritaworn</w:t>
      </w:r>
      <w:proofErr w:type="spellEnd"/>
      <w:r w:rsidRPr="001E0C60">
        <w:rPr>
          <w:sz w:val="16"/>
        </w:rPr>
        <w:t xml:space="preserve">, </w:t>
      </w:r>
      <w:proofErr w:type="spellStart"/>
      <w:r w:rsidRPr="001E0C60">
        <w:rPr>
          <w:sz w:val="16"/>
        </w:rPr>
        <w:t>Kuntsman</w:t>
      </w:r>
      <w:proofErr w:type="spellEnd"/>
      <w:r w:rsidRPr="001E0C60">
        <w:rPr>
          <w:sz w:val="16"/>
        </w:rPr>
        <w:t xml:space="preserve"> &amp; </w:t>
      </w:r>
      <w:proofErr w:type="spellStart"/>
      <w:r w:rsidRPr="001E0C60">
        <w:rPr>
          <w:sz w:val="16"/>
        </w:rPr>
        <w:t>Posocco</w:t>
      </w:r>
      <w:proofErr w:type="spellEnd"/>
      <w:r w:rsidRPr="001E0C60">
        <w:rPr>
          <w:sz w:val="16"/>
        </w:rPr>
        <w:t xml:space="preserve"> 2013). With a (secondary) lift of the transgender military ban and an increasing number of transgender police officers and CEOs working to align transgender interests with the operations of racial carceral capitalism, it is pertinent to ruthlessly interrogate the choices (gender and otherwise) offered by Western modernity and examine the pitfalls of access, conditions of inclusion, and restraints on radical imagination that transgender nationalism demands.</w:t>
      </w:r>
    </w:p>
    <w:p w14:paraId="730D370A" w14:textId="77777777" w:rsidR="0021223C" w:rsidRPr="001E0C60" w:rsidRDefault="0021223C" w:rsidP="0021223C">
      <w:pPr>
        <w:rPr>
          <w:rStyle w:val="Emphasis"/>
        </w:rPr>
      </w:pPr>
      <w:r w:rsidRPr="001E0C60">
        <w:rPr>
          <w:sz w:val="16"/>
        </w:rPr>
        <w:t>Debates about the nuanced intersections of Black and trans politics are occurring in the classroom spaces of intercollegiate debate</w:t>
      </w:r>
      <w:r w:rsidRPr="001E0C60">
        <w:rPr>
          <w:rStyle w:val="StyleUnderline"/>
        </w:rPr>
        <w:t>. At the cross points of Black and trans scholarship in the activity are variegated interventions and strategies that build off one another to generate and strengthen political affinities while also using debate rounds as a meeting ground to hash out disagreements that emerge both internal to the activity and in real time organizing work</w:t>
      </w:r>
      <w:r w:rsidRPr="001E0C60">
        <w:rPr>
          <w:sz w:val="16"/>
        </w:rPr>
        <w:t xml:space="preserve">. These debates exemplify how liberatory struggle necessitates a relation of live disagreement. Critical debate participants tease out political impasse, test and contest alternative horizons of political engagement, and meaningfully call into question </w:t>
      </w:r>
      <w:proofErr w:type="gramStart"/>
      <w:r w:rsidRPr="001E0C60">
        <w:rPr>
          <w:sz w:val="16"/>
        </w:rPr>
        <w:t>ourselves</w:t>
      </w:r>
      <w:proofErr w:type="gramEnd"/>
      <w:r w:rsidRPr="001E0C60">
        <w:rPr>
          <w:sz w:val="16"/>
        </w:rPr>
        <w:t xml:space="preserve"> and the socio-legal atmospheres in which we live and act within. Debate is a practice and the lessons we learn from singular rounds and competitive seasons do not spill out in a uniform direction—they seep and scatter, and they also stay with us to guide day-to-day living. All debate careers end but pedagogy resides</w:t>
      </w:r>
      <w:r w:rsidRPr="001E0C60">
        <w:rPr>
          <w:rStyle w:val="Emphasis"/>
        </w:rPr>
        <w:t xml:space="preserve">. As this article has forwarded, </w:t>
      </w:r>
      <w:r w:rsidRPr="00C81893">
        <w:rPr>
          <w:rStyle w:val="Emphasis"/>
          <w:highlight w:val="green"/>
        </w:rPr>
        <w:t>it is a necessity for Non-Black scholars</w:t>
      </w:r>
      <w:r w:rsidRPr="001E0C60">
        <w:rPr>
          <w:rStyle w:val="Emphasis"/>
        </w:rPr>
        <w:t xml:space="preserve"> in and out of the activity </w:t>
      </w:r>
      <w:r w:rsidRPr="00C81893">
        <w:rPr>
          <w:rStyle w:val="Emphasis"/>
          <w:highlight w:val="green"/>
        </w:rPr>
        <w:t>to study</w:t>
      </w:r>
      <w:r w:rsidRPr="001E0C60">
        <w:rPr>
          <w:rStyle w:val="Emphasis"/>
        </w:rPr>
        <w:t xml:space="preserve"> the lessons found </w:t>
      </w:r>
      <w:r w:rsidRPr="00C81893">
        <w:rPr>
          <w:rStyle w:val="Emphasis"/>
          <w:highlight w:val="green"/>
        </w:rPr>
        <w:t>within the Black radical tradition</w:t>
      </w:r>
      <w:r w:rsidRPr="001E0C60">
        <w:rPr>
          <w:rStyle w:val="Emphasis"/>
        </w:rPr>
        <w:t xml:space="preserve"> and attune to frequencies of resistance that destabilize white and non-Black trans compatibility with anti-Black parasitism and paradigms of civility, security and stasis</w:t>
      </w:r>
      <w:r w:rsidRPr="001E0C60">
        <w:rPr>
          <w:sz w:val="16"/>
        </w:rPr>
        <w:t xml:space="preserve">. In the wake of Louisville, high school and undergraduate student- scholars are articulating new and indebted challenges to hegemonic power and calling on each other to respond, instantiating modalities of shared dissonance that uproot asymmetric arrangements of debt in favor of a debt web that flows through quotidian practice and revolutionary struggle. </w:t>
      </w:r>
      <w:r w:rsidRPr="001E0C60">
        <w:rPr>
          <w:rStyle w:val="Emphasis"/>
        </w:rPr>
        <w:t>Debates that deploy Black and trans argumentation analysis should not be avoided or elided under the auspices of assumed solidarity—their richness and necessity must be embraced.</w:t>
      </w:r>
    </w:p>
    <w:p w14:paraId="5D055E5C" w14:textId="77777777" w:rsidR="0021223C" w:rsidRPr="005D388F" w:rsidRDefault="0021223C" w:rsidP="0021223C"/>
    <w:p w14:paraId="78696CCE" w14:textId="77777777" w:rsidR="007759AF" w:rsidRPr="007759AF" w:rsidRDefault="007759AF" w:rsidP="007759AF"/>
    <w:p w14:paraId="106FA48A" w14:textId="77777777" w:rsidR="007759AF" w:rsidRDefault="007759AF" w:rsidP="007759AF">
      <w:pPr>
        <w:pStyle w:val="Heading4"/>
      </w:pPr>
    </w:p>
    <w:p w14:paraId="3F33BC06" w14:textId="6A236D00" w:rsidR="007759AF" w:rsidRPr="003635C5" w:rsidRDefault="007759AF" w:rsidP="007759AF">
      <w:pPr>
        <w:pStyle w:val="Heading4"/>
      </w:pPr>
      <w:r w:rsidRPr="003635C5">
        <w:t xml:space="preserve">Their colorblindness is the epitome of white privilege – their rejection of the lived experiences of people of color reifies whiteness </w:t>
      </w:r>
    </w:p>
    <w:p w14:paraId="3EC0FDC8" w14:textId="77777777" w:rsidR="007759AF" w:rsidRPr="003635C5" w:rsidRDefault="007759AF" w:rsidP="007759AF">
      <w:pPr>
        <w:spacing w:line="276" w:lineRule="auto"/>
        <w:rPr>
          <w:bCs/>
        </w:rPr>
      </w:pPr>
      <w:r w:rsidRPr="003635C5">
        <w:rPr>
          <w:b/>
          <w:bCs/>
          <w:sz w:val="26"/>
          <w:szCs w:val="26"/>
        </w:rPr>
        <w:t>Wise 10</w:t>
      </w:r>
      <w:r w:rsidRPr="003635C5">
        <w:rPr>
          <w:b/>
          <w:bCs/>
        </w:rPr>
        <w:t xml:space="preserve"> </w:t>
      </w:r>
      <w:r w:rsidRPr="003635C5">
        <w:rPr>
          <w:bCs/>
          <w:sz w:val="12"/>
          <w:szCs w:val="16"/>
        </w:rPr>
        <w:t>anti-racist activist and author, former adjunct faculty member at the Smith College School for Social Work (Time Wise, 17 August 2010, “With Friends Like These, Who Needs Glenn Beck? Racism and White Privilege on the Liberal-Left,” http://www.timwise.org/2010/08/with-friends-like-these-who-needs-glenn-beck-racism-and-white-privilege-on-the-liberal-left/)//KP</w:t>
      </w:r>
    </w:p>
    <w:p w14:paraId="0CD4C610" w14:textId="77777777" w:rsidR="007759AF" w:rsidRPr="00627A29" w:rsidRDefault="007759AF" w:rsidP="007759AF">
      <w:pPr>
        <w:spacing w:line="276" w:lineRule="auto"/>
        <w:ind w:right="288"/>
        <w:rPr>
          <w:bCs/>
          <w:sz w:val="16"/>
          <w:szCs w:val="16"/>
        </w:rPr>
      </w:pPr>
      <w:r w:rsidRPr="00627A29">
        <w:rPr>
          <w:sz w:val="16"/>
          <w:szCs w:val="16"/>
        </w:rPr>
        <w:t>Blatant White Privilege and Perspectivism on the Left But more</w:t>
      </w:r>
      <w:r w:rsidRPr="003635C5">
        <w:rPr>
          <w:rStyle w:val="StyleUnderline"/>
        </w:rPr>
        <w:t xml:space="preserve"> </w:t>
      </w:r>
      <w:r w:rsidRPr="003635C5">
        <w:rPr>
          <w:rStyle w:val="StyleUnderline"/>
          <w:highlight w:val="green"/>
        </w:rPr>
        <w:t>disturbing</w:t>
      </w:r>
      <w:r w:rsidRPr="003635C5">
        <w:rPr>
          <w:rStyle w:val="StyleUnderline"/>
        </w:rPr>
        <w:t xml:space="preserve"> </w:t>
      </w:r>
      <w:r w:rsidRPr="00627A29">
        <w:rPr>
          <w:sz w:val="16"/>
          <w:szCs w:val="16"/>
        </w:rPr>
        <w:t>than either</w:t>
      </w:r>
      <w:r w:rsidRPr="003635C5">
        <w:rPr>
          <w:rStyle w:val="StyleUnderline"/>
        </w:rPr>
        <w:t xml:space="preserve"> </w:t>
      </w:r>
      <w:r w:rsidRPr="003635C5">
        <w:rPr>
          <w:rStyle w:val="StyleUnderline"/>
          <w:highlight w:val="green"/>
        </w:rPr>
        <w:t xml:space="preserve">liberal-left colorblindness or </w:t>
      </w:r>
      <w:proofErr w:type="spellStart"/>
      <w:r w:rsidRPr="003635C5">
        <w:rPr>
          <w:rStyle w:val="StyleUnderline"/>
          <w:highlight w:val="green"/>
        </w:rPr>
        <w:t>colormuteness</w:t>
      </w:r>
      <w:proofErr w:type="spellEnd"/>
      <w:r w:rsidRPr="003635C5">
        <w:rPr>
          <w:rStyle w:val="StyleUnderline"/>
          <w:highlight w:val="green"/>
        </w:rPr>
        <w:t xml:space="preserve"> is the</w:t>
      </w:r>
      <w:r w:rsidRPr="003635C5">
        <w:rPr>
          <w:bCs/>
          <w:highlight w:val="green"/>
          <w:u w:val="single"/>
        </w:rPr>
        <w:t xml:space="preserve"> manifestation of blatant white privilege by those who claim to be progressive</w:t>
      </w:r>
      <w:r w:rsidRPr="003635C5">
        <w:rPr>
          <w:bCs/>
          <w:u w:val="single"/>
        </w:rPr>
        <w:t>.</w:t>
      </w:r>
      <w:r w:rsidRPr="00627A29">
        <w:rPr>
          <w:bCs/>
          <w:sz w:val="16"/>
          <w:szCs w:val="16"/>
        </w:rPr>
        <w:t xml:space="preserve"> Whereas </w:t>
      </w:r>
      <w:r w:rsidRPr="00627A29">
        <w:rPr>
          <w:sz w:val="16"/>
          <w:szCs w:val="16"/>
        </w:rPr>
        <w:t xml:space="preserve">colorblindness and </w:t>
      </w:r>
      <w:proofErr w:type="spellStart"/>
      <w:r w:rsidRPr="00627A29">
        <w:rPr>
          <w:sz w:val="16"/>
          <w:szCs w:val="16"/>
        </w:rPr>
        <w:t>colormuteness</w:t>
      </w:r>
      <w:proofErr w:type="spellEnd"/>
      <w:r w:rsidRPr="00627A29">
        <w:rPr>
          <w:sz w:val="16"/>
          <w:szCs w:val="16"/>
        </w:rPr>
        <w:t xml:space="preserve"> on the left stem largely from ignorance </w:t>
      </w:r>
      <w:r w:rsidRPr="00627A29">
        <w:rPr>
          <w:bCs/>
          <w:sz w:val="16"/>
          <w:szCs w:val="16"/>
        </w:rPr>
        <w:t xml:space="preserve">on the part of otherwise well-intended persons, this final aspect of liberal-left racism is far more pernicious, because </w:t>
      </w:r>
      <w:r w:rsidRPr="00627A29">
        <w:rPr>
          <w:bCs/>
          <w:sz w:val="16"/>
          <w:szCs w:val="16"/>
          <w:highlight w:val="green"/>
        </w:rPr>
        <w:t xml:space="preserve">it </w:t>
      </w:r>
      <w:r w:rsidRPr="003635C5">
        <w:rPr>
          <w:bCs/>
          <w:highlight w:val="green"/>
          <w:u w:val="single"/>
        </w:rPr>
        <w:t>is so often assaultive and the result of seemingly deliberate indifference to people of color.</w:t>
      </w:r>
      <w:r w:rsidRPr="003635C5">
        <w:rPr>
          <w:bCs/>
          <w:u w:val="single"/>
        </w:rPr>
        <w:t xml:space="preserve"> </w:t>
      </w:r>
      <w:r w:rsidRPr="00627A29">
        <w:rPr>
          <w:bCs/>
          <w:sz w:val="16"/>
          <w:szCs w:val="16"/>
        </w:rPr>
        <w:t xml:space="preserve">Perhaps the classic example of how liberal-left activists can manifest white privilege is that of the white-dominated women’s movement. Although women of color have long engaged in feminist theorizing, activism and advocacy, the predominant strain of American feminism — and that which has been largely responsible for setting the political agenda for women’s issues for the past five decades — has been disproportionately white. As such, the way in which that part of the movement framed issues, and made their case to an oftentimes hostile public, reflected first and foremost the concerns of white (and, it should be noted, middle-class) women. Thus, to frame the fight for women’s liberation as a fight for the right to a career and to break free from the chains of domesticity (as was so central to the early feminist writings of women like Betty Friedan), presupposed that women were not currently working outside the home. But of course, most women of color in the United States had always worked outside the home (as well as in it) and so the struggle as articulated in books like The Feminine Mystique was implicitly white, and of little value to women of color whose lived realities were different. Even the notion of “sisterhood” so central to Second-Wave white feminism was largely exclusionary to women of color, who readily pointed out (and still do) how racism and white privilege limit the extent to which they have been treated as true sisters, or heard as members of the larger community of women. Likewise, in the struggle over reproductive freedom and choice, liberal white feminists have often been quicker to support women who seek to terminate pregnancies than to support women who are having their ability to choose motherhood restricted: women who are disproportionately of color. </w:t>
      </w:r>
      <w:proofErr w:type="gramStart"/>
      <w:r w:rsidRPr="00627A29">
        <w:rPr>
          <w:bCs/>
          <w:sz w:val="16"/>
          <w:szCs w:val="16"/>
        </w:rPr>
        <w:t>So</w:t>
      </w:r>
      <w:proofErr w:type="gramEnd"/>
      <w:r w:rsidRPr="00627A29">
        <w:rPr>
          <w:bCs/>
          <w:sz w:val="16"/>
          <w:szCs w:val="16"/>
        </w:rPr>
        <w:t xml:space="preserve"> </w:t>
      </w:r>
      <w:r w:rsidRPr="003635C5">
        <w:rPr>
          <w:bCs/>
          <w:highlight w:val="green"/>
          <w:u w:val="single"/>
        </w:rPr>
        <w:t>when thousands of black and Native American women were being involuntarily sterilized throughout the 20th century</w:t>
      </w:r>
      <w:r w:rsidRPr="00627A29">
        <w:rPr>
          <w:bCs/>
          <w:sz w:val="16"/>
          <w:szCs w:val="16"/>
        </w:rPr>
        <w:t xml:space="preserve"> (right up until the 1970s) — as discussed by Thomas Shapiro in his 1985 book, Population Control Politics, and Harriet Washington in her 2006 award-winning volume, Medical Apartheid — </w:t>
      </w:r>
      <w:r w:rsidRPr="003635C5">
        <w:rPr>
          <w:bCs/>
          <w:highlight w:val="green"/>
          <w:u w:val="single"/>
        </w:rPr>
        <w:t>few in the white feminist community made the restriction of their reproductive freedom a central issue</w:t>
      </w:r>
      <w:r w:rsidRPr="00627A29">
        <w:rPr>
          <w:bCs/>
          <w:sz w:val="16"/>
          <w:szCs w:val="16"/>
        </w:rPr>
        <w:t xml:space="preserve">. Likewise, in 1991 when neo-Nazi (and state legislator) David Duke proposed bribing women on welfare to use NORPLANT contraceptive inserts as a way to control their fertility — and this he did, of course, for blatantly racist reasons, as his anti-welfare rhetoric made clear — Louisiana’s largest and most mainstream liberal pro-choice coalition (an affiliate of NARAL) refused to take a public stand against the proposed legislation (2). </w:t>
      </w:r>
      <w:r w:rsidRPr="003635C5">
        <w:rPr>
          <w:bCs/>
          <w:highlight w:val="green"/>
          <w:u w:val="single"/>
        </w:rPr>
        <w:t>By disregarding the lived realities of people of color</w:t>
      </w:r>
      <w:r w:rsidRPr="00627A29">
        <w:rPr>
          <w:bCs/>
          <w:sz w:val="16"/>
          <w:szCs w:val="16"/>
        </w:rPr>
        <w:t xml:space="preserve"> in this way, </w:t>
      </w:r>
      <w:r w:rsidRPr="003635C5">
        <w:rPr>
          <w:bCs/>
          <w:highlight w:val="green"/>
          <w:u w:val="single"/>
        </w:rPr>
        <w:t>liberal-left activists elevate a destructive white perspectivism</w:t>
      </w:r>
      <w:r w:rsidRPr="00627A29">
        <w:rPr>
          <w:bCs/>
          <w:sz w:val="16"/>
          <w:szCs w:val="16"/>
        </w:rPr>
        <w:t xml:space="preserve"> to the level of unquestioned and unassailable universal </w:t>
      </w:r>
      <w:proofErr w:type="gramStart"/>
      <w:r w:rsidRPr="00627A29">
        <w:rPr>
          <w:bCs/>
          <w:sz w:val="16"/>
          <w:szCs w:val="16"/>
        </w:rPr>
        <w:t xml:space="preserve">truth, </w:t>
      </w:r>
      <w:r w:rsidRPr="003635C5">
        <w:rPr>
          <w:bCs/>
          <w:highlight w:val="green"/>
          <w:u w:val="single"/>
        </w:rPr>
        <w:t>and</w:t>
      </w:r>
      <w:proofErr w:type="gramEnd"/>
      <w:r w:rsidRPr="003635C5">
        <w:rPr>
          <w:bCs/>
          <w:highlight w:val="green"/>
          <w:u w:val="single"/>
        </w:rPr>
        <w:t xml:space="preserve"> reinscribe the concerns of whites as those of paramount importance</w:t>
      </w:r>
      <w:r w:rsidRPr="00627A29">
        <w:rPr>
          <w:bCs/>
          <w:sz w:val="16"/>
          <w:szCs w:val="16"/>
        </w:rPr>
        <w:t xml:space="preserve">. The same phenomenon can be observed in a range of liberal-left movements and issue causes. Among </w:t>
      </w:r>
      <w:proofErr w:type="gramStart"/>
      <w:r w:rsidRPr="00627A29">
        <w:rPr>
          <w:bCs/>
          <w:sz w:val="16"/>
          <w:szCs w:val="16"/>
        </w:rPr>
        <w:t>these one</w:t>
      </w:r>
      <w:proofErr w:type="gramEnd"/>
      <w:r w:rsidRPr="00627A29">
        <w:rPr>
          <w:bCs/>
          <w:sz w:val="16"/>
          <w:szCs w:val="16"/>
        </w:rPr>
        <w:t xml:space="preserve"> would have to again consider the environmental movement, in which large numbers of otherwise liberal types in the Sierra Club have for years been pushing blatantly xenophobic and racist resolutions against immigration from south of the United States border. Or, in the case of the New Orleans area Sierra Club, extending a “legislative leadership” award to the St. Bernard Parish President — so as to honor him for his work on wetlands restoration — even as he was also one of the main proponents of a “blood relative renter law” passed after Katrina, which would have made it almost impossible for blacks to return to the Parish and rent there. In fact, the Parish President even went to court to defend the law — which would have barred renting property to anyone who wasn’t a blood relative in this 95% white Parish — despite its obvious racist intent. But to the white Sierra Club leadership, his racism was unimportant. What mattered was his record on wetlands alone. Or </w:t>
      </w:r>
      <w:r w:rsidRPr="003635C5">
        <w:rPr>
          <w:rStyle w:val="StyleUnderline"/>
          <w:highlight w:val="green"/>
        </w:rPr>
        <w:t xml:space="preserve">consider animal rights activists, </w:t>
      </w:r>
      <w:r w:rsidRPr="003635C5">
        <w:rPr>
          <w:rStyle w:val="StyleUnderline"/>
        </w:rPr>
        <w:t xml:space="preserve">especially the folks at PETA, </w:t>
      </w:r>
      <w:r w:rsidRPr="003635C5">
        <w:rPr>
          <w:rStyle w:val="StyleUnderline"/>
          <w:highlight w:val="green"/>
        </w:rPr>
        <w:t xml:space="preserve">who seem to go out of their way to appropriate the suffering of racialized minorities </w:t>
      </w:r>
      <w:r w:rsidRPr="003635C5">
        <w:rPr>
          <w:rStyle w:val="StyleUnderline"/>
        </w:rPr>
        <w:t>(as with their infamous “Holocaust on Your Plate,” and “Are Animals the New Slaves?” campaigns, the latter of which compared factory farming to the lynching of blacks).</w:t>
      </w:r>
      <w:r w:rsidRPr="003635C5">
        <w:rPr>
          <w:rStyle w:val="StyleUnderline"/>
          <w:highlight w:val="green"/>
        </w:rPr>
        <w:t xml:space="preserve"> While trying to make a perfectly legitimate point about the way that cruelty to non-human animals contributes to an ethic of exploitation that is connected to cruelty to humans, such efforts disregard </w:t>
      </w:r>
      <w:r w:rsidRPr="003635C5">
        <w:rPr>
          <w:rStyle w:val="StyleUnderline"/>
        </w:rPr>
        <w:t xml:space="preserve">or minimize </w:t>
      </w:r>
      <w:r w:rsidRPr="003635C5">
        <w:rPr>
          <w:rStyle w:val="StyleUnderline"/>
          <w:highlight w:val="green"/>
        </w:rPr>
        <w:t>the suffering of racialized minorities, exploit that suffering to score cheap emotional points, and do all of this with little or no regard for the strategic wisdom of alienating millions of people deliberately</w:t>
      </w:r>
      <w:r w:rsidRPr="00627A29">
        <w:rPr>
          <w:bCs/>
          <w:sz w:val="16"/>
          <w:szCs w:val="16"/>
        </w:rPr>
        <w:t xml:space="preserve">. After all, to say (as PETA chief Ingrid Newkirk has) that “At least the Nazis didn’t eat the objects of their derision” as a way to convince people of the wisdom of vegetarianism, suggests not only a level of indecency and a lack of perspective that is disturbing, but more to the point, a strategic incompetence so mind-boggling as to defy rational description. Or consider the struggle for LGBT rights and equality. </w:t>
      </w:r>
      <w:r w:rsidRPr="003635C5">
        <w:rPr>
          <w:bCs/>
          <w:highlight w:val="green"/>
          <w:u w:val="single"/>
        </w:rPr>
        <w:t>Historically, the role of people of color in the movement and LGBT community has been largely ignored, and the struggle for queer liberation has been considerably whitewashed</w:t>
      </w:r>
      <w:r w:rsidRPr="00627A29">
        <w:rPr>
          <w:bCs/>
          <w:sz w:val="16"/>
          <w:szCs w:val="16"/>
        </w:rPr>
        <w:t xml:space="preserve">. From the whitening of the Stonewall Riots — considered the first salvo in the gay lib movement, in which Puerto Rican drag queens and trans folk like Sylvia Rivera played a central role, although mainstream white liberal remembrances of the event often obscure this fact — to the current focus on marriage equality, </w:t>
      </w:r>
      <w:r w:rsidRPr="003635C5">
        <w:rPr>
          <w:rStyle w:val="StyleUnderline"/>
          <w:highlight w:val="green"/>
        </w:rPr>
        <w:t>activists within the LGBT community have presented a largely white face for the movement. The celebrities who front the movement are white, the publications and media that are used to define the community to the larger society are white and affluent in orientation, and the desire of much of the LGBT activist community to present an image of normalcy</w:t>
      </w:r>
      <w:r w:rsidRPr="00627A29">
        <w:rPr>
          <w:bCs/>
          <w:sz w:val="16"/>
          <w:szCs w:val="16"/>
        </w:rPr>
        <w:t xml:space="preserve"> (as in, “we’re just like straight folks”) </w:t>
      </w:r>
      <w:r w:rsidRPr="003635C5">
        <w:rPr>
          <w:bCs/>
          <w:highlight w:val="green"/>
          <w:u w:val="single"/>
        </w:rPr>
        <w:t>is based on a white middle class understanding of what constitutes normal.</w:t>
      </w:r>
      <w:r w:rsidRPr="003635C5">
        <w:rPr>
          <w:bCs/>
          <w:u w:val="single"/>
        </w:rPr>
        <w:t xml:space="preserve"> </w:t>
      </w:r>
      <w:r w:rsidRPr="00627A29">
        <w:rPr>
          <w:bCs/>
          <w:sz w:val="16"/>
          <w:szCs w:val="16"/>
        </w:rPr>
        <w:t xml:space="preserve">While lesbian, gay, bisexual and transgendered folks of color have long spoken out against their marginalization within the larger movement for queer liberation, the conflict between whites and people of color in the movement has been elevated even more so during the fight for marriage equality. After the passage of Proposition 8 in California — which banned gay marriage — many within the white LGBT community blamed blacks for the outcome. Although black support for the measure was higher than that for whites, early reports of 70 percent approval in the African American community were dramatically inflated and based on a small number of precincts. And since blacks only comprise a small share of the electorate in California, to blame the black community for the outcome is to ignore the much larger overall role played by whites in the election. But despite these facts, liberal LGBT activists and writers like Dan Savage, and the leading gay publication, The Advocate, played upon blatant racial imagery in their post-Prop 8 discussions. The Advocate actually ran a cover story announcing that “Gay Is the New Black,” and Savage, for his part, launched into a thinly veiled racist tirade, in which he insisted that black homophobia was a far greater threat to gays and lesbians (presumably white ones, since he showed no recognition of the double-bind identity of queer folks of color), than white LGBT racism was to the black and brown. That the Advocate would float such an idea signaled the inherent whiteness of the publication’s perspective. To suggest that gay might be the “new black” ignored the fact that for millions of LGBT black folks, black had never stopped being an oppressed identity, and there was nothing at all “new” about their marginalization. As Maurice Tracy explained in his comprehensive takedown of the “Gay is the New Black” meme, “Gay can never be the new black because first and foremost this phrase does not acknowledge the fact that there are those of us who are already gay AND black. We live within the margins, not because we choose to but because society places us there.” And as for blaming the black community for the result on Prop 8, Tracy noted, “people who attended church regularly, regardless of race, were the ones who overwhelmingly supported Prop. 8. Therefore, what we have here is not a case of ‘black homophobia’ but religious homophobia. ‘Black culture’ therefore became an easy target for the lazy individual. The fact is that black culture is homophobic because America is homophobic.” Given the almost non-existent outreach to the black community by the “No H8″ campaign — and the way in which the campaign relied on white celebrities and entertainers to make the public case for them — it is hardly surprising that African Americans may have come to see the LGBT struggle in California as a white one, divorced from their day-to-day concerns. But that is not the fault of people of color. Rather, the responsibility for this unhappy outcome rests almost entirely with the white-dominated LGBT movement, whose principal organizations (like the Human Rights Campaign) have only nominal people of color involvement at the top levels of policy and decision making. As L.Z. Granderson noted in his rebuttal to the “Gay is the New Black” notion, at the 2008 HRC national fundraiser in D.C., the only black people who appeared on the stage in the entire </w:t>
      </w:r>
      <w:proofErr w:type="gramStart"/>
      <w:r w:rsidRPr="00627A29">
        <w:rPr>
          <w:bCs/>
          <w:sz w:val="16"/>
          <w:szCs w:val="16"/>
        </w:rPr>
        <w:t>three hour</w:t>
      </w:r>
      <w:proofErr w:type="gramEnd"/>
      <w:r w:rsidRPr="00627A29">
        <w:rPr>
          <w:bCs/>
          <w:sz w:val="16"/>
          <w:szCs w:val="16"/>
        </w:rPr>
        <w:t xml:space="preserve"> program were there as entertainers. Even the way in which mainstream male “gayness” has been constructed in the mass media (with the open collaboration of persons within the gay community), as a compendium of “fabulousness,” materialism, fashion, and a unique ability to design one’s home interior (or get favorable coverage and shout-outs on the Bravo Network), alienates those who for reasons of race (and class status) have been left out of the reigning imagery of what constitutes ‘gay chic.’ </w:t>
      </w:r>
      <w:r w:rsidRPr="00627A29">
        <w:rPr>
          <w:bCs/>
          <w:sz w:val="16"/>
          <w:szCs w:val="16"/>
          <w:highlight w:val="green"/>
        </w:rPr>
        <w:t>Oth</w:t>
      </w:r>
      <w:r w:rsidRPr="003635C5">
        <w:rPr>
          <w:bCs/>
          <w:highlight w:val="green"/>
          <w:u w:val="single"/>
        </w:rPr>
        <w:t>er examples of liberal-left marginalizing of folks of colors’ concerns</w:t>
      </w:r>
      <w:r w:rsidRPr="003635C5">
        <w:rPr>
          <w:bCs/>
          <w:u w:val="single"/>
        </w:rPr>
        <w:t xml:space="preserve"> </w:t>
      </w:r>
      <w:r w:rsidRPr="00627A29">
        <w:rPr>
          <w:bCs/>
          <w:sz w:val="16"/>
          <w:szCs w:val="16"/>
        </w:rPr>
        <w:t xml:space="preserve">— and thus, people of color themselves — </w:t>
      </w:r>
      <w:r w:rsidRPr="003635C5">
        <w:rPr>
          <w:bCs/>
          <w:highlight w:val="green"/>
          <w:u w:val="single"/>
        </w:rPr>
        <w:t>include the way many progressives seek to consciously downplay the role of race</w:t>
      </w:r>
      <w:r w:rsidRPr="00627A29">
        <w:rPr>
          <w:bCs/>
          <w:sz w:val="16"/>
          <w:szCs w:val="16"/>
        </w:rPr>
        <w:t xml:space="preserve"> and racism </w:t>
      </w:r>
      <w:r w:rsidRPr="003635C5">
        <w:rPr>
          <w:bCs/>
          <w:highlight w:val="green"/>
          <w:u w:val="single"/>
        </w:rPr>
        <w:t>in</w:t>
      </w:r>
      <w:r w:rsidRPr="003635C5">
        <w:rPr>
          <w:bCs/>
          <w:u w:val="single"/>
        </w:rPr>
        <w:t xml:space="preserve"> particular </w:t>
      </w:r>
      <w:r w:rsidRPr="003635C5">
        <w:rPr>
          <w:bCs/>
          <w:highlight w:val="green"/>
          <w:u w:val="single"/>
        </w:rPr>
        <w:t>political struggles, even when such matters are central to the issue</w:t>
      </w:r>
      <w:r w:rsidRPr="003635C5">
        <w:rPr>
          <w:bCs/>
          <w:u w:val="single"/>
        </w:rPr>
        <w:t xml:space="preserve"> at hand. </w:t>
      </w:r>
      <w:r w:rsidRPr="00627A29">
        <w:rPr>
          <w:bCs/>
          <w:sz w:val="16"/>
          <w:szCs w:val="16"/>
        </w:rPr>
        <w:t xml:space="preserve">For instance, </w:t>
      </w:r>
      <w:r w:rsidRPr="003635C5">
        <w:rPr>
          <w:bCs/>
          <w:highlight w:val="green"/>
          <w:u w:val="single"/>
        </w:rPr>
        <w:t>during the mid-1990s debate over welfare reform</w:t>
      </w:r>
      <w:r w:rsidRPr="00627A29">
        <w:rPr>
          <w:bCs/>
          <w:sz w:val="16"/>
          <w:szCs w:val="16"/>
        </w:rPr>
        <w:t xml:space="preserve">, mainstream liberals and </w:t>
      </w:r>
      <w:r w:rsidRPr="003635C5">
        <w:rPr>
          <w:bCs/>
          <w:highlight w:val="green"/>
          <w:u w:val="single"/>
        </w:rPr>
        <w:t>progressive policy advocates often engaged the assault on poor folks without discussing the blatantly racist component of the anti-welfare hysteria</w:t>
      </w:r>
      <w:r w:rsidRPr="00627A29">
        <w:rPr>
          <w:bCs/>
          <w:sz w:val="16"/>
          <w:szCs w:val="16"/>
        </w:rPr>
        <w:t xml:space="preserve"> that had, by that point, gripped the nation for several decades. At a national conference organized by the Center on Budget and Policy Priorities — in which progressive messaging around budget, tax and welfare issues was being plotted and planned — </w:t>
      </w:r>
      <w:r w:rsidRPr="003635C5">
        <w:rPr>
          <w:bCs/>
          <w:highlight w:val="green"/>
          <w:u w:val="single"/>
        </w:rPr>
        <w:t>white liberals at the upper echelons</w:t>
      </w:r>
      <w:r w:rsidRPr="00627A29">
        <w:rPr>
          <w:bCs/>
          <w:sz w:val="16"/>
          <w:szCs w:val="16"/>
        </w:rPr>
        <w:t xml:space="preserve"> of the organization </w:t>
      </w:r>
      <w:r w:rsidRPr="003635C5">
        <w:rPr>
          <w:bCs/>
          <w:highlight w:val="green"/>
          <w:u w:val="single"/>
        </w:rPr>
        <w:t>resisted any discussion of racism as a central motivator for the conservative attack</w:t>
      </w:r>
      <w:r w:rsidRPr="003635C5">
        <w:rPr>
          <w:bCs/>
          <w:u w:val="single"/>
        </w:rPr>
        <w:t>, or using anti-racist organizing strategies</w:t>
      </w:r>
      <w:r w:rsidRPr="00627A29">
        <w:rPr>
          <w:bCs/>
          <w:sz w:val="16"/>
          <w:szCs w:val="16"/>
        </w:rPr>
        <w:t xml:space="preserve"> as a mechanism of resistance. When the subject was raised, by </w:t>
      </w:r>
      <w:proofErr w:type="gramStart"/>
      <w:r w:rsidRPr="00627A29">
        <w:rPr>
          <w:bCs/>
          <w:sz w:val="16"/>
          <w:szCs w:val="16"/>
        </w:rPr>
        <w:t>myself</w:t>
      </w:r>
      <w:proofErr w:type="gramEnd"/>
      <w:r w:rsidRPr="00627A29">
        <w:rPr>
          <w:bCs/>
          <w:sz w:val="16"/>
          <w:szCs w:val="16"/>
        </w:rPr>
        <w:t xml:space="preserve"> and several others (all of us, interestingly, southerners), the response was dismissive. We were assured that bringing up racism was a sure-fire way to lose the fight. We had to stick to debunking common anti-welfare myths and appealing to white people. Bringing up racism would only distract from that goal, we were </w:t>
      </w:r>
      <w:proofErr w:type="gramStart"/>
      <w:r w:rsidRPr="00627A29">
        <w:rPr>
          <w:bCs/>
          <w:sz w:val="16"/>
          <w:szCs w:val="16"/>
        </w:rPr>
        <w:t>told, and</w:t>
      </w:r>
      <w:proofErr w:type="gramEnd"/>
      <w:r w:rsidRPr="00627A29">
        <w:rPr>
          <w:bCs/>
          <w:sz w:val="16"/>
          <w:szCs w:val="16"/>
        </w:rPr>
        <w:t xml:space="preserve"> provoke more backlash. The needs and interests of whites were what mattered. </w:t>
      </w:r>
      <w:r w:rsidRPr="003635C5">
        <w:rPr>
          <w:bCs/>
          <w:highlight w:val="green"/>
          <w:u w:val="single"/>
        </w:rPr>
        <w:t>Not only did the strategy of course fail, but in refusing to openly engage racism, progressive activists forfeited the opportunity to build coalitions across lines of race and class: coalitions that may have proven empowering in years to come</w:t>
      </w:r>
      <w:r w:rsidRPr="003635C5">
        <w:rPr>
          <w:rStyle w:val="StyleUnderline"/>
          <w:highlight w:val="green"/>
        </w:rPr>
        <w:t>. And by allowing welfare critics to avoid being confronted by the racism that was so inherent to their position, liberal organizations</w:t>
      </w:r>
      <w:r w:rsidRPr="00627A29">
        <w:rPr>
          <w:bCs/>
          <w:sz w:val="16"/>
          <w:szCs w:val="16"/>
        </w:rPr>
        <w:t xml:space="preserve"> allowed those critics to remain behind a veil of innocence and denial that, if anything</w:t>
      </w:r>
      <w:r w:rsidRPr="003635C5">
        <w:rPr>
          <w:rStyle w:val="StyleUnderline"/>
        </w:rPr>
        <w:t xml:space="preserve">, </w:t>
      </w:r>
      <w:r w:rsidRPr="003635C5">
        <w:rPr>
          <w:rStyle w:val="StyleUnderline"/>
          <w:highlight w:val="green"/>
        </w:rPr>
        <w:t>strengthened their resolve</w:t>
      </w:r>
      <w:r w:rsidRPr="00627A29">
        <w:rPr>
          <w:bCs/>
          <w:sz w:val="16"/>
          <w:szCs w:val="16"/>
        </w:rPr>
        <w:t xml:space="preserve">. As I discuss in my newest book, Colorblind, </w:t>
      </w:r>
      <w:r w:rsidRPr="003635C5">
        <w:rPr>
          <w:bCs/>
          <w:u w:val="single"/>
        </w:rPr>
        <w:t xml:space="preserve">evidence from the field of psychology suggests </w:t>
      </w:r>
      <w:r w:rsidRPr="003635C5">
        <w:rPr>
          <w:bCs/>
          <w:highlight w:val="green"/>
          <w:u w:val="single"/>
        </w:rPr>
        <w:t>it is better to openly confront racism and call it out</w:t>
      </w:r>
      <w:r w:rsidRPr="003635C5">
        <w:rPr>
          <w:bCs/>
          <w:u w:val="single"/>
        </w:rPr>
        <w:t xml:space="preserve"> — even at the risk of causing short-term backlash and anger — </w:t>
      </w:r>
      <w:r w:rsidRPr="003635C5">
        <w:rPr>
          <w:bCs/>
          <w:highlight w:val="green"/>
          <w:u w:val="single"/>
        </w:rPr>
        <w:t>as doing so forces those being called out to contemplate their real motivations, and occasionally to rethink their positions, once confronted with the possibility that those motivations are less pure than they had imagined. When racism is allowed to remain sublimated and subtle</w:t>
      </w:r>
      <w:r w:rsidRPr="00627A29">
        <w:rPr>
          <w:bCs/>
          <w:sz w:val="16"/>
          <w:szCs w:val="16"/>
        </w:rPr>
        <w:t xml:space="preserve">, and isn’t called out directly, </w:t>
      </w:r>
      <w:r w:rsidRPr="003635C5">
        <w:rPr>
          <w:bCs/>
          <w:highlight w:val="green"/>
          <w:u w:val="single"/>
        </w:rPr>
        <w:t xml:space="preserve">it is </w:t>
      </w:r>
      <w:proofErr w:type="gramStart"/>
      <w:r w:rsidRPr="003635C5">
        <w:rPr>
          <w:bCs/>
          <w:highlight w:val="green"/>
          <w:u w:val="single"/>
        </w:rPr>
        <w:t>actually more</w:t>
      </w:r>
      <w:proofErr w:type="gramEnd"/>
      <w:r w:rsidRPr="003635C5">
        <w:rPr>
          <w:bCs/>
          <w:highlight w:val="green"/>
          <w:u w:val="single"/>
        </w:rPr>
        <w:t xml:space="preserve"> capable of controlling individual and collective behavior.</w:t>
      </w:r>
      <w:r w:rsidRPr="003635C5">
        <w:rPr>
          <w:bCs/>
          <w:u w:val="single"/>
        </w:rPr>
        <w:t xml:space="preserve"> </w:t>
      </w:r>
      <w:r w:rsidRPr="00627A29">
        <w:rPr>
          <w:bCs/>
          <w:sz w:val="16"/>
          <w:szCs w:val="16"/>
        </w:rPr>
        <w:t>The same problem emerged in the mid-to-late 90s in California and Washington State, when white-dominated liberal activists and campaigners were trying to save affirmative action from ballot initiatives that sought to eliminate it. In both cases, despite the obvious centrality of white racial resentment to the issue, organizers avoided discussing racism, either as a motivator for the anti-affirmative action movement, or even as a reason for why affirmative action was still needed and should be defended. Rather, they chose to focus on the impact to women as women (and especially white women) if affirmative action were ended. Believing — against all evidence to the contrary — that this self-interest focus and colorblind approach would be the best way to convince whites to oppose the initiatives, these activists marginalized the concerns of people of color, privileged white interests and narratives, and weakened what could otherwise have been long-term cross-racial coalitions. The strategy not only failed but furthered white privilege and racism within the liberal community and drove wedges between forces that should have and could have been working together.</w:t>
      </w:r>
    </w:p>
    <w:p w14:paraId="6F58DD6E" w14:textId="77777777" w:rsidR="007759AF" w:rsidRPr="007759AF" w:rsidRDefault="007759AF" w:rsidP="007759AF"/>
    <w:sectPr w:rsidR="007759AF" w:rsidRPr="007759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0673" w14:textId="77777777" w:rsidR="0062573A" w:rsidRDefault="0062573A" w:rsidP="00066D2C">
      <w:pPr>
        <w:spacing w:after="0" w:line="240" w:lineRule="auto"/>
      </w:pPr>
      <w:r>
        <w:separator/>
      </w:r>
    </w:p>
  </w:endnote>
  <w:endnote w:type="continuationSeparator" w:id="0">
    <w:p w14:paraId="11439F12" w14:textId="77777777" w:rsidR="0062573A" w:rsidRDefault="006257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F10D2" w14:textId="77777777" w:rsidR="0062573A" w:rsidRDefault="0062573A" w:rsidP="00066D2C">
      <w:pPr>
        <w:spacing w:after="0" w:line="240" w:lineRule="auto"/>
      </w:pPr>
      <w:r>
        <w:separator/>
      </w:r>
    </w:p>
  </w:footnote>
  <w:footnote w:type="continuationSeparator" w:id="0">
    <w:p w14:paraId="74BE75A8" w14:textId="77777777" w:rsidR="0062573A" w:rsidRDefault="006257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50C62"/>
    <w:multiLevelType w:val="hybridMultilevel"/>
    <w:tmpl w:val="B7282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91027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59AF"/>
    <w:rsid w:val="00001C7E"/>
    <w:rsid w:val="0000487C"/>
    <w:rsid w:val="00006FFD"/>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D12"/>
    <w:rsid w:val="00163574"/>
    <w:rsid w:val="001645D4"/>
    <w:rsid w:val="0016567B"/>
    <w:rsid w:val="0016568A"/>
    <w:rsid w:val="00170A72"/>
    <w:rsid w:val="00171A2A"/>
    <w:rsid w:val="001723BA"/>
    <w:rsid w:val="00175A0C"/>
    <w:rsid w:val="00180A4E"/>
    <w:rsid w:val="00181F58"/>
    <w:rsid w:val="00186B65"/>
    <w:rsid w:val="00190CDA"/>
    <w:rsid w:val="001932B0"/>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DF"/>
    <w:rsid w:val="001D1994"/>
    <w:rsid w:val="001D6D5C"/>
    <w:rsid w:val="001D7A6D"/>
    <w:rsid w:val="001E4A64"/>
    <w:rsid w:val="001E61F5"/>
    <w:rsid w:val="001F0C01"/>
    <w:rsid w:val="001F1F4D"/>
    <w:rsid w:val="001F4709"/>
    <w:rsid w:val="002005AF"/>
    <w:rsid w:val="00200C1A"/>
    <w:rsid w:val="002052E3"/>
    <w:rsid w:val="00210DC2"/>
    <w:rsid w:val="002110D6"/>
    <w:rsid w:val="0021223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CF6"/>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6A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B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9FC"/>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73A"/>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9A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22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A52"/>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08E"/>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EC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ED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D6D"/>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38787"/>
  <w15:chartTrackingRefBased/>
  <w15:docId w15:val="{5A964F11-A52C-BA49-A407-0B840D88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6CF6"/>
    <w:rPr>
      <w:rFonts w:ascii="Calibri" w:hAnsi="Calibri" w:cs="Calibri"/>
    </w:rPr>
  </w:style>
  <w:style w:type="paragraph" w:styleId="Heading1">
    <w:name w:val="heading 1"/>
    <w:aliases w:val="Pocket"/>
    <w:basedOn w:val="Normal"/>
    <w:next w:val="Normal"/>
    <w:link w:val="Heading1Char"/>
    <w:qFormat/>
    <w:rsid w:val="00286C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6C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86C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No Spacing211,No Spacing12,No Spacing4,No Spacing11111,No Spacing5,No Spacing21,tags,Card,Ta,T"/>
    <w:basedOn w:val="Normal"/>
    <w:next w:val="Normal"/>
    <w:link w:val="Heading4Char"/>
    <w:uiPriority w:val="3"/>
    <w:qFormat/>
    <w:rsid w:val="00286C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6C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6C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CF6"/>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Style1,Box,s"/>
    <w:basedOn w:val="DefaultParagraphFont"/>
    <w:link w:val="textbold"/>
    <w:uiPriority w:val="8"/>
    <w:qFormat/>
    <w:rsid w:val="00286C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6CF6"/>
    <w:rPr>
      <w:color w:val="auto"/>
      <w:u w:val="none"/>
    </w:rPr>
  </w:style>
  <w:style w:type="character" w:customStyle="1" w:styleId="Heading1Char">
    <w:name w:val="Heading 1 Char"/>
    <w:aliases w:val="Pocket Char"/>
    <w:basedOn w:val="DefaultParagraphFont"/>
    <w:link w:val="Heading1"/>
    <w:rsid w:val="00286C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6C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6CF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 Char,tags Char"/>
    <w:basedOn w:val="DefaultParagraphFont"/>
    <w:link w:val="Heading4"/>
    <w:uiPriority w:val="3"/>
    <w:rsid w:val="00286C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6CF6"/>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Style,ci,c,B"/>
    <w:basedOn w:val="DefaultParagraphFont"/>
    <w:uiPriority w:val="7"/>
    <w:qFormat/>
    <w:rsid w:val="00286CF6"/>
    <w:rPr>
      <w:b w:val="0"/>
      <w:sz w:val="22"/>
      <w:u w:val="single"/>
    </w:rPr>
  </w:style>
  <w:style w:type="character" w:styleId="Strong">
    <w:name w:val="Strong"/>
    <w:basedOn w:val="DefaultParagraphFont"/>
    <w:uiPriority w:val="22"/>
    <w:semiHidden/>
    <w:qFormat/>
    <w:rsid w:val="00286CF6"/>
    <w:rPr>
      <w:b/>
      <w:bCs/>
    </w:rPr>
  </w:style>
  <w:style w:type="character" w:styleId="BookTitle">
    <w:name w:val="Book Title"/>
    <w:basedOn w:val="DefaultParagraphFont"/>
    <w:uiPriority w:val="33"/>
    <w:semiHidden/>
    <w:qFormat/>
    <w:rsid w:val="00286CF6"/>
    <w:rPr>
      <w:b/>
      <w:bCs/>
      <w:i/>
      <w:iCs/>
      <w:spacing w:val="5"/>
    </w:rPr>
  </w:style>
  <w:style w:type="character" w:customStyle="1" w:styleId="Heading5Char">
    <w:name w:val="Heading 5 Char"/>
    <w:basedOn w:val="DefaultParagraphFont"/>
    <w:link w:val="Heading5"/>
    <w:uiPriority w:val="9"/>
    <w:semiHidden/>
    <w:rsid w:val="00286C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6CF6"/>
  </w:style>
  <w:style w:type="paragraph" w:styleId="Header">
    <w:name w:val="header"/>
    <w:basedOn w:val="Normal"/>
    <w:link w:val="HeaderChar"/>
    <w:uiPriority w:val="99"/>
    <w:semiHidden/>
    <w:rsid w:val="00286C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6CF6"/>
    <w:rPr>
      <w:rFonts w:ascii="Calibri" w:hAnsi="Calibri" w:cs="Calibri"/>
    </w:rPr>
  </w:style>
  <w:style w:type="paragraph" w:styleId="Footer">
    <w:name w:val="footer"/>
    <w:basedOn w:val="Normal"/>
    <w:link w:val="FooterChar"/>
    <w:uiPriority w:val="99"/>
    <w:semiHidden/>
    <w:rsid w:val="00286C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6CF6"/>
    <w:rPr>
      <w:rFonts w:ascii="Calibri" w:hAnsi="Calibri" w:cs="Calibri"/>
    </w:rPr>
  </w:style>
  <w:style w:type="paragraph" w:styleId="BodyText">
    <w:name w:val="Body Text"/>
    <w:basedOn w:val="Normal"/>
    <w:link w:val="BodyTextChar"/>
    <w:uiPriority w:val="99"/>
    <w:semiHidden/>
    <w:unhideWhenUsed/>
    <w:rsid w:val="00286CF6"/>
    <w:pPr>
      <w:spacing w:after="120"/>
    </w:pPr>
  </w:style>
  <w:style w:type="character" w:customStyle="1" w:styleId="BodyTextChar">
    <w:name w:val="Body Text Char"/>
    <w:basedOn w:val="DefaultParagraphFont"/>
    <w:link w:val="BodyText"/>
    <w:uiPriority w:val="99"/>
    <w:semiHidden/>
    <w:rsid w:val="00286CF6"/>
    <w:rPr>
      <w:rFonts w:ascii="Calibri" w:hAnsi="Calibri" w:cs="Calibri"/>
    </w:rPr>
  </w:style>
  <w:style w:type="paragraph" w:styleId="NoSpacing">
    <w:name w:val="No Spacing"/>
    <w:link w:val="NoSpacingChar"/>
    <w:uiPriority w:val="99"/>
    <w:semiHidden/>
    <w:unhideWhenUsed/>
    <w:qFormat/>
    <w:rsid w:val="00286C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6CF6"/>
    <w:rPr>
      <w:rFonts w:ascii="Calibri" w:hAnsi="Calibri" w:cs="Calibri"/>
    </w:rPr>
  </w:style>
  <w:style w:type="character" w:styleId="Hyperlink">
    <w:name w:val="Hyperlink"/>
    <w:aliases w:val="Read,Important,heading 1 (block title),Card Text,Internet Link,Card Format Char,DDI Tag Char,Tag Title Char,No Spacing6 Char,No Spacing tnr Char,ClearFormatting Char,Hidden Block Title Char,No Spacing311 Char,No Spacing51 Char,Dont u Char"/>
    <w:basedOn w:val="DefaultParagraphFont"/>
    <w:uiPriority w:val="99"/>
    <w:unhideWhenUsed/>
    <w:rsid w:val="00286CF6"/>
    <w:rPr>
      <w:color w:val="0563C1" w:themeColor="hyperlink"/>
      <w:u w:val="single"/>
    </w:rPr>
  </w:style>
  <w:style w:type="character" w:styleId="UnresolvedMention">
    <w:name w:val="Unresolved Mention"/>
    <w:basedOn w:val="DefaultParagraphFont"/>
    <w:uiPriority w:val="99"/>
    <w:semiHidden/>
    <w:unhideWhenUsed/>
    <w:rsid w:val="00286CF6"/>
    <w:rPr>
      <w:color w:val="605E5C"/>
      <w:shd w:val="clear" w:color="auto" w:fill="E1DFDD"/>
    </w:rPr>
  </w:style>
  <w:style w:type="paragraph" w:customStyle="1" w:styleId="textbold">
    <w:name w:val="text bold"/>
    <w:basedOn w:val="Normal"/>
    <w:link w:val="Emphasis"/>
    <w:uiPriority w:val="8"/>
    <w:qFormat/>
    <w:rsid w:val="007759A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hilosophicalsalon.com/gaza-a-ghastly-window-into-the-crisis-of-global-capit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icanopal.wordpress.com/2013/10/21/some-thoughts-on-near-life-queer-dea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16949</Words>
  <Characters>96614</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Benton, Spencer</cp:lastModifiedBy>
  <cp:revision>5</cp:revision>
  <dcterms:created xsi:type="dcterms:W3CDTF">2025-09-07T13:45:00Z</dcterms:created>
  <dcterms:modified xsi:type="dcterms:W3CDTF">2025-09-07T15:24:00Z</dcterms:modified>
</cp:coreProperties>
</file>