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3506" w14:textId="2B6EB9E8" w:rsidR="005D388F" w:rsidRDefault="008A6384" w:rsidP="008A6384">
      <w:pPr>
        <w:pStyle w:val="Heading1"/>
      </w:pPr>
      <w:r>
        <w:t>1NC v Wake KS</w:t>
      </w:r>
    </w:p>
    <w:p w14:paraId="6C24FADD" w14:textId="5C47129D" w:rsidR="00712E80" w:rsidRDefault="00712E80" w:rsidP="00712E80">
      <w:pPr>
        <w:pStyle w:val="Heading3"/>
      </w:pPr>
      <w:r>
        <w:t>1NC---</w:t>
      </w:r>
      <w:r>
        <w:t>OFF</w:t>
      </w:r>
    </w:p>
    <w:p w14:paraId="61B8D450" w14:textId="77777777" w:rsidR="00712E80" w:rsidRPr="00A25E6B" w:rsidRDefault="00712E80" w:rsidP="00712E80">
      <w:pPr>
        <w:pStyle w:val="Heading4"/>
      </w:pPr>
      <w:r>
        <w:t>Interp:</w:t>
      </w:r>
    </w:p>
    <w:p w14:paraId="0AB5EDC9" w14:textId="77777777" w:rsidR="00712E80" w:rsidRPr="00CF7FFA" w:rsidRDefault="00712E80" w:rsidP="00712E80">
      <w:pPr>
        <w:rPr>
          <w:sz w:val="16"/>
          <w:szCs w:val="16"/>
        </w:rPr>
      </w:pPr>
      <w:r w:rsidRPr="00CF7FFA">
        <w:rPr>
          <w:sz w:val="16"/>
          <w:szCs w:val="16"/>
        </w:rPr>
        <w:t xml:space="preserve">Colo. 1887.  In the Act of 1861 providing that justices of the peace shall have jurisdiction “in” their respective counties to hear and determine all complaints, </w:t>
      </w:r>
      <w:r w:rsidRPr="002B55F4">
        <w:rPr>
          <w:rStyle w:val="StyleUnderline"/>
        </w:rPr>
        <w:t xml:space="preserve">the word </w:t>
      </w:r>
      <w:r w:rsidRPr="00D813A2">
        <w:rPr>
          <w:rStyle w:val="Emphasis"/>
          <w:highlight w:val="cyan"/>
        </w:rPr>
        <w:t>“in”</w:t>
      </w:r>
      <w:r w:rsidRPr="002B55F4">
        <w:rPr>
          <w:rStyle w:val="StyleUnderline"/>
        </w:rPr>
        <w:t xml:space="preserve"> should be construed to </w:t>
      </w:r>
      <w:r w:rsidRPr="00D813A2">
        <w:rPr>
          <w:rStyle w:val="Emphasis"/>
          <w:highlight w:val="cyan"/>
        </w:rPr>
        <w:t>mean “throughout”</w:t>
      </w:r>
      <w:r w:rsidRPr="00CF7FFA">
        <w:rPr>
          <w:sz w:val="16"/>
          <w:szCs w:val="16"/>
        </w:rPr>
        <w:t xml:space="preserve"> such counties.  Reynolds v. Larkin, 14, p. 114, 117, 10 Colo. 126.</w:t>
      </w:r>
    </w:p>
    <w:p w14:paraId="00700101" w14:textId="77777777" w:rsidR="00712E80" w:rsidRPr="00AC5F14" w:rsidRDefault="00712E80" w:rsidP="00712E80">
      <w:pPr>
        <w:pStyle w:val="Heading4"/>
        <w:rPr>
          <w:rStyle w:val="Style13ptBold"/>
          <w:b/>
          <w:bCs w:val="0"/>
        </w:rPr>
      </w:pPr>
      <w:r w:rsidRPr="00AC5F14">
        <w:rPr>
          <w:rStyle w:val="Style13ptBold"/>
        </w:rPr>
        <w:t>That’s:</w:t>
      </w:r>
    </w:p>
    <w:p w14:paraId="63E333B1" w14:textId="77777777" w:rsidR="00712E80" w:rsidRDefault="00712E80" w:rsidP="00712E80">
      <w:r>
        <w:rPr>
          <w:rStyle w:val="Style13ptBold"/>
        </w:rPr>
        <w:t>WP</w:t>
      </w:r>
      <w:r w:rsidRPr="002B55F4">
        <w:rPr>
          <w:rStyle w:val="Style13ptBold"/>
        </w:rPr>
        <w:t xml:space="preserve"> </w:t>
      </w:r>
      <w:r>
        <w:rPr>
          <w:rStyle w:val="Style13ptBold"/>
        </w:rPr>
        <w:t xml:space="preserve">‘8 </w:t>
      </w:r>
      <w:r w:rsidRPr="00E57B40">
        <w:t>[Words and Phrases</w:t>
      </w:r>
      <w:r>
        <w:t xml:space="preserve">; 2008; </w:t>
      </w:r>
      <w:r w:rsidRPr="00E57B40">
        <w:t>Permanent Edition, vol. 20a, pp. 20</w:t>
      </w:r>
      <w:r>
        <w:t>7]</w:t>
      </w:r>
    </w:p>
    <w:p w14:paraId="1E42ED36" w14:textId="378C7444" w:rsidR="00712E80" w:rsidRDefault="00712E80" w:rsidP="00712E80">
      <w:pPr>
        <w:pStyle w:val="Heading4"/>
      </w:pPr>
      <w:r>
        <w:t xml:space="preserve">Violation: The plan </w:t>
      </w:r>
      <w:r>
        <w:t>only strengthens collective bargaining rights for farmworkers.</w:t>
      </w:r>
    </w:p>
    <w:p w14:paraId="089302BE" w14:textId="77777777" w:rsidR="00712E80" w:rsidRPr="00AC5F14" w:rsidRDefault="00712E80" w:rsidP="00712E80">
      <w:pPr>
        <w:pStyle w:val="Heading4"/>
      </w:pPr>
      <w:r w:rsidRPr="009A5F80">
        <w:rPr>
          <w:u w:val="single"/>
        </w:rPr>
        <w:t>Limits</w:t>
      </w:r>
      <w:r>
        <w:t xml:space="preserve"> and </w:t>
      </w:r>
      <w:r w:rsidRPr="009A5F80">
        <w:rPr>
          <w:u w:val="single"/>
        </w:rPr>
        <w:t>Ground</w:t>
      </w:r>
      <w:r>
        <w:t xml:space="preserve">. Anything else allows </w:t>
      </w:r>
      <w:r>
        <w:rPr>
          <w:u w:val="single"/>
        </w:rPr>
        <w:t>infinite</w:t>
      </w:r>
      <w:r>
        <w:t xml:space="preserve"> industry, sectors, or individual corporations that </w:t>
      </w:r>
      <w:r>
        <w:rPr>
          <w:u w:val="single"/>
        </w:rPr>
        <w:t>no link</w:t>
      </w:r>
      <w:r>
        <w:t xml:space="preserve"> to </w:t>
      </w:r>
      <w:r>
        <w:rPr>
          <w:u w:val="single"/>
        </w:rPr>
        <w:t>every</w:t>
      </w:r>
      <w:r>
        <w:t xml:space="preserve"> topic generic.</w:t>
      </w:r>
    </w:p>
    <w:p w14:paraId="0ADCE980" w14:textId="77777777" w:rsidR="00712E80" w:rsidRDefault="00712E80" w:rsidP="00712E80"/>
    <w:p w14:paraId="77410EFE" w14:textId="77777777" w:rsidR="00713CBE" w:rsidRDefault="00713CBE" w:rsidP="00713CBE">
      <w:pPr>
        <w:pStyle w:val="Heading3"/>
      </w:pPr>
      <w:r>
        <w:t>1NC---OFF</w:t>
      </w:r>
    </w:p>
    <w:p w14:paraId="15E93072" w14:textId="77777777" w:rsidR="00713CBE" w:rsidRDefault="00713CBE" w:rsidP="00713CBE">
      <w:pPr>
        <w:pStyle w:val="Heading4"/>
      </w:pPr>
      <w:r>
        <w:t>The United States federal government should ban industrial agriculture</w:t>
      </w:r>
    </w:p>
    <w:p w14:paraId="57F688FF" w14:textId="77777777" w:rsidR="00712E80" w:rsidRPr="00A25E6B" w:rsidRDefault="00712E80" w:rsidP="00712E80"/>
    <w:p w14:paraId="2B67C889" w14:textId="77777777" w:rsidR="00712E80" w:rsidRDefault="00712E80" w:rsidP="00712E80">
      <w:pPr>
        <w:pStyle w:val="Heading3"/>
      </w:pPr>
      <w:r>
        <w:t>1NC---OFF</w:t>
      </w:r>
    </w:p>
    <w:p w14:paraId="4784EA4A" w14:textId="030D7370" w:rsidR="00712E80" w:rsidRPr="006A2729" w:rsidRDefault="00712E80" w:rsidP="00712E80">
      <w:pPr>
        <w:pStyle w:val="Heading4"/>
      </w:pPr>
      <w:r>
        <w:t xml:space="preserve">The fifty states and all relevant territories should </w:t>
      </w:r>
      <w:r>
        <w:t>strengthen collective bargaining rights for farmworkers in the United States at and beyond the enterprise level</w:t>
      </w:r>
    </w:p>
    <w:p w14:paraId="7BD666AE" w14:textId="77777777" w:rsidR="00712E80" w:rsidRDefault="00712E80" w:rsidP="00712E80">
      <w:pPr>
        <w:pStyle w:val="Heading4"/>
      </w:pPr>
      <w:r>
        <w:t>States can implement collective bargaining guarantees to Ag workers</w:t>
      </w:r>
    </w:p>
    <w:p w14:paraId="6B2E15DF" w14:textId="77777777" w:rsidR="00712E80" w:rsidRPr="0038559E" w:rsidRDefault="00712E80" w:rsidP="00712E80">
      <w:r w:rsidRPr="004F2EB9">
        <w:rPr>
          <w:sz w:val="16"/>
        </w:rPr>
        <w:t xml:space="preserve">Mary </w:t>
      </w:r>
      <w:r w:rsidRPr="004F2EB9">
        <w:rPr>
          <w:rStyle w:val="Style13ptBold"/>
        </w:rPr>
        <w:t>Klein</w:t>
      </w:r>
      <w:r>
        <w:t xml:space="preserve"> </w:t>
      </w:r>
      <w:r w:rsidRPr="004F2EB9">
        <w:rPr>
          <w:rStyle w:val="Style13ptBold"/>
        </w:rPr>
        <w:t>25</w:t>
      </w:r>
      <w:r>
        <w:t xml:space="preserve">, </w:t>
      </w:r>
      <w:r w:rsidRPr="004F2EB9">
        <w:rPr>
          <w:sz w:val="16"/>
        </w:rPr>
        <w:t>04-14-2025, "State-Based Approaches to Agricultural Labor Relations," Richmond Public Interest Law Review, https://pilr.richmond.edu/2025/04/14/state-based-approaches-to-agricultural-labor-relations/, accessed 7-4-2025 |TP</w:t>
      </w:r>
    </w:p>
    <w:p w14:paraId="620A052B" w14:textId="77777777" w:rsidR="00712E80" w:rsidRPr="004F2EB9" w:rsidRDefault="00712E80" w:rsidP="00712E80">
      <w:pPr>
        <w:rPr>
          <w:rStyle w:val="StyleUnderline"/>
        </w:rPr>
      </w:pPr>
      <w:r w:rsidRPr="000152CC">
        <w:rPr>
          <w:rStyle w:val="StyleUnderline"/>
          <w:highlight w:val="green"/>
        </w:rPr>
        <w:t xml:space="preserve">Against </w:t>
      </w:r>
      <w:r w:rsidRPr="004F2EB9">
        <w:rPr>
          <w:rStyle w:val="StyleUnderline"/>
        </w:rPr>
        <w:t xml:space="preserve">the backdrop of </w:t>
      </w:r>
      <w:r w:rsidRPr="000152CC">
        <w:rPr>
          <w:rStyle w:val="StyleUnderline"/>
          <w:highlight w:val="green"/>
        </w:rPr>
        <w:t>federal exemption</w:t>
      </w:r>
      <w:r w:rsidRPr="004F2EB9">
        <w:rPr>
          <w:rStyle w:val="StyleUnderline"/>
        </w:rPr>
        <w:t xml:space="preserve">, </w:t>
      </w:r>
      <w:r w:rsidRPr="000152CC">
        <w:rPr>
          <w:rStyle w:val="StyleUnderline"/>
          <w:highlight w:val="green"/>
        </w:rPr>
        <w:t>state</w:t>
      </w:r>
      <w:r w:rsidRPr="004F2EB9">
        <w:rPr>
          <w:rStyle w:val="StyleUnderline"/>
        </w:rPr>
        <w:t xml:space="preserve">-based </w:t>
      </w:r>
      <w:r w:rsidRPr="000152CC">
        <w:rPr>
          <w:rStyle w:val="StyleUnderline"/>
          <w:highlight w:val="green"/>
        </w:rPr>
        <w:t>labor law</w:t>
      </w:r>
      <w:r w:rsidRPr="004F2EB9">
        <w:rPr>
          <w:rStyle w:val="StyleUnderline"/>
        </w:rPr>
        <w:t xml:space="preserve"> </w:t>
      </w:r>
      <w:r w:rsidRPr="000152CC">
        <w:rPr>
          <w:rStyle w:val="StyleUnderline"/>
          <w:highlight w:val="green"/>
        </w:rPr>
        <w:t>is</w:t>
      </w:r>
      <w:r w:rsidRPr="004F2EB9">
        <w:rPr>
          <w:rStyle w:val="StyleUnderline"/>
        </w:rPr>
        <w:t xml:space="preserve"> </w:t>
      </w:r>
      <w:r w:rsidRPr="000152CC">
        <w:rPr>
          <w:rStyle w:val="StyleUnderline"/>
          <w:highlight w:val="green"/>
        </w:rPr>
        <w:t xml:space="preserve">the </w:t>
      </w:r>
      <w:r w:rsidRPr="000152CC">
        <w:rPr>
          <w:rStyle w:val="Emphasis"/>
          <w:highlight w:val="green"/>
        </w:rPr>
        <w:t>main</w:t>
      </w:r>
      <w:r w:rsidRPr="000152CC">
        <w:rPr>
          <w:rStyle w:val="StyleUnderline"/>
          <w:highlight w:val="green"/>
        </w:rPr>
        <w:t xml:space="preserve"> avenue</w:t>
      </w:r>
      <w:r w:rsidRPr="004F2EB9">
        <w:rPr>
          <w:rStyle w:val="StyleUnderline"/>
        </w:rPr>
        <w:t xml:space="preserve"> </w:t>
      </w:r>
      <w:r w:rsidRPr="000152CC">
        <w:rPr>
          <w:rStyle w:val="StyleUnderline"/>
          <w:highlight w:val="green"/>
        </w:rPr>
        <w:t>for</w:t>
      </w:r>
      <w:r w:rsidRPr="004F2EB9">
        <w:rPr>
          <w:rStyle w:val="StyleUnderline"/>
        </w:rPr>
        <w:t xml:space="preserve"> </w:t>
      </w:r>
      <w:r w:rsidRPr="000152CC">
        <w:rPr>
          <w:rStyle w:val="StyleUnderline"/>
          <w:highlight w:val="green"/>
        </w:rPr>
        <w:t>ag</w:t>
      </w:r>
      <w:r w:rsidRPr="004F2EB9">
        <w:rPr>
          <w:rStyle w:val="StyleUnderline"/>
        </w:rPr>
        <w:t xml:space="preserve">ricultural </w:t>
      </w:r>
      <w:r w:rsidRPr="000152CC">
        <w:rPr>
          <w:rStyle w:val="StyleUnderline"/>
          <w:highlight w:val="green"/>
        </w:rPr>
        <w:t>workers</w:t>
      </w:r>
      <w:r w:rsidRPr="004F2EB9">
        <w:rPr>
          <w:rStyle w:val="StyleUnderline"/>
        </w:rPr>
        <w:t xml:space="preserve"> hoping </w:t>
      </w:r>
      <w:r w:rsidRPr="000152CC">
        <w:rPr>
          <w:rStyle w:val="StyleUnderline"/>
          <w:highlight w:val="green"/>
        </w:rPr>
        <w:t>to</w:t>
      </w:r>
      <w:r w:rsidRPr="004F2EB9">
        <w:rPr>
          <w:rStyle w:val="StyleUnderline"/>
        </w:rPr>
        <w:t xml:space="preserve"> unionize and </w:t>
      </w:r>
      <w:r w:rsidRPr="000152CC">
        <w:rPr>
          <w:rStyle w:val="StyleUnderline"/>
          <w:highlight w:val="green"/>
        </w:rPr>
        <w:t>collectively bargain</w:t>
      </w:r>
      <w:r w:rsidRPr="004F2EB9">
        <w:rPr>
          <w:rStyle w:val="StyleUnderline"/>
        </w:rPr>
        <w:t xml:space="preserve"> with their employer </w:t>
      </w:r>
      <w:r w:rsidRPr="000152CC">
        <w:rPr>
          <w:rStyle w:val="StyleUnderline"/>
          <w:highlight w:val="green"/>
        </w:rPr>
        <w:t>free from retaliation</w:t>
      </w:r>
      <w:r w:rsidRPr="004F2EB9">
        <w:rPr>
          <w:rStyle w:val="StyleUnderline"/>
        </w:rPr>
        <w:t xml:space="preserve">. There are four main approaches to the treatment of agricultural workers within state law </w:t>
      </w:r>
      <w:proofErr w:type="gramStart"/>
      <w:r w:rsidRPr="004F2EB9">
        <w:rPr>
          <w:rStyle w:val="StyleUnderline"/>
        </w:rPr>
        <w:t>with regard to</w:t>
      </w:r>
      <w:proofErr w:type="gramEnd"/>
      <w:r w:rsidRPr="004F2EB9">
        <w:rPr>
          <w:rStyle w:val="StyleUnderline"/>
        </w:rPr>
        <w:t xml:space="preserve"> their ability to bargain collectively and to unionize.[15] Within these categories, there is a wide spectrum of the efficacy of these laws.</w:t>
      </w:r>
    </w:p>
    <w:p w14:paraId="357537E3" w14:textId="77777777" w:rsidR="00712E80" w:rsidRPr="004F2EB9" w:rsidRDefault="00712E80" w:rsidP="00712E80">
      <w:pPr>
        <w:rPr>
          <w:sz w:val="16"/>
        </w:rPr>
      </w:pPr>
      <w:r w:rsidRPr="004F2EB9">
        <w:rPr>
          <w:rStyle w:val="StyleUnderline"/>
        </w:rPr>
        <w:t xml:space="preserve">The first category of </w:t>
      </w:r>
      <w:r w:rsidRPr="000152CC">
        <w:rPr>
          <w:rStyle w:val="StyleUnderline"/>
          <w:highlight w:val="green"/>
        </w:rPr>
        <w:t>states</w:t>
      </w:r>
      <w:r w:rsidRPr="004F2EB9">
        <w:rPr>
          <w:rStyle w:val="StyleUnderline"/>
        </w:rPr>
        <w:t xml:space="preserve"> </w:t>
      </w:r>
      <w:proofErr w:type="gramStart"/>
      <w:r w:rsidRPr="004F2EB9">
        <w:rPr>
          <w:rStyle w:val="StyleUnderline"/>
        </w:rPr>
        <w:t>are</w:t>
      </w:r>
      <w:proofErr w:type="gramEnd"/>
      <w:r w:rsidRPr="004F2EB9">
        <w:rPr>
          <w:rStyle w:val="StyleUnderline"/>
        </w:rPr>
        <w:t xml:space="preserve"> those that </w:t>
      </w:r>
      <w:r w:rsidRPr="000152CC">
        <w:rPr>
          <w:rStyle w:val="StyleUnderline"/>
          <w:highlight w:val="green"/>
        </w:rPr>
        <w:t>have statutes explicitly granting collective bargaining and organizing rights to agricultural workers</w:t>
      </w:r>
      <w:r w:rsidRPr="004F2EB9">
        <w:rPr>
          <w:rStyle w:val="StyleUnderline"/>
        </w:rPr>
        <w:t xml:space="preserve">; states </w:t>
      </w:r>
      <w:r w:rsidRPr="000152CC">
        <w:rPr>
          <w:rStyle w:val="StyleUnderline"/>
          <w:highlight w:val="green"/>
        </w:rPr>
        <w:t>such</w:t>
      </w:r>
      <w:r w:rsidRPr="004F2EB9">
        <w:rPr>
          <w:rStyle w:val="StyleUnderline"/>
        </w:rPr>
        <w:t xml:space="preserve"> </w:t>
      </w:r>
      <w:r w:rsidRPr="000152CC">
        <w:rPr>
          <w:rStyle w:val="StyleUnderline"/>
          <w:highlight w:val="green"/>
        </w:rPr>
        <w:t>as California, New York, Massachusetts, and Washington</w:t>
      </w:r>
      <w:r w:rsidRPr="004F2EB9">
        <w:rPr>
          <w:rStyle w:val="StyleUnderline"/>
        </w:rPr>
        <w:t xml:space="preserve"> fall into this category</w:t>
      </w:r>
      <w:r w:rsidRPr="004F2EB9">
        <w:rPr>
          <w:sz w:val="16"/>
        </w:rPr>
        <w:t xml:space="preserve">.[16]. </w:t>
      </w:r>
      <w:r w:rsidRPr="000152CC">
        <w:rPr>
          <w:rStyle w:val="StyleUnderline"/>
          <w:highlight w:val="green"/>
        </w:rPr>
        <w:t>California</w:t>
      </w:r>
      <w:r w:rsidRPr="004F2EB9">
        <w:rPr>
          <w:rStyle w:val="StyleUnderline"/>
        </w:rPr>
        <w:t xml:space="preserve"> </w:t>
      </w:r>
      <w:r w:rsidRPr="000152CC">
        <w:rPr>
          <w:rStyle w:val="StyleUnderline"/>
          <w:highlight w:val="green"/>
        </w:rPr>
        <w:t>has</w:t>
      </w:r>
      <w:r w:rsidRPr="004F2EB9">
        <w:rPr>
          <w:rStyle w:val="StyleUnderline"/>
        </w:rPr>
        <w:t xml:space="preserve"> its own </w:t>
      </w:r>
      <w:r w:rsidRPr="000152CC">
        <w:rPr>
          <w:rStyle w:val="StyleUnderline"/>
          <w:highlight w:val="green"/>
        </w:rPr>
        <w:t>Ag</w:t>
      </w:r>
      <w:r w:rsidRPr="004F2EB9">
        <w:rPr>
          <w:rStyle w:val="StyleUnderline"/>
        </w:rPr>
        <w:t xml:space="preserve">ricultural </w:t>
      </w:r>
      <w:r w:rsidRPr="000152CC">
        <w:rPr>
          <w:rStyle w:val="StyleUnderline"/>
          <w:highlight w:val="green"/>
        </w:rPr>
        <w:t>L</w:t>
      </w:r>
      <w:r w:rsidRPr="004F2EB9">
        <w:rPr>
          <w:rStyle w:val="StyleUnderline"/>
        </w:rPr>
        <w:t xml:space="preserve">abor </w:t>
      </w:r>
      <w:r w:rsidRPr="000152CC">
        <w:rPr>
          <w:rStyle w:val="StyleUnderline"/>
          <w:highlight w:val="green"/>
        </w:rPr>
        <w:t>R</w:t>
      </w:r>
      <w:r w:rsidRPr="004F2EB9">
        <w:rPr>
          <w:rStyle w:val="StyleUnderline"/>
        </w:rPr>
        <w:t xml:space="preserve">elations </w:t>
      </w:r>
      <w:r w:rsidRPr="000152CC">
        <w:rPr>
          <w:rStyle w:val="StyleUnderline"/>
          <w:highlight w:val="green"/>
        </w:rPr>
        <w:t>A</w:t>
      </w:r>
      <w:r w:rsidRPr="004F2EB9">
        <w:rPr>
          <w:rStyle w:val="StyleUnderline"/>
        </w:rPr>
        <w:t xml:space="preserve">ct, which is explicitly designed </w:t>
      </w:r>
      <w:r w:rsidRPr="000152CC">
        <w:rPr>
          <w:rStyle w:val="StyleUnderline"/>
          <w:highlight w:val="green"/>
        </w:rPr>
        <w:t>to give</w:t>
      </w:r>
      <w:r w:rsidRPr="004F2EB9">
        <w:rPr>
          <w:rStyle w:val="StyleUnderline"/>
        </w:rPr>
        <w:t xml:space="preserve"> agricultural </w:t>
      </w:r>
      <w:r w:rsidRPr="000152CC">
        <w:rPr>
          <w:rStyle w:val="StyleUnderline"/>
          <w:highlight w:val="green"/>
        </w:rPr>
        <w:t>workers the same right to organize</w:t>
      </w:r>
      <w:r w:rsidRPr="004F2EB9">
        <w:rPr>
          <w:rStyle w:val="StyleUnderline"/>
        </w:rPr>
        <w:t xml:space="preserve"> that they would have if they were not excluded from the NLRA</w:t>
      </w:r>
      <w:r w:rsidRPr="004F2EB9">
        <w:rPr>
          <w:sz w:val="16"/>
        </w:rPr>
        <w:t xml:space="preserve">.[17] </w:t>
      </w:r>
      <w:r w:rsidRPr="004F2EB9">
        <w:rPr>
          <w:rStyle w:val="StyleUnderline"/>
        </w:rPr>
        <w:t xml:space="preserve">In contrast, </w:t>
      </w:r>
      <w:r w:rsidRPr="000152CC">
        <w:rPr>
          <w:rStyle w:val="StyleUnderline"/>
          <w:highlight w:val="green"/>
        </w:rPr>
        <w:t>Washington’s statute</w:t>
      </w:r>
      <w:r w:rsidRPr="004F2EB9">
        <w:rPr>
          <w:rStyle w:val="StyleUnderline"/>
        </w:rPr>
        <w:t xml:space="preserve"> </w:t>
      </w:r>
      <w:r w:rsidRPr="000152CC">
        <w:rPr>
          <w:rStyle w:val="StyleUnderline"/>
          <w:highlight w:val="green"/>
        </w:rPr>
        <w:t>creates a right to engage</w:t>
      </w:r>
      <w:r w:rsidRPr="004F2EB9">
        <w:rPr>
          <w:rStyle w:val="StyleUnderline"/>
        </w:rPr>
        <w:t xml:space="preserve"> in concerted activity and organize labor unions </w:t>
      </w:r>
      <w:r w:rsidRPr="000152CC">
        <w:rPr>
          <w:rStyle w:val="StyleUnderline"/>
          <w:highlight w:val="green"/>
        </w:rPr>
        <w:t>free from retaliation</w:t>
      </w:r>
      <w:r w:rsidRPr="004F2EB9">
        <w:rPr>
          <w:rStyle w:val="StyleUnderline"/>
        </w:rPr>
        <w:t>.</w:t>
      </w:r>
      <w:r w:rsidRPr="004F2EB9">
        <w:rPr>
          <w:sz w:val="16"/>
        </w:rPr>
        <w:t xml:space="preserve">[18] Benefits of this approach include the ability to tailor terms, such as union election timelines and strike policies, to be more applicable to agricultural worker’s conditions as opposed to the standard terms under the NLRA. A disadvantage is that this legislation can be difficult to pass through state legislatures and there can still be major restrictions for agricultural workers written into the law. </w:t>
      </w:r>
      <w:r w:rsidRPr="004F2EB9">
        <w:rPr>
          <w:rStyle w:val="StyleUnderline"/>
        </w:rPr>
        <w:t xml:space="preserve">For example, </w:t>
      </w:r>
      <w:r w:rsidRPr="000152CC">
        <w:rPr>
          <w:rStyle w:val="StyleUnderline"/>
          <w:highlight w:val="green"/>
        </w:rPr>
        <w:t>in Oregon</w:t>
      </w:r>
      <w:r w:rsidRPr="004F2EB9">
        <w:rPr>
          <w:rStyle w:val="StyleUnderline"/>
        </w:rPr>
        <w:t xml:space="preserve">, there is a </w:t>
      </w:r>
      <w:r w:rsidRPr="000152CC">
        <w:rPr>
          <w:rStyle w:val="StyleUnderline"/>
          <w:highlight w:val="green"/>
        </w:rPr>
        <w:t>statute granting</w:t>
      </w:r>
      <w:r w:rsidRPr="004F2EB9">
        <w:rPr>
          <w:rStyle w:val="StyleUnderline"/>
        </w:rPr>
        <w:t xml:space="preserve"> agricultural </w:t>
      </w:r>
      <w:r w:rsidRPr="000152CC">
        <w:rPr>
          <w:rStyle w:val="StyleUnderline"/>
          <w:highlight w:val="green"/>
        </w:rPr>
        <w:t>workers the right to join and organize labor unions free from retaliation</w:t>
      </w:r>
      <w:r w:rsidRPr="004F2EB9">
        <w:rPr>
          <w:rStyle w:val="StyleUnderline"/>
        </w:rPr>
        <w:t>, as well as engage in collective bargaining</w:t>
      </w:r>
      <w:r w:rsidRPr="004F2EB9">
        <w:rPr>
          <w:sz w:val="16"/>
        </w:rPr>
        <w:t xml:space="preserve">.[19] </w:t>
      </w:r>
      <w:r w:rsidRPr="004F2EB9">
        <w:rPr>
          <w:rStyle w:val="StyleUnderline"/>
        </w:rPr>
        <w:t>However, this statute does not give workers or the union the right to file a lawsuit or administrative complaint against an employer. This effectively curtails any enforcement of the right to collectively bargain. There are currently eight states that have these explicit statutory grants to agricultural workers.[</w:t>
      </w:r>
      <w:r w:rsidRPr="004F2EB9">
        <w:rPr>
          <w:sz w:val="16"/>
        </w:rPr>
        <w:t>20]</w:t>
      </w:r>
    </w:p>
    <w:p w14:paraId="6CEDBD34" w14:textId="77777777" w:rsidR="00712E80" w:rsidRPr="004F2EB9" w:rsidRDefault="00712E80" w:rsidP="00712E80">
      <w:pPr>
        <w:rPr>
          <w:sz w:val="16"/>
        </w:rPr>
      </w:pPr>
      <w:r w:rsidRPr="004F2EB9">
        <w:rPr>
          <w:rStyle w:val="StyleUnderline"/>
        </w:rPr>
        <w:t xml:space="preserve">The second category of </w:t>
      </w:r>
      <w:r w:rsidRPr="000152CC">
        <w:rPr>
          <w:rStyle w:val="StyleUnderline"/>
          <w:highlight w:val="green"/>
        </w:rPr>
        <w:t xml:space="preserve">states grant </w:t>
      </w:r>
      <w:r w:rsidRPr="004F2EB9">
        <w:rPr>
          <w:rStyle w:val="StyleUnderline"/>
        </w:rPr>
        <w:t xml:space="preserve">collective bargaining </w:t>
      </w:r>
      <w:r w:rsidRPr="000152CC">
        <w:rPr>
          <w:rStyle w:val="StyleUnderline"/>
          <w:highlight w:val="green"/>
        </w:rPr>
        <w:t>rights to</w:t>
      </w:r>
      <w:r w:rsidRPr="004F2EB9">
        <w:rPr>
          <w:rStyle w:val="StyleUnderline"/>
        </w:rPr>
        <w:t xml:space="preserve"> agricultural </w:t>
      </w:r>
      <w:r w:rsidRPr="000152CC">
        <w:rPr>
          <w:rStyle w:val="StyleUnderline"/>
          <w:highlight w:val="green"/>
        </w:rPr>
        <w:t>workers through a general labor relations act</w:t>
      </w:r>
      <w:r w:rsidRPr="004F2EB9">
        <w:rPr>
          <w:rStyle w:val="StyleUnderline"/>
        </w:rPr>
        <w:t xml:space="preserve"> that exists either through statute or through the state’s constitution</w:t>
      </w:r>
      <w:r w:rsidRPr="004F2EB9">
        <w:rPr>
          <w:sz w:val="16"/>
        </w:rPr>
        <w:t xml:space="preserve">.[21] In </w:t>
      </w:r>
      <w:r w:rsidRPr="004F2EB9">
        <w:rPr>
          <w:rStyle w:val="StyleUnderline"/>
        </w:rPr>
        <w:t>contrast to the first bucket, these states do not explicitly mention agricultural workers in the code or state constitution, but judicial interpretation has found the general coverage of employees or workers to cover agricultural workers. For example, the state constitution of New Jersey states that “persons in private employment shall have the right to organize and bargain collectively.”[</w:t>
      </w:r>
      <w:r w:rsidRPr="004F2EB9">
        <w:rPr>
          <w:sz w:val="16"/>
        </w:rPr>
        <w:t xml:space="preserve">22] </w:t>
      </w:r>
      <w:r w:rsidRPr="004F2EB9">
        <w:rPr>
          <w:rStyle w:val="StyleUnderline"/>
        </w:rPr>
        <w:t>The New Jersey Supreme Court has held that this constitutional provision applies to agricultural workers.</w:t>
      </w:r>
      <w:r w:rsidRPr="004F2EB9">
        <w:rPr>
          <w:sz w:val="16"/>
        </w:rPr>
        <w:t>[23] The Court noted that migrant farm workers are particularly vulnerable to an employer’s pressures and that combined with the seasonal nature of employment, language barriers, lack of legal advocacy, and isolated living and working conditions all combine to make it especially difficult for farm workers to recognize their constitutional rights.[24] Recognizing these factors, “[t]he courts and Legislature of New Jersey have demonstrated a progressive attitude in providing legal protection for migrant farm workers.”[25] There are currently five states that have granted collective bargaining rights to agricultural workers through a general labor relations act or state constitution.[26]</w:t>
      </w:r>
    </w:p>
    <w:p w14:paraId="77806780" w14:textId="77777777" w:rsidR="00712E80" w:rsidRPr="004F2EB9" w:rsidRDefault="00712E80" w:rsidP="00712E80">
      <w:pPr>
        <w:rPr>
          <w:sz w:val="16"/>
        </w:rPr>
      </w:pPr>
      <w:r w:rsidRPr="004F2EB9">
        <w:rPr>
          <w:rStyle w:val="StyleUnderline"/>
        </w:rPr>
        <w:t>The third category of treatment of agricultural workers under state law is to explicitly exclude them from a state’s labor laws</w:t>
      </w:r>
      <w:r w:rsidRPr="004F2EB9">
        <w:rPr>
          <w:sz w:val="16"/>
        </w:rPr>
        <w:t xml:space="preserve">.[27] </w:t>
      </w:r>
      <w:r w:rsidRPr="004F2EB9">
        <w:rPr>
          <w:rStyle w:val="StyleUnderline"/>
        </w:rPr>
        <w:t>This effectively mirrors the NLRA’s structure and often excludes agricultural workers by also exempting them from the definition of “employee</w:t>
      </w:r>
      <w:r w:rsidRPr="004F2EB9">
        <w:rPr>
          <w:sz w:val="16"/>
        </w:rPr>
        <w:t xml:space="preserve">.”[28] </w:t>
      </w:r>
      <w:r w:rsidRPr="004F2EB9">
        <w:rPr>
          <w:rStyle w:val="StyleUnderline"/>
        </w:rPr>
        <w:t>There are currently eleven states that double down on federal exclusion within their state labor codes</w:t>
      </w:r>
      <w:r w:rsidRPr="004F2EB9">
        <w:rPr>
          <w:sz w:val="16"/>
        </w:rPr>
        <w:t xml:space="preserve">.[29] </w:t>
      </w:r>
      <w:r w:rsidRPr="004F2EB9">
        <w:rPr>
          <w:rStyle w:val="StyleUnderline"/>
        </w:rPr>
        <w:t>For example, in South Dakota’s labor relations act, employees are defined as “any person, other than … farm and ranch labor, working for another for hire in the State of South Dakota…”[</w:t>
      </w:r>
      <w:r w:rsidRPr="004F2EB9">
        <w:rPr>
          <w:sz w:val="16"/>
        </w:rPr>
        <w:t>30]</w:t>
      </w:r>
    </w:p>
    <w:p w14:paraId="140FA432" w14:textId="77777777" w:rsidR="00712E80" w:rsidRPr="004F2EB9" w:rsidRDefault="00712E80" w:rsidP="00712E80">
      <w:pPr>
        <w:rPr>
          <w:sz w:val="16"/>
        </w:rPr>
      </w:pPr>
      <w:r w:rsidRPr="004F2EB9">
        <w:rPr>
          <w:rStyle w:val="StyleUnderline"/>
        </w:rPr>
        <w:t>The fourth and final category general treatment of agricultural workers’ rights under state law is the most common, and that is to not mention any rights at all</w:t>
      </w:r>
      <w:r w:rsidRPr="004F2EB9">
        <w:rPr>
          <w:sz w:val="16"/>
        </w:rPr>
        <w:t xml:space="preserve">.[31] </w:t>
      </w:r>
      <w:r w:rsidRPr="004F2EB9">
        <w:rPr>
          <w:rStyle w:val="StyleUnderline"/>
        </w:rPr>
        <w:t>Since there is no affirmative granting of collective bargaining rights to farmworkers through a statute or judicial interpretation, the federal NLRA exemption carries. Many of these states are also “Right to Work” states, meaning union organization is less common in general.[32] There are currently twenty-six states that employ this method, and fifteen of these states are Right to Work states</w:t>
      </w:r>
      <w:r w:rsidRPr="004F2EB9">
        <w:rPr>
          <w:sz w:val="16"/>
        </w:rPr>
        <w:t>.[33]</w:t>
      </w:r>
    </w:p>
    <w:p w14:paraId="371ACE08" w14:textId="77777777" w:rsidR="00712E80" w:rsidRPr="004F2EB9" w:rsidRDefault="00712E80" w:rsidP="00712E80">
      <w:pPr>
        <w:rPr>
          <w:sz w:val="16"/>
        </w:rPr>
      </w:pPr>
      <w:r w:rsidRPr="004F2EB9">
        <w:rPr>
          <w:sz w:val="16"/>
        </w:rPr>
        <w:t xml:space="preserve">Within this final </w:t>
      </w:r>
      <w:proofErr w:type="gramStart"/>
      <w:r w:rsidRPr="004F2EB9">
        <w:rPr>
          <w:sz w:val="16"/>
        </w:rPr>
        <w:t>category in particular, there</w:t>
      </w:r>
      <w:proofErr w:type="gramEnd"/>
      <w:r w:rsidRPr="004F2EB9">
        <w:rPr>
          <w:sz w:val="16"/>
        </w:rPr>
        <w:t xml:space="preserve"> are a lot of blurry lines and gray areas. For example, in Oklahoma, the Right to Work Provision present in the state constitution has been held by the Oklahoma Supreme Court to extend to agricultural workers.[34] Although agricultural workers in Oklahoma do not have an affirmative right to join a labor union, they do have an affirmative right to “[r]</w:t>
      </w:r>
      <w:proofErr w:type="spellStart"/>
      <w:r w:rsidRPr="004F2EB9">
        <w:rPr>
          <w:sz w:val="16"/>
        </w:rPr>
        <w:t>esign</w:t>
      </w:r>
      <w:proofErr w:type="spellEnd"/>
      <w:r w:rsidRPr="004F2EB9">
        <w:rPr>
          <w:sz w:val="16"/>
        </w:rPr>
        <w:t xml:space="preserve"> or refrain from voluntary membership in, voluntary affiliation with, or voluntary financial support of a labor organization.”[35]</w:t>
      </w:r>
    </w:p>
    <w:p w14:paraId="1A5EE7C5" w14:textId="77777777" w:rsidR="00712E80" w:rsidRPr="004F2EB9" w:rsidRDefault="00712E80" w:rsidP="00712E80">
      <w:pPr>
        <w:rPr>
          <w:sz w:val="16"/>
        </w:rPr>
      </w:pPr>
      <w:r w:rsidRPr="004F2EB9">
        <w:rPr>
          <w:sz w:val="16"/>
        </w:rPr>
        <w:t>The Florida Constitution contains a similar right to work provision to Oklahoma’s, but it also provides that:</w:t>
      </w:r>
    </w:p>
    <w:p w14:paraId="45EE2265" w14:textId="77777777" w:rsidR="00712E80" w:rsidRPr="004F2EB9" w:rsidRDefault="00712E80" w:rsidP="00712E80">
      <w:pPr>
        <w:rPr>
          <w:sz w:val="16"/>
        </w:rPr>
      </w:pPr>
      <w:r w:rsidRPr="004F2EB9">
        <w:rPr>
          <w:sz w:val="16"/>
        </w:rPr>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strike.[36]</w:t>
      </w:r>
    </w:p>
    <w:p w14:paraId="5BAA4E83" w14:textId="77777777" w:rsidR="00712E80" w:rsidRDefault="00712E80" w:rsidP="00712E80">
      <w:pPr>
        <w:rPr>
          <w:sz w:val="16"/>
        </w:rPr>
      </w:pPr>
      <w:r w:rsidRPr="004F2EB9">
        <w:rPr>
          <w:sz w:val="16"/>
        </w:rPr>
        <w:t>Florida law also provides that employees have the right to join and form labor unions, which agricultural workers are not exempt from.[37] The issue of whether agricultural workers would be provided coverage under the Florida Constitution’s right to work provision was considered by the Florida State Court of Appeals in 1977, which did not fully resolve the issue, but rather held that the decision was for the legislature and not the courts to decide.[38]</w:t>
      </w:r>
    </w:p>
    <w:p w14:paraId="18D56153" w14:textId="0CE98385" w:rsidR="00712E80" w:rsidRDefault="00712E80" w:rsidP="00712E80">
      <w:pPr>
        <w:pStyle w:val="Heading3"/>
      </w:pPr>
      <w:r>
        <w:t>1NC---</w:t>
      </w:r>
      <w:r>
        <w:t>OFF</w:t>
      </w:r>
    </w:p>
    <w:p w14:paraId="4D035923" w14:textId="77777777" w:rsidR="00712E80" w:rsidRDefault="00712E80" w:rsidP="00712E80">
      <w:pPr>
        <w:pStyle w:val="Heading4"/>
      </w:pPr>
      <w:r>
        <w:t>NDDA Passes Now</w:t>
      </w:r>
      <w:r w:rsidRPr="00921627">
        <w:rPr>
          <w:b w:val="0"/>
          <w:bCs/>
        </w:rPr>
        <w:t>---</w:t>
      </w:r>
      <w:proofErr w:type="spellStart"/>
      <w:r w:rsidRPr="00921627">
        <w:rPr>
          <w:b w:val="0"/>
          <w:bCs/>
        </w:rPr>
        <w:t>Bipart</w:t>
      </w:r>
      <w:proofErr w:type="spellEnd"/>
      <w:r w:rsidRPr="00921627">
        <w:rPr>
          <w:b w:val="0"/>
          <w:bCs/>
        </w:rPr>
        <w:t>, momentum and unity</w:t>
      </w:r>
    </w:p>
    <w:p w14:paraId="147F5F18" w14:textId="77777777" w:rsidR="00712E80" w:rsidRDefault="00712E80" w:rsidP="00712E80">
      <w:r w:rsidRPr="009652EC">
        <w:rPr>
          <w:rStyle w:val="Style13ptBold"/>
        </w:rPr>
        <w:t xml:space="preserve">Wilt </w:t>
      </w:r>
      <w:r>
        <w:rPr>
          <w:rStyle w:val="Style13ptBold"/>
        </w:rPr>
        <w:t>9/3</w:t>
      </w:r>
      <w:r>
        <w:t xml:space="preserve"> [Haley; 09/03/2025; </w:t>
      </w:r>
      <w:r w:rsidRPr="009652EC">
        <w:t xml:space="preserve">"Most Democrats support defense bill despite Trump’s use of National Guard", </w:t>
      </w:r>
      <w:proofErr w:type="spellStart"/>
      <w:r w:rsidRPr="009652EC">
        <w:t>Stocktonia</w:t>
      </w:r>
      <w:proofErr w:type="spellEnd"/>
      <w:r w:rsidRPr="009652EC">
        <w:t xml:space="preserve"> News, https://stocktonia.org/news/congress/2025/09/03/most-democrats-support-defense-bill-despite-trumps-use-of-national-guard/</w:t>
      </w:r>
      <w:r>
        <w:t>; SML]</w:t>
      </w:r>
    </w:p>
    <w:p w14:paraId="756FEB37" w14:textId="77777777" w:rsidR="00712E80" w:rsidRPr="00B3148F" w:rsidRDefault="00712E80" w:rsidP="00712E80">
      <w:pPr>
        <w:rPr>
          <w:sz w:val="16"/>
        </w:rPr>
      </w:pPr>
      <w:r w:rsidRPr="00770793">
        <w:rPr>
          <w:rStyle w:val="Emphasis"/>
          <w:highlight w:val="green"/>
        </w:rPr>
        <w:t>Democratic lawmakers are</w:t>
      </w:r>
      <w:r w:rsidRPr="00FA2E76">
        <w:rPr>
          <w:rStyle w:val="StyleUnderline"/>
        </w:rPr>
        <w:t xml:space="preserve"> largely </w:t>
      </w:r>
      <w:r w:rsidRPr="00770793">
        <w:rPr>
          <w:rStyle w:val="Emphasis"/>
          <w:highlight w:val="green"/>
        </w:rPr>
        <w:t>cooperating with Republicans on a</w:t>
      </w:r>
      <w:r w:rsidRPr="00FA2E76">
        <w:rPr>
          <w:rStyle w:val="StyleUnderline"/>
        </w:rPr>
        <w:t xml:space="preserve"> sweeping </w:t>
      </w:r>
      <w:r w:rsidRPr="00770793">
        <w:rPr>
          <w:rStyle w:val="Emphasis"/>
          <w:highlight w:val="green"/>
        </w:rPr>
        <w:t>defense package</w:t>
      </w:r>
      <w:r w:rsidRPr="00FA2E76">
        <w:rPr>
          <w:rStyle w:val="StyleUnderline"/>
        </w:rPr>
        <w:t xml:space="preserve"> to authorize hundreds of billions of dollars for the Pentagon — </w:t>
      </w:r>
      <w:r w:rsidRPr="00770793">
        <w:rPr>
          <w:rStyle w:val="StyleUnderline"/>
          <w:highlight w:val="green"/>
        </w:rPr>
        <w:t>even as</w:t>
      </w:r>
      <w:r w:rsidRPr="00FA2E76">
        <w:rPr>
          <w:rStyle w:val="StyleUnderline"/>
        </w:rPr>
        <w:t xml:space="preserve"> President Donald </w:t>
      </w:r>
      <w:r w:rsidRPr="00770793">
        <w:rPr>
          <w:rStyle w:val="StyleUnderline"/>
          <w:highlight w:val="green"/>
        </w:rPr>
        <w:t>Trump promises to expand his use of the military</w:t>
      </w:r>
      <w:r w:rsidRPr="00FA2E76">
        <w:rPr>
          <w:rStyle w:val="StyleUnderline"/>
        </w:rPr>
        <w:t xml:space="preserve"> for domestic law enforcement. </w:t>
      </w:r>
      <w:r w:rsidRPr="00770793">
        <w:rPr>
          <w:rStyle w:val="StyleUnderline"/>
          <w:highlight w:val="green"/>
        </w:rPr>
        <w:t>The Senate teed up debate</w:t>
      </w:r>
      <w:r w:rsidRPr="00FA2E76">
        <w:rPr>
          <w:rStyle w:val="StyleUnderline"/>
        </w:rPr>
        <w:t xml:space="preserve"> on the annual defense policy bill Tuesday night with an 84-14 vote, preparing to approve nearly $925 billion for defense and the armed forces.</w:t>
      </w:r>
      <w:r w:rsidRPr="00B3148F">
        <w:rPr>
          <w:sz w:val="16"/>
        </w:rPr>
        <w:t xml:space="preserve"> Senators will consider amendments to the National Defense Authorization Act this week before voting on final passage. </w:t>
      </w:r>
      <w:r w:rsidRPr="00FA2E76">
        <w:rPr>
          <w:rStyle w:val="StyleUnderline"/>
        </w:rPr>
        <w:t xml:space="preserve">The </w:t>
      </w:r>
      <w:r w:rsidRPr="00770793">
        <w:rPr>
          <w:rStyle w:val="StyleUnderline"/>
          <w:highlight w:val="green"/>
        </w:rPr>
        <w:t>House is set to debate its own version</w:t>
      </w:r>
      <w:r w:rsidRPr="00FA2E76">
        <w:rPr>
          <w:rStyle w:val="StyleUnderline"/>
        </w:rPr>
        <w:t xml:space="preserve"> of the bill next week, </w:t>
      </w:r>
      <w:r w:rsidRPr="00770793">
        <w:rPr>
          <w:rStyle w:val="StyleUnderline"/>
          <w:highlight w:val="green"/>
        </w:rPr>
        <w:t>and the two chambers will</w:t>
      </w:r>
      <w:r w:rsidRPr="00FA2E76">
        <w:rPr>
          <w:rStyle w:val="StyleUnderline"/>
        </w:rPr>
        <w:t xml:space="preserve"> have to </w:t>
      </w:r>
      <w:r w:rsidRPr="00770793">
        <w:rPr>
          <w:rStyle w:val="StyleUnderline"/>
          <w:highlight w:val="green"/>
        </w:rPr>
        <w:t>reconcile</w:t>
      </w:r>
      <w:r w:rsidRPr="00FA2E76">
        <w:rPr>
          <w:rStyle w:val="StyleUnderline"/>
        </w:rPr>
        <w:t xml:space="preserve"> the differences between their respective versions of the bill if members want to pass it into law by the end of the year.</w:t>
      </w:r>
      <w:r w:rsidRPr="00B3148F">
        <w:rPr>
          <w:sz w:val="16"/>
        </w:rPr>
        <w:t xml:space="preserve"> Some Democrats are refusing to play ball because of Trump’s use of the National Guard in California and Washington, D.C. “The National Guard is not for local law enforcement,” Sen. Brian Schatz, a Hawaii Democrat, told NOTUS on Tuesday night after voting against proceeding to debate on the legislation. “Everybody knows that. And to pass a defense authorization under these circumstances is very difficult.” Schatz said he plans to vote against final Senate passage of the bill later this week, too. “What he’s doing is the kind of thing that if we were in another country, we would criticize their government for mobilizing the army against their own citizens,” Schatz said. “And that’s the reason I voted ‘no.</w:t>
      </w:r>
      <w:proofErr w:type="gramStart"/>
      <w:r w:rsidRPr="00B3148F">
        <w:rPr>
          <w:sz w:val="16"/>
        </w:rPr>
        <w:t>’ ”</w:t>
      </w:r>
      <w:proofErr w:type="gramEnd"/>
      <w:r w:rsidRPr="00B3148F">
        <w:rPr>
          <w:sz w:val="16"/>
        </w:rPr>
        <w:t xml:space="preserve"> </w:t>
      </w:r>
      <w:r w:rsidRPr="00770793">
        <w:rPr>
          <w:rStyle w:val="StyleUnderline"/>
          <w:highlight w:val="green"/>
        </w:rPr>
        <w:t>Schatz and</w:t>
      </w:r>
      <w:r w:rsidRPr="00FA2E76">
        <w:rPr>
          <w:rStyle w:val="StyleUnderline"/>
        </w:rPr>
        <w:t xml:space="preserve"> the 11 </w:t>
      </w:r>
      <w:r w:rsidRPr="00770793">
        <w:rPr>
          <w:rStyle w:val="StyleUnderline"/>
          <w:highlight w:val="green"/>
        </w:rPr>
        <w:t>other Democrats who voted against</w:t>
      </w:r>
      <w:r w:rsidRPr="00FA2E76">
        <w:rPr>
          <w:rStyle w:val="StyleUnderline"/>
        </w:rPr>
        <w:t xml:space="preserve"> moving forward on Tuesday night </w:t>
      </w:r>
      <w:r w:rsidRPr="00770793">
        <w:rPr>
          <w:rStyle w:val="StyleUnderline"/>
          <w:highlight w:val="green"/>
        </w:rPr>
        <w:t>represent a minority</w:t>
      </w:r>
      <w:r w:rsidRPr="00FA2E76">
        <w:rPr>
          <w:rStyle w:val="StyleUnderline"/>
        </w:rPr>
        <w:t xml:space="preserve"> within the Democratic party so far</w:t>
      </w:r>
      <w:r w:rsidRPr="00B3148F">
        <w:rPr>
          <w:sz w:val="16"/>
        </w:rPr>
        <w:t xml:space="preserve">. Republican Sens. John Kennedy of Louisiana and Rand Paul of Kentucky joined Democrats in voting “no.” Democrats may try to secure votes on amendments demanding that Trump roll back his deployments of the National Guard or establish more stringent rules regarding how presidents may use troops domestically. But Schatz said he doesn’t expect any such efforts to succeed. </w:t>
      </w:r>
      <w:r w:rsidRPr="00770793">
        <w:rPr>
          <w:rStyle w:val="StyleUnderline"/>
          <w:highlight w:val="green"/>
        </w:rPr>
        <w:t>The</w:t>
      </w:r>
      <w:r w:rsidRPr="00B3148F">
        <w:rPr>
          <w:rStyle w:val="StyleUnderline"/>
        </w:rPr>
        <w:t xml:space="preserve"> defense authorization </w:t>
      </w:r>
      <w:r w:rsidRPr="00770793">
        <w:rPr>
          <w:rStyle w:val="StyleUnderline"/>
          <w:highlight w:val="green"/>
        </w:rPr>
        <w:t>package</w:t>
      </w:r>
      <w:r w:rsidRPr="00B3148F">
        <w:rPr>
          <w:rStyle w:val="StyleUnderline"/>
        </w:rPr>
        <w:t xml:space="preserve"> typically </w:t>
      </w:r>
      <w:r w:rsidRPr="00770793">
        <w:rPr>
          <w:rStyle w:val="StyleUnderline"/>
          <w:highlight w:val="green"/>
        </w:rPr>
        <w:t xml:space="preserve">wins </w:t>
      </w:r>
      <w:r w:rsidRPr="00770793">
        <w:rPr>
          <w:rStyle w:val="Emphasis"/>
          <w:highlight w:val="green"/>
        </w:rPr>
        <w:t>broad support from lawmakers in both parties</w:t>
      </w:r>
      <w:r w:rsidRPr="00B3148F">
        <w:rPr>
          <w:rStyle w:val="StyleUnderline"/>
        </w:rPr>
        <w:t xml:space="preserve"> and is </w:t>
      </w:r>
      <w:r w:rsidRPr="00770793">
        <w:rPr>
          <w:rStyle w:val="StyleUnderline"/>
          <w:highlight w:val="green"/>
        </w:rPr>
        <w:t>seen as</w:t>
      </w:r>
      <w:r w:rsidRPr="00B3148F">
        <w:rPr>
          <w:rStyle w:val="StyleUnderline"/>
        </w:rPr>
        <w:t xml:space="preserve"> one of the </w:t>
      </w:r>
      <w:r w:rsidRPr="00770793">
        <w:rPr>
          <w:rStyle w:val="StyleUnderline"/>
          <w:highlight w:val="green"/>
        </w:rPr>
        <w:t>must-pass</w:t>
      </w:r>
      <w:r w:rsidRPr="00B3148F">
        <w:rPr>
          <w:rStyle w:val="StyleUnderline"/>
        </w:rPr>
        <w:t xml:space="preserve"> items on Congress’ annual to-do list.</w:t>
      </w:r>
      <w:r w:rsidRPr="00B3148F">
        <w:rPr>
          <w:sz w:val="16"/>
        </w:rPr>
        <w:t xml:space="preserve"> </w:t>
      </w:r>
      <w:r w:rsidRPr="00770793">
        <w:rPr>
          <w:rStyle w:val="StyleUnderline"/>
          <w:highlight w:val="green"/>
        </w:rPr>
        <w:t>It is</w:t>
      </w:r>
      <w:r w:rsidRPr="00B3148F">
        <w:rPr>
          <w:rStyle w:val="StyleUnderline"/>
        </w:rPr>
        <w:t xml:space="preserve"> often a moment of </w:t>
      </w:r>
      <w:r w:rsidRPr="00770793">
        <w:rPr>
          <w:rStyle w:val="Emphasis"/>
          <w:highlight w:val="green"/>
        </w:rPr>
        <w:t>near-unity on Capitol Hill</w:t>
      </w:r>
      <w:r w:rsidRPr="00B3148F">
        <w:rPr>
          <w:rStyle w:val="StyleUnderline"/>
        </w:rPr>
        <w:t xml:space="preserve">. And this year’s debate doesn’t seem to be much of an exception for most Democrats. </w:t>
      </w:r>
      <w:r w:rsidRPr="00B3148F">
        <w:rPr>
          <w:sz w:val="16"/>
        </w:rPr>
        <w:t>“I don’t think we’re rethinking the NDAA,” Sen. Richard Blumenthal of Connecticut told NOTUS when asked how Trump’s use of the military is affecting his party’s view of the debate. But, he said, “we’re certainly thinking about safeguards to prevent use of the military for policing” in later legislation. The unamended version of the Senate defense package includes instructions about where the Pentagon can source materials for weapons, how to structure contracts with suppliers and provisions for pay raises for troops, among other priorities. It doesn’t appear to substantively address the domestic use of the military, although it does mandate a report on the Defense Department’s operations related to the southern border, which will include an assessment of the Pentagon’s compliance with the Posse Comitatus Act, a law that limits how the military can operate within the United States. Democrats have objected to Trump’s use of the National Guard, arguing it defies those limits. A federal judge on Tuesday ruled that the president “willfully” broke the law in sending troops to California, overstepping bounds on using the military for domestic purposes. Democratic Sen. Adam Schiff of California lauded that ruling Tuesday night. “It’s a terrible abuse of the military,” he told NOTUS. “It impacts the military’s readiness and morale.” Still, Schiff, like many of his colleagues, voted to proceed to debate on the defense authorization bill. He has “tremendous concern” about Trump’s use of the National Guard, he said, but it’s “too early for me to say about the impact on the NDAA.”</w:t>
      </w:r>
    </w:p>
    <w:p w14:paraId="619F9277" w14:textId="77777777" w:rsidR="00712E80" w:rsidRPr="00921627" w:rsidRDefault="00712E80" w:rsidP="00712E80"/>
    <w:p w14:paraId="41C2D83D" w14:textId="77777777" w:rsidR="00712E80" w:rsidRDefault="00712E80" w:rsidP="00712E80">
      <w:pPr>
        <w:pStyle w:val="Heading4"/>
      </w:pPr>
      <w:r>
        <w:t>Republicans backlash to the plan</w:t>
      </w:r>
    </w:p>
    <w:p w14:paraId="6AEE8369" w14:textId="77777777" w:rsidR="00712E80" w:rsidRDefault="00712E80" w:rsidP="00712E80">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xml:space="preserve">.) </w:t>
      </w:r>
      <w:proofErr w:type="spellStart"/>
      <w:r>
        <w:t>klb</w:t>
      </w:r>
      <w:proofErr w:type="spellEnd"/>
      <w:r>
        <w:t>]</w:t>
      </w:r>
    </w:p>
    <w:p w14:paraId="5B343885" w14:textId="77777777" w:rsidR="00712E80" w:rsidRPr="00D323A8" w:rsidRDefault="00712E80" w:rsidP="00712E80">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770793">
        <w:rPr>
          <w:highlight w:val="green"/>
          <w:u w:val="single"/>
        </w:rPr>
        <w:t>Is a pro-labor Republican Party possible</w:t>
      </w:r>
      <w:r w:rsidRPr="00D323A8">
        <w:rPr>
          <w:sz w:val="16"/>
        </w:rPr>
        <w:t>?”</w:t>
      </w:r>
    </w:p>
    <w:p w14:paraId="7D693D60" w14:textId="77777777" w:rsidR="00712E80" w:rsidRPr="001512C7" w:rsidRDefault="00712E80" w:rsidP="00712E80">
      <w:pPr>
        <w:rPr>
          <w:u w:val="single"/>
        </w:rPr>
      </w:pPr>
      <w:r w:rsidRPr="00D323A8">
        <w:rPr>
          <w:sz w:val="16"/>
        </w:rPr>
        <w:t xml:space="preserve">More than six months into Trump’s second term, I would say that </w:t>
      </w:r>
      <w:r w:rsidRPr="00770793">
        <w:rPr>
          <w:highlight w:val="green"/>
          <w:u w:val="single"/>
        </w:rPr>
        <w:t>based on the evidence</w:t>
      </w:r>
      <w:r w:rsidRPr="00D323A8">
        <w:rPr>
          <w:sz w:val="16"/>
        </w:rPr>
        <w:t xml:space="preserve"> thus far the answer to Posner’s question is </w:t>
      </w:r>
      <w:r w:rsidRPr="00770793">
        <w:rPr>
          <w:highlight w:val="green"/>
          <w:u w:val="single"/>
        </w:rPr>
        <w:t>a resounding no.</w:t>
      </w:r>
    </w:p>
    <w:p w14:paraId="49647DC4" w14:textId="77777777" w:rsidR="00712E80" w:rsidRPr="00D323A8" w:rsidRDefault="00712E80" w:rsidP="00712E80">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2F39A5A4" w14:textId="77777777" w:rsidR="00712E80" w:rsidRPr="00D323A8" w:rsidRDefault="00712E80" w:rsidP="00712E80">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51944B76" w14:textId="77777777" w:rsidR="00712E80" w:rsidRPr="00D323A8" w:rsidRDefault="00712E80" w:rsidP="00712E80">
      <w:pPr>
        <w:rPr>
          <w:sz w:val="16"/>
        </w:rPr>
      </w:pPr>
      <w:r w:rsidRPr="00D323A8">
        <w:rPr>
          <w:sz w:val="16"/>
        </w:rPr>
        <w:t xml:space="preserve">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w:t>
      </w:r>
      <w:proofErr w:type="gramStart"/>
      <w:r w:rsidRPr="00D323A8">
        <w:rPr>
          <w:sz w:val="16"/>
        </w:rPr>
        <w:t>terminated</w:t>
      </w:r>
      <w:proofErr w:type="gramEnd"/>
      <w:r w:rsidRPr="00D323A8">
        <w:rPr>
          <w:sz w:val="16"/>
        </w:rPr>
        <w:t xml:space="preserve"> and their collective bargaining rights dissolved.</w:t>
      </w:r>
    </w:p>
    <w:p w14:paraId="411FC143" w14:textId="77777777" w:rsidR="00712E80" w:rsidRPr="00D323A8" w:rsidRDefault="00712E80" w:rsidP="00712E80">
      <w:pPr>
        <w:rPr>
          <w:sz w:val="16"/>
        </w:rPr>
      </w:pPr>
      <w:r w:rsidRPr="00D323A8">
        <w:rPr>
          <w:sz w:val="16"/>
        </w:rPr>
        <w:t>Everett Kelley, the American Federation of Government Employees president, described the attacks on federal workers as a “setback for fundamental rights in America.”</w:t>
      </w:r>
    </w:p>
    <w:p w14:paraId="7A46078B" w14:textId="77777777" w:rsidR="00712E80" w:rsidRPr="00D323A8" w:rsidRDefault="00712E80" w:rsidP="00712E80">
      <w:pPr>
        <w:rPr>
          <w:sz w:val="16"/>
        </w:rPr>
      </w:pPr>
      <w:r w:rsidRPr="00D50D2C">
        <w:rPr>
          <w:u w:val="single"/>
        </w:rPr>
        <w:t>Presidents</w:t>
      </w:r>
      <w:r w:rsidRPr="00D323A8">
        <w:rPr>
          <w:sz w:val="16"/>
        </w:rPr>
        <w:t xml:space="preserve"> regularly use vacancies to tilt the ideological balance of the board to a </w:t>
      </w:r>
      <w:proofErr w:type="gramStart"/>
      <w:r w:rsidRPr="00D323A8">
        <w:rPr>
          <w:sz w:val="16"/>
        </w:rPr>
        <w:t>more or less labor-friendly</w:t>
      </w:r>
      <w:proofErr w:type="gramEnd"/>
      <w:r w:rsidRPr="00D323A8">
        <w:rPr>
          <w:sz w:val="16"/>
        </w:rPr>
        <w:t xml:space="preserve"> position. </w:t>
      </w:r>
      <w:r w:rsidRPr="00D323A8">
        <w:rPr>
          <w:u w:val="single"/>
        </w:rPr>
        <w:t>Trump</w:t>
      </w:r>
      <w:r w:rsidRPr="00D323A8">
        <w:rPr>
          <w:sz w:val="16"/>
        </w:rPr>
        <w:t xml:space="preserve">, however, </w:t>
      </w:r>
      <w:r w:rsidRPr="00D323A8">
        <w:rPr>
          <w:u w:val="single"/>
        </w:rPr>
        <w:t>went further</w:t>
      </w:r>
      <w:r w:rsidRPr="00D323A8">
        <w:rPr>
          <w:sz w:val="16"/>
        </w:rPr>
        <w:t>.</w:t>
      </w:r>
    </w:p>
    <w:p w14:paraId="6B9C6863" w14:textId="77777777" w:rsidR="00712E80" w:rsidRPr="00D323A8" w:rsidRDefault="00712E80" w:rsidP="00712E80">
      <w:pPr>
        <w:rPr>
          <w:sz w:val="16"/>
        </w:rPr>
      </w:pPr>
      <w:r w:rsidRPr="00D323A8">
        <w:rPr>
          <w:sz w:val="16"/>
        </w:rPr>
        <w:t xml:space="preserve">Soon after he was sworn in for a second term, </w:t>
      </w:r>
      <w:r w:rsidRPr="00770793">
        <w:rPr>
          <w:highlight w:val="green"/>
          <w:u w:val="single"/>
        </w:rPr>
        <w:t>Trump fired the National Labor Relations Board’s general counsel</w:t>
      </w:r>
      <w:r w:rsidRPr="00D323A8">
        <w:rPr>
          <w:sz w:val="16"/>
        </w:rPr>
        <w:t xml:space="preserve"> along </w:t>
      </w:r>
      <w:r w:rsidRPr="00770793">
        <w:rPr>
          <w:rStyle w:val="StyleUnderline"/>
          <w:highlight w:val="green"/>
        </w:rPr>
        <w:t>with</w:t>
      </w:r>
      <w:r w:rsidRPr="00D323A8">
        <w:rPr>
          <w:rStyle w:val="StyleUnderline"/>
        </w:rPr>
        <w:t xml:space="preserve"> </w:t>
      </w:r>
      <w:r w:rsidRPr="00770793">
        <w:rPr>
          <w:highlight w:val="green"/>
          <w:u w:val="single"/>
        </w:rPr>
        <w:t>board member</w:t>
      </w:r>
      <w:r w:rsidRPr="00D323A8">
        <w:rPr>
          <w:sz w:val="16"/>
        </w:rPr>
        <w:t xml:space="preserve"> Gwynne Wilcox, who was only </w:t>
      </w:r>
      <w:r w:rsidRPr="00770793">
        <w:rPr>
          <w:highlight w:val="green"/>
          <w:u w:val="single"/>
        </w:rPr>
        <w:t>halfway through her five-year term.</w:t>
      </w:r>
      <w:r w:rsidRPr="00D323A8">
        <w:rPr>
          <w:sz w:val="16"/>
        </w:rPr>
        <w:t xml:space="preserve"> Wilcox’s dismissal was unprecedented and </w:t>
      </w:r>
      <w:r w:rsidRPr="00770793">
        <w:rPr>
          <w:highlight w:val="green"/>
          <w:u w:val="single"/>
        </w:rPr>
        <w:t>violated the National Labor Relations Act</w:t>
      </w:r>
      <w:r w:rsidRPr="00D323A8">
        <w:rPr>
          <w:sz w:val="16"/>
        </w:rPr>
        <w:t xml:space="preserve"> provision on board personnel changes.</w:t>
      </w:r>
    </w:p>
    <w:p w14:paraId="6A5D98C5" w14:textId="77777777" w:rsidR="00712E80" w:rsidRPr="00D323A8" w:rsidRDefault="00712E80" w:rsidP="00712E80">
      <w:pPr>
        <w:rPr>
          <w:sz w:val="16"/>
        </w:rPr>
      </w:pPr>
      <w:r w:rsidRPr="00D323A8">
        <w:rPr>
          <w:sz w:val="16"/>
        </w:rPr>
        <w:t xml:space="preserve">Wilcox’s removal </w:t>
      </w:r>
      <w:r w:rsidRPr="00770793">
        <w:rPr>
          <w:highlight w:val="green"/>
          <w:u w:val="single"/>
        </w:rPr>
        <w:t>left the body without a quorum, preventing it from responding to appeals</w:t>
      </w:r>
      <w:r w:rsidRPr="00D323A8">
        <w:rPr>
          <w:u w:val="single"/>
        </w:rPr>
        <w:t xml:space="preserve"> </w:t>
      </w:r>
      <w:r w:rsidRPr="00D323A8">
        <w:rPr>
          <w:sz w:val="16"/>
        </w:rPr>
        <w:t xml:space="preserve">or requests for review and </w:t>
      </w:r>
      <w:r w:rsidRPr="00770793">
        <w:rPr>
          <w:highlight w:val="green"/>
          <w:u w:val="single"/>
        </w:rPr>
        <w:t>allowing employers accused</w:t>
      </w:r>
      <w:r w:rsidRPr="00D323A8">
        <w:rPr>
          <w:sz w:val="16"/>
        </w:rPr>
        <w:t xml:space="preserve"> of violating workers’ rights </w:t>
      </w:r>
      <w:r w:rsidRPr="00770793">
        <w:rPr>
          <w:highlight w:val="green"/>
          <w:u w:val="single"/>
        </w:rPr>
        <w:t>to delay any settlement</w:t>
      </w:r>
      <w:r w:rsidRPr="00D323A8">
        <w:rPr>
          <w:sz w:val="16"/>
        </w:rPr>
        <w:t>. The Trump administration has left those important NLRB jobs vacant for months, although it has nominated two management-friendly replacements, both of whom awaited Senate approval in mid-August.</w:t>
      </w:r>
    </w:p>
    <w:p w14:paraId="23BAB2AE" w14:textId="77777777" w:rsidR="00712E80" w:rsidRPr="00D323A8" w:rsidRDefault="00712E80" w:rsidP="00712E80">
      <w:pPr>
        <w:rPr>
          <w:sz w:val="16"/>
        </w:rPr>
      </w:pPr>
      <w:r w:rsidRPr="00D323A8">
        <w:rPr>
          <w:sz w:val="16"/>
        </w:rPr>
        <w:t>In the meantime, the agency is unable to hear labor disputes.</w:t>
      </w:r>
    </w:p>
    <w:p w14:paraId="4C659361" w14:textId="77777777" w:rsidR="00712E80" w:rsidRDefault="00712E80" w:rsidP="00712E80">
      <w:pPr>
        <w:rPr>
          <w:u w:val="single"/>
        </w:rPr>
      </w:pPr>
      <w:r w:rsidRPr="00770793">
        <w:rPr>
          <w:highlight w:val="green"/>
          <w:u w:val="single"/>
        </w:rPr>
        <w:t>Disempowering the NLRB is a long-standing Republican tactic</w:t>
      </w:r>
      <w:r w:rsidRPr="00D323A8">
        <w:rPr>
          <w:sz w:val="16"/>
        </w:rPr>
        <w:t xml:space="preserve">, suggesting </w:t>
      </w:r>
      <w:r w:rsidRPr="00770793">
        <w:rPr>
          <w:highlight w:val="green"/>
          <w:u w:val="single"/>
        </w:rPr>
        <w:t>more continuity with past GOP attacks on labor than a new era of partnership</w:t>
      </w:r>
      <w:r>
        <w:rPr>
          <w:u w:val="single"/>
        </w:rPr>
        <w:t>.</w:t>
      </w:r>
    </w:p>
    <w:p w14:paraId="6E3A7B2A" w14:textId="77777777" w:rsidR="00712E80" w:rsidRDefault="00712E80" w:rsidP="00712E80">
      <w:pPr>
        <w:pStyle w:val="Heading4"/>
      </w:pPr>
      <w:r>
        <w:t>NDAA prevents attacks on nuclear plants</w:t>
      </w:r>
    </w:p>
    <w:p w14:paraId="5493E0FC" w14:textId="77777777" w:rsidR="00712E80" w:rsidRDefault="00712E80" w:rsidP="00712E80">
      <w:r w:rsidRPr="00A1736A">
        <w:rPr>
          <w:rStyle w:val="Style13ptBold"/>
        </w:rPr>
        <w:t>Sokolski 9/3</w:t>
      </w:r>
      <w:r>
        <w:t xml:space="preserve"> [Henry; 09/03/2025; E</w:t>
      </w:r>
      <w:r w:rsidRPr="00A1736A">
        <w:t>xecutive director of the Nonproliferation Policy Education Center in Arlington, Virginia, and author of China, Russia and the Coming Cool War (2024)</w:t>
      </w:r>
      <w:r>
        <w:t xml:space="preserve">; </w:t>
      </w:r>
      <w:r w:rsidRPr="00A1736A">
        <w:t>"It’s past time to start protecting US nuclear power reactors from drones", Bulletin of the Atomic Scientists, https://thebulletin.org/2025/09/its-past-time-to-start-protecting-us-nuclear-power-reactors-from-drones/</w:t>
      </w:r>
      <w:r>
        <w:t>; SML]</w:t>
      </w:r>
    </w:p>
    <w:p w14:paraId="482AFE96" w14:textId="77777777" w:rsidR="00712E80" w:rsidRPr="00095A1D" w:rsidRDefault="00712E80" w:rsidP="00712E80">
      <w:pPr>
        <w:rPr>
          <w:sz w:val="16"/>
        </w:rPr>
      </w:pPr>
      <w:r w:rsidRPr="00095A1D">
        <w:rPr>
          <w:sz w:val="16"/>
        </w:rPr>
        <w:t xml:space="preserve">Earlier this year, in a one-page memo recommending one nuclear policy the new administration should adopt, I proposed that President Trump follow through on his 2021 executive order, which focused on the vulnerability of US critical infrastructure to drone strikes. This included our electrical supply system and nuclear power plants. Since then, four drones have been sighted operating near the Prairie Island Nuclear Plant in Minnesota. This sighting came on the heels of some 26-odd drone overflights of US reactors in 2024. Fortunately, the House Armed Services Committee has been keeping score. </w:t>
      </w:r>
      <w:r w:rsidRPr="00770793">
        <w:rPr>
          <w:rStyle w:val="StyleUnderline"/>
          <w:highlight w:val="green"/>
        </w:rPr>
        <w:t>In</w:t>
      </w:r>
      <w:r w:rsidRPr="00770793">
        <w:rPr>
          <w:rStyle w:val="StyleUnderline"/>
        </w:rPr>
        <w:t xml:space="preserve"> its draft </w:t>
      </w:r>
      <w:r w:rsidRPr="00770793">
        <w:rPr>
          <w:rStyle w:val="StyleUnderline"/>
          <w:highlight w:val="green"/>
        </w:rPr>
        <w:t>N</w:t>
      </w:r>
      <w:r w:rsidRPr="00770793">
        <w:rPr>
          <w:rStyle w:val="StyleUnderline"/>
        </w:rPr>
        <w:t xml:space="preserve">ational </w:t>
      </w:r>
      <w:r w:rsidRPr="00770793">
        <w:rPr>
          <w:rStyle w:val="StyleUnderline"/>
          <w:highlight w:val="green"/>
        </w:rPr>
        <w:t>D</w:t>
      </w:r>
      <w:r w:rsidRPr="00770793">
        <w:rPr>
          <w:rStyle w:val="StyleUnderline"/>
        </w:rPr>
        <w:t xml:space="preserve">efense </w:t>
      </w:r>
      <w:r w:rsidRPr="00770793">
        <w:rPr>
          <w:rStyle w:val="StyleUnderline"/>
          <w:highlight w:val="green"/>
        </w:rPr>
        <w:t>A</w:t>
      </w:r>
      <w:r w:rsidRPr="00770793">
        <w:rPr>
          <w:rStyle w:val="StyleUnderline"/>
        </w:rPr>
        <w:t xml:space="preserve">uthorization </w:t>
      </w:r>
      <w:r w:rsidRPr="00770793">
        <w:rPr>
          <w:rStyle w:val="StyleUnderline"/>
          <w:highlight w:val="green"/>
        </w:rPr>
        <w:t>A</w:t>
      </w:r>
      <w:r w:rsidRPr="00770793">
        <w:rPr>
          <w:rStyle w:val="StyleUnderline"/>
        </w:rPr>
        <w:t xml:space="preserve">ct for FY 2026, the </w:t>
      </w:r>
      <w:r w:rsidRPr="00770793">
        <w:rPr>
          <w:rStyle w:val="StyleUnderline"/>
          <w:highlight w:val="green"/>
        </w:rPr>
        <w:t>committee proposed that the Energy Secretary</w:t>
      </w:r>
      <w:r w:rsidRPr="00770793">
        <w:rPr>
          <w:rStyle w:val="StyleUnderline"/>
        </w:rPr>
        <w:t xml:space="preserve"> finally </w:t>
      </w:r>
      <w:r w:rsidRPr="00770793">
        <w:rPr>
          <w:rStyle w:val="StyleUnderline"/>
          <w:highlight w:val="green"/>
        </w:rPr>
        <w:t>be given authority to defend</w:t>
      </w:r>
      <w:r w:rsidRPr="00770793">
        <w:rPr>
          <w:rStyle w:val="StyleUnderline"/>
        </w:rPr>
        <w:t xml:space="preserve"> Energy Department-operated </w:t>
      </w:r>
      <w:r w:rsidRPr="00770793">
        <w:rPr>
          <w:rStyle w:val="StyleUnderline"/>
          <w:highlight w:val="green"/>
        </w:rPr>
        <w:t>nuclear facilities</w:t>
      </w:r>
      <w:r w:rsidRPr="00770793">
        <w:rPr>
          <w:rStyle w:val="StyleUnderline"/>
        </w:rPr>
        <w:t>.</w:t>
      </w:r>
      <w:r w:rsidRPr="00095A1D">
        <w:rPr>
          <w:sz w:val="16"/>
        </w:rPr>
        <w:t xml:space="preserve"> Under the proposed legislation, </w:t>
      </w:r>
      <w:r w:rsidRPr="00770793">
        <w:rPr>
          <w:rStyle w:val="StyleUnderline"/>
          <w:highlight w:val="green"/>
        </w:rPr>
        <w:t>the</w:t>
      </w:r>
      <w:r w:rsidRPr="00770793">
        <w:rPr>
          <w:rStyle w:val="StyleUnderline"/>
        </w:rPr>
        <w:t xml:space="preserve"> Energy </w:t>
      </w:r>
      <w:r w:rsidRPr="00770793">
        <w:rPr>
          <w:rStyle w:val="StyleUnderline"/>
          <w:highlight w:val="green"/>
        </w:rPr>
        <w:t>Department can</w:t>
      </w:r>
      <w:r w:rsidRPr="00770793">
        <w:rPr>
          <w:rStyle w:val="StyleUnderline"/>
        </w:rPr>
        <w:t xml:space="preserve"> </w:t>
      </w:r>
      <w:r w:rsidRPr="00095A1D">
        <w:rPr>
          <w:strike/>
          <w:sz w:val="16"/>
        </w:rPr>
        <w:t>disable</w:t>
      </w:r>
      <w:r w:rsidRPr="00770793">
        <w:rPr>
          <w:rStyle w:val="StyleUnderline"/>
        </w:rPr>
        <w:t xml:space="preserve">, damage, or </w:t>
      </w:r>
      <w:r w:rsidRPr="00770793">
        <w:rPr>
          <w:rStyle w:val="StyleUnderline"/>
          <w:highlight w:val="green"/>
        </w:rPr>
        <w:t>destroy any unmanned aircraft system that overflies its</w:t>
      </w:r>
      <w:r w:rsidRPr="00770793">
        <w:rPr>
          <w:rStyle w:val="StyleUnderline"/>
        </w:rPr>
        <w:t xml:space="preserve"> nuclear </w:t>
      </w:r>
      <w:r w:rsidRPr="00770793">
        <w:rPr>
          <w:rStyle w:val="StyleUnderline"/>
          <w:highlight w:val="green"/>
        </w:rPr>
        <w:t>facilities</w:t>
      </w:r>
      <w:r w:rsidRPr="00770793">
        <w:rPr>
          <w:rStyle w:val="StyleUnderline"/>
        </w:rPr>
        <w:t>.</w:t>
      </w:r>
      <w:r w:rsidRPr="00095A1D">
        <w:rPr>
          <w:sz w:val="16"/>
        </w:rPr>
        <w:t xml:space="preserve"> This bill is expected to be debated on the floor the week of September 8th. Meanwhile, the Senate will have to consider which of the hundreds of amendments it will adopt in its legislation. With any luck, it will adopt the House provisions regarding drones. This authority is overdue. </w:t>
      </w:r>
      <w:r w:rsidRPr="00770793">
        <w:rPr>
          <w:rStyle w:val="StyleUnderline"/>
        </w:rPr>
        <w:t xml:space="preserve">In December, </w:t>
      </w:r>
      <w:r w:rsidRPr="00770793">
        <w:rPr>
          <w:rStyle w:val="StyleUnderline"/>
          <w:highlight w:val="green"/>
        </w:rPr>
        <w:t xml:space="preserve">drones overflew </w:t>
      </w:r>
      <w:proofErr w:type="gramStart"/>
      <w:r w:rsidRPr="00770793">
        <w:rPr>
          <w:rStyle w:val="StyleUnderline"/>
          <w:highlight w:val="green"/>
        </w:rPr>
        <w:t>a number of</w:t>
      </w:r>
      <w:proofErr w:type="gramEnd"/>
      <w:r w:rsidRPr="00770793">
        <w:rPr>
          <w:rStyle w:val="StyleUnderline"/>
        </w:rPr>
        <w:t xml:space="preserve"> US </w:t>
      </w:r>
      <w:r w:rsidRPr="00770793">
        <w:rPr>
          <w:rStyle w:val="StyleUnderline"/>
          <w:highlight w:val="green"/>
        </w:rPr>
        <w:t>power reactors</w:t>
      </w:r>
      <w:r w:rsidRPr="00770793">
        <w:rPr>
          <w:rStyle w:val="StyleUnderline"/>
        </w:rPr>
        <w:t xml:space="preserve"> as well as US military bases.</w:t>
      </w:r>
      <w:r w:rsidRPr="00095A1D">
        <w:rPr>
          <w:sz w:val="16"/>
        </w:rPr>
        <w:t xml:space="preserve"> Governors of New Jersey and Louisiana pleaded that President Biden </w:t>
      </w:r>
      <w:proofErr w:type="gramStart"/>
      <w:r w:rsidRPr="00095A1D">
        <w:rPr>
          <w:sz w:val="16"/>
        </w:rPr>
        <w:t>take action</w:t>
      </w:r>
      <w:proofErr w:type="gramEnd"/>
      <w:r w:rsidRPr="00095A1D">
        <w:rPr>
          <w:sz w:val="16"/>
        </w:rPr>
        <w:t xml:space="preserve">. What followed, in both the Biden and Trump administrations, were bizarre word salads of dismissals. One claim was that the drones (some of which were the size of small airplanes) were flown by “hobbyists.” Another was that they were research planes authorized by the Federal Aviation Administration. None of this was terribly convincing. In two separate 60 Minutes programs, a variety of senior military officials, including the former Commander of NORTHCOM, expressed concern and were blunt. They had no idea what these things were or where they were coming from, and they were worried: </w:t>
      </w:r>
      <w:r w:rsidRPr="00770793">
        <w:rPr>
          <w:rStyle w:val="StyleUnderline"/>
        </w:rPr>
        <w:t xml:space="preserve">The </w:t>
      </w:r>
      <w:r w:rsidRPr="00770793">
        <w:rPr>
          <w:rStyle w:val="StyleUnderline"/>
          <w:highlight w:val="green"/>
        </w:rPr>
        <w:t>military lacked</w:t>
      </w:r>
      <w:r w:rsidRPr="00770793">
        <w:rPr>
          <w:rStyle w:val="StyleUnderline"/>
        </w:rPr>
        <w:t xml:space="preserve"> the </w:t>
      </w:r>
      <w:r w:rsidRPr="00770793">
        <w:rPr>
          <w:rStyle w:val="StyleUnderline"/>
          <w:highlight w:val="green"/>
        </w:rPr>
        <w:t>authority to shoot the drones down or any reliable means to detect</w:t>
      </w:r>
      <w:r w:rsidRPr="00770793">
        <w:rPr>
          <w:rStyle w:val="StyleUnderline"/>
        </w:rPr>
        <w:t xml:space="preserve"> and </w:t>
      </w:r>
      <w:r w:rsidRPr="00095A1D">
        <w:rPr>
          <w:strike/>
          <w:sz w:val="16"/>
        </w:rPr>
        <w:t>disable</w:t>
      </w:r>
      <w:r w:rsidRPr="00770793">
        <w:rPr>
          <w:rStyle w:val="StyleUnderline"/>
        </w:rPr>
        <w:t xml:space="preserve"> </w:t>
      </w:r>
      <w:r w:rsidRPr="00770793">
        <w:rPr>
          <w:rStyle w:val="StyleUnderline"/>
          <w:highlight w:val="green"/>
        </w:rPr>
        <w:t>them</w:t>
      </w:r>
      <w:r w:rsidRPr="00770793">
        <w:rPr>
          <w:rStyle w:val="StyleUnderline"/>
        </w:rPr>
        <w:t>.</w:t>
      </w:r>
      <w:r w:rsidRPr="00095A1D">
        <w:rPr>
          <w:sz w:val="16"/>
        </w:rPr>
        <w:t xml:space="preserve"> The House Armed Services Committee legislation will correct this. Focusing on Energy Department-operated nuclear plants that the Committee has legislative jurisdiction over is a start. </w:t>
      </w:r>
      <w:r w:rsidRPr="00770793">
        <w:rPr>
          <w:rStyle w:val="StyleUnderline"/>
        </w:rPr>
        <w:t xml:space="preserve">What’s </w:t>
      </w:r>
      <w:r w:rsidRPr="00770793">
        <w:rPr>
          <w:rStyle w:val="StyleUnderline"/>
          <w:highlight w:val="green"/>
        </w:rPr>
        <w:t>missing from</w:t>
      </w:r>
      <w:r w:rsidRPr="00770793">
        <w:rPr>
          <w:rStyle w:val="StyleUnderline"/>
        </w:rPr>
        <w:t xml:space="preserve"> this </w:t>
      </w:r>
      <w:r w:rsidRPr="00770793">
        <w:rPr>
          <w:rStyle w:val="StyleUnderline"/>
          <w:highlight w:val="green"/>
        </w:rPr>
        <w:t>legislation is coverage for</w:t>
      </w:r>
      <w:r w:rsidRPr="00770793">
        <w:rPr>
          <w:rStyle w:val="StyleUnderline"/>
        </w:rPr>
        <w:t xml:space="preserve"> the nearly 100 other </w:t>
      </w:r>
      <w:r w:rsidRPr="00770793">
        <w:rPr>
          <w:rStyle w:val="StyleUnderline"/>
          <w:highlight w:val="green"/>
        </w:rPr>
        <w:t>civilian nuclear plants</w:t>
      </w:r>
      <w:r w:rsidRPr="00770793">
        <w:rPr>
          <w:rStyle w:val="StyleUnderline"/>
        </w:rPr>
        <w:t xml:space="preserve"> that provide Americans with 19 percent of their electricity</w:t>
      </w:r>
      <w:r w:rsidRPr="00095A1D">
        <w:rPr>
          <w:sz w:val="16"/>
        </w:rPr>
        <w:t xml:space="preserve">. What’s needed now is to get the committees with jurisdiction over these plants—the House and Senate committees focused on energy and homeland security—to grant similar authority to protect these facilities. Then comes the hard part: figuring out how to do this. </w:t>
      </w:r>
      <w:r w:rsidRPr="00770793">
        <w:rPr>
          <w:rStyle w:val="StyleUnderline"/>
          <w:highlight w:val="green"/>
        </w:rPr>
        <w:t>Hardening and</w:t>
      </w:r>
      <w:r w:rsidRPr="00770793">
        <w:rPr>
          <w:rStyle w:val="StyleUnderline"/>
        </w:rPr>
        <w:t xml:space="preserve"> actively </w:t>
      </w:r>
      <w:r w:rsidRPr="00770793">
        <w:rPr>
          <w:rStyle w:val="StyleUnderline"/>
          <w:highlight w:val="green"/>
        </w:rPr>
        <w:t>defending these plants against drone attacks would help</w:t>
      </w:r>
      <w:r w:rsidRPr="00095A1D">
        <w:rPr>
          <w:sz w:val="16"/>
        </w:rPr>
        <w:t xml:space="preserve">. In May, the National Academy of Sciences asked my center to testify on its research regarding the military vulnerabilities of nuclear plants. </w:t>
      </w:r>
      <w:r w:rsidRPr="00770793">
        <w:rPr>
          <w:rStyle w:val="StyleUnderline"/>
        </w:rPr>
        <w:t xml:space="preserve">One </w:t>
      </w:r>
      <w:r w:rsidRPr="00770793">
        <w:rPr>
          <w:rStyle w:val="StyleUnderline"/>
          <w:highlight w:val="green"/>
        </w:rPr>
        <w:t>recommendation</w:t>
      </w:r>
      <w:r w:rsidRPr="00770793">
        <w:rPr>
          <w:rStyle w:val="StyleUnderline"/>
        </w:rPr>
        <w:t xml:space="preserve"> my center </w:t>
      </w:r>
      <w:r w:rsidRPr="00770793">
        <w:rPr>
          <w:rStyle w:val="StyleUnderline"/>
          <w:highlight w:val="green"/>
        </w:rPr>
        <w:t>provided was to protect our critical civil infrastructure</w:t>
      </w:r>
      <w:r w:rsidRPr="00770793">
        <w:rPr>
          <w:rStyle w:val="StyleUnderline"/>
        </w:rPr>
        <w:t>—e.g., America’s electrical supply system, fossil fuel piping systems, and communication systems—with a publicly announced initiative that would clarify who should be in charge</w:t>
      </w:r>
      <w:r w:rsidRPr="00095A1D">
        <w:rPr>
          <w:sz w:val="16"/>
        </w:rPr>
        <w:t xml:space="preserve">. But such a wide-ranging program might be a bit much to bite off in one chunk. Instead, </w:t>
      </w:r>
      <w:r w:rsidRPr="00770793">
        <w:rPr>
          <w:rStyle w:val="StyleUnderline"/>
        </w:rPr>
        <w:t xml:space="preserve">our </w:t>
      </w:r>
      <w:r w:rsidRPr="00770793">
        <w:rPr>
          <w:rStyle w:val="StyleUnderline"/>
          <w:highlight w:val="green"/>
        </w:rPr>
        <w:t>government might start with a nuclear security initiative</w:t>
      </w:r>
      <w:r w:rsidRPr="00770793">
        <w:rPr>
          <w:rStyle w:val="StyleUnderline"/>
        </w:rPr>
        <w:t xml:space="preserve"> (a “NSI”) that would get ahead of the president’s order to build hundreds of new reactors here and abroad to assure they don’t become attractive military targets.</w:t>
      </w:r>
      <w:r w:rsidRPr="00095A1D">
        <w:rPr>
          <w:sz w:val="16"/>
        </w:rPr>
        <w:t xml:space="preserve"> At a minimum, </w:t>
      </w:r>
      <w:r w:rsidRPr="00770793">
        <w:rPr>
          <w:rStyle w:val="Emphasis"/>
        </w:rPr>
        <w:t xml:space="preserve">new and existing </w:t>
      </w:r>
      <w:r w:rsidRPr="00770793">
        <w:rPr>
          <w:rStyle w:val="Emphasis"/>
          <w:highlight w:val="green"/>
        </w:rPr>
        <w:t>nuclear plants need to be defended against</w:t>
      </w:r>
      <w:r w:rsidRPr="00770793">
        <w:rPr>
          <w:rStyle w:val="Emphasis"/>
        </w:rPr>
        <w:t xml:space="preserve"> the kinds of </w:t>
      </w:r>
      <w:r w:rsidRPr="00770793">
        <w:rPr>
          <w:rStyle w:val="Emphasis"/>
          <w:highlight w:val="green"/>
        </w:rPr>
        <w:t>attacks</w:t>
      </w:r>
      <w:r w:rsidRPr="00770793">
        <w:rPr>
          <w:rStyle w:val="Emphasis"/>
        </w:rPr>
        <w:t xml:space="preserve"> that Ukrainians have already </w:t>
      </w:r>
      <w:proofErr w:type="gramStart"/>
      <w:r w:rsidRPr="00770793">
        <w:rPr>
          <w:rStyle w:val="Emphasis"/>
        </w:rPr>
        <w:t>suffered</w:t>
      </w:r>
      <w:proofErr w:type="gramEnd"/>
      <w:r w:rsidRPr="00770793">
        <w:rPr>
          <w:rStyle w:val="Emphasis"/>
        </w:rPr>
        <w:t xml:space="preserve"> </w:t>
      </w:r>
      <w:r w:rsidRPr="00770793">
        <w:rPr>
          <w:rStyle w:val="Emphasis"/>
          <w:highlight w:val="green"/>
        </w:rPr>
        <w:t>and</w:t>
      </w:r>
      <w:r w:rsidRPr="00770793">
        <w:rPr>
          <w:rStyle w:val="Emphasis"/>
        </w:rPr>
        <w:t xml:space="preserve"> the </w:t>
      </w:r>
      <w:r w:rsidRPr="00770793">
        <w:rPr>
          <w:rStyle w:val="Emphasis"/>
          <w:highlight w:val="green"/>
        </w:rPr>
        <w:t>assaults China, North Korea, and Russia have threatened</w:t>
      </w:r>
      <w:r w:rsidRPr="00770793">
        <w:rPr>
          <w:rStyle w:val="Emphasis"/>
        </w:rPr>
        <w:t xml:space="preserve"> against their neighbors’ plants.</w:t>
      </w:r>
      <w:r w:rsidRPr="00095A1D">
        <w:rPr>
          <w:sz w:val="16"/>
        </w:rPr>
        <w:t xml:space="preserve"> The lead organization for this effort should be the Energy Department’s National Nuclear Security Administration, which already spends over $2 billion each year on nuclear nonproliferation and cooperative threat reduction programs. </w:t>
      </w:r>
      <w:r w:rsidRPr="00095A1D">
        <w:rPr>
          <w:rStyle w:val="StyleUnderline"/>
        </w:rPr>
        <w:t>Some portion of this effort should be dedicated to increasing the security of American nuclear plants here and overseas</w:t>
      </w:r>
      <w:r w:rsidRPr="00095A1D">
        <w:rPr>
          <w:sz w:val="16"/>
        </w:rPr>
        <w:t xml:space="preserve">. Meanwhile, the Pentagon needs to clarify how it might employ air and missile defenses to protect commercial nuclear facilities within the United States. They also should explain how they will defend reactors they intend to build on their military bases (including those built overseas). A separate question is who should pay for this protection. The nuclear industry needs to start accounting for these costs. So far, they’ve avoided openly discussing the Achilles heels of their plants in war. This is odd. Even the Chinese have lifted the veil on the military vulnerabilities of their nuclear plants; the People’s Liberation Army concedes that they’ve conducted studies. The usual response to such inquiries is a non-response: These matters are too sensitive to discuss. Unfortunately, civil nuclear plants are public utilities. As such, the public must know how reliable these utilities might be and what, if anything, they will be asked to do in the case of an emergency. </w:t>
      </w:r>
      <w:r w:rsidRPr="00095A1D">
        <w:rPr>
          <w:rStyle w:val="StyleUnderline"/>
        </w:rPr>
        <w:t>In the old days, they called this civil defense. Today, it’s critical infrastructure protection—something our government needs to start talking about openly, starting with protection against drone overflights of nuclear plants</w:t>
      </w:r>
      <w:r w:rsidRPr="00095A1D">
        <w:rPr>
          <w:sz w:val="16"/>
        </w:rPr>
        <w:t>.</w:t>
      </w:r>
    </w:p>
    <w:p w14:paraId="34758E92" w14:textId="77777777" w:rsidR="00712E80" w:rsidRPr="00B101D3" w:rsidRDefault="00712E80" w:rsidP="00712E80">
      <w:pPr>
        <w:pStyle w:val="Heading4"/>
      </w:pPr>
      <w:r>
        <w:t>Meltdowns are existential</w:t>
      </w:r>
    </w:p>
    <w:p w14:paraId="1CEB34DB" w14:textId="77777777" w:rsidR="00712E80" w:rsidRPr="00B101D3" w:rsidRDefault="00712E80" w:rsidP="00712E80">
      <w:proofErr w:type="spellStart"/>
      <w:r w:rsidRPr="00B101D3">
        <w:rPr>
          <w:rStyle w:val="Style13ptBold"/>
        </w:rPr>
        <w:t>Leyse</w:t>
      </w:r>
      <w:proofErr w:type="spellEnd"/>
      <w:r w:rsidRPr="00B101D3">
        <w:rPr>
          <w:rStyle w:val="Style13ptBold"/>
        </w:rPr>
        <w:t xml:space="preserve"> 24</w:t>
      </w:r>
      <w:r w:rsidRPr="00B101D3">
        <w:t xml:space="preserve"> [Mark </w:t>
      </w:r>
      <w:proofErr w:type="spellStart"/>
      <w:r w:rsidRPr="00B101D3">
        <w:t>Leyse</w:t>
      </w:r>
      <w:proofErr w:type="spellEnd"/>
      <w:r w:rsidRPr="00B101D3">
        <w:t xml:space="preserve"> - Nuclear engineering at the University of Wisconsin at Madison from 1979 to 1980. Project tasks - Natural Resources Defense Council, 2011, wrote a 10 C.F.R. § 2.802 petition for rulemaking, PRM-50-103, requesting post-Fukushima Daiichi accident revisions to 10 C.F.R. § 50.44, “Combustible Gas Control for Nuclear Power Reactors.” Safety issues he raised in a petition for rulemaking, PRM-50-84, contributed to a US Nuclear Regulatory Commission rulemaking on fuel-cladding behavior under reactor loss-of-coolant accident conditions—revisions to Section 50.46(b)—that was approved in 2012. In 2014, he wrote a report for Natural Resources Defense Council on unresolved problems associated with severe accident hydrogen generation - Spent nuclear fuel mismanagement poses a major threat to the United States. Here’s how. Bulletin of the Atomic Scientists - April 2, 2024 – modified for language that may offend - https://thebulletin.org/2024/04/spent-nuclear-fuel-mismanagement-poses-a-major-threat-to-the-united-states-heres-how/]</w:t>
      </w:r>
    </w:p>
    <w:p w14:paraId="065789C8" w14:textId="77777777" w:rsidR="00712E80" w:rsidRPr="00B101D3" w:rsidRDefault="00712E80" w:rsidP="00712E80">
      <w:r w:rsidRPr="00B101D3">
        <w:rPr>
          <w:rStyle w:val="Emphasis"/>
        </w:rPr>
        <w:t>Spent</w:t>
      </w:r>
      <w:r w:rsidRPr="00B101D3">
        <w:t xml:space="preserve"> </w:t>
      </w:r>
      <w:r w:rsidRPr="00B101D3">
        <w:rPr>
          <w:rStyle w:val="StyleUnderline"/>
        </w:rPr>
        <w:t>nuclear fuel mismanagement</w:t>
      </w:r>
      <w:r w:rsidRPr="00B101D3">
        <w:t xml:space="preserve"> </w:t>
      </w:r>
      <w:r w:rsidRPr="00B101D3">
        <w:rPr>
          <w:rStyle w:val="StyleUnderline"/>
        </w:rPr>
        <w:t xml:space="preserve">poses </w:t>
      </w:r>
      <w:r w:rsidRPr="00B101D3">
        <w:rPr>
          <w:rStyle w:val="Emphasis"/>
        </w:rPr>
        <w:t>a major threat</w:t>
      </w:r>
      <w:r w:rsidRPr="00B101D3">
        <w:t xml:space="preserve"> </w:t>
      </w:r>
      <w:r w:rsidRPr="00B101D3">
        <w:rPr>
          <w:rStyle w:val="StyleUnderline"/>
        </w:rPr>
        <w:t>to the United States</w:t>
      </w:r>
      <w:r w:rsidRPr="00B101D3">
        <w:t>. Here’s how.</w:t>
      </w:r>
    </w:p>
    <w:p w14:paraId="674D776D" w14:textId="77777777" w:rsidR="00712E80" w:rsidRPr="00B101D3" w:rsidRDefault="00712E80" w:rsidP="00712E80">
      <w:pPr>
        <w:rPr>
          <w:sz w:val="14"/>
        </w:rPr>
      </w:pPr>
      <w:r w:rsidRPr="00B101D3">
        <w:rPr>
          <w:sz w:val="14"/>
        </w:rPr>
        <w:t>Irradiated fuel assemblies—essentially bundles of fuel rods with zirconium alloy cladding sheathing uranium dioxide fuel pellets—that have been removed from a nuclear reactor (</w:t>
      </w:r>
      <w:r w:rsidRPr="00B101D3">
        <w:rPr>
          <w:rStyle w:val="StyleUnderline"/>
        </w:rPr>
        <w:t>spent fuel</w:t>
      </w:r>
      <w:r w:rsidRPr="00B101D3">
        <w:rPr>
          <w:sz w:val="14"/>
        </w:rPr>
        <w:t xml:space="preserve">) </w:t>
      </w:r>
      <w:r w:rsidRPr="00B101D3">
        <w:rPr>
          <w:rStyle w:val="StyleUnderline"/>
        </w:rPr>
        <w:t>generate</w:t>
      </w:r>
      <w:r w:rsidRPr="00B101D3">
        <w:rPr>
          <w:sz w:val="14"/>
        </w:rPr>
        <w:t xml:space="preserve"> </w:t>
      </w:r>
      <w:r w:rsidRPr="00B101D3">
        <w:rPr>
          <w:rStyle w:val="StyleUnderline"/>
        </w:rPr>
        <w:t xml:space="preserve">a great deal of heat </w:t>
      </w:r>
      <w:r w:rsidRPr="00B101D3">
        <w:rPr>
          <w:sz w:val="14"/>
        </w:rPr>
        <w:t>from the radioactive decay of the nuclear fuel’s unstable fission products. This heat source is termed decay heat. Spent fuel is so thermally hot and radioactive that it must be submerged in circulating water and cooled in a storage pool (spent fuel pool) for several years before it can be moved to dry storage.</w:t>
      </w:r>
    </w:p>
    <w:p w14:paraId="21EB6C2A" w14:textId="77777777" w:rsidR="00712E80" w:rsidRPr="00B101D3" w:rsidRDefault="00712E80" w:rsidP="00712E80">
      <w:pPr>
        <w:rPr>
          <w:sz w:val="14"/>
        </w:rPr>
      </w:pPr>
      <w:r w:rsidRPr="00B101D3">
        <w:rPr>
          <w:sz w:val="14"/>
        </w:rPr>
        <w:t xml:space="preserve">The </w:t>
      </w:r>
      <w:r w:rsidRPr="00B101D3">
        <w:rPr>
          <w:rStyle w:val="StyleUnderline"/>
        </w:rPr>
        <w:t xml:space="preserve">dangers of </w:t>
      </w:r>
      <w:r w:rsidRPr="00B101D3">
        <w:rPr>
          <w:rStyle w:val="Emphasis"/>
        </w:rPr>
        <w:t xml:space="preserve">reactor </w:t>
      </w:r>
      <w:r w:rsidRPr="00770793">
        <w:rPr>
          <w:rStyle w:val="Emphasis"/>
          <w:highlight w:val="green"/>
        </w:rPr>
        <w:t>meltdowns</w:t>
      </w:r>
      <w:r w:rsidRPr="00770793">
        <w:rPr>
          <w:rStyle w:val="StyleUnderline"/>
          <w:highlight w:val="green"/>
        </w:rPr>
        <w:t xml:space="preserve"> are</w:t>
      </w:r>
      <w:r w:rsidRPr="00B101D3">
        <w:t xml:space="preserve"> </w:t>
      </w:r>
      <w:r w:rsidRPr="00B101D3">
        <w:rPr>
          <w:rStyle w:val="StyleUnderline"/>
        </w:rPr>
        <w:t>well</w:t>
      </w:r>
      <w:r w:rsidRPr="00B101D3">
        <w:t xml:space="preserve"> </w:t>
      </w:r>
      <w:r w:rsidRPr="00770793">
        <w:rPr>
          <w:rStyle w:val="StyleUnderline"/>
          <w:highlight w:val="green"/>
        </w:rPr>
        <w:t>known</w:t>
      </w:r>
      <w:r w:rsidRPr="00B101D3">
        <w:t xml:space="preserve">. </w:t>
      </w:r>
      <w:r w:rsidRPr="00770793">
        <w:rPr>
          <w:rStyle w:val="Emphasis"/>
          <w:highlight w:val="green"/>
        </w:rPr>
        <w:t>But</w:t>
      </w:r>
      <w:r w:rsidRPr="00B101D3">
        <w:rPr>
          <w:sz w:val="14"/>
        </w:rPr>
        <w:t xml:space="preserve"> </w:t>
      </w:r>
      <w:r w:rsidRPr="00770793">
        <w:rPr>
          <w:rStyle w:val="StyleUnderline"/>
          <w:highlight w:val="green"/>
        </w:rPr>
        <w:t xml:space="preserve">spent fuel </w:t>
      </w:r>
      <w:r w:rsidRPr="00B101D3">
        <w:rPr>
          <w:rStyle w:val="StyleUnderline"/>
        </w:rPr>
        <w:t xml:space="preserve">can </w:t>
      </w:r>
      <w:r w:rsidRPr="00770793">
        <w:rPr>
          <w:rStyle w:val="Emphasis"/>
          <w:highlight w:val="green"/>
        </w:rPr>
        <w:t>also overheat</w:t>
      </w:r>
      <w:r w:rsidRPr="00B101D3">
        <w:t xml:space="preserve"> </w:t>
      </w:r>
      <w:r w:rsidRPr="00B101D3">
        <w:rPr>
          <w:sz w:val="14"/>
        </w:rPr>
        <w:t xml:space="preserve">and burn </w:t>
      </w:r>
      <w:r w:rsidRPr="00B101D3">
        <w:rPr>
          <w:rStyle w:val="StyleUnderline"/>
        </w:rPr>
        <w:t>in a storage pool</w:t>
      </w:r>
      <w:r w:rsidRPr="00B101D3">
        <w:rPr>
          <w:sz w:val="14"/>
        </w:rPr>
        <w:t xml:space="preserve"> if its coolant water is lost, thereby potentially</w:t>
      </w:r>
      <w:r w:rsidRPr="00B101D3">
        <w:t xml:space="preserve"> </w:t>
      </w:r>
      <w:r w:rsidRPr="00770793">
        <w:rPr>
          <w:rStyle w:val="StyleUnderline"/>
          <w:highlight w:val="green"/>
        </w:rPr>
        <w:t>releasing</w:t>
      </w:r>
      <w:r w:rsidRPr="00B101D3">
        <w:rPr>
          <w:rStyle w:val="StyleUnderline"/>
        </w:rPr>
        <w:t xml:space="preserve"> large amounts of radioactive </w:t>
      </w:r>
      <w:r w:rsidRPr="00770793">
        <w:rPr>
          <w:rStyle w:val="StyleUnderline"/>
          <w:highlight w:val="green"/>
        </w:rPr>
        <w:t>material into</w:t>
      </w:r>
      <w:r w:rsidRPr="00B101D3">
        <w:rPr>
          <w:rStyle w:val="StyleUnderline"/>
        </w:rPr>
        <w:t xml:space="preserve"> the </w:t>
      </w:r>
      <w:r w:rsidRPr="00770793">
        <w:rPr>
          <w:rStyle w:val="StyleUnderline"/>
          <w:highlight w:val="green"/>
        </w:rPr>
        <w:t>air</w:t>
      </w:r>
      <w:r w:rsidRPr="00B101D3">
        <w:rPr>
          <w:rStyle w:val="StyleUnderline"/>
        </w:rPr>
        <w:t>.</w:t>
      </w:r>
      <w:r w:rsidRPr="00B101D3">
        <w:rPr>
          <w:sz w:val="14"/>
        </w:rPr>
        <w:t xml:space="preserve"> This type of accident is known as a spent fuel pool fire or zirconium fire, named after the fuel cladding. All commercial nuclear power plants in the United States—and nearly all in the world—have at least one spent fuel pool on site. </w:t>
      </w:r>
      <w:r w:rsidRPr="00B101D3">
        <w:rPr>
          <w:rStyle w:val="StyleUnderline"/>
        </w:rPr>
        <w:t xml:space="preserve">A </w:t>
      </w:r>
      <w:r w:rsidRPr="00770793">
        <w:rPr>
          <w:rStyle w:val="StyleUnderline"/>
          <w:highlight w:val="green"/>
        </w:rPr>
        <w:t>fire at</w:t>
      </w:r>
      <w:r w:rsidRPr="00B101D3">
        <w:rPr>
          <w:rStyle w:val="StyleUnderline"/>
        </w:rPr>
        <w:t xml:space="preserve"> an </w:t>
      </w:r>
      <w:r w:rsidRPr="00770793">
        <w:rPr>
          <w:rStyle w:val="StyleUnderline"/>
          <w:highlight w:val="green"/>
        </w:rPr>
        <w:t>overloaded pool</w:t>
      </w:r>
      <w:r w:rsidRPr="00B101D3">
        <w:rPr>
          <w:rStyle w:val="StyleUnderline"/>
        </w:rPr>
        <w:t xml:space="preserve"> (which </w:t>
      </w:r>
      <w:r w:rsidRPr="00770793">
        <w:rPr>
          <w:rStyle w:val="StyleUnderline"/>
          <w:highlight w:val="green"/>
        </w:rPr>
        <w:t xml:space="preserve">exist at </w:t>
      </w:r>
      <w:r w:rsidRPr="00770793">
        <w:rPr>
          <w:rStyle w:val="Emphasis"/>
          <w:highlight w:val="green"/>
        </w:rPr>
        <w:t>many</w:t>
      </w:r>
      <w:r w:rsidRPr="00B101D3">
        <w:rPr>
          <w:rStyle w:val="StyleUnderline"/>
        </w:rPr>
        <w:t xml:space="preserve"> US nuclear power </w:t>
      </w:r>
      <w:r w:rsidRPr="00770793">
        <w:rPr>
          <w:rStyle w:val="StyleUnderline"/>
          <w:highlight w:val="green"/>
        </w:rPr>
        <w:t>plants</w:t>
      </w:r>
      <w:r w:rsidRPr="00B101D3">
        <w:t xml:space="preserve">) </w:t>
      </w:r>
      <w:r w:rsidRPr="00770793">
        <w:rPr>
          <w:rStyle w:val="StyleUnderline"/>
          <w:highlight w:val="green"/>
        </w:rPr>
        <w:t xml:space="preserve">could </w:t>
      </w:r>
      <w:r w:rsidRPr="00B101D3">
        <w:rPr>
          <w:rStyle w:val="StyleUnderline"/>
        </w:rPr>
        <w:t>release radiation that</w:t>
      </w:r>
      <w:r w:rsidRPr="00B101D3">
        <w:rPr>
          <w:sz w:val="14"/>
        </w:rPr>
        <w:t xml:space="preserve"> </w:t>
      </w:r>
      <w:r w:rsidRPr="00B101D3">
        <w:rPr>
          <w:strike/>
        </w:rPr>
        <w:t xml:space="preserve">dwarfs </w:t>
      </w:r>
      <w:r w:rsidRPr="00B101D3">
        <w:rPr>
          <w:sz w:val="14"/>
        </w:rPr>
        <w:t>(</w:t>
      </w:r>
      <w:r w:rsidRPr="00770793">
        <w:rPr>
          <w:rStyle w:val="StyleUnderline"/>
          <w:highlight w:val="green"/>
        </w:rPr>
        <w:t>surpass</w:t>
      </w:r>
      <w:r w:rsidRPr="00B101D3">
        <w:rPr>
          <w:sz w:val="14"/>
        </w:rPr>
        <w:t xml:space="preserve">) what the </w:t>
      </w:r>
      <w:r w:rsidRPr="00770793">
        <w:rPr>
          <w:rStyle w:val="StyleUnderline"/>
          <w:highlight w:val="green"/>
        </w:rPr>
        <w:t>Chernobyl</w:t>
      </w:r>
      <w:r w:rsidRPr="00B101D3">
        <w:rPr>
          <w:sz w:val="14"/>
        </w:rPr>
        <w:t xml:space="preserve"> nuclear accident emitted.</w:t>
      </w:r>
    </w:p>
    <w:p w14:paraId="5FA13962" w14:textId="77777777" w:rsidR="00712E80" w:rsidRPr="00B101D3" w:rsidRDefault="00712E80" w:rsidP="00712E80">
      <w:pPr>
        <w:rPr>
          <w:sz w:val="14"/>
          <w:szCs w:val="14"/>
        </w:rPr>
      </w:pPr>
      <w:r w:rsidRPr="00770793">
        <w:rPr>
          <w:rStyle w:val="StyleUnderline"/>
          <w:highlight w:val="green"/>
        </w:rPr>
        <w:t>Many</w:t>
      </w:r>
      <w:r w:rsidRPr="00B101D3">
        <w:rPr>
          <w:sz w:val="14"/>
          <w:szCs w:val="14"/>
        </w:rPr>
        <w:t xml:space="preserve"> </w:t>
      </w:r>
      <w:r w:rsidRPr="00B101D3">
        <w:rPr>
          <w:rStyle w:val="StyleUnderline"/>
        </w:rPr>
        <w:t>analysts</w:t>
      </w:r>
      <w:r w:rsidRPr="00B101D3">
        <w:rPr>
          <w:sz w:val="14"/>
          <w:szCs w:val="14"/>
        </w:rPr>
        <w:t xml:space="preserve"> </w:t>
      </w:r>
      <w:r w:rsidRPr="00B101D3">
        <w:rPr>
          <w:strike/>
        </w:rPr>
        <w:t xml:space="preserve">see </w:t>
      </w:r>
      <w:r w:rsidRPr="00B101D3">
        <w:rPr>
          <w:sz w:val="14"/>
          <w:szCs w:val="14"/>
        </w:rPr>
        <w:t>(</w:t>
      </w:r>
      <w:r w:rsidRPr="00770793">
        <w:rPr>
          <w:rStyle w:val="StyleUnderline"/>
          <w:highlight w:val="green"/>
        </w:rPr>
        <w:t>regard</w:t>
      </w:r>
      <w:r w:rsidRPr="00B101D3">
        <w:rPr>
          <w:rStyle w:val="StyleUnderline"/>
        </w:rPr>
        <w:t>)</w:t>
      </w:r>
      <w:r w:rsidRPr="00B101D3">
        <w:rPr>
          <w:sz w:val="14"/>
          <w:szCs w:val="14"/>
        </w:rPr>
        <w:t xml:space="preserve"> very rare, severe </w:t>
      </w:r>
      <w:r w:rsidRPr="00770793">
        <w:rPr>
          <w:rStyle w:val="Emphasis"/>
          <w:highlight w:val="green"/>
        </w:rPr>
        <w:t>earthquakes</w:t>
      </w:r>
      <w:r w:rsidRPr="00770793">
        <w:rPr>
          <w:rStyle w:val="StyleUnderline"/>
          <w:highlight w:val="green"/>
        </w:rPr>
        <w:t xml:space="preserve"> as</w:t>
      </w:r>
      <w:r w:rsidRPr="00B101D3">
        <w:rPr>
          <w:rStyle w:val="StyleUnderline"/>
        </w:rPr>
        <w:t xml:space="preserve"> the </w:t>
      </w:r>
      <w:r w:rsidRPr="00770793">
        <w:rPr>
          <w:rStyle w:val="Emphasis"/>
          <w:highlight w:val="green"/>
        </w:rPr>
        <w:t>greatest threat</w:t>
      </w:r>
      <w:r w:rsidRPr="00B101D3">
        <w:rPr>
          <w:sz w:val="14"/>
          <w:szCs w:val="14"/>
        </w:rPr>
        <w:t xml:space="preserve"> </w:t>
      </w:r>
      <w:r w:rsidRPr="00B101D3">
        <w:rPr>
          <w:rStyle w:val="StyleUnderline"/>
        </w:rPr>
        <w:t>to spent fuel pools</w:t>
      </w:r>
      <w:r w:rsidRPr="00B101D3">
        <w:rPr>
          <w:sz w:val="14"/>
          <w:szCs w:val="14"/>
        </w:rPr>
        <w:t xml:space="preserve">; </w:t>
      </w:r>
      <w:r w:rsidRPr="00B101D3">
        <w:rPr>
          <w:rStyle w:val="StyleUnderline"/>
        </w:rPr>
        <w:t>however</w:t>
      </w:r>
      <w:r w:rsidRPr="00B101D3">
        <w:rPr>
          <w:sz w:val="14"/>
          <w:szCs w:val="14"/>
        </w:rPr>
        <w:t xml:space="preserve">, another </w:t>
      </w:r>
      <w:r w:rsidRPr="00B101D3">
        <w:rPr>
          <w:rStyle w:val="StyleUnderline"/>
        </w:rPr>
        <w:t>far more likely event could threaten US nuclear sites:</w:t>
      </w:r>
      <w:r w:rsidRPr="00B101D3">
        <w:rPr>
          <w:sz w:val="14"/>
          <w:szCs w:val="14"/>
        </w:rPr>
        <w:t xml:space="preserve"> a widespread collapse of the power grid system. Such a collapse could be triggered by a variety of events, including </w:t>
      </w:r>
      <w:r w:rsidRPr="00B101D3">
        <w:rPr>
          <w:rStyle w:val="Emphasis"/>
        </w:rPr>
        <w:t>solar storms</w:t>
      </w:r>
      <w:r w:rsidRPr="00B101D3">
        <w:rPr>
          <w:sz w:val="14"/>
          <w:szCs w:val="14"/>
        </w:rPr>
        <w:t xml:space="preserve">, </w:t>
      </w:r>
      <w:r w:rsidRPr="00B101D3">
        <w:rPr>
          <w:rStyle w:val="Emphasis"/>
        </w:rPr>
        <w:t>physical attacks</w:t>
      </w:r>
      <w:r w:rsidRPr="00B101D3">
        <w:rPr>
          <w:sz w:val="14"/>
          <w:szCs w:val="14"/>
        </w:rPr>
        <w:t xml:space="preserve">, </w:t>
      </w:r>
      <w:r w:rsidRPr="00B101D3">
        <w:rPr>
          <w:rStyle w:val="Emphasis"/>
        </w:rPr>
        <w:t>and cyberattacks</w:t>
      </w:r>
      <w:r w:rsidRPr="00B101D3">
        <w:rPr>
          <w:sz w:val="14"/>
          <w:szCs w:val="14"/>
        </w:rPr>
        <w:t xml:space="preserve">—all of which </w:t>
      </w:r>
      <w:r w:rsidRPr="00B101D3">
        <w:rPr>
          <w:rStyle w:val="StyleUnderline"/>
        </w:rPr>
        <w:t xml:space="preserve">are </w:t>
      </w:r>
      <w:r w:rsidRPr="00B101D3">
        <w:rPr>
          <w:sz w:val="14"/>
          <w:szCs w:val="14"/>
        </w:rPr>
        <w:t xml:space="preserve">known, </w:t>
      </w:r>
      <w:r w:rsidRPr="00B101D3">
        <w:rPr>
          <w:rStyle w:val="StyleUnderline"/>
        </w:rPr>
        <w:t>documented possibilities</w:t>
      </w:r>
      <w:r w:rsidRPr="00B101D3">
        <w:rPr>
          <w:sz w:val="14"/>
          <w:szCs w:val="14"/>
        </w:rPr>
        <w:t>. Safety experts have warned for decades about the dangers of overloading spent fuel pools, but the Nuclear Regulatory Commission and Congress have refused to act.</w:t>
      </w:r>
    </w:p>
    <w:p w14:paraId="4723524C" w14:textId="77777777" w:rsidR="00712E80" w:rsidRPr="00B101D3" w:rsidRDefault="00712E80" w:rsidP="00712E80">
      <w:pPr>
        <w:rPr>
          <w:rStyle w:val="StyleUnderline"/>
        </w:rPr>
      </w:pPr>
      <w:r w:rsidRPr="00B101D3">
        <w:rPr>
          <w:sz w:val="14"/>
          <w:szCs w:val="14"/>
        </w:rPr>
        <w:t xml:space="preserve">The threat of overloaded spent fuel pools. Spent fuel pools at US nuclear plants are almost as </w:t>
      </w:r>
      <w:r w:rsidRPr="00770793">
        <w:rPr>
          <w:rStyle w:val="StyleUnderline"/>
          <w:highlight w:val="green"/>
        </w:rPr>
        <w:t>densely packed</w:t>
      </w:r>
      <w:r w:rsidRPr="00B101D3">
        <w:rPr>
          <w:sz w:val="14"/>
          <w:szCs w:val="14"/>
        </w:rPr>
        <w:t xml:space="preserve"> with nuclear </w:t>
      </w:r>
      <w:r w:rsidRPr="00770793">
        <w:rPr>
          <w:rStyle w:val="StyleUnderline"/>
          <w:highlight w:val="green"/>
        </w:rPr>
        <w:t>fuel</w:t>
      </w:r>
      <w:r w:rsidRPr="00B101D3">
        <w:rPr>
          <w:rStyle w:val="StyleUnderline"/>
        </w:rPr>
        <w:t xml:space="preserve"> </w:t>
      </w:r>
      <w:r w:rsidRPr="00B101D3">
        <w:rPr>
          <w:sz w:val="14"/>
          <w:szCs w:val="14"/>
        </w:rPr>
        <w:t xml:space="preserve">as operating reactors—a hazard that </w:t>
      </w:r>
      <w:r w:rsidRPr="00B101D3">
        <w:rPr>
          <w:rStyle w:val="StyleUnderline"/>
        </w:rPr>
        <w:t xml:space="preserve">has </w:t>
      </w:r>
      <w:r w:rsidRPr="00770793">
        <w:rPr>
          <w:rStyle w:val="Emphasis"/>
          <w:highlight w:val="green"/>
        </w:rPr>
        <w:t>existed for decades</w:t>
      </w:r>
      <w:r w:rsidRPr="00B101D3">
        <w:rPr>
          <w:sz w:val="14"/>
          <w:szCs w:val="14"/>
        </w:rPr>
        <w:t xml:space="preserve"> </w:t>
      </w:r>
      <w:r w:rsidRPr="00770793">
        <w:rPr>
          <w:rStyle w:val="StyleUnderline"/>
          <w:highlight w:val="green"/>
        </w:rPr>
        <w:t>and</w:t>
      </w:r>
      <w:r w:rsidRPr="00B101D3">
        <w:rPr>
          <w:rStyle w:val="StyleUnderline"/>
        </w:rPr>
        <w:t xml:space="preserve"> </w:t>
      </w:r>
      <w:r w:rsidRPr="00B101D3">
        <w:rPr>
          <w:rStyle w:val="Emphasis"/>
        </w:rPr>
        <w:t xml:space="preserve">vastly </w:t>
      </w:r>
      <w:r w:rsidRPr="00770793">
        <w:rPr>
          <w:rStyle w:val="Emphasis"/>
          <w:highlight w:val="green"/>
        </w:rPr>
        <w:t>increases</w:t>
      </w:r>
      <w:r w:rsidRPr="00B101D3">
        <w:t xml:space="preserve"> the </w:t>
      </w:r>
      <w:r w:rsidRPr="00770793">
        <w:rPr>
          <w:rStyle w:val="StyleUnderline"/>
          <w:highlight w:val="green"/>
        </w:rPr>
        <w:t>odds of</w:t>
      </w:r>
      <w:r w:rsidRPr="00B101D3">
        <w:rPr>
          <w:rStyle w:val="StyleUnderline"/>
        </w:rPr>
        <w:t xml:space="preserve"> having </w:t>
      </w:r>
      <w:r w:rsidRPr="00B101D3">
        <w:t xml:space="preserve">a </w:t>
      </w:r>
      <w:r w:rsidRPr="00770793">
        <w:rPr>
          <w:rStyle w:val="Emphasis"/>
          <w:highlight w:val="green"/>
        </w:rPr>
        <w:t>major accident</w:t>
      </w:r>
      <w:r w:rsidRPr="00B101D3">
        <w:t>.</w:t>
      </w:r>
    </w:p>
    <w:p w14:paraId="31190474" w14:textId="77777777" w:rsidR="00712E80" w:rsidRPr="00B101D3" w:rsidRDefault="00712E80" w:rsidP="00712E80">
      <w:pPr>
        <w:rPr>
          <w:sz w:val="14"/>
          <w:szCs w:val="14"/>
        </w:rPr>
      </w:pPr>
      <w:r w:rsidRPr="00770793">
        <w:rPr>
          <w:rStyle w:val="StyleUnderline"/>
          <w:highlight w:val="green"/>
        </w:rPr>
        <w:t>Spent fuel</w:t>
      </w:r>
      <w:r w:rsidRPr="00B101D3">
        <w:rPr>
          <w:sz w:val="14"/>
          <w:szCs w:val="14"/>
        </w:rPr>
        <w:t xml:space="preserve"> assemblies </w:t>
      </w:r>
      <w:r w:rsidRPr="00770793">
        <w:rPr>
          <w:rStyle w:val="StyleUnderline"/>
          <w:highlight w:val="green"/>
        </w:rPr>
        <w:t>could</w:t>
      </w:r>
      <w:r w:rsidRPr="00B101D3">
        <w:rPr>
          <w:sz w:val="14"/>
          <w:szCs w:val="14"/>
        </w:rPr>
        <w:t xml:space="preserve"> ignite—</w:t>
      </w:r>
      <w:r w:rsidRPr="00770793">
        <w:rPr>
          <w:rStyle w:val="StyleUnderline"/>
          <w:highlight w:val="green"/>
        </w:rPr>
        <w:t>start</w:t>
      </w:r>
      <w:r w:rsidRPr="00B101D3">
        <w:rPr>
          <w:sz w:val="14"/>
          <w:szCs w:val="14"/>
        </w:rPr>
        <w:t xml:space="preserve">ing </w:t>
      </w:r>
      <w:r w:rsidRPr="00B101D3">
        <w:rPr>
          <w:rStyle w:val="StyleUnderline"/>
        </w:rPr>
        <w:t xml:space="preserve">a </w:t>
      </w:r>
      <w:r w:rsidRPr="00770793">
        <w:rPr>
          <w:rStyle w:val="Emphasis"/>
          <w:highlight w:val="green"/>
        </w:rPr>
        <w:t>zirconium fire</w:t>
      </w:r>
      <w:r w:rsidRPr="00B101D3">
        <w:rPr>
          <w:sz w:val="14"/>
          <w:szCs w:val="14"/>
        </w:rPr>
        <w:t>—</w:t>
      </w:r>
      <w:r w:rsidRPr="00770793">
        <w:rPr>
          <w:rStyle w:val="StyleUnderline"/>
          <w:highlight w:val="green"/>
        </w:rPr>
        <w:t>if</w:t>
      </w:r>
      <w:r w:rsidRPr="00B101D3">
        <w:rPr>
          <w:rStyle w:val="StyleUnderline"/>
        </w:rPr>
        <w:t xml:space="preserve"> an overloaded </w:t>
      </w:r>
      <w:r w:rsidRPr="00770793">
        <w:rPr>
          <w:rStyle w:val="StyleUnderline"/>
          <w:highlight w:val="green"/>
        </w:rPr>
        <w:t>pool</w:t>
      </w:r>
      <w:r w:rsidRPr="00B101D3">
        <w:rPr>
          <w:sz w:val="14"/>
          <w:szCs w:val="14"/>
        </w:rPr>
        <w:t xml:space="preserve"> </w:t>
      </w:r>
      <w:r w:rsidRPr="00B101D3">
        <w:rPr>
          <w:rStyle w:val="StyleUnderline"/>
        </w:rPr>
        <w:t xml:space="preserve">were to </w:t>
      </w:r>
      <w:r w:rsidRPr="00770793">
        <w:rPr>
          <w:rStyle w:val="StyleUnderline"/>
          <w:highlight w:val="green"/>
        </w:rPr>
        <w:t>lose</w:t>
      </w:r>
      <w:r w:rsidRPr="00B101D3">
        <w:rPr>
          <w:sz w:val="14"/>
          <w:szCs w:val="14"/>
        </w:rPr>
        <w:t xml:space="preserve"> a sizable portion or </w:t>
      </w:r>
      <w:proofErr w:type="gramStart"/>
      <w:r w:rsidRPr="00B101D3">
        <w:rPr>
          <w:sz w:val="14"/>
          <w:szCs w:val="14"/>
        </w:rPr>
        <w:t>all of</w:t>
      </w:r>
      <w:proofErr w:type="gramEnd"/>
      <w:r w:rsidRPr="00B101D3">
        <w:rPr>
          <w:sz w:val="14"/>
          <w:szCs w:val="14"/>
        </w:rPr>
        <w:t xml:space="preserve"> its </w:t>
      </w:r>
      <w:r w:rsidRPr="00770793">
        <w:rPr>
          <w:rStyle w:val="StyleUnderline"/>
          <w:highlight w:val="green"/>
        </w:rPr>
        <w:t>coolant</w:t>
      </w:r>
      <w:r w:rsidRPr="00B101D3">
        <w:rPr>
          <w:rStyle w:val="StyleUnderline"/>
        </w:rPr>
        <w:t xml:space="preserve"> </w:t>
      </w:r>
      <w:r w:rsidRPr="00B101D3">
        <w:rPr>
          <w:sz w:val="14"/>
          <w:szCs w:val="14"/>
        </w:rPr>
        <w:t xml:space="preserve">water. In a scenario in which coolant water boils off, uncovered zirconium cladding of fuel assemblies may overheat and chemically react with steam, generating explosive hydrogen gas. A substantial amount of hydrogen would almost certainly detonate, destroying the building that houses the spent fuel pool. (Only a small quantity of energy is required to ignite hydrogen gas, including electric sparks from equipment. It is speculated </w:t>
      </w:r>
      <w:r w:rsidRPr="00770793">
        <w:rPr>
          <w:rStyle w:val="Emphasis"/>
          <w:highlight w:val="green"/>
        </w:rPr>
        <w:t xml:space="preserve">a ringing </w:t>
      </w:r>
      <w:r w:rsidRPr="00B101D3">
        <w:rPr>
          <w:rStyle w:val="Emphasis"/>
        </w:rPr>
        <w:t>tele</w:t>
      </w:r>
      <w:r w:rsidRPr="00770793">
        <w:rPr>
          <w:rStyle w:val="Emphasis"/>
          <w:highlight w:val="green"/>
        </w:rPr>
        <w:t>phone</w:t>
      </w:r>
      <w:r w:rsidRPr="00B101D3">
        <w:rPr>
          <w:rStyle w:val="Emphasis"/>
        </w:rPr>
        <w:t xml:space="preserve"> </w:t>
      </w:r>
      <w:r w:rsidRPr="00770793">
        <w:rPr>
          <w:rStyle w:val="Emphasis"/>
          <w:highlight w:val="green"/>
        </w:rPr>
        <w:t>initiated</w:t>
      </w:r>
      <w:r w:rsidRPr="00B101D3">
        <w:rPr>
          <w:sz w:val="14"/>
          <w:szCs w:val="14"/>
        </w:rPr>
        <w:t xml:space="preserve"> a hydrogen explosion that occurred during </w:t>
      </w:r>
      <w:r w:rsidRPr="00B101D3">
        <w:rPr>
          <w:rStyle w:val="StyleUnderline"/>
        </w:rPr>
        <w:t xml:space="preserve">the </w:t>
      </w:r>
      <w:r w:rsidRPr="00770793">
        <w:rPr>
          <w:rStyle w:val="StyleUnderline"/>
          <w:highlight w:val="green"/>
        </w:rPr>
        <w:t>Three Mile Island</w:t>
      </w:r>
      <w:r w:rsidRPr="00B101D3">
        <w:rPr>
          <w:rStyle w:val="StyleUnderline"/>
        </w:rPr>
        <w:t xml:space="preserve"> accident</w:t>
      </w:r>
      <w:r w:rsidRPr="00B101D3">
        <w:rPr>
          <w:sz w:val="14"/>
          <w:szCs w:val="14"/>
        </w:rPr>
        <w:t xml:space="preserve"> in 1979.)</w:t>
      </w:r>
    </w:p>
    <w:p w14:paraId="27CC9DA0" w14:textId="77777777" w:rsidR="00712E80" w:rsidRPr="00B101D3" w:rsidRDefault="00712E80" w:rsidP="00712E80">
      <w:pPr>
        <w:rPr>
          <w:sz w:val="14"/>
          <w:szCs w:val="14"/>
        </w:rPr>
      </w:pPr>
      <w:r w:rsidRPr="00B101D3">
        <w:rPr>
          <w:sz w:val="14"/>
          <w:szCs w:val="14"/>
        </w:rPr>
        <w:t xml:space="preserve">A zirconium fire in an exposed spent fuel pool would have the potential to emit far more radioactive cesium 137 than the Chernobyl accident released. (The US Nuclear Regulatory Commission (NRC) has conducted analyses that found a zirconium </w:t>
      </w:r>
      <w:r w:rsidRPr="00770793">
        <w:rPr>
          <w:rStyle w:val="StyleUnderline"/>
          <w:highlight w:val="green"/>
        </w:rPr>
        <w:t>fire</w:t>
      </w:r>
      <w:r w:rsidRPr="00B101D3">
        <w:rPr>
          <w:rStyle w:val="StyleUnderline"/>
        </w:rPr>
        <w:t xml:space="preserve"> at a</w:t>
      </w:r>
      <w:r w:rsidRPr="00B101D3">
        <w:rPr>
          <w:sz w:val="14"/>
          <w:szCs w:val="14"/>
        </w:rPr>
        <w:t xml:space="preserve"> densely packed </w:t>
      </w:r>
      <w:r w:rsidRPr="00B101D3">
        <w:rPr>
          <w:rStyle w:val="StyleUnderline"/>
        </w:rPr>
        <w:t xml:space="preserve">pool </w:t>
      </w:r>
      <w:r w:rsidRPr="00770793">
        <w:rPr>
          <w:rStyle w:val="StyleUnderline"/>
          <w:highlight w:val="green"/>
        </w:rPr>
        <w:t>could release</w:t>
      </w:r>
      <w:r w:rsidRPr="00B101D3">
        <w:rPr>
          <w:sz w:val="14"/>
          <w:szCs w:val="14"/>
        </w:rPr>
        <w:t xml:space="preserve"> as much as </w:t>
      </w:r>
      <w:r w:rsidRPr="00770793">
        <w:rPr>
          <w:rStyle w:val="Emphasis"/>
          <w:sz w:val="28"/>
          <w:highlight w:val="green"/>
        </w:rPr>
        <w:t>24 megacuries</w:t>
      </w:r>
      <w:r w:rsidRPr="00B101D3">
        <w:rPr>
          <w:rStyle w:val="Emphasis"/>
          <w:sz w:val="28"/>
        </w:rPr>
        <w:t xml:space="preserve"> </w:t>
      </w:r>
      <w:r w:rsidRPr="00B101D3">
        <w:rPr>
          <w:rStyle w:val="Emphasis"/>
        </w:rPr>
        <w:t>of cesium</w:t>
      </w:r>
      <w:r w:rsidRPr="00B101D3">
        <w:rPr>
          <w:sz w:val="14"/>
          <w:szCs w:val="14"/>
        </w:rPr>
        <w:t xml:space="preserve"> 137; </w:t>
      </w:r>
      <w:r w:rsidRPr="00B101D3">
        <w:rPr>
          <w:rStyle w:val="StyleUnderline"/>
        </w:rPr>
        <w:t xml:space="preserve">the </w:t>
      </w:r>
      <w:r w:rsidRPr="00770793">
        <w:rPr>
          <w:rStyle w:val="Emphasis"/>
          <w:highlight w:val="green"/>
        </w:rPr>
        <w:t>Chernobyl</w:t>
      </w:r>
      <w:r w:rsidRPr="00B101D3">
        <w:t xml:space="preserve"> </w:t>
      </w:r>
      <w:r w:rsidRPr="00B101D3">
        <w:rPr>
          <w:rStyle w:val="StyleUnderline"/>
        </w:rPr>
        <w:t>accident</w:t>
      </w:r>
      <w:r w:rsidRPr="00B101D3">
        <w:rPr>
          <w:sz w:val="14"/>
          <w:szCs w:val="14"/>
        </w:rPr>
        <w:t xml:space="preserve"> is estimated to have </w:t>
      </w:r>
      <w:r w:rsidRPr="00770793">
        <w:rPr>
          <w:rStyle w:val="Emphasis"/>
          <w:highlight w:val="green"/>
        </w:rPr>
        <w:t>released 2.3</w:t>
      </w:r>
      <w:r w:rsidRPr="00B101D3">
        <w:rPr>
          <w:rStyle w:val="Emphasis"/>
        </w:rPr>
        <w:t xml:space="preserve"> megacuries</w:t>
      </w:r>
      <w:r w:rsidRPr="00B101D3">
        <w:rPr>
          <w:sz w:val="14"/>
          <w:szCs w:val="14"/>
        </w:rPr>
        <w:t xml:space="preserve"> of cesium 137.) Such a disaster could contaminate thousands of square miles of land in urban and rural areas, potentially exposing millions of people to large doses of ionizing radiation, many of whom could die from early or latent cancer.</w:t>
      </w:r>
    </w:p>
    <w:p w14:paraId="6FC7C18A" w14:textId="77777777" w:rsidR="00712E80" w:rsidRPr="00B101D3" w:rsidRDefault="00712E80" w:rsidP="00712E80">
      <w:pPr>
        <w:rPr>
          <w:sz w:val="14"/>
          <w:szCs w:val="14"/>
        </w:rPr>
      </w:pPr>
      <w:r w:rsidRPr="00B101D3">
        <w:rPr>
          <w:rStyle w:val="Emphasis"/>
        </w:rPr>
        <w:t>In contrast</w:t>
      </w:r>
      <w:r w:rsidRPr="00B101D3">
        <w:rPr>
          <w:sz w:val="14"/>
          <w:szCs w:val="14"/>
        </w:rPr>
        <w:t xml:space="preserve">, </w:t>
      </w:r>
      <w:r w:rsidRPr="00B101D3">
        <w:rPr>
          <w:rStyle w:val="StyleUnderline"/>
        </w:rPr>
        <w:t xml:space="preserve">if </w:t>
      </w:r>
      <w:r w:rsidRPr="00770793">
        <w:rPr>
          <w:rStyle w:val="StyleUnderline"/>
          <w:highlight w:val="green"/>
        </w:rPr>
        <w:t xml:space="preserve">a thinly packed pool </w:t>
      </w:r>
      <w:r w:rsidRPr="00B101D3">
        <w:rPr>
          <w:rStyle w:val="StyleUnderline"/>
        </w:rPr>
        <w:t xml:space="preserve">were </w:t>
      </w:r>
      <w:r w:rsidRPr="00770793">
        <w:rPr>
          <w:rStyle w:val="StyleUnderline"/>
          <w:highlight w:val="green"/>
        </w:rPr>
        <w:t>deprived of coolant</w:t>
      </w:r>
      <w:r w:rsidRPr="00B101D3">
        <w:rPr>
          <w:rStyle w:val="StyleUnderline"/>
        </w:rPr>
        <w:t xml:space="preserve"> </w:t>
      </w:r>
      <w:r w:rsidRPr="00B101D3">
        <w:rPr>
          <w:sz w:val="14"/>
          <w:szCs w:val="14"/>
        </w:rPr>
        <w:t xml:space="preserve">water, its </w:t>
      </w:r>
      <w:r w:rsidRPr="00B101D3">
        <w:rPr>
          <w:rStyle w:val="StyleUnderline"/>
        </w:rPr>
        <w:t>spent fuel</w:t>
      </w:r>
      <w:r w:rsidRPr="00B101D3">
        <w:rPr>
          <w:sz w:val="14"/>
          <w:szCs w:val="14"/>
        </w:rPr>
        <w:t xml:space="preserve"> assemblies </w:t>
      </w:r>
      <w:r w:rsidRPr="00B101D3">
        <w:rPr>
          <w:rStyle w:val="StyleUnderline"/>
        </w:rPr>
        <w:t>would</w:t>
      </w:r>
      <w:r w:rsidRPr="00B101D3">
        <w:rPr>
          <w:sz w:val="14"/>
          <w:szCs w:val="14"/>
        </w:rPr>
        <w:t xml:space="preserve"> likely </w:t>
      </w:r>
      <w:r w:rsidRPr="00770793">
        <w:rPr>
          <w:rStyle w:val="StyleUnderline"/>
          <w:highlight w:val="green"/>
        </w:rPr>
        <w:t>release</w:t>
      </w:r>
      <w:r w:rsidRPr="00B101D3">
        <w:rPr>
          <w:sz w:val="14"/>
          <w:szCs w:val="14"/>
        </w:rPr>
        <w:t xml:space="preserve"> about </w:t>
      </w:r>
      <w:r w:rsidRPr="00770793">
        <w:rPr>
          <w:rStyle w:val="StyleUnderline"/>
          <w:highlight w:val="green"/>
        </w:rPr>
        <w:t>1 percent of the</w:t>
      </w:r>
      <w:r w:rsidRPr="00B101D3">
        <w:rPr>
          <w:sz w:val="14"/>
          <w:szCs w:val="14"/>
        </w:rPr>
        <w:t xml:space="preserve"> </w:t>
      </w:r>
      <w:r w:rsidRPr="00B101D3">
        <w:rPr>
          <w:rStyle w:val="StyleUnderline"/>
        </w:rPr>
        <w:t xml:space="preserve">radioactive </w:t>
      </w:r>
      <w:r w:rsidRPr="00770793">
        <w:rPr>
          <w:rStyle w:val="StyleUnderline"/>
          <w:highlight w:val="green"/>
        </w:rPr>
        <w:t>material</w:t>
      </w:r>
      <w:r w:rsidRPr="00B101D3">
        <w:rPr>
          <w:sz w:val="14"/>
          <w:szCs w:val="14"/>
        </w:rPr>
        <w:t xml:space="preserve"> predicted </w:t>
      </w:r>
      <w:r w:rsidRPr="00B101D3">
        <w:rPr>
          <w:rStyle w:val="StyleUnderline"/>
        </w:rPr>
        <w:t>to be released by a zirconium fire at a densely packed pool</w:t>
      </w:r>
      <w:r w:rsidRPr="00B101D3">
        <w:rPr>
          <w:sz w:val="14"/>
          <w:szCs w:val="14"/>
        </w:rPr>
        <w:t>.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w:t>
      </w:r>
    </w:p>
    <w:p w14:paraId="5D58B0BC" w14:textId="77777777" w:rsidR="00712E80" w:rsidRPr="00B101D3" w:rsidRDefault="00712E80" w:rsidP="00712E80">
      <w:pPr>
        <w:rPr>
          <w:sz w:val="14"/>
          <w:szCs w:val="14"/>
        </w:rPr>
      </w:pPr>
      <w:r w:rsidRPr="00B101D3">
        <w:rPr>
          <w:sz w:val="14"/>
          <w:szCs w:val="14"/>
        </w:rPr>
        <w:t>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w:t>
      </w:r>
    </w:p>
    <w:p w14:paraId="2E8101D3" w14:textId="77777777" w:rsidR="00712E80" w:rsidRPr="00B101D3" w:rsidRDefault="00712E80" w:rsidP="00712E80">
      <w:pPr>
        <w:rPr>
          <w:rStyle w:val="StyleUnderline"/>
        </w:rPr>
      </w:pPr>
      <w:r w:rsidRPr="00B101D3">
        <w:rPr>
          <w:rStyle w:val="StyleUnderline"/>
        </w:rPr>
        <w:t>A typical US storage pool</w:t>
      </w:r>
      <w:r w:rsidRPr="00B101D3">
        <w:rPr>
          <w:sz w:val="14"/>
          <w:szCs w:val="14"/>
        </w:rPr>
        <w:t xml:space="preserve"> for a 1,000-megawatt-electric reactor </w:t>
      </w:r>
      <w:r w:rsidRPr="00B101D3">
        <w:rPr>
          <w:rStyle w:val="StyleUnderline"/>
        </w:rPr>
        <w:t>contains from 400 to 500 metric tons of spent fuel assemblies.</w:t>
      </w:r>
      <w:r w:rsidRPr="00B101D3">
        <w:rPr>
          <w:sz w:val="14"/>
          <w:szCs w:val="14"/>
        </w:rPr>
        <w:t xml:space="preserve"> (</w:t>
      </w:r>
      <w:r w:rsidRPr="00B101D3">
        <w:rPr>
          <w:rStyle w:val="StyleUnderline"/>
        </w:rPr>
        <w:t>Dry casks</w:t>
      </w:r>
      <w:r w:rsidRPr="00B101D3">
        <w:rPr>
          <w:sz w:val="14"/>
          <w:szCs w:val="14"/>
        </w:rPr>
        <w:t xml:space="preserve"> </w:t>
      </w:r>
      <w:r w:rsidRPr="00B101D3">
        <w:rPr>
          <w:rStyle w:val="StyleUnderline"/>
        </w:rPr>
        <w:t>can store 10 to 15 tons of spent fuel assemblies</w:t>
      </w:r>
      <w:r w:rsidRPr="00B101D3">
        <w:rPr>
          <w:sz w:val="14"/>
          <w:szCs w:val="14"/>
        </w:rPr>
        <w:t xml:space="preserve">, </w:t>
      </w:r>
      <w:r w:rsidRPr="00B101D3">
        <w:rPr>
          <w:rStyle w:val="StyleUnderline"/>
        </w:rPr>
        <w:t>so each cask contains a far lower amount of radioactive material than a storage pool.</w:t>
      </w:r>
      <w:r w:rsidRPr="00B101D3">
        <w:rPr>
          <w:sz w:val="14"/>
          <w:szCs w:val="14"/>
        </w:rPr>
        <w:t xml:space="preserve">)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w:t>
      </w:r>
      <w:proofErr w:type="gramStart"/>
      <w:r w:rsidRPr="00B101D3">
        <w:rPr>
          <w:sz w:val="14"/>
          <w:szCs w:val="14"/>
        </w:rPr>
        <w:t>in the event that</w:t>
      </w:r>
      <w:proofErr w:type="gramEnd"/>
      <w:r w:rsidRPr="00B101D3">
        <w:rPr>
          <w:sz w:val="14"/>
          <w:szCs w:val="14"/>
        </w:rPr>
        <w:t xml:space="preserve"> the pool loses its coolant water. Moreover, a </w:t>
      </w:r>
      <w:r w:rsidRPr="00B101D3">
        <w:rPr>
          <w:rStyle w:val="StyleUnderline"/>
        </w:rPr>
        <w:t>dry cask storage area, which has passive cooling, is less vulnerable to either accidents or sabotage than a spent fuel pool.</w:t>
      </w:r>
    </w:p>
    <w:p w14:paraId="262FDA37" w14:textId="77777777" w:rsidR="00712E80" w:rsidRPr="00B101D3" w:rsidRDefault="00712E80" w:rsidP="00712E80">
      <w:pPr>
        <w:rPr>
          <w:sz w:val="14"/>
          <w:szCs w:val="14"/>
        </w:rPr>
      </w:pPr>
      <w:r w:rsidRPr="00B101D3">
        <w:rPr>
          <w:sz w:val="14"/>
          <w:szCs w:val="14"/>
        </w:rPr>
        <w:t xml:space="preserve">In the aftermath of the March 2011 Fukushima Daiichi accident in Japan, in which there was a risk of spent fuel assemblies igniting, the NRC considered forcing US utilities to expedite the transfer of all </w:t>
      </w:r>
      <w:proofErr w:type="gramStart"/>
      <w:r w:rsidRPr="00B101D3">
        <w:rPr>
          <w:sz w:val="14"/>
          <w:szCs w:val="14"/>
        </w:rPr>
        <w:t>sufficiently-cooled</w:t>
      </w:r>
      <w:proofErr w:type="gramEnd"/>
      <w:r w:rsidRPr="00B101D3">
        <w:rPr>
          <w:sz w:val="14"/>
          <w:szCs w:val="14"/>
        </w:rPr>
        <w:t xml:space="preserve"> spent fuel assemblies stored in overloaded pools to dry cask storage. The NRC decided against implementing such a safety measure.</w:t>
      </w:r>
    </w:p>
    <w:p w14:paraId="14D32C4D" w14:textId="77777777" w:rsidR="00712E80" w:rsidRPr="00B101D3" w:rsidRDefault="00712E80" w:rsidP="00712E80">
      <w:pPr>
        <w:rPr>
          <w:sz w:val="14"/>
          <w:szCs w:val="14"/>
        </w:rPr>
      </w:pPr>
      <w:r w:rsidRPr="00B101D3">
        <w:rPr>
          <w:sz w:val="14"/>
          <w:szCs w:val="14"/>
        </w:rPr>
        <w:t>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w:t>
      </w:r>
    </w:p>
    <w:p w14:paraId="045741EB" w14:textId="77777777" w:rsidR="00712E80" w:rsidRPr="00B101D3" w:rsidRDefault="00712E80" w:rsidP="00712E80">
      <w:pPr>
        <w:rPr>
          <w:sz w:val="14"/>
          <w:szCs w:val="14"/>
        </w:rPr>
      </w:pPr>
      <w:r w:rsidRPr="00B101D3">
        <w:rPr>
          <w:sz w:val="14"/>
          <w:szCs w:val="14"/>
        </w:rPr>
        <w:t>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 causing global public concern.)</w:t>
      </w:r>
    </w:p>
    <w:p w14:paraId="228893D6" w14:textId="77777777" w:rsidR="00712E80" w:rsidRPr="00B101D3" w:rsidRDefault="00712E80" w:rsidP="00712E80">
      <w:pPr>
        <w:rPr>
          <w:sz w:val="14"/>
          <w:szCs w:val="14"/>
        </w:rPr>
      </w:pPr>
      <w:r w:rsidRPr="00B101D3">
        <w:rPr>
          <w:sz w:val="14"/>
          <w:szCs w:val="14"/>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6C9C4CCF" w14:textId="77777777" w:rsidR="00712E80" w:rsidRPr="00B101D3" w:rsidRDefault="00712E80" w:rsidP="00712E80">
      <w:pPr>
        <w:rPr>
          <w:rStyle w:val="StyleUnderline"/>
        </w:rPr>
      </w:pPr>
      <w:r w:rsidRPr="00770793">
        <w:rPr>
          <w:rStyle w:val="Emphasis"/>
          <w:highlight w:val="green"/>
        </w:rPr>
        <w:t>Solar storms</w:t>
      </w:r>
      <w:r w:rsidRPr="00B101D3">
        <w:t xml:space="preserve">, </w:t>
      </w:r>
      <w:r w:rsidRPr="00770793">
        <w:rPr>
          <w:rStyle w:val="Emphasis"/>
          <w:highlight w:val="green"/>
        </w:rPr>
        <w:t>physical</w:t>
      </w:r>
      <w:r w:rsidRPr="00B101D3">
        <w:rPr>
          <w:rStyle w:val="Emphasis"/>
        </w:rPr>
        <w:t xml:space="preserve"> attacks</w:t>
      </w:r>
      <w:r w:rsidRPr="00B101D3">
        <w:rPr>
          <w:sz w:val="14"/>
          <w:szCs w:val="14"/>
        </w:rPr>
        <w:t xml:space="preserve">, </w:t>
      </w:r>
      <w:r w:rsidRPr="00770793">
        <w:rPr>
          <w:rStyle w:val="StyleUnderline"/>
          <w:highlight w:val="green"/>
        </w:rPr>
        <w:t>and</w:t>
      </w:r>
      <w:r w:rsidRPr="00770793">
        <w:rPr>
          <w:rStyle w:val="Emphasis"/>
          <w:highlight w:val="green"/>
        </w:rPr>
        <w:t xml:space="preserve"> cyberattacks</w:t>
      </w:r>
      <w:r w:rsidRPr="00B101D3">
        <w:t xml:space="preserve"> </w:t>
      </w:r>
      <w:r w:rsidRPr="00B101D3">
        <w:rPr>
          <w:rStyle w:val="StyleUnderline"/>
        </w:rPr>
        <w:t>have</w:t>
      </w:r>
      <w:r w:rsidRPr="00B101D3">
        <w:rPr>
          <w:sz w:val="14"/>
          <w:szCs w:val="14"/>
        </w:rPr>
        <w:t xml:space="preserve"> the </w:t>
      </w:r>
      <w:r w:rsidRPr="00B101D3">
        <w:rPr>
          <w:rStyle w:val="StyleUnderline"/>
        </w:rPr>
        <w:t xml:space="preserve">potential to </w:t>
      </w:r>
      <w:r w:rsidRPr="00770793">
        <w:rPr>
          <w:rStyle w:val="StyleUnderline"/>
          <w:highlight w:val="green"/>
        </w:rPr>
        <w:t>cause</w:t>
      </w:r>
      <w:r w:rsidRPr="00B101D3">
        <w:rPr>
          <w:rStyle w:val="StyleUnderline"/>
        </w:rPr>
        <w:t xml:space="preserve"> a nightmare scenario in which the</w:t>
      </w:r>
      <w:r w:rsidRPr="00B101D3">
        <w:rPr>
          <w:sz w:val="14"/>
          <w:szCs w:val="14"/>
        </w:rPr>
        <w:t xml:space="preserve"> US power </w:t>
      </w:r>
      <w:r w:rsidRPr="00770793">
        <w:rPr>
          <w:rStyle w:val="StyleUnderline"/>
          <w:highlight w:val="green"/>
        </w:rPr>
        <w:t>grid collapse</w:t>
      </w:r>
      <w:r w:rsidRPr="00B101D3">
        <w:rPr>
          <w:sz w:val="16"/>
          <w:szCs w:val="16"/>
        </w:rPr>
        <w:t>s,</w:t>
      </w:r>
      <w:r w:rsidRPr="00B101D3">
        <w:rPr>
          <w:sz w:val="14"/>
          <w:szCs w:val="14"/>
        </w:rPr>
        <w:t xml:space="preserve"> </w:t>
      </w:r>
      <w:r w:rsidRPr="00770793">
        <w:rPr>
          <w:rStyle w:val="Emphasis"/>
          <w:highlight w:val="green"/>
        </w:rPr>
        <w:t>along with other vital infrastructure</w:t>
      </w:r>
      <w:r w:rsidRPr="00B101D3">
        <w:rPr>
          <w:sz w:val="14"/>
          <w:szCs w:val="14"/>
        </w:rPr>
        <w:t>s—</w:t>
      </w:r>
      <w:r w:rsidRPr="00770793">
        <w:rPr>
          <w:rStyle w:val="StyleUnderline"/>
          <w:highlight w:val="green"/>
        </w:rPr>
        <w:t>leading to</w:t>
      </w:r>
      <w:r w:rsidRPr="00B101D3">
        <w:rPr>
          <w:sz w:val="14"/>
          <w:szCs w:val="14"/>
        </w:rPr>
        <w:t xml:space="preserve"> reactor meltdowns and </w:t>
      </w:r>
      <w:r w:rsidRPr="00B101D3">
        <w:rPr>
          <w:rStyle w:val="Emphasis"/>
        </w:rPr>
        <w:t>spent fuel</w:t>
      </w:r>
      <w:r w:rsidRPr="00B101D3">
        <w:rPr>
          <w:rStyle w:val="StyleUnderline"/>
        </w:rPr>
        <w:t xml:space="preserve"> </w:t>
      </w:r>
      <w:r w:rsidRPr="00770793">
        <w:rPr>
          <w:rStyle w:val="StyleUnderline"/>
          <w:highlight w:val="green"/>
        </w:rPr>
        <w:t>pool fires</w:t>
      </w:r>
      <w:r w:rsidRPr="00B101D3">
        <w:rPr>
          <w:sz w:val="14"/>
          <w:szCs w:val="14"/>
        </w:rPr>
        <w:t xml:space="preserve">, </w:t>
      </w:r>
      <w:r w:rsidRPr="00B101D3">
        <w:rPr>
          <w:rStyle w:val="StyleUnderline"/>
        </w:rPr>
        <w:t xml:space="preserve">whose radioactive emissions </w:t>
      </w:r>
      <w:r w:rsidRPr="00B101D3">
        <w:rPr>
          <w:rStyle w:val="Emphasis"/>
        </w:rPr>
        <w:t>would aggravate the disaster.</w:t>
      </w:r>
    </w:p>
    <w:p w14:paraId="433B99C2" w14:textId="77777777" w:rsidR="00712E80" w:rsidRPr="00B101D3" w:rsidRDefault="00712E80" w:rsidP="00712E80">
      <w:pPr>
        <w:rPr>
          <w:sz w:val="14"/>
          <w:szCs w:val="14"/>
        </w:rPr>
      </w:pPr>
      <w:r w:rsidRPr="00B101D3">
        <w:rPr>
          <w:rStyle w:val="Emphasis"/>
        </w:rPr>
        <w:t>Vulnerability to solar storms.</w:t>
      </w:r>
      <w:r w:rsidRPr="00B101D3">
        <w:rPr>
          <w:sz w:val="14"/>
          <w:szCs w:val="14"/>
        </w:rPr>
        <w:t xml:space="preserve">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w:t>
      </w:r>
    </w:p>
    <w:p w14:paraId="60868B5B" w14:textId="77777777" w:rsidR="00712E80" w:rsidRPr="00B101D3" w:rsidRDefault="00712E80" w:rsidP="00712E80">
      <w:pPr>
        <w:rPr>
          <w:sz w:val="14"/>
          <w:szCs w:val="14"/>
        </w:rPr>
      </w:pPr>
      <w:r w:rsidRPr="00B101D3">
        <w:rPr>
          <w:sz w:val="14"/>
          <w:szCs w:val="14"/>
        </w:rPr>
        <w:t xml:space="preserve">The NRC’s Federal Register notice announced the agency had determined that the threat of prolonged power outages leading to at least one spent fuel pool fire must be addressed in its rulemaking process. The </w:t>
      </w:r>
      <w:r w:rsidRPr="00B101D3">
        <w:rPr>
          <w:rStyle w:val="StyleUnderline"/>
        </w:rPr>
        <w:t>NRC decided to consider</w:t>
      </w:r>
      <w:r w:rsidRPr="00B101D3">
        <w:rPr>
          <w:sz w:val="14"/>
          <w:szCs w:val="14"/>
        </w:rPr>
        <w:t xml:space="preserve"> enacting </w:t>
      </w:r>
      <w:r w:rsidRPr="00B101D3">
        <w:rPr>
          <w:rStyle w:val="StyleUnderline"/>
        </w:rPr>
        <w:t>reg</w:t>
      </w:r>
      <w:r w:rsidRPr="00B101D3">
        <w:rPr>
          <w:sz w:val="14"/>
          <w:szCs w:val="14"/>
        </w:rPr>
        <w:t>ulation</w:t>
      </w:r>
      <w:r w:rsidRPr="00B101D3">
        <w:rPr>
          <w:rStyle w:val="StyleUnderline"/>
        </w:rPr>
        <w:t>s</w:t>
      </w:r>
      <w:r w:rsidRPr="00B101D3">
        <w:t xml:space="preserve"> </w:t>
      </w:r>
      <w:r w:rsidRPr="00B101D3">
        <w:rPr>
          <w:sz w:val="14"/>
          <w:szCs w:val="14"/>
        </w:rPr>
        <w:t xml:space="preserve">that Thomas Popik of the Foundation for Resilient Societies, a non-profit organization </w:t>
      </w:r>
      <w:r w:rsidRPr="00B101D3">
        <w:rPr>
          <w:rStyle w:val="StyleUnderline"/>
        </w:rPr>
        <w:t xml:space="preserve">focusing on </w:t>
      </w:r>
      <w:r w:rsidRPr="00B101D3">
        <w:rPr>
          <w:rStyle w:val="Emphasis"/>
        </w:rPr>
        <w:t>infrastructure reliability</w:t>
      </w:r>
      <w:r w:rsidRPr="00B101D3">
        <w:rPr>
          <w:sz w:val="14"/>
          <w:szCs w:val="14"/>
        </w:rPr>
        <w:t xml:space="preserve">, requested in a petition for rulemaking. Popik asked the NRC to require plant owners to ensure spent fuel pools would have long-term cooling and a replenished supply of coolant water </w:t>
      </w:r>
      <w:proofErr w:type="gramStart"/>
      <w:r w:rsidRPr="00B101D3">
        <w:rPr>
          <w:sz w:val="14"/>
          <w:szCs w:val="14"/>
        </w:rPr>
        <w:t>in the event that</w:t>
      </w:r>
      <w:proofErr w:type="gramEnd"/>
      <w:r w:rsidRPr="00B101D3">
        <w:rPr>
          <w:sz w:val="14"/>
          <w:szCs w:val="14"/>
        </w:rPr>
        <w:t xml:space="preserve">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w:t>
      </w:r>
    </w:p>
    <w:p w14:paraId="249D00C5" w14:textId="77777777" w:rsidR="00712E80" w:rsidRPr="00B101D3" w:rsidRDefault="00712E80" w:rsidP="00712E80">
      <w:pPr>
        <w:rPr>
          <w:sz w:val="14"/>
          <w:szCs w:val="14"/>
        </w:rPr>
      </w:pPr>
      <w:r w:rsidRPr="00B101D3">
        <w:rPr>
          <w:sz w:val="14"/>
          <w:szCs w:val="14"/>
        </w:rPr>
        <w:t xml:space="preserve">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w:t>
      </w:r>
      <w:proofErr w:type="gramStart"/>
      <w:r w:rsidRPr="00B101D3">
        <w:rPr>
          <w:sz w:val="14"/>
          <w:szCs w:val="14"/>
        </w:rPr>
        <w:t>time.*</w:t>
      </w:r>
      <w:proofErr w:type="gramEnd"/>
    </w:p>
    <w:p w14:paraId="36334FD2" w14:textId="77777777" w:rsidR="00712E80" w:rsidRPr="00B101D3" w:rsidRDefault="00712E80" w:rsidP="00712E80">
      <w:pPr>
        <w:rPr>
          <w:sz w:val="14"/>
          <w:szCs w:val="14"/>
        </w:rPr>
      </w:pPr>
      <w:r w:rsidRPr="00B101D3">
        <w:rPr>
          <w:sz w:val="14"/>
          <w:szCs w:val="14"/>
        </w:rPr>
        <w:t xml:space="preserve">Solar superstorms are caused by coronal mass ejections: Eruptions of billions of tons of </w:t>
      </w:r>
      <w:proofErr w:type="gramStart"/>
      <w:r w:rsidRPr="00B101D3">
        <w:rPr>
          <w:sz w:val="14"/>
          <w:szCs w:val="14"/>
        </w:rPr>
        <w:t>electrically-charged</w:t>
      </w:r>
      <w:proofErr w:type="gramEnd"/>
      <w:r w:rsidRPr="00B101D3">
        <w:rPr>
          <w:sz w:val="14"/>
          <w:szCs w:val="14"/>
        </w:rPr>
        <w:t xml:space="preserve"> particles spat from the Sun’s corona, which travel at velocities as fast as several million miles per hour and can reach the Earth within 24 hours. Most coronal mass ejections, however, miss the Earth because it is a relatively small point within the solar system.</w:t>
      </w:r>
    </w:p>
    <w:p w14:paraId="698A055A" w14:textId="77777777" w:rsidR="00712E80" w:rsidRPr="00B101D3" w:rsidRDefault="00712E80" w:rsidP="00712E80">
      <w:pPr>
        <w:rPr>
          <w:sz w:val="14"/>
          <w:szCs w:val="14"/>
        </w:rPr>
      </w:pPr>
      <w:r w:rsidRPr="00B101D3">
        <w:rPr>
          <w:sz w:val="14"/>
          <w:szCs w:val="14"/>
        </w:rPr>
        <w:t>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w:t>
      </w:r>
    </w:p>
    <w:p w14:paraId="6EFC3445" w14:textId="77777777" w:rsidR="00712E80" w:rsidRPr="00B101D3" w:rsidRDefault="00712E80" w:rsidP="00712E80">
      <w:pPr>
        <w:rPr>
          <w:sz w:val="14"/>
          <w:szCs w:val="14"/>
        </w:rPr>
      </w:pPr>
      <w:r w:rsidRPr="00B101D3">
        <w:rPr>
          <w:sz w:val="14"/>
          <w:szCs w:val="14"/>
        </w:rPr>
        <w:t>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w:t>
      </w:r>
    </w:p>
    <w:p w14:paraId="5C6E2E74" w14:textId="77777777" w:rsidR="00712E80" w:rsidRPr="00B101D3" w:rsidRDefault="00712E80" w:rsidP="00712E80">
      <w:pPr>
        <w:rPr>
          <w:sz w:val="14"/>
          <w:szCs w:val="14"/>
        </w:rPr>
      </w:pPr>
      <w:r w:rsidRPr="00B101D3">
        <w:rPr>
          <w:rStyle w:val="Emphasis"/>
        </w:rPr>
        <w:t>Solar storms that were far less intense</w:t>
      </w:r>
      <w:r w:rsidRPr="00B101D3">
        <w:rPr>
          <w:sz w:val="14"/>
          <w:szCs w:val="14"/>
        </w:rPr>
        <w:t xml:space="preserve"> than the New York Railroad Superstorm </w:t>
      </w:r>
      <w:r w:rsidRPr="00B101D3">
        <w:rPr>
          <w:rStyle w:val="Emphasis"/>
        </w:rPr>
        <w:t>have collapsed modern power grids.</w:t>
      </w:r>
      <w:r w:rsidRPr="00B101D3">
        <w:rPr>
          <w:sz w:val="14"/>
          <w:szCs w:val="14"/>
        </w:rPr>
        <w:t xml:space="preserve">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w:t>
      </w:r>
    </w:p>
    <w:p w14:paraId="09F90DDB" w14:textId="77777777" w:rsidR="00712E80" w:rsidRPr="00B101D3" w:rsidRDefault="00712E80" w:rsidP="00712E80">
      <w:pPr>
        <w:rPr>
          <w:sz w:val="14"/>
          <w:szCs w:val="14"/>
        </w:rPr>
      </w:pPr>
      <w:r w:rsidRPr="00B101D3">
        <w:rPr>
          <w:rStyle w:val="Emphasis"/>
        </w:rPr>
        <w:t>Solar storms can cause large geomagnetic field variations to suddenly materialize over vast geographic areas</w:t>
      </w:r>
      <w:r w:rsidRPr="00B101D3">
        <w:rPr>
          <w:sz w:val="14"/>
          <w:szCs w:val="14"/>
        </w:rPr>
        <w:t>,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32954BBF" w14:textId="77777777" w:rsidR="00712E80" w:rsidRPr="00B101D3" w:rsidRDefault="00712E80" w:rsidP="00712E80">
      <w:pPr>
        <w:rPr>
          <w:sz w:val="14"/>
          <w:szCs w:val="14"/>
        </w:rPr>
      </w:pPr>
      <w:r w:rsidRPr="00B101D3">
        <w:rPr>
          <w:rStyle w:val="Emphasis"/>
        </w:rPr>
        <w:t>Vulnerability to physical attacks.</w:t>
      </w:r>
      <w:r w:rsidRPr="00B101D3">
        <w:rPr>
          <w:sz w:val="14"/>
          <w:szCs w:val="14"/>
        </w:rPr>
        <w:t xml:space="preserve">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2487B947" w14:textId="77777777" w:rsidR="00712E80" w:rsidRPr="00B101D3" w:rsidRDefault="00712E80" w:rsidP="00712E80">
      <w:pPr>
        <w:rPr>
          <w:sz w:val="14"/>
          <w:szCs w:val="14"/>
        </w:rPr>
      </w:pPr>
      <w:r w:rsidRPr="00B101D3">
        <w:rPr>
          <w:sz w:val="14"/>
          <w:szCs w:val="1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05DB98EF" w14:textId="77777777" w:rsidR="00712E80" w:rsidRPr="00B101D3" w:rsidRDefault="00712E80" w:rsidP="00712E80">
      <w:pPr>
        <w:rPr>
          <w:sz w:val="14"/>
          <w:szCs w:val="14"/>
        </w:rPr>
      </w:pPr>
      <w:r w:rsidRPr="00B101D3">
        <w:rPr>
          <w:sz w:val="14"/>
          <w:szCs w:val="1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5486CEE2" w14:textId="77777777" w:rsidR="00712E80" w:rsidRPr="00B101D3" w:rsidRDefault="00712E80" w:rsidP="00712E80">
      <w:pPr>
        <w:rPr>
          <w:sz w:val="14"/>
          <w:szCs w:val="14"/>
        </w:rPr>
      </w:pPr>
      <w:r w:rsidRPr="00B101D3">
        <w:rPr>
          <w:sz w:val="14"/>
          <w:szCs w:val="1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52BB8792" w14:textId="77777777" w:rsidR="00712E80" w:rsidRPr="00B101D3" w:rsidRDefault="00712E80" w:rsidP="00712E80">
      <w:pPr>
        <w:rPr>
          <w:sz w:val="14"/>
          <w:szCs w:val="14"/>
        </w:rPr>
      </w:pPr>
      <w:r w:rsidRPr="00B101D3">
        <w:rPr>
          <w:sz w:val="14"/>
          <w:szCs w:val="1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7F4CD336" w14:textId="77777777" w:rsidR="00712E80" w:rsidRPr="00B101D3" w:rsidRDefault="00712E80" w:rsidP="00712E80">
      <w:pPr>
        <w:rPr>
          <w:sz w:val="14"/>
          <w:szCs w:val="14"/>
        </w:rPr>
      </w:pPr>
      <w:r w:rsidRPr="00B101D3">
        <w:rPr>
          <w:rStyle w:val="Emphasis"/>
        </w:rPr>
        <w:t>Vulnerability to cyberattacks.</w:t>
      </w:r>
      <w:r w:rsidRPr="00B101D3">
        <w:rPr>
          <w:sz w:val="14"/>
          <w:szCs w:val="14"/>
        </w:rPr>
        <w:t xml:space="preserve">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414FC364" w14:textId="77777777" w:rsidR="00712E80" w:rsidRPr="00B101D3" w:rsidRDefault="00712E80" w:rsidP="00712E80">
      <w:pPr>
        <w:rPr>
          <w:sz w:val="14"/>
          <w:szCs w:val="14"/>
        </w:rPr>
      </w:pPr>
      <w:r w:rsidRPr="00B101D3">
        <w:rPr>
          <w:sz w:val="14"/>
          <w:szCs w:val="1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w:t>
      </w:r>
      <w:proofErr w:type="spellStart"/>
      <w:r w:rsidRPr="00B101D3">
        <w:rPr>
          <w:sz w:val="14"/>
          <w:szCs w:val="14"/>
        </w:rPr>
        <w:t>CrashOverride</w:t>
      </w:r>
      <w:proofErr w:type="spellEnd"/>
      <w:r w:rsidRPr="00B101D3">
        <w:rPr>
          <w:sz w:val="14"/>
          <w:szCs w:val="14"/>
        </w:rPr>
        <w:t>”—that analysts have characterized as “an automated, grid-killing weapon.”</w:t>
      </w:r>
    </w:p>
    <w:p w14:paraId="2C07A813" w14:textId="77777777" w:rsidR="00712E80" w:rsidRPr="00B101D3" w:rsidRDefault="00712E80" w:rsidP="00712E80">
      <w:pPr>
        <w:rPr>
          <w:sz w:val="14"/>
          <w:szCs w:val="14"/>
        </w:rPr>
      </w:pPr>
      <w:proofErr w:type="spellStart"/>
      <w:r w:rsidRPr="00B101D3">
        <w:rPr>
          <w:sz w:val="14"/>
          <w:szCs w:val="14"/>
        </w:rPr>
        <w:t>CrashOverride</w:t>
      </w:r>
      <w:proofErr w:type="spellEnd"/>
      <w:r w:rsidRPr="00B101D3">
        <w:rPr>
          <w:sz w:val="14"/>
          <w:szCs w:val="14"/>
        </w:rPr>
        <w:t xml:space="preserve"> was designed to communicate with the Ukrainian power grid’s particular computer control systems, enabling it to manipulate the behavior of physical equipment at substations. At a preset time, </w:t>
      </w:r>
      <w:proofErr w:type="spellStart"/>
      <w:r w:rsidRPr="00B101D3">
        <w:rPr>
          <w:sz w:val="14"/>
          <w:szCs w:val="14"/>
        </w:rPr>
        <w:t>CrashOverride</w:t>
      </w:r>
      <w:proofErr w:type="spellEnd"/>
      <w:r w:rsidRPr="00B101D3">
        <w:rPr>
          <w:sz w:val="14"/>
          <w:szCs w:val="14"/>
        </w:rPr>
        <w:t xml:space="preserve"> opened circuit breakers at targeted substations to precipitate the blackout, without requiring oversight from hackers.</w:t>
      </w:r>
    </w:p>
    <w:p w14:paraId="3CC7A516" w14:textId="77777777" w:rsidR="00712E80" w:rsidRPr="00B101D3" w:rsidRDefault="00712E80" w:rsidP="00712E80">
      <w:pPr>
        <w:rPr>
          <w:sz w:val="14"/>
          <w:szCs w:val="14"/>
        </w:rPr>
      </w:pPr>
      <w:r w:rsidRPr="00B101D3">
        <w:rPr>
          <w:sz w:val="14"/>
          <w:szCs w:val="14"/>
        </w:rPr>
        <w:t xml:space="preserve">Malware programs like </w:t>
      </w:r>
      <w:proofErr w:type="spellStart"/>
      <w:r w:rsidRPr="00B101D3">
        <w:rPr>
          <w:sz w:val="14"/>
          <w:szCs w:val="14"/>
        </w:rPr>
        <w:t>CrashOverride</w:t>
      </w:r>
      <w:proofErr w:type="spellEnd"/>
      <w:r w:rsidRPr="00B101D3">
        <w:rPr>
          <w:sz w:val="14"/>
          <w:szCs w:val="14"/>
        </w:rPr>
        <w:t xml:space="preserv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52152212" w14:textId="77777777" w:rsidR="00712E80" w:rsidRPr="00B101D3" w:rsidRDefault="00712E80" w:rsidP="00712E80">
      <w:pPr>
        <w:rPr>
          <w:sz w:val="14"/>
          <w:szCs w:val="14"/>
        </w:rPr>
      </w:pPr>
      <w:r w:rsidRPr="00B101D3">
        <w:rPr>
          <w:sz w:val="14"/>
          <w:szCs w:val="14"/>
        </w:rPr>
        <w:t xml:space="preserve">Given enough time, hackers could penetrate US transmission networks and plant </w:t>
      </w:r>
      <w:proofErr w:type="spellStart"/>
      <w:r w:rsidRPr="00B101D3">
        <w:rPr>
          <w:sz w:val="14"/>
          <w:szCs w:val="14"/>
        </w:rPr>
        <w:t>CrashOverride</w:t>
      </w:r>
      <w:proofErr w:type="spellEnd"/>
      <w:r w:rsidRPr="00B101D3">
        <w:rPr>
          <w:sz w:val="14"/>
          <w:szCs w:val="14"/>
        </w:rPr>
        <w:t xml:space="preserve"> or another tailored malware at any number of desired locations. </w:t>
      </w:r>
      <w:proofErr w:type="spellStart"/>
      <w:r w:rsidRPr="00B101D3">
        <w:rPr>
          <w:sz w:val="14"/>
          <w:szCs w:val="14"/>
        </w:rPr>
        <w:t>CrashOverride</w:t>
      </w:r>
      <w:proofErr w:type="spellEnd"/>
      <w:r w:rsidRPr="00B101D3">
        <w:rPr>
          <w:sz w:val="14"/>
          <w:szCs w:val="14"/>
        </w:rPr>
        <w:t xml:space="preserve"> can automatically execute the task of scanning transmission networks and selecting multiple targets, including those that control automated on-off switches for circuit breakers. Once entrenched, </w:t>
      </w:r>
      <w:proofErr w:type="spellStart"/>
      <w:r w:rsidRPr="00B101D3">
        <w:rPr>
          <w:sz w:val="14"/>
          <w:szCs w:val="14"/>
        </w:rPr>
        <w:t>CrashOverride</w:t>
      </w:r>
      <w:proofErr w:type="spellEnd"/>
      <w:r w:rsidRPr="00B101D3">
        <w:rPr>
          <w:sz w:val="14"/>
          <w:szCs w:val="14"/>
        </w:rPr>
        <w:t xml:space="preserve"> is set “like a ticking bomb,” ready to sow chaos in power grid systems at any specified time.</w:t>
      </w:r>
    </w:p>
    <w:p w14:paraId="0FC8E7A8" w14:textId="77777777" w:rsidR="00712E80" w:rsidRPr="00B101D3" w:rsidRDefault="00712E80" w:rsidP="00712E80">
      <w:pPr>
        <w:rPr>
          <w:sz w:val="14"/>
          <w:szCs w:val="14"/>
        </w:rPr>
      </w:pPr>
      <w:r w:rsidRPr="00B101D3">
        <w:rPr>
          <w:sz w:val="14"/>
          <w:szCs w:val="14"/>
        </w:rPr>
        <w:t xml:space="preserve">Analysts at Dragos and </w:t>
      </w:r>
      <w:proofErr w:type="spellStart"/>
      <w:r w:rsidRPr="00B101D3">
        <w:rPr>
          <w:sz w:val="14"/>
          <w:szCs w:val="14"/>
        </w:rPr>
        <w:t>Eset</w:t>
      </w:r>
      <w:proofErr w:type="spellEnd"/>
      <w:r w:rsidRPr="00B101D3">
        <w:rPr>
          <w:sz w:val="14"/>
          <w:szCs w:val="14"/>
        </w:rPr>
        <w:t xml:space="preserve">, two cyber-security companies for critical infrastructure, have pointed out that </w:t>
      </w:r>
      <w:proofErr w:type="spellStart"/>
      <w:r w:rsidRPr="00B101D3">
        <w:rPr>
          <w:sz w:val="14"/>
          <w:szCs w:val="14"/>
        </w:rPr>
        <w:t>CrashOverride</w:t>
      </w:r>
      <w:proofErr w:type="spellEnd"/>
      <w:r w:rsidRPr="00B101D3">
        <w:rPr>
          <w:sz w:val="14"/>
          <w:szCs w:val="14"/>
        </w:rPr>
        <w:t xml:space="preserv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296BC6B7" w14:textId="77777777" w:rsidR="00712E80" w:rsidRPr="00B101D3" w:rsidRDefault="00712E80" w:rsidP="00712E80">
      <w:pPr>
        <w:rPr>
          <w:sz w:val="14"/>
          <w:szCs w:val="14"/>
        </w:rPr>
      </w:pPr>
      <w:r w:rsidRPr="00B101D3">
        <w:rPr>
          <w:sz w:val="14"/>
          <w:szCs w:val="14"/>
        </w:rPr>
        <w:t xml:space="preserve">In 2016, Idaho National Laboratory analysts came to similar conclusions as those at Dragos and </w:t>
      </w:r>
      <w:proofErr w:type="spellStart"/>
      <w:r w:rsidRPr="00B101D3">
        <w:rPr>
          <w:sz w:val="14"/>
          <w:szCs w:val="14"/>
        </w:rPr>
        <w:t>Eset</w:t>
      </w:r>
      <w:proofErr w:type="spellEnd"/>
      <w:r w:rsidRPr="00B101D3">
        <w:rPr>
          <w:sz w:val="14"/>
          <w:szCs w:val="14"/>
        </w:rPr>
        <w: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w:t>
      </w:r>
    </w:p>
    <w:p w14:paraId="26B3142D" w14:textId="77777777" w:rsidR="00712E80" w:rsidRPr="00B101D3" w:rsidRDefault="00712E80" w:rsidP="00712E80">
      <w:pPr>
        <w:rPr>
          <w:sz w:val="14"/>
          <w:szCs w:val="14"/>
        </w:rPr>
      </w:pPr>
      <w:r w:rsidRPr="00B101D3">
        <w:rPr>
          <w:sz w:val="14"/>
          <w:szCs w:val="14"/>
        </w:rPr>
        <w:t>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w:t>
      </w:r>
    </w:p>
    <w:p w14:paraId="3F19D6F1" w14:textId="77777777" w:rsidR="00712E80" w:rsidRPr="00B101D3" w:rsidRDefault="00712E80" w:rsidP="00712E80">
      <w:pPr>
        <w:rPr>
          <w:sz w:val="14"/>
          <w:szCs w:val="14"/>
        </w:rPr>
      </w:pPr>
      <w:r w:rsidRPr="00B101D3">
        <w:rPr>
          <w:sz w:val="14"/>
          <w:szCs w:val="14"/>
        </w:rPr>
        <w:t>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w:t>
      </w:r>
    </w:p>
    <w:p w14:paraId="5D57B829" w14:textId="77777777" w:rsidR="00712E80" w:rsidRPr="00B101D3" w:rsidRDefault="00712E80" w:rsidP="00712E80">
      <w:pPr>
        <w:rPr>
          <w:sz w:val="14"/>
          <w:szCs w:val="14"/>
        </w:rPr>
      </w:pPr>
      <w:r w:rsidRPr="00B101D3">
        <w:rPr>
          <w:sz w:val="14"/>
          <w:szCs w:val="14"/>
        </w:rPr>
        <w:t>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w:t>
      </w:r>
    </w:p>
    <w:p w14:paraId="0940EA38" w14:textId="77777777" w:rsidR="00712E80" w:rsidRPr="00B101D3" w:rsidRDefault="00712E80" w:rsidP="00712E80">
      <w:pPr>
        <w:rPr>
          <w:sz w:val="14"/>
          <w:szCs w:val="14"/>
        </w:rPr>
      </w:pPr>
      <w:r w:rsidRPr="00B101D3">
        <w:rPr>
          <w:sz w:val="14"/>
          <w:szCs w:val="14"/>
        </w:rPr>
        <w:t xml:space="preserve">Overloading spent fuel pools should be outlawed. Safety analysts have warned about the dangers of overloading spent fuel pools since the 1970s. For decades, experts and organizations have argued that </w:t>
      </w:r>
      <w:proofErr w:type="gramStart"/>
      <w:r w:rsidRPr="00B101D3">
        <w:rPr>
          <w:sz w:val="14"/>
          <w:szCs w:val="14"/>
        </w:rPr>
        <w:t xml:space="preserve">in order </w:t>
      </w:r>
      <w:r w:rsidRPr="00B101D3">
        <w:rPr>
          <w:rStyle w:val="StyleUnderline"/>
        </w:rPr>
        <w:t>to</w:t>
      </w:r>
      <w:proofErr w:type="gramEnd"/>
      <w:r w:rsidRPr="00B101D3">
        <w:rPr>
          <w:rStyle w:val="StyleUnderline"/>
        </w:rPr>
        <w:t xml:space="preserve"> improve safety</w:t>
      </w:r>
      <w:r w:rsidRPr="00B101D3">
        <w:rPr>
          <w:sz w:val="14"/>
          <w:szCs w:val="14"/>
        </w:rPr>
        <w:t xml:space="preserve">, sufficiently </w:t>
      </w:r>
      <w:r w:rsidRPr="00B101D3">
        <w:rPr>
          <w:rStyle w:val="StyleUnderline"/>
        </w:rPr>
        <w:t>cooled spent fuel assemblies should be removed from high-density spent fuel pools and transferred to passively cooled dry cask storage.</w:t>
      </w:r>
      <w:r w:rsidRPr="00B101D3">
        <w:rPr>
          <w:sz w:val="14"/>
          <w:szCs w:val="14"/>
        </w:rPr>
        <w:t xml:space="preserve"> </w:t>
      </w:r>
      <w:r w:rsidRPr="00B101D3">
        <w:rPr>
          <w:rStyle w:val="StyleUnderline"/>
        </w:rPr>
        <w:t>Sadly</w:t>
      </w:r>
      <w:r w:rsidRPr="00B101D3">
        <w:rPr>
          <w:sz w:val="14"/>
          <w:szCs w:val="14"/>
        </w:rPr>
        <w:t xml:space="preserve">, the </w:t>
      </w:r>
      <w:r w:rsidRPr="00B101D3">
        <w:rPr>
          <w:rStyle w:val="StyleUnderline"/>
        </w:rPr>
        <w:t>NRC has not heeded their advice</w:t>
      </w:r>
      <w:r w:rsidRPr="00B101D3">
        <w:rPr>
          <w:sz w:val="14"/>
          <w:szCs w:val="14"/>
        </w:rPr>
        <w:t>.</w:t>
      </w:r>
    </w:p>
    <w:p w14:paraId="1A661A59" w14:textId="77777777" w:rsidR="00712E80" w:rsidRPr="00B101D3" w:rsidRDefault="00712E80" w:rsidP="00712E80">
      <w:pPr>
        <w:rPr>
          <w:sz w:val="14"/>
          <w:szCs w:val="14"/>
        </w:rPr>
      </w:pPr>
      <w:r w:rsidRPr="00B101D3">
        <w:rPr>
          <w:sz w:val="14"/>
          <w:szCs w:val="14"/>
        </w:rPr>
        <w:t>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5A0D7E0E" w14:textId="77777777" w:rsidR="00712E80" w:rsidRPr="00B101D3" w:rsidRDefault="00712E80" w:rsidP="00712E80">
      <w:pPr>
        <w:rPr>
          <w:sz w:val="14"/>
          <w:szCs w:val="14"/>
        </w:rPr>
      </w:pPr>
      <w:r w:rsidRPr="00B101D3">
        <w:rPr>
          <w:sz w:val="14"/>
          <w:szCs w:val="14"/>
        </w:rPr>
        <w:t xml:space="preserve">The relatively high probability of a nationwide grid collapse, which would lead to multiple nuclear disasters, emphasizes the need to expedite the transfer of spent fuel to dry cask storage. </w:t>
      </w:r>
      <w:r w:rsidRPr="00B101D3">
        <w:rPr>
          <w:rStyle w:val="StyleUnderline"/>
        </w:rPr>
        <w:t>According to Frank von Hippel, a professor of public and international affairs emeritus at Princeton University,</w:t>
      </w:r>
      <w:r w:rsidRPr="00B101D3">
        <w:rPr>
          <w:sz w:val="14"/>
          <w:szCs w:val="14"/>
        </w:rPr>
        <w:t xml:space="preserve"> </w:t>
      </w:r>
      <w:r w:rsidRPr="00B101D3">
        <w:rPr>
          <w:rStyle w:val="StyleUnderline"/>
        </w:rPr>
        <w:t>the impact of</w:t>
      </w:r>
      <w:r w:rsidRPr="00B101D3">
        <w:rPr>
          <w:sz w:val="14"/>
          <w:szCs w:val="14"/>
        </w:rPr>
        <w:t xml:space="preserve"> </w:t>
      </w:r>
      <w:r w:rsidRPr="00B101D3">
        <w:rPr>
          <w:rStyle w:val="StyleUnderline"/>
        </w:rPr>
        <w:t>a single accident</w:t>
      </w:r>
      <w:r w:rsidRPr="00B101D3">
        <w:rPr>
          <w:sz w:val="14"/>
          <w:szCs w:val="14"/>
        </w:rPr>
        <w:t xml:space="preserve"> </w:t>
      </w:r>
      <w:r w:rsidRPr="00B101D3">
        <w:rPr>
          <w:rStyle w:val="StyleUnderline"/>
        </w:rPr>
        <w:t>at a</w:t>
      </w:r>
      <w:r w:rsidRPr="00B101D3">
        <w:rPr>
          <w:sz w:val="14"/>
          <w:szCs w:val="14"/>
        </w:rPr>
        <w:t xml:space="preserve">n overstocked </w:t>
      </w:r>
      <w:r w:rsidRPr="00B101D3">
        <w:rPr>
          <w:rStyle w:val="StyleUnderline"/>
        </w:rPr>
        <w:t>spent fuel pool</w:t>
      </w:r>
      <w:r w:rsidRPr="00B101D3">
        <w:rPr>
          <w:sz w:val="14"/>
          <w:szCs w:val="14"/>
        </w:rPr>
        <w:t xml:space="preserve"> </w:t>
      </w:r>
      <w:r w:rsidRPr="00B101D3">
        <w:rPr>
          <w:rStyle w:val="StyleUnderline"/>
        </w:rPr>
        <w:t>has the potential to be</w:t>
      </w:r>
      <w:r w:rsidRPr="00B101D3">
        <w:rPr>
          <w:sz w:val="14"/>
          <w:szCs w:val="14"/>
        </w:rPr>
        <w:t xml:space="preserve"> two </w:t>
      </w:r>
      <w:r w:rsidRPr="00B101D3">
        <w:rPr>
          <w:rStyle w:val="Emphasis"/>
        </w:rPr>
        <w:t>orders of magnitude more devastating</w:t>
      </w:r>
      <w:r w:rsidRPr="00B101D3">
        <w:rPr>
          <w:sz w:val="14"/>
          <w:szCs w:val="14"/>
        </w:rPr>
        <w:t xml:space="preserve"> </w:t>
      </w:r>
      <w:r w:rsidRPr="00B101D3">
        <w:rPr>
          <w:rStyle w:val="StyleUnderline"/>
        </w:rPr>
        <w:t>in terms of radiological releases than</w:t>
      </w:r>
      <w:r w:rsidRPr="00B101D3">
        <w:rPr>
          <w:sz w:val="14"/>
          <w:szCs w:val="14"/>
        </w:rPr>
        <w:t xml:space="preserve"> the </w:t>
      </w:r>
      <w:r w:rsidRPr="00B101D3">
        <w:rPr>
          <w:rStyle w:val="StyleUnderline"/>
        </w:rPr>
        <w:t>three Fukushima</w:t>
      </w:r>
      <w:r w:rsidRPr="00B101D3">
        <w:rPr>
          <w:sz w:val="14"/>
          <w:szCs w:val="14"/>
        </w:rPr>
        <w:t xml:space="preserve"> Daiichi </w:t>
      </w:r>
      <w:r w:rsidRPr="00B101D3">
        <w:rPr>
          <w:rStyle w:val="StyleUnderline"/>
        </w:rPr>
        <w:t>meltdowns combined</w:t>
      </w:r>
      <w:r w:rsidRPr="00B101D3">
        <w:rPr>
          <w:sz w:val="14"/>
          <w:szCs w:val="14"/>
        </w:rPr>
        <w:t xml:space="preserve">. If the US grid collapses for a lengthy </w:t>
      </w:r>
      <w:proofErr w:type="gramStart"/>
      <w:r w:rsidRPr="00B101D3">
        <w:rPr>
          <w:sz w:val="14"/>
          <w:szCs w:val="14"/>
        </w:rPr>
        <w:t>period of time</w:t>
      </w:r>
      <w:proofErr w:type="gramEnd"/>
      <w:r w:rsidRPr="00B101D3">
        <w:rPr>
          <w:sz w:val="14"/>
          <w:szCs w:val="14"/>
        </w:rPr>
        <w:t xml:space="preserve">, </w:t>
      </w:r>
      <w:r w:rsidRPr="00B101D3">
        <w:rPr>
          <w:rStyle w:val="StyleUnderline"/>
        </w:rPr>
        <w:t>society would</w:t>
      </w:r>
      <w:r w:rsidRPr="00B101D3">
        <w:rPr>
          <w:sz w:val="14"/>
          <w:szCs w:val="14"/>
        </w:rPr>
        <w:t xml:space="preserve"> likely </w:t>
      </w:r>
      <w:r w:rsidRPr="00B101D3">
        <w:rPr>
          <w:rStyle w:val="StyleUnderline"/>
        </w:rPr>
        <w:t>descend</w:t>
      </w:r>
      <w:r w:rsidRPr="00B101D3">
        <w:rPr>
          <w:sz w:val="14"/>
          <w:szCs w:val="14"/>
        </w:rPr>
        <w:t xml:space="preserve"> in</w:t>
      </w:r>
      <w:r w:rsidRPr="00B101D3">
        <w:rPr>
          <w:rStyle w:val="StyleUnderline"/>
        </w:rPr>
        <w:t>to</w:t>
      </w:r>
      <w:r w:rsidRPr="00B101D3">
        <w:rPr>
          <w:sz w:val="14"/>
          <w:szCs w:val="14"/>
        </w:rPr>
        <w:t xml:space="preserve"> </w:t>
      </w:r>
      <w:r w:rsidRPr="00B101D3">
        <w:rPr>
          <w:rStyle w:val="StyleUnderline"/>
        </w:rPr>
        <w:t>chaos, as</w:t>
      </w:r>
      <w:r w:rsidRPr="00B101D3">
        <w:rPr>
          <w:sz w:val="14"/>
          <w:szCs w:val="14"/>
        </w:rPr>
        <w:t xml:space="preserve"> uncooled </w:t>
      </w:r>
      <w:r w:rsidRPr="00B101D3">
        <w:rPr>
          <w:rStyle w:val="StyleUnderline"/>
        </w:rPr>
        <w:t xml:space="preserve">nuclear fuel burned </w:t>
      </w:r>
      <w:r w:rsidRPr="00B101D3">
        <w:rPr>
          <w:rStyle w:val="Emphasis"/>
        </w:rPr>
        <w:t>at multiple sites</w:t>
      </w:r>
      <w:r w:rsidRPr="00B101D3">
        <w:rPr>
          <w:sz w:val="14"/>
          <w:szCs w:val="14"/>
        </w:rPr>
        <w:t xml:space="preserve"> </w:t>
      </w:r>
      <w:r w:rsidRPr="00B101D3">
        <w:rPr>
          <w:rStyle w:val="StyleUnderline"/>
        </w:rPr>
        <w:t>and spewed</w:t>
      </w:r>
      <w:r w:rsidRPr="00B101D3">
        <w:rPr>
          <w:sz w:val="14"/>
          <w:szCs w:val="14"/>
        </w:rPr>
        <w:t xml:space="preserve"> radioactive </w:t>
      </w:r>
      <w:r w:rsidRPr="00B101D3">
        <w:rPr>
          <w:rStyle w:val="StyleUnderline"/>
        </w:rPr>
        <w:t>plumes into the environment</w:t>
      </w:r>
      <w:r w:rsidRPr="00B101D3">
        <w:rPr>
          <w:sz w:val="14"/>
          <w:szCs w:val="14"/>
        </w:rPr>
        <w:t>.</w:t>
      </w:r>
    </w:p>
    <w:p w14:paraId="52A9C1FE" w14:textId="77777777" w:rsidR="00712E80" w:rsidRPr="00B101D3" w:rsidRDefault="00712E80" w:rsidP="00712E80">
      <w:pPr>
        <w:rPr>
          <w:sz w:val="14"/>
          <w:szCs w:val="14"/>
        </w:rPr>
      </w:pPr>
      <w:r w:rsidRPr="00B101D3">
        <w:rPr>
          <w:rStyle w:val="StyleUnderline"/>
        </w:rPr>
        <w:t>The value of preventing</w:t>
      </w:r>
      <w:r w:rsidRPr="00B101D3">
        <w:rPr>
          <w:sz w:val="14"/>
          <w:szCs w:val="14"/>
        </w:rPr>
        <w:t xml:space="preserve"> the </w:t>
      </w:r>
      <w:r w:rsidRPr="00B101D3">
        <w:rPr>
          <w:rStyle w:val="Emphasis"/>
        </w:rPr>
        <w:t>destruction of US society</w:t>
      </w:r>
      <w:r w:rsidRPr="00B101D3">
        <w:rPr>
          <w:sz w:val="14"/>
          <w:szCs w:val="14"/>
        </w:rPr>
        <w:t xml:space="preserve"> </w:t>
      </w:r>
      <w:r w:rsidRPr="00B101D3">
        <w:rPr>
          <w:rStyle w:val="StyleUnderline"/>
        </w:rPr>
        <w:t>and untold human suffering is incalculable</w:t>
      </w:r>
      <w:r w:rsidRPr="00B101D3">
        <w:rPr>
          <w:sz w:val="14"/>
          <w:szCs w:val="14"/>
        </w:rPr>
        <w:t xml:space="preserve">. </w:t>
      </w:r>
      <w:r w:rsidRPr="00B101D3">
        <w:rPr>
          <w:rStyle w:val="Emphasis"/>
        </w:rPr>
        <w:t>So</w:t>
      </w:r>
      <w:r w:rsidRPr="00B101D3">
        <w:rPr>
          <w:sz w:val="14"/>
          <w:szCs w:val="14"/>
        </w:rPr>
        <w:t xml:space="preserve">, on the issue of protecting people and the environment from spent fuel pool fires, </w:t>
      </w:r>
      <w:r w:rsidRPr="00B101D3">
        <w:rPr>
          <w:rStyle w:val="StyleUnderline"/>
        </w:rPr>
        <w:t>it is surprising</w:t>
      </w:r>
      <w:r w:rsidRPr="00B101D3">
        <w:rPr>
          <w:sz w:val="14"/>
          <w:szCs w:val="14"/>
        </w:rPr>
        <w:t xml:space="preserve"> when one learns that promptly </w:t>
      </w:r>
      <w:r w:rsidRPr="00770793">
        <w:rPr>
          <w:rStyle w:val="StyleUnderline"/>
          <w:highlight w:val="green"/>
        </w:rPr>
        <w:t>transferring</w:t>
      </w:r>
      <w:r w:rsidRPr="00B101D3">
        <w:rPr>
          <w:rStyle w:val="StyleUnderline"/>
        </w:rPr>
        <w:t xml:space="preserve"> the nationwide inventories</w:t>
      </w:r>
      <w:r w:rsidRPr="00B101D3">
        <w:rPr>
          <w:sz w:val="14"/>
          <w:szCs w:val="14"/>
        </w:rPr>
        <w:t xml:space="preserve"> </w:t>
      </w:r>
      <w:r w:rsidRPr="00B101D3">
        <w:rPr>
          <w:rStyle w:val="StyleUnderline"/>
        </w:rPr>
        <w:t xml:space="preserve">of </w:t>
      </w:r>
      <w:r w:rsidRPr="00770793">
        <w:rPr>
          <w:rStyle w:val="Emphasis"/>
          <w:highlight w:val="green"/>
        </w:rPr>
        <w:t>spent fuel</w:t>
      </w:r>
      <w:r w:rsidRPr="00B101D3">
        <w:rPr>
          <w:rStyle w:val="Emphasis"/>
        </w:rPr>
        <w:t xml:space="preserve"> assemblies</w:t>
      </w:r>
      <w:r w:rsidRPr="00B101D3">
        <w:rPr>
          <w:sz w:val="14"/>
          <w:szCs w:val="14"/>
        </w:rPr>
        <w:t xml:space="preserve"> that have been cooled for at least five years </w:t>
      </w:r>
      <w:r w:rsidRPr="00B101D3">
        <w:rPr>
          <w:rStyle w:val="StyleUnderline"/>
        </w:rPr>
        <w:t>from US pools</w:t>
      </w:r>
      <w:r w:rsidRPr="00B101D3">
        <w:rPr>
          <w:sz w:val="14"/>
          <w:szCs w:val="14"/>
        </w:rPr>
        <w:t xml:space="preserve"> </w:t>
      </w:r>
      <w:r w:rsidRPr="00770793">
        <w:rPr>
          <w:rStyle w:val="StyleUnderline"/>
          <w:highlight w:val="green"/>
        </w:rPr>
        <w:t>to dry cask storage would be</w:t>
      </w:r>
      <w:r w:rsidRPr="00770793">
        <w:rPr>
          <w:sz w:val="14"/>
          <w:szCs w:val="14"/>
          <w:highlight w:val="green"/>
        </w:rPr>
        <w:t xml:space="preserve"> “</w:t>
      </w:r>
      <w:r w:rsidRPr="00B101D3">
        <w:rPr>
          <w:sz w:val="14"/>
          <w:szCs w:val="14"/>
        </w:rPr>
        <w:t xml:space="preserve">relatively </w:t>
      </w:r>
      <w:r w:rsidRPr="00770793">
        <w:rPr>
          <w:rStyle w:val="StyleUnderline"/>
          <w:highlight w:val="green"/>
        </w:rPr>
        <w:t>inexpensive”</w:t>
      </w:r>
      <w:r w:rsidRPr="00B101D3">
        <w:rPr>
          <w:rStyle w:val="StyleUnderline"/>
        </w:rPr>
        <w:t>—</w:t>
      </w:r>
      <w:r w:rsidRPr="00B101D3">
        <w:rPr>
          <w:sz w:val="14"/>
          <w:szCs w:val="14"/>
        </w:rPr>
        <w:t>less than (in 2012 dollars) a total of $4 billion ($5.4 billion in today’s dollars). That is far, far less than the monetary toll of losing vast tracts of urban and rural land for generations to come because of radioactive contamination.</w:t>
      </w:r>
    </w:p>
    <w:p w14:paraId="5583FE1F" w14:textId="77777777" w:rsidR="00712E80" w:rsidRPr="00B101D3" w:rsidRDefault="00712E80" w:rsidP="00712E80">
      <w:pPr>
        <w:rPr>
          <w:sz w:val="14"/>
          <w:szCs w:val="14"/>
        </w:rPr>
      </w:pPr>
      <w:r w:rsidRPr="00B101D3">
        <w:rPr>
          <w:sz w:val="14"/>
          <w:szCs w:val="14"/>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4AEC81C0" w14:textId="641F084E" w:rsidR="00712E80" w:rsidRPr="00712E80" w:rsidRDefault="00712E80" w:rsidP="00712E80">
      <w:pPr>
        <w:rPr>
          <w:sz w:val="14"/>
          <w:szCs w:val="14"/>
        </w:rPr>
      </w:pPr>
      <w:r w:rsidRPr="00B872CE">
        <w:rPr>
          <w:rStyle w:val="StyleUnderline"/>
        </w:rPr>
        <w:t xml:space="preserve">If </w:t>
      </w:r>
      <w:r w:rsidRPr="00B872CE">
        <w:rPr>
          <w:sz w:val="14"/>
          <w:szCs w:val="14"/>
        </w:rPr>
        <w:t xml:space="preserve">the </w:t>
      </w:r>
      <w:r w:rsidRPr="00B872CE">
        <w:rPr>
          <w:rStyle w:val="StyleUnderline"/>
        </w:rPr>
        <w:t>NRC continues to allow</w:t>
      </w:r>
      <w:r w:rsidRPr="00B101D3">
        <w:rPr>
          <w:sz w:val="14"/>
          <w:szCs w:val="14"/>
        </w:rPr>
        <w:t xml:space="preserve"> the industry’s </w:t>
      </w:r>
      <w:r w:rsidRPr="00770793">
        <w:rPr>
          <w:rStyle w:val="StyleUnderline"/>
          <w:highlight w:val="green"/>
        </w:rPr>
        <w:t>mismanagement</w:t>
      </w:r>
      <w:r w:rsidRPr="00B101D3">
        <w:rPr>
          <w:rStyle w:val="StyleUnderline"/>
        </w:rPr>
        <w:t xml:space="preserve"> of spent fuel</w:t>
      </w:r>
      <w:r w:rsidRPr="00B101D3">
        <w:rPr>
          <w:sz w:val="14"/>
          <w:szCs w:val="14"/>
        </w:rPr>
        <w:t xml:space="preserve"> </w:t>
      </w:r>
      <w:r w:rsidRPr="00770793">
        <w:rPr>
          <w:rStyle w:val="Emphasis"/>
          <w:highlight w:val="green"/>
        </w:rPr>
        <w:t>to pose an existential threat</w:t>
      </w:r>
      <w:r w:rsidRPr="00B101D3">
        <w:t xml:space="preserve"> </w:t>
      </w:r>
      <w:r w:rsidRPr="00B101D3">
        <w:rPr>
          <w:sz w:val="16"/>
          <w:szCs w:val="16"/>
        </w:rPr>
        <w:t>to the United States</w:t>
      </w:r>
      <w:r w:rsidRPr="00B101D3">
        <w:rPr>
          <w:sz w:val="8"/>
          <w:szCs w:val="8"/>
        </w:rPr>
        <w:t>,</w:t>
      </w:r>
      <w:r w:rsidRPr="00B101D3">
        <w:rPr>
          <w:sz w:val="14"/>
          <w:szCs w:val="14"/>
        </w:rPr>
        <w:t xml:space="preserve"> </w:t>
      </w:r>
      <w:r w:rsidRPr="00B872CE">
        <w:rPr>
          <w:rStyle w:val="StyleUnderline"/>
        </w:rPr>
        <w:t>Congress must</w:t>
      </w:r>
      <w:r w:rsidRPr="00B872CE">
        <w:rPr>
          <w:sz w:val="14"/>
          <w:szCs w:val="14"/>
        </w:rPr>
        <w:t xml:space="preserve"> be compelled to pass legislation </w:t>
      </w:r>
      <w:r w:rsidRPr="00B872CE">
        <w:rPr>
          <w:rStyle w:val="StyleUnderline"/>
        </w:rPr>
        <w:t>requir</w:t>
      </w:r>
      <w:r w:rsidRPr="00B872CE">
        <w:rPr>
          <w:sz w:val="14"/>
          <w:szCs w:val="14"/>
        </w:rPr>
        <w:t xml:space="preserve">ing </w:t>
      </w:r>
      <w:r w:rsidRPr="00B872CE">
        <w:rPr>
          <w:rStyle w:val="StyleUnderline"/>
        </w:rPr>
        <w:t>utilities to</w:t>
      </w:r>
      <w:r w:rsidRPr="00B872CE">
        <w:rPr>
          <w:sz w:val="14"/>
          <w:szCs w:val="14"/>
        </w:rPr>
        <w:t xml:space="preserve"> swiftly </w:t>
      </w:r>
      <w:r w:rsidRPr="00B872CE">
        <w:rPr>
          <w:rStyle w:val="StyleUnderline"/>
        </w:rPr>
        <w:t xml:space="preserve">thin </w:t>
      </w:r>
      <w:r w:rsidRPr="00B872CE">
        <w:rPr>
          <w:sz w:val="14"/>
          <w:szCs w:val="14"/>
        </w:rPr>
        <w:t xml:space="preserve">out </w:t>
      </w:r>
      <w:r w:rsidRPr="00B872CE">
        <w:rPr>
          <w:rStyle w:val="StyleUnderline"/>
        </w:rPr>
        <w:t>spent fuel pools.</w:t>
      </w:r>
    </w:p>
    <w:p w14:paraId="333830D5" w14:textId="63031180" w:rsidR="00712E80" w:rsidRPr="00982602" w:rsidRDefault="00712E80" w:rsidP="00712E80">
      <w:pPr>
        <w:pStyle w:val="Heading3"/>
      </w:pPr>
      <w:r>
        <w:t>1NC---OFF</w:t>
      </w:r>
    </w:p>
    <w:p w14:paraId="2F956B5B" w14:textId="77777777" w:rsidR="00712E80" w:rsidRPr="00982602" w:rsidRDefault="00712E80" w:rsidP="00712E80">
      <w:pPr>
        <w:pStyle w:val="Heading4"/>
      </w:pPr>
      <w:r w:rsidRPr="00982602">
        <w:t>Strengthening collective bargaining rights affirms a capitalist relationship between workers and employers and undermines collective action through individualistic goals</w:t>
      </w:r>
    </w:p>
    <w:p w14:paraId="12444BCB" w14:textId="77777777" w:rsidR="00712E80" w:rsidRPr="00982602" w:rsidRDefault="00712E80" w:rsidP="00712E80">
      <w:r w:rsidRPr="00982602">
        <w:rPr>
          <w:sz w:val="16"/>
        </w:rPr>
        <w:t xml:space="preserve">Rob </w:t>
      </w:r>
      <w:r w:rsidRPr="00982602">
        <w:rPr>
          <w:rStyle w:val="Style13ptBold"/>
        </w:rPr>
        <w:t>Bryer</w:t>
      </w:r>
      <w:r w:rsidRPr="00982602">
        <w:t>,</w:t>
      </w:r>
      <w:r w:rsidRPr="00982602">
        <w:rPr>
          <w:rStyle w:val="Style13ptBold"/>
        </w:rPr>
        <w:t>16</w:t>
      </w:r>
      <w:r w:rsidRPr="00982602">
        <w:rPr>
          <w:sz w:val="16"/>
        </w:rPr>
        <w:t>, January 2016, "Socialism, accounting, and the creation of ‘consensus capitalism’ in America, circa.1935–1955," Critical Perspectives on Accounting, Volume 34, https://www.sciencedirect.com/science/article/abs/pii/S1045235415001070, accessed 8-13-2025 |TP</w:t>
      </w:r>
    </w:p>
    <w:p w14:paraId="611C5408" w14:textId="77777777" w:rsidR="00712E80" w:rsidRPr="00982602" w:rsidRDefault="00712E80" w:rsidP="00712E80">
      <w:pPr>
        <w:rPr>
          <w:rStyle w:val="StyleUnderline"/>
        </w:rPr>
      </w:pPr>
      <w:r w:rsidRPr="00982602">
        <w:rPr>
          <w:rStyle w:val="StyleUnderline"/>
        </w:rPr>
        <w:t>From the 1870s to the 1950s, American workers engaged in heated debates, violent struggles, and collective action to “wrest for themselves an equitable share of national income and industrial democracy</w:t>
      </w:r>
      <w:r w:rsidRPr="00982602">
        <w:rPr>
          <w:sz w:val="16"/>
        </w:rPr>
        <w:t>” (</w:t>
      </w:r>
      <w:proofErr w:type="spellStart"/>
      <w:r w:rsidRPr="00982602">
        <w:rPr>
          <w:sz w:val="16"/>
        </w:rPr>
        <w:t>Dubofsky</w:t>
      </w:r>
      <w:proofErr w:type="spellEnd"/>
      <w:r w:rsidRPr="00982602">
        <w:rPr>
          <w:sz w:val="16"/>
        </w:rPr>
        <w:t xml:space="preserve">, 1994, p. 234). After a lull in the 1920s, conflict surged from the mid-1930s. </w:t>
      </w:r>
      <w:r w:rsidRPr="00982602">
        <w:rPr>
          <w:rStyle w:val="StyleUnderline"/>
        </w:rPr>
        <w:t>From Marx’s perspective, driving it was an increasingly conscious class war, conflict over the ‘rate of exploitation’, the ratio of ‘surplus value’</w:t>
      </w:r>
      <w:r w:rsidRPr="00982602">
        <w:rPr>
          <w:sz w:val="16"/>
        </w:rPr>
        <w:t xml:space="preserve"> (gross operating profit) </w:t>
      </w:r>
      <w:r w:rsidRPr="00982602">
        <w:rPr>
          <w:rStyle w:val="StyleUnderline"/>
        </w:rPr>
        <w:t>to ‘variable capital’</w:t>
      </w:r>
      <w:r w:rsidRPr="00982602">
        <w:rPr>
          <w:sz w:val="16"/>
        </w:rPr>
        <w:t xml:space="preserve"> (productive wages). </w:t>
      </w:r>
      <w:r w:rsidRPr="00982602">
        <w:rPr>
          <w:rStyle w:val="StyleUnderline"/>
        </w:rPr>
        <w:t>American workers held their ground in this war to the early 1950s, but the rate of exploitation remorselessly increased thereafter</w:t>
      </w:r>
      <w:r w:rsidRPr="00982602">
        <w:rPr>
          <w:sz w:val="16"/>
        </w:rPr>
        <w:t xml:space="preserve"> (Shaikh &amp; Tonak, 1994, Table 6.2).3 </w:t>
      </w:r>
      <w:r w:rsidRPr="00982602">
        <w:rPr>
          <w:rStyle w:val="StyleUnderline"/>
          <w:highlight w:val="green"/>
        </w:rPr>
        <w:t>The demand for an equitable share of income</w:t>
      </w:r>
      <w:r w:rsidRPr="00982602">
        <w:rPr>
          <w:rStyle w:val="StyleUnderline"/>
        </w:rPr>
        <w:t xml:space="preserve"> and wealth </w:t>
      </w:r>
      <w:r w:rsidRPr="00982602">
        <w:rPr>
          <w:rStyle w:val="StyleUnderline"/>
          <w:highlight w:val="green"/>
        </w:rPr>
        <w:t>gave way to a</w:t>
      </w:r>
      <w:r w:rsidRPr="00982602">
        <w:rPr>
          <w:rStyle w:val="StyleUnderline"/>
        </w:rPr>
        <w:t xml:space="preserve"> “</w:t>
      </w:r>
      <w:r w:rsidRPr="00982602">
        <w:rPr>
          <w:rStyle w:val="StyleUnderline"/>
          <w:highlight w:val="green"/>
        </w:rPr>
        <w:t>political economy of growth</w:t>
      </w:r>
      <w:r w:rsidRPr="00982602">
        <w:rPr>
          <w:rStyle w:val="StyleUnderline"/>
        </w:rPr>
        <w:t xml:space="preserve">”, </w:t>
      </w:r>
      <w:r w:rsidRPr="00982602">
        <w:rPr>
          <w:rStyle w:val="StyleUnderline"/>
          <w:highlight w:val="green"/>
        </w:rPr>
        <w:t>acceptance of steadily increasing</w:t>
      </w:r>
      <w:r w:rsidRPr="00982602">
        <w:rPr>
          <w:rStyle w:val="StyleUnderline"/>
        </w:rPr>
        <w:t xml:space="preserve"> real </w:t>
      </w:r>
      <w:r w:rsidRPr="00982602">
        <w:rPr>
          <w:rStyle w:val="StyleUnderline"/>
          <w:highlight w:val="green"/>
        </w:rPr>
        <w:t>wages</w:t>
      </w:r>
      <w:r w:rsidRPr="00982602">
        <w:rPr>
          <w:rStyle w:val="StyleUnderline"/>
        </w:rPr>
        <w:t xml:space="preserve"> paid for by increased productivity</w:t>
      </w:r>
      <w:r w:rsidRPr="00982602">
        <w:rPr>
          <w:sz w:val="16"/>
        </w:rPr>
        <w:t xml:space="preserve"> (</w:t>
      </w:r>
      <w:proofErr w:type="spellStart"/>
      <w:r w:rsidRPr="00982602">
        <w:rPr>
          <w:sz w:val="16"/>
        </w:rPr>
        <w:t>Dubofsky</w:t>
      </w:r>
      <w:proofErr w:type="spellEnd"/>
      <w:r w:rsidRPr="00982602">
        <w:rPr>
          <w:sz w:val="16"/>
        </w:rPr>
        <w:t xml:space="preserve">, 1994, p. 208). </w:t>
      </w:r>
      <w:r w:rsidRPr="00982602">
        <w:rPr>
          <w:rStyle w:val="StyleUnderline"/>
          <w:highlight w:val="green"/>
        </w:rPr>
        <w:t>The demand for industrial democracy</w:t>
      </w:r>
      <w:r w:rsidRPr="00982602">
        <w:rPr>
          <w:rStyle w:val="StyleUnderline"/>
        </w:rPr>
        <w:t xml:space="preserve"> </w:t>
      </w:r>
      <w:r w:rsidRPr="00982602">
        <w:rPr>
          <w:rStyle w:val="StyleUnderline"/>
          <w:highlight w:val="green"/>
        </w:rPr>
        <w:t>gave way to unions accepting</w:t>
      </w:r>
      <w:r w:rsidRPr="00982602">
        <w:rPr>
          <w:rStyle w:val="StyleUnderline"/>
        </w:rPr>
        <w:t xml:space="preserve"> “</w:t>
      </w:r>
      <w:r w:rsidRPr="00982602">
        <w:rPr>
          <w:rStyle w:val="StyleUnderline"/>
          <w:highlight w:val="green"/>
        </w:rPr>
        <w:t>management’s right to manage</w:t>
      </w:r>
      <w:r w:rsidRPr="00982602">
        <w:rPr>
          <w:rStyle w:val="StyleUnderline"/>
        </w:rPr>
        <w:t>”, and management accepting the “workers’ right to organize unions”</w:t>
      </w:r>
      <w:r w:rsidRPr="00982602">
        <w:rPr>
          <w:sz w:val="16"/>
        </w:rPr>
        <w:t xml:space="preserve"> (Renshaw, 1991, p. xix). From 1935, the erosion of management’s ‘right to manage’ “had seemed to be a rapid, remorseless movement”, but it “was stopped in its tracks by 1950” (Harris, 1982, p. 9). </w:t>
      </w:r>
      <w:r w:rsidRPr="00982602">
        <w:rPr>
          <w:rStyle w:val="StyleUnderline"/>
          <w:highlight w:val="green"/>
        </w:rPr>
        <w:t>An era of ‘consensus capitalism’ had dawned</w:t>
      </w:r>
      <w:r w:rsidRPr="00982602">
        <w:rPr>
          <w:sz w:val="16"/>
        </w:rPr>
        <w:t xml:space="preserve"> (Renshaw, 1991). </w:t>
      </w:r>
      <w:r w:rsidRPr="00982602">
        <w:rPr>
          <w:rStyle w:val="StyleUnderline"/>
        </w:rPr>
        <w:t xml:space="preserve">Historians often argue that the conflict stopped because, </w:t>
      </w:r>
      <w:r w:rsidRPr="00982602">
        <w:rPr>
          <w:rStyle w:val="StyleUnderline"/>
          <w:highlight w:val="green"/>
        </w:rPr>
        <w:t>while</w:t>
      </w:r>
      <w:r w:rsidRPr="00982602">
        <w:rPr>
          <w:rStyle w:val="StyleUnderline"/>
        </w:rPr>
        <w:t xml:space="preserve"> “</w:t>
      </w:r>
      <w:r w:rsidRPr="00982602">
        <w:rPr>
          <w:rStyle w:val="StyleUnderline"/>
          <w:highlight w:val="green"/>
        </w:rPr>
        <w:t>reformers</w:t>
      </w:r>
      <w:r w:rsidRPr="00982602">
        <w:rPr>
          <w:rStyle w:val="StyleUnderline"/>
        </w:rPr>
        <w:t xml:space="preserve"> and working-class</w:t>
      </w:r>
      <w:r w:rsidRPr="00982602">
        <w:rPr>
          <w:rStyle w:val="Emphasis"/>
        </w:rPr>
        <w:t xml:space="preserve"> </w:t>
      </w:r>
      <w:r w:rsidRPr="00982602">
        <w:rPr>
          <w:rStyle w:val="Emphasis"/>
          <w:highlight w:val="green"/>
        </w:rPr>
        <w:t>leaders stressed collective action</w:t>
      </w:r>
      <w:r w:rsidRPr="00982602">
        <w:rPr>
          <w:rStyle w:val="StyleUnderline"/>
        </w:rPr>
        <w:t xml:space="preserve">, </w:t>
      </w:r>
      <w:r w:rsidRPr="00982602">
        <w:rPr>
          <w:rStyle w:val="StyleUnderline"/>
          <w:highlight w:val="green"/>
        </w:rPr>
        <w:t>individualistic forms of thought</w:t>
      </w:r>
      <w:r w:rsidRPr="00982602">
        <w:rPr>
          <w:rStyle w:val="StyleUnderline"/>
        </w:rPr>
        <w:t xml:space="preserve"> and practice </w:t>
      </w:r>
      <w:r w:rsidRPr="00982602">
        <w:rPr>
          <w:rStyle w:val="Emphasis"/>
          <w:highlight w:val="green"/>
        </w:rPr>
        <w:t>dominated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In this story, </w:t>
      </w:r>
      <w:r w:rsidRPr="00982602">
        <w:rPr>
          <w:rStyle w:val="StyleUnderline"/>
          <w:highlight w:val="green"/>
        </w:rPr>
        <w:t>workers</w:t>
      </w:r>
      <w:r w:rsidRPr="00982602">
        <w:rPr>
          <w:rStyle w:val="StyleUnderline"/>
        </w:rPr>
        <w:t xml:space="preserve"> l</w:t>
      </w:r>
      <w:r w:rsidRPr="00982602">
        <w:rPr>
          <w:rStyle w:val="StyleUnderline"/>
          <w:highlight w:val="green"/>
        </w:rPr>
        <w:t>iberate</w:t>
      </w:r>
      <w:r w:rsidRPr="00982602">
        <w:rPr>
          <w:rStyle w:val="StyleUnderline"/>
        </w:rPr>
        <w:t xml:space="preserve">d </w:t>
      </w:r>
      <w:r w:rsidRPr="00982602">
        <w:rPr>
          <w:rStyle w:val="StyleUnderline"/>
          <w:highlight w:val="green"/>
        </w:rPr>
        <w:t>themselves from employer</w:t>
      </w:r>
      <w:r w:rsidRPr="00982602">
        <w:rPr>
          <w:rStyle w:val="StyleUnderline"/>
        </w:rPr>
        <w:t xml:space="preserve"> and state </w:t>
      </w:r>
      <w:r w:rsidRPr="00982602">
        <w:rPr>
          <w:rStyle w:val="StyleUnderline"/>
          <w:highlight w:val="green"/>
        </w:rPr>
        <w:t>oppression to act collectively by demanding the</w:t>
      </w:r>
      <w:r w:rsidRPr="00982602">
        <w:rPr>
          <w:rStyle w:val="StyleUnderline"/>
        </w:rPr>
        <w:t xml:space="preserve"> “</w:t>
      </w:r>
      <w:r w:rsidRPr="00982602">
        <w:rPr>
          <w:rStyle w:val="StyleUnderline"/>
          <w:highlight w:val="green"/>
        </w:rPr>
        <w:t>right of workers as individuals to choose</w:t>
      </w:r>
      <w:r w:rsidRPr="00982602">
        <w:rPr>
          <w:rStyle w:val="StyleUnderline"/>
        </w:rPr>
        <w:t>”,</w:t>
      </w:r>
      <w:r w:rsidRPr="00982602">
        <w:rPr>
          <w:sz w:val="16"/>
        </w:rPr>
        <w:t xml:space="preserve"> </w:t>
      </w:r>
      <w:r w:rsidRPr="00982602">
        <w:rPr>
          <w:rStyle w:val="StyleUnderline"/>
          <w:highlight w:val="green"/>
        </w:rPr>
        <w:t>but this “rights talk”</w:t>
      </w:r>
      <w:r w:rsidRPr="00982602">
        <w:rPr>
          <w:rStyle w:val="StyleUnderline"/>
        </w:rPr>
        <w:t xml:space="preserve"> </w:t>
      </w:r>
      <w:r w:rsidRPr="00982602">
        <w:rPr>
          <w:rStyle w:val="StyleUnderline"/>
          <w:highlight w:val="green"/>
        </w:rPr>
        <w:t>undermined collective action</w:t>
      </w:r>
      <w:r w:rsidRPr="00982602">
        <w:rPr>
          <w:rStyle w:val="StyleUnderline"/>
        </w:rPr>
        <w:t xml:space="preserve"> </w:t>
      </w:r>
      <w:r w:rsidRPr="00982602">
        <w:rPr>
          <w:rStyle w:val="StyleUnderline"/>
          <w:highlight w:val="green"/>
        </w:rPr>
        <w:t>because critics</w:t>
      </w:r>
      <w:r w:rsidRPr="00982602">
        <w:rPr>
          <w:rStyle w:val="StyleUnderline"/>
        </w:rPr>
        <w:t xml:space="preserve"> “</w:t>
      </w:r>
      <w:r w:rsidRPr="00982602">
        <w:rPr>
          <w:rStyle w:val="StyleUnderline"/>
          <w:highlight w:val="green"/>
        </w:rPr>
        <w:t>use</w:t>
      </w:r>
      <w:r w:rsidRPr="00982602">
        <w:rPr>
          <w:rStyle w:val="StyleUnderline"/>
        </w:rPr>
        <w:t>d</w:t>
      </w:r>
      <w:r w:rsidRPr="00982602">
        <w:rPr>
          <w:rStyle w:val="StyleUnderline"/>
          <w:highlight w:val="green"/>
        </w:rPr>
        <w:t xml:space="preserve"> </w:t>
      </w:r>
      <w:r w:rsidRPr="00982602">
        <w:rPr>
          <w:rStyle w:val="StyleUnderline"/>
        </w:rPr>
        <w:t xml:space="preserve">similar </w:t>
      </w:r>
      <w:r w:rsidRPr="00982602">
        <w:rPr>
          <w:rStyle w:val="StyleUnderline"/>
          <w:highlight w:val="green"/>
        </w:rPr>
        <w:t>‘rights talk’ to</w:t>
      </w:r>
      <w:r w:rsidRPr="00982602">
        <w:rPr>
          <w:rStyle w:val="StyleUnderline"/>
        </w:rPr>
        <w:t xml:space="preserve"> </w:t>
      </w:r>
      <w:r w:rsidRPr="00982602">
        <w:rPr>
          <w:rStyle w:val="StyleUnderline"/>
          <w:highlight w:val="green"/>
        </w:rPr>
        <w:t>vindicate the choices of working people</w:t>
      </w:r>
      <w:r w:rsidRPr="00982602">
        <w:rPr>
          <w:rStyle w:val="StyleUnderline"/>
        </w:rPr>
        <w:t xml:space="preserve"> </w:t>
      </w:r>
      <w:r w:rsidRPr="00982602">
        <w:rPr>
          <w:rStyle w:val="StyleUnderline"/>
          <w:highlight w:val="green"/>
        </w:rPr>
        <w:t>who</w:t>
      </w:r>
      <w:r w:rsidRPr="00982602">
        <w:rPr>
          <w:rStyle w:val="StyleUnderline"/>
        </w:rPr>
        <w:t xml:space="preserve"> elected to </w:t>
      </w:r>
      <w:r w:rsidRPr="00982602">
        <w:rPr>
          <w:rStyle w:val="StyleUnderline"/>
          <w:highlight w:val="green"/>
        </w:rPr>
        <w:t>reject</w:t>
      </w:r>
      <w:r w:rsidRPr="00982602">
        <w:rPr>
          <w:rStyle w:val="StyleUnderline"/>
        </w:rPr>
        <w:t xml:space="preserve"> </w:t>
      </w:r>
      <w:r w:rsidRPr="00982602">
        <w:rPr>
          <w:rStyle w:val="StyleUnderline"/>
          <w:highlight w:val="green"/>
        </w:rPr>
        <w:t>unions</w:t>
      </w:r>
      <w:r w:rsidRPr="00982602">
        <w:rPr>
          <w:rStyle w:val="StyleUnderline"/>
        </w:rPr>
        <w:t xml:space="preserve"> </w:t>
      </w:r>
      <w:r w:rsidRPr="00982602">
        <w:rPr>
          <w:rStyle w:val="StyleUnderline"/>
          <w:highlight w:val="green"/>
        </w:rPr>
        <w:t>in the name of individual free choice</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235). </w:t>
      </w:r>
      <w:r w:rsidRPr="00982602">
        <w:rPr>
          <w:rStyle w:val="StyleUnderline"/>
        </w:rPr>
        <w:t xml:space="preserve">According to </w:t>
      </w:r>
      <w:proofErr w:type="spellStart"/>
      <w:r w:rsidRPr="00982602">
        <w:rPr>
          <w:rStyle w:val="StyleUnderline"/>
        </w:rPr>
        <w:t>Dubofsky</w:t>
      </w:r>
      <w:proofErr w:type="spellEnd"/>
      <w:r w:rsidRPr="00982602">
        <w:rPr>
          <w:rStyle w:val="StyleUnderline"/>
        </w:rPr>
        <w:t>, this “</w:t>
      </w:r>
      <w:r w:rsidRPr="00982602">
        <w:rPr>
          <w:rStyle w:val="StyleUnderline"/>
          <w:highlight w:val="green"/>
        </w:rPr>
        <w:t xml:space="preserve">tension between individualism and </w:t>
      </w:r>
      <w:proofErr w:type="spellStart"/>
      <w:r w:rsidRPr="00982602">
        <w:rPr>
          <w:rStyle w:val="StyleUnderline"/>
          <w:highlight w:val="green"/>
        </w:rPr>
        <w:t>associationalism</w:t>
      </w:r>
      <w:proofErr w:type="spellEnd"/>
      <w:r w:rsidRPr="00982602">
        <w:rPr>
          <w:rStyle w:val="StyleUnderline"/>
        </w:rPr>
        <w:t xml:space="preserve"> … </w:t>
      </w:r>
      <w:r w:rsidRPr="00982602">
        <w:rPr>
          <w:rStyle w:val="StyleUnderline"/>
          <w:highlight w:val="green"/>
        </w:rPr>
        <w:t>doomed movements constructed solely in terms of class</w:t>
      </w:r>
      <w:r w:rsidRPr="00982602">
        <w:rPr>
          <w:rStyle w:val="StyleUnderline"/>
        </w:rPr>
        <w:t>”.</w:t>
      </w:r>
    </w:p>
    <w:p w14:paraId="16D093F8" w14:textId="77777777" w:rsidR="00712E80" w:rsidRPr="00982602" w:rsidRDefault="00712E80" w:rsidP="00712E80">
      <w:pPr>
        <w:rPr>
          <w:sz w:val="16"/>
        </w:rPr>
      </w:pPr>
      <w:r w:rsidRPr="00982602">
        <w:rPr>
          <w:rStyle w:val="StyleUnderline"/>
        </w:rPr>
        <w:t xml:space="preserve">The paper supports an alternative explanation, that ‘individualism’ triumphed in the 1950s, even among reformers and </w:t>
      </w:r>
      <w:proofErr w:type="gramStart"/>
      <w:r w:rsidRPr="00982602">
        <w:rPr>
          <w:rStyle w:val="StyleUnderline"/>
        </w:rPr>
        <w:t>working class</w:t>
      </w:r>
      <w:proofErr w:type="gramEnd"/>
      <w:r w:rsidRPr="00982602">
        <w:rPr>
          <w:rStyle w:val="StyleUnderline"/>
        </w:rPr>
        <w:t xml:space="preserve"> leaders, not because workers demanded individual rights, but because big business leaders and their supporters successfully waged an ideological war over the purpose of accounts and the meaning of ‘profit’.</w:t>
      </w:r>
      <w:r w:rsidRPr="00982602">
        <w:rPr>
          <w:sz w:val="16"/>
        </w:rPr>
        <w:t xml:space="preserve"> </w:t>
      </w:r>
      <w:r w:rsidRPr="00982602">
        <w:rPr>
          <w:rStyle w:val="StyleUnderline"/>
        </w:rPr>
        <w:t xml:space="preserve">From the late 1930s, but with increased intensity </w:t>
      </w:r>
      <w:proofErr w:type="gramStart"/>
      <w:r w:rsidRPr="00982602">
        <w:rPr>
          <w:rStyle w:val="StyleUnderline"/>
        </w:rPr>
        <w:t>from the end of the Second World War,</w:t>
      </w:r>
      <w:proofErr w:type="gramEnd"/>
      <w:r w:rsidRPr="00982602">
        <w:rPr>
          <w:rStyle w:val="StyleUnderline"/>
        </w:rPr>
        <w:t xml:space="preserve"> to counter what they saw as a socialist threat, big business launched the Free Enterprise Campaign to “reshape the ideas, images, and attitudes through which Americans understood their world” (</w:t>
      </w:r>
      <w:r w:rsidRPr="00982602">
        <w:rPr>
          <w:sz w:val="16"/>
        </w:rPr>
        <w:t xml:space="preserve">Fones-Wolf, 1994, p. 5; Harris, 1982, Jacoby, 1997). Across America, millions of workers attended mandatory “corporate sponsored economic education programs” that “turned on the meaning of Americanism” (Fones-Wolf, 1994, p. 1). </w:t>
      </w:r>
      <w:r w:rsidRPr="00982602">
        <w:rPr>
          <w:rStyle w:val="StyleUnderline"/>
        </w:rPr>
        <w:t xml:space="preserve">Big business showered workers and their families with “values and symbols” through articles, posters, billboards, newspaper and magazine advertisements, radio and television </w:t>
      </w:r>
      <w:proofErr w:type="spellStart"/>
      <w:r w:rsidRPr="00982602">
        <w:rPr>
          <w:rStyle w:val="StyleUnderline"/>
        </w:rPr>
        <w:t>programmes</w:t>
      </w:r>
      <w:proofErr w:type="spellEnd"/>
      <w:r w:rsidRPr="00982602">
        <w:rPr>
          <w:rStyle w:val="StyleUnderline"/>
        </w:rPr>
        <w:t xml:space="preserve">, films, ‘Americanism Weeks’, corporate industrial and community </w:t>
      </w:r>
      <w:proofErr w:type="spellStart"/>
      <w:r w:rsidRPr="00982602">
        <w:rPr>
          <w:rStyle w:val="StyleUnderline"/>
        </w:rPr>
        <w:t>programmes</w:t>
      </w:r>
      <w:proofErr w:type="spellEnd"/>
      <w:r w:rsidRPr="00982602">
        <w:rPr>
          <w:rStyle w:val="StyleUnderline"/>
        </w:rPr>
        <w:t xml:space="preserve">, and business-sponsored educational </w:t>
      </w:r>
      <w:proofErr w:type="spellStart"/>
      <w:r w:rsidRPr="00982602">
        <w:rPr>
          <w:rStyle w:val="StyleUnderline"/>
        </w:rPr>
        <w:t>programmes</w:t>
      </w:r>
      <w:proofErr w:type="spellEnd"/>
      <w:r w:rsidRPr="00982602">
        <w:rPr>
          <w:rStyle w:val="StyleUnderline"/>
        </w:rPr>
        <w:t xml:space="preserve"> for schools and churches</w:t>
      </w:r>
      <w:r w:rsidRPr="00982602">
        <w:rPr>
          <w:sz w:val="16"/>
        </w:rPr>
        <w:t xml:space="preserve"> (Fones-Wolf, 1994, p. 1). Business leaders, professionals, and scholars, gave speeches, wrote articles and books, and gave evidence to Senate Committees, </w:t>
      </w:r>
      <w:proofErr w:type="spellStart"/>
      <w:r w:rsidRPr="00982602">
        <w:rPr>
          <w:sz w:val="16"/>
        </w:rPr>
        <w:t>proselytising</w:t>
      </w:r>
      <w:proofErr w:type="spellEnd"/>
      <w:r w:rsidRPr="00982602">
        <w:rPr>
          <w:sz w:val="16"/>
        </w:rPr>
        <w:t xml:space="preserve"> the ‘American Creed’ (Sutton, Harris, Kaysen, &amp; Tobin, 1956). Their aim was clear, but historians have found “Assessing the impact of the business community's campaign to shape political culture is a difficult task” (Fones-Wolf, 1994, p. 9).</w:t>
      </w:r>
    </w:p>
    <w:p w14:paraId="5AC95B7F" w14:textId="77777777" w:rsidR="00712E80" w:rsidRPr="00982602" w:rsidRDefault="00712E80" w:rsidP="00712E80">
      <w:pPr>
        <w:rPr>
          <w:sz w:val="16"/>
        </w:rPr>
      </w:pPr>
      <w:r w:rsidRPr="00982602">
        <w:rPr>
          <w:sz w:val="16"/>
        </w:rPr>
        <w:t xml:space="preserve">Focusing on the meanings attributed to accounting overcomes this difficulty, the paper argues, by allowing us to observe the “significance of the business community’s effort to redefine the meaning of Americanism to emphasize individualistic as opposed to mutualistic ways of dealing with inequality” (Fones-Wolf, 1994, p.10). Bryer (2012, pp. 511–516 and Bryer (2013b), pp. 593–612) argued that Fisher’s accounting theory, designed as a refutation of Marx, provided a seminal ideological </w:t>
      </w:r>
      <w:proofErr w:type="spellStart"/>
      <w:r w:rsidRPr="00982602">
        <w:rPr>
          <w:sz w:val="16"/>
        </w:rPr>
        <w:t>defence</w:t>
      </w:r>
      <w:proofErr w:type="spellEnd"/>
      <w:r w:rsidRPr="00982602">
        <w:rPr>
          <w:sz w:val="16"/>
        </w:rPr>
        <w:t xml:space="preserve"> of Americanism by creating a new “language of real life”. Bryer (2013b) </w:t>
      </w:r>
      <w:proofErr w:type="spellStart"/>
      <w:r w:rsidRPr="00982602">
        <w:rPr>
          <w:sz w:val="16"/>
        </w:rPr>
        <w:t>hypothesised</w:t>
      </w:r>
      <w:proofErr w:type="spellEnd"/>
      <w:r w:rsidRPr="00982602">
        <w:rPr>
          <w:sz w:val="16"/>
        </w:rPr>
        <w:t xml:space="preserve"> that its diffusion to the middle classes through university education in accounting and economics helped undermine support for the American Socialist Party by 1920. This paper shows that Fisher’s theory was at the heart of the Free Enterprise Campaign. It concludes that evidence of the unions’ changing understanding of the purpose of accounts – from social accountability for valorization to decision-usefulness – supports the hypothesis that Fisher’s theory was important in creating ‘consensus’ during the 1950s. It was, the paper argues, because winning the ideological struggle over the meaning of accounts defined management and unions' “authority”, their “sphere of influence” (Renshaw, 1991, p. xix), reinstating management’s ‘control’; and it defined the meaning of ‘profit’, reinstating ‘individualism’. Fisher’s theory, it concludes, created ‘consensus’ by undermining ‘socialism’ within the unions, both their ‘crude communism’, and their demand for social accountability for valorization.</w:t>
      </w:r>
    </w:p>
    <w:p w14:paraId="79C7FF22" w14:textId="77777777" w:rsidR="00712E80" w:rsidRPr="00982602" w:rsidRDefault="00712E80" w:rsidP="00712E80">
      <w:pPr>
        <w:rPr>
          <w:sz w:val="16"/>
        </w:rPr>
      </w:pPr>
      <w:r w:rsidRPr="00982602">
        <w:rPr>
          <w:sz w:val="16"/>
        </w:rPr>
        <w:t xml:space="preserve">This is not to say that the Free Enterprise Campaign explicitly referenced Fisher whose “reputation crashed” following the 1929 stock market collapse (Tobin, 2005, p.25). Economists, business leaders, and bankers, “still esteemed Fisher” (Allen, 1993, p. 258), but until the 1950s his name “was without </w:t>
      </w:r>
      <w:proofErr w:type="spellStart"/>
      <w:r w:rsidRPr="00982602">
        <w:rPr>
          <w:sz w:val="16"/>
        </w:rPr>
        <w:t>honour</w:t>
      </w:r>
      <w:proofErr w:type="spellEnd"/>
      <w:r w:rsidRPr="00982602">
        <w:rPr>
          <w:sz w:val="16"/>
        </w:rPr>
        <w:t xml:space="preserve"> in his own university” (Tobin, 2005, p.25). In the 1940s, references to him “vanished from macroeconomics” (</w:t>
      </w:r>
      <w:proofErr w:type="spellStart"/>
      <w:r w:rsidRPr="00982602">
        <w:rPr>
          <w:sz w:val="16"/>
        </w:rPr>
        <w:t>Dimand</w:t>
      </w:r>
      <w:proofErr w:type="spellEnd"/>
      <w:r w:rsidRPr="00982602">
        <w:rPr>
          <w:sz w:val="16"/>
        </w:rPr>
        <w:t xml:space="preserve"> &amp; </w:t>
      </w:r>
      <w:proofErr w:type="spellStart"/>
      <w:r w:rsidRPr="00982602">
        <w:rPr>
          <w:sz w:val="16"/>
        </w:rPr>
        <w:t>Geanakoplos</w:t>
      </w:r>
      <w:proofErr w:type="spellEnd"/>
      <w:r w:rsidRPr="00982602">
        <w:rPr>
          <w:sz w:val="16"/>
        </w:rPr>
        <w:t xml:space="preserve">, 2005, p. 10). To overcome the problem faced by his biographer, that “evidence of Fisher’s greatness in economics abounds but often lies hidden because it has become mixed inextricably with mainstream economics” (Allen, 1993, p. 298), the paper focuses on identifying the influence of his unique contribution, his theory of accounting, which economists, big business, and its supporters, accepted as ‘mainstream’. Neoclassical economics was </w:t>
      </w:r>
      <w:proofErr w:type="gramStart"/>
      <w:r w:rsidRPr="00982602">
        <w:rPr>
          <w:sz w:val="16"/>
        </w:rPr>
        <w:t>unpopular</w:t>
      </w:r>
      <w:proofErr w:type="gramEnd"/>
      <w:r w:rsidRPr="00982602">
        <w:rPr>
          <w:sz w:val="16"/>
        </w:rPr>
        <w:t xml:space="preserve"> and Fisher went unquoted, but his accounting justification of it thrived in the propaganda war that big business unleashed against </w:t>
      </w:r>
      <w:proofErr w:type="spellStart"/>
      <w:r w:rsidRPr="00982602">
        <w:rPr>
          <w:sz w:val="16"/>
        </w:rPr>
        <w:t>labour</w:t>
      </w:r>
      <w:proofErr w:type="spellEnd"/>
      <w:r w:rsidRPr="00982602">
        <w:rPr>
          <w:sz w:val="16"/>
        </w:rPr>
        <w:t xml:space="preserve"> and the public during the 1940s and 1950s.</w:t>
      </w:r>
    </w:p>
    <w:p w14:paraId="0893C00E" w14:textId="77777777" w:rsidR="00712E80" w:rsidRPr="00982602" w:rsidRDefault="00712E80" w:rsidP="00712E80">
      <w:pPr>
        <w:rPr>
          <w:rStyle w:val="StyleUnderline"/>
        </w:rPr>
      </w:pPr>
      <w:r w:rsidRPr="00982602">
        <w:rPr>
          <w:rStyle w:val="StyleUnderline"/>
        </w:rPr>
        <w:t xml:space="preserve">From the end of the 1930s, but particularly during and following World War 2, American unions became actively interested in accounts. They used financial accounts to support demands for a ‘fair share of profit’, </w:t>
      </w:r>
      <w:proofErr w:type="spellStart"/>
      <w:r w:rsidRPr="00982602">
        <w:rPr>
          <w:rStyle w:val="StyleUnderline"/>
        </w:rPr>
        <w:t>criticised</w:t>
      </w:r>
      <w:proofErr w:type="spellEnd"/>
      <w:r w:rsidRPr="00982602">
        <w:rPr>
          <w:rStyle w:val="StyleUnderline"/>
        </w:rPr>
        <w:t xml:space="preserve"> the policies they used, and demanded more disclosure.</w:t>
      </w:r>
      <w:r w:rsidRPr="00982602">
        <w:rPr>
          <w:sz w:val="16"/>
        </w:rPr>
        <w:t xml:space="preserve"> In </w:t>
      </w:r>
      <w:r w:rsidRPr="00982602">
        <w:rPr>
          <w:rStyle w:val="StyleUnderline"/>
        </w:rPr>
        <w:t>1945, Walter Reuther made the headline-grabbing demand of the United Automobile Workers (UAW)4 that if General Motors (GM) refused to increase wage rates to sustain workers’ purchasing power, without increasing the prices of its products, it must ‘open the books’, that is, give access to management’s accounts.</w:t>
      </w:r>
      <w:r w:rsidRPr="00982602">
        <w:rPr>
          <w:sz w:val="16"/>
        </w:rPr>
        <w:t xml:space="preserve"> Potentially, this was the socialist demand for management’s accountability to society </w:t>
      </w:r>
      <w:proofErr w:type="gramStart"/>
      <w:r w:rsidRPr="00982602">
        <w:rPr>
          <w:sz w:val="16"/>
        </w:rPr>
        <w:t>for the production of</w:t>
      </w:r>
      <w:proofErr w:type="gramEnd"/>
      <w:r w:rsidRPr="00982602">
        <w:rPr>
          <w:sz w:val="16"/>
        </w:rPr>
        <w:t xml:space="preserve"> profit </w:t>
      </w:r>
      <w:proofErr w:type="gramStart"/>
      <w:r w:rsidRPr="00982602">
        <w:rPr>
          <w:sz w:val="16"/>
        </w:rPr>
        <w:t>because in reality, and</w:t>
      </w:r>
      <w:proofErr w:type="gramEnd"/>
      <w:r w:rsidRPr="00982602">
        <w:rPr>
          <w:sz w:val="16"/>
        </w:rPr>
        <w:t xml:space="preserve"> according to an accounting interpretation of Marx’s theory of capitalism, the function of management accounts is results control of the valorization process. That is, setting targets and rewarding or punishing performance, to hold management and workers accountable for ROI to shareholders (Bryer, 2006). Seen in this way, Reuther’s demand threatened to turn the capitalist world upside down. It did not, the paper argues, because </w:t>
      </w:r>
      <w:r w:rsidRPr="00982602">
        <w:rPr>
          <w:rStyle w:val="StyleUnderline"/>
        </w:rPr>
        <w:t>GM successfully misrepresented it as the demand for ‘worker control’, that is, for union action control (supervision) of the business. From Marx’s perspective, this was a ‘crudely communist’ demand that most union leaders, workers and the public, who accepted that ‘control’ was the rightful domain of management, rejected.</w:t>
      </w:r>
    </w:p>
    <w:p w14:paraId="273B8093" w14:textId="77777777" w:rsidR="00712E80" w:rsidRPr="00982602" w:rsidRDefault="00712E80" w:rsidP="00712E80">
      <w:pPr>
        <w:rPr>
          <w:sz w:val="16"/>
        </w:rPr>
      </w:pPr>
      <w:r w:rsidRPr="00982602">
        <w:rPr>
          <w:sz w:val="16"/>
        </w:rPr>
        <w:t>Accepting GM’s misrepresentation of the purpose of management accounts, the paper argues, the unions implicitly accepted its ideological foundations in Fisher’s entity theory in which ‘control’, as William Paton, influenced by Fisher (</w:t>
      </w:r>
      <w:proofErr w:type="spellStart"/>
      <w:r w:rsidRPr="00982602">
        <w:rPr>
          <w:sz w:val="16"/>
        </w:rPr>
        <w:t>Previts</w:t>
      </w:r>
      <w:proofErr w:type="spellEnd"/>
      <w:r w:rsidRPr="00982602">
        <w:rPr>
          <w:sz w:val="16"/>
        </w:rPr>
        <w:t xml:space="preserve"> &amp; Merino, 1998, p.261), put it, is management's “power to direct” (1922, p. 55). Marx’s theory implies </w:t>
      </w:r>
      <w:proofErr w:type="gramStart"/>
      <w:r w:rsidRPr="00982602">
        <w:rPr>
          <w:sz w:val="16"/>
        </w:rPr>
        <w:t>financial</w:t>
      </w:r>
      <w:proofErr w:type="gramEnd"/>
      <w:r w:rsidRPr="00982602">
        <w:rPr>
          <w:sz w:val="16"/>
        </w:rPr>
        <w:t xml:space="preserve"> and management accounts comprise an integrated system of control (Bryer, 2006), whereas Fisher’s theory denies the existence of a controlling capitalist class and the objective of accounting is valuation (Bryer, 2013b, pp. 600, 605, 606). From Fisher’s entity perspective, now formally adopted by the Financial Accounting Standards Board (FASB), management exercises its exclusive supervisory control through management accounts, which are conceptually distinct from financial accounts, having the distinct aim of ‘planning and control’ (Paton &amp; Stevenson, 1918 pp.609, 619; FASB, 1978, para. 29). </w:t>
      </w:r>
      <w:proofErr w:type="gramStart"/>
      <w:r w:rsidRPr="00982602">
        <w:rPr>
          <w:sz w:val="16"/>
        </w:rPr>
        <w:t>In reality, results control</w:t>
      </w:r>
      <w:proofErr w:type="gramEnd"/>
      <w:r w:rsidRPr="00982602">
        <w:rPr>
          <w:sz w:val="16"/>
        </w:rPr>
        <w:t xml:space="preserve"> dominated GM’s management accounts in the 1940s, as it dominates management accounts today (Merchant &amp; Van der Stede, 2012, p. xi). However, while big business denied the unions management accounts, it could not deny them published financial accounts. To legitimate reported profits by ‘enlightening’ and ‘educating’ workers, unions, and the public, the paper argues, in the 1940s business leaders and the accounting profession </w:t>
      </w:r>
      <w:proofErr w:type="spellStart"/>
      <w:r w:rsidRPr="00982602">
        <w:rPr>
          <w:sz w:val="16"/>
        </w:rPr>
        <w:t>neutralised</w:t>
      </w:r>
      <w:proofErr w:type="spellEnd"/>
      <w:r w:rsidRPr="00982602">
        <w:rPr>
          <w:sz w:val="16"/>
        </w:rPr>
        <w:t xml:space="preserve"> the demand for a ‘fair share of profit’ by defining it, like Fisher, as ‘income’, that is, consumption measured as cash flows. By the end of the 1950s, consistent with the hypothesis that they had </w:t>
      </w:r>
      <w:proofErr w:type="spellStart"/>
      <w:r w:rsidRPr="00982602">
        <w:rPr>
          <w:sz w:val="16"/>
        </w:rPr>
        <w:t>internalised</w:t>
      </w:r>
      <w:proofErr w:type="spellEnd"/>
      <w:r w:rsidRPr="00982602">
        <w:rPr>
          <w:sz w:val="16"/>
        </w:rPr>
        <w:t xml:space="preserve"> Fisher’s theory, union researchers had become </w:t>
      </w:r>
      <w:proofErr w:type="spellStart"/>
      <w:r w:rsidRPr="00982602">
        <w:rPr>
          <w:sz w:val="16"/>
        </w:rPr>
        <w:t>labour’s</w:t>
      </w:r>
      <w:proofErr w:type="spellEnd"/>
      <w:r w:rsidRPr="00982602">
        <w:rPr>
          <w:sz w:val="16"/>
        </w:rPr>
        <w:t xml:space="preserve"> financial analysts, asking for information to calculate </w:t>
      </w:r>
      <w:proofErr w:type="spellStart"/>
      <w:r w:rsidRPr="00982602">
        <w:rPr>
          <w:sz w:val="16"/>
        </w:rPr>
        <w:t>labour’s</w:t>
      </w:r>
      <w:proofErr w:type="spellEnd"/>
      <w:r w:rsidRPr="00982602">
        <w:rPr>
          <w:sz w:val="16"/>
        </w:rPr>
        <w:t xml:space="preserve"> ‘fair share’ of growing economic wealth, rather than demanding accounts as social auditors, for society, for verification and holding management accountable for valorization.</w:t>
      </w:r>
    </w:p>
    <w:p w14:paraId="30C056AD" w14:textId="77777777" w:rsidR="00712E80" w:rsidRPr="00982602" w:rsidRDefault="00712E80" w:rsidP="00712E80">
      <w:pPr>
        <w:rPr>
          <w:sz w:val="16"/>
        </w:rPr>
      </w:pPr>
      <w:r w:rsidRPr="00982602">
        <w:rPr>
          <w:sz w:val="16"/>
        </w:rPr>
        <w:t xml:space="preserve">Historians debate the political significance of the “labor upsurge” of the thirties led by the Congress of Industrial Organizations (CIO). Was it “essentially an extension of … economic unionism”, or did the “CIO represent … a real shift in direction … toward a social democratic movement, as was widely thought at the time” (Brody, 1980, pp. 123, 124, 127)? Many agree that the battles of 1945 and 1946, particularly those between GM and the UAW, “may well stand as the moment of greatest potency for working-class America” (Lichtenstein, Strasser, &amp; Rosenzweig, 2000, p. 531). However, to claim that this or earlier militancy represented an emergent ‘social-democratic’ movement requires more than evidence of the CIO’s “willingness to engage actively in partisan politics, its interest in broad social and economic issues, its responsiveness to the rank-and-file”, or its employment of many socialists and communists (Brody, 1980, p. 127). </w:t>
      </w:r>
      <w:r w:rsidRPr="00982602">
        <w:rPr>
          <w:rStyle w:val="StyleUnderline"/>
        </w:rPr>
        <w:t xml:space="preserve">A focus on accounting allows us to go beyond this evidence to question the view that the new industrial unions “were after all fighting for that wholly conventional trade-union objective—a collective bargaining contract”, a focus “inherent in American labor” </w:t>
      </w:r>
      <w:r w:rsidRPr="00982602">
        <w:rPr>
          <w:sz w:val="16"/>
        </w:rPr>
        <w:t xml:space="preserve">(Brody, 1980, pp. 128, 141). </w:t>
      </w:r>
      <w:r w:rsidRPr="00982602">
        <w:rPr>
          <w:rStyle w:val="StyleUnderline"/>
        </w:rPr>
        <w:t>This was management's view of the only legitimate role for the unions, but it does not follow that they or their members always agreed. It is true that “the radical possibilities” in the “advocacy of industrial democracy … faded more or less quickly”</w:t>
      </w:r>
      <w:r w:rsidRPr="00982602">
        <w:rPr>
          <w:sz w:val="16"/>
        </w:rPr>
        <w:t xml:space="preserve"> (Brody, 1980, p. 141), but it is important to understand what these possibilities were, and why they faded. Of course, “</w:t>
      </w:r>
      <w:r w:rsidRPr="00982602">
        <w:rPr>
          <w:rStyle w:val="StyleUnderline"/>
        </w:rPr>
        <w:t>power and interest can be issues of deadly conflict even in a system in which men agree on fundamentals</w:t>
      </w:r>
      <w:r w:rsidRPr="00982602">
        <w:rPr>
          <w:sz w:val="16"/>
        </w:rPr>
        <w:t xml:space="preserve">” (Brody, 1980 p.127; </w:t>
      </w:r>
      <w:proofErr w:type="spellStart"/>
      <w:r w:rsidRPr="00982602">
        <w:rPr>
          <w:sz w:val="16"/>
        </w:rPr>
        <w:t>Dubofsky</w:t>
      </w:r>
      <w:proofErr w:type="spellEnd"/>
      <w:r w:rsidRPr="00982602">
        <w:rPr>
          <w:sz w:val="16"/>
        </w:rPr>
        <w:t>, 1994, p. xviii), but we should understand what these ‘fundamentals’ were, and why people came to agree about them.</w:t>
      </w:r>
    </w:p>
    <w:p w14:paraId="5DCA0B6E" w14:textId="77777777" w:rsidR="00712E80" w:rsidRPr="00982602" w:rsidRDefault="00712E80" w:rsidP="00712E80">
      <w:pPr>
        <w:rPr>
          <w:sz w:val="16"/>
        </w:rPr>
      </w:pPr>
      <w:r w:rsidRPr="00982602">
        <w:rPr>
          <w:sz w:val="16"/>
        </w:rPr>
        <w:t xml:space="preserve">The paper contests the conclusion that the “persistence of individualistic patterns of </w:t>
      </w:r>
      <w:proofErr w:type="spellStart"/>
      <w:r w:rsidRPr="00982602">
        <w:rPr>
          <w:sz w:val="16"/>
        </w:rPr>
        <w:t>behaviour</w:t>
      </w:r>
      <w:proofErr w:type="spellEnd"/>
      <w:r w:rsidRPr="00982602">
        <w:rPr>
          <w:sz w:val="16"/>
        </w:rPr>
        <w:t>” and “ethnic, racial and gender divisions that fragmented the working class ensured that American workers would hit no home runs socially, economically, or politically” (</w:t>
      </w:r>
      <w:proofErr w:type="spellStart"/>
      <w:r w:rsidRPr="00982602">
        <w:rPr>
          <w:sz w:val="16"/>
        </w:rPr>
        <w:t>Dubofsky</w:t>
      </w:r>
      <w:proofErr w:type="spellEnd"/>
      <w:r w:rsidRPr="00982602">
        <w:rPr>
          <w:sz w:val="16"/>
        </w:rPr>
        <w:t xml:space="preserve">, 1994, p. 236). It argues that the </w:t>
      </w:r>
      <w:r w:rsidRPr="00982602">
        <w:rPr>
          <w:rStyle w:val="StyleUnderline"/>
          <w:highlight w:val="green"/>
        </w:rPr>
        <w:t>unions' demand for accounts</w:t>
      </w:r>
      <w:r w:rsidRPr="00982602">
        <w:rPr>
          <w:rStyle w:val="StyleUnderline"/>
        </w:rPr>
        <w:t xml:space="preserve">, exemplified in the UAW's demand to ‘open the books’, </w:t>
      </w:r>
      <w:r w:rsidRPr="00982602">
        <w:rPr>
          <w:rStyle w:val="StyleUnderline"/>
          <w:highlight w:val="green"/>
        </w:rPr>
        <w:t xml:space="preserve">went beyond </w:t>
      </w:r>
      <w:proofErr w:type="gramStart"/>
      <w:r w:rsidRPr="00982602">
        <w:rPr>
          <w:rStyle w:val="StyleUnderline"/>
          <w:highlight w:val="green"/>
        </w:rPr>
        <w:t>working class</w:t>
      </w:r>
      <w:proofErr w:type="gramEnd"/>
      <w:r w:rsidRPr="00982602">
        <w:rPr>
          <w:rStyle w:val="StyleUnderline"/>
          <w:highlight w:val="green"/>
        </w:rPr>
        <w:t xml:space="preserve"> divisions and collective bargaining</w:t>
      </w:r>
      <w:r w:rsidRPr="00982602">
        <w:rPr>
          <w:rStyle w:val="StyleUnderline"/>
        </w:rPr>
        <w:t>, was potentially a disagreement about ‘fundamentals’, had socialist potential.</w:t>
      </w:r>
      <w:r w:rsidRPr="00982602">
        <w:rPr>
          <w:sz w:val="16"/>
        </w:rPr>
        <w:t xml:space="preserve"> </w:t>
      </w:r>
      <w:r w:rsidRPr="00982602">
        <w:rPr>
          <w:rStyle w:val="StyleUnderline"/>
        </w:rPr>
        <w:t>There are many explanations why the radical potential was lost.</w:t>
      </w:r>
      <w:r w:rsidRPr="00982602">
        <w:rPr>
          <w:sz w:val="16"/>
        </w:rPr>
        <w:t xml:space="preserve"> </w:t>
      </w:r>
      <w:r w:rsidRPr="00982602">
        <w:rPr>
          <w:rStyle w:val="StyleUnderline"/>
        </w:rPr>
        <w:t xml:space="preserve">Some argue it was because the Communist movement </w:t>
      </w:r>
      <w:r w:rsidRPr="00982602">
        <w:rPr>
          <w:rStyle w:val="StyleUnderline"/>
          <w:highlight w:val="green"/>
        </w:rPr>
        <w:t>abandoned</w:t>
      </w:r>
      <w:r w:rsidRPr="00982602">
        <w:rPr>
          <w:rStyle w:val="StyleUnderline"/>
        </w:rPr>
        <w:t xml:space="preserve"> “ultimate aims”, </w:t>
      </w:r>
      <w:r w:rsidRPr="00982602">
        <w:rPr>
          <w:rStyle w:val="StyleUnderline"/>
          <w:highlight w:val="green"/>
        </w:rPr>
        <w:t>the need for “a socialist revolution”,</w:t>
      </w:r>
      <w:r w:rsidRPr="00982602">
        <w:rPr>
          <w:rStyle w:val="StyleUnderline"/>
        </w:rPr>
        <w:t xml:space="preserve"> </w:t>
      </w:r>
      <w:r w:rsidRPr="00982602">
        <w:rPr>
          <w:rStyle w:val="StyleUnderline"/>
          <w:highlight w:val="green"/>
        </w:rPr>
        <w:t xml:space="preserve">in </w:t>
      </w:r>
      <w:proofErr w:type="spellStart"/>
      <w:r w:rsidRPr="00982602">
        <w:rPr>
          <w:rStyle w:val="StyleUnderline"/>
          <w:highlight w:val="green"/>
        </w:rPr>
        <w:t>favour</w:t>
      </w:r>
      <w:proofErr w:type="spellEnd"/>
      <w:r w:rsidRPr="00982602">
        <w:rPr>
          <w:rStyle w:val="StyleUnderline"/>
          <w:highlight w:val="green"/>
        </w:rPr>
        <w:t xml:space="preserve"> of reforms</w:t>
      </w:r>
      <w:r w:rsidRPr="00982602">
        <w:rPr>
          <w:sz w:val="16"/>
        </w:rPr>
        <w:t xml:space="preserve"> (Weinstein, 1975, p. viii). </w:t>
      </w:r>
      <w:r w:rsidRPr="00982602">
        <w:rPr>
          <w:rStyle w:val="StyleUnderline"/>
        </w:rPr>
        <w:t xml:space="preserve">Many argue that </w:t>
      </w:r>
      <w:r w:rsidRPr="00982602">
        <w:rPr>
          <w:rStyle w:val="StyleUnderline"/>
          <w:highlight w:val="green"/>
        </w:rPr>
        <w:t>large corporations</w:t>
      </w:r>
      <w:r w:rsidRPr="00982602">
        <w:rPr>
          <w:rStyle w:val="StyleUnderline"/>
        </w:rPr>
        <w:t xml:space="preserve"> “</w:t>
      </w:r>
      <w:r w:rsidRPr="00982602">
        <w:rPr>
          <w:rStyle w:val="StyleUnderline"/>
          <w:highlight w:val="green"/>
        </w:rPr>
        <w:t xml:space="preserve">were able to </w:t>
      </w:r>
      <w:r w:rsidRPr="00982602">
        <w:rPr>
          <w:rStyle w:val="StyleUnderline"/>
        </w:rPr>
        <w:t xml:space="preserve">exploit favorable political and economic circumstances … and to </w:t>
      </w:r>
      <w:r w:rsidRPr="00982602">
        <w:rPr>
          <w:rStyle w:val="StyleUnderline"/>
          <w:highlight w:val="green"/>
        </w:rPr>
        <w:t>mobilize their own immense resources, to get the better of unions</w:t>
      </w:r>
      <w:r w:rsidRPr="00982602">
        <w:rPr>
          <w:rStyle w:val="StyleUnderline"/>
        </w:rPr>
        <w:t xml:space="preserve"> and their members”</w:t>
      </w:r>
      <w:r w:rsidRPr="00982602">
        <w:rPr>
          <w:sz w:val="16"/>
        </w:rPr>
        <w:t xml:space="preserve"> (Harris, 1982, p.105; Barnard, 1996, pp. 340, 344). Others believe that </w:t>
      </w:r>
      <w:r w:rsidRPr="00982602">
        <w:rPr>
          <w:rStyle w:val="StyleUnderline"/>
          <w:highlight w:val="green"/>
        </w:rPr>
        <w:t>Reuther</w:t>
      </w:r>
      <w:r w:rsidRPr="00982602">
        <w:rPr>
          <w:sz w:val="16"/>
        </w:rPr>
        <w:t xml:space="preserve">, “one of the greatest labor leaders in United States history” (Gabin, 1996, p. 332), “at key junctures … muffed opportunities to provide leadership to forces that could have decisively shifted the U.S. social order” (Zieger, 1996, p. 355); that he </w:t>
      </w:r>
      <w:r w:rsidRPr="00982602">
        <w:rPr>
          <w:rStyle w:val="StyleUnderline"/>
        </w:rPr>
        <w:t>became a “prisoner of the institutions he did so much to build”</w:t>
      </w:r>
      <w:r w:rsidRPr="00982602">
        <w:rPr>
          <w:sz w:val="16"/>
        </w:rPr>
        <w:t xml:space="preserve"> (Lichtenstein, 1995a, p. 442). </w:t>
      </w:r>
      <w:r w:rsidRPr="00982602">
        <w:rPr>
          <w:rStyle w:val="StyleUnderline"/>
        </w:rPr>
        <w:t xml:space="preserve">It is true that </w:t>
      </w:r>
      <w:r w:rsidRPr="00982602">
        <w:rPr>
          <w:rStyle w:val="StyleUnderline"/>
          <w:highlight w:val="green"/>
        </w:rPr>
        <w:t>management</w:t>
      </w:r>
      <w:r w:rsidRPr="00982602">
        <w:rPr>
          <w:rStyle w:val="StyleUnderline"/>
        </w:rPr>
        <w:t xml:space="preserve"> “set limits to labor’s claim to power in the strikes of 1945–1946”, that it “</w:t>
      </w:r>
      <w:r w:rsidRPr="00982602">
        <w:rPr>
          <w:rStyle w:val="StyleUnderline"/>
          <w:highlight w:val="green"/>
        </w:rPr>
        <w:t xml:space="preserve">chose </w:t>
      </w:r>
      <w:r w:rsidRPr="00982602">
        <w:rPr>
          <w:rStyle w:val="StyleUnderline"/>
        </w:rPr>
        <w:t xml:space="preserve">to accept unions and </w:t>
      </w:r>
      <w:r w:rsidRPr="00982602">
        <w:rPr>
          <w:rStyle w:val="StyleUnderline"/>
          <w:highlight w:val="green"/>
        </w:rPr>
        <w:t>tolerate collective bargaining</w:t>
      </w:r>
      <w:r w:rsidRPr="00982602">
        <w:rPr>
          <w:rStyle w:val="StyleUnderline"/>
        </w:rPr>
        <w:t xml:space="preserve"> … </w:t>
      </w:r>
      <w:r w:rsidRPr="00982602">
        <w:rPr>
          <w:rStyle w:val="StyleUnderline"/>
          <w:highlight w:val="green"/>
        </w:rPr>
        <w:t>only on terms and within limits that business defined</w:t>
      </w:r>
      <w:r w:rsidRPr="00982602">
        <w:rPr>
          <w:rStyle w:val="StyleUnderline"/>
        </w:rPr>
        <w:t>”</w:t>
      </w:r>
      <w:r w:rsidRPr="00982602">
        <w:rPr>
          <w:sz w:val="16"/>
        </w:rPr>
        <w:t xml:space="preserve"> (</w:t>
      </w:r>
      <w:proofErr w:type="spellStart"/>
      <w:r w:rsidRPr="00982602">
        <w:rPr>
          <w:sz w:val="16"/>
        </w:rPr>
        <w:t>Dubofsky</w:t>
      </w:r>
      <w:proofErr w:type="spellEnd"/>
      <w:r w:rsidRPr="00982602">
        <w:rPr>
          <w:sz w:val="16"/>
        </w:rPr>
        <w:t xml:space="preserve">, 1994, p. 195), which the federal government and the courts generally supported. However, Reuther failed not simply because of management’s resources and resolution, or union weaknesses or mistakes, or those of individuals. At least as importantly, the paper argues, it was the outcome of an unequal ideological struggle over the meaning of accounts, which is why the </w:t>
      </w:r>
      <w:r w:rsidRPr="00982602">
        <w:rPr>
          <w:rStyle w:val="StyleUnderline"/>
        </w:rPr>
        <w:t>unions’ demands for social accountability failed to articulate into a coherent framework of opposition to capitalism.</w:t>
      </w:r>
      <w:r w:rsidRPr="00982602">
        <w:rPr>
          <w:sz w:val="16"/>
        </w:rPr>
        <w:t xml:space="preserve"> Critically, it concludes, Reuther failed because he and his supporters “lacked a firm ideological core” (Barnard, 1996, p. 338), that is, because they did not understand the function of capitalist accounts.</w:t>
      </w:r>
    </w:p>
    <w:p w14:paraId="2110836F" w14:textId="77777777" w:rsidR="00712E80" w:rsidRPr="00982602" w:rsidRDefault="00712E80" w:rsidP="00712E80">
      <w:pPr>
        <w:pStyle w:val="Heading4"/>
      </w:pPr>
      <w:r w:rsidRPr="00982602">
        <w:t xml:space="preserve">Capitalism ensures </w:t>
      </w:r>
      <w:r w:rsidRPr="00982602">
        <w:rPr>
          <w:u w:val="single"/>
        </w:rPr>
        <w:t>environmental collapse</w:t>
      </w:r>
      <w:r w:rsidRPr="00982602">
        <w:t xml:space="preserve"> and </w:t>
      </w:r>
      <w:r w:rsidRPr="00982602">
        <w:rPr>
          <w:u w:val="single"/>
        </w:rPr>
        <w:t>devaluation of life</w:t>
      </w:r>
      <w:r w:rsidRPr="00982602">
        <w:t xml:space="preserve"> – vote negative to endorse a </w:t>
      </w:r>
      <w:r w:rsidRPr="00982602">
        <w:rPr>
          <w:u w:val="single"/>
        </w:rPr>
        <w:t>social economy of solidarity</w:t>
      </w:r>
      <w:r w:rsidRPr="00982602">
        <w:t xml:space="preserve"> – that shifts values away from profit and economics toward </w:t>
      </w:r>
      <w:r w:rsidRPr="00982602">
        <w:rPr>
          <w:u w:val="single"/>
        </w:rPr>
        <w:t>cooperative socialism</w:t>
      </w:r>
      <w:r w:rsidRPr="00982602">
        <w:t xml:space="preserve"> </w:t>
      </w:r>
    </w:p>
    <w:p w14:paraId="118EF858" w14:textId="77777777" w:rsidR="00712E80" w:rsidRPr="00982602" w:rsidRDefault="00712E80" w:rsidP="00712E80">
      <w:r w:rsidRPr="00982602">
        <w:rPr>
          <w:rStyle w:val="Style13ptBold"/>
        </w:rPr>
        <w:t>Dash 19</w:t>
      </w:r>
      <w:r w:rsidRPr="00982602">
        <w:t xml:space="preserve"> (Anup, formerly Professor of Sociology, Utkal University, Bhubaneswar, Odisha, India, “‘Good Anthropocene’: The Zeitgeist of the 21st Century”, in </w:t>
      </w:r>
      <w:r w:rsidRPr="00982602">
        <w:rPr>
          <w:i/>
          <w:iCs/>
        </w:rPr>
        <w:t>Transition Strategies for Sustainable Community Systems</w:t>
      </w:r>
      <w:r w:rsidRPr="00982602">
        <w:t>, Springer, pp. 17-27) DB</w:t>
      </w:r>
    </w:p>
    <w:p w14:paraId="34D9F23B" w14:textId="77777777" w:rsidR="00712E80" w:rsidRPr="00982602" w:rsidRDefault="00712E80" w:rsidP="00712E80">
      <w:pPr>
        <w:rPr>
          <w:sz w:val="16"/>
        </w:rPr>
      </w:pPr>
      <w:r w:rsidRPr="00982602">
        <w:rPr>
          <w:rStyle w:val="StyleUnderline"/>
        </w:rPr>
        <w:t xml:space="preserve">The modern ‘Satanic’ </w:t>
      </w:r>
      <w:proofErr w:type="spellStart"/>
      <w:r w:rsidRPr="00982602">
        <w:rPr>
          <w:rStyle w:val="StyleUnderline"/>
        </w:rPr>
        <w:t>civilisation</w:t>
      </w:r>
      <w:proofErr w:type="spellEnd"/>
      <w:r w:rsidRPr="00982602">
        <w:rPr>
          <w:rStyle w:val="StyleUnderline"/>
        </w:rPr>
        <w:t xml:space="preserve">, M.K. Gandhi claimed more than a century ago, referring to the modern western </w:t>
      </w:r>
      <w:proofErr w:type="spellStart"/>
      <w:r w:rsidRPr="00982602">
        <w:rPr>
          <w:rStyle w:val="StyleUnderline"/>
        </w:rPr>
        <w:t>civilisation</w:t>
      </w:r>
      <w:proofErr w:type="spellEnd"/>
      <w:r w:rsidRPr="00982602">
        <w:rPr>
          <w:rStyle w:val="StyleUnderline"/>
        </w:rPr>
        <w:t>, ‘is such that one has only to be patient and it will be self-destroyed’</w:t>
      </w:r>
      <w:r w:rsidRPr="00982602">
        <w:rPr>
          <w:sz w:val="16"/>
        </w:rPr>
        <w:t xml:space="preserve"> (Gandhi 1909: 3). </w:t>
      </w:r>
      <w:r w:rsidRPr="00982602">
        <w:rPr>
          <w:rStyle w:val="StyleUnderline"/>
        </w:rPr>
        <w:t>The ‘Gandhian Moment’ has come</w:t>
      </w:r>
      <w:r w:rsidRPr="00982602">
        <w:rPr>
          <w:sz w:val="16"/>
        </w:rPr>
        <w:t xml:space="preserve">. </w:t>
      </w:r>
      <w:r w:rsidRPr="00982602">
        <w:rPr>
          <w:rStyle w:val="Emphasis"/>
        </w:rPr>
        <w:t>Already the paradigm that has governed our lives over the last two and half centuries is threatening to crash, with signs of social, economic and environmental collapse</w:t>
      </w:r>
      <w:r w:rsidRPr="00982602">
        <w:rPr>
          <w:sz w:val="16"/>
        </w:rPr>
        <w:t xml:space="preserve">. </w:t>
      </w:r>
      <w:r w:rsidRPr="00982602">
        <w:rPr>
          <w:rStyle w:val="Emphasis"/>
        </w:rPr>
        <w:t>In the global struggle for more (development?), we are exploiting and running down the Earth’s natural capital to an extent that the earth system itself is severely impaired, and the ecosystem services – the very foundation of our life and well-being – are irreversibly damaged</w:t>
      </w:r>
      <w:r w:rsidRPr="00982602">
        <w:rPr>
          <w:sz w:val="16"/>
        </w:rPr>
        <w:t xml:space="preserve">. </w:t>
      </w:r>
      <w:r w:rsidRPr="00982602">
        <w:rPr>
          <w:rStyle w:val="StyleUnderline"/>
          <w:highlight w:val="cyan"/>
        </w:rPr>
        <w:t>The global economy is in</w:t>
      </w:r>
      <w:r w:rsidRPr="00982602">
        <w:rPr>
          <w:rStyle w:val="StyleUnderline"/>
        </w:rPr>
        <w:t xml:space="preserve"> significant </w:t>
      </w:r>
      <w:r w:rsidRPr="00982602">
        <w:rPr>
          <w:rStyle w:val="StyleUnderline"/>
          <w:highlight w:val="cyan"/>
        </w:rPr>
        <w:t>ecological overshoot</w:t>
      </w:r>
      <w:r w:rsidRPr="00982602">
        <w:rPr>
          <w:rStyle w:val="StyleUnderline"/>
        </w:rPr>
        <w:t>, and we need to discover ways to reduce humanity’s overall ecological footprint</w:t>
      </w:r>
      <w:r w:rsidRPr="00982602">
        <w:rPr>
          <w:sz w:val="16"/>
        </w:rPr>
        <w:t>. Man, the homo sapiens faber, has acquired an enormous capacity to leave a significant and durable impact on the earth’s ecosystem on a planetary scale – on its geological, biotic and climatic processes – marking the onset of the Anthropocene (</w:t>
      </w:r>
      <w:proofErr w:type="spellStart"/>
      <w:r w:rsidRPr="00982602">
        <w:rPr>
          <w:sz w:val="16"/>
        </w:rPr>
        <w:t>Crutzen</w:t>
      </w:r>
      <w:proofErr w:type="spellEnd"/>
      <w:r w:rsidRPr="00982602">
        <w:rPr>
          <w:sz w:val="16"/>
        </w:rPr>
        <w:t>/</w:t>
      </w:r>
      <w:proofErr w:type="spellStart"/>
      <w:r w:rsidRPr="00982602">
        <w:rPr>
          <w:sz w:val="16"/>
        </w:rPr>
        <w:t>Stroermer</w:t>
      </w:r>
      <w:proofErr w:type="spellEnd"/>
      <w:r w:rsidRPr="00982602">
        <w:rPr>
          <w:sz w:val="16"/>
        </w:rPr>
        <w:t xml:space="preserve"> 2000; </w:t>
      </w:r>
      <w:proofErr w:type="spellStart"/>
      <w:r w:rsidRPr="00982602">
        <w:rPr>
          <w:sz w:val="16"/>
        </w:rPr>
        <w:t>Crutzen</w:t>
      </w:r>
      <w:proofErr w:type="spellEnd"/>
      <w:r w:rsidRPr="00982602">
        <w:rPr>
          <w:sz w:val="16"/>
        </w:rPr>
        <w:t xml:space="preserve"> 2002; Steffen et al. 2011). The term ‘Anthropocene’, coined by Nobel prizewinner </w:t>
      </w:r>
      <w:proofErr w:type="spellStart"/>
      <w:r w:rsidRPr="00982602">
        <w:rPr>
          <w:sz w:val="16"/>
        </w:rPr>
        <w:t>Crutzen</w:t>
      </w:r>
      <w:proofErr w:type="spellEnd"/>
      <w:r w:rsidRPr="00982602">
        <w:rPr>
          <w:sz w:val="16"/>
        </w:rPr>
        <w:t>/</w:t>
      </w:r>
      <w:proofErr w:type="spellStart"/>
      <w:r w:rsidRPr="00982602">
        <w:rPr>
          <w:sz w:val="16"/>
        </w:rPr>
        <w:t>Stroermer</w:t>
      </w:r>
      <w:proofErr w:type="spellEnd"/>
      <w:r w:rsidRPr="00982602">
        <w:rPr>
          <w:sz w:val="16"/>
        </w:rPr>
        <w:t xml:space="preserve"> (2000), is a new </w:t>
      </w:r>
      <w:proofErr w:type="spellStart"/>
      <w:r w:rsidRPr="00982602">
        <w:rPr>
          <w:sz w:val="16"/>
        </w:rPr>
        <w:t>conceptualisation</w:t>
      </w:r>
      <w:proofErr w:type="spellEnd"/>
      <w:r w:rsidRPr="00982602">
        <w:rPr>
          <w:sz w:val="16"/>
        </w:rPr>
        <w:t xml:space="preserve"> of geological time, where human agency has become the main geological force shaping the face of the earth. </w:t>
      </w:r>
      <w:r w:rsidRPr="00982602">
        <w:rPr>
          <w:rStyle w:val="StyleUnderline"/>
        </w:rPr>
        <w:t>‘Human pressures’ are pushing the conditions of biospheric stability – climate and biodiversity above all – to breaking point</w:t>
      </w:r>
      <w:r w:rsidRPr="00982602">
        <w:rPr>
          <w:sz w:val="16"/>
        </w:rPr>
        <w:t xml:space="preserve">. </w:t>
      </w:r>
      <w:r w:rsidRPr="00982602">
        <w:rPr>
          <w:rStyle w:val="Emphasis"/>
        </w:rPr>
        <w:t xml:space="preserve">The </w:t>
      </w:r>
      <w:r w:rsidRPr="00982602">
        <w:rPr>
          <w:rStyle w:val="Emphasis"/>
          <w:highlight w:val="cyan"/>
        </w:rPr>
        <w:t>‘planetary life support systems’ are eroding</w:t>
      </w:r>
      <w:r w:rsidRPr="00982602">
        <w:rPr>
          <w:rStyle w:val="Emphasis"/>
        </w:rPr>
        <w:t xml:space="preserve">, </w:t>
      </w:r>
      <w:r w:rsidRPr="00982602">
        <w:rPr>
          <w:rStyle w:val="Emphasis"/>
          <w:highlight w:val="cyan"/>
        </w:rPr>
        <w:t>and</w:t>
      </w:r>
      <w:r w:rsidRPr="00982602">
        <w:rPr>
          <w:rStyle w:val="Emphasis"/>
        </w:rPr>
        <w:t xml:space="preserve"> </w:t>
      </w:r>
      <w:r w:rsidRPr="00982602">
        <w:rPr>
          <w:rStyle w:val="Emphasis"/>
          <w:highlight w:val="cyan"/>
        </w:rPr>
        <w:t>we are fast moving out of the ‘safe boundaries’</w:t>
      </w:r>
      <w:r w:rsidRPr="00982602">
        <w:rPr>
          <w:rStyle w:val="Emphasis"/>
        </w:rPr>
        <w:t xml:space="preserve"> of these life support systems</w:t>
      </w:r>
      <w:r w:rsidRPr="00982602">
        <w:rPr>
          <w:sz w:val="16"/>
        </w:rPr>
        <w:t xml:space="preserve">. </w:t>
      </w:r>
      <w:r w:rsidRPr="00982602">
        <w:rPr>
          <w:rStyle w:val="StyleUnderline"/>
          <w:highlight w:val="cyan"/>
        </w:rPr>
        <w:t>We</w:t>
      </w:r>
      <w:r w:rsidRPr="00982602">
        <w:rPr>
          <w:rStyle w:val="StyleUnderline"/>
        </w:rPr>
        <w:t xml:space="preserve"> have already </w:t>
      </w:r>
      <w:r w:rsidRPr="00982602">
        <w:rPr>
          <w:rStyle w:val="StyleUnderline"/>
          <w:highlight w:val="cyan"/>
        </w:rPr>
        <w:t>crossed</w:t>
      </w:r>
      <w:r w:rsidRPr="00982602">
        <w:rPr>
          <w:rStyle w:val="StyleUnderline"/>
        </w:rPr>
        <w:t xml:space="preserve"> three of the </w:t>
      </w:r>
      <w:r w:rsidRPr="00982602">
        <w:rPr>
          <w:rStyle w:val="StyleUnderline"/>
          <w:highlight w:val="cyan"/>
        </w:rPr>
        <w:t>critical</w:t>
      </w:r>
      <w:r w:rsidRPr="00982602">
        <w:rPr>
          <w:rStyle w:val="StyleUnderline"/>
        </w:rPr>
        <w:t xml:space="preserve"> seven </w:t>
      </w:r>
      <w:r w:rsidRPr="00982602">
        <w:rPr>
          <w:rStyle w:val="StyleUnderline"/>
          <w:highlight w:val="cyan"/>
        </w:rPr>
        <w:t>‘planetary boundaries’</w:t>
      </w:r>
      <w:r w:rsidRPr="00982602">
        <w:rPr>
          <w:rStyle w:val="StyleUnderline"/>
        </w:rPr>
        <w:t xml:space="preserve"> – for </w:t>
      </w:r>
      <w:r w:rsidRPr="00982602">
        <w:rPr>
          <w:rStyle w:val="Emphasis"/>
          <w:highlight w:val="cyan"/>
        </w:rPr>
        <w:t>climate change</w:t>
      </w:r>
      <w:r w:rsidRPr="00982602">
        <w:rPr>
          <w:rStyle w:val="StyleUnderline"/>
        </w:rPr>
        <w:t xml:space="preserve">, rate of </w:t>
      </w:r>
      <w:r w:rsidRPr="00982602">
        <w:rPr>
          <w:rStyle w:val="Emphasis"/>
          <w:highlight w:val="cyan"/>
        </w:rPr>
        <w:t>biodiversity loss</w:t>
      </w:r>
      <w:r w:rsidRPr="00982602">
        <w:rPr>
          <w:rStyle w:val="StyleUnderline"/>
        </w:rPr>
        <w:t xml:space="preserve">, </w:t>
      </w:r>
      <w:r w:rsidRPr="00982602">
        <w:rPr>
          <w:rStyle w:val="StyleUnderline"/>
          <w:highlight w:val="cyan"/>
        </w:rPr>
        <w:t>and</w:t>
      </w:r>
      <w:r w:rsidRPr="00982602">
        <w:rPr>
          <w:rStyle w:val="StyleUnderline"/>
        </w:rPr>
        <w:t xml:space="preserve"> changes to the </w:t>
      </w:r>
      <w:r w:rsidRPr="00982602">
        <w:rPr>
          <w:rStyle w:val="Emphasis"/>
        </w:rPr>
        <w:t xml:space="preserve">global </w:t>
      </w:r>
      <w:r w:rsidRPr="00982602">
        <w:rPr>
          <w:rStyle w:val="Emphasis"/>
          <w:highlight w:val="cyan"/>
        </w:rPr>
        <w:t>nitrogen cycle</w:t>
      </w:r>
      <w:r w:rsidRPr="00982602">
        <w:rPr>
          <w:sz w:val="16"/>
        </w:rPr>
        <w:t xml:space="preserve"> (</w:t>
      </w:r>
      <w:proofErr w:type="spellStart"/>
      <w:r w:rsidRPr="00982602">
        <w:rPr>
          <w:sz w:val="16"/>
        </w:rPr>
        <w:t>Rockström</w:t>
      </w:r>
      <w:proofErr w:type="spellEnd"/>
      <w:r w:rsidRPr="00982602">
        <w:rPr>
          <w:sz w:val="16"/>
        </w:rPr>
        <w:t xml:space="preserve"> et al. 2009). In simple Green Arithmetic formulation, it can be put as: Human action + Nature = Planetary Crisis. Of course, the Anthropocene was not made in a day, nor was it created uniformly, and it has deep roots (Ellis et al. 2016: 192). However, </w:t>
      </w:r>
      <w:proofErr w:type="spellStart"/>
      <w:r w:rsidRPr="00982602">
        <w:rPr>
          <w:sz w:val="16"/>
        </w:rPr>
        <w:t>Crutzen</w:t>
      </w:r>
      <w:proofErr w:type="spellEnd"/>
      <w:r w:rsidRPr="00982602">
        <w:rPr>
          <w:sz w:val="16"/>
        </w:rPr>
        <w:t xml:space="preserve"> suggested that the start date of the Anthropocene be placed roughly about the time that the industrial revolution began. But the ‘planetary dashboard’, now updated to 2010 by Steffan and his team, shows the ‘Great Acceleration’ (echoing Karl Polanyi’s ‘Great Transformation’) in human activity since 1950 (Steffen et al. 2015). </w:t>
      </w:r>
      <w:r w:rsidRPr="00982602">
        <w:rPr>
          <w:rStyle w:val="StyleUnderline"/>
        </w:rPr>
        <w:t>The post-1950 acceleration in the human activity (human consumption and production) driving the global economic system, without doubt, has seen the most rapid transformation of the human relationship with the natural world</w:t>
      </w:r>
      <w:r w:rsidRPr="00982602">
        <w:rPr>
          <w:sz w:val="16"/>
        </w:rPr>
        <w:t xml:space="preserve">. The dominant feature of the socio-economic trends is that the human economic activity continues to grow ever more rapidly. ‘Anthropocene’ is a very provocative concept. The Anthropocene isn’t just a new geological epoch; it is a crisis of the Earth System with the ‘human agency’ at the </w:t>
      </w:r>
      <w:proofErr w:type="spellStart"/>
      <w:r w:rsidRPr="00982602">
        <w:rPr>
          <w:sz w:val="16"/>
        </w:rPr>
        <w:t>centre</w:t>
      </w:r>
      <w:proofErr w:type="spellEnd"/>
      <w:r w:rsidRPr="00982602">
        <w:rPr>
          <w:sz w:val="16"/>
        </w:rPr>
        <w:t xml:space="preserve">. </w:t>
      </w:r>
      <w:r w:rsidRPr="00982602">
        <w:rPr>
          <w:rStyle w:val="StyleUnderline"/>
        </w:rPr>
        <w:t>This immediately raises the question of ‘responsibility’</w:t>
      </w:r>
      <w:r w:rsidRPr="00982602">
        <w:rPr>
          <w:sz w:val="16"/>
        </w:rPr>
        <w:t xml:space="preserve">. </w:t>
      </w:r>
      <w:r w:rsidRPr="00982602">
        <w:rPr>
          <w:rStyle w:val="StyleUnderline"/>
        </w:rPr>
        <w:t>The concept lumps together all ‘</w:t>
      </w:r>
      <w:proofErr w:type="spellStart"/>
      <w:r w:rsidRPr="00982602">
        <w:rPr>
          <w:rStyle w:val="StyleUnderline"/>
        </w:rPr>
        <w:t>anthropos</w:t>
      </w:r>
      <w:proofErr w:type="spellEnd"/>
      <w:r w:rsidRPr="00982602">
        <w:rPr>
          <w:rStyle w:val="StyleUnderline"/>
        </w:rPr>
        <w:t>’ as an undifferentiated mass and ascribes the same responsibility to them in this newly defined ‘geological force’</w:t>
      </w:r>
      <w:r w:rsidRPr="00982602">
        <w:rPr>
          <w:sz w:val="16"/>
        </w:rPr>
        <w:t>. The ‘</w:t>
      </w:r>
      <w:proofErr w:type="spellStart"/>
      <w:r w:rsidRPr="00982602">
        <w:rPr>
          <w:sz w:val="16"/>
        </w:rPr>
        <w:t>anthropos</w:t>
      </w:r>
      <w:proofErr w:type="spellEnd"/>
      <w:r w:rsidRPr="00982602">
        <w:rPr>
          <w:sz w:val="16"/>
        </w:rPr>
        <w:t xml:space="preserve">’ responsible for shaping the planet, whom the geologists push to the </w:t>
      </w:r>
      <w:proofErr w:type="spellStart"/>
      <w:r w:rsidRPr="00982602">
        <w:rPr>
          <w:sz w:val="16"/>
        </w:rPr>
        <w:t>centre</w:t>
      </w:r>
      <w:proofErr w:type="spellEnd"/>
      <w:r w:rsidRPr="00982602">
        <w:rPr>
          <w:sz w:val="16"/>
        </w:rPr>
        <w:t xml:space="preserve"> of the geo-story of the Anthropocene, is not the same as the Indian </w:t>
      </w:r>
      <w:proofErr w:type="spellStart"/>
      <w:r w:rsidRPr="00982602">
        <w:rPr>
          <w:sz w:val="16"/>
        </w:rPr>
        <w:t>adivasis</w:t>
      </w:r>
      <w:proofErr w:type="spellEnd"/>
      <w:r w:rsidRPr="00982602">
        <w:rPr>
          <w:sz w:val="16"/>
        </w:rPr>
        <w:t xml:space="preserve">, or the indigenous communities around the world who have lived in harmony with nature for centuries. It is a ‘being’ with a different history and culture, philosophy and weltanschauung. </w:t>
      </w:r>
      <w:r w:rsidRPr="00982602">
        <w:rPr>
          <w:rStyle w:val="StyleUnderline"/>
        </w:rPr>
        <w:t>‘Man’ does not mean humans, but a particular kind of ‘being’ – ‘the anthropological monster’, to use the language of Bourdieu</w:t>
      </w:r>
      <w:r w:rsidRPr="00982602">
        <w:rPr>
          <w:sz w:val="16"/>
        </w:rPr>
        <w:t xml:space="preserve"> (1997: 61) – </w:t>
      </w:r>
      <w:r w:rsidRPr="00982602">
        <w:rPr>
          <w:rStyle w:val="StyleUnderline"/>
        </w:rPr>
        <w:t xml:space="preserve">invented by European Enlightenment thought (in the name of ‘reason’ and ‘progress’) and brought into operation by the forces of </w:t>
      </w:r>
      <w:proofErr w:type="spellStart"/>
      <w:r w:rsidRPr="00982602">
        <w:rPr>
          <w:rStyle w:val="StyleUnderline"/>
        </w:rPr>
        <w:t>modernisation</w:t>
      </w:r>
      <w:proofErr w:type="spellEnd"/>
      <w:r w:rsidRPr="00982602">
        <w:rPr>
          <w:rStyle w:val="StyleUnderline"/>
        </w:rPr>
        <w:t xml:space="preserve"> and economic growth</w:t>
      </w:r>
      <w:r w:rsidRPr="00982602">
        <w:rPr>
          <w:sz w:val="16"/>
        </w:rPr>
        <w:t xml:space="preserve">. </w:t>
      </w:r>
      <w:r w:rsidRPr="00982602">
        <w:rPr>
          <w:rStyle w:val="Emphasis"/>
        </w:rPr>
        <w:t xml:space="preserve">It was this ‘Man’, firmly rooted in materialism and anthropocentrism, who set out to arrogantly conquer nature, </w:t>
      </w:r>
      <w:proofErr w:type="spellStart"/>
      <w:r w:rsidRPr="00982602">
        <w:rPr>
          <w:rStyle w:val="Emphasis"/>
        </w:rPr>
        <w:t>colonise</w:t>
      </w:r>
      <w:proofErr w:type="spellEnd"/>
      <w:r w:rsidRPr="00982602">
        <w:rPr>
          <w:rStyle w:val="Emphasis"/>
        </w:rPr>
        <w:t xml:space="preserve"> territories to plunder, exploit, dominate and control, not only the nature; but </w:t>
      </w:r>
      <w:proofErr w:type="gramStart"/>
      <w:r w:rsidRPr="00982602">
        <w:rPr>
          <w:rStyle w:val="Emphasis"/>
        </w:rPr>
        <w:t>also</w:t>
      </w:r>
      <w:proofErr w:type="gramEnd"/>
      <w:r w:rsidRPr="00982602">
        <w:rPr>
          <w:rStyle w:val="Emphasis"/>
        </w:rPr>
        <w:t xml:space="preserve"> the people who lived close to and in harmony with nature for centuries</w:t>
      </w:r>
      <w:r w:rsidRPr="00982602">
        <w:rPr>
          <w:sz w:val="16"/>
        </w:rPr>
        <w:t xml:space="preserve">. </w:t>
      </w:r>
      <w:r w:rsidRPr="00982602">
        <w:rPr>
          <w:rStyle w:val="StyleUnderline"/>
        </w:rPr>
        <w:t>The European invader, with all his ‘superior’ knowledge and science, culture and capacities, skills and ideas, epistemology and weltanschauung, did not consider the ‘inferior’ indigenous native people as Homo sapiens</w:t>
      </w:r>
      <w:r w:rsidRPr="00982602">
        <w:rPr>
          <w:sz w:val="16"/>
        </w:rPr>
        <w:t xml:space="preserve">. Their lands could be usurped as terra nullius – land empty of people, ‘vacant’ and ‘unused’. Their ‘modes of thought’, their epistemology, morality and sensibility were downgraded as cognitively inferior and discarded as ‘non-rational’, ‘primitive’, ‘magic’, and ‘unscientific’. </w:t>
      </w:r>
      <w:r w:rsidRPr="00982602">
        <w:rPr>
          <w:rStyle w:val="Emphasis"/>
        </w:rPr>
        <w:t>The hegemonic order of ‘the universal rationalist paradigm’, ‘scientific knowledge’ and ‘modernism’ oppressed and destroyed all the other ‘rationalities’, the multiple modes of thought as well as the traditional knowledge forms of the peripheral communities</w:t>
      </w:r>
      <w:r w:rsidRPr="00982602">
        <w:rPr>
          <w:sz w:val="16"/>
        </w:rPr>
        <w:t xml:space="preserve">. </w:t>
      </w:r>
      <w:proofErr w:type="gramStart"/>
      <w:r w:rsidRPr="00982602">
        <w:rPr>
          <w:rStyle w:val="StyleUnderline"/>
        </w:rPr>
        <w:t>Therefore</w:t>
      </w:r>
      <w:proofErr w:type="gramEnd"/>
      <w:r w:rsidRPr="00982602">
        <w:rPr>
          <w:rStyle w:val="StyleUnderline"/>
        </w:rPr>
        <w:t xml:space="preserve"> the treatment of humanity as an aggregated whole masks the </w:t>
      </w:r>
      <w:r w:rsidRPr="00982602">
        <w:rPr>
          <w:rStyle w:val="Emphasis"/>
        </w:rPr>
        <w:t>deep structures of global inequality</w:t>
      </w:r>
      <w:r w:rsidRPr="00982602">
        <w:rPr>
          <w:rStyle w:val="StyleUnderline"/>
        </w:rPr>
        <w:t>, which badly distorts the distribution of the benefits of the Great Acceleration</w:t>
      </w:r>
      <w:r w:rsidRPr="00982602">
        <w:rPr>
          <w:sz w:val="16"/>
        </w:rPr>
        <w:t xml:space="preserve"> (e.g. Malm/Hornborg 2014). As Biermann rightly says, “the Anthropocene is an epoch that sees the human species with extreme variations in wealth, health, living standards, education and most other indicators that define well-being” (2014: 58). Therefore, in the updated planetary dashboard of 2010, Steffen (</w:t>
      </w:r>
      <w:proofErr w:type="spellStart"/>
      <w:r w:rsidRPr="00982602">
        <w:rPr>
          <w:sz w:val="16"/>
        </w:rPr>
        <w:t>op.cit</w:t>
      </w:r>
      <w:proofErr w:type="spellEnd"/>
      <w:r w:rsidRPr="00982602">
        <w:rPr>
          <w:sz w:val="16"/>
        </w:rPr>
        <w:t>.) addressed the equity issue and deconstructed the socio-economic trends. He shows that “[t]</w:t>
      </w:r>
      <w:proofErr w:type="gramStart"/>
      <w:r w:rsidRPr="00982602">
        <w:rPr>
          <w:sz w:val="16"/>
        </w:rPr>
        <w:t>he</w:t>
      </w:r>
      <w:proofErr w:type="gramEnd"/>
      <w:r w:rsidRPr="00982602">
        <w:rPr>
          <w:sz w:val="16"/>
        </w:rPr>
        <w:t xml:space="preserve"> bulk of economic activity, and with it, the lion’s share of consumption, remain largely within the OECD countries… Insofar as the imprint on the Earth System scales with consumption, most of the human imprint on the Earth System is coming from the OECD world” (p. 11). Should all the 7.5 billion people in the world today live western lifestyles, we’d need several more planets. If the European enlightenment shaped the ‘</w:t>
      </w:r>
      <w:proofErr w:type="spellStart"/>
      <w:r w:rsidRPr="00982602">
        <w:rPr>
          <w:sz w:val="16"/>
        </w:rPr>
        <w:t>anthropos</w:t>
      </w:r>
      <w:proofErr w:type="spellEnd"/>
      <w:r w:rsidRPr="00982602">
        <w:rPr>
          <w:sz w:val="16"/>
        </w:rPr>
        <w:t xml:space="preserve">’ for the Anthropocene, the ‘New enlightenment’ – free market as the road to prosperity – caused the ‘great acceleration’. </w:t>
      </w:r>
      <w:r w:rsidRPr="00982602">
        <w:rPr>
          <w:rStyle w:val="Emphasis"/>
        </w:rPr>
        <w:t xml:space="preserve">The ‘New Enlightenment’, driving the current spur of </w:t>
      </w:r>
      <w:proofErr w:type="spellStart"/>
      <w:r w:rsidRPr="00982602">
        <w:rPr>
          <w:rStyle w:val="Emphasis"/>
        </w:rPr>
        <w:t>globalisation</w:t>
      </w:r>
      <w:proofErr w:type="spellEnd"/>
      <w:r w:rsidRPr="00982602">
        <w:rPr>
          <w:rStyle w:val="Emphasis"/>
        </w:rPr>
        <w:t xml:space="preserve"> – based on the logic of </w:t>
      </w:r>
      <w:r w:rsidRPr="00982602">
        <w:rPr>
          <w:rStyle w:val="Emphasis"/>
          <w:highlight w:val="cyan"/>
        </w:rPr>
        <w:t>Capitalism and</w:t>
      </w:r>
      <w:r w:rsidRPr="00982602">
        <w:rPr>
          <w:rStyle w:val="Emphasis"/>
        </w:rPr>
        <w:t xml:space="preserve"> deeply embedded in the </w:t>
      </w:r>
      <w:r w:rsidRPr="00982602">
        <w:rPr>
          <w:rStyle w:val="Emphasis"/>
          <w:highlight w:val="cyan"/>
        </w:rPr>
        <w:t>psycho-social</w:t>
      </w:r>
      <w:r w:rsidRPr="00982602">
        <w:rPr>
          <w:rStyle w:val="Emphasis"/>
        </w:rPr>
        <w:t xml:space="preserve"> dynamics of </w:t>
      </w:r>
      <w:r w:rsidRPr="00982602">
        <w:rPr>
          <w:rStyle w:val="Emphasis"/>
          <w:highlight w:val="cyan"/>
        </w:rPr>
        <w:t>neoclassical economics and</w:t>
      </w:r>
      <w:r w:rsidRPr="00982602">
        <w:rPr>
          <w:rStyle w:val="Emphasis"/>
        </w:rPr>
        <w:t xml:space="preserve"> its </w:t>
      </w:r>
      <w:r w:rsidRPr="00982602">
        <w:rPr>
          <w:rStyle w:val="Emphasis"/>
          <w:highlight w:val="cyan"/>
        </w:rPr>
        <w:t>ontological construct of the homo economicus</w:t>
      </w:r>
      <w:r w:rsidRPr="00982602">
        <w:rPr>
          <w:rStyle w:val="Emphasis"/>
        </w:rPr>
        <w:t xml:space="preserve"> – </w:t>
      </w:r>
      <w:r w:rsidRPr="00982602">
        <w:rPr>
          <w:rStyle w:val="Emphasis"/>
          <w:highlight w:val="cyan"/>
        </w:rPr>
        <w:t>is changing</w:t>
      </w:r>
      <w:r w:rsidRPr="00982602">
        <w:rPr>
          <w:rStyle w:val="Emphasis"/>
        </w:rPr>
        <w:t xml:space="preserve">, in very fundamental ways, our </w:t>
      </w:r>
      <w:r w:rsidRPr="00982602">
        <w:rPr>
          <w:rStyle w:val="Emphasis"/>
          <w:highlight w:val="cyan"/>
        </w:rPr>
        <w:t>economies</w:t>
      </w:r>
      <w:r w:rsidRPr="00982602">
        <w:rPr>
          <w:rStyle w:val="Emphasis"/>
        </w:rPr>
        <w:t xml:space="preserve"> and polities, our </w:t>
      </w:r>
      <w:r w:rsidRPr="00982602">
        <w:rPr>
          <w:rStyle w:val="Emphasis"/>
          <w:highlight w:val="cyan"/>
        </w:rPr>
        <w:t>societies</w:t>
      </w:r>
      <w:r w:rsidRPr="00982602">
        <w:rPr>
          <w:rStyle w:val="Emphasis"/>
        </w:rPr>
        <w:t xml:space="preserve"> and cultures, institutions </w:t>
      </w:r>
      <w:r w:rsidRPr="00982602">
        <w:rPr>
          <w:rStyle w:val="Emphasis"/>
          <w:highlight w:val="cyan"/>
        </w:rPr>
        <w:t>and</w:t>
      </w:r>
      <w:r w:rsidRPr="00982602">
        <w:rPr>
          <w:rStyle w:val="Emphasis"/>
        </w:rPr>
        <w:t xml:space="preserve"> </w:t>
      </w:r>
      <w:r w:rsidRPr="00982602">
        <w:rPr>
          <w:rStyle w:val="Emphasis"/>
          <w:highlight w:val="cyan"/>
        </w:rPr>
        <w:t>values</w:t>
      </w:r>
      <w:r w:rsidRPr="00982602">
        <w:rPr>
          <w:rStyle w:val="Emphasis"/>
        </w:rPr>
        <w:t>, lifestyles and weltanschauung</w:t>
      </w:r>
      <w:r w:rsidRPr="00982602">
        <w:rPr>
          <w:sz w:val="16"/>
        </w:rPr>
        <w:t xml:space="preserve">. </w:t>
      </w:r>
      <w:r w:rsidRPr="00982602">
        <w:rPr>
          <w:rStyle w:val="StyleUnderline"/>
        </w:rPr>
        <w:t>There is no doubt that greed-driven capitalism imposes a relentless pattern of violence on nature, humans included, to plunder and loot as if there is no tomorrow</w:t>
      </w:r>
      <w:r w:rsidRPr="00982602">
        <w:rPr>
          <w:sz w:val="16"/>
        </w:rPr>
        <w:t xml:space="preserve">. </w:t>
      </w:r>
      <w:r w:rsidRPr="00982602">
        <w:rPr>
          <w:rStyle w:val="StyleUnderline"/>
        </w:rPr>
        <w:t xml:space="preserve">Questions of anthropocentrism, dualist framings of ‘nature’ and ‘society,’ and the role of capitalism, with its extractive logic </w:t>
      </w:r>
      <w:proofErr w:type="spellStart"/>
      <w:r w:rsidRPr="00982602">
        <w:rPr>
          <w:rStyle w:val="StyleUnderline"/>
        </w:rPr>
        <w:t>fuelled</w:t>
      </w:r>
      <w:proofErr w:type="spellEnd"/>
      <w:r w:rsidRPr="00982602">
        <w:rPr>
          <w:rStyle w:val="StyleUnderline"/>
        </w:rPr>
        <w:t xml:space="preserve"> by greed in the process of wealth creation, are all frequently bracketed by the dominant Anthropocene perspective</w:t>
      </w:r>
      <w:r w:rsidRPr="00982602">
        <w:rPr>
          <w:sz w:val="16"/>
        </w:rPr>
        <w:t xml:space="preserve">. </w:t>
      </w:r>
      <w:proofErr w:type="gramStart"/>
      <w:r w:rsidRPr="00982602">
        <w:rPr>
          <w:rStyle w:val="Emphasis"/>
        </w:rPr>
        <w:t>Therefore</w:t>
      </w:r>
      <w:proofErr w:type="gramEnd"/>
      <w:r w:rsidRPr="00982602">
        <w:rPr>
          <w:rStyle w:val="Emphasis"/>
        </w:rPr>
        <w:t xml:space="preserve"> social scientists have advanced the concept of the </w:t>
      </w:r>
      <w:proofErr w:type="spellStart"/>
      <w:r w:rsidRPr="00982602">
        <w:rPr>
          <w:rStyle w:val="Emphasis"/>
        </w:rPr>
        <w:t>Capitalocene</w:t>
      </w:r>
      <w:proofErr w:type="spellEnd"/>
      <w:r w:rsidRPr="00982602">
        <w:rPr>
          <w:rStyle w:val="Emphasis"/>
        </w:rPr>
        <w:t xml:space="preserve"> to </w:t>
      </w:r>
      <w:proofErr w:type="spellStart"/>
      <w:r w:rsidRPr="00982602">
        <w:rPr>
          <w:rStyle w:val="Emphasis"/>
        </w:rPr>
        <w:t>emphasise</w:t>
      </w:r>
      <w:proofErr w:type="spellEnd"/>
      <w:r w:rsidRPr="00982602">
        <w:rPr>
          <w:rStyle w:val="Emphasis"/>
        </w:rPr>
        <w:t xml:space="preserve"> the capitalist world-ecology – capitalism as a way of </w:t>
      </w:r>
      <w:proofErr w:type="spellStart"/>
      <w:r w:rsidRPr="00982602">
        <w:rPr>
          <w:rStyle w:val="Emphasis"/>
        </w:rPr>
        <w:t>organising</w:t>
      </w:r>
      <w:proofErr w:type="spellEnd"/>
      <w:r w:rsidRPr="00982602">
        <w:rPr>
          <w:rStyle w:val="Emphasis"/>
        </w:rPr>
        <w:t xml:space="preserve"> nature</w:t>
      </w:r>
      <w:r w:rsidRPr="00982602">
        <w:rPr>
          <w:sz w:val="16"/>
        </w:rPr>
        <w:t xml:space="preserve"> (Moore 2014a, b, 2015; Haraway 2014). </w:t>
      </w:r>
      <w:r w:rsidRPr="00982602">
        <w:rPr>
          <w:rStyle w:val="Emphasis"/>
        </w:rPr>
        <w:t>It refers to the historical era shaped by relations privileging the endless accumulation of capital</w:t>
      </w:r>
      <w:r w:rsidRPr="00982602">
        <w:rPr>
          <w:sz w:val="16"/>
        </w:rPr>
        <w:t xml:space="preserve">. </w:t>
      </w:r>
      <w:r w:rsidRPr="00982602">
        <w:rPr>
          <w:rStyle w:val="StyleUnderline"/>
        </w:rPr>
        <w:t>The alternative to the ‘Age of Man’ (the Anthropocene) is the ‘Age of Capital’</w:t>
      </w:r>
      <w:r w:rsidRPr="00982602">
        <w:rPr>
          <w:sz w:val="16"/>
        </w:rPr>
        <w:t xml:space="preserve"> (the </w:t>
      </w:r>
      <w:proofErr w:type="spellStart"/>
      <w:r w:rsidRPr="00982602">
        <w:rPr>
          <w:sz w:val="16"/>
        </w:rPr>
        <w:t>Capitalocene</w:t>
      </w:r>
      <w:proofErr w:type="spellEnd"/>
      <w:r w:rsidRPr="00982602">
        <w:rPr>
          <w:sz w:val="16"/>
        </w:rPr>
        <w:t xml:space="preserve">). </w:t>
      </w:r>
      <w:proofErr w:type="spellStart"/>
      <w:r w:rsidRPr="00982602">
        <w:rPr>
          <w:rStyle w:val="StyleUnderline"/>
        </w:rPr>
        <w:t>Capitalocene</w:t>
      </w:r>
      <w:proofErr w:type="spellEnd"/>
      <w:r w:rsidRPr="00982602">
        <w:rPr>
          <w:rStyle w:val="StyleUnderline"/>
        </w:rPr>
        <w:t xml:space="preserve"> is ‘neoliberal Anthropocene’</w:t>
      </w:r>
      <w:r w:rsidRPr="00982602">
        <w:rPr>
          <w:sz w:val="16"/>
        </w:rPr>
        <w:t xml:space="preserve">. The shock of the Anthropocene reminds us of the prediction Karl Polanyi made, as far back as 1944 in his influential book, The Great Transformation, of the imminent ‘breakdown of our civilization’ (pp. 3–5). </w:t>
      </w:r>
      <w:r w:rsidRPr="00982602">
        <w:rPr>
          <w:rStyle w:val="Emphasis"/>
        </w:rPr>
        <w:t>The ethos, logos and pathos of the rhetoric of capitalist growth are fast losing their steam</w:t>
      </w:r>
      <w:r w:rsidRPr="00982602">
        <w:rPr>
          <w:sz w:val="16"/>
        </w:rPr>
        <w:t xml:space="preserve">. </w:t>
      </w:r>
      <w:r w:rsidRPr="00982602">
        <w:rPr>
          <w:rStyle w:val="Emphasis"/>
          <w:highlight w:val="cyan"/>
        </w:rPr>
        <w:t>This</w:t>
      </w:r>
      <w:r w:rsidRPr="00982602">
        <w:rPr>
          <w:rStyle w:val="Emphasis"/>
        </w:rPr>
        <w:t xml:space="preserve"> basic </w:t>
      </w:r>
      <w:r w:rsidRPr="00982602">
        <w:rPr>
          <w:rStyle w:val="Emphasis"/>
          <w:highlight w:val="cyan"/>
        </w:rPr>
        <w:t>illusion of</w:t>
      </w:r>
      <w:r w:rsidRPr="00982602">
        <w:rPr>
          <w:rStyle w:val="Emphasis"/>
        </w:rPr>
        <w:t xml:space="preserve"> the age of </w:t>
      </w:r>
      <w:r w:rsidRPr="00982602">
        <w:rPr>
          <w:rStyle w:val="Emphasis"/>
          <w:highlight w:val="cyan"/>
        </w:rPr>
        <w:t>capital has come to an end</w:t>
      </w:r>
      <w:r w:rsidRPr="00982602">
        <w:rPr>
          <w:sz w:val="16"/>
        </w:rPr>
        <w:t xml:space="preserve">. As Arthur Miller wrote, ‘An era can be said to end when its basic illusions are exhausted’ (1974/75: 30). </w:t>
      </w:r>
      <w:r w:rsidRPr="00982602">
        <w:rPr>
          <w:rStyle w:val="StyleUnderline"/>
        </w:rPr>
        <w:t>The good news is that humanity has become aware of the dawn of the Anthropocene and its dark prognosis for the next century</w:t>
      </w:r>
      <w:r w:rsidRPr="00982602">
        <w:rPr>
          <w:sz w:val="16"/>
        </w:rPr>
        <w:t xml:space="preserve">. </w:t>
      </w:r>
      <w:r w:rsidRPr="00982602">
        <w:rPr>
          <w:rStyle w:val="StyleUnderline"/>
        </w:rPr>
        <w:t xml:space="preserve">We are aware of the challenges facing the </w:t>
      </w:r>
      <w:proofErr w:type="spellStart"/>
      <w:r w:rsidRPr="00982602">
        <w:rPr>
          <w:rStyle w:val="StyleUnderline"/>
        </w:rPr>
        <w:t>anthroposised</w:t>
      </w:r>
      <w:proofErr w:type="spellEnd"/>
      <w:r w:rsidRPr="00982602">
        <w:rPr>
          <w:rStyle w:val="StyleUnderline"/>
        </w:rPr>
        <w:t xml:space="preserve"> planet, and we can see our responsibility as its stewards</w:t>
      </w:r>
      <w:r w:rsidRPr="00982602">
        <w:rPr>
          <w:sz w:val="16"/>
        </w:rPr>
        <w:t xml:space="preserve">. We can identify the opportunities they offer for shaping the future. </w:t>
      </w:r>
      <w:r w:rsidRPr="00982602">
        <w:rPr>
          <w:rStyle w:val="StyleUnderline"/>
        </w:rPr>
        <w:t>We have the capacity to master this huge epochal shift, and to bend the curves</w:t>
      </w:r>
      <w:r w:rsidRPr="00982602">
        <w:rPr>
          <w:sz w:val="16"/>
        </w:rPr>
        <w:t xml:space="preserve">. As Rees (2016) stated, “[t]he Anthropocene epoch could inaugurate even more </w:t>
      </w:r>
      <w:proofErr w:type="spellStart"/>
      <w:r w:rsidRPr="00982602">
        <w:rPr>
          <w:sz w:val="16"/>
        </w:rPr>
        <w:t>marvellous</w:t>
      </w:r>
      <w:proofErr w:type="spellEnd"/>
      <w:r w:rsidRPr="00982602">
        <w:rPr>
          <w:sz w:val="16"/>
        </w:rPr>
        <w:t xml:space="preserve"> eras of evolution”. </w:t>
      </w:r>
      <w:r w:rsidRPr="00982602">
        <w:rPr>
          <w:rStyle w:val="Emphasis"/>
        </w:rPr>
        <w:t>Human societies could navigate the threats, achieve a sustainable future, and inaugurate an era of post-human evolution through a new moral practice, and a culture that grows with Earth’s biological wealth instead of depleting it</w:t>
      </w:r>
      <w:r w:rsidRPr="00982602">
        <w:rPr>
          <w:sz w:val="16"/>
        </w:rPr>
        <w:t xml:space="preserve">. </w:t>
      </w:r>
      <w:r w:rsidRPr="00982602">
        <w:rPr>
          <w:rStyle w:val="StyleUnderline"/>
        </w:rPr>
        <w:t>That is the “New Global Ethos”</w:t>
      </w:r>
      <w:r w:rsidRPr="00982602">
        <w:rPr>
          <w:sz w:val="16"/>
        </w:rPr>
        <w:t xml:space="preserve"> (</w:t>
      </w:r>
      <w:proofErr w:type="spellStart"/>
      <w:r w:rsidRPr="00982602">
        <w:rPr>
          <w:sz w:val="16"/>
        </w:rPr>
        <w:t>Crutzen</w:t>
      </w:r>
      <w:proofErr w:type="spellEnd"/>
      <w:r w:rsidRPr="00982602">
        <w:rPr>
          <w:sz w:val="16"/>
        </w:rPr>
        <w:t xml:space="preserve"> and </w:t>
      </w:r>
      <w:proofErr w:type="spellStart"/>
      <w:r w:rsidRPr="00982602">
        <w:rPr>
          <w:sz w:val="16"/>
        </w:rPr>
        <w:t>Schwägerl</w:t>
      </w:r>
      <w:proofErr w:type="spellEnd"/>
      <w:r w:rsidRPr="00982602">
        <w:rPr>
          <w:sz w:val="16"/>
        </w:rPr>
        <w:t xml:space="preserve"> 2011), </w:t>
      </w:r>
      <w:r w:rsidRPr="00982602">
        <w:rPr>
          <w:rStyle w:val="StyleUnderline"/>
        </w:rPr>
        <w:t>to grow in different ways than with our current hyper-consumption, to live in ways to protect and sustain the resources and share resources across species as we are all interconnected as one giant living organism</w:t>
      </w:r>
      <w:r w:rsidRPr="00982602">
        <w:rPr>
          <w:sz w:val="16"/>
        </w:rPr>
        <w:t xml:space="preserve">. </w:t>
      </w:r>
      <w:r w:rsidRPr="00982602">
        <w:rPr>
          <w:rStyle w:val="Emphasis"/>
          <w:highlight w:val="cyan"/>
        </w:rPr>
        <w:t xml:space="preserve">The guiding principle of human life </w:t>
      </w:r>
      <w:proofErr w:type="gramStart"/>
      <w:r w:rsidRPr="00982602">
        <w:rPr>
          <w:rStyle w:val="Emphasis"/>
          <w:highlight w:val="cyan"/>
        </w:rPr>
        <w:t>has to</w:t>
      </w:r>
      <w:proofErr w:type="gramEnd"/>
      <w:r w:rsidRPr="00982602">
        <w:rPr>
          <w:rStyle w:val="Emphasis"/>
          <w:highlight w:val="cyan"/>
        </w:rPr>
        <w:t xml:space="preserve"> be the meeting of needs</w:t>
      </w:r>
      <w:r w:rsidRPr="00982602">
        <w:rPr>
          <w:rStyle w:val="Emphasis"/>
        </w:rPr>
        <w:t>, not greed</w:t>
      </w:r>
      <w:r w:rsidRPr="00982602">
        <w:rPr>
          <w:sz w:val="16"/>
        </w:rPr>
        <w:t xml:space="preserve">. Gandhi’s famous quote, “the earth provides enough to satisfy every man’s needs, but not every man’s greed” is such a perfect summation of the principles of ethics and justice to carve out the ‘Good Anthropocene’. That is the zeitgeist of the 21st century. </w:t>
      </w:r>
      <w:r w:rsidRPr="00982602">
        <w:rPr>
          <w:rStyle w:val="StyleUnderline"/>
        </w:rPr>
        <w:t>‘Good Anthropocene’ thus gives us the best chance for bending curves in directions that are good for the people and the planet</w:t>
      </w:r>
      <w:r w:rsidRPr="00982602">
        <w:rPr>
          <w:sz w:val="16"/>
        </w:rPr>
        <w:t xml:space="preserve">. </w:t>
      </w:r>
      <w:r w:rsidRPr="00982602">
        <w:rPr>
          <w:rStyle w:val="StyleUnderline"/>
        </w:rPr>
        <w:t>It is a historic opportunity to change the course for the future using our unlimited creativity and our sense of moral purpose</w:t>
      </w:r>
      <w:r w:rsidRPr="00982602">
        <w:rPr>
          <w:sz w:val="16"/>
        </w:rPr>
        <w:t xml:space="preserve">. </w:t>
      </w:r>
      <w:r w:rsidRPr="00982602">
        <w:rPr>
          <w:rStyle w:val="Emphasis"/>
        </w:rPr>
        <w:t>The Anthropocene</w:t>
      </w:r>
      <w:r w:rsidRPr="00982602">
        <w:rPr>
          <w:sz w:val="16"/>
        </w:rPr>
        <w:t xml:space="preserve">, Seielstad (2012) argues, </w:t>
      </w:r>
      <w:r w:rsidRPr="00982602">
        <w:rPr>
          <w:rStyle w:val="Emphasis"/>
        </w:rPr>
        <w:t>is humanity’s defining moment that reminds us as a community that we can be agents of positive change</w:t>
      </w:r>
      <w:r w:rsidRPr="00982602">
        <w:rPr>
          <w:sz w:val="16"/>
        </w:rPr>
        <w:t xml:space="preserve">. </w:t>
      </w:r>
      <w:r w:rsidRPr="00982602">
        <w:rPr>
          <w:rStyle w:val="Emphasis"/>
        </w:rPr>
        <w:t xml:space="preserve">It becomes increasingly clear that </w:t>
      </w:r>
      <w:r w:rsidRPr="00982602">
        <w:rPr>
          <w:rStyle w:val="Emphasis"/>
          <w:highlight w:val="cyan"/>
        </w:rPr>
        <w:t>shallow environmentalism</w:t>
      </w:r>
      <w:r w:rsidRPr="00982602">
        <w:rPr>
          <w:rStyle w:val="Emphasis"/>
        </w:rPr>
        <w:t xml:space="preserve"> (e.g., as evident from the UN climate change talks) cannot create the ‘Good Anthropocene’, </w:t>
      </w:r>
      <w:r w:rsidRPr="00982602">
        <w:rPr>
          <w:rStyle w:val="Emphasis"/>
          <w:highlight w:val="cyan"/>
        </w:rPr>
        <w:t>leaving</w:t>
      </w:r>
      <w:r w:rsidRPr="00982602">
        <w:rPr>
          <w:rStyle w:val="Emphasis"/>
        </w:rPr>
        <w:t xml:space="preserve"> the </w:t>
      </w:r>
      <w:r w:rsidRPr="00982602">
        <w:rPr>
          <w:rStyle w:val="Emphasis"/>
          <w:highlight w:val="cyan"/>
        </w:rPr>
        <w:t>deep conflict of values</w:t>
      </w:r>
      <w:r w:rsidRPr="00982602">
        <w:rPr>
          <w:rStyle w:val="Emphasis"/>
        </w:rPr>
        <w:t xml:space="preserve"> and interests </w:t>
      </w:r>
      <w:r w:rsidRPr="00982602">
        <w:rPr>
          <w:rStyle w:val="Emphasis"/>
          <w:highlight w:val="cyan"/>
        </w:rPr>
        <w:t>at the core of the dominant paradigm</w:t>
      </w:r>
      <w:r w:rsidRPr="00982602">
        <w:rPr>
          <w:rStyle w:val="Emphasis"/>
        </w:rPr>
        <w:t xml:space="preserve"> untouched and unchallenged</w:t>
      </w:r>
      <w:r w:rsidRPr="00982602">
        <w:rPr>
          <w:sz w:val="16"/>
        </w:rPr>
        <w:t xml:space="preserve">. Especially, we know that the </w:t>
      </w:r>
      <w:r w:rsidRPr="00982602">
        <w:rPr>
          <w:rStyle w:val="StyleUnderline"/>
        </w:rPr>
        <w:t>dominant interests embedded in the institutional structures (a market economy, an industrial system, modern science and technology, the system of state bureaucracy) will hardly ever change, given their rigidities and the anthropocentric vision around which they have grown</w:t>
      </w:r>
      <w:r w:rsidRPr="00982602">
        <w:rPr>
          <w:sz w:val="16"/>
        </w:rPr>
        <w:t xml:space="preserve">. Being products of ‘the promethean project to which the Enlightenment gave birth’, they would not challenge Baconian science, Cartesian dualism, or the Newtonian mechanistic construction (Dobson 1990: 9). </w:t>
      </w:r>
      <w:proofErr w:type="gramStart"/>
      <w:r w:rsidRPr="00982602">
        <w:rPr>
          <w:rStyle w:val="StyleUnderline"/>
        </w:rPr>
        <w:t>Therefore</w:t>
      </w:r>
      <w:proofErr w:type="gramEnd"/>
      <w:r w:rsidRPr="00982602">
        <w:rPr>
          <w:rStyle w:val="StyleUnderline"/>
        </w:rPr>
        <w:t xml:space="preserve"> the tragedy of the Anthropocene administers a massive jolt to the sociological imagination, especially because sociology itself is a child of the European enlightenment</w:t>
      </w:r>
      <w:r w:rsidRPr="00982602">
        <w:rPr>
          <w:sz w:val="16"/>
        </w:rPr>
        <w:t xml:space="preserve">. – founded on the idea of ‘reason as the engine of progress’. ‘Sapere </w:t>
      </w:r>
      <w:proofErr w:type="spellStart"/>
      <w:r w:rsidRPr="00982602">
        <w:rPr>
          <w:sz w:val="16"/>
        </w:rPr>
        <w:t>aude</w:t>
      </w:r>
      <w:proofErr w:type="spellEnd"/>
      <w:r w:rsidRPr="00982602">
        <w:rPr>
          <w:sz w:val="16"/>
        </w:rPr>
        <w:t xml:space="preserve">!’, Kant declared as his great motto of the Enlightenment. Reason was celebrated as the repository of the ‘moral instinct’ which formulates an absolute value for its own sake, as an </w:t>
      </w:r>
      <w:proofErr w:type="gramStart"/>
      <w:r w:rsidRPr="00982602">
        <w:rPr>
          <w:sz w:val="16"/>
        </w:rPr>
        <w:t>end in itself</w:t>
      </w:r>
      <w:proofErr w:type="gramEnd"/>
      <w:r w:rsidRPr="00982602">
        <w:rPr>
          <w:sz w:val="16"/>
        </w:rPr>
        <w:t xml:space="preserve">. Rational principles rest on a rule that demands moral perfection as this derives from ‘the rational concept of perfection’ (Kant 1990: 59). Kant predicts that reason will progress to more reason; produce ever greater quantities of reason, culminating in a ‘rational kingdom of </w:t>
      </w:r>
      <w:proofErr w:type="gramStart"/>
      <w:r w:rsidRPr="00982602">
        <w:rPr>
          <w:sz w:val="16"/>
        </w:rPr>
        <w:t>ends’</w:t>
      </w:r>
      <w:proofErr w:type="gramEnd"/>
      <w:r w:rsidRPr="00982602">
        <w:rPr>
          <w:sz w:val="16"/>
        </w:rPr>
        <w:t xml:space="preserve">. However, Max Weber was disenchanted with Kant’s reason, because it failed to produce Kant’s utopia, and instead, </w:t>
      </w:r>
      <w:proofErr w:type="spellStart"/>
      <w:r w:rsidRPr="00982602">
        <w:rPr>
          <w:sz w:val="16"/>
        </w:rPr>
        <w:t>realised</w:t>
      </w:r>
      <w:proofErr w:type="spellEnd"/>
      <w:r w:rsidRPr="00982602">
        <w:rPr>
          <w:sz w:val="16"/>
        </w:rPr>
        <w:t xml:space="preserve"> ‘the iron cage’ of </w:t>
      </w:r>
      <w:proofErr w:type="spellStart"/>
      <w:r w:rsidRPr="00982602">
        <w:rPr>
          <w:sz w:val="16"/>
        </w:rPr>
        <w:t>mechanisation</w:t>
      </w:r>
      <w:proofErr w:type="spellEnd"/>
      <w:r w:rsidRPr="00982602">
        <w:rPr>
          <w:sz w:val="16"/>
        </w:rPr>
        <w:t xml:space="preserve"> and regimentation; and led to the irrationality of reason itself. Instead of Reason producing more reason, as Kant predicted, Weber saw modernity as a process driven by (increasing) ‘</w:t>
      </w:r>
      <w:proofErr w:type="spellStart"/>
      <w:r w:rsidRPr="00982602">
        <w:rPr>
          <w:sz w:val="16"/>
        </w:rPr>
        <w:t>rationalisation</w:t>
      </w:r>
      <w:proofErr w:type="spellEnd"/>
      <w:r w:rsidRPr="00982602">
        <w:rPr>
          <w:sz w:val="16"/>
        </w:rPr>
        <w:t xml:space="preserve">’ – one in which ultimate values </w:t>
      </w:r>
      <w:proofErr w:type="spellStart"/>
      <w:r w:rsidRPr="00982602">
        <w:rPr>
          <w:sz w:val="16"/>
        </w:rPr>
        <w:t>rationalise</w:t>
      </w:r>
      <w:proofErr w:type="spellEnd"/>
      <w:r w:rsidRPr="00982602">
        <w:rPr>
          <w:sz w:val="16"/>
        </w:rPr>
        <w:t xml:space="preserve"> and devalue themselves, and are replaced increasingly by the pursuit of materialistic, mundane ends. Reason was crushed by the forces of its own creation, the materialistic determinism of capitalism. The </w:t>
      </w:r>
      <w:proofErr w:type="spellStart"/>
      <w:r w:rsidRPr="00982602">
        <w:rPr>
          <w:sz w:val="16"/>
        </w:rPr>
        <w:t>Wertrationalität</w:t>
      </w:r>
      <w:proofErr w:type="spellEnd"/>
      <w:r w:rsidRPr="00982602">
        <w:rPr>
          <w:sz w:val="16"/>
        </w:rPr>
        <w:t xml:space="preserve"> gave way to the </w:t>
      </w:r>
      <w:proofErr w:type="spellStart"/>
      <w:r w:rsidRPr="00982602">
        <w:rPr>
          <w:sz w:val="16"/>
        </w:rPr>
        <w:t>Zweckrationalität</w:t>
      </w:r>
      <w:proofErr w:type="spellEnd"/>
      <w:r w:rsidRPr="00982602">
        <w:rPr>
          <w:sz w:val="16"/>
        </w:rPr>
        <w:t xml:space="preserve"> – an increasingly systematic and calculating approach to thought and </w:t>
      </w:r>
      <w:proofErr w:type="spellStart"/>
      <w:r w:rsidRPr="00982602">
        <w:rPr>
          <w:sz w:val="16"/>
        </w:rPr>
        <w:t>behaviour</w:t>
      </w:r>
      <w:proofErr w:type="spellEnd"/>
      <w:r w:rsidRPr="00982602">
        <w:rPr>
          <w:sz w:val="16"/>
        </w:rPr>
        <w:t xml:space="preserve">, marking the eclipse of the </w:t>
      </w:r>
      <w:proofErr w:type="spellStart"/>
      <w:r w:rsidRPr="00982602">
        <w:rPr>
          <w:sz w:val="16"/>
        </w:rPr>
        <w:t>Wertrationalität</w:t>
      </w:r>
      <w:proofErr w:type="spellEnd"/>
      <w:r w:rsidRPr="00982602">
        <w:rPr>
          <w:sz w:val="16"/>
        </w:rPr>
        <w:t xml:space="preserve">. </w:t>
      </w:r>
      <w:r w:rsidRPr="00982602">
        <w:rPr>
          <w:rStyle w:val="StyleUnderline"/>
        </w:rPr>
        <w:t xml:space="preserve">The conflict of these types of rationality (formal-calculative and value-substantive) has played a particularly fateful role in the unfolding of </w:t>
      </w:r>
      <w:proofErr w:type="spellStart"/>
      <w:r w:rsidRPr="00982602">
        <w:rPr>
          <w:rStyle w:val="StyleUnderline"/>
        </w:rPr>
        <w:t>rationalisation</w:t>
      </w:r>
      <w:proofErr w:type="spellEnd"/>
      <w:r w:rsidRPr="00982602">
        <w:rPr>
          <w:rStyle w:val="StyleUnderline"/>
        </w:rPr>
        <w:t xml:space="preserve"> processes in the West, leading to the ‘death of reason’ of the modern man</w:t>
      </w:r>
      <w:r w:rsidRPr="00982602">
        <w:rPr>
          <w:sz w:val="16"/>
        </w:rPr>
        <w:t xml:space="preserve">. </w:t>
      </w:r>
      <w:r w:rsidRPr="00982602">
        <w:rPr>
          <w:rStyle w:val="StyleUnderline"/>
        </w:rPr>
        <w:t>As a system of thought, Anthropocene erodes the very philosophical foundation of ‘modern’ and ‘modernity’, and inspires the social sciences to build upon new ‘forms of cognition’ for a paradigm shift</w:t>
      </w:r>
      <w:r w:rsidRPr="00982602">
        <w:rPr>
          <w:sz w:val="16"/>
        </w:rPr>
        <w:t xml:space="preserve">… In the words of Bruno Latour, ‘Anthropocene’ is ‘a gift’ from the natural sciences (albeit ‘a poisonous gift’) to the social sciences. </w:t>
      </w:r>
      <w:r w:rsidRPr="00982602">
        <w:rPr>
          <w:rStyle w:val="StyleUnderline"/>
        </w:rPr>
        <w:t>The potential gift of the Anthropocene is its compulsive pressure on us to rethink the ‘</w:t>
      </w:r>
      <w:proofErr w:type="spellStart"/>
      <w:r w:rsidRPr="00982602">
        <w:rPr>
          <w:rStyle w:val="StyleUnderline"/>
        </w:rPr>
        <w:t>anthropos</w:t>
      </w:r>
      <w:proofErr w:type="spellEnd"/>
      <w:r w:rsidRPr="00982602">
        <w:rPr>
          <w:rStyle w:val="StyleUnderline"/>
        </w:rPr>
        <w:t xml:space="preserve">’ </w:t>
      </w:r>
      <w:proofErr w:type="gramStart"/>
      <w:r w:rsidRPr="00982602">
        <w:rPr>
          <w:rStyle w:val="StyleUnderline"/>
        </w:rPr>
        <w:t>so as to</w:t>
      </w:r>
      <w:proofErr w:type="gramEnd"/>
      <w:r w:rsidRPr="00982602">
        <w:rPr>
          <w:rStyle w:val="StyleUnderline"/>
        </w:rPr>
        <w:t xml:space="preserve"> be relevant and useful for the new reality</w:t>
      </w:r>
      <w:r w:rsidRPr="00982602">
        <w:rPr>
          <w:sz w:val="16"/>
        </w:rPr>
        <w:t xml:space="preserve"> (Latour 2014). </w:t>
      </w:r>
      <w:r w:rsidRPr="00982602">
        <w:rPr>
          <w:rStyle w:val="Emphasis"/>
        </w:rPr>
        <w:t>It holds the promise of new philosophical insight for scientific renewal</w:t>
      </w:r>
      <w:r w:rsidRPr="00982602">
        <w:rPr>
          <w:sz w:val="16"/>
        </w:rPr>
        <w:t xml:space="preserve">. </w:t>
      </w:r>
      <w:r w:rsidRPr="00982602">
        <w:rPr>
          <w:rStyle w:val="Emphasis"/>
        </w:rPr>
        <w:t>It challenges the basic assumptions of the orthodox social science disciplines and demands an ‘ontological turn’ for new conceptual tools to combine the ecological and the sociological, ecology and economy, nature and culture – away from anthropocentrism, atomism, and positivism, and to interrogate established binaries of human/non-human, subject/object, and nature/culture, positive/ normative, fact/value, matter/spirit – and to question the hegemonic Newtonian-Baconian ontological-epistemological edifice</w:t>
      </w:r>
      <w:r w:rsidRPr="00982602">
        <w:rPr>
          <w:sz w:val="16"/>
        </w:rPr>
        <w:t xml:space="preserve">. </w:t>
      </w:r>
      <w:r w:rsidRPr="00982602">
        <w:rPr>
          <w:rStyle w:val="Emphasis"/>
        </w:rPr>
        <w:t>At the heart of the idea of Anthropocene is the crisis of the ontological construct of ‘the human’ as an autonomous, selfish, atomistic, cold and rational being</w:t>
      </w:r>
      <w:r w:rsidRPr="00982602">
        <w:rPr>
          <w:sz w:val="16"/>
        </w:rPr>
        <w:t xml:space="preserve">. Hence, </w:t>
      </w:r>
      <w:r w:rsidRPr="00982602">
        <w:rPr>
          <w:rStyle w:val="Emphasis"/>
        </w:rPr>
        <w:t>‘Good Anthropocene’ creates a very significant epistemic rupture</w:t>
      </w:r>
      <w:r w:rsidRPr="00982602">
        <w:rPr>
          <w:sz w:val="16"/>
        </w:rPr>
        <w:t xml:space="preserve">. </w:t>
      </w:r>
      <w:r w:rsidRPr="00982602">
        <w:rPr>
          <w:rStyle w:val="StyleUnderline"/>
        </w:rPr>
        <w:t>It advances the concept of agency and self to include the ‘non-human others’, and builds on the ‘post-humanism’ and ‘transhumanism’ as an alternative theoretical tool to ‘de-</w:t>
      </w:r>
      <w:proofErr w:type="spellStart"/>
      <w:r w:rsidRPr="00982602">
        <w:rPr>
          <w:rStyle w:val="StyleUnderline"/>
        </w:rPr>
        <w:t>centre</w:t>
      </w:r>
      <w:proofErr w:type="spellEnd"/>
      <w:r w:rsidRPr="00982602">
        <w:rPr>
          <w:rStyle w:val="StyleUnderline"/>
        </w:rPr>
        <w:t>’ the human, to reject individualism and ‘human exceptionalism’, privileging the human to the detriment of other agential entities and other ontologies, to subvert all kinds of dualism and binaries, and “to slow down reasoning”</w:t>
      </w:r>
      <w:r w:rsidRPr="00982602">
        <w:rPr>
          <w:sz w:val="16"/>
        </w:rPr>
        <w:t xml:space="preserve"> (de Lima Costa et al. 2017). As Seielstad (</w:t>
      </w:r>
      <w:proofErr w:type="spellStart"/>
      <w:r w:rsidRPr="00982602">
        <w:rPr>
          <w:sz w:val="16"/>
        </w:rPr>
        <w:t>op.cit</w:t>
      </w:r>
      <w:proofErr w:type="spellEnd"/>
      <w:r w:rsidRPr="00982602">
        <w:rPr>
          <w:sz w:val="16"/>
        </w:rPr>
        <w:t xml:space="preserve">.) argues, </w:t>
      </w:r>
      <w:r w:rsidRPr="00982602">
        <w:rPr>
          <w:rStyle w:val="Emphasis"/>
          <w:highlight w:val="cyan"/>
        </w:rPr>
        <w:t>the first thing we must do is re-align our thinking</w:t>
      </w:r>
      <w:r w:rsidRPr="00982602">
        <w:rPr>
          <w:rStyle w:val="Emphasis"/>
        </w:rPr>
        <w:t>, our perspectives and priorities to develop adaptive responses and deepen post-growth dialogues</w:t>
      </w:r>
      <w:r w:rsidRPr="00982602">
        <w:rPr>
          <w:sz w:val="16"/>
        </w:rPr>
        <w:t xml:space="preserve">. </w:t>
      </w:r>
      <w:r w:rsidRPr="00982602">
        <w:rPr>
          <w:rStyle w:val="StyleUnderline"/>
        </w:rPr>
        <w:t xml:space="preserve">One such new perspective is </w:t>
      </w:r>
      <w:r w:rsidRPr="00982602">
        <w:rPr>
          <w:rStyle w:val="Emphasis"/>
        </w:rPr>
        <w:t xml:space="preserve">an emerging paradigm in the social sciences which seeks to </w:t>
      </w:r>
      <w:proofErr w:type="spellStart"/>
      <w:r w:rsidRPr="00982602">
        <w:rPr>
          <w:rStyle w:val="Emphasis"/>
        </w:rPr>
        <w:t>decolonise</w:t>
      </w:r>
      <w:proofErr w:type="spellEnd"/>
      <w:r w:rsidRPr="00982602">
        <w:rPr>
          <w:rStyle w:val="Emphasis"/>
        </w:rPr>
        <w:t xml:space="preserve"> economics</w:t>
      </w:r>
      <w:r w:rsidRPr="00982602">
        <w:rPr>
          <w:rStyle w:val="StyleUnderline"/>
        </w:rPr>
        <w:t xml:space="preserve"> – the primus inter pares in the social sciences – and to de-</w:t>
      </w:r>
      <w:proofErr w:type="spellStart"/>
      <w:r w:rsidRPr="00982602">
        <w:rPr>
          <w:rStyle w:val="StyleUnderline"/>
        </w:rPr>
        <w:t>centre</w:t>
      </w:r>
      <w:proofErr w:type="spellEnd"/>
      <w:r w:rsidRPr="00982602">
        <w:rPr>
          <w:rStyle w:val="StyleUnderline"/>
        </w:rPr>
        <w:t xml:space="preserve"> man</w:t>
      </w:r>
      <w:r w:rsidRPr="00982602">
        <w:rPr>
          <w:sz w:val="16"/>
        </w:rPr>
        <w:t xml:space="preserve">. Economics has powerfully led the advancing social science paradigms based on atomistic ontology, Cartesian dichotomy, logical positivistic epistemology and methodological individualism, but also guided </w:t>
      </w:r>
      <w:proofErr w:type="gramStart"/>
      <w:r w:rsidRPr="00982602">
        <w:rPr>
          <w:sz w:val="16"/>
        </w:rPr>
        <w:t>policy-making</w:t>
      </w:r>
      <w:proofErr w:type="gramEnd"/>
      <w:r w:rsidRPr="00982602">
        <w:rPr>
          <w:sz w:val="16"/>
        </w:rPr>
        <w:t xml:space="preserve"> (through mathematical modelling) based on a narrow economism, distorted </w:t>
      </w:r>
      <w:proofErr w:type="gramStart"/>
      <w:r w:rsidRPr="00982602">
        <w:rPr>
          <w:sz w:val="16"/>
        </w:rPr>
        <w:t>world-views</w:t>
      </w:r>
      <w:proofErr w:type="gramEnd"/>
      <w:r w:rsidRPr="00982602">
        <w:rPr>
          <w:sz w:val="16"/>
        </w:rPr>
        <w:t xml:space="preserve"> and commodification of social lives at large. This is an emerging perspective to reinvent economics for alternative visions of another – better – economy from the wreckage of orthodox economics. This captures the spirit and motto of the world social forum: Um outro </w:t>
      </w:r>
      <w:proofErr w:type="spellStart"/>
      <w:r w:rsidRPr="00982602">
        <w:rPr>
          <w:sz w:val="16"/>
        </w:rPr>
        <w:t>mundo</w:t>
      </w:r>
      <w:proofErr w:type="spellEnd"/>
      <w:r w:rsidRPr="00982602">
        <w:rPr>
          <w:sz w:val="16"/>
        </w:rPr>
        <w:t xml:space="preserve"> é </w:t>
      </w:r>
      <w:proofErr w:type="spellStart"/>
      <w:r w:rsidRPr="00982602">
        <w:rPr>
          <w:sz w:val="16"/>
        </w:rPr>
        <w:t>possivel</w:t>
      </w:r>
      <w:proofErr w:type="spellEnd"/>
      <w:r w:rsidRPr="00982602">
        <w:rPr>
          <w:sz w:val="16"/>
        </w:rPr>
        <w:t xml:space="preserve"> and seeks to create ‘the future we want’. </w:t>
      </w:r>
      <w:r w:rsidRPr="00982602">
        <w:rPr>
          <w:rStyle w:val="Emphasis"/>
        </w:rPr>
        <w:t xml:space="preserve">A </w:t>
      </w:r>
      <w:r w:rsidRPr="00982602">
        <w:rPr>
          <w:rStyle w:val="Emphasis"/>
          <w:highlight w:val="cyan"/>
        </w:rPr>
        <w:t>new wind is</w:t>
      </w:r>
      <w:r w:rsidRPr="00982602">
        <w:rPr>
          <w:rStyle w:val="Emphasis"/>
        </w:rPr>
        <w:t xml:space="preserve"> already </w:t>
      </w:r>
      <w:r w:rsidRPr="00982602">
        <w:rPr>
          <w:rStyle w:val="Emphasis"/>
          <w:highlight w:val="cyan"/>
        </w:rPr>
        <w:t>blowing for a ‘post-capitalist’</w:t>
      </w:r>
      <w:r w:rsidRPr="00982602">
        <w:rPr>
          <w:rStyle w:val="Emphasis"/>
        </w:rPr>
        <w:t xml:space="preserve"> and ‘post-materialist’ </w:t>
      </w:r>
      <w:r w:rsidRPr="00982602">
        <w:rPr>
          <w:rStyle w:val="Emphasis"/>
          <w:highlight w:val="cyan"/>
        </w:rPr>
        <w:t>world that imagines a different life beyond capitalism</w:t>
      </w:r>
      <w:r w:rsidRPr="00982602">
        <w:rPr>
          <w:rStyle w:val="Emphasis"/>
        </w:rPr>
        <w:t xml:space="preserve"> as an alternative to the oxymoron of Growth</w:t>
      </w:r>
      <w:r w:rsidRPr="00982602">
        <w:rPr>
          <w:sz w:val="16"/>
        </w:rPr>
        <w:t xml:space="preserve">. </w:t>
      </w:r>
      <w:r w:rsidRPr="00982602">
        <w:rPr>
          <w:rStyle w:val="StyleUnderline"/>
        </w:rPr>
        <w:t>If the neoliberal capitalist economy caused ‘the Great Acceleration’ in the Anthropocene during the later part of the twentieth century, the drive towards ‘post-capitalist’ society takes place as the neoliberal paradigm itself decomposes from inside and its ‘side-effects’</w:t>
      </w:r>
      <w:r w:rsidRPr="00982602">
        <w:rPr>
          <w:sz w:val="16"/>
        </w:rPr>
        <w:t xml:space="preserve"> (to quote Beck et al. 1994: 175) </w:t>
      </w:r>
      <w:r w:rsidRPr="00982602">
        <w:rPr>
          <w:rStyle w:val="StyleUnderline"/>
        </w:rPr>
        <w:t>give rise to growing global turbulences with the ‘great sustainability challenge’</w:t>
      </w:r>
      <w:r w:rsidRPr="00982602">
        <w:rPr>
          <w:sz w:val="16"/>
        </w:rPr>
        <w:t xml:space="preserve">. </w:t>
      </w:r>
      <w:r w:rsidRPr="00982602">
        <w:rPr>
          <w:rStyle w:val="StyleUnderline"/>
        </w:rPr>
        <w:t xml:space="preserve">It is not the paradigm </w:t>
      </w:r>
      <w:proofErr w:type="gramStart"/>
      <w:r w:rsidRPr="00982602">
        <w:rPr>
          <w:rStyle w:val="StyleUnderline"/>
        </w:rPr>
        <w:t>any more</w:t>
      </w:r>
      <w:proofErr w:type="gramEnd"/>
      <w:r w:rsidRPr="00982602">
        <w:rPr>
          <w:rStyle w:val="StyleUnderline"/>
        </w:rPr>
        <w:t>, but its ‘side-effects’ – endogenous to the paradigm itself – that have now become the motor of social history</w:t>
      </w:r>
      <w:r w:rsidRPr="00982602">
        <w:rPr>
          <w:sz w:val="16"/>
        </w:rPr>
        <w:t xml:space="preserve">. </w:t>
      </w:r>
      <w:r w:rsidRPr="00982602">
        <w:rPr>
          <w:rStyle w:val="Emphasis"/>
        </w:rPr>
        <w:t>Already the seeds of the ‘Good Anthropocene’ are sprouting up in their rich diversity on the margins of the capitalist hegemony</w:t>
      </w:r>
      <w:r w:rsidRPr="00982602">
        <w:rPr>
          <w:sz w:val="16"/>
        </w:rPr>
        <w:t xml:space="preserve">. </w:t>
      </w:r>
      <w:r w:rsidRPr="00982602">
        <w:rPr>
          <w:rStyle w:val="Emphasis"/>
        </w:rPr>
        <w:t xml:space="preserve">We can see the contours of another economy, a qualitatively different economy, in the shape of </w:t>
      </w:r>
      <w:r w:rsidRPr="00982602">
        <w:rPr>
          <w:rStyle w:val="Emphasis"/>
          <w:highlight w:val="cyan"/>
        </w:rPr>
        <w:t>new communitarian movements through which local communities resist and respond to</w:t>
      </w:r>
      <w:r w:rsidRPr="00982602">
        <w:rPr>
          <w:rStyle w:val="Emphasis"/>
        </w:rPr>
        <w:t xml:space="preserve"> the multiple </w:t>
      </w:r>
      <w:r w:rsidRPr="00982602">
        <w:rPr>
          <w:rStyle w:val="Emphasis"/>
          <w:highlight w:val="cyan"/>
        </w:rPr>
        <w:t xml:space="preserve">crises of global </w:t>
      </w:r>
      <w:proofErr w:type="gramStart"/>
      <w:r w:rsidRPr="00982602">
        <w:rPr>
          <w:rStyle w:val="Emphasis"/>
          <w:highlight w:val="cyan"/>
        </w:rPr>
        <w:t>capitalism</w:t>
      </w:r>
      <w:r w:rsidRPr="00982602">
        <w:rPr>
          <w:rStyle w:val="Emphasis"/>
        </w:rPr>
        <w:t>, and</w:t>
      </w:r>
      <w:proofErr w:type="gramEnd"/>
      <w:r w:rsidRPr="00982602">
        <w:rPr>
          <w:rStyle w:val="Emphasis"/>
        </w:rPr>
        <w:t xml:space="preserve"> innovate alternative ways to meet economic needs within their local solidarity-based associational space</w:t>
      </w:r>
      <w:r w:rsidRPr="00982602">
        <w:rPr>
          <w:sz w:val="16"/>
        </w:rPr>
        <w:t xml:space="preserve">. </w:t>
      </w:r>
      <w:r w:rsidRPr="00982602">
        <w:rPr>
          <w:rStyle w:val="Emphasis"/>
        </w:rPr>
        <w:t xml:space="preserve">These diverse forms of economic expression, often lumped together under the rubric of Social and Solidarity Economy (SSE), are important social innovations in varied forms of </w:t>
      </w:r>
      <w:r w:rsidRPr="00982602">
        <w:rPr>
          <w:rStyle w:val="Emphasis"/>
          <w:highlight w:val="cyan"/>
        </w:rPr>
        <w:t>democratic social designs</w:t>
      </w:r>
      <w:r w:rsidRPr="00982602">
        <w:rPr>
          <w:rStyle w:val="Emphasis"/>
        </w:rPr>
        <w:t xml:space="preserve"> in ‘associational economics’, </w:t>
      </w:r>
      <w:r w:rsidRPr="00982602">
        <w:rPr>
          <w:rStyle w:val="Emphasis"/>
          <w:highlight w:val="cyan"/>
        </w:rPr>
        <w:t>expressed through</w:t>
      </w:r>
      <w:r w:rsidRPr="00982602">
        <w:rPr>
          <w:rStyle w:val="Emphasis"/>
        </w:rPr>
        <w:t xml:space="preserve"> the blooming </w:t>
      </w:r>
      <w:r w:rsidRPr="00982602">
        <w:rPr>
          <w:rStyle w:val="Emphasis"/>
          <w:highlight w:val="cyan"/>
        </w:rPr>
        <w:t>institutions</w:t>
      </w:r>
      <w:r w:rsidRPr="00982602">
        <w:rPr>
          <w:rStyle w:val="Emphasis"/>
        </w:rPr>
        <w:t xml:space="preserve">, </w:t>
      </w:r>
      <w:r w:rsidRPr="00982602">
        <w:rPr>
          <w:rStyle w:val="Emphasis"/>
          <w:highlight w:val="cyan"/>
        </w:rPr>
        <w:t>practices and modes of meeting human needs through ‘social provisioning’ based on</w:t>
      </w:r>
      <w:r w:rsidRPr="00982602">
        <w:rPr>
          <w:rStyle w:val="Emphasis"/>
        </w:rPr>
        <w:t xml:space="preserve"> reciprocity, </w:t>
      </w:r>
      <w:r w:rsidRPr="00982602">
        <w:rPr>
          <w:rStyle w:val="Emphasis"/>
          <w:highlight w:val="cyan"/>
        </w:rPr>
        <w:t>co-operation</w:t>
      </w:r>
      <w:r w:rsidRPr="00982602">
        <w:rPr>
          <w:rStyle w:val="Emphasis"/>
        </w:rPr>
        <w:t xml:space="preserve">, </w:t>
      </w:r>
      <w:r w:rsidRPr="00982602">
        <w:rPr>
          <w:rStyle w:val="Emphasis"/>
          <w:highlight w:val="cyan"/>
        </w:rPr>
        <w:t>solidarity</w:t>
      </w:r>
      <w:r w:rsidRPr="00982602">
        <w:rPr>
          <w:rStyle w:val="Emphasis"/>
        </w:rPr>
        <w:t xml:space="preserve"> </w:t>
      </w:r>
      <w:r w:rsidRPr="00982602">
        <w:rPr>
          <w:rStyle w:val="Emphasis"/>
          <w:highlight w:val="cyan"/>
        </w:rPr>
        <w:t>and</w:t>
      </w:r>
      <w:r w:rsidRPr="00982602">
        <w:rPr>
          <w:rStyle w:val="Emphasis"/>
        </w:rPr>
        <w:t xml:space="preserve"> </w:t>
      </w:r>
      <w:r w:rsidRPr="00982602">
        <w:rPr>
          <w:rStyle w:val="Emphasis"/>
          <w:highlight w:val="cyan"/>
        </w:rPr>
        <w:t>non-economic incentives</w:t>
      </w:r>
      <w:r w:rsidRPr="00982602">
        <w:rPr>
          <w:rStyle w:val="Emphasis"/>
        </w:rPr>
        <w:t xml:space="preserve"> as the alternative to ‘market provisioning’ based on profit and competition</w:t>
      </w:r>
      <w:r w:rsidRPr="00982602">
        <w:rPr>
          <w:sz w:val="16"/>
        </w:rPr>
        <w:t xml:space="preserve"> (Dash 2016). As Julie Matthaei, a co-founder of the US Solidarity Economy Network </w:t>
      </w:r>
      <w:proofErr w:type="spellStart"/>
      <w:r w:rsidRPr="00982602">
        <w:rPr>
          <w:sz w:val="16"/>
        </w:rPr>
        <w:t>emphasises</w:t>
      </w:r>
      <w:proofErr w:type="spellEnd"/>
      <w:r w:rsidRPr="00982602">
        <w:rPr>
          <w:sz w:val="16"/>
        </w:rPr>
        <w:t xml:space="preserve">, </w:t>
      </w:r>
      <w:r w:rsidRPr="00982602">
        <w:rPr>
          <w:rStyle w:val="StyleUnderline"/>
        </w:rPr>
        <w:t xml:space="preserve">these types of transformative economic </w:t>
      </w:r>
      <w:proofErr w:type="spellStart"/>
      <w:r w:rsidRPr="00982602">
        <w:rPr>
          <w:rStyle w:val="StyleUnderline"/>
        </w:rPr>
        <w:t>organising</w:t>
      </w:r>
      <w:proofErr w:type="spellEnd"/>
      <w:r w:rsidRPr="00982602">
        <w:rPr>
          <w:rStyle w:val="StyleUnderline"/>
        </w:rPr>
        <w:t xml:space="preserve"> insert ‘</w:t>
      </w:r>
      <w:proofErr w:type="spellStart"/>
      <w:r w:rsidRPr="00982602">
        <w:rPr>
          <w:rStyle w:val="StyleUnderline"/>
        </w:rPr>
        <w:t>solidaritous</w:t>
      </w:r>
      <w:proofErr w:type="spellEnd"/>
      <w:r w:rsidRPr="00982602">
        <w:rPr>
          <w:rStyle w:val="StyleUnderline"/>
        </w:rPr>
        <w:t xml:space="preserve"> values’ into our relationships with people and the environment through solidarity production practices, solidarity transfer and exchange, as well as solidarity use and consumption practices</w:t>
      </w:r>
      <w:r w:rsidRPr="00982602">
        <w:rPr>
          <w:sz w:val="16"/>
        </w:rPr>
        <w:t xml:space="preserve">. </w:t>
      </w:r>
      <w:r w:rsidRPr="00982602">
        <w:rPr>
          <w:rStyle w:val="Emphasis"/>
        </w:rPr>
        <w:t>What is new in this emerging framework is the way in which they are envisioned and articulated as part of a different system, and part of a growing ‘movement’ for a post-capitalist value change</w:t>
      </w:r>
      <w:r w:rsidRPr="00982602">
        <w:rPr>
          <w:sz w:val="16"/>
        </w:rPr>
        <w:t xml:space="preserve">. </w:t>
      </w:r>
      <w:r w:rsidRPr="00982602">
        <w:rPr>
          <w:rStyle w:val="StyleUnderline"/>
        </w:rPr>
        <w:t>The SSE landscape is replete today with such innovations designed to ‘correct the flaws’ in the capitalist system, and seeking to bring social content, moral purpose, environmental focus and a democratic character to capital</w:t>
      </w:r>
      <w:r w:rsidRPr="00982602">
        <w:rPr>
          <w:sz w:val="16"/>
        </w:rPr>
        <w:t xml:space="preserve">. </w:t>
      </w:r>
      <w:proofErr w:type="spellStart"/>
      <w:r w:rsidRPr="00982602">
        <w:rPr>
          <w:sz w:val="16"/>
        </w:rPr>
        <w:t>Organisationally</w:t>
      </w:r>
      <w:proofErr w:type="spellEnd"/>
      <w:r w:rsidRPr="00982602">
        <w:rPr>
          <w:sz w:val="16"/>
        </w:rPr>
        <w:t xml:space="preserve">, the SSE blends values (economic with social, moral and environmental). </w:t>
      </w:r>
      <w:r w:rsidRPr="00982602">
        <w:rPr>
          <w:rStyle w:val="Emphasis"/>
        </w:rPr>
        <w:t xml:space="preserve">With a democratic governance structure, these </w:t>
      </w:r>
      <w:proofErr w:type="spellStart"/>
      <w:r w:rsidRPr="00982602">
        <w:rPr>
          <w:rStyle w:val="Emphasis"/>
        </w:rPr>
        <w:t>organisations</w:t>
      </w:r>
      <w:proofErr w:type="spellEnd"/>
      <w:r w:rsidRPr="00982602">
        <w:rPr>
          <w:rStyle w:val="Emphasis"/>
        </w:rPr>
        <w:t xml:space="preserve"> are rooted in the local social fabric, based on solidarity, trust, co-operation and community spirit, that drives bottom-up practices of sustainable development, essentially looking for a multidimensional rationality beyond the greed-driven market</w:t>
      </w:r>
      <w:r w:rsidRPr="00982602">
        <w:rPr>
          <w:sz w:val="16"/>
        </w:rPr>
        <w:t xml:space="preserve">. </w:t>
      </w:r>
      <w:r w:rsidRPr="00982602">
        <w:rPr>
          <w:rStyle w:val="Emphasis"/>
        </w:rPr>
        <w:t>SSE seeks to subordinate profit to people and the planet, and, as</w:t>
      </w:r>
      <w:r w:rsidRPr="00982602">
        <w:rPr>
          <w:sz w:val="16"/>
        </w:rPr>
        <w:t xml:space="preserve"> Volkmann (2012: 102) explains, </w:t>
      </w:r>
      <w:r w:rsidRPr="00982602">
        <w:rPr>
          <w:rStyle w:val="Emphasis"/>
        </w:rPr>
        <w:t>‘includes aspects of solidarity and fairness in opposition to pure profit-</w:t>
      </w:r>
      <w:proofErr w:type="spellStart"/>
      <w:r w:rsidRPr="00982602">
        <w:rPr>
          <w:rStyle w:val="Emphasis"/>
        </w:rPr>
        <w:t>maximising</w:t>
      </w:r>
      <w:proofErr w:type="spellEnd"/>
      <w:r w:rsidRPr="00982602">
        <w:rPr>
          <w:rStyle w:val="Emphasis"/>
        </w:rPr>
        <w:t>’</w:t>
      </w:r>
      <w:r w:rsidRPr="00982602">
        <w:rPr>
          <w:sz w:val="16"/>
        </w:rPr>
        <w:t xml:space="preserve">. </w:t>
      </w:r>
      <w:r w:rsidRPr="00982602">
        <w:rPr>
          <w:rStyle w:val="Emphasis"/>
        </w:rPr>
        <w:t xml:space="preserve">As an alternative system to capitalism, </w:t>
      </w:r>
      <w:r w:rsidRPr="00982602">
        <w:rPr>
          <w:rStyle w:val="Emphasis"/>
          <w:highlight w:val="cyan"/>
        </w:rPr>
        <w:t>Social and Solidarity Economy</w:t>
      </w:r>
      <w:r w:rsidRPr="00982602">
        <w:rPr>
          <w:rStyle w:val="Emphasis"/>
        </w:rPr>
        <w:t xml:space="preserve"> includes forms of economy </w:t>
      </w:r>
      <w:r w:rsidRPr="00982602">
        <w:rPr>
          <w:rStyle w:val="Emphasis"/>
          <w:highlight w:val="cyan"/>
        </w:rPr>
        <w:t>built on relationships and ethics of care</w:t>
      </w:r>
      <w:r w:rsidRPr="00982602">
        <w:rPr>
          <w:rStyle w:val="Emphasis"/>
        </w:rPr>
        <w:t xml:space="preserve">, co-operation and solidarity, </w:t>
      </w:r>
      <w:r w:rsidRPr="00982602">
        <w:rPr>
          <w:rStyle w:val="Emphasis"/>
          <w:highlight w:val="cyan"/>
        </w:rPr>
        <w:t>instead of competition</w:t>
      </w:r>
      <w:r w:rsidRPr="00982602">
        <w:rPr>
          <w:rStyle w:val="Emphasis"/>
        </w:rPr>
        <w:t xml:space="preserve"> and individualism</w:t>
      </w:r>
      <w:r w:rsidRPr="00982602">
        <w:rPr>
          <w:sz w:val="16"/>
        </w:rPr>
        <w:t xml:space="preserve"> (Miller 2009). </w:t>
      </w:r>
      <w:r w:rsidRPr="00982602">
        <w:rPr>
          <w:rStyle w:val="Emphasis"/>
        </w:rPr>
        <w:t>Economic analysis loses most of its relevance</w:t>
      </w:r>
      <w:r w:rsidRPr="00982602">
        <w:rPr>
          <w:rStyle w:val="StyleUnderline"/>
        </w:rPr>
        <w:t xml:space="preserve"> as a method of inquiry to explain the working of the economy outside the system of price-making markets that are based on </w:t>
      </w:r>
      <w:r w:rsidRPr="00982602">
        <w:rPr>
          <w:rStyle w:val="Emphasis"/>
        </w:rPr>
        <w:t>non-utilitarian motives</w:t>
      </w:r>
      <w:r w:rsidRPr="00982602">
        <w:rPr>
          <w:rStyle w:val="StyleUnderline"/>
        </w:rPr>
        <w:t xml:space="preserve">, </w:t>
      </w:r>
      <w:r w:rsidRPr="00982602">
        <w:rPr>
          <w:rStyle w:val="Emphasis"/>
        </w:rPr>
        <w:t>non-market relations</w:t>
      </w:r>
      <w:r w:rsidRPr="00982602">
        <w:rPr>
          <w:rStyle w:val="StyleUnderline"/>
        </w:rPr>
        <w:t xml:space="preserve"> and </w:t>
      </w:r>
      <w:r w:rsidRPr="00982602">
        <w:rPr>
          <w:rStyle w:val="Emphasis"/>
        </w:rPr>
        <w:t>non-monetary transactions</w:t>
      </w:r>
      <w:r w:rsidRPr="00982602">
        <w:rPr>
          <w:sz w:val="16"/>
        </w:rPr>
        <w:t>. Therefore, the rich mosaic of the SSE landscape does not fit within the theoretical-conceptual frameworks and the analytical tools of conventional orthodox economics. As a result, they have been pushed aside by the orthodox policy regime as inefficient (on a scale of wrongful comparison with the single bottom-line profit-</w:t>
      </w:r>
      <w:proofErr w:type="spellStart"/>
      <w:r w:rsidRPr="00982602">
        <w:rPr>
          <w:sz w:val="16"/>
        </w:rPr>
        <w:t>maximising</w:t>
      </w:r>
      <w:proofErr w:type="spellEnd"/>
      <w:r w:rsidRPr="00982602">
        <w:rPr>
          <w:sz w:val="16"/>
        </w:rPr>
        <w:t xml:space="preserve"> enterprises), ignoring their impact in terms of social/ environmental returns. Thus, </w:t>
      </w:r>
      <w:r w:rsidRPr="00982602">
        <w:rPr>
          <w:rStyle w:val="Emphasis"/>
          <w:highlight w:val="cyan"/>
        </w:rPr>
        <w:t>a ‘poor social imaginary’</w:t>
      </w:r>
      <w:r w:rsidRPr="00982602">
        <w:rPr>
          <w:rStyle w:val="Emphasis"/>
        </w:rPr>
        <w:t xml:space="preserve"> about the SSE </w:t>
      </w:r>
      <w:r w:rsidRPr="00982602">
        <w:rPr>
          <w:rStyle w:val="Emphasis"/>
          <w:highlight w:val="cyan"/>
        </w:rPr>
        <w:t>has been constructed through</w:t>
      </w:r>
      <w:r w:rsidRPr="00982602">
        <w:rPr>
          <w:rStyle w:val="Emphasis"/>
        </w:rPr>
        <w:t xml:space="preserve"> the distorted lens of </w:t>
      </w:r>
      <w:r w:rsidRPr="00982602">
        <w:rPr>
          <w:rStyle w:val="Emphasis"/>
          <w:highlight w:val="cyan"/>
        </w:rPr>
        <w:t>‘imperial’ orthodox economics</w:t>
      </w:r>
      <w:r w:rsidRPr="00982602">
        <w:rPr>
          <w:sz w:val="16"/>
        </w:rPr>
        <w:t xml:space="preserve">. </w:t>
      </w:r>
      <w:r w:rsidRPr="00982602">
        <w:rPr>
          <w:rStyle w:val="StyleUnderline"/>
        </w:rPr>
        <w:t xml:space="preserve">Thus ‘Good Anthropocene’ advances an alternative to the hegemonic capitalist rationality and seeks to overcome the rationality deficit that has caused our </w:t>
      </w:r>
      <w:proofErr w:type="spellStart"/>
      <w:r w:rsidRPr="00982602">
        <w:rPr>
          <w:rStyle w:val="StyleUnderline"/>
        </w:rPr>
        <w:t>civilisational</w:t>
      </w:r>
      <w:proofErr w:type="spellEnd"/>
      <w:r w:rsidRPr="00982602">
        <w:rPr>
          <w:rStyle w:val="StyleUnderline"/>
        </w:rPr>
        <w:t xml:space="preserve"> crisis</w:t>
      </w:r>
      <w:r w:rsidRPr="00982602">
        <w:rPr>
          <w:sz w:val="16"/>
        </w:rPr>
        <w:t xml:space="preserve">. It articulates a distinctly different rationality, principle and focus of the economy for sustaining people, communities, and nature as core goals. </w:t>
      </w:r>
      <w:r w:rsidRPr="00982602">
        <w:rPr>
          <w:rStyle w:val="StyleUnderline"/>
        </w:rPr>
        <w:t>It is a paradigm built on relationships and ethics of care, co-operation and solidarity, instead of competition, individualism and pure profit-</w:t>
      </w:r>
      <w:proofErr w:type="spellStart"/>
      <w:r w:rsidRPr="00982602">
        <w:rPr>
          <w:rStyle w:val="StyleUnderline"/>
        </w:rPr>
        <w:t>maximising</w:t>
      </w:r>
      <w:proofErr w:type="spellEnd"/>
      <w:r w:rsidRPr="00982602">
        <w:rPr>
          <w:rStyle w:val="StyleUnderline"/>
        </w:rPr>
        <w:t>, which rotates on a different orbit of the intent and the content of economic life</w:t>
      </w:r>
      <w:r w:rsidRPr="00982602">
        <w:rPr>
          <w:sz w:val="16"/>
        </w:rPr>
        <w:t xml:space="preserve">. If the era of capitalism produced its own economics based on four value-laden concepts (instrumental rationality, efficiency, profit and competition), as a post-capitalist movement the ‘Good Anthropocene’ articulates an economy whose DNA is constituted by what </w:t>
      </w:r>
      <w:proofErr w:type="spellStart"/>
      <w:r w:rsidRPr="00982602">
        <w:rPr>
          <w:sz w:val="16"/>
        </w:rPr>
        <w:t>Razeto</w:t>
      </w:r>
      <w:proofErr w:type="spellEnd"/>
      <w:r w:rsidRPr="00982602">
        <w:rPr>
          <w:sz w:val="16"/>
        </w:rPr>
        <w:t xml:space="preserve"> (1998) </w:t>
      </w:r>
      <w:proofErr w:type="spellStart"/>
      <w:r w:rsidRPr="00982602">
        <w:rPr>
          <w:sz w:val="16"/>
        </w:rPr>
        <w:t>characterises</w:t>
      </w:r>
      <w:proofErr w:type="spellEnd"/>
      <w:r w:rsidRPr="00982602">
        <w:rPr>
          <w:sz w:val="16"/>
        </w:rPr>
        <w:t xml:space="preserve"> as ‘the factor C’ – co-operation, community spirit and collective action. If the capitalist economy moved towards greed, growth and </w:t>
      </w:r>
      <w:proofErr w:type="spellStart"/>
      <w:r w:rsidRPr="00982602">
        <w:rPr>
          <w:sz w:val="16"/>
        </w:rPr>
        <w:t>globalisation</w:t>
      </w:r>
      <w:proofErr w:type="spellEnd"/>
      <w:r w:rsidRPr="00982602">
        <w:rPr>
          <w:sz w:val="16"/>
        </w:rPr>
        <w:t xml:space="preserve">, the ‘Good Anthropocene’ changes course and gravitates towards localism, reciprocity and sustainability. </w:t>
      </w:r>
      <w:r w:rsidRPr="00982602">
        <w:rPr>
          <w:rStyle w:val="StyleUnderline"/>
        </w:rPr>
        <w:t xml:space="preserve">It seeks to reduce our ecological footprint, emancipates rather than subjugates people, and moves beyond the narrow economism of GDP by </w:t>
      </w:r>
      <w:proofErr w:type="spellStart"/>
      <w:r w:rsidRPr="00982602">
        <w:rPr>
          <w:rStyle w:val="StyleUnderline"/>
        </w:rPr>
        <w:t>emphasising</w:t>
      </w:r>
      <w:proofErr w:type="spellEnd"/>
      <w:r w:rsidRPr="00982602">
        <w:rPr>
          <w:rStyle w:val="StyleUnderline"/>
        </w:rPr>
        <w:t xml:space="preserve"> the multidimensionality of well-being</w:t>
      </w:r>
      <w:r w:rsidRPr="00982602">
        <w:rPr>
          <w:sz w:val="16"/>
        </w:rPr>
        <w:t xml:space="preserve"> (Dash 2013). </w:t>
      </w:r>
      <w:r w:rsidRPr="00982602">
        <w:rPr>
          <w:rStyle w:val="Emphasis"/>
        </w:rPr>
        <w:t>It represents a ‘new ontological turn’ in shaping the ‘post-capitalist’ system, defined by reciprocity, co-operation and solidarity (away from atomism, greed and competition) based on a multidimensional rationality</w:t>
      </w:r>
      <w:r w:rsidRPr="00982602">
        <w:rPr>
          <w:sz w:val="16"/>
        </w:rPr>
        <w:t xml:space="preserve">. </w:t>
      </w:r>
      <w:r w:rsidRPr="00982602">
        <w:rPr>
          <w:rStyle w:val="StyleUnderline"/>
        </w:rPr>
        <w:t>It is rooted in the local social fabric (based on trust and co-operation) and a new conception of wealth (in contrast to the toxic happiness of carbon materialism) in which equity, cohesion and sustainability in the reproduction of life is central</w:t>
      </w:r>
      <w:r w:rsidRPr="00982602">
        <w:rPr>
          <w:sz w:val="16"/>
        </w:rPr>
        <w:t xml:space="preserve">. </w:t>
      </w:r>
      <w:r w:rsidRPr="00982602">
        <w:rPr>
          <w:rStyle w:val="Emphasis"/>
        </w:rPr>
        <w:t xml:space="preserve">The building block of the huge monolithic economic edifice and the micro foundation of orthodox economics is </w:t>
      </w:r>
      <w:r w:rsidRPr="00982602">
        <w:rPr>
          <w:rStyle w:val="Emphasis"/>
          <w:highlight w:val="cyan"/>
        </w:rPr>
        <w:t>the homo economicus</w:t>
      </w:r>
      <w:r w:rsidRPr="00982602">
        <w:rPr>
          <w:rStyle w:val="Emphasis"/>
        </w:rPr>
        <w:t xml:space="preserve"> – the </w:t>
      </w:r>
      <w:r w:rsidRPr="00982602">
        <w:rPr>
          <w:rStyle w:val="Emphasis"/>
          <w:highlight w:val="cyan"/>
        </w:rPr>
        <w:t>ontologically cold</w:t>
      </w:r>
      <w:r w:rsidRPr="00982602">
        <w:rPr>
          <w:rStyle w:val="Emphasis"/>
        </w:rPr>
        <w:t xml:space="preserve">, </w:t>
      </w:r>
      <w:r w:rsidRPr="00982602">
        <w:rPr>
          <w:rStyle w:val="Emphasis"/>
          <w:highlight w:val="cyan"/>
        </w:rPr>
        <w:t>calculative</w:t>
      </w:r>
      <w:r w:rsidRPr="00982602">
        <w:rPr>
          <w:rStyle w:val="Emphasis"/>
        </w:rPr>
        <w:t xml:space="preserve">, </w:t>
      </w:r>
      <w:r w:rsidRPr="00982602">
        <w:rPr>
          <w:rStyle w:val="Emphasis"/>
          <w:highlight w:val="cyan"/>
        </w:rPr>
        <w:t>instrumentally rational</w:t>
      </w:r>
      <w:r w:rsidRPr="00982602">
        <w:rPr>
          <w:rStyle w:val="Emphasis"/>
        </w:rPr>
        <w:t xml:space="preserve">, </w:t>
      </w:r>
      <w:r w:rsidRPr="00982602">
        <w:rPr>
          <w:rStyle w:val="Emphasis"/>
          <w:highlight w:val="cyan"/>
        </w:rPr>
        <w:t>atomistic man</w:t>
      </w:r>
      <w:r w:rsidRPr="00982602">
        <w:rPr>
          <w:rStyle w:val="Emphasis"/>
        </w:rPr>
        <w:t xml:space="preserve"> with a ‘separative self’</w:t>
      </w:r>
      <w:r w:rsidRPr="00982602">
        <w:rPr>
          <w:sz w:val="16"/>
        </w:rPr>
        <w:t xml:space="preserve"> (England 1993). </w:t>
      </w:r>
      <w:r w:rsidRPr="00982602">
        <w:rPr>
          <w:rStyle w:val="Emphasis"/>
        </w:rPr>
        <w:t>With its ontological assumption of the homo economicus, orthodox economics grossly neglects both the logical possibility and empirical reality of economic practices based on different ‘other rationalities’, ‘relational capital’, as well as ‘co-operative logic’ for the creation of ‘psychic income’, ‘social profit’ and ‘ecological well-being’</w:t>
      </w:r>
      <w:r w:rsidRPr="00982602">
        <w:rPr>
          <w:sz w:val="16"/>
        </w:rPr>
        <w:t xml:space="preserve">. </w:t>
      </w:r>
      <w:r w:rsidRPr="00982602">
        <w:rPr>
          <w:rStyle w:val="Emphasis"/>
        </w:rPr>
        <w:t xml:space="preserve">The model of </w:t>
      </w:r>
      <w:r w:rsidRPr="00982602">
        <w:rPr>
          <w:rStyle w:val="Emphasis"/>
          <w:highlight w:val="cyan"/>
        </w:rPr>
        <w:t>homo economicus</w:t>
      </w:r>
      <w:r w:rsidRPr="00982602">
        <w:rPr>
          <w:rStyle w:val="Emphasis"/>
        </w:rPr>
        <w:t xml:space="preserve"> has </w:t>
      </w:r>
      <w:r w:rsidRPr="00982602">
        <w:rPr>
          <w:rStyle w:val="Emphasis"/>
          <w:highlight w:val="cyan"/>
        </w:rPr>
        <w:t>changed not just how individuals think</w:t>
      </w:r>
      <w:r w:rsidRPr="00982602">
        <w:rPr>
          <w:rStyle w:val="Emphasis"/>
        </w:rPr>
        <w:t xml:space="preserve"> of themselves and their preferences, </w:t>
      </w:r>
      <w:r w:rsidRPr="00982602">
        <w:rPr>
          <w:rStyle w:val="Emphasis"/>
          <w:highlight w:val="cyan"/>
        </w:rPr>
        <w:t>but how they relate to each other</w:t>
      </w:r>
      <w:r w:rsidRPr="00982602">
        <w:rPr>
          <w:rStyle w:val="Emphasis"/>
        </w:rPr>
        <w:t xml:space="preserve"> in creating an economy of thin ties</w:t>
      </w:r>
      <w:r w:rsidRPr="00982602">
        <w:rPr>
          <w:sz w:val="16"/>
        </w:rPr>
        <w:t xml:space="preserve">. With its ‘performative’ power, orthodox economics is so strongly </w:t>
      </w:r>
      <w:proofErr w:type="spellStart"/>
      <w:r w:rsidRPr="00982602">
        <w:rPr>
          <w:sz w:val="16"/>
        </w:rPr>
        <w:t>institutionalised</w:t>
      </w:r>
      <w:proofErr w:type="spellEnd"/>
      <w:r w:rsidRPr="00982602">
        <w:rPr>
          <w:sz w:val="16"/>
        </w:rPr>
        <w:t xml:space="preserve"> and has so deeply ingrained economic rationality into our way of being and our subjectivity that it has become the genetic essence of the tribe of </w:t>
      </w:r>
      <w:proofErr w:type="spellStart"/>
      <w:r w:rsidRPr="00982602">
        <w:rPr>
          <w:sz w:val="16"/>
        </w:rPr>
        <w:t>homines</w:t>
      </w:r>
      <w:proofErr w:type="spellEnd"/>
      <w:r w:rsidRPr="00982602">
        <w:rPr>
          <w:sz w:val="16"/>
        </w:rPr>
        <w:t xml:space="preserve"> economici. </w:t>
      </w:r>
      <w:r w:rsidRPr="00982602">
        <w:rPr>
          <w:rStyle w:val="StyleUnderline"/>
        </w:rPr>
        <w:t>As a result, the oxymoron of growth is today dangerously out of sync with our social and environmental well-being; it erodes our solidarity with nature and the future and impairs the moral framework governing our cohesive community life, increasingly creating conditions for us to question the ability of the growth-driven paradigm, championed by the neoclassical hegemony, to create ‘the future we want’</w:t>
      </w:r>
      <w:r w:rsidRPr="00982602">
        <w:rPr>
          <w:sz w:val="16"/>
        </w:rPr>
        <w:t xml:space="preserve">. </w:t>
      </w:r>
      <w:r w:rsidRPr="00982602">
        <w:rPr>
          <w:rStyle w:val="Emphasis"/>
          <w:highlight w:val="cyan"/>
        </w:rPr>
        <w:t>Orthodox economics</w:t>
      </w:r>
      <w:r w:rsidRPr="00982602">
        <w:rPr>
          <w:rStyle w:val="Emphasis"/>
        </w:rPr>
        <w:t xml:space="preserve"> severely </w:t>
      </w:r>
      <w:r w:rsidRPr="00982602">
        <w:rPr>
          <w:rStyle w:val="Emphasis"/>
          <w:highlight w:val="cyan"/>
        </w:rPr>
        <w:t>constrains our cognitive abilities to imagine economic alternatives which put a moral brake on capitalism</w:t>
      </w:r>
      <w:r w:rsidRPr="00982602">
        <w:rPr>
          <w:sz w:val="16"/>
        </w:rPr>
        <w:t xml:space="preserve">. </w:t>
      </w:r>
      <w:r w:rsidRPr="00982602">
        <w:rPr>
          <w:rStyle w:val="StyleUnderline"/>
        </w:rPr>
        <w:t xml:space="preserve">Therefore, advancing the theory and practice of the ‘Good Anthropocene’ essentially involves </w:t>
      </w:r>
      <w:r w:rsidRPr="00982602">
        <w:rPr>
          <w:rStyle w:val="Emphasis"/>
        </w:rPr>
        <w:t>deconstruction of the neoclassical paradigm</w:t>
      </w:r>
      <w:r w:rsidRPr="00982602">
        <w:rPr>
          <w:rStyle w:val="StyleUnderline"/>
        </w:rPr>
        <w:t xml:space="preserve"> – a highly complex philosophical, political, social and moral exercise questioning the thought, the science and the institutions that create this ‘iron cage’ of greed and instrumental rationality in which the paradigm of toxic growth is locked up</w:t>
      </w:r>
      <w:r w:rsidRPr="00982602">
        <w:rPr>
          <w:sz w:val="16"/>
        </w:rPr>
        <w:t xml:space="preserve">. A ‘poor social imaginary’ of man, with emphasis on self-interest and </w:t>
      </w:r>
      <w:proofErr w:type="spellStart"/>
      <w:r w:rsidRPr="00982602">
        <w:rPr>
          <w:sz w:val="16"/>
        </w:rPr>
        <w:t>maximisation</w:t>
      </w:r>
      <w:proofErr w:type="spellEnd"/>
      <w:r w:rsidRPr="00982602">
        <w:rPr>
          <w:sz w:val="16"/>
        </w:rPr>
        <w:t xml:space="preserve"> as prime movers of human action governed by the principle of competition, strip the homo economicus of any morality and substantive rationality, and create a ‘thin theory of human action’ (Taylor 1988). Hirschman (1986: 109) has called this position the self-destruction thesis. </w:t>
      </w:r>
      <w:r w:rsidRPr="00982602">
        <w:rPr>
          <w:rStyle w:val="Emphasis"/>
        </w:rPr>
        <w:t>Capitalism would undermine its own basis if it did not reproduce the social and moral preconditions on which it rests</w:t>
      </w:r>
      <w:r w:rsidRPr="00982602">
        <w:rPr>
          <w:sz w:val="16"/>
        </w:rPr>
        <w:t xml:space="preserve">. </w:t>
      </w:r>
      <w:r w:rsidRPr="00982602">
        <w:rPr>
          <w:rStyle w:val="StyleUnderline"/>
        </w:rPr>
        <w:t xml:space="preserve">Today we are victims of a deep systemic crisis of capitalism, </w:t>
      </w:r>
      <w:proofErr w:type="spellStart"/>
      <w:r w:rsidRPr="00982602">
        <w:rPr>
          <w:rStyle w:val="StyleUnderline"/>
        </w:rPr>
        <w:t>fuelled</w:t>
      </w:r>
      <w:proofErr w:type="spellEnd"/>
      <w:r w:rsidRPr="00982602">
        <w:rPr>
          <w:rStyle w:val="StyleUnderline"/>
        </w:rPr>
        <w:t xml:space="preserve"> by unregulated greed, and this crisis is symptomatic of a ‘systemic failure of the economics profession’</w:t>
      </w:r>
      <w:r w:rsidRPr="00982602">
        <w:rPr>
          <w:sz w:val="16"/>
        </w:rPr>
        <w:t xml:space="preserve"> (Colander et al. 2009). Many would now call orthodox economics a ‘dismal’ science and even a ‘failed’ science, questioning not only the moral quality of the capitalist economy (Crouch 2012), but also the tyranny of the orthodoxy in economics (Colander </w:t>
      </w:r>
      <w:proofErr w:type="spellStart"/>
      <w:r w:rsidRPr="00982602">
        <w:rPr>
          <w:sz w:val="16"/>
        </w:rPr>
        <w:t>op.cit</w:t>
      </w:r>
      <w:proofErr w:type="spellEnd"/>
      <w:r w:rsidRPr="00982602">
        <w:rPr>
          <w:sz w:val="16"/>
        </w:rPr>
        <w:t xml:space="preserve">.; Freeman 2009). </w:t>
      </w:r>
      <w:r w:rsidRPr="00982602">
        <w:rPr>
          <w:rStyle w:val="Emphasis"/>
        </w:rPr>
        <w:t>Orthodox economics is passing through a crisis and a period of ‘unrest’</w:t>
      </w:r>
      <w:r w:rsidRPr="00982602">
        <w:rPr>
          <w:sz w:val="16"/>
        </w:rPr>
        <w:t xml:space="preserve"> (</w:t>
      </w:r>
      <w:proofErr w:type="spellStart"/>
      <w:r w:rsidRPr="00982602">
        <w:rPr>
          <w:sz w:val="16"/>
        </w:rPr>
        <w:t>Fullbrook</w:t>
      </w:r>
      <w:proofErr w:type="spellEnd"/>
      <w:r w:rsidRPr="00982602">
        <w:rPr>
          <w:sz w:val="16"/>
        </w:rPr>
        <w:t xml:space="preserve"> 2003), </w:t>
      </w:r>
      <w:r w:rsidRPr="00982602">
        <w:rPr>
          <w:rStyle w:val="Emphasis"/>
        </w:rPr>
        <w:t>because of its failure to cope up with its own ontology and epistemology</w:t>
      </w:r>
      <w:r w:rsidRPr="00982602">
        <w:rPr>
          <w:sz w:val="16"/>
        </w:rPr>
        <w:t xml:space="preserve">. </w:t>
      </w:r>
      <w:r w:rsidRPr="00982602">
        <w:rPr>
          <w:rStyle w:val="Emphasis"/>
        </w:rPr>
        <w:t>The worst excess of neoclassical economics is the loss of ‘the moral minimum’ from our social life</w:t>
      </w:r>
      <w:r w:rsidRPr="00982602">
        <w:rPr>
          <w:sz w:val="16"/>
        </w:rPr>
        <w:t xml:space="preserve">. The Nobel Economist Amartya Sen laments that </w:t>
      </w:r>
      <w:r w:rsidRPr="00982602">
        <w:rPr>
          <w:rStyle w:val="StyleUnderline"/>
        </w:rPr>
        <w:t>the nature of economics ‘has been substantially impoverished by the distance that has grown between economics and ethics’</w:t>
      </w:r>
      <w:r w:rsidRPr="00982602">
        <w:rPr>
          <w:sz w:val="16"/>
        </w:rPr>
        <w:t xml:space="preserve"> (1997: 7). Coyle sums up the critics: economics is crude and ‘too narrow in its focus, caring only about money; too dry and robotic in its view of the human nature; too reductionist in its methodology’ (2007: 2). </w:t>
      </w:r>
      <w:r w:rsidRPr="00982602">
        <w:rPr>
          <w:rStyle w:val="StyleUnderline"/>
        </w:rPr>
        <w:t xml:space="preserve">In the garb of a ‘hard’ science, economics is not only empirically empty and intellectually </w:t>
      </w:r>
      <w:proofErr w:type="gramStart"/>
      <w:r w:rsidRPr="00982602">
        <w:rPr>
          <w:rStyle w:val="StyleUnderline"/>
        </w:rPr>
        <w:t>bankrupt, but</w:t>
      </w:r>
      <w:proofErr w:type="gramEnd"/>
      <w:r w:rsidRPr="00982602">
        <w:rPr>
          <w:rStyle w:val="StyleUnderline"/>
        </w:rPr>
        <w:t xml:space="preserve"> is also a dangerous cultural failure</w:t>
      </w:r>
      <w:r w:rsidRPr="00982602">
        <w:rPr>
          <w:sz w:val="16"/>
        </w:rPr>
        <w:t xml:space="preserve">. There is something fundamentally wrong in economic orthodoxy; many of its assumptions are fatally flawed, many of its ‘dogmas’ do not </w:t>
      </w:r>
      <w:proofErr w:type="gramStart"/>
      <w:r w:rsidRPr="00982602">
        <w:rPr>
          <w:sz w:val="16"/>
        </w:rPr>
        <w:t>hold in reality</w:t>
      </w:r>
      <w:proofErr w:type="gramEnd"/>
      <w:r w:rsidRPr="00982602">
        <w:rPr>
          <w:sz w:val="16"/>
        </w:rPr>
        <w:t xml:space="preserve">. </w:t>
      </w:r>
      <w:r w:rsidRPr="00982602">
        <w:rPr>
          <w:rStyle w:val="StyleUnderline"/>
        </w:rPr>
        <w:t>Economics has increasingly become ‘an arcane branch of mathematics rather than dealing with real economic problems’</w:t>
      </w:r>
      <w:r w:rsidRPr="00982602">
        <w:rPr>
          <w:sz w:val="16"/>
        </w:rPr>
        <w:t xml:space="preserve"> (Friedman 1999: 137) and, as Coase </w:t>
      </w:r>
      <w:proofErr w:type="spellStart"/>
      <w:r w:rsidRPr="00982602">
        <w:rPr>
          <w:sz w:val="16"/>
        </w:rPr>
        <w:t>summarises</w:t>
      </w:r>
      <w:proofErr w:type="spellEnd"/>
      <w:r w:rsidRPr="00982602">
        <w:rPr>
          <w:sz w:val="16"/>
        </w:rPr>
        <w:t xml:space="preserve">, the theoretical system in economics ‘floats in the air’ and ‘bears little relation to what actually happens in the real world’ (1999: 4). </w:t>
      </w:r>
      <w:r w:rsidRPr="00982602">
        <w:rPr>
          <w:rStyle w:val="StyleUnderline"/>
        </w:rPr>
        <w:t>Economics, in fact, is a colossus with feet of clay – with a dubious methodological status and a preference for doxa over episteme – and has become a highly contested discipline, as many ‘are worried about the increasing adoption of its suspiciously narrow and distorting world views as part of the questionable cultural trend of… commodification of our social lives at large’</w:t>
      </w:r>
      <w:r w:rsidRPr="00982602">
        <w:rPr>
          <w:sz w:val="16"/>
        </w:rPr>
        <w:t xml:space="preserve"> (Mäki 2005: 212). </w:t>
      </w:r>
      <w:r w:rsidRPr="00982602">
        <w:rPr>
          <w:rStyle w:val="StyleUnderline"/>
        </w:rPr>
        <w:t xml:space="preserve">The homo economicus is an abstract </w:t>
      </w:r>
      <w:proofErr w:type="gramStart"/>
      <w:r w:rsidRPr="00982602">
        <w:rPr>
          <w:rStyle w:val="StyleUnderline"/>
        </w:rPr>
        <w:t>construction, and</w:t>
      </w:r>
      <w:proofErr w:type="gramEnd"/>
      <w:r w:rsidRPr="00982602">
        <w:rPr>
          <w:rStyle w:val="StyleUnderline"/>
        </w:rPr>
        <w:t xml:space="preserve"> does not exist in real-life situations</w:t>
      </w:r>
      <w:r w:rsidRPr="00982602">
        <w:rPr>
          <w:sz w:val="16"/>
        </w:rPr>
        <w:t xml:space="preserve">. </w:t>
      </w:r>
      <w:r w:rsidRPr="00982602">
        <w:rPr>
          <w:rStyle w:val="Emphasis"/>
        </w:rPr>
        <w:t xml:space="preserve">Social life is hardly ever fully utilitarian, and people do not actually </w:t>
      </w:r>
      <w:proofErr w:type="spellStart"/>
      <w:r w:rsidRPr="00982602">
        <w:rPr>
          <w:rStyle w:val="Emphasis"/>
        </w:rPr>
        <w:t>optimise</w:t>
      </w:r>
      <w:proofErr w:type="spellEnd"/>
      <w:r w:rsidRPr="00982602">
        <w:rPr>
          <w:rStyle w:val="Emphasis"/>
        </w:rPr>
        <w:t xml:space="preserve"> utility through consistent and precise cost-benefit calculations</w:t>
      </w:r>
      <w:r w:rsidRPr="00982602">
        <w:rPr>
          <w:sz w:val="16"/>
        </w:rPr>
        <w:t xml:space="preserve"> (Homans 1990: 77). Even the father of modern economics, Adam Smith, famously said: “How selfish so ever man may be supposed, there are evidently some principles in his nature, which interest him in the fortune of others, and render their happiness necessary to him, though he derives nothing from it except the pleasure of seeing” (1759/1790, ch.I.I.1). John Stuart Mill, the originator of the idea of the homo economicus, himself admitted that it is “an arbitrary definition of man” and partially, a “very thin slice of human nature” separated out for analysis by political economy, which, as an abstract and mental science (akin to geometry), “reasons, and… must necessarily reason… from assumptions, not from facts” (Mill 2004: 110). The ‘Rational Economic Man’ model has been decisively disconfirmed by experimental economics. For example, based on laboratory experiments, Gintis (2000) claims that in many circumstances economic actors “</w:t>
      </w:r>
      <w:r w:rsidRPr="00982602">
        <w:rPr>
          <w:rStyle w:val="StyleUnderline"/>
        </w:rPr>
        <w:t xml:space="preserve">are strong reciprocators who come to strategic interactions with a propensity to cooperate, respond to co-operative </w:t>
      </w:r>
      <w:proofErr w:type="spellStart"/>
      <w:r w:rsidRPr="00982602">
        <w:rPr>
          <w:rStyle w:val="StyleUnderline"/>
        </w:rPr>
        <w:t>behaviour</w:t>
      </w:r>
      <w:proofErr w:type="spellEnd"/>
      <w:r w:rsidRPr="00982602">
        <w:rPr>
          <w:rStyle w:val="StyleUnderline"/>
        </w:rPr>
        <w:t xml:space="preserve"> by maintaining or increasing co-operation, and respond to non-co-operative free-riders by retaliating against the ‘offenders’, even at a personal cost</w:t>
      </w:r>
      <w:r w:rsidRPr="00982602">
        <w:rPr>
          <w:sz w:val="16"/>
        </w:rPr>
        <w:t xml:space="preserve">” (Gintis 2000: 313). </w:t>
      </w:r>
      <w:r w:rsidRPr="00982602">
        <w:rPr>
          <w:rStyle w:val="StyleUnderline"/>
        </w:rPr>
        <w:t>Therefore, as Bourdieu argues, the homo economicus, as ontologically constructed, is a “kind of anthropological monster”</w:t>
      </w:r>
      <w:r w:rsidRPr="00982602">
        <w:rPr>
          <w:sz w:val="16"/>
        </w:rPr>
        <w:t xml:space="preserve"> (Bourdieu </w:t>
      </w:r>
      <w:proofErr w:type="spellStart"/>
      <w:r w:rsidRPr="00982602">
        <w:rPr>
          <w:sz w:val="16"/>
        </w:rPr>
        <w:t>op.cit</w:t>
      </w:r>
      <w:proofErr w:type="spellEnd"/>
      <w:r w:rsidRPr="00982602">
        <w:rPr>
          <w:sz w:val="16"/>
        </w:rPr>
        <w:t xml:space="preserve">.). </w:t>
      </w:r>
      <w:r w:rsidRPr="00982602">
        <w:rPr>
          <w:rStyle w:val="Emphasis"/>
        </w:rPr>
        <w:t>A better economy requires a better economics</w:t>
      </w:r>
      <w:r w:rsidRPr="00982602">
        <w:rPr>
          <w:sz w:val="16"/>
        </w:rPr>
        <w:t xml:space="preserve">. </w:t>
      </w:r>
      <w:r w:rsidRPr="00982602">
        <w:rPr>
          <w:rStyle w:val="Emphasis"/>
        </w:rPr>
        <w:t>What is needed is “a change of skin”</w:t>
      </w:r>
      <w:r w:rsidRPr="00982602">
        <w:rPr>
          <w:sz w:val="16"/>
        </w:rPr>
        <w:t xml:space="preserve"> (Leff 2009: 105), </w:t>
      </w:r>
      <w:r w:rsidRPr="00982602">
        <w:rPr>
          <w:rStyle w:val="Emphasis"/>
        </w:rPr>
        <w:t xml:space="preserve">an ontological-epistemological revolution in economic science, to understand and explain ‘the other economy’ – economic </w:t>
      </w:r>
      <w:proofErr w:type="spellStart"/>
      <w:r w:rsidRPr="00982602">
        <w:rPr>
          <w:rStyle w:val="Emphasis"/>
        </w:rPr>
        <w:t>behaviour</w:t>
      </w:r>
      <w:proofErr w:type="spellEnd"/>
      <w:r w:rsidRPr="00982602">
        <w:rPr>
          <w:rStyle w:val="Emphasis"/>
        </w:rPr>
        <w:t xml:space="preserve"> based on different logic, values and motivation </w:t>
      </w:r>
      <w:proofErr w:type="gramStart"/>
      <w:r w:rsidRPr="00982602">
        <w:rPr>
          <w:rStyle w:val="Emphasis"/>
        </w:rPr>
        <w:t>as a means to</w:t>
      </w:r>
      <w:proofErr w:type="gramEnd"/>
      <w:r w:rsidRPr="00982602">
        <w:rPr>
          <w:rStyle w:val="Emphasis"/>
        </w:rPr>
        <w:t xml:space="preserve"> social-relational, psychic-emotional, moral-ecological well-being with a focus on sustainability</w:t>
      </w:r>
      <w:r w:rsidRPr="00982602">
        <w:rPr>
          <w:sz w:val="16"/>
        </w:rPr>
        <w:t xml:space="preserve">. </w:t>
      </w:r>
      <w:r w:rsidRPr="00982602">
        <w:rPr>
          <w:rStyle w:val="Emphasis"/>
        </w:rPr>
        <w:t>The articulation of a better economics for the ‘Good Anthropocene’ helps us think against the grain of our impoverished social vision and impaired lives, and the Weltanschauung which is especially locked up in the belief that ‘there is no alternative’ to global capitalism</w:t>
      </w:r>
      <w:r w:rsidRPr="00982602">
        <w:rPr>
          <w:sz w:val="16"/>
        </w:rPr>
        <w:t xml:space="preserve">. </w:t>
      </w:r>
      <w:r w:rsidRPr="00982602">
        <w:rPr>
          <w:rStyle w:val="StyleUnderline"/>
        </w:rPr>
        <w:t>It questions the reductionism of the neoclassical economics, its narrow economism and the rational choice theory</w:t>
      </w:r>
      <w:r w:rsidRPr="00982602">
        <w:rPr>
          <w:sz w:val="16"/>
        </w:rPr>
        <w:t xml:space="preserve">. It rejects the triad of the colossal neoclassical default – positivism, methodological individualism and the ontological construction of the homo economicus – </w:t>
      </w:r>
      <w:proofErr w:type="spellStart"/>
      <w:r w:rsidRPr="00982602">
        <w:rPr>
          <w:sz w:val="16"/>
        </w:rPr>
        <w:t>conceptualises</w:t>
      </w:r>
      <w:proofErr w:type="spellEnd"/>
      <w:r w:rsidRPr="00982602">
        <w:rPr>
          <w:sz w:val="16"/>
        </w:rPr>
        <w:t xml:space="preserve"> the human agency with considerable ontological </w:t>
      </w:r>
      <w:proofErr w:type="gramStart"/>
      <w:r w:rsidRPr="00982602">
        <w:rPr>
          <w:sz w:val="16"/>
        </w:rPr>
        <w:t>sophistication, and</w:t>
      </w:r>
      <w:proofErr w:type="gramEnd"/>
      <w:r w:rsidRPr="00982602">
        <w:rPr>
          <w:sz w:val="16"/>
        </w:rPr>
        <w:t xml:space="preserve"> offers a theory of contrastive explanation of the personae of the ‘human agency’ by focusing on a more refined theory of the basic constitution of social life and human nature. </w:t>
      </w:r>
      <w:r w:rsidRPr="00982602">
        <w:rPr>
          <w:rStyle w:val="StyleUnderline"/>
        </w:rPr>
        <w:t xml:space="preserve">By </w:t>
      </w:r>
      <w:r w:rsidRPr="00982602">
        <w:rPr>
          <w:rStyle w:val="Emphasis"/>
          <w:highlight w:val="cyan"/>
        </w:rPr>
        <w:t>‘</w:t>
      </w:r>
      <w:proofErr w:type="spellStart"/>
      <w:r w:rsidRPr="00982602">
        <w:rPr>
          <w:rStyle w:val="Emphasis"/>
          <w:highlight w:val="cyan"/>
        </w:rPr>
        <w:t>socialising</w:t>
      </w:r>
      <w:proofErr w:type="spellEnd"/>
      <w:r w:rsidRPr="00982602">
        <w:rPr>
          <w:rStyle w:val="Emphasis"/>
          <w:highlight w:val="cyan"/>
        </w:rPr>
        <w:t>’</w:t>
      </w:r>
      <w:r w:rsidRPr="00982602">
        <w:rPr>
          <w:rStyle w:val="StyleUnderline"/>
        </w:rPr>
        <w:t xml:space="preserve"> the homo economicus, it moves beyond orthodox economics to the model of multidimensionality and relatedness, in which both material and non-material motivations drive human </w:t>
      </w:r>
      <w:proofErr w:type="spellStart"/>
      <w:r w:rsidRPr="00982602">
        <w:rPr>
          <w:rStyle w:val="StyleUnderline"/>
        </w:rPr>
        <w:t>behaviour</w:t>
      </w:r>
      <w:proofErr w:type="spellEnd"/>
      <w:r w:rsidRPr="00982602">
        <w:rPr>
          <w:sz w:val="16"/>
        </w:rPr>
        <w:t xml:space="preserve">. </w:t>
      </w:r>
      <w:r w:rsidRPr="00982602">
        <w:rPr>
          <w:rStyle w:val="Emphasis"/>
        </w:rPr>
        <w:t xml:space="preserve">It </w:t>
      </w:r>
      <w:r w:rsidRPr="00982602">
        <w:rPr>
          <w:rStyle w:val="Emphasis"/>
          <w:highlight w:val="cyan"/>
        </w:rPr>
        <w:t>focuses on</w:t>
      </w:r>
      <w:r w:rsidRPr="00982602">
        <w:rPr>
          <w:rStyle w:val="Emphasis"/>
        </w:rPr>
        <w:t xml:space="preserve"> the </w:t>
      </w:r>
      <w:r w:rsidRPr="00982602">
        <w:rPr>
          <w:rStyle w:val="Emphasis"/>
          <w:highlight w:val="cyan"/>
        </w:rPr>
        <w:t>interpersonal ties</w:t>
      </w:r>
      <w:r w:rsidRPr="00982602">
        <w:rPr>
          <w:rStyle w:val="Emphasis"/>
        </w:rPr>
        <w:t xml:space="preserve">, </w:t>
      </w:r>
      <w:r w:rsidRPr="00982602">
        <w:rPr>
          <w:rStyle w:val="Emphasis"/>
          <w:highlight w:val="cyan"/>
        </w:rPr>
        <w:t>social capital</w:t>
      </w:r>
      <w:r w:rsidRPr="00982602">
        <w:rPr>
          <w:rStyle w:val="Emphasis"/>
        </w:rPr>
        <w:t xml:space="preserve">, trust </w:t>
      </w:r>
      <w:r w:rsidRPr="00982602">
        <w:rPr>
          <w:rStyle w:val="Emphasis"/>
          <w:highlight w:val="cyan"/>
        </w:rPr>
        <w:t>and</w:t>
      </w:r>
      <w:r w:rsidRPr="00982602">
        <w:rPr>
          <w:rStyle w:val="Emphasis"/>
        </w:rPr>
        <w:t xml:space="preserve"> co-operation, </w:t>
      </w:r>
      <w:r w:rsidRPr="00982602">
        <w:rPr>
          <w:rStyle w:val="Emphasis"/>
          <w:highlight w:val="cyan"/>
        </w:rPr>
        <w:t>collective action</w:t>
      </w:r>
      <w:r w:rsidRPr="00982602">
        <w:rPr>
          <w:rStyle w:val="Emphasis"/>
        </w:rPr>
        <w:t xml:space="preserve"> and so on </w:t>
      </w:r>
      <w:r w:rsidRPr="00982602">
        <w:rPr>
          <w:rStyle w:val="Emphasis"/>
          <w:highlight w:val="cyan"/>
        </w:rPr>
        <w:t>which</w:t>
      </w:r>
      <w:r w:rsidRPr="00982602">
        <w:rPr>
          <w:rStyle w:val="Emphasis"/>
        </w:rPr>
        <w:t xml:space="preserve"> not only lubricate and sustain, but also </w:t>
      </w:r>
      <w:r w:rsidRPr="00982602">
        <w:rPr>
          <w:rStyle w:val="Emphasis"/>
          <w:highlight w:val="cyan"/>
        </w:rPr>
        <w:t>give meaning</w:t>
      </w:r>
      <w:r w:rsidRPr="00982602">
        <w:rPr>
          <w:rStyle w:val="Emphasis"/>
        </w:rPr>
        <w:t xml:space="preserve">, substance and purpose </w:t>
      </w:r>
      <w:r w:rsidRPr="00982602">
        <w:rPr>
          <w:rStyle w:val="Emphasis"/>
          <w:highlight w:val="cyan"/>
        </w:rPr>
        <w:t>to economic actions</w:t>
      </w:r>
      <w:r w:rsidRPr="00982602">
        <w:rPr>
          <w:sz w:val="16"/>
        </w:rPr>
        <w:t xml:space="preserve">. </w:t>
      </w:r>
      <w:r w:rsidRPr="00982602">
        <w:rPr>
          <w:rStyle w:val="StyleUnderline"/>
        </w:rPr>
        <w:t>In stark contrast to the neoclassical paradigm, it is conceptually anchored in the ‘sustainable livelihood’ approach, which seeks to promote ways for people to make a living from their social and natural environment in a socially just, environmentally responsible, and morally correct way</w:t>
      </w:r>
      <w:r w:rsidRPr="00982602">
        <w:rPr>
          <w:sz w:val="16"/>
        </w:rPr>
        <w:t xml:space="preserve">. </w:t>
      </w:r>
      <w:r w:rsidRPr="00982602">
        <w:rPr>
          <w:rStyle w:val="Emphasis"/>
        </w:rPr>
        <w:t xml:space="preserve">It is </w:t>
      </w:r>
      <w:r w:rsidRPr="00982602">
        <w:rPr>
          <w:rStyle w:val="Emphasis"/>
          <w:highlight w:val="cyan"/>
        </w:rPr>
        <w:t>ontologically based on the value of</w:t>
      </w:r>
      <w:r w:rsidRPr="00982602">
        <w:rPr>
          <w:rStyle w:val="Emphasis"/>
        </w:rPr>
        <w:t xml:space="preserve"> a relationship of </w:t>
      </w:r>
      <w:r w:rsidRPr="00982602">
        <w:rPr>
          <w:rStyle w:val="Emphasis"/>
          <w:highlight w:val="cyan"/>
        </w:rPr>
        <w:t>solidarity</w:t>
      </w:r>
      <w:r w:rsidRPr="00982602">
        <w:rPr>
          <w:rStyle w:val="Emphasis"/>
        </w:rPr>
        <w:t xml:space="preserve"> and non-instrumental motivations</w:t>
      </w:r>
      <w:r w:rsidRPr="00982602">
        <w:rPr>
          <w:sz w:val="16"/>
        </w:rPr>
        <w:t>. Such a theory obviously draws on a rich diversity of sociological and philosophical traditions and deontological ethics, which offers us a more refined understanding of the complex reality of the multidimensionality of human action. Max Weber, for example, famously made the typology of rational, affective, and traditional action. More importantly, he made a distinction between two types of rational actions, namely action based on economic and instrumental rationality (</w:t>
      </w:r>
      <w:proofErr w:type="spellStart"/>
      <w:r w:rsidRPr="00982602">
        <w:rPr>
          <w:sz w:val="16"/>
        </w:rPr>
        <w:t>zweckrationalität</w:t>
      </w:r>
      <w:proofErr w:type="spellEnd"/>
      <w:r w:rsidRPr="00982602">
        <w:rPr>
          <w:sz w:val="16"/>
        </w:rPr>
        <w:t>), and action based on value or substantive rationality (</w:t>
      </w:r>
      <w:proofErr w:type="spellStart"/>
      <w:r w:rsidRPr="00982602">
        <w:rPr>
          <w:sz w:val="16"/>
        </w:rPr>
        <w:t>wertrationalität</w:t>
      </w:r>
      <w:proofErr w:type="spellEnd"/>
      <w:r w:rsidRPr="00982602">
        <w:rPr>
          <w:sz w:val="16"/>
        </w:rPr>
        <w:t xml:space="preserve">). Weber’s </w:t>
      </w:r>
      <w:proofErr w:type="spellStart"/>
      <w:r w:rsidRPr="00982602">
        <w:rPr>
          <w:sz w:val="16"/>
        </w:rPr>
        <w:t>wertrationalität</w:t>
      </w:r>
      <w:proofErr w:type="spellEnd"/>
      <w:r w:rsidRPr="00982602">
        <w:rPr>
          <w:sz w:val="16"/>
        </w:rPr>
        <w:t xml:space="preserve"> is non-economically rational yet economically non-rational. It is not reducible to </w:t>
      </w:r>
      <w:proofErr w:type="spellStart"/>
      <w:r w:rsidRPr="00982602">
        <w:rPr>
          <w:sz w:val="16"/>
        </w:rPr>
        <w:t>zweckrationalität</w:t>
      </w:r>
      <w:proofErr w:type="spellEnd"/>
      <w:r w:rsidRPr="00982602">
        <w:rPr>
          <w:sz w:val="16"/>
        </w:rPr>
        <w:t xml:space="preserve">. Thus, rational </w:t>
      </w:r>
      <w:proofErr w:type="spellStart"/>
      <w:r w:rsidRPr="00982602">
        <w:rPr>
          <w:sz w:val="16"/>
        </w:rPr>
        <w:t>behaviour</w:t>
      </w:r>
      <w:proofErr w:type="spellEnd"/>
      <w:r w:rsidRPr="00982602">
        <w:rPr>
          <w:sz w:val="16"/>
        </w:rPr>
        <w:t xml:space="preserve"> can include not just the purely instrumental ends such as utility, profit or wealth, but also social and moral ends (</w:t>
      </w:r>
      <w:proofErr w:type="spellStart"/>
      <w:r w:rsidRPr="00982602">
        <w:rPr>
          <w:sz w:val="16"/>
        </w:rPr>
        <w:t>Granovetter</w:t>
      </w:r>
      <w:proofErr w:type="spellEnd"/>
      <w:r w:rsidRPr="00982602">
        <w:rPr>
          <w:sz w:val="16"/>
        </w:rPr>
        <w:t xml:space="preserve"> 1985), nor are non-rational actions necessarily ontologically less legitimate or empirically less sound than rational action. Schumpeter (1991: 337) admits that our social life, including our economic life, is often ontologically irrational. Economic action, far from being utility </w:t>
      </w:r>
      <w:proofErr w:type="spellStart"/>
      <w:r w:rsidRPr="00982602">
        <w:rPr>
          <w:sz w:val="16"/>
        </w:rPr>
        <w:t>maximising</w:t>
      </w:r>
      <w:proofErr w:type="spellEnd"/>
      <w:r w:rsidRPr="00982602">
        <w:rPr>
          <w:sz w:val="16"/>
        </w:rPr>
        <w:t xml:space="preserve"> </w:t>
      </w:r>
      <w:proofErr w:type="spellStart"/>
      <w:r w:rsidRPr="00982602">
        <w:rPr>
          <w:sz w:val="16"/>
        </w:rPr>
        <w:t>behaviour</w:t>
      </w:r>
      <w:proofErr w:type="spellEnd"/>
      <w:r w:rsidRPr="00982602">
        <w:rPr>
          <w:sz w:val="16"/>
        </w:rPr>
        <w:t xml:space="preserve">, is “constrained and conditioned by social relations” (Aspers 2011: 175). The issue is, as Sen puts it, “whether there is a plurality of motivations or whether self-interest alone drives human beings” (1987: 19). It rejects the self-interest thesis of economic orthodoxy and advocates a theory of ethically driven, deontological, other-directed and multidimensional motivation. Human beings are ‘less than perfectly rational’ and have different </w:t>
      </w:r>
      <w:proofErr w:type="spellStart"/>
      <w:r w:rsidRPr="00982602">
        <w:rPr>
          <w:sz w:val="16"/>
        </w:rPr>
        <w:t>behavioural</w:t>
      </w:r>
      <w:proofErr w:type="spellEnd"/>
      <w:r w:rsidRPr="00982602">
        <w:rPr>
          <w:sz w:val="16"/>
        </w:rPr>
        <w:t xml:space="preserve"> dispositions for their long-term, as against short-term, interests and rationality. </w:t>
      </w:r>
      <w:r w:rsidRPr="00982602">
        <w:rPr>
          <w:rStyle w:val="StyleUnderline"/>
        </w:rPr>
        <w:t>The long-term rationality, with strongly ingrained norms about fairness, reciprocity, and co-operation, often overrides the short-term cold and a calculated ‘rationality’</w:t>
      </w:r>
      <w:r w:rsidRPr="00982602">
        <w:rPr>
          <w:sz w:val="16"/>
        </w:rPr>
        <w:t xml:space="preserve">. </w:t>
      </w:r>
      <w:r w:rsidRPr="00982602">
        <w:rPr>
          <w:rStyle w:val="Emphasis"/>
          <w:highlight w:val="cyan"/>
        </w:rPr>
        <w:t>Humans</w:t>
      </w:r>
      <w:r w:rsidRPr="00982602">
        <w:rPr>
          <w:rStyle w:val="Emphasis"/>
        </w:rPr>
        <w:t xml:space="preserve"> have </w:t>
      </w:r>
      <w:r w:rsidRPr="00982602">
        <w:rPr>
          <w:rStyle w:val="Emphasis"/>
          <w:highlight w:val="cyan"/>
        </w:rPr>
        <w:t>culturally evolved an elaborate system of ethics and morality</w:t>
      </w:r>
      <w:r w:rsidRPr="00982602">
        <w:rPr>
          <w:rStyle w:val="Emphasis"/>
        </w:rPr>
        <w:t xml:space="preserve">, </w:t>
      </w:r>
      <w:r w:rsidRPr="00982602">
        <w:rPr>
          <w:rStyle w:val="Emphasis"/>
          <w:highlight w:val="cyan"/>
        </w:rPr>
        <w:t>and a code of individual and collective conducts</w:t>
      </w:r>
      <w:r w:rsidRPr="00982602">
        <w:rPr>
          <w:rStyle w:val="Emphasis"/>
        </w:rPr>
        <w:t>, which enable them to take decisions, not simply for short-term gains, but for long-range benefits as well</w:t>
      </w:r>
      <w:r w:rsidRPr="00982602">
        <w:rPr>
          <w:sz w:val="16"/>
        </w:rPr>
        <w:t>. Horton rightly argues that “</w:t>
      </w:r>
      <w:r w:rsidRPr="00982602">
        <w:rPr>
          <w:rStyle w:val="Emphasis"/>
        </w:rPr>
        <w:t>the evolution of ethics, morals, fairness, and justice in human relationships, including economic relationships, has buttressed our long-term survival and evolutionary success. …To monitor reciprocity and fairness, humans have developed acute abilities to detect cheating, free-riding, and unfairness</w:t>
      </w:r>
      <w:r w:rsidRPr="00982602">
        <w:rPr>
          <w:sz w:val="16"/>
        </w:rPr>
        <w:t xml:space="preserve">” (Horton 2011: 474). </w:t>
      </w:r>
      <w:r w:rsidRPr="00982602">
        <w:rPr>
          <w:rStyle w:val="StyleUnderline"/>
        </w:rPr>
        <w:t xml:space="preserve">Francis Fukuyama very convincingly argues that the substantive conclusions of </w:t>
      </w:r>
      <w:r w:rsidRPr="00982602">
        <w:rPr>
          <w:rStyle w:val="Emphasis"/>
        </w:rPr>
        <w:t xml:space="preserve">new </w:t>
      </w:r>
      <w:r w:rsidRPr="00982602">
        <w:rPr>
          <w:rStyle w:val="Emphasis"/>
          <w:highlight w:val="cyan"/>
        </w:rPr>
        <w:t xml:space="preserve">evolutionary biology are more supportive of homo </w:t>
      </w:r>
      <w:proofErr w:type="spellStart"/>
      <w:r w:rsidRPr="00982602">
        <w:rPr>
          <w:rStyle w:val="Emphasis"/>
          <w:highlight w:val="cyan"/>
        </w:rPr>
        <w:t>sociologus</w:t>
      </w:r>
      <w:proofErr w:type="spellEnd"/>
      <w:r w:rsidRPr="00982602">
        <w:rPr>
          <w:rStyle w:val="Emphasis"/>
        </w:rPr>
        <w:t xml:space="preserve"> than homo economicus</w:t>
      </w:r>
      <w:r w:rsidRPr="00982602">
        <w:rPr>
          <w:sz w:val="16"/>
        </w:rPr>
        <w:t xml:space="preserve"> (quoted in Horton ibid.). In making a forecast, Thaler says, “rationally, I </w:t>
      </w:r>
      <w:proofErr w:type="spellStart"/>
      <w:r w:rsidRPr="00982602">
        <w:rPr>
          <w:sz w:val="16"/>
        </w:rPr>
        <w:t>realise</w:t>
      </w:r>
      <w:proofErr w:type="spellEnd"/>
      <w:r w:rsidRPr="00982602">
        <w:rPr>
          <w:sz w:val="16"/>
        </w:rPr>
        <w:t xml:space="preserve"> that the forecast most likely to be right is to predict that economics will hardly change at all” (Thaler 2000: 134</w:t>
      </w:r>
      <w:proofErr w:type="gramStart"/>
      <w:r w:rsidRPr="00982602">
        <w:rPr>
          <w:sz w:val="16"/>
        </w:rPr>
        <w:t>), but</w:t>
      </w:r>
      <w:proofErr w:type="gramEnd"/>
      <w:r w:rsidRPr="00982602">
        <w:rPr>
          <w:sz w:val="16"/>
        </w:rPr>
        <w:t xml:space="preserve"> clearly predicts that homo economicus will evolve into homo sapiens. Building on the critique of neoclassical economics, Horton (</w:t>
      </w:r>
      <w:proofErr w:type="spellStart"/>
      <w:r w:rsidRPr="00982602">
        <w:rPr>
          <w:sz w:val="16"/>
        </w:rPr>
        <w:t>op.cit</w:t>
      </w:r>
      <w:proofErr w:type="spellEnd"/>
      <w:r w:rsidRPr="00982602">
        <w:rPr>
          <w:sz w:val="16"/>
        </w:rPr>
        <w:t>.: 475) predicts that “</w:t>
      </w:r>
      <w:r w:rsidRPr="00982602">
        <w:rPr>
          <w:rStyle w:val="StyleUnderline"/>
        </w:rPr>
        <w:t>homo economicus will become extinct</w:t>
      </w:r>
      <w:r w:rsidRPr="00982602">
        <w:rPr>
          <w:sz w:val="16"/>
        </w:rPr>
        <w:t xml:space="preserve">”. </w:t>
      </w:r>
      <w:r w:rsidRPr="00982602">
        <w:rPr>
          <w:rStyle w:val="StyleUnderline"/>
        </w:rPr>
        <w:t xml:space="preserve">Homo economicus is a sociopath – designed to cheat, lie, and exploit. Homo reciprocans presents a more realistic and biologically correct </w:t>
      </w:r>
      <w:proofErr w:type="spellStart"/>
      <w:r w:rsidRPr="00982602">
        <w:rPr>
          <w:rStyle w:val="StyleUnderline"/>
        </w:rPr>
        <w:t>behavioural</w:t>
      </w:r>
      <w:proofErr w:type="spellEnd"/>
      <w:r w:rsidRPr="00982602">
        <w:rPr>
          <w:rStyle w:val="StyleUnderline"/>
        </w:rPr>
        <w:t xml:space="preserve"> model than homo economicus</w:t>
      </w:r>
      <w:r w:rsidRPr="00982602">
        <w:rPr>
          <w:sz w:val="16"/>
        </w:rPr>
        <w:t xml:space="preserve">. Moral reasoning is not a cultural artifact invented for convenience and opportunity. </w:t>
      </w:r>
      <w:r w:rsidRPr="00982602">
        <w:rPr>
          <w:rStyle w:val="Emphasis"/>
          <w:highlight w:val="cyan"/>
        </w:rPr>
        <w:t>Morality and ethics provide the glue that binds our species</w:t>
      </w:r>
      <w:r w:rsidRPr="00982602">
        <w:rPr>
          <w:rStyle w:val="Emphasis"/>
        </w:rPr>
        <w:t xml:space="preserve">, while the social skill of co-operation creates and furthers the common good, and, over the long run, enables us to live in peace by cooperating with unrelated others, and protects mankind from destroying itself. In creating ‘the future we want’, we need to develop the ontology of sociality, of homo reciprocans and homo </w:t>
      </w:r>
      <w:proofErr w:type="spellStart"/>
      <w:r w:rsidRPr="00982602">
        <w:rPr>
          <w:rStyle w:val="Emphasis"/>
        </w:rPr>
        <w:t>sociologicus</w:t>
      </w:r>
      <w:proofErr w:type="spellEnd"/>
      <w:r w:rsidRPr="00982602">
        <w:rPr>
          <w:sz w:val="16"/>
        </w:rPr>
        <w:t xml:space="preserve">. </w:t>
      </w:r>
      <w:r w:rsidRPr="00982602">
        <w:rPr>
          <w:rStyle w:val="StyleUnderline"/>
        </w:rPr>
        <w:t xml:space="preserve">The promise of the ‘Good Anthropocene’ calls for developing a robust paradigm, with an alternative epistemological foundation built around a </w:t>
      </w:r>
      <w:r w:rsidRPr="00982602">
        <w:rPr>
          <w:rStyle w:val="Emphasis"/>
        </w:rPr>
        <w:t>superior social ontology of inter-relationality</w:t>
      </w:r>
      <w:r w:rsidRPr="00982602">
        <w:rPr>
          <w:rStyle w:val="StyleUnderline"/>
        </w:rPr>
        <w:t>, as well as philosophical principles different from logical positivism (monism) and individualism (atomism), for us to gain the confidence and capacity to think of the ‘Good Anthropocene’ more boldly</w:t>
      </w:r>
      <w:r w:rsidRPr="00982602">
        <w:rPr>
          <w:sz w:val="16"/>
        </w:rPr>
        <w:t xml:space="preserve">. </w:t>
      </w:r>
      <w:r w:rsidRPr="00982602">
        <w:rPr>
          <w:rStyle w:val="Emphasis"/>
        </w:rPr>
        <w:t>This is the challenging scientific project to be more developed to shape economic practices and policies more coherently in the twenty-first century</w:t>
      </w:r>
      <w:r w:rsidRPr="00982602">
        <w:rPr>
          <w:sz w:val="16"/>
        </w:rPr>
        <w:t>.</w:t>
      </w:r>
    </w:p>
    <w:p w14:paraId="298762DF" w14:textId="77777777" w:rsidR="00713CBE" w:rsidRDefault="00713CBE" w:rsidP="00713CBE">
      <w:pPr>
        <w:pStyle w:val="Heading3"/>
      </w:pPr>
      <w:r>
        <w:t>1NC---OFF</w:t>
      </w:r>
    </w:p>
    <w:p w14:paraId="49E8BBA2" w14:textId="77777777" w:rsidR="00713CBE" w:rsidRPr="002F29A3" w:rsidRDefault="00713CBE" w:rsidP="00713CBE">
      <w:pPr>
        <w:keepNext/>
        <w:keepLines/>
        <w:spacing w:before="40" w:line="256" w:lineRule="auto"/>
        <w:outlineLvl w:val="3"/>
        <w:rPr>
          <w:rFonts w:eastAsia="Times New Roman"/>
          <w:b/>
          <w:iCs/>
          <w:sz w:val="26"/>
        </w:rPr>
      </w:pPr>
      <w:r w:rsidRPr="0088199F">
        <w:rPr>
          <w:rFonts w:eastAsia="Times New Roman"/>
          <w:b/>
          <w:iCs/>
          <w:sz w:val="26"/>
        </w:rPr>
        <w:t xml:space="preserve">The United States </w:t>
      </w:r>
      <w:r>
        <w:rPr>
          <w:rFonts w:eastAsia="Times New Roman"/>
          <w:b/>
          <w:iCs/>
          <w:sz w:val="26"/>
        </w:rPr>
        <w:t xml:space="preserve">Federal Government </w:t>
      </w:r>
      <w:r w:rsidRPr="0088199F">
        <w:rPr>
          <w:rFonts w:eastAsia="Times New Roman"/>
          <w:b/>
          <w:iCs/>
          <w:sz w:val="26"/>
        </w:rPr>
        <w:t xml:space="preserve">should </w:t>
      </w:r>
      <w:r>
        <w:rPr>
          <w:rFonts w:eastAsia="Times New Roman"/>
          <w:b/>
          <w:iCs/>
          <w:sz w:val="26"/>
        </w:rPr>
        <w:t>strengthen collective bargaining rights for farmworkers by expanding the scope of its interpretive obligations under customary international law.</w:t>
      </w:r>
    </w:p>
    <w:p w14:paraId="00731FA8" w14:textId="77777777" w:rsidR="00713CBE" w:rsidRDefault="00713CBE" w:rsidP="00713CBE">
      <w:pPr>
        <w:pStyle w:val="Heading4"/>
      </w:pPr>
      <w:r>
        <w:t>The CP competes and solves.</w:t>
      </w:r>
    </w:p>
    <w:p w14:paraId="5B920F6D" w14:textId="77777777" w:rsidR="00713CBE" w:rsidRDefault="00713CBE" w:rsidP="00713CBE">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0D66A690" w14:textId="77777777" w:rsidR="00713CBE" w:rsidRPr="00BD0F5E" w:rsidRDefault="00713CBE" w:rsidP="00713CBE">
      <w:pPr>
        <w:rPr>
          <w:sz w:val="16"/>
        </w:rPr>
      </w:pPr>
      <w:r w:rsidRPr="00BD0F5E">
        <w:rPr>
          <w:sz w:val="16"/>
        </w:rPr>
        <w:t xml:space="preserve">International Human Rights and Workers Human Rights Watch brings to the discussion an analysis of workers' freedom of association in the United States </w:t>
      </w:r>
      <w:proofErr w:type="gramStart"/>
      <w:r w:rsidRPr="00BD0F5E">
        <w:rPr>
          <w:sz w:val="16"/>
        </w:rPr>
        <w:t>in light of</w:t>
      </w:r>
      <w:proofErr w:type="gramEnd"/>
      <w:r w:rsidRPr="00BD0F5E">
        <w:rPr>
          <w:sz w:val="16"/>
        </w:rPr>
        <w:t xml:space="preserve">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 xml:space="preserve">Protecting the right to bargain collectively guarantees that workers can engage their employer in exchange of information, proposals and dialogue to establish terms and conditions of employment. It is </w:t>
      </w:r>
      <w:proofErr w:type="gramStart"/>
      <w:r w:rsidRPr="00E84432">
        <w:rPr>
          <w:rStyle w:val="StyleUnderline"/>
        </w:rPr>
        <w:t>the means by which</w:t>
      </w:r>
      <w:proofErr w:type="gramEnd"/>
      <w:r w:rsidRPr="00E84432">
        <w:rPr>
          <w:rStyle w:val="StyleUnderline"/>
        </w:rPr>
        <w:t xml:space="preserve">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w:t>
      </w:r>
      <w:proofErr w:type="gramStart"/>
      <w:r w:rsidRPr="00BD0F5E">
        <w:rPr>
          <w:sz w:val="16"/>
        </w:rPr>
        <w:t>respect</w:t>
      </w:r>
      <w:proofErr w:type="gramEnd"/>
      <w:r w:rsidRPr="00BD0F5E">
        <w:rPr>
          <w:sz w:val="16"/>
        </w:rPr>
        <w:t xml:space="preserve">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proofErr w:type="gramStart"/>
      <w:r w:rsidRPr="00E84432">
        <w:rPr>
          <w:rStyle w:val="Emphasis"/>
        </w:rPr>
        <w:t>near-</w:t>
      </w:r>
      <w:r w:rsidRPr="00A80312">
        <w:rPr>
          <w:rStyle w:val="Emphasis"/>
          <w:highlight w:val="green"/>
        </w:rPr>
        <w:t>universality</w:t>
      </w:r>
      <w:proofErr w:type="gramEnd"/>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t>
      </w:r>
      <w:proofErr w:type="gramStart"/>
      <w:r w:rsidRPr="00E84432">
        <w:rPr>
          <w:rStyle w:val="StyleUnderline"/>
        </w:rPr>
        <w:t>whether or not</w:t>
      </w:r>
      <w:proofErr w:type="gramEnd"/>
      <w:r w:rsidRPr="00E84432">
        <w:rPr>
          <w:rStyle w:val="StyleUnderline"/>
        </w:rPr>
        <w:t xml:space="preserve">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361098B6" w14:textId="77777777" w:rsidR="00713CBE" w:rsidRPr="002F29A3" w:rsidRDefault="00713CBE" w:rsidP="00713CBE"/>
    <w:p w14:paraId="35BF5303" w14:textId="77777777" w:rsidR="00713CBE" w:rsidRDefault="00713CBE" w:rsidP="00713CBE">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07E06C37" w14:textId="77777777" w:rsidR="00713CBE" w:rsidRPr="006223BB" w:rsidRDefault="00713CBE" w:rsidP="00713CBE">
      <w:proofErr w:type="spellStart"/>
      <w:r>
        <w:rPr>
          <w:rStyle w:val="Style13ptBold"/>
        </w:rPr>
        <w:t>Crootof</w:t>
      </w:r>
      <w:proofErr w:type="spellEnd"/>
      <w:r>
        <w:rPr>
          <w:rStyle w:val="Style13ptBold"/>
        </w:rPr>
        <w:t xml:space="preserve">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47A43074" w14:textId="77777777" w:rsidR="00713CBE" w:rsidRPr="00625D98" w:rsidRDefault="00713CBE" w:rsidP="00713CBE">
      <w:pPr>
        <w:rPr>
          <w:sz w:val="16"/>
        </w:rPr>
      </w:pPr>
      <w:r w:rsidRPr="005732D5">
        <w:rPr>
          <w:rStyle w:val="TitleChar"/>
        </w:rPr>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proofErr w:type="gramStart"/>
      <w:r w:rsidRPr="0023101D">
        <w:rPr>
          <w:rStyle w:val="Emphasis"/>
        </w:rPr>
        <w:t xml:space="preserve">actually </w:t>
      </w:r>
      <w:r w:rsidRPr="00A80312">
        <w:rPr>
          <w:rStyle w:val="Emphasis"/>
          <w:highlight w:val="green"/>
        </w:rPr>
        <w:t>encourages</w:t>
      </w:r>
      <w:proofErr w:type="gramEnd"/>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w:t>
      </w:r>
      <w:proofErr w:type="spellStart"/>
      <w:r w:rsidRPr="00523382">
        <w:rPr>
          <w:sz w:val="16"/>
        </w:rPr>
        <w:t>opinio</w:t>
      </w:r>
      <w:proofErr w:type="spellEnd"/>
      <w:r w:rsidRPr="00523382">
        <w:rPr>
          <w:sz w:val="16"/>
        </w:rPr>
        <w:t xml:space="preserve"> juris </w:t>
      </w:r>
      <w:proofErr w:type="spellStart"/>
      <w:r w:rsidRPr="00523382">
        <w:rPr>
          <w:sz w:val="16"/>
        </w:rPr>
        <w:t>sive</w:t>
      </w:r>
      <w:proofErr w:type="spellEnd"/>
      <w:r w:rsidRPr="00523382">
        <w:rPr>
          <w:sz w:val="16"/>
        </w:rPr>
        <w:t xml:space="preserve"> </w:t>
      </w:r>
      <w:proofErr w:type="spellStart"/>
      <w:r w:rsidRPr="00523382">
        <w:rPr>
          <w:sz w:val="16"/>
        </w:rPr>
        <w:t>necessitatis</w:t>
      </w:r>
      <w:proofErr w:type="spellEnd"/>
      <w:r w:rsidRPr="0052338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w:t>
      </w:r>
      <w:proofErr w:type="gramStart"/>
      <w:r w:rsidRPr="00523382">
        <w:rPr>
          <w:sz w:val="16"/>
        </w:rPr>
        <w:t>the majority of</w:t>
      </w:r>
      <w:proofErr w:type="gramEnd"/>
      <w:r w:rsidRPr="00523382">
        <w:rPr>
          <w:sz w:val="16"/>
        </w:rPr>
        <w:t xml:space="preserve">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fixed 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724A5AB9" w14:textId="77777777" w:rsidR="00713CBE" w:rsidRPr="00713CBE" w:rsidRDefault="00713CBE" w:rsidP="00713CBE"/>
    <w:p w14:paraId="26CD2E60" w14:textId="52B17E7C" w:rsidR="00712E80" w:rsidRDefault="00712E80" w:rsidP="00712E80">
      <w:pPr>
        <w:pStyle w:val="Heading2"/>
      </w:pPr>
      <w:r>
        <w:t>Pesticides</w:t>
      </w:r>
    </w:p>
    <w:p w14:paraId="59C6514F" w14:textId="0C81D1D8" w:rsidR="00D320CB" w:rsidRPr="00D320CB" w:rsidRDefault="00D320CB" w:rsidP="00D320CB">
      <w:pPr>
        <w:pStyle w:val="Heading3"/>
      </w:pPr>
      <w:r>
        <w:t>1NC – AT: Soil</w:t>
      </w:r>
    </w:p>
    <w:p w14:paraId="6358DD8C" w14:textId="77777777" w:rsidR="00713CBE" w:rsidRDefault="00713CBE" w:rsidP="00713CBE">
      <w:pPr>
        <w:pStyle w:val="Heading4"/>
      </w:pPr>
      <w:r>
        <w:t>No soil impact</w:t>
      </w:r>
    </w:p>
    <w:p w14:paraId="63382617" w14:textId="77777777" w:rsidR="00713CBE" w:rsidRPr="00334EC2" w:rsidRDefault="00713CBE" w:rsidP="00713CBE">
      <w:r w:rsidRPr="00334EC2">
        <w:rPr>
          <w:rStyle w:val="Style13ptBold"/>
        </w:rPr>
        <w:t>Walker 19</w:t>
      </w:r>
      <w:r>
        <w:t xml:space="preserve"> (Robert, York University, “Debunked: That we are going to run out of topsoil in 40 years”, Debunking Doomsday, 4/19, </w:t>
      </w:r>
      <w:hyperlink r:id="rId8" w:history="1">
        <w:r w:rsidRPr="00BD7F6E">
          <w:rPr>
            <w:rStyle w:val="Hyperlink"/>
          </w:rPr>
          <w:t>https://debunkingdoomsday.quora.com/Debunked-That-we-are-going-to-run-out-of-topsoil-in-40-years</w:t>
        </w:r>
      </w:hyperlink>
      <w:r>
        <w:t>) DB</w:t>
      </w:r>
    </w:p>
    <w:p w14:paraId="7C1A1F36" w14:textId="77777777" w:rsidR="00713CBE" w:rsidRDefault="00713CBE" w:rsidP="00713CBE">
      <w:pPr>
        <w:rPr>
          <w:sz w:val="16"/>
        </w:rPr>
      </w:pPr>
      <w:r w:rsidRPr="00E823A3">
        <w:rPr>
          <w:sz w:val="16"/>
        </w:rPr>
        <w:t xml:space="preserve">It was followed </w:t>
      </w:r>
      <w:r w:rsidRPr="008B72FB">
        <w:rPr>
          <w:sz w:val="16"/>
        </w:rPr>
        <w:t xml:space="preserve">up by </w:t>
      </w:r>
      <w:r w:rsidRPr="008B72FB">
        <w:rPr>
          <w:rStyle w:val="StyleUnderline"/>
        </w:rPr>
        <w:t>a big report in 2015 that confirmed that preserving the health of world soils is of high importance, mapping out the problems and solutions</w:t>
      </w:r>
      <w:r w:rsidRPr="008B72FB">
        <w:rPr>
          <w:sz w:val="16"/>
        </w:rPr>
        <w:t xml:space="preserve">. </w:t>
      </w:r>
      <w:r w:rsidRPr="008B72FB">
        <w:rPr>
          <w:rStyle w:val="StyleUnderline"/>
        </w:rPr>
        <w:t xml:space="preserve">This has </w:t>
      </w:r>
      <w:proofErr w:type="spellStart"/>
      <w:proofErr w:type="gramStart"/>
      <w:r w:rsidRPr="008B72FB">
        <w:rPr>
          <w:rStyle w:val="StyleUnderline"/>
        </w:rPr>
        <w:t>lead</w:t>
      </w:r>
      <w:proofErr w:type="spellEnd"/>
      <w:proofErr w:type="gramEnd"/>
      <w:r w:rsidRPr="008B72FB">
        <w:rPr>
          <w:rStyle w:val="StyleUnderline"/>
        </w:rPr>
        <w:t xml:space="preserve"> to a program of </w:t>
      </w:r>
      <w:proofErr w:type="spellStart"/>
      <w:r w:rsidRPr="008B72FB">
        <w:rPr>
          <w:rStyle w:val="Emphasis"/>
        </w:rPr>
        <w:t>co-ordinated</w:t>
      </w:r>
      <w:proofErr w:type="spellEnd"/>
      <w:r w:rsidRPr="008B72FB">
        <w:rPr>
          <w:rStyle w:val="Emphasis"/>
        </w:rPr>
        <w:t xml:space="preserve"> global action focused on world soil health</w:t>
      </w:r>
      <w:r w:rsidRPr="008B72FB">
        <w:rPr>
          <w:sz w:val="16"/>
        </w:rPr>
        <w:t xml:space="preserve">. This is from the intro of the 2015 report, which both identified the problems, and outlined </w:t>
      </w:r>
      <w:r w:rsidRPr="008B72FB">
        <w:rPr>
          <w:rStyle w:val="Emphasis"/>
        </w:rPr>
        <w:t>a path to a solution, which is now being followed</w:t>
      </w:r>
      <w:r w:rsidRPr="008B72FB">
        <w:rPr>
          <w:sz w:val="16"/>
        </w:rPr>
        <w:t>: "The main message of this first edition is that, while there is cause for optimism in some regions, the majority of the world’s soil resources are in only fair, poor or very poor condition. Today, 33 percent of land is moderately to highly degraded due to the erosion, salinization, compaction, acidification and chemical pollution of soils. Further loss of productive soils would severely damage food production and food security</w:t>
      </w:r>
      <w:r w:rsidRPr="00E823A3">
        <w:rPr>
          <w:sz w:val="16"/>
        </w:rPr>
        <w:t xml:space="preserve">, amplify food-price volatility, and potentially plunge millions of people into hunger </w:t>
      </w:r>
      <w:r w:rsidRPr="008B72FB">
        <w:rPr>
          <w:sz w:val="16"/>
        </w:rPr>
        <w:t xml:space="preserve">and poverty. But </w:t>
      </w:r>
      <w:r w:rsidRPr="008B72FB">
        <w:rPr>
          <w:rStyle w:val="StyleUnderline"/>
        </w:rPr>
        <w:t>the report also offers evidence that this loss of soil resources and functions can be avoided</w:t>
      </w:r>
      <w:r w:rsidRPr="008B72FB">
        <w:rPr>
          <w:sz w:val="16"/>
        </w:rPr>
        <w:t xml:space="preserve">. </w:t>
      </w:r>
      <w:r w:rsidRPr="008B72FB">
        <w:rPr>
          <w:rStyle w:val="Emphasis"/>
        </w:rPr>
        <w:t>Sustainable soil management, using scientific and local knowledge and evidence-based, proven approaches and technologies, can increase nutritious food supply, provide a valuable lever for climate regulation and safeguarding ecosystem services</w:t>
      </w:r>
      <w:r w:rsidRPr="008B72FB">
        <w:rPr>
          <w:sz w:val="16"/>
        </w:rPr>
        <w:t xml:space="preserve">. </w:t>
      </w:r>
      <w:r w:rsidRPr="008B72FB">
        <w:rPr>
          <w:rStyle w:val="StyleUnderline"/>
        </w:rPr>
        <w:t>We can expect that the extensive analytical contents of this report will greatly assist in galvanizing action at all levels towards sustainable soil management, also in line with the recommendations contained in the updated World Soil Charter and as a firm contribution to achieve the Sustainable Development Goals</w:t>
      </w:r>
      <w:r w:rsidRPr="008B72FB">
        <w:rPr>
          <w:sz w:val="16"/>
        </w:rPr>
        <w:t xml:space="preserve">" </w:t>
      </w:r>
      <w:r w:rsidRPr="008B72FB">
        <w:rPr>
          <w:rStyle w:val="StyleUnderline"/>
        </w:rPr>
        <w:t>This project remains a top priority with a lot of active work on promoting global soil health</w:t>
      </w:r>
      <w:r w:rsidRPr="008B72FB">
        <w:rPr>
          <w:sz w:val="16"/>
        </w:rPr>
        <w:t xml:space="preserve">. </w:t>
      </w:r>
      <w:proofErr w:type="gramStart"/>
      <w:r w:rsidRPr="008B72FB">
        <w:rPr>
          <w:sz w:val="16"/>
        </w:rPr>
        <w:t>So</w:t>
      </w:r>
      <w:proofErr w:type="gramEnd"/>
      <w:r w:rsidRPr="008B72FB">
        <w:rPr>
          <w:sz w:val="16"/>
        </w:rPr>
        <w:t xml:space="preserve"> the concern is a real one, but what is omitted in the viral sharing is all the work that has been done on it since 20</w:t>
      </w:r>
      <w:r w:rsidRPr="00E823A3">
        <w:rPr>
          <w:sz w:val="16"/>
        </w:rPr>
        <w:t xml:space="preserve">13. Then, </w:t>
      </w:r>
      <w:r w:rsidRPr="00594B7E">
        <w:rPr>
          <w:rStyle w:val="Emphasis"/>
          <w:highlight w:val="cyan"/>
        </w:rPr>
        <w:t xml:space="preserve">there isn’t any risk of total soil loss </w:t>
      </w:r>
      <w:r w:rsidRPr="008B72FB">
        <w:rPr>
          <w:rStyle w:val="Emphasis"/>
        </w:rPr>
        <w:t>at all</w:t>
      </w:r>
      <w:r w:rsidRPr="00E823A3">
        <w:rPr>
          <w:sz w:val="16"/>
        </w:rPr>
        <w:t xml:space="preserve">. </w:t>
      </w:r>
      <w:r w:rsidRPr="00E823A3">
        <w:rPr>
          <w:rStyle w:val="StyleUnderline"/>
        </w:rPr>
        <w:t>There are indeed many areas where soil is degrading, which is why it is of concern</w:t>
      </w:r>
      <w:r w:rsidRPr="00E823A3">
        <w:rPr>
          <w:sz w:val="16"/>
        </w:rPr>
        <w:t xml:space="preserve">. Washed off into the sea. The encroaching of the </w:t>
      </w:r>
      <w:proofErr w:type="gramStart"/>
      <w:r w:rsidRPr="00E823A3">
        <w:rPr>
          <w:sz w:val="16"/>
        </w:rPr>
        <w:t>Sahara desert</w:t>
      </w:r>
      <w:proofErr w:type="gramEnd"/>
      <w:r w:rsidRPr="00E823A3">
        <w:rPr>
          <w:sz w:val="16"/>
        </w:rPr>
        <w:t xml:space="preserve"> into sub-Saharan Africa. Felling of jungles and then loss of the soil after a few years of pasture. </w:t>
      </w:r>
      <w:r w:rsidRPr="00E823A3">
        <w:rPr>
          <w:rStyle w:val="StyleUnderline"/>
        </w:rPr>
        <w:t>This has been going on for a long time</w:t>
      </w:r>
      <w:r w:rsidRPr="00E823A3">
        <w:rPr>
          <w:sz w:val="16"/>
        </w:rPr>
        <w:t xml:space="preserve">. Back in 1996, GLASOD gave this summary: The global assessment of human-induced soil degradation (GLASOD) has shown that damage has occurred on 15 percent of the world’s total land area (13 percent light and moderate, 2 percent severe and very severe), mainly resulting from erosion, nutrient decline, salinization and physical compaction. </w:t>
      </w:r>
      <w:r w:rsidRPr="008B72FB">
        <w:rPr>
          <w:rStyle w:val="Emphasis"/>
        </w:rPr>
        <w:t>However, during this period, agricultural productivity has increased and food security increased</w:t>
      </w:r>
      <w:r w:rsidRPr="008B72FB">
        <w:rPr>
          <w:sz w:val="16"/>
        </w:rPr>
        <w:t xml:space="preserve">. </w:t>
      </w:r>
      <w:proofErr w:type="gramStart"/>
      <w:r w:rsidRPr="008B72FB">
        <w:rPr>
          <w:rStyle w:val="Emphasis"/>
        </w:rPr>
        <w:t>So</w:t>
      </w:r>
      <w:proofErr w:type="gramEnd"/>
      <w:r w:rsidRPr="008B72FB">
        <w:rPr>
          <w:rStyle w:val="Emphasis"/>
        </w:rPr>
        <w:t xml:space="preserve"> while some of the soil is degrading, in other places we are doing things right and finding ways to increase productivity hugely through a four-fold increase in the global population</w:t>
      </w:r>
      <w:r w:rsidRPr="008B72FB">
        <w:rPr>
          <w:sz w:val="16"/>
        </w:rPr>
        <w:t xml:space="preserve">. </w:t>
      </w:r>
      <w:r w:rsidRPr="008B72FB">
        <w:rPr>
          <w:rStyle w:val="Emphasis"/>
        </w:rPr>
        <w:t>We can continue to feed everyone as our population increases, eventually leveling off somewhere above or below 10 billion</w:t>
      </w:r>
      <w:r w:rsidRPr="008B72FB">
        <w:rPr>
          <w:sz w:val="16"/>
        </w:rPr>
        <w:t xml:space="preserve"> (various es</w:t>
      </w:r>
      <w:r w:rsidRPr="00E823A3">
        <w:rPr>
          <w:sz w:val="16"/>
        </w:rPr>
        <w:t xml:space="preserve">timates depending mainly on the population increase in Africa as it is already leveling off just about everywhere else). See my Debunked: Soon we won’t be able to feed everyone because the world population is growing so quickly </w:t>
      </w:r>
      <w:r w:rsidRPr="00594B7E">
        <w:rPr>
          <w:rStyle w:val="Emphasis"/>
          <w:highlight w:val="cyan"/>
        </w:rPr>
        <w:t>Soil erosion isn’t all bad</w:t>
      </w:r>
      <w:r w:rsidRPr="00E823A3">
        <w:rPr>
          <w:sz w:val="16"/>
        </w:rPr>
        <w:t xml:space="preserve">. </w:t>
      </w:r>
      <w:r w:rsidRPr="00E823A3">
        <w:rPr>
          <w:rStyle w:val="Emphasis"/>
        </w:rPr>
        <w:t xml:space="preserve">There is also the natural process of </w:t>
      </w:r>
      <w:r w:rsidRPr="00594B7E">
        <w:rPr>
          <w:rStyle w:val="Emphasis"/>
          <w:highlight w:val="cyan"/>
        </w:rPr>
        <w:t>soil erosion</w:t>
      </w:r>
      <w:r w:rsidRPr="00E823A3">
        <w:rPr>
          <w:rStyle w:val="Emphasis"/>
        </w:rPr>
        <w:t xml:space="preserve"> from some places, which </w:t>
      </w:r>
      <w:r w:rsidRPr="00594B7E">
        <w:rPr>
          <w:rStyle w:val="Emphasis"/>
          <w:highlight w:val="cyan"/>
        </w:rPr>
        <w:t>leads to build up of soils in other places</w:t>
      </w:r>
      <w:r w:rsidRPr="00E823A3">
        <w:rPr>
          <w:sz w:val="16"/>
        </w:rPr>
        <w:t xml:space="preserve">. </w:t>
      </w:r>
      <w:r w:rsidRPr="00E823A3">
        <w:rPr>
          <w:rStyle w:val="StyleUnderline"/>
        </w:rPr>
        <w:t xml:space="preserve">The Egyptian delta, the basis of their civilization, is the result of transport of good soil in the </w:t>
      </w:r>
      <w:proofErr w:type="gramStart"/>
      <w:r w:rsidRPr="00E823A3">
        <w:rPr>
          <w:rStyle w:val="StyleUnderline"/>
        </w:rPr>
        <w:t>Nile river</w:t>
      </w:r>
      <w:proofErr w:type="gramEnd"/>
      <w:r w:rsidRPr="00E823A3">
        <w:rPr>
          <w:rStyle w:val="StyleUnderline"/>
        </w:rPr>
        <w:t xml:space="preserve"> down to its delta</w:t>
      </w:r>
      <w:r w:rsidRPr="00E823A3">
        <w:rPr>
          <w:sz w:val="16"/>
        </w:rPr>
        <w:t xml:space="preserve">. </w:t>
      </w:r>
      <w:r w:rsidRPr="00E823A3">
        <w:rPr>
          <w:rStyle w:val="StyleUnderline"/>
        </w:rPr>
        <w:t xml:space="preserve">Technically it is a form of </w:t>
      </w:r>
      <w:r w:rsidRPr="00E823A3">
        <w:rPr>
          <w:rStyle w:val="Emphasis"/>
        </w:rPr>
        <w:t xml:space="preserve">soil erosion too, but it is not </w:t>
      </w:r>
      <w:proofErr w:type="gramStart"/>
      <w:r w:rsidRPr="00E823A3">
        <w:rPr>
          <w:rStyle w:val="Emphasis"/>
        </w:rPr>
        <w:t>soil</w:t>
      </w:r>
      <w:proofErr w:type="gramEnd"/>
      <w:r w:rsidRPr="00E823A3">
        <w:rPr>
          <w:rStyle w:val="Emphasis"/>
        </w:rPr>
        <w:t xml:space="preserve"> degradation as the system is in a steady state</w:t>
      </w:r>
      <w:r w:rsidRPr="00E823A3">
        <w:rPr>
          <w:sz w:val="16"/>
        </w:rPr>
        <w:t xml:space="preserve">. This is a map of soil erosion worldwide. It includes this natural soil erosion as well as human induced erosion and is not necessarily a map of soil degradation. The dark green areas have less than one ton of soil loss per hectare per year. The red areas have more than 50 tons per hectare per year and yellow has 5- 10 tons per year. It is a </w:t>
      </w:r>
      <w:proofErr w:type="gramStart"/>
      <w:r w:rsidRPr="00E823A3">
        <w:rPr>
          <w:sz w:val="16"/>
        </w:rPr>
        <w:t>high resolution</w:t>
      </w:r>
      <w:proofErr w:type="gramEnd"/>
      <w:r w:rsidRPr="00E823A3">
        <w:rPr>
          <w:sz w:val="16"/>
        </w:rPr>
        <w:t xml:space="preserve"> image, click to zoom in or use the navigator on its home page here: World Atlas of Desertification It is much harder, technically, to find out how much of the loss is due to land use change. One way to find out is to run a model of the soil loss that would happen anyway due to natural processes and compare it with a model that takes account of land use changes. That’s what is done in this figure from 2015, using three different models that come to broadly similar conclusions about the regions most affected, though with many differences in detail. Much of the Earth is shown as white, no change: As you see, </w:t>
      </w:r>
      <w:r w:rsidRPr="00E823A3">
        <w:rPr>
          <w:rStyle w:val="StyleUnderline"/>
        </w:rPr>
        <w:t xml:space="preserve">they all show some regions of </w:t>
      </w:r>
      <w:r w:rsidRPr="00E823A3">
        <w:rPr>
          <w:rStyle w:val="Emphasis"/>
        </w:rPr>
        <w:t>carbon gain as well as loss</w:t>
      </w:r>
      <w:r w:rsidRPr="00E823A3">
        <w:rPr>
          <w:rStyle w:val="StyleUnderline"/>
        </w:rPr>
        <w:t>, though they differ in where they say this is happening</w:t>
      </w:r>
      <w:r w:rsidRPr="00E823A3">
        <w:rPr>
          <w:sz w:val="16"/>
        </w:rPr>
        <w:t xml:space="preserve">. This is another similar study from 2014, only looking at degradation, and </w:t>
      </w:r>
      <w:r w:rsidRPr="00E823A3">
        <w:rPr>
          <w:rStyle w:val="StyleUnderline"/>
        </w:rPr>
        <w:t xml:space="preserve">much of the land again is not degraded, but there are </w:t>
      </w:r>
      <w:proofErr w:type="gramStart"/>
      <w:r w:rsidRPr="00E823A3">
        <w:rPr>
          <w:rStyle w:val="StyleUnderline"/>
        </w:rPr>
        <w:t>hot-spots</w:t>
      </w:r>
      <w:proofErr w:type="gramEnd"/>
      <w:r w:rsidRPr="00E823A3">
        <w:rPr>
          <w:rStyle w:val="StyleUnderline"/>
        </w:rPr>
        <w:t xml:space="preserve"> of severe degradation</w:t>
      </w:r>
      <w:r w:rsidRPr="00E823A3">
        <w:rPr>
          <w:sz w:val="16"/>
        </w:rPr>
        <w:t xml:space="preserve">: GLASOD is done by asking experts locally to assess land degradation within each mapping unit from 1945 to 1990. It is considered subjective due to its reliance on expert opinion GLADA uses satellite observations to estimate the changes in vegetation and defines degradation as </w:t>
      </w:r>
      <w:proofErr w:type="gramStart"/>
      <w:r w:rsidRPr="00E823A3">
        <w:rPr>
          <w:sz w:val="16"/>
        </w:rPr>
        <w:t>long term</w:t>
      </w:r>
      <w:proofErr w:type="gramEnd"/>
      <w:r w:rsidRPr="00E823A3">
        <w:rPr>
          <w:sz w:val="16"/>
        </w:rPr>
        <w:t xml:space="preserve"> decline in </w:t>
      </w:r>
      <w:proofErr w:type="spellStart"/>
      <w:r w:rsidRPr="00E823A3">
        <w:rPr>
          <w:sz w:val="16"/>
        </w:rPr>
        <w:t>ecosytem</w:t>
      </w:r>
      <w:proofErr w:type="spellEnd"/>
      <w:r w:rsidRPr="00E823A3">
        <w:rPr>
          <w:sz w:val="16"/>
        </w:rPr>
        <w:t xml:space="preserve"> functioning. Cai et al uses biophysical modeling to estimate the land degradation. It focuses on lands of marginal productivity currently being cropped so is incomplete. It also has some mistakes in it. The Campbell et al one is based on records of the abandonment of agricultural land. </w:t>
      </w:r>
      <w:r w:rsidRPr="00E823A3">
        <w:rPr>
          <w:rStyle w:val="Emphasis"/>
        </w:rPr>
        <w:t xml:space="preserve">There are many areas where the </w:t>
      </w:r>
      <w:r w:rsidRPr="00594B7E">
        <w:rPr>
          <w:rStyle w:val="Emphasis"/>
          <w:highlight w:val="cyan"/>
        </w:rPr>
        <w:t>health of our soils is improving including, most dramatically, the greening of deserts</w:t>
      </w:r>
      <w:r w:rsidRPr="00E823A3">
        <w:rPr>
          <w:sz w:val="16"/>
        </w:rPr>
        <w:t xml:space="preserve">. </w:t>
      </w:r>
      <w:r w:rsidRPr="00E823A3">
        <w:rPr>
          <w:rStyle w:val="StyleUnderline"/>
        </w:rPr>
        <w:t>Satellite images show an increase in foliage in many areas worldwide from satellite images</w:t>
      </w:r>
      <w:r w:rsidRPr="00E823A3">
        <w:rPr>
          <w:sz w:val="16"/>
        </w:rPr>
        <w:t xml:space="preserve">. </w:t>
      </w:r>
      <w:r w:rsidRPr="00E823A3">
        <w:rPr>
          <w:rStyle w:val="StyleUnderline"/>
        </w:rPr>
        <w:t>This greening is a combination of new leaves on existing plants as well as an increase in the amount of land covered by plants and shrubs</w:t>
      </w:r>
      <w:r w:rsidRPr="00E823A3">
        <w:rPr>
          <w:sz w:val="16"/>
        </w:rPr>
        <w:t xml:space="preserve">. Only a few areas, less than 4%, show a browning effect. Many areas have an increase of more than 50%. Rising CO2 has 'greened' world's plants and trees | Carbon Brief The researchers estimated that 70% of the extra growth is due to rising CO2 in the atmosphere. Another 8% is due to climate shifts in temperature and rainfall patterns, especially for high latitudes like the Tibetan Plateau and the Sahel region in Africa. </w:t>
      </w:r>
      <w:r w:rsidRPr="00E823A3">
        <w:rPr>
          <w:rStyle w:val="StyleUnderline"/>
        </w:rPr>
        <w:t>The Arctic is getting greener of course because of the melting permafrost</w:t>
      </w:r>
      <w:r w:rsidRPr="00E823A3">
        <w:rPr>
          <w:sz w:val="16"/>
        </w:rPr>
        <w:t xml:space="preserve">. And the Amazon jungle areas are too however, interestingly. </w:t>
      </w:r>
      <w:r w:rsidRPr="00E823A3">
        <w:rPr>
          <w:rStyle w:val="StyleUnderline"/>
        </w:rPr>
        <w:t>Then the rest is due to effects such as more nitrogen in the soil from fertilizer, changes in forest cover, grazing and intensive farming</w:t>
      </w:r>
      <w:r w:rsidRPr="00E823A3">
        <w:rPr>
          <w:sz w:val="16"/>
        </w:rPr>
        <w:t xml:space="preserve">. </w:t>
      </w:r>
      <w:r w:rsidRPr="00594B7E">
        <w:rPr>
          <w:rStyle w:val="Emphasis"/>
          <w:highlight w:val="cyan"/>
        </w:rPr>
        <w:t>There are</w:t>
      </w:r>
      <w:r w:rsidRPr="00E823A3">
        <w:rPr>
          <w:rStyle w:val="Emphasis"/>
        </w:rPr>
        <w:t xml:space="preserve"> also </w:t>
      </w:r>
      <w:r w:rsidRPr="00594B7E">
        <w:rPr>
          <w:rStyle w:val="Emphasis"/>
          <w:highlight w:val="cyan"/>
        </w:rPr>
        <w:t>initiatives to stop the spreading of deserts</w:t>
      </w:r>
      <w:r w:rsidRPr="00E823A3">
        <w:rPr>
          <w:sz w:val="16"/>
        </w:rPr>
        <w:t xml:space="preserve">. Here is an example, a rather dramatic greening the desert in the Jordan, using only the methods of permaculture. They didn’t extract water from any subsurface aquifers, just used the natural rainfall that fell on their plot in winter, and techniques of permaculture to improve the soil health: </w:t>
      </w:r>
      <w:r w:rsidRPr="00E823A3">
        <w:rPr>
          <w:rStyle w:val="Emphasis"/>
        </w:rPr>
        <w:t>There are many initiatives underway to reverse desertification</w:t>
      </w:r>
      <w:r w:rsidRPr="00E823A3">
        <w:rPr>
          <w:sz w:val="16"/>
        </w:rPr>
        <w:t>, such as the Sahara “Great Green Wall” project. The original concept was of a literal “wall of trees</w:t>
      </w:r>
      <w:proofErr w:type="gramStart"/>
      <w:r w:rsidRPr="00E823A3">
        <w:rPr>
          <w:sz w:val="16"/>
        </w:rPr>
        <w:t>”</w:t>
      </w:r>
      <w:proofErr w:type="gramEnd"/>
      <w:r w:rsidRPr="00E823A3">
        <w:rPr>
          <w:sz w:val="16"/>
        </w:rPr>
        <w:t xml:space="preserve"> but this was not successful. </w:t>
      </w:r>
      <w:proofErr w:type="gramStart"/>
      <w:r w:rsidRPr="00E823A3">
        <w:rPr>
          <w:sz w:val="16"/>
        </w:rPr>
        <w:t>Instead</w:t>
      </w:r>
      <w:proofErr w:type="gramEnd"/>
      <w:r w:rsidRPr="00E823A3">
        <w:rPr>
          <w:sz w:val="16"/>
        </w:rPr>
        <w:t xml:space="preserve"> it has evolved into a vision of a mosaic of many practices, such as incorporating trees into the agriculture they are doing already and other methods of reversing desertification depending on the local situation. For </w:t>
      </w:r>
      <w:proofErr w:type="gramStart"/>
      <w:r w:rsidRPr="00E823A3">
        <w:rPr>
          <w:sz w:val="16"/>
        </w:rPr>
        <w:t>instance</w:t>
      </w:r>
      <w:proofErr w:type="gramEnd"/>
      <w:r w:rsidRPr="00E823A3">
        <w:rPr>
          <w:sz w:val="16"/>
        </w:rPr>
        <w:t xml:space="preserve"> in many places shrubs and grass may grow better than the trees. This is a 2014 paper advocating this approach, which is the way it is being done now: In this paper, we argue that the GGW needs modifying if it is to be effective, obtain the support of local communities and leverage international support. Specifically, we propose a shift from planting trees in the GGW to utilizing shrubs (e.g., Leptospermum </w:t>
      </w:r>
      <w:proofErr w:type="spellStart"/>
      <w:r w:rsidRPr="00E823A3">
        <w:rPr>
          <w:sz w:val="16"/>
        </w:rPr>
        <w:t>scoparium</w:t>
      </w:r>
      <w:proofErr w:type="spellEnd"/>
      <w:r w:rsidRPr="00E823A3">
        <w:rPr>
          <w:sz w:val="16"/>
        </w:rPr>
        <w:t xml:space="preserve">, Boscia senegalensis, Grewia flava, </w:t>
      </w:r>
      <w:proofErr w:type="spellStart"/>
      <w:r w:rsidRPr="00E823A3">
        <w:rPr>
          <w:sz w:val="16"/>
        </w:rPr>
        <w:t>Euclea</w:t>
      </w:r>
      <w:proofErr w:type="spellEnd"/>
      <w:r w:rsidRPr="00E823A3">
        <w:rPr>
          <w:sz w:val="16"/>
        </w:rPr>
        <w:t xml:space="preserve"> undulata or Diospyros </w:t>
      </w:r>
      <w:proofErr w:type="spellStart"/>
      <w:r w:rsidRPr="00E823A3">
        <w:rPr>
          <w:sz w:val="16"/>
        </w:rPr>
        <w:t>lycioides</w:t>
      </w:r>
      <w:proofErr w:type="spellEnd"/>
      <w:r w:rsidRPr="00E823A3">
        <w:rPr>
          <w:sz w:val="16"/>
        </w:rPr>
        <w:t xml:space="preserve">), which would have multiple benefits, including having a faster growth rate and proving the basis for </w:t>
      </w:r>
      <w:proofErr w:type="spellStart"/>
      <w:r w:rsidRPr="00E823A3">
        <w:rPr>
          <w:sz w:val="16"/>
        </w:rPr>
        <w:t>silvo</w:t>
      </w:r>
      <w:proofErr w:type="spellEnd"/>
      <w:r w:rsidRPr="00E823A3">
        <w:rPr>
          <w:sz w:val="16"/>
        </w:rPr>
        <w:t xml:space="preserve">-pastoral livelihoods based on </w:t>
      </w:r>
      <w:proofErr w:type="gramStart"/>
      <w:r w:rsidRPr="00E823A3">
        <w:rPr>
          <w:sz w:val="16"/>
        </w:rPr>
        <w:t>bee-keeping</w:t>
      </w:r>
      <w:proofErr w:type="gramEnd"/>
      <w:r w:rsidRPr="00E823A3">
        <w:rPr>
          <w:sz w:val="16"/>
        </w:rPr>
        <w:t xml:space="preserve"> and honey production. Increasing the Effectiveness of the “Great Green Wall” as an Adaptation to the Effects of Climate Change and Desertification in the Sahel </w:t>
      </w:r>
      <w:proofErr w:type="gramStart"/>
      <w:r w:rsidRPr="00E823A3">
        <w:rPr>
          <w:sz w:val="16"/>
        </w:rPr>
        <w:t>The</w:t>
      </w:r>
      <w:proofErr w:type="gramEnd"/>
      <w:r w:rsidRPr="00E823A3">
        <w:rPr>
          <w:sz w:val="16"/>
        </w:rPr>
        <w:t xml:space="preserve"> FAO write on their website: The Great Green Wall must not be seen as a wall of trees to hold back the desert. This idea that initially inspired the initiative has given way to the vision of a mosaic of sustainable land use practices. At the same time, the wall is a metaphor to express the solidarity between African countries and their supporters. Action Against Desertification This is a map from the Food and Agriculture Organization (FAO) of the areas with especially high potential for greening </w:t>
      </w:r>
      <w:proofErr w:type="gramStart"/>
      <w:r w:rsidRPr="00E823A3">
        <w:rPr>
          <w:sz w:val="16"/>
        </w:rPr>
        <w:t>in the near future</w:t>
      </w:r>
      <w:proofErr w:type="gramEnd"/>
      <w:r w:rsidRPr="00E823A3">
        <w:rPr>
          <w:sz w:val="16"/>
        </w:rPr>
        <w:t xml:space="preserve">: </w:t>
      </w:r>
      <w:r w:rsidRPr="00E823A3">
        <w:rPr>
          <w:rStyle w:val="StyleUnderline"/>
        </w:rPr>
        <w:t xml:space="preserve">There is vast potential for the </w:t>
      </w:r>
      <w:proofErr w:type="gramStart"/>
      <w:r w:rsidRPr="00E823A3">
        <w:rPr>
          <w:rStyle w:val="StyleUnderline"/>
        </w:rPr>
        <w:t>Sahara desert</w:t>
      </w:r>
      <w:proofErr w:type="gramEnd"/>
      <w:r w:rsidRPr="00E823A3">
        <w:rPr>
          <w:sz w:val="16"/>
        </w:rPr>
        <w:t xml:space="preserve">. As recently as 5000 BC the whole desert was pastureland rather than desert. If we could do this, that would take large amounts of CO2 from the atmosphere. </w:t>
      </w:r>
      <w:r w:rsidRPr="00E823A3">
        <w:rPr>
          <w:rStyle w:val="StyleUnderline"/>
        </w:rPr>
        <w:t>The loss of dust from the Sahara isn’t all negative</w:t>
      </w:r>
      <w:r w:rsidRPr="00E823A3">
        <w:rPr>
          <w:sz w:val="16"/>
        </w:rPr>
        <w:t xml:space="preserve">. </w:t>
      </w:r>
      <w:proofErr w:type="spellStart"/>
      <w:r w:rsidRPr="00E823A3">
        <w:rPr>
          <w:rStyle w:val="StyleUnderline"/>
        </w:rPr>
        <w:t>Wind blown</w:t>
      </w:r>
      <w:proofErr w:type="spellEnd"/>
      <w:r w:rsidRPr="00E823A3">
        <w:rPr>
          <w:rStyle w:val="StyleUnderline"/>
        </w:rPr>
        <w:t xml:space="preserve"> Sahara dust fertilizes the Amazon</w:t>
      </w:r>
      <w:r w:rsidRPr="00E823A3">
        <w:rPr>
          <w:sz w:val="16"/>
        </w:rPr>
        <w:t xml:space="preserve">. </w:t>
      </w:r>
      <w:r w:rsidRPr="00E823A3">
        <w:rPr>
          <w:rStyle w:val="StyleUnderline"/>
        </w:rPr>
        <w:t>Massive amounts of Saharan dust fertilize the Amazon rainforest</w:t>
      </w:r>
      <w:r w:rsidRPr="00E823A3">
        <w:rPr>
          <w:sz w:val="16"/>
        </w:rPr>
        <w:t xml:space="preserve">. </w:t>
      </w:r>
      <w:proofErr w:type="gramStart"/>
      <w:r w:rsidRPr="00E823A3">
        <w:rPr>
          <w:rStyle w:val="StyleUnderline"/>
        </w:rPr>
        <w:t>However</w:t>
      </w:r>
      <w:proofErr w:type="gramEnd"/>
      <w:r w:rsidRPr="00E823A3">
        <w:rPr>
          <w:rStyle w:val="StyleUnderline"/>
        </w:rPr>
        <w:t xml:space="preserve"> you don’t need to worry </w:t>
      </w:r>
      <w:r w:rsidRPr="008B72FB">
        <w:rPr>
          <w:rStyle w:val="StyleUnderline"/>
        </w:rPr>
        <w:t>about what will happen to the Amazon if in the future we completely green the Sahara</w:t>
      </w:r>
      <w:r w:rsidRPr="008B72FB">
        <w:rPr>
          <w:sz w:val="16"/>
        </w:rPr>
        <w:t xml:space="preserve"> (a long way into the future probably). The Amazon can do fine without it. From 11000 to 5000 BC the Sahara was green. Green Sahara: African Humid Periods Paced by Earth's Orbital Changes </w:t>
      </w:r>
      <w:r w:rsidRPr="008B72FB">
        <w:rPr>
          <w:rStyle w:val="Emphasis"/>
        </w:rPr>
        <w:t>China has a similar “green wall” project</w:t>
      </w:r>
      <w:r w:rsidRPr="008B72FB">
        <w:rPr>
          <w:sz w:val="16"/>
        </w:rPr>
        <w:t xml:space="preserve">. This is much like the original Africa idea. </w:t>
      </w:r>
      <w:r w:rsidRPr="008B72FB">
        <w:rPr>
          <w:rStyle w:val="StyleUnderline"/>
        </w:rPr>
        <w:t xml:space="preserve">They are only planting trees rather than working with the local people in a </w:t>
      </w:r>
      <w:proofErr w:type="gramStart"/>
      <w:r w:rsidRPr="008B72FB">
        <w:rPr>
          <w:rStyle w:val="StyleUnderline"/>
        </w:rPr>
        <w:t>case by case</w:t>
      </w:r>
      <w:proofErr w:type="gramEnd"/>
      <w:r w:rsidRPr="008B72FB">
        <w:rPr>
          <w:rStyle w:val="StyleUnderline"/>
        </w:rPr>
        <w:t xml:space="preserve"> way, and local people are being evacuated from the land where the trees are planted</w:t>
      </w:r>
      <w:r w:rsidRPr="008B72FB">
        <w:rPr>
          <w:sz w:val="16"/>
        </w:rPr>
        <w:t xml:space="preserve">. China planted nearly 79 million hectares by 2015. It’s been </w:t>
      </w:r>
      <w:proofErr w:type="gramStart"/>
      <w:r w:rsidRPr="008B72FB">
        <w:rPr>
          <w:sz w:val="16"/>
        </w:rPr>
        <w:t>successful, but</w:t>
      </w:r>
      <w:proofErr w:type="gramEnd"/>
      <w:r w:rsidRPr="008B72FB">
        <w:rPr>
          <w:sz w:val="16"/>
        </w:rPr>
        <w:t xml:space="preserve"> had some criticism from Western experts who say they shouldn’t focus just on trees but should use a mosaic approach as for Africa. As for Africa, in many places in northern China grass and shrubs may grow faster and provide more benefits to the</w:t>
      </w:r>
      <w:r w:rsidRPr="00E823A3">
        <w:rPr>
          <w:sz w:val="16"/>
        </w:rPr>
        <w:t xml:space="preserve"> local community. Under the Bonn Challenge, 56 countries, from central and south America mainly, are pledged to restore 350 million hectares of forest by 2030. All four of the IPCC's scenarios for remaining within 1.5 °C involved some measure of afforestation. In a recent study reported in Scientific American, researchers who planted a mix of trees rather than a single species found that they removed 32 tons per hectare instead of the more usual 12 tons. </w:t>
      </w:r>
      <w:r w:rsidRPr="00E823A3">
        <w:rPr>
          <w:rStyle w:val="Emphasis"/>
        </w:rPr>
        <w:t>Reverting non forest land to forests globally could offset around 253 billion tons of CO2 between 2018 and 2100, which is equivalent to seven years of global CO2 emissions at current levels</w:t>
      </w:r>
      <w:r w:rsidRPr="00E823A3">
        <w:rPr>
          <w:sz w:val="16"/>
        </w:rPr>
        <w:t xml:space="preserve">. Carbon </w:t>
      </w:r>
      <w:proofErr w:type="gramStart"/>
      <w:r w:rsidRPr="00E823A3">
        <w:rPr>
          <w:sz w:val="16"/>
        </w:rPr>
        <w:t>brief</w:t>
      </w:r>
      <w:proofErr w:type="gramEnd"/>
      <w:r w:rsidRPr="00E823A3">
        <w:rPr>
          <w:sz w:val="16"/>
        </w:rPr>
        <w:t xml:space="preserve"> have a map of where reafforestation is happening around the world and with a summary of the research, and the opportunities and challenges here. Erosion is just one of the issues. Others include loss of moisture, carbon loss, salinity, </w:t>
      </w:r>
      <w:proofErr w:type="spellStart"/>
      <w:r w:rsidRPr="00E823A3">
        <w:rPr>
          <w:sz w:val="16"/>
        </w:rPr>
        <w:t>sodicity</w:t>
      </w:r>
      <w:proofErr w:type="spellEnd"/>
      <w:r w:rsidRPr="00E823A3">
        <w:rPr>
          <w:sz w:val="16"/>
        </w:rPr>
        <w:t xml:space="preserve"> (sodium excess), acidification and soil compactification, for instance using heavy machinery. This is a map of the effect of human induced soil compactification: Also, </w:t>
      </w:r>
      <w:r w:rsidRPr="00E823A3">
        <w:rPr>
          <w:rStyle w:val="StyleUnderline"/>
        </w:rPr>
        <w:t>people are far more aware of this than they used to be</w:t>
      </w:r>
      <w:r w:rsidRPr="00E823A3">
        <w:rPr>
          <w:sz w:val="16"/>
        </w:rPr>
        <w:t xml:space="preserve">. </w:t>
      </w:r>
      <w:r w:rsidRPr="00E823A3">
        <w:rPr>
          <w:rStyle w:val="StyleUnderline"/>
        </w:rPr>
        <w:t xml:space="preserve">Part of the path towards a sustainable future is keeping soil in good condition and restoring soils that have been lost, </w:t>
      </w:r>
      <w:proofErr w:type="spellStart"/>
      <w:r w:rsidRPr="00E823A3">
        <w:rPr>
          <w:rStyle w:val="StyleUnderline"/>
        </w:rPr>
        <w:t>eg</w:t>
      </w:r>
      <w:proofErr w:type="spellEnd"/>
      <w:r w:rsidRPr="00E823A3">
        <w:rPr>
          <w:rStyle w:val="StyleUnderline"/>
        </w:rPr>
        <w:t xml:space="preserve"> in deserts, and biochar, for forests</w:t>
      </w:r>
      <w:r w:rsidRPr="00E823A3">
        <w:rPr>
          <w:sz w:val="16"/>
        </w:rPr>
        <w:t xml:space="preserve">. </w:t>
      </w:r>
      <w:r w:rsidRPr="00E823A3">
        <w:rPr>
          <w:rStyle w:val="StyleUnderline"/>
        </w:rPr>
        <w:t>During WWII, the UK grew 10% of its food from only 1% of the land using allotments in the “Dig for Victory” program</w:t>
      </w:r>
      <w:r w:rsidRPr="00E823A3">
        <w:rPr>
          <w:sz w:val="16"/>
        </w:rPr>
        <w:t xml:space="preserve">. Compared with local arable fields, the allotment soil was found to be significantly healthier. </w:t>
      </w:r>
      <w:r w:rsidRPr="00E823A3">
        <w:rPr>
          <w:rStyle w:val="StyleUnderline"/>
        </w:rPr>
        <w:t>Allotment soil had 32 per cent more organic carbon, 36 per cent higher carbon to nitrogen ratios, 25 per cent higher nitrogen and was significantly less compacted</w:t>
      </w:r>
      <w:r w:rsidRPr="00E823A3">
        <w:rPr>
          <w:sz w:val="16"/>
        </w:rPr>
        <w:t xml:space="preserve">. </w:t>
      </w:r>
      <w:r w:rsidRPr="00594B7E">
        <w:rPr>
          <w:rStyle w:val="Emphasis"/>
          <w:highlight w:val="cyan"/>
        </w:rPr>
        <w:t xml:space="preserve">Allotments could be key to sustainable </w:t>
      </w:r>
      <w:proofErr w:type="gramStart"/>
      <w:r w:rsidRPr="00594B7E">
        <w:rPr>
          <w:rStyle w:val="Emphasis"/>
          <w:highlight w:val="cyan"/>
        </w:rPr>
        <w:t>farming</w:t>
      </w:r>
      <w:r w:rsidRPr="00E823A3">
        <w:rPr>
          <w:sz w:val="16"/>
        </w:rPr>
        <w:t>,</w:t>
      </w:r>
      <w:proofErr w:type="gramEnd"/>
      <w:r w:rsidRPr="00E823A3">
        <w:rPr>
          <w:sz w:val="16"/>
        </w:rPr>
        <w:t xml:space="preserve"> study finds Bizarrely this study was widely reported as Britain has only 100 harvests left in its farm soil as scientists warn Many papers reported it like that. But it’s not even related to what the study was about, the benefits of allotment use. It was not sourced to any quote, and the scientist they say said this is Michael Dunnet who from his profile page and publications list is researching into green roofs, urban meadows and landscape gardening, nothing to do with conventional agriculture, and had nothing to do with the study as far as I can see. I think it’s just a click bait title based on an informal remark. </w:t>
      </w:r>
      <w:r w:rsidRPr="00E823A3">
        <w:rPr>
          <w:rStyle w:val="StyleUnderline"/>
        </w:rPr>
        <w:t xml:space="preserve">Scientists at Sheffield university are also exploring the idea of using </w:t>
      </w:r>
      <w:r w:rsidRPr="00E823A3">
        <w:rPr>
          <w:rStyle w:val="Emphasis"/>
        </w:rPr>
        <w:t>crushed basalt</w:t>
      </w:r>
      <w:r w:rsidRPr="00E823A3">
        <w:rPr>
          <w:rStyle w:val="StyleUnderline"/>
        </w:rPr>
        <w:t xml:space="preserve"> in place of lime to improve soil</w:t>
      </w:r>
      <w:r w:rsidRPr="00E823A3">
        <w:rPr>
          <w:sz w:val="16"/>
        </w:rPr>
        <w:t xml:space="preserve">. </w:t>
      </w:r>
      <w:r w:rsidRPr="00E823A3">
        <w:rPr>
          <w:rStyle w:val="StyleUnderline"/>
        </w:rPr>
        <w:t xml:space="preserve">This </w:t>
      </w:r>
      <w:proofErr w:type="gramStart"/>
      <w:r w:rsidRPr="00E823A3">
        <w:rPr>
          <w:rStyle w:val="StyleUnderline"/>
        </w:rPr>
        <w:t>take</w:t>
      </w:r>
      <w:proofErr w:type="gramEnd"/>
      <w:r w:rsidRPr="00E823A3">
        <w:rPr>
          <w:rStyle w:val="StyleUnderline"/>
        </w:rPr>
        <w:t xml:space="preserve"> the carbon dioxide out of the atmosphere, while improving the soil, </w:t>
      </w:r>
      <w:proofErr w:type="gramStart"/>
      <w:r w:rsidRPr="00E823A3">
        <w:rPr>
          <w:rStyle w:val="StyleUnderline"/>
        </w:rPr>
        <w:t>and also</w:t>
      </w:r>
      <w:proofErr w:type="gramEnd"/>
      <w:r w:rsidRPr="00E823A3">
        <w:rPr>
          <w:rStyle w:val="StyleUnderline"/>
        </w:rPr>
        <w:t xml:space="preserve"> costs less</w:t>
      </w:r>
      <w:r w:rsidRPr="00E823A3">
        <w:rPr>
          <w:sz w:val="16"/>
        </w:rPr>
        <w:t xml:space="preserve">. </w:t>
      </w:r>
      <w:r w:rsidRPr="00594B7E">
        <w:rPr>
          <w:rStyle w:val="Emphasis"/>
          <w:highlight w:val="cyan"/>
        </w:rPr>
        <w:t>You can grow food without soil</w:t>
      </w:r>
      <w:r w:rsidRPr="00E823A3">
        <w:rPr>
          <w:sz w:val="16"/>
        </w:rPr>
        <w:t xml:space="preserve">. </w:t>
      </w:r>
      <w:r w:rsidRPr="00594B7E">
        <w:rPr>
          <w:rStyle w:val="Emphasis"/>
          <w:highlight w:val="cyan"/>
        </w:rPr>
        <w:t>That's what aquaponics and aeroponics does</w:t>
      </w:r>
      <w:r w:rsidRPr="00E823A3">
        <w:rPr>
          <w:sz w:val="16"/>
        </w:rPr>
        <w:t xml:space="preserve">. </w:t>
      </w:r>
      <w:r w:rsidRPr="00E823A3">
        <w:rPr>
          <w:rStyle w:val="StyleUnderline"/>
        </w:rPr>
        <w:t>A world without soil is not a world without agriculture</w:t>
      </w:r>
      <w:r w:rsidRPr="00E823A3">
        <w:rPr>
          <w:sz w:val="16"/>
        </w:rPr>
        <w:t>. We could have a civilization on the Moon according to the dreams of space colonists, growing crops with no soil at all, or making soil directly from lunar basalt.</w:t>
      </w:r>
    </w:p>
    <w:p w14:paraId="0805207A" w14:textId="77777777" w:rsidR="00713CBE" w:rsidRDefault="00713CBE" w:rsidP="00713CBE">
      <w:pPr>
        <w:pStyle w:val="Heading3"/>
      </w:pPr>
      <w:r>
        <w:t>1NC -- AT: Disease</w:t>
      </w:r>
    </w:p>
    <w:p w14:paraId="47BBAFCD" w14:textId="77777777" w:rsidR="00713CBE" w:rsidRPr="0098610A" w:rsidRDefault="00713CBE" w:rsidP="00713CBE">
      <w:pPr>
        <w:pStyle w:val="Heading4"/>
        <w:rPr>
          <w:rFonts w:cs="Arial"/>
        </w:rPr>
      </w:pPr>
      <w:r w:rsidRPr="0098610A">
        <w:rPr>
          <w:rFonts w:cs="Arial"/>
        </w:rPr>
        <w:t>No impact to disease – best studies</w:t>
      </w:r>
    </w:p>
    <w:p w14:paraId="06543041" w14:textId="77777777" w:rsidR="00713CBE" w:rsidRPr="0098610A" w:rsidRDefault="00713CBE" w:rsidP="00713CBE">
      <w:pPr>
        <w:rPr>
          <w:sz w:val="16"/>
        </w:rPr>
      </w:pPr>
      <w:r w:rsidRPr="0098610A">
        <w:rPr>
          <w:rStyle w:val="Style13ptBold"/>
        </w:rPr>
        <w:t>Cotton-Barratt 17</w:t>
      </w:r>
      <w:r w:rsidRPr="0098610A">
        <w:t xml:space="preserve"> – Owen Cotton-Barratt is a PhD in Pure Mathematics from Oxford, Lecturer in Mathematics at Oxford, and Research Associate at the Future of Humanity Institute. (“Existential Risk: Diplomacy and Governance,” 2/3/17, https://www.fhi.ox.ac.uk/wp-content/uploads/Existential-Risks-2017-01-23.pdf)</w:t>
      </w:r>
    </w:p>
    <w:p w14:paraId="66CBECDA" w14:textId="77777777" w:rsidR="00713CBE" w:rsidRDefault="00713CBE" w:rsidP="00713CBE">
      <w:pPr>
        <w:rPr>
          <w:rStyle w:val="Emphasis"/>
        </w:rPr>
      </w:pPr>
      <w:r w:rsidRPr="0098610A">
        <w:rPr>
          <w:sz w:val="16"/>
        </w:rPr>
        <w:t xml:space="preserve">For most of human history, natural pandemics have posed the greatest risk of mass global fatalities.37 However, </w:t>
      </w:r>
      <w:r w:rsidRPr="0098610A">
        <w:rPr>
          <w:rStyle w:val="StyleUnderline"/>
        </w:rPr>
        <w:t xml:space="preserve">there are some reasons to believe that </w:t>
      </w:r>
      <w:r w:rsidRPr="005D4A18">
        <w:rPr>
          <w:rStyle w:val="Emphasis"/>
          <w:highlight w:val="green"/>
        </w:rPr>
        <w:t>natural pandemics are</w:t>
      </w:r>
      <w:r w:rsidRPr="005D4A18">
        <w:rPr>
          <w:rStyle w:val="StyleUnderline"/>
          <w:highlight w:val="green"/>
        </w:rPr>
        <w:t xml:space="preserve"> </w:t>
      </w:r>
      <w:r w:rsidRPr="008E04AB">
        <w:rPr>
          <w:rStyle w:val="Emphasis"/>
        </w:rPr>
        <w:t xml:space="preserve">very </w:t>
      </w:r>
      <w:r w:rsidRPr="005D4A18">
        <w:rPr>
          <w:rStyle w:val="Emphasis"/>
          <w:highlight w:val="green"/>
        </w:rPr>
        <w:t xml:space="preserve">unlikely to cause </w:t>
      </w:r>
      <w:r w:rsidRPr="008E04AB">
        <w:rPr>
          <w:rStyle w:val="Emphasis"/>
        </w:rPr>
        <w:t xml:space="preserve">human </w:t>
      </w:r>
      <w:r w:rsidRPr="005D4A18">
        <w:rPr>
          <w:rStyle w:val="Emphasis"/>
          <w:highlight w:val="green"/>
        </w:rPr>
        <w:t>extinction</w:t>
      </w:r>
      <w:r w:rsidRPr="0098610A">
        <w:rPr>
          <w:sz w:val="16"/>
        </w:rPr>
        <w:t xml:space="preserve">. Analysis of the International Union for Conservation of Nature (IUCN) red list database has shown that </w:t>
      </w:r>
      <w:r w:rsidRPr="005D4A18">
        <w:rPr>
          <w:rStyle w:val="Emphasis"/>
          <w:highlight w:val="green"/>
        </w:rPr>
        <w:t>of</w:t>
      </w:r>
      <w:r w:rsidRPr="0098610A">
        <w:rPr>
          <w:rStyle w:val="Emphasis"/>
        </w:rPr>
        <w:t xml:space="preserve"> the </w:t>
      </w:r>
      <w:r w:rsidRPr="005D4A18">
        <w:rPr>
          <w:rStyle w:val="Emphasis"/>
          <w:highlight w:val="green"/>
        </w:rPr>
        <w:t>833</w:t>
      </w:r>
      <w:r w:rsidRPr="0098610A">
        <w:rPr>
          <w:rStyle w:val="Emphasis"/>
        </w:rPr>
        <w:t xml:space="preserve"> recorded</w:t>
      </w:r>
      <w:r w:rsidRPr="0098610A">
        <w:rPr>
          <w:rStyle w:val="StyleUnderline"/>
        </w:rPr>
        <w:t xml:space="preserve"> plant and animal </w:t>
      </w:r>
      <w:r w:rsidRPr="0098610A">
        <w:rPr>
          <w:rStyle w:val="Emphasis"/>
        </w:rPr>
        <w:t xml:space="preserve">species </w:t>
      </w:r>
      <w:r w:rsidRPr="005D4A18">
        <w:rPr>
          <w:rStyle w:val="Emphasis"/>
          <w:highlight w:val="green"/>
        </w:rPr>
        <w:t>extinctions</w:t>
      </w:r>
      <w:r w:rsidRPr="0098610A">
        <w:rPr>
          <w:rStyle w:val="Emphasis"/>
        </w:rPr>
        <w:t xml:space="preserve"> known to have occurred since 1500, </w:t>
      </w:r>
      <w:r w:rsidRPr="005D4A18">
        <w:rPr>
          <w:rStyle w:val="Emphasis"/>
          <w:highlight w:val="green"/>
        </w:rPr>
        <w:t>less than 4%</w:t>
      </w:r>
      <w:r w:rsidRPr="0098610A">
        <w:rPr>
          <w:sz w:val="16"/>
        </w:rPr>
        <w:t xml:space="preserve"> (31 species) </w:t>
      </w:r>
      <w:r w:rsidRPr="005D4A18">
        <w:rPr>
          <w:rStyle w:val="Emphasis"/>
          <w:highlight w:val="green"/>
        </w:rPr>
        <w:t>were</w:t>
      </w:r>
      <w:r w:rsidRPr="0098610A">
        <w:rPr>
          <w:rStyle w:val="Emphasis"/>
        </w:rPr>
        <w:t xml:space="preserve"> ascribed to</w:t>
      </w:r>
      <w:r w:rsidRPr="0098610A">
        <w:rPr>
          <w:rStyle w:val="StyleUnderline"/>
        </w:rPr>
        <w:t xml:space="preserve"> infectious </w:t>
      </w:r>
      <w:r w:rsidRPr="005D4A18">
        <w:rPr>
          <w:rStyle w:val="Emphasis"/>
          <w:highlight w:val="green"/>
        </w:rPr>
        <w:t>disease</w:t>
      </w:r>
      <w:r w:rsidRPr="0098610A">
        <w:rPr>
          <w:sz w:val="16"/>
        </w:rPr>
        <w:t xml:space="preserve">.38 </w:t>
      </w:r>
      <w:r w:rsidRPr="0098610A">
        <w:rPr>
          <w:rStyle w:val="Emphasis"/>
        </w:rPr>
        <w:t>None</w:t>
      </w:r>
      <w:r w:rsidRPr="0098610A">
        <w:rPr>
          <w:rStyle w:val="StyleUnderline"/>
        </w:rPr>
        <w:t xml:space="preserve"> of the mammals and amphibians on this list </w:t>
      </w:r>
      <w:r w:rsidRPr="0098610A">
        <w:rPr>
          <w:rStyle w:val="Emphasis"/>
        </w:rPr>
        <w:t>were globally dispersed, and other factors</w:t>
      </w:r>
      <w:r w:rsidRPr="0098610A">
        <w:rPr>
          <w:rStyle w:val="StyleUnderline"/>
        </w:rPr>
        <w:t xml:space="preserve"> aside from infectious disease also </w:t>
      </w:r>
      <w:r w:rsidRPr="0098610A">
        <w:rPr>
          <w:rStyle w:val="Emphasis"/>
        </w:rPr>
        <w:t>contributed</w:t>
      </w:r>
      <w:r w:rsidRPr="0098610A">
        <w:rPr>
          <w:rStyle w:val="StyleUnderline"/>
        </w:rPr>
        <w:t xml:space="preserve"> to their extinction. It therefore seems that </w:t>
      </w:r>
      <w:r w:rsidRPr="005D4A18">
        <w:rPr>
          <w:rStyle w:val="Emphasis"/>
          <w:highlight w:val="green"/>
        </w:rPr>
        <w:t>our own species</w:t>
      </w:r>
      <w:r w:rsidRPr="0098610A">
        <w:rPr>
          <w:rStyle w:val="Emphasis"/>
        </w:rPr>
        <w:t>,</w:t>
      </w:r>
      <w:r w:rsidRPr="0098610A">
        <w:rPr>
          <w:rStyle w:val="StyleUnderline"/>
        </w:rPr>
        <w:t xml:space="preserve"> which </w:t>
      </w:r>
      <w:r w:rsidRPr="005D4A18">
        <w:rPr>
          <w:rStyle w:val="Emphasis"/>
          <w:highlight w:val="green"/>
        </w:rPr>
        <w:t>is</w:t>
      </w:r>
      <w:r w:rsidRPr="005D4A18">
        <w:rPr>
          <w:rStyle w:val="StyleUnderline"/>
          <w:highlight w:val="green"/>
        </w:rPr>
        <w:t xml:space="preserve"> very numerous</w:t>
      </w:r>
      <w:r w:rsidRPr="0098610A">
        <w:rPr>
          <w:rStyle w:val="StyleUnderline"/>
        </w:rPr>
        <w:t xml:space="preserve">, </w:t>
      </w:r>
      <w:r w:rsidRPr="0098610A">
        <w:rPr>
          <w:rStyle w:val="Emphasis"/>
        </w:rPr>
        <w:t xml:space="preserve">globally </w:t>
      </w:r>
      <w:r w:rsidRPr="005D4A18">
        <w:rPr>
          <w:rStyle w:val="Emphasis"/>
          <w:highlight w:val="green"/>
        </w:rPr>
        <w:t>dispersed, and capable</w:t>
      </w:r>
      <w:r w:rsidRPr="0098610A">
        <w:rPr>
          <w:rStyle w:val="Emphasis"/>
        </w:rPr>
        <w:t xml:space="preserve"> of a rational response to problems</w:t>
      </w:r>
      <w:r w:rsidRPr="0098610A">
        <w:rPr>
          <w:rStyle w:val="StyleUnderline"/>
        </w:rPr>
        <w:t xml:space="preserve">, is very unlikely to be killed off by a natural pandemic. One underlying explanation for this is that highly </w:t>
      </w:r>
      <w:r w:rsidRPr="005D4A18">
        <w:rPr>
          <w:rStyle w:val="Emphasis"/>
          <w:highlight w:val="green"/>
        </w:rPr>
        <w:t xml:space="preserve">lethal pathogens </w:t>
      </w:r>
      <w:r w:rsidRPr="008E04AB">
        <w:rPr>
          <w:rStyle w:val="Emphasis"/>
        </w:rPr>
        <w:t>can</w:t>
      </w:r>
      <w:r w:rsidRPr="005D4A18">
        <w:rPr>
          <w:rStyle w:val="Emphasis"/>
          <w:highlight w:val="green"/>
        </w:rPr>
        <w:t xml:space="preserve"> kill their hosts before they</w:t>
      </w:r>
      <w:r w:rsidRPr="005D4A18">
        <w:rPr>
          <w:rStyle w:val="StyleUnderline"/>
          <w:highlight w:val="green"/>
        </w:rPr>
        <w:t xml:space="preserve"> </w:t>
      </w:r>
      <w:r w:rsidRPr="008E04AB">
        <w:rPr>
          <w:rStyle w:val="StyleUnderline"/>
        </w:rPr>
        <w:t xml:space="preserve">have a chance to </w:t>
      </w:r>
      <w:r w:rsidRPr="005D4A18">
        <w:rPr>
          <w:rStyle w:val="Emphasis"/>
          <w:highlight w:val="green"/>
        </w:rPr>
        <w:t>spread</w:t>
      </w:r>
      <w:r w:rsidRPr="0098610A">
        <w:rPr>
          <w:rStyle w:val="StyleUnderline"/>
        </w:rPr>
        <w:t>, so there is a selective pressure for pathogens not to be highly lethal.</w:t>
      </w:r>
      <w:r w:rsidRPr="0098610A">
        <w:rPr>
          <w:sz w:val="16"/>
        </w:rPr>
        <w:t xml:space="preserve"> Therefore, </w:t>
      </w:r>
      <w:r w:rsidRPr="005D4A18">
        <w:rPr>
          <w:rStyle w:val="Emphasis"/>
          <w:highlight w:val="green"/>
        </w:rPr>
        <w:t xml:space="preserve">pathogens </w:t>
      </w:r>
      <w:r w:rsidRPr="008E04AB">
        <w:rPr>
          <w:rStyle w:val="Emphasis"/>
        </w:rPr>
        <w:t>are likely to</w:t>
      </w:r>
      <w:r w:rsidRPr="005D4A18">
        <w:rPr>
          <w:rStyle w:val="Emphasis"/>
          <w:highlight w:val="green"/>
        </w:rPr>
        <w:t xml:space="preserve"> co-evolve with their hosts rather than kill all possible hosts</w:t>
      </w:r>
      <w:r w:rsidRPr="0098610A">
        <w:rPr>
          <w:rStyle w:val="Emphasis"/>
        </w:rPr>
        <w:t xml:space="preserve">.39 </w:t>
      </w:r>
    </w:p>
    <w:p w14:paraId="54E51BE8" w14:textId="77777777" w:rsidR="00713CBE" w:rsidRDefault="00713CBE" w:rsidP="00713CBE">
      <w:pPr>
        <w:pStyle w:val="Heading3"/>
      </w:pPr>
      <w:r>
        <w:t>1NC -- AT: Bio-D</w:t>
      </w:r>
    </w:p>
    <w:p w14:paraId="746C639A" w14:textId="77777777" w:rsidR="00713CBE" w:rsidRDefault="00713CBE" w:rsidP="00713CBE"/>
    <w:p w14:paraId="7D36005B" w14:textId="77777777" w:rsidR="00713CBE" w:rsidRDefault="00713CBE" w:rsidP="00713CBE">
      <w:pPr>
        <w:pStyle w:val="Heading4"/>
      </w:pPr>
      <w:r>
        <w:t xml:space="preserve">No impact---adaptation and recovery. </w:t>
      </w:r>
    </w:p>
    <w:p w14:paraId="1BB8952D" w14:textId="77777777" w:rsidR="00713CBE" w:rsidRPr="0070724A" w:rsidRDefault="00713CBE" w:rsidP="00713CBE">
      <w:pPr>
        <w:rPr>
          <w:sz w:val="20"/>
          <w:szCs w:val="20"/>
        </w:rPr>
      </w:pPr>
      <w:r w:rsidRPr="0070724A">
        <w:rPr>
          <w:rStyle w:val="Style13ptBold"/>
        </w:rPr>
        <w:t>Pyron</w:t>
      </w:r>
      <w:r>
        <w:rPr>
          <w:rStyle w:val="Style13ptBold"/>
        </w:rPr>
        <w:t xml:space="preserve"> and Pennell 22 </w:t>
      </w:r>
      <w:r w:rsidRPr="0070724A">
        <w:rPr>
          <w:rStyle w:val="Style13ptBold"/>
          <w:sz w:val="20"/>
          <w:szCs w:val="16"/>
        </w:rPr>
        <w:t>(</w:t>
      </w:r>
      <w:r w:rsidRPr="0070724A">
        <w:rPr>
          <w:sz w:val="20"/>
          <w:szCs w:val="20"/>
        </w:rPr>
        <w:t xml:space="preserve">, A. and Pennell, M. (2022) Macroevolutionary perspectives on Anthropocene extinction, Macroevolutionary perspectives on Anthropocene </w:t>
      </w:r>
      <w:proofErr w:type="gramStart"/>
      <w:r w:rsidRPr="0070724A">
        <w:rPr>
          <w:sz w:val="20"/>
          <w:szCs w:val="20"/>
        </w:rPr>
        <w:t>extinction .</w:t>
      </w:r>
      <w:proofErr w:type="gramEnd"/>
      <w:r w:rsidRPr="0070724A">
        <w:rPr>
          <w:sz w:val="20"/>
          <w:szCs w:val="20"/>
        </w:rPr>
        <w:t xml:space="preserve"> Available at: https://www.researchgate.net/publication/363580930_Macroevolutionary_perspectives_on_Anthropocene_extinction (Accessed: 08 September 2023). R. Alexander Pyron mainly focuses on Ecology, Extinction, Clade, Taxon and Species richness. His Extinction study also includes fields such as </w:t>
      </w:r>
      <w:proofErr w:type="gramStart"/>
      <w:r w:rsidRPr="0070724A">
        <w:rPr>
          <w:sz w:val="20"/>
          <w:szCs w:val="20"/>
        </w:rPr>
        <w:t>Biological</w:t>
      </w:r>
      <w:proofErr w:type="gramEnd"/>
      <w:r w:rsidRPr="0070724A">
        <w:rPr>
          <w:sz w:val="20"/>
          <w:szCs w:val="20"/>
        </w:rPr>
        <w:t xml:space="preserve"> dispersal, which have a strong connection to Biodiversity and Biogeography, Squamata that intertwine with fields like Oviparity, Speciation and Vivipary. His study in the fields of </w:t>
      </w:r>
      <w:proofErr w:type="spellStart"/>
      <w:r w:rsidRPr="0070724A">
        <w:rPr>
          <w:sz w:val="20"/>
          <w:szCs w:val="20"/>
        </w:rPr>
        <w:t>Colubroidea</w:t>
      </w:r>
      <w:proofErr w:type="spellEnd"/>
      <w:r w:rsidRPr="0070724A">
        <w:rPr>
          <w:sz w:val="20"/>
          <w:szCs w:val="20"/>
        </w:rPr>
        <w:t xml:space="preserve"> under the domain of Clade overlaps with other disciplines such as Geography. His Taxon research includes elements of Lissamphibia, </w:t>
      </w:r>
      <w:proofErr w:type="spellStart"/>
      <w:r w:rsidRPr="0070724A">
        <w:rPr>
          <w:sz w:val="20"/>
          <w:szCs w:val="20"/>
        </w:rPr>
        <w:t>Lepospondyli</w:t>
      </w:r>
      <w:proofErr w:type="spellEnd"/>
      <w:r w:rsidRPr="0070724A">
        <w:rPr>
          <w:sz w:val="20"/>
          <w:szCs w:val="20"/>
        </w:rPr>
        <w:t xml:space="preserve">, Monophyly and Molecular clock. His Species richness study combines topics from a wide range of disciplines, such as Global biodiversity and </w:t>
      </w:r>
      <w:proofErr w:type="spellStart"/>
      <w:r w:rsidRPr="0070724A">
        <w:rPr>
          <w:sz w:val="20"/>
          <w:szCs w:val="20"/>
        </w:rPr>
        <w:t>Hylidae</w:t>
      </w:r>
      <w:proofErr w:type="spellEnd"/>
      <w:r w:rsidRPr="0070724A">
        <w:rPr>
          <w:sz w:val="20"/>
          <w:szCs w:val="20"/>
        </w:rPr>
        <w:t>. His Ecological niche study integrates concerns from other disciplines, such as Evolutionary biology, Niche and Allopatric speciation.)-</w:t>
      </w:r>
      <w:proofErr w:type="spellStart"/>
      <w:r w:rsidRPr="0070724A">
        <w:rPr>
          <w:sz w:val="20"/>
          <w:szCs w:val="20"/>
        </w:rPr>
        <w:t>rahulpenu</w:t>
      </w:r>
      <w:proofErr w:type="spellEnd"/>
    </w:p>
    <w:p w14:paraId="133FAB67" w14:textId="77777777" w:rsidR="00713CBE" w:rsidRPr="00B723B9" w:rsidRDefault="00713CBE" w:rsidP="00713CBE">
      <w:pPr>
        <w:rPr>
          <w:sz w:val="16"/>
        </w:rPr>
      </w:pPr>
      <w:r w:rsidRPr="00B723B9">
        <w:rPr>
          <w:sz w:val="16"/>
        </w:rPr>
        <w:t xml:space="preserve">Increasing extinction may prune some smaller clades stochastically, and entire larger clades if risks and threats are phylogenetically clustered due to shared traits or some other characteristic. Consequently, an increasing potential for compounding biodiversity loss may accrue over time as initial perturbations play out (Dullinger et al., 2012), yielding potentially substantial acceleration of extinctions in the near term (Spalding and Hull, 2021). In contrast, </w:t>
      </w:r>
      <w:r w:rsidRPr="00490C65">
        <w:rPr>
          <w:u w:val="single"/>
        </w:rPr>
        <w:t xml:space="preserve">phenotypic </w:t>
      </w:r>
      <w:r w:rsidRPr="005D4A18">
        <w:rPr>
          <w:b/>
          <w:bCs/>
          <w:highlight w:val="green"/>
          <w:u w:val="single"/>
        </w:rPr>
        <w:t>plasticity</w:t>
      </w:r>
      <w:r w:rsidRPr="00490C65">
        <w:rPr>
          <w:u w:val="single"/>
        </w:rPr>
        <w:t xml:space="preserve"> </w:t>
      </w:r>
      <w:r w:rsidRPr="005D4A18">
        <w:rPr>
          <w:highlight w:val="green"/>
          <w:u w:val="single"/>
        </w:rPr>
        <w:t>and</w:t>
      </w:r>
      <w:r w:rsidRPr="00490C65">
        <w:rPr>
          <w:u w:val="single"/>
        </w:rPr>
        <w:t xml:space="preserve"> </w:t>
      </w:r>
      <w:r w:rsidRPr="005D4A18">
        <w:rPr>
          <w:b/>
          <w:bCs/>
          <w:highlight w:val="green"/>
          <w:u w:val="single"/>
        </w:rPr>
        <w:t>speed of</w:t>
      </w:r>
      <w:r w:rsidRPr="00B723B9">
        <w:rPr>
          <w:b/>
          <w:bCs/>
          <w:u w:val="single"/>
        </w:rPr>
        <w:t xml:space="preserve"> </w:t>
      </w:r>
      <w:r w:rsidRPr="005D4A18">
        <w:rPr>
          <w:b/>
          <w:bCs/>
          <w:highlight w:val="green"/>
          <w:u w:val="single"/>
        </w:rPr>
        <w:t>adaptation</w:t>
      </w:r>
      <w:r w:rsidRPr="00B723B9">
        <w:rPr>
          <w:b/>
          <w:bCs/>
          <w:sz w:val="16"/>
        </w:rPr>
        <w:t xml:space="preserve"> </w:t>
      </w:r>
      <w:r w:rsidRPr="00B723B9">
        <w:rPr>
          <w:b/>
          <w:bCs/>
          <w:u w:val="single"/>
        </w:rPr>
        <w:t>are</w:t>
      </w:r>
      <w:r w:rsidRPr="00B723B9">
        <w:rPr>
          <w:sz w:val="16"/>
        </w:rPr>
        <w:t xml:space="preserve"> also </w:t>
      </w:r>
      <w:r w:rsidRPr="005D4A18">
        <w:rPr>
          <w:b/>
          <w:bCs/>
          <w:highlight w:val="green"/>
          <w:u w:val="single"/>
        </w:rPr>
        <w:t>relevant</w:t>
      </w:r>
      <w:r w:rsidRPr="005D4A18">
        <w:rPr>
          <w:highlight w:val="green"/>
          <w:u w:val="single"/>
        </w:rPr>
        <w:t xml:space="preserve"> </w:t>
      </w:r>
      <w:r w:rsidRPr="005D4A18">
        <w:rPr>
          <w:b/>
          <w:bCs/>
          <w:highlight w:val="green"/>
          <w:u w:val="single"/>
        </w:rPr>
        <w:t>parameters</w:t>
      </w:r>
      <w:r w:rsidRPr="00B723B9">
        <w:rPr>
          <w:sz w:val="16"/>
        </w:rPr>
        <w:t xml:space="preserve"> (Thomas et al., 2001). </w:t>
      </w:r>
      <w:r w:rsidRPr="005D4A18">
        <w:rPr>
          <w:b/>
          <w:bCs/>
          <w:highlight w:val="green"/>
          <w:u w:val="single"/>
        </w:rPr>
        <w:t>Species</w:t>
      </w:r>
      <w:r w:rsidRPr="00490C65">
        <w:rPr>
          <w:u w:val="single"/>
        </w:rPr>
        <w:t xml:space="preserve"> </w:t>
      </w:r>
      <w:r w:rsidRPr="005D4A18">
        <w:rPr>
          <w:highlight w:val="green"/>
          <w:u w:val="single"/>
        </w:rPr>
        <w:t xml:space="preserve">are </w:t>
      </w:r>
      <w:r w:rsidRPr="005D4A18">
        <w:rPr>
          <w:b/>
          <w:bCs/>
          <w:highlight w:val="green"/>
          <w:u w:val="single"/>
        </w:rPr>
        <w:t>not</w:t>
      </w:r>
      <w:r w:rsidRPr="005D4A18">
        <w:rPr>
          <w:highlight w:val="green"/>
          <w:u w:val="single"/>
        </w:rPr>
        <w:t xml:space="preserve"> </w:t>
      </w:r>
      <w:r w:rsidRPr="005D4A18">
        <w:rPr>
          <w:b/>
          <w:bCs/>
          <w:highlight w:val="green"/>
          <w:u w:val="single"/>
        </w:rPr>
        <w:t>fixed</w:t>
      </w:r>
      <w:r w:rsidRPr="00B723B9">
        <w:rPr>
          <w:sz w:val="16"/>
        </w:rPr>
        <w:t xml:space="preserve">, </w:t>
      </w:r>
      <w:r w:rsidRPr="005D4A18">
        <w:rPr>
          <w:highlight w:val="green"/>
          <w:u w:val="single"/>
        </w:rPr>
        <w:t>even</w:t>
      </w:r>
      <w:r w:rsidRPr="00490C65">
        <w:rPr>
          <w:u w:val="single"/>
        </w:rPr>
        <w:t xml:space="preserve"> </w:t>
      </w:r>
      <w:r w:rsidRPr="005D4A18">
        <w:rPr>
          <w:highlight w:val="green"/>
          <w:u w:val="single"/>
        </w:rPr>
        <w:t>over</w:t>
      </w:r>
      <w:r w:rsidRPr="00490C65">
        <w:rPr>
          <w:u w:val="single"/>
        </w:rPr>
        <w:t xml:space="preserve"> </w:t>
      </w:r>
      <w:r w:rsidRPr="005D4A18">
        <w:rPr>
          <w:highlight w:val="green"/>
          <w:u w:val="single"/>
        </w:rPr>
        <w:t>short</w:t>
      </w:r>
      <w:r w:rsidRPr="00490C65">
        <w:rPr>
          <w:u w:val="single"/>
        </w:rPr>
        <w:t xml:space="preserve"> </w:t>
      </w:r>
      <w:r w:rsidRPr="005D4A18">
        <w:rPr>
          <w:highlight w:val="green"/>
          <w:u w:val="single"/>
        </w:rPr>
        <w:t>timescales</w:t>
      </w:r>
      <w:r w:rsidRPr="00B723B9">
        <w:rPr>
          <w:sz w:val="16"/>
        </w:rPr>
        <w:t xml:space="preserve"> (Watson, 2018), and </w:t>
      </w:r>
      <w:r w:rsidRPr="005D4A18">
        <w:rPr>
          <w:highlight w:val="green"/>
          <w:u w:val="single"/>
        </w:rPr>
        <w:t xml:space="preserve">rapid </w:t>
      </w:r>
      <w:r w:rsidRPr="005D4A18">
        <w:rPr>
          <w:b/>
          <w:bCs/>
          <w:highlight w:val="green"/>
          <w:u w:val="single"/>
        </w:rPr>
        <w:t>evolution</w:t>
      </w:r>
      <w:r w:rsidRPr="00490C65">
        <w:rPr>
          <w:u w:val="single"/>
        </w:rPr>
        <w:t xml:space="preserve"> may </w:t>
      </w:r>
      <w:r w:rsidRPr="005D4A18">
        <w:rPr>
          <w:b/>
          <w:bCs/>
          <w:highlight w:val="green"/>
          <w:u w:val="single"/>
        </w:rPr>
        <w:t>counteract</w:t>
      </w:r>
      <w:r w:rsidRPr="00490C65">
        <w:rPr>
          <w:u w:val="single"/>
        </w:rPr>
        <w:t xml:space="preserve"> the </w:t>
      </w:r>
      <w:r w:rsidRPr="005D4A18">
        <w:rPr>
          <w:b/>
          <w:bCs/>
          <w:highlight w:val="green"/>
          <w:u w:val="single"/>
        </w:rPr>
        <w:t>macroecological drivers of</w:t>
      </w:r>
      <w:r w:rsidRPr="005D4A18">
        <w:rPr>
          <w:highlight w:val="green"/>
          <w:u w:val="single"/>
        </w:rPr>
        <w:t xml:space="preserve"> </w:t>
      </w:r>
      <w:r w:rsidRPr="005D4A18">
        <w:rPr>
          <w:b/>
          <w:bCs/>
          <w:highlight w:val="green"/>
          <w:u w:val="single"/>
        </w:rPr>
        <w:t>extinction</w:t>
      </w:r>
      <w:r w:rsidRPr="005D4A18">
        <w:rPr>
          <w:highlight w:val="green"/>
          <w:u w:val="single"/>
        </w:rPr>
        <w:t xml:space="preserve"> </w:t>
      </w:r>
      <w:r w:rsidRPr="00B317D0">
        <w:rPr>
          <w:u w:val="single"/>
        </w:rPr>
        <w:t>debt</w:t>
      </w:r>
      <w:r w:rsidRPr="00B723B9">
        <w:rPr>
          <w:sz w:val="16"/>
        </w:rPr>
        <w:t xml:space="preserve"> (Nadeau and Urban, 2019). Some </w:t>
      </w:r>
      <w:r w:rsidRPr="005D4A18">
        <w:rPr>
          <w:b/>
          <w:bCs/>
          <w:highlight w:val="green"/>
          <w:u w:val="single"/>
        </w:rPr>
        <w:t>data</w:t>
      </w:r>
      <w:r w:rsidRPr="00490C65">
        <w:rPr>
          <w:u w:val="single"/>
        </w:rPr>
        <w:t xml:space="preserve"> of this type are </w:t>
      </w:r>
      <w:r w:rsidRPr="00B723B9">
        <w:rPr>
          <w:b/>
          <w:bCs/>
          <w:u w:val="single"/>
        </w:rPr>
        <w:t>available</w:t>
      </w:r>
      <w:r w:rsidRPr="00490C65">
        <w:rPr>
          <w:u w:val="single"/>
        </w:rPr>
        <w:t xml:space="preserve"> </w:t>
      </w:r>
      <w:r w:rsidRPr="005D4A18">
        <w:rPr>
          <w:b/>
          <w:bCs/>
          <w:highlight w:val="green"/>
          <w:u w:val="single"/>
        </w:rPr>
        <w:t>in</w:t>
      </w:r>
      <w:r w:rsidRPr="00490C65">
        <w:rPr>
          <w:u w:val="single"/>
        </w:rPr>
        <w:t xml:space="preserve"> the </w:t>
      </w:r>
      <w:r w:rsidRPr="005D4A18">
        <w:rPr>
          <w:b/>
          <w:bCs/>
          <w:highlight w:val="green"/>
          <w:u w:val="single"/>
        </w:rPr>
        <w:t>fossil record</w:t>
      </w:r>
      <w:r w:rsidRPr="00B723B9">
        <w:rPr>
          <w:sz w:val="16"/>
        </w:rPr>
        <w:t xml:space="preserve"> (Jablonski, 2008; </w:t>
      </w:r>
      <w:proofErr w:type="spellStart"/>
      <w:r w:rsidRPr="00B723B9">
        <w:rPr>
          <w:sz w:val="16"/>
        </w:rPr>
        <w:t>Looy</w:t>
      </w:r>
      <w:proofErr w:type="spellEnd"/>
      <w:r w:rsidRPr="00B723B9">
        <w:rPr>
          <w:sz w:val="16"/>
        </w:rPr>
        <w:t xml:space="preserve"> et al., 2001) </w:t>
      </w:r>
      <w:r w:rsidRPr="00490C65">
        <w:rPr>
          <w:u w:val="single"/>
        </w:rPr>
        <w:t xml:space="preserve">as well as from numerous </w:t>
      </w:r>
      <w:r w:rsidRPr="005D4A18">
        <w:rPr>
          <w:b/>
          <w:bCs/>
          <w:highlight w:val="green"/>
          <w:u w:val="single"/>
        </w:rPr>
        <w:t>present-day ecosystems</w:t>
      </w:r>
      <w:r w:rsidRPr="00B723B9">
        <w:rPr>
          <w:sz w:val="16"/>
        </w:rPr>
        <w:t xml:space="preserve"> (</w:t>
      </w:r>
      <w:proofErr w:type="spellStart"/>
      <w:r w:rsidRPr="00B723B9">
        <w:rPr>
          <w:sz w:val="16"/>
        </w:rPr>
        <w:t>Adriaens</w:t>
      </w:r>
      <w:proofErr w:type="spellEnd"/>
      <w:r w:rsidRPr="00B723B9">
        <w:rPr>
          <w:sz w:val="16"/>
        </w:rPr>
        <w:t xml:space="preserve"> et al., 2006) </w:t>
      </w:r>
      <w:r w:rsidRPr="00D10A68">
        <w:rPr>
          <w:u w:val="single"/>
        </w:rPr>
        <w:t xml:space="preserve">and can therefore be </w:t>
      </w:r>
      <w:r w:rsidRPr="00B723B9">
        <w:rPr>
          <w:u w:val="single"/>
        </w:rPr>
        <w:t>modeled readily</w:t>
      </w:r>
      <w:r w:rsidRPr="00B723B9">
        <w:rPr>
          <w:sz w:val="16"/>
        </w:rPr>
        <w:t xml:space="preserve"> (Jackson and Sax, 2010). Recovery trajectories vary significantly in such scenarios; some random simulations yielded rapid recoveries, others continuing declines. Finally, unpredictable large-scale dynamics involving biosphere collapse (Strona and Bradshaw, 2018) or the imperilment of sufficiently large numbers of species, taxa, or lineages past a tipping point might result in the removal of large portions of biodiversity or even entire clades, “girdling” the </w:t>
      </w:r>
      <w:proofErr w:type="spellStart"/>
      <w:r w:rsidRPr="00B723B9">
        <w:rPr>
          <w:sz w:val="16"/>
        </w:rPr>
        <w:t>ToL</w:t>
      </w:r>
      <w:proofErr w:type="spellEnd"/>
      <w:r w:rsidRPr="00B723B9">
        <w:rPr>
          <w:sz w:val="16"/>
        </w:rPr>
        <w:t xml:space="preserve"> (Capps et al., 2022). Such dynamics typically seem to depend on both increased extinction rates (e.g., due to global catastrophes) and strong phylogenetic concentrations of imperilment (Green et al., 2011). Several past mass-extinction events involved the loss of major named clades of qualitatively distinct groups of species, perhaps most famously the extinction of non-avian dinosaurs during the K-Pg event (Brusatte et al., 2015). In contrast, few equivalently distinct higher-level taxa (e.g., orders) are potentially imperiled at present, restricted primarily to ancient, species-poor lineages such as tuataras (</w:t>
      </w:r>
      <w:proofErr w:type="spellStart"/>
      <w:r w:rsidRPr="00B723B9">
        <w:rPr>
          <w:sz w:val="16"/>
        </w:rPr>
        <w:t>Rhynchocephalia</w:t>
      </w:r>
      <w:proofErr w:type="spellEnd"/>
      <w:r w:rsidRPr="00B723B9">
        <w:rPr>
          <w:sz w:val="16"/>
        </w:rPr>
        <w:t>) and monotremes (</w:t>
      </w:r>
      <w:proofErr w:type="spellStart"/>
      <w:r w:rsidRPr="00B723B9">
        <w:rPr>
          <w:sz w:val="16"/>
        </w:rPr>
        <w:t>Monotremata</w:t>
      </w:r>
      <w:proofErr w:type="spellEnd"/>
      <w:r w:rsidRPr="00B723B9">
        <w:rPr>
          <w:sz w:val="16"/>
        </w:rPr>
        <w:t xml:space="preserve">). However, in a girdling scenario, sufficiently high initial reductions may substantially lengthen recovery times and dramatically increase the probability of stochastic decline and total extinction during the initial periods of </w:t>
      </w:r>
      <w:proofErr w:type="spellStart"/>
      <w:r w:rsidRPr="00B723B9">
        <w:rPr>
          <w:sz w:val="16"/>
        </w:rPr>
        <w:t>rediversification</w:t>
      </w:r>
      <w:proofErr w:type="spellEnd"/>
      <w:r w:rsidRPr="00B723B9">
        <w:rPr>
          <w:sz w:val="16"/>
        </w:rPr>
        <w:t xml:space="preserve"> (Fig. 1c). The importance of these models can be illustrated by asking: </w:t>
      </w:r>
      <w:r w:rsidRPr="00C9744E">
        <w:rPr>
          <w:u w:val="single"/>
        </w:rPr>
        <w:t xml:space="preserve">what is the </w:t>
      </w:r>
      <w:r w:rsidRPr="005D4A18">
        <w:rPr>
          <w:b/>
          <w:bCs/>
          <w:highlight w:val="green"/>
          <w:u w:val="single"/>
        </w:rPr>
        <w:t>existential risk to global biod</w:t>
      </w:r>
      <w:r w:rsidRPr="00B317D0">
        <w:rPr>
          <w:b/>
          <w:bCs/>
          <w:u w:val="single"/>
        </w:rPr>
        <w:t>iversity</w:t>
      </w:r>
      <w:r w:rsidRPr="00C9744E">
        <w:rPr>
          <w:u w:val="single"/>
        </w:rPr>
        <w:t xml:space="preserve"> </w:t>
      </w:r>
      <w:r w:rsidRPr="00B723B9">
        <w:rPr>
          <w:sz w:val="16"/>
        </w:rPr>
        <w:t xml:space="preserve">(Rothman, 2017; Sloan et al., 2017; Strona and Bradshaw, 2018)? This question highlights the potential </w:t>
      </w:r>
      <w:r w:rsidRPr="00C9744E">
        <w:rPr>
          <w:u w:val="single"/>
        </w:rPr>
        <w:t>gains for conservation biology from incorporating macroevolutionary data</w:t>
      </w:r>
      <w:r w:rsidRPr="00B723B9">
        <w:rPr>
          <w:sz w:val="16"/>
        </w:rPr>
        <w:t xml:space="preserve">, as well as the possible limitations. Our knowledge of extinction dynamics of present-day taxa is vague except in the most </w:t>
      </w:r>
      <w:proofErr w:type="spellStart"/>
      <w:r w:rsidRPr="00B723B9">
        <w:rPr>
          <w:sz w:val="16"/>
        </w:rPr>
        <w:t>welldocumented</w:t>
      </w:r>
      <w:proofErr w:type="spellEnd"/>
      <w:r w:rsidRPr="00B723B9">
        <w:rPr>
          <w:sz w:val="16"/>
        </w:rPr>
        <w:t xml:space="preserve"> cases (e.g., Loehle and Eschenbach, 2012). Many authors have claimed Anthropocene extinctions are happening orders of magnitude faster than the background rate (e.g., Barnosky et al., 2011; Pimm et al., 2014). </w:t>
      </w:r>
      <w:r w:rsidRPr="00B317D0">
        <w:rPr>
          <w:szCs w:val="32"/>
          <w:u w:val="single"/>
        </w:rPr>
        <w:t xml:space="preserve">These </w:t>
      </w:r>
      <w:r w:rsidRPr="00B317D0">
        <w:rPr>
          <w:b/>
          <w:bCs/>
          <w:szCs w:val="32"/>
          <w:u w:val="single"/>
        </w:rPr>
        <w:t>claims</w:t>
      </w:r>
      <w:r w:rsidRPr="00B317D0">
        <w:rPr>
          <w:szCs w:val="32"/>
          <w:u w:val="single"/>
        </w:rPr>
        <w:t xml:space="preserve"> are </w:t>
      </w:r>
      <w:r w:rsidRPr="005D4A18">
        <w:rPr>
          <w:b/>
          <w:bCs/>
          <w:szCs w:val="32"/>
          <w:highlight w:val="green"/>
          <w:u w:val="single"/>
        </w:rPr>
        <w:t>based</w:t>
      </w:r>
      <w:r w:rsidRPr="005D4A18">
        <w:rPr>
          <w:szCs w:val="32"/>
          <w:highlight w:val="green"/>
          <w:u w:val="single"/>
        </w:rPr>
        <w:t xml:space="preserve"> </w:t>
      </w:r>
      <w:r w:rsidRPr="005D4A18">
        <w:rPr>
          <w:b/>
          <w:bCs/>
          <w:szCs w:val="32"/>
          <w:highlight w:val="green"/>
          <w:u w:val="single"/>
        </w:rPr>
        <w:t>on</w:t>
      </w:r>
      <w:r w:rsidRPr="00B317D0">
        <w:rPr>
          <w:szCs w:val="32"/>
        </w:rPr>
        <w:t xml:space="preserve"> </w:t>
      </w:r>
      <w:r w:rsidRPr="00B317D0">
        <w:rPr>
          <w:b/>
          <w:bCs/>
          <w:u w:val="single"/>
        </w:rPr>
        <w:t>comparisons</w:t>
      </w:r>
      <w:r w:rsidRPr="000E022B">
        <w:rPr>
          <w:u w:val="single"/>
        </w:rPr>
        <w:t xml:space="preserve"> </w:t>
      </w:r>
      <w:r w:rsidRPr="00B317D0">
        <w:rPr>
          <w:b/>
          <w:bCs/>
          <w:u w:val="single"/>
        </w:rPr>
        <w:t>of</w:t>
      </w:r>
      <w:r w:rsidRPr="000E022B">
        <w:rPr>
          <w:u w:val="single"/>
        </w:rPr>
        <w:t xml:space="preserve"> the number of </w:t>
      </w:r>
      <w:r w:rsidRPr="005D4A18">
        <w:rPr>
          <w:b/>
          <w:bCs/>
          <w:highlight w:val="green"/>
          <w:u w:val="single"/>
        </w:rPr>
        <w:t>observed extinctions</w:t>
      </w:r>
      <w:r w:rsidRPr="000E022B">
        <w:rPr>
          <w:u w:val="single"/>
        </w:rPr>
        <w:t xml:space="preserve"> </w:t>
      </w:r>
      <w:r w:rsidRPr="00B317D0">
        <w:rPr>
          <w:u w:val="single"/>
        </w:rPr>
        <w:t>over</w:t>
      </w:r>
      <w:r w:rsidRPr="000E022B">
        <w:rPr>
          <w:u w:val="single"/>
        </w:rPr>
        <w:t xml:space="preserve"> the past several centuries</w:t>
      </w:r>
      <w:r w:rsidRPr="00B723B9">
        <w:rPr>
          <w:sz w:val="16"/>
        </w:rPr>
        <w:t xml:space="preserve"> (or anticipated over the forthcoming ones) </w:t>
      </w:r>
      <w:r w:rsidRPr="000E022B">
        <w:rPr>
          <w:u w:val="single"/>
        </w:rPr>
        <w:t xml:space="preserve">with extinction rates estimated from the </w:t>
      </w:r>
      <w:r w:rsidRPr="005D4A18">
        <w:rPr>
          <w:b/>
          <w:bCs/>
          <w:highlight w:val="green"/>
          <w:u w:val="single"/>
        </w:rPr>
        <w:t>fossil</w:t>
      </w:r>
      <w:r w:rsidRPr="005D4A18">
        <w:rPr>
          <w:highlight w:val="green"/>
          <w:u w:val="single"/>
        </w:rPr>
        <w:t xml:space="preserve"> </w:t>
      </w:r>
      <w:r w:rsidRPr="005D4A18">
        <w:rPr>
          <w:b/>
          <w:bCs/>
          <w:highlight w:val="green"/>
          <w:u w:val="single"/>
        </w:rPr>
        <w:t>record</w:t>
      </w:r>
      <w:r w:rsidRPr="000E022B">
        <w:rPr>
          <w:u w:val="single"/>
        </w:rPr>
        <w:t xml:space="preserve"> </w:t>
      </w:r>
      <w:r w:rsidRPr="00B317D0">
        <w:rPr>
          <w:b/>
          <w:bCs/>
          <w:u w:val="single"/>
        </w:rPr>
        <w:t>and</w:t>
      </w:r>
      <w:r w:rsidRPr="000E022B">
        <w:rPr>
          <w:u w:val="single"/>
        </w:rPr>
        <w:t xml:space="preserve"> </w:t>
      </w:r>
      <w:r w:rsidRPr="005D4A18">
        <w:rPr>
          <w:b/>
          <w:bCs/>
          <w:highlight w:val="green"/>
          <w:u w:val="single"/>
        </w:rPr>
        <w:t>molecular phylogenies</w:t>
      </w:r>
      <w:r w:rsidRPr="00B723B9">
        <w:rPr>
          <w:sz w:val="16"/>
        </w:rPr>
        <w:t xml:space="preserve"> (De Vos et al., 2015). </w:t>
      </w:r>
      <w:r w:rsidRPr="000E022B">
        <w:rPr>
          <w:u w:val="single"/>
        </w:rPr>
        <w:t xml:space="preserve">The </w:t>
      </w:r>
      <w:r w:rsidRPr="005D4A18">
        <w:rPr>
          <w:b/>
          <w:bCs/>
          <w:highlight w:val="green"/>
          <w:u w:val="single"/>
        </w:rPr>
        <w:t>assumptions</w:t>
      </w:r>
      <w:r w:rsidRPr="000E022B">
        <w:rPr>
          <w:u w:val="single"/>
        </w:rPr>
        <w:t xml:space="preserve"> built into making these comparisons </w:t>
      </w:r>
      <w:r w:rsidRPr="005D4A18">
        <w:rPr>
          <w:highlight w:val="green"/>
          <w:u w:val="single"/>
        </w:rPr>
        <w:t xml:space="preserve">are </w:t>
      </w:r>
      <w:r w:rsidRPr="005D4A18">
        <w:rPr>
          <w:b/>
          <w:bCs/>
          <w:highlight w:val="green"/>
          <w:u w:val="single"/>
        </w:rPr>
        <w:t>inherently</w:t>
      </w:r>
    </w:p>
    <w:p w14:paraId="0C9F4FE9" w14:textId="77777777" w:rsidR="00713CBE" w:rsidRDefault="00713CBE" w:rsidP="00713CBE">
      <w:r w:rsidRPr="00D1449A">
        <w:rPr>
          <w:noProof/>
        </w:rPr>
        <w:drawing>
          <wp:inline distT="0" distB="0" distL="0" distR="0" wp14:anchorId="02CFB43C" wp14:editId="754202FD">
            <wp:extent cx="6507480" cy="5042115"/>
            <wp:effectExtent l="0" t="0" r="7620" b="6350"/>
            <wp:docPr id="11561223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22357" name="Picture 1" descr="A screenshot of a computer screen&#10;&#10;Description automatically generated"/>
                    <pic:cNvPicPr/>
                  </pic:nvPicPr>
                  <pic:blipFill>
                    <a:blip r:embed="rId9"/>
                    <a:stretch>
                      <a:fillRect/>
                    </a:stretch>
                  </pic:blipFill>
                  <pic:spPr>
                    <a:xfrm>
                      <a:off x="0" y="0"/>
                      <a:ext cx="6516450" cy="5049065"/>
                    </a:xfrm>
                    <a:prstGeom prst="rect">
                      <a:avLst/>
                    </a:prstGeom>
                  </pic:spPr>
                </pic:pic>
              </a:graphicData>
            </a:graphic>
          </wp:inline>
        </w:drawing>
      </w:r>
    </w:p>
    <w:p w14:paraId="56C947AE" w14:textId="77777777" w:rsidR="00713CBE" w:rsidRPr="00B723B9" w:rsidRDefault="00713CBE" w:rsidP="00713CBE">
      <w:pPr>
        <w:rPr>
          <w:sz w:val="16"/>
        </w:rPr>
      </w:pPr>
      <w:r w:rsidRPr="005D4A18">
        <w:rPr>
          <w:b/>
          <w:bCs/>
          <w:highlight w:val="green"/>
          <w:u w:val="single"/>
        </w:rPr>
        <w:t>challenging</w:t>
      </w:r>
      <w:r w:rsidRPr="000E022B">
        <w:rPr>
          <w:u w:val="single"/>
        </w:rPr>
        <w:t xml:space="preserve"> since </w:t>
      </w:r>
      <w:proofErr w:type="spellStart"/>
      <w:r w:rsidRPr="000E022B">
        <w:rPr>
          <w:u w:val="single"/>
        </w:rPr>
        <w:t>i</w:t>
      </w:r>
      <w:proofErr w:type="spellEnd"/>
      <w:r w:rsidRPr="000E022B">
        <w:rPr>
          <w:u w:val="single"/>
        </w:rPr>
        <w:t xml:space="preserve">) the </w:t>
      </w:r>
      <w:r w:rsidRPr="005D4A18">
        <w:rPr>
          <w:b/>
          <w:bCs/>
          <w:highlight w:val="green"/>
          <w:u w:val="single"/>
        </w:rPr>
        <w:t>taxonomic</w:t>
      </w:r>
      <w:r w:rsidRPr="005D4A18">
        <w:rPr>
          <w:highlight w:val="green"/>
          <w:u w:val="single"/>
        </w:rPr>
        <w:t xml:space="preserve"> </w:t>
      </w:r>
      <w:r w:rsidRPr="005D4A18">
        <w:rPr>
          <w:b/>
          <w:bCs/>
          <w:highlight w:val="green"/>
          <w:u w:val="single"/>
        </w:rPr>
        <w:t>resolution</w:t>
      </w:r>
      <w:r w:rsidRPr="000E022B">
        <w:rPr>
          <w:u w:val="single"/>
        </w:rPr>
        <w:t xml:space="preserve"> and temporal period </w:t>
      </w:r>
      <w:r w:rsidRPr="005D4A18">
        <w:rPr>
          <w:highlight w:val="green"/>
          <w:u w:val="single"/>
        </w:rPr>
        <w:t xml:space="preserve">are </w:t>
      </w:r>
      <w:r w:rsidRPr="005D4A18">
        <w:rPr>
          <w:b/>
          <w:bCs/>
          <w:highlight w:val="green"/>
          <w:u w:val="single"/>
        </w:rPr>
        <w:t>so different</w:t>
      </w:r>
      <w:r w:rsidRPr="00B723B9">
        <w:rPr>
          <w:sz w:val="16"/>
        </w:rPr>
        <w:t xml:space="preserve"> (Lamkin and Miller, 2016); ii) </w:t>
      </w:r>
      <w:r w:rsidRPr="000E022B">
        <w:rPr>
          <w:u w:val="single"/>
        </w:rPr>
        <w:t xml:space="preserve">we know that rates of </w:t>
      </w:r>
      <w:r w:rsidRPr="005D4A18">
        <w:rPr>
          <w:b/>
          <w:bCs/>
          <w:highlight w:val="green"/>
          <w:u w:val="single"/>
        </w:rPr>
        <w:t>extinction</w:t>
      </w:r>
      <w:r w:rsidRPr="000E022B">
        <w:rPr>
          <w:u w:val="single"/>
        </w:rPr>
        <w:t xml:space="preserve"> may </w:t>
      </w:r>
      <w:r w:rsidRPr="005D4A18">
        <w:rPr>
          <w:b/>
          <w:bCs/>
          <w:highlight w:val="green"/>
          <w:u w:val="single"/>
        </w:rPr>
        <w:t>scale</w:t>
      </w:r>
      <w:r w:rsidRPr="005D4A18">
        <w:rPr>
          <w:highlight w:val="green"/>
          <w:u w:val="single"/>
        </w:rPr>
        <w:t xml:space="preserve"> </w:t>
      </w:r>
      <w:r w:rsidRPr="005D4A18">
        <w:rPr>
          <w:b/>
          <w:bCs/>
          <w:highlight w:val="green"/>
          <w:u w:val="single"/>
        </w:rPr>
        <w:t>with</w:t>
      </w:r>
      <w:r w:rsidRPr="005D4A18">
        <w:rPr>
          <w:highlight w:val="green"/>
          <w:u w:val="single"/>
        </w:rPr>
        <w:t xml:space="preserve"> </w:t>
      </w:r>
      <w:r w:rsidRPr="005D4A18">
        <w:rPr>
          <w:b/>
          <w:bCs/>
          <w:highlight w:val="green"/>
          <w:u w:val="single"/>
        </w:rPr>
        <w:t>time</w:t>
      </w:r>
      <w:r w:rsidRPr="00B723B9">
        <w:rPr>
          <w:sz w:val="16"/>
        </w:rPr>
        <w:t xml:space="preserve"> (Foote, 2005; Henao Diaz et al., 2019; but see Harmon et al., 2021; Louca et al., 2022); and iii) </w:t>
      </w:r>
      <w:r w:rsidRPr="005D4A18">
        <w:rPr>
          <w:highlight w:val="green"/>
          <w:u w:val="single"/>
        </w:rPr>
        <w:t>and</w:t>
      </w:r>
      <w:r w:rsidRPr="000E022B">
        <w:rPr>
          <w:u w:val="single"/>
        </w:rPr>
        <w:t xml:space="preserve"> </w:t>
      </w:r>
      <w:r w:rsidRPr="005D4A18">
        <w:rPr>
          <w:highlight w:val="green"/>
          <w:u w:val="single"/>
        </w:rPr>
        <w:t xml:space="preserve">extinction </w:t>
      </w:r>
      <w:r w:rsidRPr="005D4A18">
        <w:rPr>
          <w:b/>
          <w:bCs/>
          <w:highlight w:val="green"/>
          <w:u w:val="single"/>
        </w:rPr>
        <w:t>rates</w:t>
      </w:r>
      <w:r w:rsidRPr="005D4A18">
        <w:rPr>
          <w:highlight w:val="green"/>
          <w:u w:val="single"/>
        </w:rPr>
        <w:t xml:space="preserve"> </w:t>
      </w:r>
      <w:r w:rsidRPr="005D4A18">
        <w:rPr>
          <w:b/>
          <w:bCs/>
          <w:highlight w:val="green"/>
          <w:u w:val="single"/>
        </w:rPr>
        <w:t>in the past are difficult or impossible to</w:t>
      </w:r>
      <w:r w:rsidRPr="005D4A18">
        <w:rPr>
          <w:highlight w:val="green"/>
          <w:u w:val="single"/>
        </w:rPr>
        <w:t xml:space="preserve"> </w:t>
      </w:r>
      <w:r w:rsidRPr="005D4A18">
        <w:rPr>
          <w:b/>
          <w:bCs/>
          <w:highlight w:val="green"/>
          <w:u w:val="single"/>
        </w:rPr>
        <w:t>estimate</w:t>
      </w:r>
      <w:r w:rsidRPr="00B723B9">
        <w:rPr>
          <w:sz w:val="16"/>
        </w:rPr>
        <w:t xml:space="preserve"> (</w:t>
      </w:r>
      <w:proofErr w:type="spellStart"/>
      <w:r w:rsidRPr="00B723B9">
        <w:rPr>
          <w:sz w:val="16"/>
        </w:rPr>
        <w:t>Cerný</w:t>
      </w:r>
      <w:proofErr w:type="spellEnd"/>
      <w:r w:rsidRPr="00B723B9">
        <w:rPr>
          <w:sz w:val="16"/>
        </w:rPr>
        <w:t xml:space="preserve"> ˇ et al., 2022).</w:t>
      </w:r>
    </w:p>
    <w:p w14:paraId="2EE917E1" w14:textId="77777777" w:rsidR="00713CBE" w:rsidRDefault="00713CBE" w:rsidP="00713CBE">
      <w:pPr>
        <w:pStyle w:val="Heading3"/>
      </w:pPr>
      <w:r>
        <w:t>1NC -- AT: Food Wars</w:t>
      </w:r>
    </w:p>
    <w:p w14:paraId="3F45DB45" w14:textId="77777777" w:rsidR="00713CBE" w:rsidRDefault="00713CBE" w:rsidP="00713CBE">
      <w:pPr>
        <w:pStyle w:val="Heading4"/>
      </w:pPr>
      <w:r>
        <w:t>No correlation between food insecurity and war</w:t>
      </w:r>
    </w:p>
    <w:p w14:paraId="75F9B94F" w14:textId="77777777" w:rsidR="00713CBE" w:rsidRDefault="00713CBE" w:rsidP="00713CBE">
      <w:r>
        <w:rPr>
          <w:rStyle w:val="Style13ptBold"/>
        </w:rPr>
        <w:t xml:space="preserve">Shemyakina 22 </w:t>
      </w:r>
      <w:r>
        <w:t>(</w:t>
      </w:r>
      <w:r w:rsidRPr="005F4235">
        <w:t xml:space="preserve">Olga Shemyakina, </w:t>
      </w:r>
      <w:r>
        <w:t xml:space="preserve">Associate Professor, </w:t>
      </w:r>
      <w:r w:rsidRPr="005F4235">
        <w:t>School of Economics, Georgia Institute of Technology</w:t>
      </w:r>
      <w:r>
        <w:t>, 6</w:t>
      </w:r>
      <w:r w:rsidRPr="005F4235">
        <w:t>-</w:t>
      </w:r>
      <w:r>
        <w:t>27</w:t>
      </w:r>
      <w:r w:rsidRPr="005F4235">
        <w:t>-</w:t>
      </w:r>
      <w:r>
        <w:t>2022</w:t>
      </w:r>
      <w:r w:rsidRPr="005F4235">
        <w:t xml:space="preserve">, " </w:t>
      </w:r>
      <w:r>
        <w:t>War, Conflict, and Food Insecurity</w:t>
      </w:r>
      <w:r w:rsidRPr="005F4235">
        <w:t xml:space="preserve">," </w:t>
      </w:r>
      <w:r>
        <w:t>Annual Review of Resource Economics</w:t>
      </w:r>
      <w:r w:rsidRPr="005F4235">
        <w:t xml:space="preserve">, </w:t>
      </w:r>
      <w:r>
        <w:t xml:space="preserve">Vol. 14, pp. 313-332, </w:t>
      </w:r>
      <w:r w:rsidRPr="00BF13DA">
        <w:t>https://www.annualreviews.org/doi/pdf/10.1146/annurev-resource-111920-021918</w:t>
      </w:r>
      <w:r>
        <w:t>) //HKM</w:t>
      </w:r>
    </w:p>
    <w:p w14:paraId="08470456" w14:textId="77777777" w:rsidR="00713CBE" w:rsidRPr="00BB4567" w:rsidRDefault="00713CBE" w:rsidP="00713CBE">
      <w:pPr>
        <w:rPr>
          <w:sz w:val="16"/>
        </w:rPr>
      </w:pPr>
      <w:r w:rsidRPr="00BB4567">
        <w:rPr>
          <w:sz w:val="16"/>
        </w:rPr>
        <w:t xml:space="preserve">5. DOES FOOD INSECURITY LEAD TO CONFLICT? </w:t>
      </w:r>
      <w:r w:rsidRPr="00A76580">
        <w:rPr>
          <w:rStyle w:val="StyleUnderline"/>
        </w:rPr>
        <w:t xml:space="preserve">Multiple </w:t>
      </w:r>
      <w:r w:rsidRPr="005D4A18">
        <w:rPr>
          <w:rStyle w:val="StyleUnderline"/>
          <w:highlight w:val="green"/>
        </w:rPr>
        <w:t>studies explore the effect of food insecurity on armed conflict</w:t>
      </w:r>
      <w:r w:rsidRPr="00A76580">
        <w:rPr>
          <w:rStyle w:val="StyleUnderline"/>
        </w:rPr>
        <w:t xml:space="preserve"> owing to difficulties in</w:t>
      </w:r>
      <w:r>
        <w:rPr>
          <w:rStyle w:val="StyleUnderline"/>
        </w:rPr>
        <w:t xml:space="preserve"> </w:t>
      </w:r>
      <w:r w:rsidRPr="00A76580">
        <w:rPr>
          <w:rStyle w:val="StyleUnderline"/>
        </w:rPr>
        <w:t>access to agricultural land and shocks to commodity prices</w:t>
      </w:r>
      <w:r w:rsidRPr="00BB4567">
        <w:rPr>
          <w:sz w:val="16"/>
        </w:rPr>
        <w:t xml:space="preserve">. 5.1. Land Access and Conflict Several studies report on the connection between access to agricultural land and violent conflict. For example, in Côte d’Ivoire, access to land and land property rights were some of the precursors of the 2002–2008 conflict (as cited by Minoiu &amp; Shemyakina 2014). In Zimbabwe, a rapid land reform in 2002 was accompanied by substantial violence inflicted by state-supported groups on civilians (Shemyakina 2021). </w:t>
      </w:r>
      <w:proofErr w:type="spellStart"/>
      <w:r w:rsidRPr="00BB4567">
        <w:rPr>
          <w:sz w:val="16"/>
        </w:rPr>
        <w:t>Dercon</w:t>
      </w:r>
      <w:proofErr w:type="spellEnd"/>
      <w:r w:rsidRPr="00BB4567">
        <w:rPr>
          <w:sz w:val="16"/>
        </w:rPr>
        <w:t xml:space="preserve"> &amp; Gutiérrez-Romero (2012) observe that the chances of being a victim of violence during the 2008 Kenyan electoral crisis were higher in the areas with greater numbers of land disputes and operations of politically connected gangs. </w:t>
      </w:r>
      <w:proofErr w:type="spellStart"/>
      <w:r w:rsidRPr="00BB4567">
        <w:rPr>
          <w:sz w:val="16"/>
        </w:rPr>
        <w:t>Verwimp</w:t>
      </w:r>
      <w:proofErr w:type="spellEnd"/>
      <w:r w:rsidRPr="00BB4567">
        <w:rPr>
          <w:sz w:val="16"/>
        </w:rPr>
        <w:t xml:space="preserve"> (2005) also links some of the victimization during the 1994 genocide in Rwanda to the settlement of scores, ongoing land fragmentation, and change in the social structure of the peasantry and rural populations. Two studies using the reduced-form framework come to different conclusions on the availability of cropland being a driver of conflict. Both use data for Africa, with Koren &amp; Bagozzi (2016) exploring grid-level data for multiple countries and Theisen (2012) using Kenya as a case study. Koren &amp; Bagozzi (2016) explore the effect of both availability of and access to cropland on armed conflict using grid cell–level data for all African countries between 1997 and 2009. Grid cells with more croplands as a percentage of an area, used as a proxy for an access pillar of food security, experience more violence, whereas the amount of cropland per person, used as a proxy for an availability pillar, in areas with some cropland is associated with less conflict. They argue that </w:t>
      </w:r>
      <w:r w:rsidRPr="00A76580">
        <w:rPr>
          <w:rStyle w:val="StyleUnderline"/>
        </w:rPr>
        <w:t xml:space="preserve">availability of cropland triggers conflict via competition for </w:t>
      </w:r>
      <w:proofErr w:type="gramStart"/>
      <w:r w:rsidRPr="00A76580">
        <w:rPr>
          <w:rStyle w:val="StyleUnderline"/>
        </w:rPr>
        <w:t>land</w:t>
      </w:r>
      <w:r w:rsidRPr="00BB4567">
        <w:rPr>
          <w:sz w:val="16"/>
        </w:rPr>
        <w:t>, but</w:t>
      </w:r>
      <w:proofErr w:type="gramEnd"/>
      <w:r w:rsidRPr="00BB4567">
        <w:rPr>
          <w:sz w:val="16"/>
        </w:rPr>
        <w:t xml:space="preserve"> having more cropland per person increases the availability of food and thus lowers conflict. Their argument suggests that armed conflict is shaped by food insecurity concerns and not by an actual food insecurity. In a well-controlled study using localized conflict data from Kenya for 1989–2004, Theisen (2012) does not find support for the argument that competition for access to land is a conflict driver. High population density is associated with more conflict, which she attributes to stressors other than the competition for land. Theisen further observes that violence increases in election years and argues that only when politicians see conflict in their best interest does a conflict arise. 5.2. Commodity Prices and Their Effect on Armed Conflict The increase in food prices fueled food riots in 2008 in developing countries, which attracted new attention to the study of food insecurity (Barrett 2010, Bellemare 2015). </w:t>
      </w:r>
      <w:r w:rsidRPr="00A76580">
        <w:rPr>
          <w:rStyle w:val="StyleUnderline"/>
        </w:rPr>
        <w:t>Multiple studies examine</w:t>
      </w:r>
      <w:r>
        <w:rPr>
          <w:rStyle w:val="StyleUnderline"/>
        </w:rPr>
        <w:t xml:space="preserve"> </w:t>
      </w:r>
      <w:r w:rsidRPr="00A76580">
        <w:rPr>
          <w:rStyle w:val="StyleUnderline"/>
        </w:rPr>
        <w:t>the relationship between commodity prices and conflict at the micro and macro levels</w:t>
      </w:r>
      <w:r w:rsidRPr="00BB4567">
        <w:rPr>
          <w:sz w:val="16"/>
        </w:rPr>
        <w:t xml:space="preserve">. Studies on Colombia find that </w:t>
      </w:r>
      <w:r w:rsidRPr="005D4A18">
        <w:rPr>
          <w:rStyle w:val="StyleUnderline"/>
          <w:highlight w:val="green"/>
        </w:rPr>
        <w:t>the relationship between shock-induced changes</w:t>
      </w:r>
      <w:r w:rsidRPr="00A76580">
        <w:rPr>
          <w:rStyle w:val="StyleUnderline"/>
        </w:rPr>
        <w:t xml:space="preserve"> in the prices</w:t>
      </w:r>
      <w:r>
        <w:rPr>
          <w:rStyle w:val="StyleUnderline"/>
        </w:rPr>
        <w:t xml:space="preserve"> </w:t>
      </w:r>
      <w:r w:rsidRPr="00A76580">
        <w:rPr>
          <w:rStyle w:val="StyleUnderline"/>
        </w:rPr>
        <w:t xml:space="preserve">of agricultural goods and other export commodities </w:t>
      </w:r>
      <w:r w:rsidRPr="005D4A18">
        <w:rPr>
          <w:rStyle w:val="StyleUnderline"/>
          <w:highlight w:val="green"/>
        </w:rPr>
        <w:t>and conflict depends on whether the export product is labor intensive</w:t>
      </w:r>
      <w:r w:rsidRPr="00BB4567">
        <w:rPr>
          <w:sz w:val="16"/>
        </w:rPr>
        <w:t xml:space="preserve">. Dube &amp; Vargas (2013) research the impact of shocks in coffee and petroleum (export commodities) prices on the severity of rebel and paramilitary violence in Colombia. They employ a difference-in-difference estimation strategy relying on the </w:t>
      </w:r>
      <w:proofErr w:type="spellStart"/>
      <w:r w:rsidRPr="00BB4567">
        <w:rPr>
          <w:sz w:val="16"/>
        </w:rPr>
        <w:t>crosssectional</w:t>
      </w:r>
      <w:proofErr w:type="spellEnd"/>
      <w:r w:rsidRPr="00BB4567">
        <w:rPr>
          <w:sz w:val="16"/>
        </w:rPr>
        <w:t xml:space="preserve"> variation based on commodity distribution across municipalities. They find that the effect of price shocks differs by sector and labor intensity of production. Coffee is an agriculturally labor-intensive product, whereas oil is a nonlabor-intensive commodity. An exogenous </w:t>
      </w:r>
      <w:r w:rsidRPr="00A76580">
        <w:rPr>
          <w:rStyle w:val="StyleUnderline"/>
        </w:rPr>
        <w:t>decrease in</w:t>
      </w:r>
      <w:r>
        <w:rPr>
          <w:rStyle w:val="StyleUnderline"/>
        </w:rPr>
        <w:t xml:space="preserve"> </w:t>
      </w:r>
      <w:r w:rsidRPr="00A76580">
        <w:rPr>
          <w:rStyle w:val="StyleUnderline"/>
        </w:rPr>
        <w:t>coffee prices is found to increase various types of violence in coffee-producing municipalities. The</w:t>
      </w:r>
      <w:r>
        <w:rPr>
          <w:rStyle w:val="StyleUnderline"/>
        </w:rPr>
        <w:t xml:space="preserve"> </w:t>
      </w:r>
      <w:r w:rsidRPr="00A76580">
        <w:rPr>
          <w:rStyle w:val="StyleUnderline"/>
        </w:rPr>
        <w:t>effects are sizable</w:t>
      </w:r>
      <w:r w:rsidRPr="00BB4567">
        <w:rPr>
          <w:sz w:val="16"/>
        </w:rPr>
        <w:t xml:space="preserve">. For example, a 68% decrease in coffee prices between 1997 and 2003 led to an 18% rise in guerrilla attacks and 14% more casualties relative to noncoffee-producing areas. Dube and Vargas also observe that in the coffee-producing municipalities, number of hours worked and wages both declined. They relate the increase in violence to a decreased opportunity cost of labor of potential fighters (an opportunity cost theory). In contrast, an increase in oil price leads to more attacks by paramilitaries in oil-producing regions, which the authors link to an increased value of resources to fight over (a predation theory of conflict). They also test their hypothesis using other export commodities and find a positive relationship between natural resource price shocks and conflict and a negative one between prices of agricultural commodities and conflict. They conclude that </w:t>
      </w:r>
      <w:r w:rsidRPr="00A76580">
        <w:rPr>
          <w:rStyle w:val="StyleUnderline"/>
        </w:rPr>
        <w:t xml:space="preserve">an exogenous </w:t>
      </w:r>
      <w:r w:rsidRPr="005D4A18">
        <w:rPr>
          <w:rStyle w:val="StyleUnderline"/>
          <w:highlight w:val="green"/>
        </w:rPr>
        <w:t>increase in prices</w:t>
      </w:r>
      <w:r w:rsidRPr="00A76580">
        <w:rPr>
          <w:rStyle w:val="StyleUnderline"/>
        </w:rPr>
        <w:t xml:space="preserve"> of labor-intensive commodities </w:t>
      </w:r>
      <w:r w:rsidRPr="005D4A18">
        <w:rPr>
          <w:rStyle w:val="StyleUnderline"/>
          <w:highlight w:val="green"/>
        </w:rPr>
        <w:t>lowers violence, supporting an argument for opportunity cost</w:t>
      </w:r>
      <w:r w:rsidRPr="00A76580">
        <w:rPr>
          <w:rStyle w:val="StyleUnderline"/>
        </w:rPr>
        <w:t xml:space="preserve"> as a driver of conflict</w:t>
      </w:r>
      <w:r w:rsidRPr="00BB4567">
        <w:rPr>
          <w:sz w:val="16"/>
        </w:rPr>
        <w:t xml:space="preserve">. The increased prices of nonlabor-intensive goods lead to an increase in violence, which supports predation theory, where an increased value of the resource or revenue to be extracted from a community increases conflict via an increased competition for the resource. Similarly, Angrist &amp; Kugler (2008) study the relationship between an exogenous increase in coca prices in Colombia and violence in coca-growing municipalities. They exploit a natural experiment where the end of an air bridge between coca-producing areas of Bolivia and Peru and refineries in Colombia led to an exogenous increase in coca prices in Colombia. This </w:t>
      </w:r>
      <w:proofErr w:type="gramStart"/>
      <w:r w:rsidRPr="00BB4567">
        <w:rPr>
          <w:sz w:val="16"/>
        </w:rPr>
        <w:t>increase</w:t>
      </w:r>
      <w:proofErr w:type="gramEnd"/>
      <w:r w:rsidRPr="00BB4567">
        <w:rPr>
          <w:sz w:val="16"/>
        </w:rPr>
        <w:t xml:space="preserve"> motivated local producers to expand their production capacities of coca, which led to more violence in coca-producing areas. Angrist and Kugler attribute this to an increased value of production and thus predation by combatants. </w:t>
      </w:r>
      <w:proofErr w:type="spellStart"/>
      <w:r w:rsidRPr="00BB4567">
        <w:rPr>
          <w:sz w:val="16"/>
        </w:rPr>
        <w:t>Balcells</w:t>
      </w:r>
      <w:proofErr w:type="spellEnd"/>
      <w:r w:rsidRPr="00BB4567">
        <w:rPr>
          <w:sz w:val="16"/>
        </w:rPr>
        <w:t xml:space="preserve"> &amp; Stanton (2021) pinpoint a flaw in the use of the opportunity cost argument, as it suggests there are no other alternative opportunities for the laborers in agriculture to engage in should the price direction reverse. They further note that rebels may join an insurgency in one location but engage in violence in another, suggesting that it would be hard to attribute a local decline in opportunities to recruitment and participation in insurgencies in the same area. </w:t>
      </w:r>
      <w:r w:rsidRPr="005D4A18">
        <w:rPr>
          <w:rStyle w:val="StyleUnderline"/>
          <w:highlight w:val="green"/>
        </w:rPr>
        <w:t>The effect of food prices</w:t>
      </w:r>
      <w:r w:rsidRPr="00A76580">
        <w:rPr>
          <w:rStyle w:val="StyleUnderline"/>
        </w:rPr>
        <w:t xml:space="preserve"> on conflict </w:t>
      </w:r>
      <w:r w:rsidRPr="005D4A18">
        <w:rPr>
          <w:rStyle w:val="StyleUnderline"/>
          <w:highlight w:val="green"/>
        </w:rPr>
        <w:t>is complex</w:t>
      </w:r>
      <w:r w:rsidRPr="00A76580">
        <w:rPr>
          <w:rStyle w:val="StyleUnderline"/>
        </w:rPr>
        <w:t>, as food prices and conflict are often jointly</w:t>
      </w:r>
      <w:r>
        <w:rPr>
          <w:rStyle w:val="StyleUnderline"/>
        </w:rPr>
        <w:t xml:space="preserve"> </w:t>
      </w:r>
      <w:r w:rsidRPr="00A76580">
        <w:rPr>
          <w:rStyle w:val="StyleUnderline"/>
        </w:rPr>
        <w:t>determined. The cross-country literature on the shocks in commodity prices and conflict has focused on isolating an exogenous shock to prices and evaluating the effect of this change on conflict.</w:t>
      </w:r>
      <w:r>
        <w:rPr>
          <w:rStyle w:val="StyleUnderline"/>
        </w:rPr>
        <w:t xml:space="preserve"> </w:t>
      </w:r>
      <w:r w:rsidRPr="00A76580">
        <w:rPr>
          <w:rStyle w:val="StyleUnderline"/>
        </w:rPr>
        <w:t xml:space="preserve">These </w:t>
      </w:r>
      <w:r w:rsidRPr="005D4A18">
        <w:rPr>
          <w:rStyle w:val="StyleUnderline"/>
          <w:highlight w:val="green"/>
        </w:rPr>
        <w:t>studies find mixed results</w:t>
      </w:r>
      <w:r w:rsidRPr="00A76580">
        <w:rPr>
          <w:rStyle w:val="StyleUnderline"/>
        </w:rPr>
        <w:t>. In this literature, it is important to distinguish between studies</w:t>
      </w:r>
      <w:r>
        <w:rPr>
          <w:rStyle w:val="StyleUnderline"/>
        </w:rPr>
        <w:t xml:space="preserve"> </w:t>
      </w:r>
      <w:r w:rsidRPr="00A76580">
        <w:rPr>
          <w:rStyle w:val="StyleUnderline"/>
        </w:rPr>
        <w:t>that focus on global food prices, prices of nonfood commodities, and prices of food commodities</w:t>
      </w:r>
      <w:r>
        <w:rPr>
          <w:rStyle w:val="StyleUnderline"/>
        </w:rPr>
        <w:t xml:space="preserve"> </w:t>
      </w:r>
      <w:r w:rsidRPr="00A76580">
        <w:rPr>
          <w:rStyle w:val="StyleUnderline"/>
        </w:rPr>
        <w:t>that are not staple foods</w:t>
      </w:r>
      <w:r w:rsidRPr="00BB4567">
        <w:rPr>
          <w:sz w:val="16"/>
        </w:rPr>
        <w:t xml:space="preserve">. Moreover, some studies that use grid cell–level data for Africa support the idea that the degree of economic openness matters, as in the more open economies where price shocks tend to hit the population harder. Some studies that use macrolevel data find that an increase in food prices is associated with an increase in conflict (Bellemare 2015, De Winne &amp; </w:t>
      </w:r>
      <w:proofErr w:type="spellStart"/>
      <w:r w:rsidRPr="00BB4567">
        <w:rPr>
          <w:sz w:val="16"/>
        </w:rPr>
        <w:t>Peersman</w:t>
      </w:r>
      <w:proofErr w:type="spellEnd"/>
      <w:r w:rsidRPr="00BB4567">
        <w:rPr>
          <w:sz w:val="16"/>
        </w:rPr>
        <w:t xml:space="preserve"> 2021, Raleigh et al. 2015). </w:t>
      </w:r>
      <w:r w:rsidRPr="00A76580">
        <w:rPr>
          <w:rStyle w:val="StyleUnderline"/>
        </w:rPr>
        <w:t>Other</w:t>
      </w:r>
      <w:r>
        <w:rPr>
          <w:rStyle w:val="StyleUnderline"/>
        </w:rPr>
        <w:t xml:space="preserve"> </w:t>
      </w:r>
      <w:r w:rsidRPr="00A76580">
        <w:rPr>
          <w:rStyle w:val="StyleUnderline"/>
        </w:rPr>
        <w:t xml:space="preserve">studies find that an </w:t>
      </w:r>
      <w:r w:rsidRPr="005D4A18">
        <w:rPr>
          <w:rStyle w:val="StyleUnderline"/>
          <w:highlight w:val="green"/>
        </w:rPr>
        <w:t>increase in export</w:t>
      </w:r>
      <w:r w:rsidRPr="00A76580">
        <w:rPr>
          <w:rStyle w:val="StyleUnderline"/>
        </w:rPr>
        <w:t xml:space="preserve"> commodity </w:t>
      </w:r>
      <w:r w:rsidRPr="005D4A18">
        <w:rPr>
          <w:rStyle w:val="StyleUnderline"/>
          <w:highlight w:val="green"/>
        </w:rPr>
        <w:t xml:space="preserve">prices </w:t>
      </w:r>
      <w:r w:rsidRPr="00BB4567">
        <w:rPr>
          <w:rStyle w:val="StyleUnderline"/>
        </w:rPr>
        <w:t xml:space="preserve">is associated with a </w:t>
      </w:r>
      <w:r w:rsidRPr="005D4A18">
        <w:rPr>
          <w:rStyle w:val="StyleUnderline"/>
          <w:highlight w:val="green"/>
        </w:rPr>
        <w:t xml:space="preserve">decrease </w:t>
      </w:r>
      <w:r w:rsidRPr="00BB4567">
        <w:rPr>
          <w:rStyle w:val="StyleUnderline"/>
        </w:rPr>
        <w:t xml:space="preserve">in </w:t>
      </w:r>
      <w:r w:rsidRPr="005D4A18">
        <w:rPr>
          <w:rStyle w:val="StyleUnderline"/>
          <w:highlight w:val="green"/>
        </w:rPr>
        <w:t>conflict</w:t>
      </w:r>
      <w:r>
        <w:rPr>
          <w:rStyle w:val="StyleUnderline"/>
        </w:rPr>
        <w:t xml:space="preserve"> </w:t>
      </w:r>
      <w:r w:rsidRPr="00BB4567">
        <w:rPr>
          <w:sz w:val="16"/>
        </w:rPr>
        <w:t xml:space="preserve">(Berman &amp; </w:t>
      </w:r>
      <w:proofErr w:type="spellStart"/>
      <w:r w:rsidRPr="00BB4567">
        <w:rPr>
          <w:sz w:val="16"/>
        </w:rPr>
        <w:t>Couttenier</w:t>
      </w:r>
      <w:proofErr w:type="spellEnd"/>
      <w:r w:rsidRPr="00BB4567">
        <w:rPr>
          <w:sz w:val="16"/>
        </w:rPr>
        <w:t xml:space="preserve"> 2015, Brückner &amp; Ciccone 2010, Fjelde 2015). Furthermore, </w:t>
      </w:r>
      <w:r w:rsidRPr="00A76580">
        <w:rPr>
          <w:rStyle w:val="StyleUnderline"/>
        </w:rPr>
        <w:t>some find</w:t>
      </w:r>
      <w:r>
        <w:rPr>
          <w:rStyle w:val="StyleUnderline"/>
        </w:rPr>
        <w:t xml:space="preserve"> </w:t>
      </w:r>
      <w:r w:rsidRPr="00A76580">
        <w:rPr>
          <w:rStyle w:val="StyleUnderline"/>
        </w:rPr>
        <w:t>a mixed relationship and argue that the degree of observability of revenues from commodities</w:t>
      </w:r>
      <w:r>
        <w:rPr>
          <w:rStyle w:val="StyleUnderline"/>
        </w:rPr>
        <w:t xml:space="preserve"> </w:t>
      </w:r>
      <w:r w:rsidRPr="00A76580">
        <w:rPr>
          <w:rStyle w:val="StyleUnderline"/>
        </w:rPr>
        <w:t>matters</w:t>
      </w:r>
      <w:r w:rsidRPr="00BB4567">
        <w:rPr>
          <w:sz w:val="16"/>
        </w:rPr>
        <w:t xml:space="preserve"> (Bazzi &amp; Blattman 2014). De Winne &amp; </w:t>
      </w:r>
      <w:proofErr w:type="spellStart"/>
      <w:r w:rsidRPr="00BB4567">
        <w:rPr>
          <w:sz w:val="16"/>
        </w:rPr>
        <w:t>Peersman</w:t>
      </w:r>
      <w:proofErr w:type="spellEnd"/>
      <w:r w:rsidRPr="00BB4567">
        <w:rPr>
          <w:sz w:val="16"/>
        </w:rPr>
        <w:t xml:space="preserve"> (2021) isolate exogenous changes in global food prices due to harvest shocks in other parts of the world and find that an increase in food prices increases all types of conflict in Africa. They further explore heterogeneous effects and find that in agriculturally focused regions, higher food prices lead to higher levels of conflict, possibly due to increased competition for resources. The authors conclude that their results are consistent with predation and deprivation (higher food prices increase deprivation) theories of conflict and go against the opportunity cost argument. Bellemare (2015) uses monthly data for all countries to examine the relationship between food prices and armed conflict, deploying the prevalence of natural disasters as an instrument for the food price level. He observes that rising food prices are one factor associated with an increase in conflict levels across the world in the period studied (1990–2011). He mentions that it is preferable to use monthly data series to document effects because people are more inclined to react negatively to short-term changes in prices and volatility, but they are presumably more likely to adapt to a slow rise in long-term prices and volatility. Raleigh et al. (2015) use a simultaneous equations framework to study the relationship between food prices, conflict, and climate. They find that conflict increases the prices of commodities, which also increase the rate of political violence. Abnormally low levels of rainfall lead to increases in food prices, and these positively impact political violence. </w:t>
      </w:r>
      <w:r w:rsidRPr="00A76580">
        <w:rPr>
          <w:rStyle w:val="StyleUnderline"/>
        </w:rPr>
        <w:t>An exogenous decrease in export commodity prices may lead to more conflict in the producing countries</w:t>
      </w:r>
      <w:r w:rsidRPr="00BB4567">
        <w:rPr>
          <w:sz w:val="16"/>
        </w:rPr>
        <w:t xml:space="preserve">. Brückner &amp; Ciccone (2010) use data on the international prices of various predominantly nonfood commodities and calculate the fixed weight and export price indices for 39 Sub-Saharan African countries in the 1980–2006 period. They also observe a strong relationship between exogenous drops in commodity prices and the associated downturns in producing countries, noting that these shocks lead to an increased risk of an onset in civil conflict. This observation is important, as countries coming out of armed conflict are frequently advised (Brück et al. 2016) to increase their exports to bring in revenues, which increases their vulnerability to external price shocks. Fjelde (2015) links subnational agricultural production data with movement in global agricultural prices for African countries. She finds that areas impacted negatively by global agricultural price shocks, with high labor intensity of agriculture and where unemployment increased and wages decreased, are more likely to experience increased violence. Fjelde links this effect to the opportunity cost theory of conflict and the higher likelihood of participation in rebel activities by local populations when local incomes decline. Another dimension of complexity between commodity prices and welfare is based on whether one considers the welfare of net buyers or net sellers of the commodity. A rise in commodity prices erodes the welfare of the net buyers and increases the welfare of the net sellers of the commodity (Deaton 1989). Both can </w:t>
      </w:r>
      <w:proofErr w:type="gramStart"/>
      <w:r w:rsidRPr="00BB4567">
        <w:rPr>
          <w:sz w:val="16"/>
        </w:rPr>
        <w:t>be located in</w:t>
      </w:r>
      <w:proofErr w:type="gramEnd"/>
      <w:r w:rsidRPr="00BB4567">
        <w:rPr>
          <w:sz w:val="16"/>
        </w:rPr>
        <w:t xml:space="preserve"> the same region or a country. Thus, researchers should examine the impacts of food prices disaggregated by location. Berman &amp; </w:t>
      </w:r>
      <w:proofErr w:type="spellStart"/>
      <w:r w:rsidRPr="00BB4567">
        <w:rPr>
          <w:sz w:val="16"/>
        </w:rPr>
        <w:t>Couttenier</w:t>
      </w:r>
      <w:proofErr w:type="spellEnd"/>
      <w:r w:rsidRPr="00BB4567">
        <w:rPr>
          <w:sz w:val="16"/>
        </w:rPr>
        <w:t xml:space="preserve"> (2015) construct region-specific measures of agricultural specialization using geographically disaggregated data for Sub-Saharan Africa. They then apply changes in the global demand for specific agricultural commodities produced by various regions, moving away from the assumption that neighboring regions specialize in the same products. </w:t>
      </w:r>
      <w:proofErr w:type="gramStart"/>
      <w:r w:rsidRPr="00BB4567">
        <w:rPr>
          <w:sz w:val="16"/>
        </w:rPr>
        <w:t>Similar to</w:t>
      </w:r>
      <w:proofErr w:type="gramEnd"/>
      <w:r w:rsidRPr="00BB4567">
        <w:rPr>
          <w:sz w:val="16"/>
        </w:rPr>
        <w:t xml:space="preserve"> an observational study by Suárez (2000) for Colombia, they observe that regions more open to trade are more responsive to outside price shocks to their income and are thus more likely to experience conflict, whereas no effect is observed for the geographically remote regions. They suggest that the opportunity cost argument is driving the results. In contrast, Bazzi &amp; Blattman (2014) find </w:t>
      </w:r>
      <w:r w:rsidRPr="005D4A18">
        <w:rPr>
          <w:rStyle w:val="StyleUnderline"/>
          <w:highlight w:val="green"/>
        </w:rPr>
        <w:t>no robust relationship between trade shocks</w:t>
      </w:r>
      <w:r w:rsidRPr="00BB4567">
        <w:rPr>
          <w:rStyle w:val="StyleUnderline"/>
        </w:rPr>
        <w:t xml:space="preserve"> to commodity prices </w:t>
      </w:r>
      <w:r w:rsidRPr="005D4A18">
        <w:rPr>
          <w:rStyle w:val="StyleUnderline"/>
          <w:highlight w:val="green"/>
        </w:rPr>
        <w:t>and a rise in new conflict</w:t>
      </w:r>
      <w:r w:rsidRPr="00BB4567">
        <w:rPr>
          <w:rStyle w:val="StyleUnderline"/>
        </w:rPr>
        <w:t xml:space="preserve">. </w:t>
      </w:r>
      <w:r w:rsidRPr="005D4A18">
        <w:rPr>
          <w:rStyle w:val="StyleUnderline"/>
          <w:highlight w:val="green"/>
        </w:rPr>
        <w:t>Rising commodity prices are associated with shorter</w:t>
      </w:r>
      <w:r w:rsidRPr="00BB4567">
        <w:rPr>
          <w:rStyle w:val="StyleUnderline"/>
        </w:rPr>
        <w:t xml:space="preserve"> and</w:t>
      </w:r>
      <w:r>
        <w:rPr>
          <w:rStyle w:val="StyleUnderline"/>
        </w:rPr>
        <w:t xml:space="preserve"> </w:t>
      </w:r>
      <w:r w:rsidRPr="00BB4567">
        <w:rPr>
          <w:rStyle w:val="StyleUnderline"/>
        </w:rPr>
        <w:t xml:space="preserve">less-deadly </w:t>
      </w:r>
      <w:r w:rsidRPr="005D4A18">
        <w:rPr>
          <w:rStyle w:val="StyleUnderline"/>
          <w:highlight w:val="green"/>
        </w:rPr>
        <w:t>wars</w:t>
      </w:r>
      <w:r w:rsidRPr="00BB4567">
        <w:rPr>
          <w:rStyle w:val="StyleUnderline"/>
        </w:rPr>
        <w:t xml:space="preserve">, suggesting that in the environment of higher state revenues owing to exogenously rising prices, states </w:t>
      </w:r>
      <w:proofErr w:type="gramStart"/>
      <w:r w:rsidRPr="00BB4567">
        <w:rPr>
          <w:rStyle w:val="StyleUnderline"/>
        </w:rPr>
        <w:t>are able to</w:t>
      </w:r>
      <w:proofErr w:type="gramEnd"/>
      <w:r w:rsidRPr="00BB4567">
        <w:rPr>
          <w:rStyle w:val="StyleUnderline"/>
        </w:rPr>
        <w:t xml:space="preserve"> reduce or avoid conflict</w:t>
      </w:r>
      <w:r w:rsidRPr="00BB4567">
        <w:rPr>
          <w:sz w:val="16"/>
        </w:rPr>
        <w:t>. They argue that revenues from sales of some goods are easier to observe, e.g., minerals and tree crops, compared to perennial and annual crops, and that easily taxable and exportable crops will contribute more to state revenues. They note that the opportunity cost argument associated with rebellion is particularly strong for annual crop taxation that is hard to enforce and crop amounts that are hard to observe. These studies employ different research designs and levels of observation, including monthly series for the whole world, cross-country data versus country-level analysis, and grid cell–level data analysis for specific regions. Many studies discussed above rely on data from Sub-Saharan Africa, which has large numbers of self-employed producers in rain-fed agriculture operating on subsistence incomes (</w:t>
      </w:r>
      <w:proofErr w:type="spellStart"/>
      <w:r w:rsidRPr="00BB4567">
        <w:rPr>
          <w:sz w:val="16"/>
        </w:rPr>
        <w:t>Dercon</w:t>
      </w:r>
      <w:proofErr w:type="spellEnd"/>
      <w:r w:rsidRPr="00BB4567">
        <w:rPr>
          <w:sz w:val="16"/>
        </w:rPr>
        <w:t xml:space="preserve"> &amp; Gollin 2014). Thus, broadly generalizing based on these studies is challenging. Yet, several studies conclude that an exogenous increase in agricultural prices of commodities for which a region is a net producer reduces conflict, which they attribute to an increased opportunity cost of participation in conflict. 6. AID, CONFLICT, AND POLICY INTERVENTIONS </w:t>
      </w:r>
      <w:r w:rsidRPr="00BB4567">
        <w:rPr>
          <w:rStyle w:val="StyleUnderline"/>
        </w:rPr>
        <w:t xml:space="preserve">There is a rich </w:t>
      </w:r>
      <w:r w:rsidRPr="005D4A18">
        <w:rPr>
          <w:rStyle w:val="StyleUnderline"/>
          <w:highlight w:val="green"/>
        </w:rPr>
        <w:t>literature on</w:t>
      </w:r>
      <w:r w:rsidRPr="00BB4567">
        <w:rPr>
          <w:rStyle w:val="StyleUnderline"/>
        </w:rPr>
        <w:t xml:space="preserve"> the relationship between </w:t>
      </w:r>
      <w:r w:rsidRPr="005D4A18">
        <w:rPr>
          <w:rStyle w:val="StyleUnderline"/>
          <w:highlight w:val="green"/>
        </w:rPr>
        <w:t>aid and armed conflict</w:t>
      </w:r>
      <w:r w:rsidRPr="00BB4567">
        <w:rPr>
          <w:sz w:val="16"/>
        </w:rPr>
        <w:t xml:space="preserve"> (e.g., de Ree &amp; </w:t>
      </w:r>
      <w:proofErr w:type="spellStart"/>
      <w:r w:rsidRPr="00BB4567">
        <w:rPr>
          <w:sz w:val="16"/>
        </w:rPr>
        <w:t>Nillesen</w:t>
      </w:r>
      <w:proofErr w:type="spellEnd"/>
      <w:r w:rsidRPr="00BB4567">
        <w:rPr>
          <w:sz w:val="16"/>
        </w:rPr>
        <w:t xml:space="preserve"> 2009, Nunn and Qian 2014). </w:t>
      </w:r>
      <w:r w:rsidRPr="00BB4567">
        <w:rPr>
          <w:rStyle w:val="StyleUnderline"/>
        </w:rPr>
        <w:t xml:space="preserve">It </w:t>
      </w:r>
      <w:r w:rsidRPr="005D4A18">
        <w:rPr>
          <w:rStyle w:val="StyleUnderline"/>
          <w:highlight w:val="green"/>
        </w:rPr>
        <w:t>is inconclusive</w:t>
      </w:r>
      <w:r w:rsidRPr="00BB4567">
        <w:rPr>
          <w:rStyle w:val="StyleUnderline"/>
        </w:rPr>
        <w:t xml:space="preserve"> on the direction of the effect</w:t>
      </w:r>
      <w:r w:rsidRPr="00BB4567">
        <w:rPr>
          <w:sz w:val="16"/>
        </w:rPr>
        <w:t xml:space="preserve">, and a smaller but growing body of studies focuses on the effects and effectiveness of aid programs in conflict environments (e.g., Brück et al. 2019, </w:t>
      </w:r>
      <w:proofErr w:type="spellStart"/>
      <w:r w:rsidRPr="00BB4567">
        <w:rPr>
          <w:sz w:val="16"/>
        </w:rPr>
        <w:t>Crost</w:t>
      </w:r>
      <w:proofErr w:type="spellEnd"/>
      <w:r w:rsidRPr="00BB4567">
        <w:rPr>
          <w:sz w:val="16"/>
        </w:rPr>
        <w:t xml:space="preserve"> et al. 2016). Owing to space constraints, we focus on the latter. Nunn &amp; Qian (2014) find that </w:t>
      </w:r>
      <w:r w:rsidRPr="00BB4567">
        <w:rPr>
          <w:rStyle w:val="StyleUnderline"/>
        </w:rPr>
        <w:t xml:space="preserve">an </w:t>
      </w:r>
      <w:r w:rsidRPr="005D4A18">
        <w:rPr>
          <w:rStyle w:val="StyleUnderline"/>
          <w:highlight w:val="green"/>
        </w:rPr>
        <w:t>increase in US food aid</w:t>
      </w:r>
      <w:r w:rsidRPr="00BB4567">
        <w:rPr>
          <w:rStyle w:val="StyleUnderline"/>
        </w:rPr>
        <w:t xml:space="preserve"> to developing countries </w:t>
      </w:r>
      <w:r w:rsidRPr="005D4A18">
        <w:rPr>
          <w:rStyle w:val="StyleUnderline"/>
          <w:highlight w:val="green"/>
        </w:rPr>
        <w:t>increases armed conflict</w:t>
      </w:r>
      <w:r w:rsidRPr="00BB4567">
        <w:rPr>
          <w:rStyle w:val="StyleUnderline"/>
        </w:rPr>
        <w:t xml:space="preserve"> incidence by approximately four percent for each ten-percent increase in food aid.</w:t>
      </w:r>
      <w:r>
        <w:rPr>
          <w:rStyle w:val="StyleUnderline"/>
        </w:rPr>
        <w:t xml:space="preserve"> </w:t>
      </w:r>
      <w:r w:rsidRPr="00BB4567">
        <w:rPr>
          <w:rStyle w:val="StyleUnderline"/>
        </w:rPr>
        <w:t xml:space="preserve">In particular, </w:t>
      </w:r>
      <w:r w:rsidRPr="005D4A18">
        <w:rPr>
          <w:rStyle w:val="StyleUnderline"/>
          <w:highlight w:val="green"/>
        </w:rPr>
        <w:t>the main effect</w:t>
      </w:r>
      <w:r w:rsidRPr="00BB4567">
        <w:rPr>
          <w:rStyle w:val="StyleUnderline"/>
        </w:rPr>
        <w:t xml:space="preserve"> of food aid on conflict </w:t>
      </w:r>
      <w:r w:rsidRPr="005D4A18">
        <w:rPr>
          <w:rStyle w:val="StyleUnderline"/>
          <w:highlight w:val="green"/>
        </w:rPr>
        <w:t>is to increase its duration</w:t>
      </w:r>
      <w:r w:rsidRPr="00BB4567">
        <w:rPr>
          <w:sz w:val="16"/>
        </w:rPr>
        <w:t xml:space="preserve">. In contrast, de Ree &amp; </w:t>
      </w:r>
      <w:proofErr w:type="spellStart"/>
      <w:r w:rsidRPr="00BB4567">
        <w:rPr>
          <w:sz w:val="16"/>
        </w:rPr>
        <w:t>Nillesen</w:t>
      </w:r>
      <w:proofErr w:type="spellEnd"/>
      <w:r w:rsidRPr="00BB4567">
        <w:rPr>
          <w:sz w:val="16"/>
        </w:rPr>
        <w:t xml:space="preserve"> (2009) study the impact of foreign aid flows in Sub-Saharan Africa on the risk of civil conflict based on the GDP of donor countries. They find that conflict duration is reduced with an increase in aid and do not observe a relationship between aid and an increased chance of a new conflict. </w:t>
      </w:r>
      <w:r w:rsidRPr="00BB4567">
        <w:rPr>
          <w:rStyle w:val="StyleUnderline"/>
        </w:rPr>
        <w:t>Insurgents may exploit the potential availability of food aid by generating conflict and inflicting</w:t>
      </w:r>
      <w:r>
        <w:rPr>
          <w:rStyle w:val="StyleUnderline"/>
        </w:rPr>
        <w:t xml:space="preserve"> </w:t>
      </w:r>
      <w:r w:rsidRPr="00BB4567">
        <w:rPr>
          <w:rStyle w:val="StyleUnderline"/>
        </w:rPr>
        <w:t>suffering on a population</w:t>
      </w:r>
      <w:r w:rsidRPr="00BB4567">
        <w:rPr>
          <w:sz w:val="16"/>
        </w:rPr>
        <w:t xml:space="preserve">. Blouin &amp; </w:t>
      </w:r>
      <w:proofErr w:type="spellStart"/>
      <w:r w:rsidRPr="00BB4567">
        <w:rPr>
          <w:sz w:val="16"/>
        </w:rPr>
        <w:t>Pallage</w:t>
      </w:r>
      <w:proofErr w:type="spellEnd"/>
      <w:r w:rsidRPr="00BB4567">
        <w:rPr>
          <w:sz w:val="16"/>
        </w:rPr>
        <w:t xml:space="preserve"> (2016) present a theoretical model that predicts an outbreak of civil wars and warlords’ strategies to recruit civilians in response to the potential availability of food aid from famine relief agencies. The warlords may optimize their recruitment and violence strategies to ensure that populations in their regions are poor and needy enough to persuade food agencies to allocate their resources there. At the same time, the warlords may limit the size of their armies and the information about them, as greater relief efforts may be available for regions with fewer insurgents (Blouin &amp; </w:t>
      </w:r>
      <w:proofErr w:type="spellStart"/>
      <w:r w:rsidRPr="00BB4567">
        <w:rPr>
          <w:sz w:val="16"/>
        </w:rPr>
        <w:t>Pallage</w:t>
      </w:r>
      <w:proofErr w:type="spellEnd"/>
      <w:r w:rsidRPr="00BB4567">
        <w:rPr>
          <w:sz w:val="16"/>
        </w:rPr>
        <w:t xml:space="preserve"> 2008). </w:t>
      </w:r>
      <w:r w:rsidRPr="005D4A18">
        <w:rPr>
          <w:rStyle w:val="StyleUnderline"/>
          <w:highlight w:val="green"/>
        </w:rPr>
        <w:t>Evidence on the success of policy interventions</w:t>
      </w:r>
      <w:r w:rsidRPr="00BB4567">
        <w:rPr>
          <w:rStyle w:val="StyleUnderline"/>
        </w:rPr>
        <w:t xml:space="preserve"> in conflict settings </w:t>
      </w:r>
      <w:r w:rsidRPr="005D4A18">
        <w:rPr>
          <w:rStyle w:val="StyleUnderline"/>
          <w:highlight w:val="green"/>
        </w:rPr>
        <w:t>is sparse</w:t>
      </w:r>
      <w:r w:rsidRPr="00BB4567">
        <w:rPr>
          <w:sz w:val="16"/>
        </w:rPr>
        <w:t xml:space="preserve">. These studies typically have limited external validity, as </w:t>
      </w:r>
      <w:r w:rsidRPr="00BB4567">
        <w:rPr>
          <w:rStyle w:val="StyleUnderline"/>
        </w:rPr>
        <w:t>they often focus on specific subregions and are hard to</w:t>
      </w:r>
      <w:r>
        <w:rPr>
          <w:rStyle w:val="StyleUnderline"/>
        </w:rPr>
        <w:t xml:space="preserve"> </w:t>
      </w:r>
      <w:r w:rsidRPr="00BB4567">
        <w:rPr>
          <w:rStyle w:val="StyleUnderline"/>
        </w:rPr>
        <w:t>compare owing to their different research designs</w:t>
      </w:r>
      <w:r w:rsidRPr="00BB4567">
        <w:rPr>
          <w:sz w:val="16"/>
        </w:rPr>
        <w:t>. Some studies examine the effectiveness of aid provision in conflict settings (Brück et al. 2019, Tranchant et al. 2019), and some focus on the effect of aid on conflict and recruitment of insurgents (</w:t>
      </w:r>
      <w:proofErr w:type="spellStart"/>
      <w:r w:rsidRPr="00BB4567">
        <w:rPr>
          <w:sz w:val="16"/>
        </w:rPr>
        <w:t>Crost</w:t>
      </w:r>
      <w:proofErr w:type="spellEnd"/>
      <w:r w:rsidRPr="00BB4567">
        <w:rPr>
          <w:sz w:val="16"/>
        </w:rPr>
        <w:t xml:space="preserve"> et al. 2016, Khanna &amp; Zimmermann 2017, Masterson &amp; Lehmann 2020). Using survey data, Tranchant et al. (2019) find that proximity to conflict negatively impacts aid effectiveness in Mali. The impacts of food assistance programs on children’s nutritional outcomes as measured by height-for-age z-scores, caloric intake, and household micronutrient intake were higher in the areas farther away from conflict. Households located closer to conflict events increased their food expenditures, pointing toward the likelihood of food scarcity and inflated prices in these areas. In Gaza, large amounts of humanitarian assistance arrived on the day of the ceasefire in August 2014 (Brück et al. 2019). Households in the affected areas received more transfers but appear to have benefitted more from other types of assistance such as facilitating employment or job training. Brück et al. (2019) suggest that capacity development could be an important aspect of aid. It is also important to understand whether aid impacts recruitment into conflict and, if so, how it affects conflict. Masterson &amp; Lehmann (2020) use original household survey data from Syrian refugees in Lebanon to examine the relationship between aid via the UN cash transfer program and recruitment into insurgent groups. They find a small negative impact of such aid on recruitment. Broader government policies, whose primary goal is to reduce poverty and thus reduce food insecurity, can also serve as counterinsurgency measures (Khanna &amp; Zimmermann 2017). However, the impact of targeted programs may dissipate within larger regions (</w:t>
      </w:r>
      <w:proofErr w:type="spellStart"/>
      <w:r w:rsidRPr="00BB4567">
        <w:rPr>
          <w:sz w:val="16"/>
        </w:rPr>
        <w:t>Crost</w:t>
      </w:r>
      <w:proofErr w:type="spellEnd"/>
      <w:r w:rsidRPr="00BB4567">
        <w:rPr>
          <w:sz w:val="16"/>
        </w:rPr>
        <w:t xml:space="preserve"> et al. 2016). Khanna &amp; Zimmermann (2017) analyze the impact of the Indian National Rural Employment Guarantee Scheme (NREGS) on Maoist conflict. NREGS guarantees 100 days of public works employment at a minimum wage rate to all rural households. The goals of the program include reductions in poverty and an indirect reduction in insurgent violence. Using a regression discontinuity design, the authors find that in the districts selected into the program there were more fatalities and incidents at the cutoff point (i.e., after 100 days). In the first year of the program, there were increases in police attacks on insurgents and in Maoist attacks on project sites and civilians. However, the insurgents were the most affected group. Thus, the authors conclude that targeted government antipoverty programs can also double as counterinsurgency measures by offering civilians jobs and guaranteed income and increasing their incentives for cooperation with police. </w:t>
      </w:r>
      <w:proofErr w:type="spellStart"/>
      <w:r w:rsidRPr="00BB4567">
        <w:rPr>
          <w:sz w:val="16"/>
        </w:rPr>
        <w:t>Crost</w:t>
      </w:r>
      <w:proofErr w:type="spellEnd"/>
      <w:r w:rsidRPr="00BB4567">
        <w:rPr>
          <w:sz w:val="16"/>
        </w:rPr>
        <w:t xml:space="preserve"> et al. (2016) examine the effect of conditional cash transfers aimed at reducing poverty and assigned at the village level in the Philippines. In the treatment villages, conflict incidence and insurgent violence decreased during and after program implementation. However, the authors do not find a broader effect in the decrease in conflict for municipalities that had both treatment and control villages, which may indicate spillover effects of conflict from treatment to control villages. 7. CONFLICT, CLIMATE, AND FOOD SECURITY Many researchers have examined the relationship between increased temperatures and droughts, lower rainfall, and violent conflict. They linked these effects to increased conflict at all levels, from intrastate to interpersonal. Burke et al. (2015) provide a comprehensive review of this literature. In a pioneering study, Miguel et al. (2004) use excess rainfall as an instrumental variable to estimate economic growth rates in Sub-Saharan Africa. They establish a causal negative relationship between the change in growth rates and conflict in the region between 1981 and 1999. Many other researchers pursued this line of inquiry using Miguel et al.’s approach (e.g., Bohlken &amp; </w:t>
      </w:r>
      <w:proofErr w:type="spellStart"/>
      <w:r w:rsidRPr="00BB4567">
        <w:rPr>
          <w:sz w:val="16"/>
        </w:rPr>
        <w:t>Sergenti</w:t>
      </w:r>
      <w:proofErr w:type="spellEnd"/>
      <w:r w:rsidRPr="00BB4567">
        <w:rPr>
          <w:sz w:val="16"/>
        </w:rPr>
        <w:t xml:space="preserve"> 2010, Jun 2017, Koren 2018), exploring the relationship between climate data, economic and production growth, and conflict. Jun (2017) links high temperatures during the maize growing season in Sub-Saharan Africa between 1970 and 2012 with a reduction in crop yields and the subsequent increased incidence of civil conflict. The effect was greater for locations with lower maize yield, linking conflict and poverty. The author further projects that a future gradual increase in average temperatures is associated with increased conflict in the region by approximately one-third between 2031 and 2050 and by 100% in the 2081–3010 period over the levels experienced in the 1981–2000 period. Koren (2018) uses local-level data on maize yields in Africa, with average local drought levels as an instrument. He finds that an </w:t>
      </w:r>
      <w:r w:rsidRPr="00BB4567">
        <w:rPr>
          <w:rStyle w:val="StyleUnderline"/>
        </w:rPr>
        <w:t>increase in production yields is associated with increased conflict,</w:t>
      </w:r>
      <w:r>
        <w:rPr>
          <w:rStyle w:val="StyleUnderline"/>
        </w:rPr>
        <w:t xml:space="preserve"> </w:t>
      </w:r>
      <w:r w:rsidRPr="00BB4567">
        <w:rPr>
          <w:rStyle w:val="StyleUnderline"/>
        </w:rPr>
        <w:t>which is consistent with the predation theory of conflict, or increased competition for resources</w:t>
      </w:r>
      <w:r w:rsidRPr="00BB4567">
        <w:rPr>
          <w:sz w:val="16"/>
        </w:rPr>
        <w:t>.</w:t>
      </w:r>
    </w:p>
    <w:p w14:paraId="6A6FCDEE" w14:textId="77777777" w:rsidR="00713CBE" w:rsidRDefault="00713CBE" w:rsidP="00713CBE">
      <w:pPr>
        <w:pStyle w:val="Heading3"/>
      </w:pPr>
      <w:r>
        <w:t>1NC -- AT: Oceans</w:t>
      </w:r>
    </w:p>
    <w:p w14:paraId="5E3C2130" w14:textId="6C9AEF07" w:rsidR="00713CBE" w:rsidRPr="00C76F1F" w:rsidRDefault="00713CBE" w:rsidP="00713CBE">
      <w:pPr>
        <w:pStyle w:val="Heading4"/>
        <w:tabs>
          <w:tab w:val="left" w:pos="8438"/>
        </w:tabs>
      </w:pPr>
      <w:r w:rsidRPr="00C76F1F">
        <w:t>No impact to ocean</w:t>
      </w:r>
      <w:r w:rsidR="00A337DF">
        <w:t>s</w:t>
      </w:r>
      <w:r w:rsidRPr="00C76F1F">
        <w:tab/>
      </w:r>
    </w:p>
    <w:p w14:paraId="43D226B3" w14:textId="77777777" w:rsidR="00713CBE" w:rsidRPr="00C76F1F" w:rsidRDefault="00713CBE" w:rsidP="00713CBE">
      <w:r w:rsidRPr="00C76F1F">
        <w:rPr>
          <w:rStyle w:val="Style13ptBold"/>
        </w:rPr>
        <w:t>Duarte et al. 15</w:t>
      </w:r>
      <w:r w:rsidRPr="00C76F1F">
        <w:t xml:space="preserve">—Carlos Duarte a Professor at the University of Western Australia’s Ocean Institute and School of Plant Biology; Robinson W. </w:t>
      </w:r>
      <w:proofErr w:type="spellStart"/>
      <w:r w:rsidRPr="00C76F1F">
        <w:t>Fulweiler</w:t>
      </w:r>
      <w:proofErr w:type="spellEnd"/>
      <w:r w:rsidRPr="00C76F1F">
        <w:t xml:space="preserve"> a Professor of Earth and Environment at Boston University; Catherine E. Lovelock, School of Biological Sciences at the University of Queensland; John M. Pandolfi, School of Biological Sciences at the University of Queensland and Australian Research Council Centre of Excellence for Coral Reef Studies [“Reconsidering Ocean Calamities,” </w:t>
      </w:r>
      <w:proofErr w:type="spellStart"/>
      <w:r w:rsidRPr="00C76F1F">
        <w:rPr>
          <w:i/>
        </w:rPr>
        <w:t>BioScience</w:t>
      </w:r>
      <w:proofErr w:type="spellEnd"/>
      <w:r w:rsidRPr="00C76F1F">
        <w:t>, Vol. 65, No. 2, p. 130-139, Emory Libraries]</w:t>
      </w:r>
      <w:r w:rsidRPr="00C76F1F">
        <w:tab/>
      </w:r>
    </w:p>
    <w:p w14:paraId="702368F5" w14:textId="77777777" w:rsidR="00713CBE" w:rsidRDefault="00713CBE" w:rsidP="00713CBE">
      <w:pPr>
        <w:rPr>
          <w:sz w:val="16"/>
        </w:rPr>
      </w:pPr>
      <w:r w:rsidRPr="00C76F1F">
        <w:rPr>
          <w:rStyle w:val="StyleUnderline"/>
        </w:rPr>
        <w:t>The</w:t>
      </w:r>
      <w:r w:rsidRPr="00FF37C1">
        <w:rPr>
          <w:sz w:val="16"/>
        </w:rPr>
        <w:t xml:space="preserve"> realized </w:t>
      </w:r>
      <w:r w:rsidRPr="00C76F1F">
        <w:rPr>
          <w:rStyle w:val="StyleUnderline"/>
        </w:rPr>
        <w:t>decline in pH attributable to ocean acidification is about 0.1 unit</w:t>
      </w:r>
      <w:r w:rsidRPr="00FF37C1">
        <w:rPr>
          <w:sz w:val="16"/>
        </w:rPr>
        <w:t xml:space="preserve">, compared with the 0.3 to 0.4 units expected by the end of this century, when experimental assessments indicate that ocean acidification is likely to reach levels sufficient to significantly affect marine </w:t>
      </w:r>
      <w:proofErr w:type="spellStart"/>
      <w:r w:rsidRPr="00FF37C1">
        <w:rPr>
          <w:sz w:val="16"/>
        </w:rPr>
        <w:t>calcifiers</w:t>
      </w:r>
      <w:proofErr w:type="spellEnd"/>
      <w:r w:rsidRPr="00FF37C1">
        <w:rPr>
          <w:sz w:val="16"/>
        </w:rPr>
        <w:t xml:space="preserve"> (Doney et al. 2009). Moreover, there are significant uncertainties in the severity of the decline of marine </w:t>
      </w:r>
      <w:proofErr w:type="spellStart"/>
      <w:r w:rsidRPr="00FF37C1">
        <w:rPr>
          <w:sz w:val="16"/>
        </w:rPr>
        <w:t>calcifiers</w:t>
      </w:r>
      <w:proofErr w:type="spellEnd"/>
      <w:r w:rsidRPr="00FF37C1">
        <w:rPr>
          <w:sz w:val="16"/>
        </w:rPr>
        <w:t xml:space="preserve"> due to ocean acidification even at the end of the century, as </w:t>
      </w:r>
      <w:r w:rsidRPr="00594B7E">
        <w:rPr>
          <w:rStyle w:val="StyleUnderline"/>
          <w:highlight w:val="cyan"/>
        </w:rPr>
        <w:t>ocean-acidification experiments</w:t>
      </w:r>
      <w:r w:rsidRPr="00FF37C1">
        <w:rPr>
          <w:sz w:val="16"/>
        </w:rPr>
        <w:t xml:space="preserve"> are considered to </w:t>
      </w:r>
      <w:r w:rsidRPr="00594B7E">
        <w:rPr>
          <w:rStyle w:val="StyleUnderline"/>
          <w:highlight w:val="cyan"/>
        </w:rPr>
        <w:t>provide worst-case scenarios</w:t>
      </w:r>
      <w:r w:rsidRPr="00C76F1F">
        <w:rPr>
          <w:rStyle w:val="StyleUnderline"/>
        </w:rPr>
        <w:t xml:space="preserve">, because a range of </w:t>
      </w:r>
      <w:r w:rsidRPr="00594B7E">
        <w:rPr>
          <w:rStyle w:val="StyleUnderline"/>
          <w:highlight w:val="cyan"/>
        </w:rPr>
        <w:t xml:space="preserve">mechanisms, including </w:t>
      </w:r>
      <w:r w:rsidRPr="00594B7E">
        <w:rPr>
          <w:rStyle w:val="Emphasis"/>
          <w:highlight w:val="cyan"/>
        </w:rPr>
        <w:t>adaptation</w:t>
      </w:r>
      <w:r w:rsidRPr="00594B7E">
        <w:rPr>
          <w:rStyle w:val="StyleUnderline"/>
          <w:highlight w:val="cyan"/>
        </w:rPr>
        <w:t xml:space="preserve">, </w:t>
      </w:r>
      <w:r w:rsidRPr="00594B7E">
        <w:rPr>
          <w:rStyle w:val="Emphasis"/>
          <w:highlight w:val="cyan"/>
        </w:rPr>
        <w:t>evolution</w:t>
      </w:r>
      <w:r w:rsidRPr="00594B7E">
        <w:rPr>
          <w:rStyle w:val="StyleUnderline"/>
          <w:highlight w:val="cyan"/>
        </w:rPr>
        <w:t>, facilitative interactions in the ecosystem</w:t>
      </w:r>
      <w:r w:rsidRPr="00FF37C1">
        <w:rPr>
          <w:sz w:val="16"/>
        </w:rPr>
        <w:t xml:space="preserve"> (Hendriks et al. 2010), </w:t>
      </w:r>
      <w:r w:rsidRPr="00594B7E">
        <w:rPr>
          <w:rStyle w:val="StyleUnderline"/>
          <w:highlight w:val="cyan"/>
        </w:rPr>
        <w:t>and physiological mechanisms</w:t>
      </w:r>
      <w:r w:rsidRPr="00C76F1F">
        <w:rPr>
          <w:rStyle w:val="StyleUnderline"/>
        </w:rPr>
        <w:t xml:space="preserve"> to up-regulate pH</w:t>
      </w:r>
      <w:r w:rsidRPr="00FF37C1">
        <w:rPr>
          <w:sz w:val="16"/>
        </w:rPr>
        <w:t xml:space="preserve"> (McCulloch et al. 2012) </w:t>
      </w:r>
      <w:r w:rsidRPr="00C76F1F">
        <w:rPr>
          <w:rStyle w:val="StyleUnderline"/>
        </w:rPr>
        <w:t xml:space="preserve">may </w:t>
      </w:r>
      <w:r w:rsidRPr="00594B7E">
        <w:rPr>
          <w:rStyle w:val="Emphasis"/>
          <w:highlight w:val="cyan"/>
        </w:rPr>
        <w:t>buffer the impacts</w:t>
      </w:r>
      <w:r w:rsidRPr="00C76F1F">
        <w:rPr>
          <w:rStyle w:val="StyleUnderline"/>
        </w:rPr>
        <w:t xml:space="preserve"> and cause differential responses among species</w:t>
      </w:r>
      <w:r w:rsidRPr="00FF37C1">
        <w:rPr>
          <w:sz w:val="16"/>
        </w:rPr>
        <w:t xml:space="preserve"> (Pandolfi et al. 2011). However, there have been a few claims for already realized impacts of ocean acidification on </w:t>
      </w:r>
      <w:proofErr w:type="spellStart"/>
      <w:r w:rsidRPr="00FF37C1">
        <w:rPr>
          <w:sz w:val="16"/>
        </w:rPr>
        <w:t>calcifiers</w:t>
      </w:r>
      <w:proofErr w:type="spellEnd"/>
      <w:r w:rsidRPr="00FF37C1">
        <w:rPr>
          <w:sz w:val="16"/>
        </w:rPr>
        <w:t>, such as a decline in the number of oysters on the West Coast of North America (Barton et al. 2012) and in Chesapeake Bay (</w:t>
      </w:r>
      <w:proofErr w:type="spellStart"/>
      <w:r w:rsidRPr="00FF37C1">
        <w:rPr>
          <w:sz w:val="16"/>
        </w:rPr>
        <w:t>Waldbusser</w:t>
      </w:r>
      <w:proofErr w:type="spellEnd"/>
      <w:r w:rsidRPr="00FF37C1">
        <w:rPr>
          <w:sz w:val="16"/>
        </w:rPr>
        <w:t xml:space="preserve"> et al. 2011). However, </w:t>
      </w:r>
      <w:r w:rsidRPr="00C76F1F">
        <w:rPr>
          <w:rStyle w:val="StyleUnderline"/>
        </w:rPr>
        <w:t>the link between these declines and ocean acidification through anthropogenic CO2 is unclear</w:t>
      </w:r>
      <w:r w:rsidRPr="00FF37C1">
        <w:rPr>
          <w:sz w:val="16"/>
        </w:rPr>
        <w:t xml:space="preserve">. Corrosive waters affecting oysters in hatcheries along the Oregon coast were associated with upwelling (Barton et al. 2012), not anthropogenic CO2. </w:t>
      </w:r>
      <w:r w:rsidRPr="00C76F1F">
        <w:rPr>
          <w:rStyle w:val="StyleUnderline"/>
        </w:rPr>
        <w:t xml:space="preserve">The decline in pH </w:t>
      </w:r>
      <w:r w:rsidRPr="00FF37C1">
        <w:rPr>
          <w:sz w:val="16"/>
        </w:rPr>
        <w:t>affecting oysters in Chesapeake Bay (</w:t>
      </w:r>
      <w:proofErr w:type="spellStart"/>
      <w:r w:rsidRPr="00FF37C1">
        <w:rPr>
          <w:sz w:val="16"/>
        </w:rPr>
        <w:t>Waldbusser</w:t>
      </w:r>
      <w:proofErr w:type="spellEnd"/>
      <w:r w:rsidRPr="00FF37C1">
        <w:rPr>
          <w:sz w:val="16"/>
        </w:rPr>
        <w:t xml:space="preserve"> et al. 2011) </w:t>
      </w:r>
      <w:r w:rsidRPr="00C76F1F">
        <w:rPr>
          <w:rStyle w:val="StyleUnderline"/>
        </w:rPr>
        <w:t>was not attributable to anthropogenic CO2</w:t>
      </w:r>
      <w:r w:rsidRPr="00FF37C1">
        <w:rPr>
          <w:sz w:val="16"/>
        </w:rPr>
        <w:t xml:space="preserve"> but was likely attributable to excess respiration associated with eutrophication. Therefore, </w:t>
      </w:r>
      <w:r w:rsidRPr="00594B7E">
        <w:rPr>
          <w:rStyle w:val="StyleUnderline"/>
          <w:highlight w:val="cyan"/>
        </w:rPr>
        <w:t>there is</w:t>
      </w:r>
      <w:r w:rsidRPr="00FF37C1">
        <w:rPr>
          <w:sz w:val="16"/>
        </w:rPr>
        <w:t xml:space="preserve">, </w:t>
      </w:r>
      <w:proofErr w:type="gramStart"/>
      <w:r w:rsidRPr="00FF37C1">
        <w:rPr>
          <w:sz w:val="16"/>
        </w:rPr>
        <w:t>as yet</w:t>
      </w:r>
      <w:proofErr w:type="gramEnd"/>
      <w:r w:rsidRPr="00FF37C1">
        <w:rPr>
          <w:sz w:val="16"/>
        </w:rPr>
        <w:t xml:space="preserve">, </w:t>
      </w:r>
      <w:r w:rsidRPr="00594B7E">
        <w:rPr>
          <w:rStyle w:val="Emphasis"/>
          <w:highlight w:val="cyan"/>
        </w:rPr>
        <w:t>no</w:t>
      </w:r>
      <w:r w:rsidRPr="00C76F1F">
        <w:rPr>
          <w:rStyle w:val="Emphasis"/>
        </w:rPr>
        <w:t xml:space="preserve"> robust </w:t>
      </w:r>
      <w:r w:rsidRPr="00594B7E">
        <w:rPr>
          <w:rStyle w:val="Emphasis"/>
          <w:highlight w:val="cyan"/>
        </w:rPr>
        <w:t>evidence</w:t>
      </w:r>
      <w:r w:rsidRPr="00594B7E">
        <w:rPr>
          <w:rStyle w:val="StyleUnderline"/>
          <w:highlight w:val="cyan"/>
        </w:rPr>
        <w:t xml:space="preserve"> for</w:t>
      </w:r>
      <w:r w:rsidRPr="00C76F1F">
        <w:rPr>
          <w:rStyle w:val="StyleUnderline"/>
        </w:rPr>
        <w:t xml:space="preserve"> realized </w:t>
      </w:r>
      <w:r w:rsidRPr="00594B7E">
        <w:rPr>
          <w:rStyle w:val="StyleUnderline"/>
          <w:highlight w:val="cyan"/>
        </w:rPr>
        <w:t>severe disruptions of marine socioecological links from</w:t>
      </w:r>
      <w:r w:rsidRPr="00C76F1F">
        <w:rPr>
          <w:rStyle w:val="StyleUnderline"/>
        </w:rPr>
        <w:t xml:space="preserve"> ocean </w:t>
      </w:r>
      <w:r w:rsidRPr="00594B7E">
        <w:rPr>
          <w:rStyle w:val="StyleUnderline"/>
          <w:highlight w:val="cyan"/>
        </w:rPr>
        <w:t xml:space="preserve">acidification to anthropogenic CO2, and there are </w:t>
      </w:r>
      <w:r w:rsidRPr="00594B7E">
        <w:rPr>
          <w:rStyle w:val="Emphasis"/>
          <w:highlight w:val="cyan"/>
        </w:rPr>
        <w:t>significant uncertainties</w:t>
      </w:r>
      <w:r w:rsidRPr="00594B7E">
        <w:rPr>
          <w:rStyle w:val="StyleUnderline"/>
          <w:highlight w:val="cyan"/>
        </w:rPr>
        <w:t xml:space="preserve"> regarding the</w:t>
      </w:r>
      <w:r w:rsidRPr="00C76F1F">
        <w:rPr>
          <w:rStyle w:val="StyleUnderline"/>
        </w:rPr>
        <w:t xml:space="preserve"> level of pH </w:t>
      </w:r>
      <w:r w:rsidRPr="00594B7E">
        <w:rPr>
          <w:rStyle w:val="StyleUnderline"/>
          <w:highlight w:val="cyan"/>
        </w:rPr>
        <w:t>change that would prompt such impacts</w:t>
      </w:r>
      <w:r w:rsidRPr="00FF37C1">
        <w:rPr>
          <w:sz w:val="16"/>
        </w:rPr>
        <w:t>.</w:t>
      </w:r>
    </w:p>
    <w:p w14:paraId="01D93216" w14:textId="77777777" w:rsidR="00713CBE" w:rsidRDefault="00713CBE" w:rsidP="00713CBE">
      <w:pPr>
        <w:pStyle w:val="Heading3"/>
      </w:pPr>
      <w:r>
        <w:t>1NC -- AT: Water Wars</w:t>
      </w:r>
    </w:p>
    <w:p w14:paraId="04631E15" w14:textId="77777777" w:rsidR="00713CBE" w:rsidRPr="00C26FBF" w:rsidRDefault="00713CBE" w:rsidP="00713CBE">
      <w:pPr>
        <w:keepNext/>
        <w:keepLines/>
        <w:spacing w:before="40" w:after="0"/>
        <w:outlineLvl w:val="3"/>
        <w:rPr>
          <w:rFonts w:eastAsiaTheme="majorEastAsia" w:cstheme="majorBidi"/>
          <w:b/>
          <w:iCs/>
          <w:sz w:val="26"/>
        </w:rPr>
      </w:pPr>
      <w:r w:rsidRPr="00C26FBF">
        <w:rPr>
          <w:rFonts w:eastAsiaTheme="majorEastAsia" w:cstheme="majorBidi"/>
          <w:b/>
          <w:iCs/>
          <w:sz w:val="26"/>
        </w:rPr>
        <w:t xml:space="preserve">No water wars – countries are </w:t>
      </w:r>
      <w:proofErr w:type="gramStart"/>
      <w:r w:rsidRPr="00C26FBF">
        <w:rPr>
          <w:rFonts w:eastAsiaTheme="majorEastAsia" w:cstheme="majorBidi"/>
          <w:b/>
          <w:iCs/>
          <w:sz w:val="26"/>
        </w:rPr>
        <w:t>adapting</w:t>
      </w:r>
      <w:proofErr w:type="gramEnd"/>
      <w:r w:rsidRPr="00C26FBF">
        <w:rPr>
          <w:rFonts w:eastAsiaTheme="majorEastAsia" w:cstheme="majorBidi"/>
          <w:b/>
          <w:iCs/>
          <w:sz w:val="26"/>
        </w:rPr>
        <w:t xml:space="preserve"> and it’s empirically denied</w:t>
      </w:r>
    </w:p>
    <w:p w14:paraId="6985C5EC" w14:textId="77777777" w:rsidR="00713CBE" w:rsidRPr="00C26FBF" w:rsidRDefault="00713CBE" w:rsidP="00713CBE">
      <w:r w:rsidRPr="00C26FBF">
        <w:rPr>
          <w:b/>
          <w:bCs/>
          <w:sz w:val="26"/>
        </w:rPr>
        <w:t xml:space="preserve">Biswas and </w:t>
      </w:r>
      <w:proofErr w:type="spellStart"/>
      <w:r w:rsidRPr="00C26FBF">
        <w:rPr>
          <w:b/>
          <w:bCs/>
          <w:sz w:val="26"/>
        </w:rPr>
        <w:t>Tortajada</w:t>
      </w:r>
      <w:proofErr w:type="spellEnd"/>
      <w:r w:rsidRPr="00C26FBF">
        <w:rPr>
          <w:b/>
          <w:bCs/>
          <w:sz w:val="26"/>
        </w:rPr>
        <w:t xml:space="preserve"> 19</w:t>
      </w:r>
      <w:r w:rsidRPr="00C26FBF">
        <w:t xml:space="preserve">(Asit is one of the world’s leading authorities on water and environmental management. He is co-founder of the Third World Centre for Water Management in Mexico and currently the Distinguished Visiting Professor at the Lee Kuan Yew School for Public Policy in Singapore. Among his numerous awards are Crystal Drop and Millennium Prizes of the International Water Resources Association, and the Stockholm Water Prize. Cecilia is Senior Research Fellow, Institute of Water Policy, Lee Kuan Yew School of Public Policy, Singapore. The </w:t>
      </w:r>
      <w:proofErr w:type="gramStart"/>
      <w:r w:rsidRPr="00C26FBF">
        <w:t>main focus</w:t>
      </w:r>
      <w:proofErr w:type="gramEnd"/>
      <w:r w:rsidRPr="00C26FBF">
        <w:t xml:space="preserve"> of her work at present is on the future of the world´s water, especially in terms of water, food, energy and environmental securities through coordinated policies. She has been an advisor to major international institutions like FAO, UNDP, JICA, ADB, OECD and IDRC, and has worked in countries in Africa, Asia, North and South America and Europe on water and environment-related policies. She is a member of the OECD Initiative in Water Governance, 7-12-2019, Taylor &amp; Francis Group Online, https://www.tandfonline.com/doi/pdf/10.1080/07900627.2019.1636502?needAccess=true</w:t>
      </w:r>
      <w:r w:rsidRPr="00C26FBF">
        <w:rPr>
          <w:sz w:val="24"/>
        </w:rPr>
        <w:t>)</w:t>
      </w:r>
      <w:r w:rsidRPr="00C26FBF">
        <w:t>//mj</w:t>
      </w:r>
    </w:p>
    <w:p w14:paraId="4C06EBB6" w14:textId="77777777" w:rsidR="00713CBE" w:rsidRDefault="00713CBE" w:rsidP="00713CBE">
      <w:pPr>
        <w:spacing w:after="0" w:line="240" w:lineRule="auto"/>
        <w:rPr>
          <w:b/>
          <w:iCs/>
          <w:u w:val="single"/>
          <w:bdr w:val="single" w:sz="8" w:space="0" w:color="auto"/>
        </w:rPr>
      </w:pPr>
      <w:r w:rsidRPr="00C26FBF">
        <w:rPr>
          <w:u w:val="single"/>
        </w:rPr>
        <w:t xml:space="preserve">In recent decades, </w:t>
      </w:r>
      <w:r w:rsidRPr="00C26FBF">
        <w:rPr>
          <w:rFonts w:ascii="Times New Roman" w:eastAsia="Times New Roman" w:hAnsi="Times New Roman" w:cs="Times New Roman"/>
          <w:sz w:val="16"/>
          <w:szCs w:val="16"/>
        </w:rPr>
        <w:t>‘water crisis’ and ‘</w:t>
      </w:r>
      <w:r w:rsidRPr="00C26FBF">
        <w:rPr>
          <w:highlight w:val="cyan"/>
          <w:u w:val="single"/>
        </w:rPr>
        <w:t>water wars’ have become increasing concerns</w:t>
      </w:r>
      <w:r w:rsidRPr="00C26FBF">
        <w:rPr>
          <w:rFonts w:ascii="Times New Roman" w:eastAsia="Times New Roman" w:hAnsi="Times New Roman" w:cs="Times New Roman"/>
          <w:sz w:val="16"/>
          <w:szCs w:val="16"/>
        </w:rPr>
        <w:t xml:space="preserve"> of water professionals, political scientists and the media. Both start with the simplistic and erroneous assumption that the quantity of water available in the world for human use is limited. This, coupled with the fact that population, urbanization and industrial activities are all steadily increasing, is used to predict that the world is facing a water crisis of unprecedented proportion, which may even result in wars between countries over water. Projections in recent years by major international organizations have been consistently dire. For example, in 2009, the 2030 Water Resources Group projected that the world would face 40% water deficit under a business-as-usual climate scenario. In 2016, UNEP claimed that by 2030 almost ‘half of the world’s population will suffer from severe water stress’. In 2017, UN Secretary-General Ban Ki-moon proclaimed that by 2030 the ‘world may face 40% shortfall in water’. The World Bank has claimed that by 2050, about 1.8 billion people will be living under acute water scarcity. In 2018, the World Bank and the UN claimed that 36% of the global population lives in water-scarce areas. The World Resources Institute (WRI) claimed that 33 countries will face ‘extremely </w:t>
      </w:r>
      <w:proofErr w:type="gramStart"/>
      <w:r w:rsidRPr="00C26FBF">
        <w:rPr>
          <w:rFonts w:ascii="Times New Roman" w:eastAsia="Times New Roman" w:hAnsi="Times New Roman" w:cs="Times New Roman"/>
          <w:sz w:val="16"/>
          <w:szCs w:val="16"/>
        </w:rPr>
        <w:t>high water</w:t>
      </w:r>
      <w:proofErr w:type="gramEnd"/>
      <w:r w:rsidRPr="00C26FBF">
        <w:rPr>
          <w:rFonts w:ascii="Times New Roman" w:eastAsia="Times New Roman" w:hAnsi="Times New Roman" w:cs="Times New Roman"/>
          <w:sz w:val="16"/>
          <w:szCs w:val="16"/>
        </w:rPr>
        <w:t xml:space="preserve"> stress’. According to the WRI analysis, seven countries will jointly rank as number one in terms of the most water-stressed countries of the world. All of them are in the Middle East, except for Singapore. These are frightening statistics that have been repeated ad nauseam by academics, water professionals, political figures and international organizations without any serious scrutiny of the validity of their underlying assumptions, the methodology of their estimates, or the national and international data-sets available and their quality. </w:t>
      </w:r>
      <w:r w:rsidRPr="00C26FBF">
        <w:rPr>
          <w:highlight w:val="cyan"/>
          <w:u w:val="single"/>
        </w:rPr>
        <w:t>The</w:t>
      </w:r>
      <w:r w:rsidRPr="00C26FBF">
        <w:rPr>
          <w:u w:val="single"/>
        </w:rPr>
        <w:t xml:space="preserve"> fundamental </w:t>
      </w:r>
      <w:r w:rsidRPr="00C26FBF">
        <w:rPr>
          <w:highlight w:val="cyan"/>
          <w:u w:val="single"/>
        </w:rPr>
        <w:t>question</w:t>
      </w:r>
      <w:r w:rsidRPr="00C26FBF">
        <w:rPr>
          <w:u w:val="single"/>
        </w:rPr>
        <w:t xml:space="preserve"> that arises </w:t>
      </w:r>
      <w:r w:rsidRPr="00C26FBF">
        <w:rPr>
          <w:highlight w:val="cyan"/>
          <w:u w:val="single"/>
        </w:rPr>
        <w:t xml:space="preserve">is, are such </w:t>
      </w:r>
      <w:r w:rsidRPr="00C26FBF">
        <w:rPr>
          <w:u w:val="single"/>
        </w:rPr>
        <w:t xml:space="preserve">frightening </w:t>
      </w:r>
      <w:r w:rsidRPr="00C26FBF">
        <w:rPr>
          <w:highlight w:val="cyan"/>
          <w:u w:val="single"/>
        </w:rPr>
        <w:t xml:space="preserve">forecasts correct, or should they be taken with a </w:t>
      </w:r>
      <w:r w:rsidRPr="00C26FBF">
        <w:rPr>
          <w:u w:val="single"/>
        </w:rPr>
        <w:t xml:space="preserve">very big </w:t>
      </w:r>
      <w:r w:rsidRPr="00C26FBF">
        <w:rPr>
          <w:highlight w:val="cyan"/>
          <w:u w:val="single"/>
        </w:rPr>
        <w:t>pinch of salt?</w:t>
      </w:r>
      <w:r w:rsidRPr="00C26FBF">
        <w:rPr>
          <w:rFonts w:ascii="Times New Roman" w:eastAsia="Times New Roman" w:hAnsi="Times New Roman" w:cs="Times New Roman"/>
          <w:sz w:val="16"/>
          <w:szCs w:val="16"/>
        </w:rPr>
        <w:t xml:space="preserve"> </w:t>
      </w:r>
      <w:r w:rsidRPr="00C26FBF">
        <w:rPr>
          <w:b/>
          <w:iCs/>
          <w:highlight w:val="cyan"/>
          <w:u w:val="single"/>
          <w:bdr w:val="single" w:sz="8" w:space="0" w:color="auto"/>
        </w:rPr>
        <w:t>Probabilities are</w:t>
      </w:r>
      <w:r w:rsidRPr="00C26FBF">
        <w:rPr>
          <w:b/>
          <w:iCs/>
          <w:u w:val="single"/>
          <w:bdr w:val="single" w:sz="8" w:space="0" w:color="auto"/>
        </w:rPr>
        <w:t xml:space="preserve">, it is likely to be </w:t>
      </w:r>
      <w:r w:rsidRPr="00C26FBF">
        <w:rPr>
          <w:b/>
          <w:iCs/>
          <w:highlight w:val="cyan"/>
          <w:u w:val="single"/>
          <w:bdr w:val="single" w:sz="8" w:space="0" w:color="auto"/>
        </w:rPr>
        <w:t>the latter</w:t>
      </w:r>
      <w:r w:rsidRPr="00C26FBF">
        <w:rPr>
          <w:b/>
          <w:iCs/>
          <w:u w:val="single"/>
          <w:bdr w:val="single" w:sz="8" w:space="0" w:color="auto"/>
        </w:rPr>
        <w:t>.</w:t>
      </w:r>
      <w:r w:rsidRPr="00C26FBF">
        <w:rPr>
          <w:rFonts w:ascii="Times New Roman" w:eastAsia="Times New Roman" w:hAnsi="Times New Roman" w:cs="Times New Roman"/>
          <w:sz w:val="16"/>
          <w:szCs w:val="16"/>
        </w:rPr>
        <w:t xml:space="preserve"> </w:t>
      </w:r>
      <w:r w:rsidRPr="00C26FBF">
        <w:rPr>
          <w:u w:val="single"/>
        </w:rPr>
        <w:t>First</w:t>
      </w:r>
      <w:r w:rsidRPr="00C26FBF">
        <w:rPr>
          <w:rFonts w:ascii="Times New Roman" w:eastAsia="Times New Roman" w:hAnsi="Times New Roman" w:cs="Times New Roman"/>
          <w:sz w:val="16"/>
          <w:szCs w:val="16"/>
        </w:rPr>
        <w:t xml:space="preserve">, as every school kid knows, </w:t>
      </w:r>
      <w:r w:rsidRPr="00C26FBF">
        <w:rPr>
          <w:highlight w:val="cyan"/>
          <w:u w:val="single"/>
        </w:rPr>
        <w:t>water is</w:t>
      </w:r>
      <w:r w:rsidRPr="00C26FBF">
        <w:rPr>
          <w:u w:val="single"/>
        </w:rPr>
        <w:t xml:space="preserve"> a </w:t>
      </w:r>
      <w:r w:rsidRPr="00C26FBF">
        <w:rPr>
          <w:highlight w:val="cyan"/>
          <w:u w:val="single"/>
        </w:rPr>
        <w:t>renewable</w:t>
      </w:r>
      <w:r w:rsidRPr="00C26FBF">
        <w:rPr>
          <w:u w:val="single"/>
        </w:rPr>
        <w:t xml:space="preserve"> resource</w:t>
      </w:r>
      <w:r w:rsidRPr="00C26FBF">
        <w:rPr>
          <w:rFonts w:ascii="Times New Roman" w:eastAsia="Times New Roman" w:hAnsi="Times New Roman" w:cs="Times New Roman"/>
          <w:sz w:val="16"/>
          <w:szCs w:val="16"/>
        </w:rPr>
        <w:t xml:space="preserve">. It is </w:t>
      </w:r>
      <w:r w:rsidRPr="00C26FBF">
        <w:rPr>
          <w:u w:val="single"/>
        </w:rPr>
        <w:t>not like oil</w:t>
      </w:r>
      <w:r w:rsidRPr="00C26FBF">
        <w:rPr>
          <w:rFonts w:ascii="Times New Roman" w:eastAsia="Times New Roman" w:hAnsi="Times New Roman" w:cs="Times New Roman"/>
          <w:sz w:val="16"/>
          <w:szCs w:val="16"/>
        </w:rPr>
        <w:t xml:space="preserve">, natural </w:t>
      </w:r>
      <w:r w:rsidRPr="00C26FBF">
        <w:rPr>
          <w:u w:val="single"/>
        </w:rPr>
        <w:t>gas or coal</w:t>
      </w:r>
      <w:r w:rsidRPr="00C26FBF">
        <w:rPr>
          <w:rFonts w:ascii="Times New Roman" w:eastAsia="Times New Roman" w:hAnsi="Times New Roman" w:cs="Times New Roman"/>
          <w:sz w:val="16"/>
          <w:szCs w:val="16"/>
        </w:rPr>
        <w:t>, which after being used break down into different components and cannot be used again. W</w:t>
      </w:r>
      <w:r w:rsidRPr="00C26FBF">
        <w:rPr>
          <w:u w:val="single"/>
        </w:rPr>
        <w:t xml:space="preserve">ater, by contrast, can be used, and the </w:t>
      </w:r>
      <w:r w:rsidRPr="00C26FBF">
        <w:rPr>
          <w:highlight w:val="cyan"/>
          <w:u w:val="single"/>
        </w:rPr>
        <w:t>wastewater generated can be treated and reused</w:t>
      </w:r>
      <w:r w:rsidRPr="00C26FBF">
        <w:rPr>
          <w:u w:val="single"/>
        </w:rPr>
        <w:t xml:space="preserve">. </w:t>
      </w:r>
      <w:r w:rsidRPr="00C26FBF">
        <w:rPr>
          <w:rFonts w:ascii="Times New Roman" w:eastAsia="Times New Roman" w:hAnsi="Times New Roman" w:cs="Times New Roman"/>
          <w:sz w:val="16"/>
          <w:szCs w:val="16"/>
        </w:rPr>
        <w:t xml:space="preserve">Properly managed, this process can continue </w:t>
      </w:r>
      <w:r w:rsidRPr="00C26FBF">
        <w:rPr>
          <w:highlight w:val="cyan"/>
          <w:u w:val="single"/>
        </w:rPr>
        <w:t>indefinitely</w:t>
      </w:r>
      <w:r w:rsidRPr="00C26FBF">
        <w:rPr>
          <w:rFonts w:ascii="Times New Roman" w:eastAsia="Times New Roman" w:hAnsi="Times New Roman" w:cs="Times New Roman"/>
          <w:sz w:val="16"/>
          <w:szCs w:val="16"/>
        </w:rPr>
        <w:t xml:space="preserve">. </w:t>
      </w:r>
      <w:r w:rsidRPr="00C26FBF">
        <w:rPr>
          <w:u w:val="single"/>
        </w:rPr>
        <w:t>Thus, how much renewable water a country has is not a meaningful metric</w:t>
      </w:r>
      <w:r w:rsidRPr="00C26FBF">
        <w:rPr>
          <w:rFonts w:ascii="Times New Roman" w:eastAsia="Times New Roman" w:hAnsi="Times New Roman" w:cs="Times New Roman"/>
          <w:sz w:val="16"/>
          <w:szCs w:val="16"/>
        </w:rPr>
        <w:t>. When the World Commission on Water started its work, one of the first decisions it made was that no attempt would be made to estimate how much water a country, or the world, had that could be used, because it is not a meaningful number. How much water is available for use will depend primarily on how well this resource is managed. Yet most international and national institutions have decided that if a country has less than 1700 m3 per person of renewable freshwater, it is suffering from water stress. If this figure falls below 1000 m3 per person, it is facing scarcity. T</w:t>
      </w:r>
      <w:r w:rsidRPr="00C26FBF">
        <w:rPr>
          <w:u w:val="single"/>
        </w:rPr>
        <w:t>his muddled thinking explains</w:t>
      </w:r>
      <w:r w:rsidRPr="00C26FBF">
        <w:rPr>
          <w:rFonts w:ascii="Times New Roman" w:eastAsia="Times New Roman" w:hAnsi="Times New Roman" w:cs="Times New Roman"/>
          <w:sz w:val="16"/>
          <w:szCs w:val="16"/>
        </w:rPr>
        <w:t xml:space="preserve">, to a significant extent, </w:t>
      </w:r>
      <w:r w:rsidRPr="00C26FBF">
        <w:rPr>
          <w:u w:val="single"/>
        </w:rPr>
        <w:t xml:space="preserve">the absurdity of WRI’s ranking Singapore as one of the world’s </w:t>
      </w:r>
      <w:r w:rsidRPr="00C26FBF">
        <w:rPr>
          <w:rFonts w:ascii="Times New Roman" w:eastAsia="Times New Roman" w:hAnsi="Times New Roman" w:cs="Times New Roman"/>
          <w:sz w:val="16"/>
          <w:szCs w:val="16"/>
        </w:rPr>
        <w:t xml:space="preserve">seven </w:t>
      </w:r>
      <w:r w:rsidRPr="00C26FBF">
        <w:rPr>
          <w:u w:val="single"/>
        </w:rPr>
        <w:t>most water-scarce countries</w:t>
      </w:r>
      <w:r w:rsidRPr="00C26FBF">
        <w:rPr>
          <w:rFonts w:ascii="Times New Roman" w:eastAsia="Times New Roman" w:hAnsi="Times New Roman" w:cs="Times New Roman"/>
          <w:sz w:val="16"/>
          <w:szCs w:val="16"/>
        </w:rPr>
        <w:t xml:space="preserve">. </w:t>
      </w:r>
      <w:r w:rsidRPr="00C26FBF">
        <w:rPr>
          <w:u w:val="single"/>
        </w:rPr>
        <w:t>By the current widely accepted standard, Singapore has only about 110 m3 of freshwater per person, which, according to WRI, makes it</w:t>
      </w:r>
      <w:r w:rsidRPr="00C26FBF">
        <w:rPr>
          <w:rFonts w:ascii="Times New Roman" w:eastAsia="Times New Roman" w:hAnsi="Times New Roman" w:cs="Times New Roman"/>
          <w:sz w:val="16"/>
          <w:szCs w:val="16"/>
        </w:rPr>
        <w:t xml:space="preserve"> as </w:t>
      </w:r>
      <w:r w:rsidRPr="00C26FBF">
        <w:rPr>
          <w:u w:val="single"/>
        </w:rPr>
        <w:t xml:space="preserve">water-scarce </w:t>
      </w:r>
      <w:r w:rsidRPr="00C26FBF">
        <w:rPr>
          <w:rFonts w:ascii="Times New Roman" w:eastAsia="Times New Roman" w:hAnsi="Times New Roman" w:cs="Times New Roman"/>
          <w:sz w:val="16"/>
          <w:szCs w:val="16"/>
        </w:rPr>
        <w:t>as the other six most water-scarce countries: Bahrain, Kuwait, Qatar, San Marino, United Arab Emirates and Palestine. How</w:t>
      </w:r>
      <w:r w:rsidRPr="00C26FBF">
        <w:rPr>
          <w:u w:val="single"/>
        </w:rPr>
        <w:t xml:space="preserve">ever, if one asks any Singaporean citizen if he/she has seen any sign of water scarcity, the answer will most definitely be </w:t>
      </w:r>
      <w:r w:rsidRPr="00C26FBF">
        <w:rPr>
          <w:b/>
          <w:iCs/>
          <w:u w:val="single"/>
          <w:bdr w:val="single" w:sz="8" w:space="0" w:color="auto"/>
        </w:rPr>
        <w:t>no</w:t>
      </w:r>
      <w:r w:rsidRPr="00C26FBF">
        <w:rPr>
          <w:rFonts w:ascii="Times New Roman" w:eastAsia="Times New Roman" w:hAnsi="Times New Roman" w:cs="Times New Roman"/>
          <w:sz w:val="16"/>
          <w:szCs w:val="16"/>
        </w:rPr>
        <w:t xml:space="preserve">. Singapore did have serious water problems when it became independent in 1965. By improving its water management practices very significantly, it has not had a water problem since about 1980, even though its population has more than tripled, from 1.89 million in 1965 to 5.86 million in 2019. Equally, its per capita GDP has increased during the same period, from USD 516 to USD 55,600, an astronomical 108-fold increase. Yet, </w:t>
      </w:r>
      <w:proofErr w:type="gramStart"/>
      <w:r w:rsidRPr="00C26FBF">
        <w:rPr>
          <w:u w:val="single"/>
        </w:rPr>
        <w:t>in spite of</w:t>
      </w:r>
      <w:proofErr w:type="gramEnd"/>
      <w:r w:rsidRPr="00C26FBF">
        <w:rPr>
          <w:u w:val="single"/>
        </w:rPr>
        <w:t xml:space="preserve"> this phenomenal growth, and very low freshwater availability, Singaporeans do not feel any signs of water stress,</w:t>
      </w:r>
      <w:r w:rsidRPr="00C26FBF">
        <w:rPr>
          <w:rFonts w:ascii="Times New Roman" w:eastAsia="Times New Roman" w:hAnsi="Times New Roman" w:cs="Times New Roman"/>
          <w:sz w:val="16"/>
          <w:szCs w:val="16"/>
        </w:rPr>
        <w:t xml:space="preserve"> let alone scarcity. By 2061, Singapore’s water demand is expected to double, and the water currently being imported from Malaysia, accounting for 50% of supply, will stop completely. Yet, </w:t>
      </w:r>
      <w:r w:rsidRPr="00C26FBF">
        <w:rPr>
          <w:u w:val="single"/>
        </w:rPr>
        <w:t>with good planning and management Singapore does not anticipate any serious water problem before or after 2061</w:t>
      </w:r>
      <w:r w:rsidRPr="00C26FBF">
        <w:rPr>
          <w:rFonts w:ascii="Times New Roman" w:eastAsia="Times New Roman" w:hAnsi="Times New Roman" w:cs="Times New Roman"/>
          <w:sz w:val="16"/>
          <w:szCs w:val="16"/>
        </w:rPr>
        <w:t xml:space="preserve">. Compare Singapore and Qatar, two countries WRI considers to be facing the most serious water scarcity problems. Singapore’s domestic water use is 143 </w:t>
      </w:r>
      <w:proofErr w:type="spellStart"/>
      <w:r w:rsidRPr="00C26FBF">
        <w:rPr>
          <w:rFonts w:ascii="Times New Roman" w:eastAsia="Times New Roman" w:hAnsi="Times New Roman" w:cs="Times New Roman"/>
          <w:sz w:val="16"/>
          <w:szCs w:val="16"/>
        </w:rPr>
        <w:t>litres</w:t>
      </w:r>
      <w:proofErr w:type="spellEnd"/>
      <w:r w:rsidRPr="00C26FBF">
        <w:rPr>
          <w:rFonts w:ascii="Times New Roman" w:eastAsia="Times New Roman" w:hAnsi="Times New Roman" w:cs="Times New Roman"/>
          <w:sz w:val="16"/>
          <w:szCs w:val="16"/>
        </w:rPr>
        <w:t xml:space="preserve"> per capita per day (</w:t>
      </w:r>
      <w:proofErr w:type="spellStart"/>
      <w:r w:rsidRPr="00C26FBF">
        <w:rPr>
          <w:rFonts w:ascii="Times New Roman" w:eastAsia="Times New Roman" w:hAnsi="Times New Roman" w:cs="Times New Roman"/>
          <w:sz w:val="16"/>
          <w:szCs w:val="16"/>
        </w:rPr>
        <w:t>lpcd</w:t>
      </w:r>
      <w:proofErr w:type="spellEnd"/>
      <w:r w:rsidRPr="00C26FBF">
        <w:rPr>
          <w:rFonts w:ascii="Times New Roman" w:eastAsia="Times New Roman" w:hAnsi="Times New Roman" w:cs="Times New Roman"/>
          <w:sz w:val="16"/>
          <w:szCs w:val="16"/>
        </w:rPr>
        <w:t xml:space="preserve">), and unaccounted-for losses are 5%. Thus, Singapore </w:t>
      </w:r>
      <w:proofErr w:type="gramStart"/>
      <w:r w:rsidRPr="00C26FBF">
        <w:rPr>
          <w:rFonts w:ascii="Times New Roman" w:eastAsia="Times New Roman" w:hAnsi="Times New Roman" w:cs="Times New Roman"/>
          <w:sz w:val="16"/>
          <w:szCs w:val="16"/>
        </w:rPr>
        <w:t>has to</w:t>
      </w:r>
      <w:proofErr w:type="gramEnd"/>
      <w:r w:rsidRPr="00C26FBF">
        <w:rPr>
          <w:rFonts w:ascii="Times New Roman" w:eastAsia="Times New Roman" w:hAnsi="Times New Roman" w:cs="Times New Roman"/>
          <w:sz w:val="16"/>
          <w:szCs w:val="16"/>
        </w:rPr>
        <w:t xml:space="preserve"> produce 150 </w:t>
      </w:r>
      <w:proofErr w:type="spellStart"/>
      <w:r w:rsidRPr="00C26FBF">
        <w:rPr>
          <w:rFonts w:ascii="Times New Roman" w:eastAsia="Times New Roman" w:hAnsi="Times New Roman" w:cs="Times New Roman"/>
          <w:sz w:val="16"/>
          <w:szCs w:val="16"/>
        </w:rPr>
        <w:t>litres</w:t>
      </w:r>
      <w:proofErr w:type="spellEnd"/>
      <w:r w:rsidRPr="00C26FBF">
        <w:rPr>
          <w:rFonts w:ascii="Times New Roman" w:eastAsia="Times New Roman" w:hAnsi="Times New Roman" w:cs="Times New Roman"/>
          <w:sz w:val="16"/>
          <w:szCs w:val="16"/>
        </w:rPr>
        <w:t xml:space="preserve"> so that an average Singaporean receives 143 </w:t>
      </w:r>
      <w:proofErr w:type="spellStart"/>
      <w:r w:rsidRPr="00C26FBF">
        <w:rPr>
          <w:rFonts w:ascii="Times New Roman" w:eastAsia="Times New Roman" w:hAnsi="Times New Roman" w:cs="Times New Roman"/>
          <w:sz w:val="16"/>
          <w:szCs w:val="16"/>
        </w:rPr>
        <w:t>litres</w:t>
      </w:r>
      <w:proofErr w:type="spellEnd"/>
      <w:r w:rsidRPr="00C26FBF">
        <w:rPr>
          <w:rFonts w:ascii="Times New Roman" w:eastAsia="Times New Roman" w:hAnsi="Times New Roman" w:cs="Times New Roman"/>
          <w:sz w:val="16"/>
          <w:szCs w:val="16"/>
        </w:rPr>
        <w:t xml:space="preserve"> at home. In contrast, an average Qatari national uses 1200 </w:t>
      </w:r>
      <w:proofErr w:type="spellStart"/>
      <w:r w:rsidRPr="00C26FBF">
        <w:rPr>
          <w:rFonts w:ascii="Times New Roman" w:eastAsia="Times New Roman" w:hAnsi="Times New Roman" w:cs="Times New Roman"/>
          <w:sz w:val="16"/>
          <w:szCs w:val="16"/>
        </w:rPr>
        <w:t>lpcd</w:t>
      </w:r>
      <w:proofErr w:type="spellEnd"/>
      <w:r w:rsidRPr="00C26FBF">
        <w:rPr>
          <w:rFonts w:ascii="Times New Roman" w:eastAsia="Times New Roman" w:hAnsi="Times New Roman" w:cs="Times New Roman"/>
          <w:sz w:val="16"/>
          <w:szCs w:val="16"/>
        </w:rPr>
        <w:t xml:space="preserve">, with unaccounted-for losses conservatively estimated at 35%. This means Qatar </w:t>
      </w:r>
      <w:proofErr w:type="gramStart"/>
      <w:r w:rsidRPr="00C26FBF">
        <w:rPr>
          <w:rFonts w:ascii="Times New Roman" w:eastAsia="Times New Roman" w:hAnsi="Times New Roman" w:cs="Times New Roman"/>
          <w:sz w:val="16"/>
          <w:szCs w:val="16"/>
        </w:rPr>
        <w:t>has to</w:t>
      </w:r>
      <w:proofErr w:type="gramEnd"/>
      <w:r w:rsidRPr="00C26FBF">
        <w:rPr>
          <w:rFonts w:ascii="Times New Roman" w:eastAsia="Times New Roman" w:hAnsi="Times New Roman" w:cs="Times New Roman"/>
          <w:sz w:val="16"/>
          <w:szCs w:val="16"/>
        </w:rPr>
        <w:t xml:space="preserve"> produce 1620 </w:t>
      </w:r>
      <w:proofErr w:type="spellStart"/>
      <w:r w:rsidRPr="00C26FBF">
        <w:rPr>
          <w:rFonts w:ascii="Times New Roman" w:eastAsia="Times New Roman" w:hAnsi="Times New Roman" w:cs="Times New Roman"/>
          <w:sz w:val="16"/>
          <w:szCs w:val="16"/>
        </w:rPr>
        <w:t>litres</w:t>
      </w:r>
      <w:proofErr w:type="spellEnd"/>
      <w:r w:rsidRPr="00C26FBF">
        <w:rPr>
          <w:rFonts w:ascii="Times New Roman" w:eastAsia="Times New Roman" w:hAnsi="Times New Roman" w:cs="Times New Roman"/>
          <w:sz w:val="16"/>
          <w:szCs w:val="16"/>
        </w:rPr>
        <w:t xml:space="preserve"> so that an average Qatari receives 1200 </w:t>
      </w:r>
      <w:proofErr w:type="spellStart"/>
      <w:r w:rsidRPr="00C26FBF">
        <w:rPr>
          <w:rFonts w:ascii="Times New Roman" w:eastAsia="Times New Roman" w:hAnsi="Times New Roman" w:cs="Times New Roman"/>
          <w:sz w:val="16"/>
          <w:szCs w:val="16"/>
        </w:rPr>
        <w:t>litres</w:t>
      </w:r>
      <w:proofErr w:type="spellEnd"/>
      <w:r w:rsidRPr="00C26FBF">
        <w:rPr>
          <w:rFonts w:ascii="Times New Roman" w:eastAsia="Times New Roman" w:hAnsi="Times New Roman" w:cs="Times New Roman"/>
          <w:sz w:val="16"/>
          <w:szCs w:val="16"/>
        </w:rPr>
        <w:t xml:space="preserve"> at home. Thus, Qatar </w:t>
      </w:r>
      <w:proofErr w:type="gramStart"/>
      <w:r w:rsidRPr="00C26FBF">
        <w:rPr>
          <w:rFonts w:ascii="Times New Roman" w:eastAsia="Times New Roman" w:hAnsi="Times New Roman" w:cs="Times New Roman"/>
          <w:sz w:val="16"/>
          <w:szCs w:val="16"/>
        </w:rPr>
        <w:t>has to</w:t>
      </w:r>
      <w:proofErr w:type="gramEnd"/>
      <w:r w:rsidRPr="00C26FBF">
        <w:rPr>
          <w:rFonts w:ascii="Times New Roman" w:eastAsia="Times New Roman" w:hAnsi="Times New Roman" w:cs="Times New Roman"/>
          <w:sz w:val="16"/>
          <w:szCs w:val="16"/>
        </w:rPr>
        <w:t xml:space="preserve"> produce nearly 11 times as much water per person as Singapore does. In addition, a Qatari national does not pay for water. In Singapore, the domestic rate is fixed at the marginal cost of producing the water. With additional new policy instruments, we expect Singapore’s water use to be well below 100 </w:t>
      </w:r>
      <w:proofErr w:type="spellStart"/>
      <w:r w:rsidRPr="00C26FBF">
        <w:rPr>
          <w:rFonts w:ascii="Times New Roman" w:eastAsia="Times New Roman" w:hAnsi="Times New Roman" w:cs="Times New Roman"/>
          <w:sz w:val="16"/>
          <w:szCs w:val="16"/>
        </w:rPr>
        <w:t>lpcd</w:t>
      </w:r>
      <w:proofErr w:type="spellEnd"/>
      <w:r w:rsidRPr="00C26FBF">
        <w:rPr>
          <w:rFonts w:ascii="Times New Roman" w:eastAsia="Times New Roman" w:hAnsi="Times New Roman" w:cs="Times New Roman"/>
          <w:sz w:val="16"/>
          <w:szCs w:val="16"/>
        </w:rPr>
        <w:t xml:space="preserve"> by 2040. Already several Belgian cities are using less than 70 </w:t>
      </w:r>
      <w:proofErr w:type="spellStart"/>
      <w:r w:rsidRPr="00C26FBF">
        <w:rPr>
          <w:rFonts w:ascii="Times New Roman" w:eastAsia="Times New Roman" w:hAnsi="Times New Roman" w:cs="Times New Roman"/>
          <w:sz w:val="16"/>
          <w:szCs w:val="16"/>
        </w:rPr>
        <w:t>lpcd</w:t>
      </w:r>
      <w:proofErr w:type="spellEnd"/>
      <w:r w:rsidRPr="00C26FBF">
        <w:rPr>
          <w:rFonts w:ascii="Times New Roman" w:eastAsia="Times New Roman" w:hAnsi="Times New Roman" w:cs="Times New Roman"/>
          <w:sz w:val="16"/>
          <w:szCs w:val="16"/>
        </w:rPr>
        <w:t xml:space="preserve">. In terms of industrial water use, which is increasing the most in terms of total percentage in global use, major multinational corporations like Unilever and Nestlé are leading the way to reduce their water footprints very significantly. Unilever reduced total water abstraction for its factories by 44% between 2008 and 2018. It reduced its total water abstraction in 2018 by 7.2% compared to 2017. It has saved 22 billion </w:t>
      </w:r>
      <w:proofErr w:type="spellStart"/>
      <w:r w:rsidRPr="00C26FBF">
        <w:rPr>
          <w:rFonts w:ascii="Times New Roman" w:eastAsia="Times New Roman" w:hAnsi="Times New Roman" w:cs="Times New Roman"/>
          <w:sz w:val="16"/>
          <w:szCs w:val="16"/>
        </w:rPr>
        <w:t>litres</w:t>
      </w:r>
      <w:proofErr w:type="spellEnd"/>
      <w:r w:rsidRPr="00C26FBF">
        <w:rPr>
          <w:rFonts w:ascii="Times New Roman" w:eastAsia="Times New Roman" w:hAnsi="Times New Roman" w:cs="Times New Roman"/>
          <w:sz w:val="16"/>
          <w:szCs w:val="16"/>
        </w:rPr>
        <w:t xml:space="preserve"> of water compared to 2008, with very significant increases in production. Unilever’s average payback time for measures to increase water use efficiency has been just over two years. Reduced water consumption has also reduced its energy costs, since less water had to be pumped and heated, and less wastewater had to be treated. Between 2008 and 2017, water conservation reduced Unilever’s annual energy bills by €105 million. </w:t>
      </w:r>
      <w:r w:rsidRPr="00C26FBF">
        <w:rPr>
          <w:u w:val="single"/>
        </w:rPr>
        <w:t xml:space="preserve">Similarly, </w:t>
      </w:r>
      <w:r w:rsidRPr="00C26FBF">
        <w:rPr>
          <w:highlight w:val="cyan"/>
          <w:u w:val="single"/>
        </w:rPr>
        <w:t xml:space="preserve">Nestlé reduced its water withdrawals per </w:t>
      </w:r>
      <w:proofErr w:type="spellStart"/>
      <w:r w:rsidRPr="00C26FBF">
        <w:rPr>
          <w:highlight w:val="cyan"/>
          <w:u w:val="single"/>
        </w:rPr>
        <w:t>tonne</w:t>
      </w:r>
      <w:proofErr w:type="spellEnd"/>
      <w:r w:rsidRPr="00C26FBF">
        <w:rPr>
          <w:rFonts w:ascii="Times New Roman" w:eastAsia="Times New Roman" w:hAnsi="Times New Roman" w:cs="Times New Roman"/>
          <w:sz w:val="16"/>
          <w:szCs w:val="16"/>
        </w:rPr>
        <w:t xml:space="preserve"> of product, for every product category, </w:t>
      </w:r>
      <w:r w:rsidRPr="00C26FBF">
        <w:rPr>
          <w:u w:val="single"/>
        </w:rPr>
        <w:t xml:space="preserve">by </w:t>
      </w:r>
      <w:r w:rsidRPr="00C26FBF">
        <w:rPr>
          <w:highlight w:val="cyan"/>
          <w:u w:val="single"/>
        </w:rPr>
        <w:t>29.6%</w:t>
      </w:r>
      <w:r w:rsidRPr="00C26FBF">
        <w:rPr>
          <w:u w:val="single"/>
        </w:rPr>
        <w:t xml:space="preserve"> between 2010 and 2018</w:t>
      </w:r>
      <w:r w:rsidRPr="00C26FBF">
        <w:rPr>
          <w:rFonts w:ascii="Times New Roman" w:eastAsia="Times New Roman" w:hAnsi="Times New Roman" w:cs="Times New Roman"/>
          <w:sz w:val="16"/>
          <w:szCs w:val="16"/>
        </w:rPr>
        <w:t xml:space="preserve">. </w:t>
      </w:r>
      <w:r w:rsidRPr="00C26FBF">
        <w:rPr>
          <w:u w:val="single"/>
        </w:rPr>
        <w:t xml:space="preserve">Its most innovative idea has been </w:t>
      </w:r>
      <w:r w:rsidRPr="00C26FBF">
        <w:rPr>
          <w:highlight w:val="cyan"/>
          <w:u w:val="single"/>
        </w:rPr>
        <w:t>zero-water factories</w:t>
      </w:r>
      <w:r w:rsidRPr="00C26FBF">
        <w:rPr>
          <w:rFonts w:ascii="Times New Roman" w:eastAsia="Times New Roman" w:hAnsi="Times New Roman" w:cs="Times New Roman"/>
          <w:sz w:val="16"/>
          <w:szCs w:val="16"/>
        </w:rPr>
        <w:t xml:space="preserve">. By installing condensate recovery units for milk, which is 88% water, it made its plant in Lagos de Moreno, Mexico, a zero-water factory. The plant does not abstract water from outside sources. </w:t>
      </w:r>
      <w:r w:rsidRPr="00C26FBF">
        <w:rPr>
          <w:highlight w:val="cyan"/>
          <w:u w:val="single"/>
        </w:rPr>
        <w:t>Similar</w:t>
      </w:r>
      <w:r w:rsidRPr="00C26FBF">
        <w:rPr>
          <w:u w:val="single"/>
        </w:rPr>
        <w:t xml:space="preserve"> total </w:t>
      </w:r>
      <w:r w:rsidRPr="00C26FBF">
        <w:rPr>
          <w:highlight w:val="cyan"/>
          <w:u w:val="single"/>
        </w:rPr>
        <w:t>water savings have been achieved</w:t>
      </w:r>
      <w:r w:rsidRPr="00C26FBF">
        <w:rPr>
          <w:u w:val="single"/>
        </w:rPr>
        <w:t xml:space="preserve">, or soon will be achieved, </w:t>
      </w:r>
      <w:r w:rsidRPr="00C26FBF">
        <w:rPr>
          <w:highlight w:val="cyan"/>
          <w:u w:val="single"/>
        </w:rPr>
        <w:t>in</w:t>
      </w:r>
      <w:r w:rsidRPr="00C26FBF">
        <w:rPr>
          <w:rFonts w:ascii="Times New Roman" w:eastAsia="Times New Roman" w:hAnsi="Times New Roman" w:cs="Times New Roman"/>
          <w:sz w:val="16"/>
          <w:szCs w:val="16"/>
        </w:rPr>
        <w:t xml:space="preserve"> six plants in </w:t>
      </w:r>
      <w:r w:rsidRPr="00C26FBF">
        <w:rPr>
          <w:highlight w:val="cyan"/>
          <w:u w:val="single"/>
        </w:rPr>
        <w:t>Brazil</w:t>
      </w:r>
      <w:r w:rsidRPr="00C26FBF">
        <w:rPr>
          <w:rFonts w:ascii="Times New Roman" w:eastAsia="Times New Roman" w:hAnsi="Times New Roman" w:cs="Times New Roman"/>
          <w:sz w:val="16"/>
          <w:szCs w:val="16"/>
        </w:rPr>
        <w:t xml:space="preserve">, and one each in </w:t>
      </w:r>
      <w:r w:rsidRPr="00C26FBF">
        <w:rPr>
          <w:highlight w:val="cyan"/>
          <w:u w:val="single"/>
        </w:rPr>
        <w:t>China, India, Pakistan, South Africa and California</w:t>
      </w:r>
      <w:r w:rsidRPr="00C26FBF">
        <w:rPr>
          <w:rFonts w:ascii="Times New Roman" w:eastAsia="Times New Roman" w:hAnsi="Times New Roman" w:cs="Times New Roman"/>
          <w:sz w:val="16"/>
          <w:szCs w:val="16"/>
        </w:rPr>
        <w:t xml:space="preserve"> (Biswas &amp; </w:t>
      </w:r>
      <w:proofErr w:type="spellStart"/>
      <w:r w:rsidRPr="00C26FBF">
        <w:rPr>
          <w:rFonts w:ascii="Times New Roman" w:eastAsia="Times New Roman" w:hAnsi="Times New Roman" w:cs="Times New Roman"/>
          <w:sz w:val="16"/>
          <w:szCs w:val="16"/>
        </w:rPr>
        <w:t>Tortajada</w:t>
      </w:r>
      <w:proofErr w:type="spellEnd"/>
      <w:r w:rsidRPr="00C26FBF">
        <w:rPr>
          <w:rFonts w:ascii="Times New Roman" w:eastAsia="Times New Roman" w:hAnsi="Times New Roman" w:cs="Times New Roman"/>
          <w:sz w:val="16"/>
          <w:szCs w:val="16"/>
        </w:rPr>
        <w:t xml:space="preserve">, 2019). Many other industries are now following the footsteps of Unilever and Nestlé, and increasingly more corporations are likely to go this route. </w:t>
      </w:r>
      <w:r w:rsidRPr="00C26FBF">
        <w:rPr>
          <w:highlight w:val="cyan"/>
          <w:u w:val="single"/>
        </w:rPr>
        <w:t>Agricultural water use,</w:t>
      </w:r>
      <w:r w:rsidRPr="00C26FBF">
        <w:rPr>
          <w:u w:val="single"/>
        </w:rPr>
        <w:t xml:space="preserve"> the largest user of water in the world at 70%, </w:t>
      </w:r>
      <w:r w:rsidRPr="00C26FBF">
        <w:rPr>
          <w:highlight w:val="cyan"/>
          <w:u w:val="single"/>
        </w:rPr>
        <w:t>is also becoming more efficient.</w:t>
      </w:r>
      <w:r w:rsidRPr="00C26FBF">
        <w:rPr>
          <w:rFonts w:ascii="Times New Roman" w:eastAsia="Times New Roman" w:hAnsi="Times New Roman" w:cs="Times New Roman"/>
          <w:sz w:val="16"/>
          <w:szCs w:val="16"/>
          <w:highlight w:val="cyan"/>
        </w:rPr>
        <w:t xml:space="preserve"> </w:t>
      </w:r>
      <w:r w:rsidRPr="00C26FBF">
        <w:rPr>
          <w:highlight w:val="cyan"/>
          <w:u w:val="single"/>
        </w:rPr>
        <w:t>Globally, water used by agriculture</w:t>
      </w:r>
      <w:r w:rsidRPr="00C26FBF">
        <w:rPr>
          <w:rFonts w:ascii="Times New Roman" w:eastAsia="Times New Roman" w:hAnsi="Times New Roman" w:cs="Times New Roman"/>
          <w:sz w:val="16"/>
          <w:szCs w:val="16"/>
        </w:rPr>
        <w:t xml:space="preserve">, as a percentage of total water use, </w:t>
      </w:r>
      <w:r w:rsidRPr="00C26FBF">
        <w:rPr>
          <w:highlight w:val="cyan"/>
          <w:u w:val="single"/>
        </w:rPr>
        <w:t>has been</w:t>
      </w:r>
      <w:r w:rsidRPr="00C26FBF">
        <w:rPr>
          <w:u w:val="single"/>
        </w:rPr>
        <w:t xml:space="preserve"> steadily </w:t>
      </w:r>
      <w:r w:rsidRPr="00C26FBF">
        <w:rPr>
          <w:highlight w:val="cyan"/>
          <w:u w:val="single"/>
        </w:rPr>
        <w:t>declining for over a decade</w:t>
      </w:r>
      <w:r w:rsidRPr="00C26FBF">
        <w:rPr>
          <w:rFonts w:ascii="Times New Roman" w:eastAsia="Times New Roman" w:hAnsi="Times New Roman" w:cs="Times New Roman"/>
          <w:sz w:val="16"/>
          <w:szCs w:val="16"/>
        </w:rPr>
        <w:t>. China dramatically reduced its agricultural water abstraction per hectare of irrigated land, by 20%, between 1990 and 2012 (</w:t>
      </w:r>
      <w:proofErr w:type="spellStart"/>
      <w:r w:rsidRPr="00C26FBF">
        <w:rPr>
          <w:rFonts w:ascii="Times New Roman" w:eastAsia="Times New Roman" w:hAnsi="Times New Roman" w:cs="Times New Roman"/>
          <w:sz w:val="16"/>
          <w:szCs w:val="16"/>
        </w:rPr>
        <w:t>Doczi</w:t>
      </w:r>
      <w:proofErr w:type="spellEnd"/>
      <w:r w:rsidRPr="00C26FBF">
        <w:rPr>
          <w:rFonts w:ascii="Times New Roman" w:eastAsia="Times New Roman" w:hAnsi="Times New Roman" w:cs="Times New Roman"/>
          <w:sz w:val="16"/>
          <w:szCs w:val="16"/>
        </w:rPr>
        <w:t xml:space="preserve">, Calow, &amp; </w:t>
      </w:r>
      <w:proofErr w:type="spellStart"/>
      <w:r w:rsidRPr="00C26FBF">
        <w:rPr>
          <w:rFonts w:ascii="Times New Roman" w:eastAsia="Times New Roman" w:hAnsi="Times New Roman" w:cs="Times New Roman"/>
          <w:sz w:val="16"/>
          <w:szCs w:val="16"/>
        </w:rPr>
        <w:t>d’Alançon</w:t>
      </w:r>
      <w:proofErr w:type="spellEnd"/>
      <w:r w:rsidRPr="00C26FBF">
        <w:rPr>
          <w:rFonts w:ascii="Times New Roman" w:eastAsia="Times New Roman" w:hAnsi="Times New Roman" w:cs="Times New Roman"/>
          <w:sz w:val="16"/>
          <w:szCs w:val="16"/>
        </w:rPr>
        <w:t xml:space="preserve">, 2014). The </w:t>
      </w:r>
      <w:r w:rsidRPr="00C26FBF">
        <w:rPr>
          <w:u w:val="single"/>
        </w:rPr>
        <w:t xml:space="preserve">emphasis on improving </w:t>
      </w:r>
      <w:r w:rsidRPr="00C26FBF">
        <w:rPr>
          <w:highlight w:val="cyan"/>
          <w:u w:val="single"/>
        </w:rPr>
        <w:t>agricultural water use efficiency has increased very significantly</w:t>
      </w:r>
      <w:r w:rsidRPr="00C26FBF">
        <w:rPr>
          <w:u w:val="single"/>
        </w:rPr>
        <w:t xml:space="preserve"> since then</w:t>
      </w:r>
      <w:r w:rsidRPr="00C26FBF">
        <w:rPr>
          <w:rFonts w:ascii="Times New Roman" w:eastAsia="Times New Roman" w:hAnsi="Times New Roman" w:cs="Times New Roman"/>
          <w:sz w:val="16"/>
          <w:szCs w:val="16"/>
        </w:rPr>
        <w:t xml:space="preserve">. Importantly, food production since 1990 has continued to grow steadily, as have its economic activities. China is successfully decoupling its economy from water use. Between 2012 and 2017, China reduced its water consumption per RMB 10,000 by 30%, while increasing industrial value added by 52.9% (Wang, 2019). With the increasing emphasis on water conservation and pollution at China’s highest political levels, by 2030, water use is likely to decrease even more dramatically compared to what has been witnessed in the past. More and more countries are being forced to improve their water management practices, since they have no real alternative. Industries are realizing they can survive and thrive only by steadily improving their water efficiency. The </w:t>
      </w:r>
      <w:proofErr w:type="gramStart"/>
      <w:r w:rsidRPr="00C26FBF">
        <w:rPr>
          <w:rFonts w:ascii="Times New Roman" w:eastAsia="Times New Roman" w:hAnsi="Times New Roman" w:cs="Times New Roman"/>
          <w:sz w:val="16"/>
          <w:szCs w:val="16"/>
        </w:rPr>
        <w:t>general public</w:t>
      </w:r>
      <w:proofErr w:type="gramEnd"/>
      <w:r w:rsidRPr="00C26FBF">
        <w:rPr>
          <w:rFonts w:ascii="Times New Roman" w:eastAsia="Times New Roman" w:hAnsi="Times New Roman" w:cs="Times New Roman"/>
          <w:sz w:val="16"/>
          <w:szCs w:val="16"/>
        </w:rPr>
        <w:t xml:space="preserve"> is becoming aware of the value and the cost of water and of the uncertainties posed by climate change to all related sectors. Cumulatively, all these developments will ensure that the global water scene by 2030 will be very different from the present. A by-product of all these changes is likely to be that the present misguided focus on scarcity due to physical lack of water will move to considering how best water management practices and processes can be improved so that significantly more can be done with the same quantum of water and its regular reuse. A direct by-product of the current limited thinking has been the increasing focus on ‘water wars’ between countries because of lack of water. This thinking is both linear and wrong. Simply put, the thinking goes that as countries run out of water because of steadily increasing demand, they may go to war over water over the uses and allocations of transboundary river waters. This unwarranted preoccupation with water wars can be seen by simply referring to Google. As of 20 June, ‘water scarcity’ produces 34.2 million results, and ‘water wars’, 654 million – almost 20 times as many. In fact, an eminent development expert, Ismail Serageldin (2009/2010), former vice president of the World Bank and chairman of the Global Water Partnership, predicted in 1995 that ‘the wars of the next century will be about water.’ </w:t>
      </w:r>
      <w:r w:rsidRPr="00C26FBF">
        <w:rPr>
          <w:b/>
          <w:iCs/>
          <w:u w:val="single"/>
          <w:bdr w:val="single" w:sz="8" w:space="0" w:color="auto"/>
        </w:rPr>
        <w:t xml:space="preserve">The fact is that </w:t>
      </w:r>
      <w:r w:rsidRPr="00C26FBF">
        <w:rPr>
          <w:b/>
          <w:iCs/>
          <w:highlight w:val="cyan"/>
          <w:u w:val="single"/>
          <w:bdr w:val="single" w:sz="8" w:space="0" w:color="auto"/>
        </w:rPr>
        <w:t>in the entirety of human history, no</w:t>
      </w:r>
      <w:r w:rsidRPr="00C26FBF">
        <w:rPr>
          <w:b/>
          <w:iCs/>
          <w:u w:val="single"/>
          <w:bdr w:val="single" w:sz="8" w:space="0" w:color="auto"/>
        </w:rPr>
        <w:t xml:space="preserve"> two </w:t>
      </w:r>
      <w:r w:rsidRPr="00C26FBF">
        <w:rPr>
          <w:b/>
          <w:iCs/>
          <w:highlight w:val="cyan"/>
          <w:u w:val="single"/>
          <w:bdr w:val="single" w:sz="8" w:space="0" w:color="auto"/>
        </w:rPr>
        <w:t>countries have ever gone to war over water</w:t>
      </w:r>
      <w:r w:rsidRPr="00C26FBF">
        <w:rPr>
          <w:rFonts w:ascii="Times New Roman" w:eastAsia="Times New Roman" w:hAnsi="Times New Roman" w:cs="Times New Roman"/>
          <w:sz w:val="16"/>
          <w:szCs w:val="16"/>
        </w:rPr>
        <w:t xml:space="preserve">. </w:t>
      </w:r>
      <w:r w:rsidRPr="00C26FBF">
        <w:rPr>
          <w:highlight w:val="cyan"/>
          <w:u w:val="single"/>
        </w:rPr>
        <w:t>The price of water</w:t>
      </w:r>
      <w:r w:rsidRPr="00C26FBF">
        <w:rPr>
          <w:u w:val="single"/>
        </w:rPr>
        <w:t xml:space="preserve"> all over the world </w:t>
      </w:r>
      <w:r w:rsidRPr="00C26FBF">
        <w:rPr>
          <w:highlight w:val="cyan"/>
          <w:u w:val="single"/>
        </w:rPr>
        <w:t>is</w:t>
      </w:r>
      <w:r w:rsidRPr="00C26FBF">
        <w:rPr>
          <w:u w:val="single"/>
        </w:rPr>
        <w:t xml:space="preserve"> very </w:t>
      </w:r>
      <w:r w:rsidRPr="00C26FBF">
        <w:rPr>
          <w:highlight w:val="cyan"/>
          <w:u w:val="single"/>
        </w:rPr>
        <w:t>low</w:t>
      </w:r>
      <w:r w:rsidRPr="00C26FBF">
        <w:rPr>
          <w:u w:val="single"/>
        </w:rPr>
        <w:t xml:space="preserve">, and </w:t>
      </w:r>
      <w:r w:rsidRPr="00C26FBF">
        <w:rPr>
          <w:highlight w:val="cyan"/>
          <w:u w:val="single"/>
        </w:rPr>
        <w:t>there is no global market</w:t>
      </w:r>
      <w:r w:rsidRPr="00C26FBF">
        <w:rPr>
          <w:u w:val="single"/>
        </w:rPr>
        <w:t xml:space="preserve"> or trade for water, unless one considers bottled water, which represents a miniscule fraction of global water use. All countries are steadily realizing that they </w:t>
      </w:r>
      <w:proofErr w:type="gramStart"/>
      <w:r w:rsidRPr="00C26FBF">
        <w:rPr>
          <w:u w:val="single"/>
        </w:rPr>
        <w:t>have to</w:t>
      </w:r>
      <w:proofErr w:type="gramEnd"/>
      <w:r w:rsidRPr="00C26FBF">
        <w:rPr>
          <w:u w:val="single"/>
        </w:rPr>
        <w:t xml:space="preserve"> significantly improve their management practices to reduce the demand for all types of water uses and to control water contamination</w:t>
      </w:r>
      <w:r w:rsidRPr="00C26FBF">
        <w:rPr>
          <w:rFonts w:ascii="Times New Roman" w:eastAsia="Times New Roman" w:hAnsi="Times New Roman" w:cs="Times New Roman"/>
          <w:sz w:val="16"/>
          <w:szCs w:val="16"/>
        </w:rPr>
        <w:t>. No country can increase water availability progressively, constantly and cost-effectively ad infinitum. If countries make determined and sustained efforts to improve water management practices, and there are signs that some are gradually doing so, their water problems can be solved. As Biswas (2006) noted in his Stockholm Water Prize Lecture, ‘if ever there is a war between two countries, it will never be because of water. Perhaps the 10th or 15th reason for the war could be water, but not the first three’. In the future, countries will have to manage their water significantly better, because they will have no other choice. ‘</w:t>
      </w:r>
      <w:r w:rsidRPr="00C26FBF">
        <w:rPr>
          <w:highlight w:val="cyan"/>
          <w:u w:val="single"/>
        </w:rPr>
        <w:t>Water wars’ is a myth</w:t>
      </w:r>
      <w:r w:rsidRPr="00C26FBF">
        <w:rPr>
          <w:u w:val="single"/>
        </w:rPr>
        <w:t xml:space="preserve"> that has been around for at least four decades. </w:t>
      </w:r>
      <w:r w:rsidRPr="00C26FBF">
        <w:rPr>
          <w:b/>
          <w:iCs/>
          <w:highlight w:val="cyan"/>
          <w:u w:val="single"/>
          <w:bdr w:val="single" w:sz="8" w:space="0" w:color="auto"/>
        </w:rPr>
        <w:t>There are no signs that they will occur in the foreseeable future anywhere in the world</w:t>
      </w:r>
      <w:r w:rsidRPr="00C26FBF">
        <w:rPr>
          <w:b/>
          <w:iCs/>
          <w:u w:val="single"/>
          <w:bdr w:val="single" w:sz="8" w:space="0" w:color="auto"/>
        </w:rPr>
        <w:t xml:space="preserve">. </w:t>
      </w:r>
    </w:p>
    <w:p w14:paraId="5B74424E" w14:textId="77777777" w:rsidR="00713CBE" w:rsidRPr="00E66E12" w:rsidRDefault="00713CBE" w:rsidP="00713CBE">
      <w:pPr>
        <w:pStyle w:val="Heading3"/>
        <w:rPr>
          <w:rFonts w:eastAsia="Times New Roman"/>
        </w:rPr>
      </w:pPr>
      <w:r>
        <w:rPr>
          <w:rFonts w:eastAsia="Times New Roman"/>
        </w:rPr>
        <w:t>AT: Industrial Ag Bad</w:t>
      </w:r>
    </w:p>
    <w:p w14:paraId="1620812E" w14:textId="77777777" w:rsidR="00713CBE" w:rsidRDefault="00713CBE" w:rsidP="00713CBE">
      <w:pPr>
        <w:pStyle w:val="Heading4"/>
        <w:rPr>
          <w:rFonts w:eastAsia="Times New Roman"/>
        </w:rPr>
      </w:pPr>
      <w:r>
        <w:rPr>
          <w:rFonts w:eastAsia="Times New Roman"/>
        </w:rPr>
        <w:t>Industrial Ag solves food crises and is good for the environment</w:t>
      </w:r>
    </w:p>
    <w:p w14:paraId="78088930" w14:textId="77777777" w:rsidR="00713CBE" w:rsidRPr="00E65696" w:rsidRDefault="00713CBE" w:rsidP="00713CBE">
      <w:pPr>
        <w:spacing w:line="235" w:lineRule="atLeast"/>
        <w:rPr>
          <w:rFonts w:eastAsia="Times New Roman"/>
          <w:color w:val="000000"/>
          <w:szCs w:val="32"/>
        </w:rPr>
      </w:pPr>
      <w:r w:rsidRPr="00E65696">
        <w:rPr>
          <w:rFonts w:eastAsia="Times New Roman"/>
          <w:b/>
          <w:bCs/>
          <w:color w:val="000000"/>
          <w:sz w:val="24"/>
          <w:szCs w:val="36"/>
        </w:rPr>
        <w:t>Grunwald 24</w:t>
      </w:r>
      <w:r w:rsidRPr="00E65696">
        <w:rPr>
          <w:rFonts w:eastAsia="Times New Roman"/>
          <w:color w:val="000000"/>
          <w:sz w:val="24"/>
          <w:szCs w:val="36"/>
        </w:rPr>
        <w:t xml:space="preserve"> </w:t>
      </w:r>
      <w:r>
        <w:rPr>
          <w:rFonts w:eastAsia="Times New Roman"/>
          <w:color w:val="000000"/>
          <w:szCs w:val="32"/>
        </w:rPr>
        <w:t>(</w:t>
      </w:r>
      <w:r w:rsidRPr="00E65696">
        <w:rPr>
          <w:rFonts w:eastAsia="Times New Roman"/>
          <w:color w:val="000000"/>
          <w:szCs w:val="32"/>
        </w:rPr>
        <w:t xml:space="preserve">Michael </w:t>
      </w:r>
      <w:proofErr w:type="gramStart"/>
      <w:r w:rsidRPr="00E65696">
        <w:rPr>
          <w:rFonts w:eastAsia="Times New Roman"/>
          <w:color w:val="000000"/>
          <w:szCs w:val="32"/>
        </w:rPr>
        <w:t>Grunwald</w:t>
      </w:r>
      <w:r>
        <w:rPr>
          <w:rFonts w:eastAsia="Times New Roman"/>
          <w:color w:val="000000"/>
          <w:szCs w:val="32"/>
        </w:rPr>
        <w:t xml:space="preserve"> </w:t>
      </w:r>
      <w:r w:rsidRPr="00E65696">
        <w:rPr>
          <w:rFonts w:eastAsia="Times New Roman"/>
          <w:color w:val="000000"/>
          <w:szCs w:val="32"/>
        </w:rPr>
        <w:t> is</w:t>
      </w:r>
      <w:proofErr w:type="gramEnd"/>
      <w:r w:rsidRPr="00E65696">
        <w:rPr>
          <w:rFonts w:eastAsia="Times New Roman"/>
          <w:color w:val="000000"/>
          <w:szCs w:val="32"/>
        </w:rPr>
        <w:t xml:space="preserve"> an American journalist and author who covers public policy and national politics. A senior writer for Politico Magazine, 12-13-2024, "Opinion", </w:t>
      </w:r>
      <w:r>
        <w:rPr>
          <w:rFonts w:eastAsia="Times New Roman"/>
          <w:color w:val="000000"/>
          <w:szCs w:val="32"/>
        </w:rPr>
        <w:t>NYT</w:t>
      </w:r>
      <w:r w:rsidRPr="00E65696">
        <w:rPr>
          <w:rFonts w:eastAsia="Times New Roman"/>
          <w:color w:val="000000"/>
          <w:szCs w:val="32"/>
        </w:rPr>
        <w:t xml:space="preserve">, </w:t>
      </w:r>
      <w:hyperlink r:id="rId10" w:history="1">
        <w:r w:rsidRPr="00E65696">
          <w:rPr>
            <w:rStyle w:val="Hyperlink"/>
            <w:rFonts w:eastAsia="Times New Roman"/>
            <w:szCs w:val="32"/>
          </w:rPr>
          <w:t>https://web.archive.org/web/20250108101751/https://www.nytimes.com/2024/12/13/opinion/food-agriculture-factory-farms-climate-change.html?smid=nytcore-android-share</w:t>
        </w:r>
      </w:hyperlink>
      <w:r>
        <w:rPr>
          <w:rFonts w:eastAsia="Times New Roman"/>
          <w:color w:val="000000"/>
          <w:szCs w:val="32"/>
        </w:rPr>
        <w:t xml:space="preserve"> )</w:t>
      </w:r>
    </w:p>
    <w:p w14:paraId="7A840193" w14:textId="77777777" w:rsidR="00713CBE" w:rsidRPr="00E65696" w:rsidRDefault="00713CBE" w:rsidP="00713CBE">
      <w:pPr>
        <w:spacing w:line="235" w:lineRule="atLeast"/>
        <w:rPr>
          <w:rFonts w:asciiTheme="minorHAnsi" w:eastAsia="Times New Roman" w:hAnsiTheme="minorHAnsi" w:cstheme="minorHAnsi"/>
          <w:color w:val="000000"/>
          <w:sz w:val="16"/>
        </w:rPr>
      </w:pPr>
      <w:r w:rsidRPr="00E65696">
        <w:rPr>
          <w:rFonts w:asciiTheme="minorHAnsi" w:eastAsia="Times New Roman" w:hAnsiTheme="minorHAnsi" w:cstheme="minorHAnsi"/>
          <w:color w:val="000000"/>
          <w:u w:val="single"/>
        </w:rPr>
        <w:t xml:space="preserve">But </w:t>
      </w:r>
      <w:r w:rsidRPr="00E95127">
        <w:rPr>
          <w:rFonts w:asciiTheme="minorHAnsi" w:eastAsia="Times New Roman" w:hAnsiTheme="minorHAnsi" w:cstheme="minorHAnsi"/>
          <w:color w:val="000000"/>
          <w:highlight w:val="green"/>
          <w:u w:val="single"/>
        </w:rPr>
        <w:t>industrial agriculture</w:t>
      </w:r>
      <w:r w:rsidRPr="00E65696">
        <w:rPr>
          <w:rFonts w:asciiTheme="minorHAnsi" w:eastAsia="Times New Roman" w:hAnsiTheme="minorHAnsi" w:cstheme="minorHAnsi"/>
          <w:color w:val="000000"/>
          <w:u w:val="single"/>
        </w:rPr>
        <w:t xml:space="preserve"> </w:t>
      </w:r>
      <w:proofErr w:type="gramStart"/>
      <w:r w:rsidRPr="00E65696">
        <w:rPr>
          <w:rFonts w:asciiTheme="minorHAnsi" w:eastAsia="Times New Roman" w:hAnsiTheme="minorHAnsi" w:cstheme="minorHAnsi"/>
          <w:color w:val="000000"/>
          <w:u w:val="single"/>
        </w:rPr>
        <w:t>in particular has</w:t>
      </w:r>
      <w:proofErr w:type="gramEnd"/>
      <w:r w:rsidRPr="00E65696">
        <w:rPr>
          <w:rFonts w:asciiTheme="minorHAnsi" w:eastAsia="Times New Roman" w:hAnsiTheme="minorHAnsi" w:cstheme="minorHAnsi"/>
          <w:color w:val="000000"/>
          <w:u w:val="single"/>
        </w:rPr>
        <w:t xml:space="preserve"> one real upside: It </w:t>
      </w:r>
      <w:r w:rsidRPr="00E95127">
        <w:rPr>
          <w:rFonts w:asciiTheme="minorHAnsi" w:eastAsia="Times New Roman" w:hAnsiTheme="minorHAnsi" w:cstheme="minorHAnsi"/>
          <w:color w:val="000000"/>
          <w:highlight w:val="green"/>
          <w:u w:val="single"/>
        </w:rPr>
        <w:t>produces enormous amounts of food</w:t>
      </w:r>
      <w:r w:rsidRPr="00E65696">
        <w:rPr>
          <w:rFonts w:asciiTheme="minorHAnsi" w:eastAsia="Times New Roman" w:hAnsiTheme="minorHAnsi" w:cstheme="minorHAnsi"/>
          <w:color w:val="000000"/>
          <w:u w:val="single"/>
        </w:rPr>
        <w:t xml:space="preserve"> on relatively modest amounts of land. And that will be agriculture’s most </w:t>
      </w:r>
      <w:r w:rsidRPr="00E95127">
        <w:rPr>
          <w:rFonts w:asciiTheme="minorHAnsi" w:eastAsia="Times New Roman" w:hAnsiTheme="minorHAnsi" w:cstheme="minorHAnsi"/>
          <w:color w:val="000000"/>
          <w:highlight w:val="green"/>
          <w:u w:val="single"/>
        </w:rPr>
        <w:t>vital</w:t>
      </w:r>
      <w:r w:rsidRPr="00E65696">
        <w:rPr>
          <w:rFonts w:asciiTheme="minorHAnsi" w:eastAsia="Times New Roman" w:hAnsiTheme="minorHAnsi" w:cstheme="minorHAnsi"/>
          <w:color w:val="000000"/>
          <w:u w:val="single"/>
        </w:rPr>
        <w:t xml:space="preserve"> job </w:t>
      </w:r>
      <w:r w:rsidRPr="00E95127">
        <w:rPr>
          <w:rFonts w:asciiTheme="minorHAnsi" w:eastAsia="Times New Roman" w:hAnsiTheme="minorHAnsi" w:cstheme="minorHAnsi"/>
          <w:color w:val="000000"/>
          <w:highlight w:val="green"/>
          <w:u w:val="single"/>
        </w:rPr>
        <w:t>in</w:t>
      </w:r>
      <w:r w:rsidRPr="00E65696">
        <w:rPr>
          <w:rFonts w:asciiTheme="minorHAnsi" w:eastAsia="Times New Roman" w:hAnsiTheme="minorHAnsi" w:cstheme="minorHAnsi"/>
          <w:color w:val="000000"/>
          <w:u w:val="single"/>
        </w:rPr>
        <w:t xml:space="preserve"> the </w:t>
      </w:r>
      <w:r w:rsidRPr="00E95127">
        <w:rPr>
          <w:rFonts w:asciiTheme="minorHAnsi" w:eastAsia="Times New Roman" w:hAnsiTheme="minorHAnsi" w:cstheme="minorHAnsi"/>
          <w:color w:val="000000"/>
          <w:highlight w:val="green"/>
          <w:u w:val="single"/>
        </w:rPr>
        <w:t>coming decades</w:t>
      </w:r>
      <w:r w:rsidRPr="00E65696">
        <w:rPr>
          <w:rFonts w:asciiTheme="minorHAnsi" w:eastAsia="Times New Roman" w:hAnsiTheme="minorHAnsi" w:cstheme="minorHAnsi"/>
          <w:color w:val="000000"/>
          <w:u w:val="single"/>
        </w:rPr>
        <w:t>.</w:t>
      </w:r>
      <w:r w:rsidRPr="00E65696">
        <w:rPr>
          <w:rFonts w:asciiTheme="minorHAnsi" w:eastAsia="Times New Roman" w:hAnsiTheme="minorHAnsi" w:cstheme="minorHAnsi"/>
          <w:color w:val="000000"/>
          <w:sz w:val="16"/>
        </w:rPr>
        <w:t xml:space="preserve"> The world will need even more enormous amounts of food by 2050, about 50 percent more calories to adequately feed nearly 10 billion people. </w:t>
      </w:r>
      <w:r w:rsidRPr="00E65696">
        <w:rPr>
          <w:rFonts w:asciiTheme="minorHAnsi" w:eastAsia="Times New Roman" w:hAnsiTheme="minorHAnsi" w:cstheme="minorHAnsi"/>
          <w:color w:val="000000"/>
          <w:u w:val="single"/>
        </w:rPr>
        <w:t xml:space="preserve">The inconvenient truth is that </w:t>
      </w:r>
      <w:r w:rsidRPr="00E95127">
        <w:rPr>
          <w:rFonts w:asciiTheme="minorHAnsi" w:eastAsia="Times New Roman" w:hAnsiTheme="minorHAnsi" w:cstheme="minorHAnsi"/>
          <w:color w:val="000000"/>
          <w:highlight w:val="green"/>
          <w:u w:val="single"/>
        </w:rPr>
        <w:t>factory farms</w:t>
      </w:r>
      <w:r w:rsidRPr="00E65696">
        <w:rPr>
          <w:rFonts w:asciiTheme="minorHAnsi" w:eastAsia="Times New Roman" w:hAnsiTheme="minorHAnsi" w:cstheme="minorHAnsi"/>
          <w:color w:val="000000"/>
          <w:u w:val="single"/>
        </w:rPr>
        <w:t xml:space="preserve"> are the </w:t>
      </w:r>
      <w:r w:rsidRPr="00E95127">
        <w:rPr>
          <w:rFonts w:asciiTheme="minorHAnsi" w:eastAsia="Times New Roman" w:hAnsiTheme="minorHAnsi" w:cstheme="minorHAnsi"/>
          <w:color w:val="000000"/>
          <w:highlight w:val="green"/>
          <w:u w:val="single"/>
        </w:rPr>
        <w:t>best</w:t>
      </w:r>
      <w:r w:rsidRPr="00E65696">
        <w:rPr>
          <w:rFonts w:asciiTheme="minorHAnsi" w:eastAsia="Times New Roman" w:hAnsiTheme="minorHAnsi" w:cstheme="minorHAnsi"/>
          <w:color w:val="000000"/>
          <w:u w:val="single"/>
        </w:rPr>
        <w:t xml:space="preserve"> hope </w:t>
      </w:r>
      <w:r w:rsidRPr="00E95127">
        <w:rPr>
          <w:rFonts w:asciiTheme="minorHAnsi" w:eastAsia="Times New Roman" w:hAnsiTheme="minorHAnsi" w:cstheme="minorHAnsi"/>
          <w:color w:val="000000"/>
          <w:highlight w:val="green"/>
          <w:u w:val="single"/>
        </w:rPr>
        <w:t>for producing the fo</w:t>
      </w:r>
      <w:r w:rsidRPr="00E65696">
        <w:rPr>
          <w:rFonts w:asciiTheme="minorHAnsi" w:eastAsia="Times New Roman" w:hAnsiTheme="minorHAnsi" w:cstheme="minorHAnsi"/>
          <w:color w:val="000000"/>
          <w:u w:val="single"/>
        </w:rPr>
        <w:t xml:space="preserve">od we will need </w:t>
      </w:r>
      <w:r w:rsidRPr="00E95127">
        <w:rPr>
          <w:rFonts w:asciiTheme="minorHAnsi" w:eastAsia="Times New Roman" w:hAnsiTheme="minorHAnsi" w:cstheme="minorHAnsi"/>
          <w:color w:val="000000"/>
          <w:highlight w:val="green"/>
          <w:u w:val="single"/>
        </w:rPr>
        <w:t>without obliterating</w:t>
      </w:r>
      <w:r w:rsidRPr="00E65696">
        <w:rPr>
          <w:rFonts w:asciiTheme="minorHAnsi" w:eastAsia="Times New Roman" w:hAnsiTheme="minorHAnsi" w:cstheme="minorHAnsi"/>
          <w:color w:val="000000"/>
          <w:u w:val="single"/>
        </w:rPr>
        <w:t xml:space="preserve"> what’s left of our natural treasures and vaporizing their carbon into the </w:t>
      </w:r>
      <w:r w:rsidRPr="00E95127">
        <w:rPr>
          <w:rFonts w:asciiTheme="minorHAnsi" w:eastAsia="Times New Roman" w:hAnsiTheme="minorHAnsi" w:cstheme="minorHAnsi"/>
          <w:color w:val="000000"/>
          <w:highlight w:val="green"/>
          <w:u w:val="single"/>
        </w:rPr>
        <w:t>atmosphere</w:t>
      </w:r>
      <w:r w:rsidRPr="00E65696">
        <w:rPr>
          <w:rFonts w:asciiTheme="minorHAnsi" w:eastAsia="Times New Roman" w:hAnsiTheme="minorHAnsi" w:cstheme="minorHAnsi"/>
          <w:color w:val="000000"/>
          <w:sz w:val="16"/>
        </w:rPr>
        <w:t>.</w:t>
      </w:r>
    </w:p>
    <w:p w14:paraId="353D7072" w14:textId="77777777" w:rsidR="00713CBE" w:rsidRPr="00E65696" w:rsidRDefault="00713CBE" w:rsidP="00713CBE">
      <w:pPr>
        <w:spacing w:line="235" w:lineRule="atLeast"/>
        <w:rPr>
          <w:rFonts w:asciiTheme="minorHAnsi" w:eastAsia="Times New Roman" w:hAnsiTheme="minorHAnsi" w:cstheme="minorHAnsi"/>
          <w:color w:val="000000"/>
          <w:sz w:val="16"/>
        </w:rPr>
      </w:pPr>
      <w:r w:rsidRPr="00E65696">
        <w:rPr>
          <w:rFonts w:asciiTheme="minorHAnsi" w:eastAsia="Times New Roman" w:hAnsiTheme="minorHAnsi" w:cstheme="minorHAnsi"/>
          <w:color w:val="000000"/>
          <w:sz w:val="16"/>
        </w:rPr>
        <w:t>It’s true that if we ate less meat and grew fewer biofuels, we would reduce agriculture’s hunger for land. But the reality is we show no signs of doing that — meat consumption is only projected to rise in the coming years.</w:t>
      </w:r>
    </w:p>
    <w:p w14:paraId="110F8BA0" w14:textId="77777777" w:rsidR="00713CBE" w:rsidRPr="00E65696" w:rsidRDefault="00713CBE" w:rsidP="00713CBE">
      <w:pPr>
        <w:spacing w:line="235" w:lineRule="atLeast"/>
        <w:rPr>
          <w:rFonts w:asciiTheme="minorHAnsi" w:eastAsia="Times New Roman" w:hAnsiTheme="minorHAnsi" w:cstheme="minorHAnsi"/>
          <w:color w:val="000000"/>
          <w:sz w:val="16"/>
        </w:rPr>
      </w:pPr>
      <w:proofErr w:type="gramStart"/>
      <w:r w:rsidRPr="00E65696">
        <w:rPr>
          <w:rFonts w:asciiTheme="minorHAnsi" w:eastAsia="Times New Roman" w:hAnsiTheme="minorHAnsi" w:cstheme="minorHAnsi"/>
          <w:color w:val="000000"/>
          <w:u w:val="single"/>
        </w:rPr>
        <w:t>So</w:t>
      </w:r>
      <w:proofErr w:type="gramEnd"/>
      <w:r w:rsidRPr="00E65696">
        <w:rPr>
          <w:rFonts w:asciiTheme="minorHAnsi" w:eastAsia="Times New Roman" w:hAnsiTheme="minorHAnsi" w:cstheme="minorHAnsi"/>
          <w:color w:val="000000"/>
          <w:u w:val="single"/>
        </w:rPr>
        <w:t xml:space="preserve"> we’ll have to make more food per acre instead of using more acres to make food. And that’s what industrial agriculture does well.</w:t>
      </w:r>
      <w:r w:rsidRPr="00E65696">
        <w:rPr>
          <w:rFonts w:asciiTheme="minorHAnsi" w:eastAsia="Times New Roman" w:hAnsiTheme="minorHAnsi" w:cstheme="minorHAnsi"/>
          <w:color w:val="000000"/>
          <w:sz w:val="16"/>
        </w:rPr>
        <w:t xml:space="preserve"> Its fertilizers and irrigation systems turbocharge production. Its pesticides and herbicides kill bugs and weeds that stunt crop growth. Its GPS-enabled tractors help farmers plant high-yield seeds precisely where they want. And its factory farms — which exploit modern advances in genetics, nutrition and veterinary care to cram trillions of calories into billions of animals — manufacture prodigious quantities of relatively cheap commodities.</w:t>
      </w:r>
    </w:p>
    <w:p w14:paraId="1C6C342C" w14:textId="77777777" w:rsidR="00713CBE" w:rsidRPr="00E65696" w:rsidRDefault="00713CBE" w:rsidP="00713CBE">
      <w:pPr>
        <w:spacing w:line="235" w:lineRule="atLeast"/>
        <w:rPr>
          <w:rFonts w:asciiTheme="minorHAnsi" w:eastAsia="Times New Roman" w:hAnsiTheme="minorHAnsi" w:cstheme="minorHAnsi"/>
          <w:color w:val="000000"/>
          <w:sz w:val="16"/>
        </w:rPr>
      </w:pPr>
      <w:r w:rsidRPr="00E65696">
        <w:rPr>
          <w:rFonts w:asciiTheme="minorHAnsi" w:eastAsia="Times New Roman" w:hAnsiTheme="minorHAnsi" w:cstheme="minorHAnsi"/>
          <w:color w:val="000000"/>
          <w:sz w:val="16"/>
        </w:rPr>
        <w:t>That, after all, is what factories do.</w:t>
      </w:r>
    </w:p>
    <w:p w14:paraId="7E1A348D" w14:textId="77777777" w:rsidR="00713CBE" w:rsidRPr="00E65696" w:rsidRDefault="00713CBE" w:rsidP="00713CBE">
      <w:pPr>
        <w:spacing w:line="235" w:lineRule="atLeast"/>
        <w:rPr>
          <w:rFonts w:asciiTheme="minorHAnsi" w:eastAsia="Times New Roman" w:hAnsiTheme="minorHAnsi" w:cstheme="minorHAnsi"/>
          <w:color w:val="000000"/>
          <w:sz w:val="16"/>
        </w:rPr>
      </w:pPr>
      <w:r w:rsidRPr="00E65696">
        <w:rPr>
          <w:rFonts w:asciiTheme="minorHAnsi" w:eastAsia="Times New Roman" w:hAnsiTheme="minorHAnsi" w:cstheme="minorHAnsi"/>
          <w:color w:val="000000"/>
          <w:sz w:val="16"/>
        </w:rPr>
        <w:t>Ideally, Big Ag could make even more food with even less land while doing less to harm the environment</w:t>
      </w:r>
      <w:r w:rsidRPr="00E65696">
        <w:rPr>
          <w:rFonts w:asciiTheme="minorHAnsi" w:eastAsia="Times New Roman" w:hAnsiTheme="minorHAnsi" w:cstheme="minorHAnsi"/>
          <w:color w:val="000000"/>
          <w:u w:val="single"/>
        </w:rPr>
        <w:t>. But these days, the politically correct stance toward Big Ag is not to reform it but to replace it.</w:t>
      </w:r>
      <w:r w:rsidRPr="00E65696">
        <w:rPr>
          <w:rFonts w:asciiTheme="minorHAnsi" w:eastAsia="Times New Roman" w:hAnsiTheme="minorHAnsi" w:cstheme="minorHAnsi"/>
          <w:color w:val="000000"/>
          <w:sz w:val="16"/>
        </w:rPr>
        <w:t xml:space="preserve"> Environmentalists such as Al Gore and Jane Goodall, foodies like Alice Waters and Michael Pollan and even agribusinesses and food conglomerates like General Mills and Danone talk about supplanting industrial methods with kinder and gentler “regenerative agriculture” that revives the pastoral wisdom of our ancestors. The Biden administration has blasted more than $20 billion into “climate-smart agriculture” focused on regenerative practices. Mr. Kennedy has called for a Trump-led regenerative revolution.</w:t>
      </w:r>
    </w:p>
    <w:p w14:paraId="4E5F0ABF" w14:textId="77777777" w:rsidR="00713CBE" w:rsidRPr="00E65696" w:rsidRDefault="00713CBE" w:rsidP="00713CBE">
      <w:pPr>
        <w:spacing w:line="235" w:lineRule="atLeast"/>
        <w:rPr>
          <w:rFonts w:asciiTheme="minorHAnsi" w:eastAsia="Times New Roman" w:hAnsiTheme="minorHAnsi" w:cstheme="minorHAnsi"/>
          <w:color w:val="000000"/>
          <w:u w:val="single"/>
        </w:rPr>
      </w:pPr>
      <w:r w:rsidRPr="00E65696">
        <w:rPr>
          <w:rFonts w:asciiTheme="minorHAnsi" w:eastAsia="Times New Roman" w:hAnsiTheme="minorHAnsi" w:cstheme="minorHAnsi"/>
          <w:color w:val="000000"/>
          <w:sz w:val="16"/>
        </w:rPr>
        <w:t>But that’s a formula for agriculture to devour even more of the earth. Old MacDonald-style farms where soil is nurtured with love and animals have names rather than numbers may sound environmentally friendly. But their artisanal grains and grass-fed beef are worse for nature than chemical-drenched corn and feedlot-fattened beef because they require much more land for each calorie they produce</w:t>
      </w:r>
      <w:r w:rsidRPr="00E65696">
        <w:rPr>
          <w:rFonts w:asciiTheme="minorHAnsi" w:eastAsia="Times New Roman" w:hAnsiTheme="minorHAnsi" w:cstheme="minorHAnsi"/>
          <w:color w:val="000000"/>
          <w:u w:val="single"/>
        </w:rPr>
        <w:t xml:space="preserve">. In 2021, </w:t>
      </w:r>
      <w:r w:rsidRPr="00E95127">
        <w:rPr>
          <w:rFonts w:asciiTheme="minorHAnsi" w:eastAsia="Times New Roman" w:hAnsiTheme="minorHAnsi" w:cstheme="minorHAnsi"/>
          <w:color w:val="000000"/>
          <w:highlight w:val="green"/>
          <w:u w:val="single"/>
        </w:rPr>
        <w:t>Sri Lanka</w:t>
      </w:r>
      <w:r w:rsidRPr="00E65696">
        <w:rPr>
          <w:rFonts w:asciiTheme="minorHAnsi" w:eastAsia="Times New Roman" w:hAnsiTheme="minorHAnsi" w:cstheme="minorHAnsi"/>
          <w:color w:val="000000"/>
          <w:u w:val="single"/>
        </w:rPr>
        <w:t xml:space="preserve">’s president </w:t>
      </w:r>
      <w:r w:rsidRPr="00E95127">
        <w:rPr>
          <w:rFonts w:asciiTheme="minorHAnsi" w:eastAsia="Times New Roman" w:hAnsiTheme="minorHAnsi" w:cstheme="minorHAnsi"/>
          <w:color w:val="000000"/>
          <w:highlight w:val="green"/>
          <w:u w:val="single"/>
        </w:rPr>
        <w:t>banned agricultural chemicals</w:t>
      </w:r>
      <w:r w:rsidRPr="00E65696">
        <w:rPr>
          <w:rFonts w:asciiTheme="minorHAnsi" w:eastAsia="Times New Roman" w:hAnsiTheme="minorHAnsi" w:cstheme="minorHAnsi"/>
          <w:color w:val="000000"/>
          <w:u w:val="single"/>
        </w:rPr>
        <w:t xml:space="preserve"> </w:t>
      </w:r>
      <w:proofErr w:type="gramStart"/>
      <w:r w:rsidRPr="00E65696">
        <w:rPr>
          <w:rFonts w:asciiTheme="minorHAnsi" w:eastAsia="Times New Roman" w:hAnsiTheme="minorHAnsi" w:cstheme="minorHAnsi"/>
          <w:color w:val="000000"/>
          <w:u w:val="single"/>
        </w:rPr>
        <w:t>in an effort to</w:t>
      </w:r>
      <w:proofErr w:type="gramEnd"/>
      <w:r w:rsidRPr="00E65696">
        <w:rPr>
          <w:rFonts w:asciiTheme="minorHAnsi" w:eastAsia="Times New Roman" w:hAnsiTheme="minorHAnsi" w:cstheme="minorHAnsi"/>
          <w:color w:val="000000"/>
          <w:u w:val="single"/>
        </w:rPr>
        <w:t xml:space="preserve"> force its farmers to go organic, vowing </w:t>
      </w:r>
      <w:r w:rsidRPr="00E95127">
        <w:rPr>
          <w:rFonts w:asciiTheme="minorHAnsi" w:eastAsia="Times New Roman" w:hAnsiTheme="minorHAnsi" w:cstheme="minorHAnsi"/>
          <w:color w:val="000000"/>
          <w:highlight w:val="green"/>
          <w:u w:val="single"/>
        </w:rPr>
        <w:t>to end industrial farming</w:t>
      </w:r>
      <w:r w:rsidRPr="00E65696">
        <w:rPr>
          <w:rFonts w:asciiTheme="minorHAnsi" w:eastAsia="Times New Roman" w:hAnsiTheme="minorHAnsi" w:cstheme="minorHAnsi"/>
          <w:color w:val="000000"/>
          <w:u w:val="single"/>
        </w:rPr>
        <w:t xml:space="preserve"> and get in “sync with nature.” </w:t>
      </w:r>
      <w:r w:rsidRPr="0018219A">
        <w:rPr>
          <w:rFonts w:asciiTheme="minorHAnsi" w:eastAsia="Times New Roman" w:hAnsiTheme="minorHAnsi" w:cstheme="minorHAnsi"/>
          <w:color w:val="000000"/>
          <w:u w:val="single"/>
        </w:rPr>
        <w:t>Then</w:t>
      </w:r>
      <w:r w:rsidRPr="00E65696">
        <w:rPr>
          <w:rFonts w:asciiTheme="minorHAnsi" w:eastAsia="Times New Roman" w:hAnsiTheme="minorHAnsi" w:cstheme="minorHAnsi"/>
          <w:color w:val="000000"/>
          <w:u w:val="single"/>
        </w:rPr>
        <w:t xml:space="preserve"> </w:t>
      </w:r>
      <w:r w:rsidRPr="00E95127">
        <w:rPr>
          <w:rFonts w:asciiTheme="minorHAnsi" w:eastAsia="Times New Roman" w:hAnsiTheme="minorHAnsi" w:cstheme="minorHAnsi"/>
          <w:color w:val="000000"/>
          <w:highlight w:val="green"/>
          <w:u w:val="single"/>
        </w:rPr>
        <w:t>farm yields crashed</w:t>
      </w:r>
      <w:r w:rsidRPr="00E65696">
        <w:rPr>
          <w:rFonts w:asciiTheme="minorHAnsi" w:eastAsia="Times New Roman" w:hAnsiTheme="minorHAnsi" w:cstheme="minorHAnsi"/>
          <w:color w:val="000000"/>
          <w:u w:val="single"/>
        </w:rPr>
        <w:t xml:space="preserve">, plunging the </w:t>
      </w:r>
      <w:r w:rsidRPr="00E95127">
        <w:rPr>
          <w:rFonts w:asciiTheme="minorHAnsi" w:eastAsia="Times New Roman" w:hAnsiTheme="minorHAnsi" w:cstheme="minorHAnsi"/>
          <w:color w:val="000000"/>
          <w:highlight w:val="green"/>
          <w:u w:val="single"/>
        </w:rPr>
        <w:t>country into a food crisis</w:t>
      </w:r>
      <w:r w:rsidRPr="00E65696">
        <w:rPr>
          <w:rFonts w:asciiTheme="minorHAnsi" w:eastAsia="Times New Roman" w:hAnsiTheme="minorHAnsi" w:cstheme="minorHAnsi"/>
          <w:color w:val="000000"/>
          <w:u w:val="single"/>
        </w:rPr>
        <w:t xml:space="preserve"> and forcing it to import calories it used to grow itself.</w:t>
      </w:r>
    </w:p>
    <w:p w14:paraId="2F2C0F17" w14:textId="77777777" w:rsidR="00713CBE" w:rsidRPr="00E65696" w:rsidRDefault="00713CBE" w:rsidP="00713CBE">
      <w:pPr>
        <w:spacing w:line="235" w:lineRule="atLeast"/>
        <w:rPr>
          <w:rFonts w:asciiTheme="minorHAnsi" w:eastAsia="Times New Roman" w:hAnsiTheme="minorHAnsi" w:cstheme="minorHAnsi"/>
          <w:color w:val="000000"/>
          <w:sz w:val="16"/>
        </w:rPr>
      </w:pPr>
      <w:r w:rsidRPr="00E65696">
        <w:rPr>
          <w:rFonts w:asciiTheme="minorHAnsi" w:eastAsia="Times New Roman" w:hAnsiTheme="minorHAnsi" w:cstheme="minorHAnsi"/>
          <w:color w:val="000000"/>
          <w:sz w:val="16"/>
        </w:rPr>
        <w:t>Europe and the United States are flirting with back-to-nature agriculture, too, but that would ultimately just outsource more production, pollution and deforestation to the developing world. Big industrial agriculture has plenty of shortcomings, too, but most of them have less to do with “big” or “industrial” than “agriculture,” which has always made a mess.</w:t>
      </w:r>
    </w:p>
    <w:p w14:paraId="484BA6B1" w14:textId="77777777" w:rsidR="00713CBE" w:rsidRPr="00E65696" w:rsidRDefault="00713CBE" w:rsidP="00713CBE">
      <w:pPr>
        <w:spacing w:line="235" w:lineRule="atLeast"/>
        <w:rPr>
          <w:rFonts w:asciiTheme="minorHAnsi" w:eastAsia="Times New Roman" w:hAnsiTheme="minorHAnsi" w:cstheme="minorHAnsi"/>
          <w:color w:val="000000"/>
          <w:sz w:val="16"/>
        </w:rPr>
      </w:pPr>
      <w:r w:rsidRPr="00E65696">
        <w:rPr>
          <w:rFonts w:asciiTheme="minorHAnsi" w:eastAsia="Times New Roman" w:hAnsiTheme="minorHAnsi" w:cstheme="minorHAnsi"/>
          <w:color w:val="000000"/>
          <w:sz w:val="16"/>
        </w:rPr>
        <w:t xml:space="preserve">We tend to think of our transformation of the earth as a modern phenomenon wrought by industrial advances such as private jets and factory farms, but recent scholarship suggests it </w:t>
      </w:r>
      <w:proofErr w:type="gramStart"/>
      <w:r w:rsidRPr="00E65696">
        <w:rPr>
          <w:rFonts w:asciiTheme="minorHAnsi" w:eastAsia="Times New Roman" w:hAnsiTheme="minorHAnsi" w:cstheme="minorHAnsi"/>
          <w:color w:val="000000"/>
          <w:sz w:val="16"/>
        </w:rPr>
        <w:t>actually began</w:t>
      </w:r>
      <w:proofErr w:type="gramEnd"/>
      <w:r w:rsidRPr="00E65696">
        <w:rPr>
          <w:rFonts w:asciiTheme="minorHAnsi" w:eastAsia="Times New Roman" w:hAnsiTheme="minorHAnsi" w:cstheme="minorHAnsi"/>
          <w:color w:val="000000"/>
          <w:sz w:val="16"/>
        </w:rPr>
        <w:t xml:space="preserve"> with the invention of agriculture about 12,000 years ago. Early farmers didn’t need tractors or chemicals to reshape their environment. They subdued nature with fire and the ax, converting wilderness into crops and pastures that supported a much larger population. By the dawn of the fossil-fuel era, they had already cleared a South America worth of wilderness.</w:t>
      </w:r>
    </w:p>
    <w:p w14:paraId="1946BD21" w14:textId="77777777" w:rsidR="00713CBE" w:rsidRPr="00E65696" w:rsidRDefault="00713CBE" w:rsidP="00713CBE">
      <w:pPr>
        <w:spacing w:line="235" w:lineRule="atLeast"/>
        <w:rPr>
          <w:rFonts w:asciiTheme="minorHAnsi" w:eastAsia="Times New Roman" w:hAnsiTheme="minorHAnsi" w:cstheme="minorHAnsi"/>
          <w:color w:val="000000"/>
          <w:sz w:val="16"/>
        </w:rPr>
      </w:pPr>
      <w:r w:rsidRPr="00E65696">
        <w:rPr>
          <w:rFonts w:asciiTheme="minorHAnsi" w:eastAsia="Times New Roman" w:hAnsiTheme="minorHAnsi" w:cstheme="minorHAnsi"/>
          <w:color w:val="000000"/>
          <w:sz w:val="16"/>
        </w:rPr>
        <w:t>Scientists have used ice cores and ancient pollen samples to show that preindustrial farming and the deforestation that made room for it also changed the climate, likely emitting enough carbon to avert another ice age. Indigenous people deforested so much of the Americas to grow crops that when they mostly died out after European contact, forests on their abandoned farmland grew back so quickly and reabsorbed so much carbon that it created measurable global cooling. Their disappearance helped nature reclaim some territory, however briefly.</w:t>
      </w:r>
    </w:p>
    <w:p w14:paraId="49D252E2" w14:textId="77777777" w:rsidR="00713CBE" w:rsidRPr="00E65696" w:rsidRDefault="00713CBE" w:rsidP="00713CBE">
      <w:pPr>
        <w:spacing w:line="235" w:lineRule="atLeast"/>
        <w:rPr>
          <w:rFonts w:asciiTheme="minorHAnsi" w:eastAsia="Times New Roman" w:hAnsiTheme="minorHAnsi" w:cstheme="minorHAnsi"/>
          <w:color w:val="000000"/>
          <w:sz w:val="16"/>
        </w:rPr>
      </w:pPr>
      <w:r w:rsidRPr="00E65696">
        <w:rPr>
          <w:rFonts w:asciiTheme="minorHAnsi" w:eastAsia="Times New Roman" w:hAnsiTheme="minorHAnsi" w:cstheme="minorHAnsi"/>
          <w:color w:val="000000"/>
          <w:sz w:val="16"/>
        </w:rPr>
        <w:t>Agriculture didn’t change much until the 1960s, when the agronomist Norman Borlaug bred a higher-yielding variety of wheat. That was the beginning of the Green Revolution, a new era of disruption that brought farmers chemical pesticides, powerful fertilizers, advanced automation, large-scale irrigation and other innovations that helped triple their crop and livestock yields in half a century.</w:t>
      </w:r>
    </w:p>
    <w:p w14:paraId="24C29546" w14:textId="77777777" w:rsidR="00713CBE" w:rsidRPr="00E65696" w:rsidRDefault="00713CBE" w:rsidP="00713CBE">
      <w:pPr>
        <w:spacing w:line="235" w:lineRule="atLeast"/>
        <w:rPr>
          <w:rFonts w:asciiTheme="minorHAnsi" w:eastAsia="Times New Roman" w:hAnsiTheme="minorHAnsi" w:cstheme="minorHAnsi"/>
          <w:color w:val="000000"/>
          <w:u w:val="single"/>
        </w:rPr>
      </w:pPr>
      <w:r w:rsidRPr="00E65696">
        <w:rPr>
          <w:rFonts w:asciiTheme="minorHAnsi" w:eastAsia="Times New Roman" w:hAnsiTheme="minorHAnsi" w:cstheme="minorHAnsi"/>
          <w:color w:val="000000"/>
          <w:u w:val="single"/>
        </w:rPr>
        <w:t xml:space="preserve">The Green Revolution made big </w:t>
      </w:r>
      <w:r w:rsidRPr="00E95127">
        <w:rPr>
          <w:rFonts w:asciiTheme="minorHAnsi" w:eastAsia="Times New Roman" w:hAnsiTheme="minorHAnsi" w:cstheme="minorHAnsi"/>
          <w:color w:val="000000"/>
          <w:highlight w:val="green"/>
          <w:u w:val="single"/>
        </w:rPr>
        <w:t>industrial ag</w:t>
      </w:r>
      <w:r w:rsidRPr="00E65696">
        <w:rPr>
          <w:rFonts w:asciiTheme="minorHAnsi" w:eastAsia="Times New Roman" w:hAnsiTheme="minorHAnsi" w:cstheme="minorHAnsi"/>
          <w:color w:val="000000"/>
          <w:u w:val="single"/>
        </w:rPr>
        <w:t xml:space="preserve">riculture possible, and its productivity </w:t>
      </w:r>
      <w:r w:rsidRPr="00E95127">
        <w:rPr>
          <w:rFonts w:asciiTheme="minorHAnsi" w:eastAsia="Times New Roman" w:hAnsiTheme="minorHAnsi" w:cstheme="minorHAnsi"/>
          <w:color w:val="000000"/>
          <w:highlight w:val="green"/>
          <w:u w:val="single"/>
        </w:rPr>
        <w:t>saved billions of people from malnutrition and starvation</w:t>
      </w:r>
      <w:r w:rsidRPr="00E65696">
        <w:rPr>
          <w:rFonts w:asciiTheme="minorHAnsi" w:eastAsia="Times New Roman" w:hAnsiTheme="minorHAnsi" w:cstheme="minorHAnsi"/>
          <w:color w:val="000000"/>
          <w:u w:val="single"/>
        </w:rPr>
        <w:t xml:space="preserve">. </w:t>
      </w:r>
      <w:r w:rsidRPr="00E65696">
        <w:rPr>
          <w:rFonts w:asciiTheme="minorHAnsi" w:eastAsia="Times New Roman" w:hAnsiTheme="minorHAnsi" w:cstheme="minorHAnsi"/>
          <w:color w:val="000000"/>
          <w:sz w:val="16"/>
        </w:rPr>
        <w:t xml:space="preserve">It did create environmental problems — soil erosion, air and water pollution from pesticides and herbicides, mountains of manure leaching off overcrowded feedlots. </w:t>
      </w:r>
      <w:r w:rsidRPr="00E65696">
        <w:rPr>
          <w:rFonts w:asciiTheme="minorHAnsi" w:eastAsia="Times New Roman" w:hAnsiTheme="minorHAnsi" w:cstheme="minorHAnsi"/>
          <w:color w:val="000000"/>
          <w:u w:val="single"/>
        </w:rPr>
        <w:t xml:space="preserve">But even though its soybeans and cattle have often invaded forests and wetlands, its higher yields have </w:t>
      </w:r>
      <w:r w:rsidRPr="00E95127">
        <w:rPr>
          <w:rFonts w:asciiTheme="minorHAnsi" w:eastAsia="Times New Roman" w:hAnsiTheme="minorHAnsi" w:cstheme="minorHAnsi"/>
          <w:color w:val="000000"/>
          <w:highlight w:val="green"/>
          <w:u w:val="single"/>
        </w:rPr>
        <w:t xml:space="preserve">spared billions of </w:t>
      </w:r>
      <w:r w:rsidRPr="00E65696">
        <w:rPr>
          <w:rFonts w:asciiTheme="minorHAnsi" w:eastAsia="Times New Roman" w:hAnsiTheme="minorHAnsi" w:cstheme="minorHAnsi"/>
          <w:color w:val="000000"/>
          <w:u w:val="single"/>
        </w:rPr>
        <w:t xml:space="preserve">additional </w:t>
      </w:r>
      <w:r w:rsidRPr="00E95127">
        <w:rPr>
          <w:rFonts w:asciiTheme="minorHAnsi" w:eastAsia="Times New Roman" w:hAnsiTheme="minorHAnsi" w:cstheme="minorHAnsi"/>
          <w:color w:val="000000"/>
          <w:highlight w:val="green"/>
          <w:u w:val="single"/>
        </w:rPr>
        <w:t xml:space="preserve">acres </w:t>
      </w:r>
      <w:r w:rsidRPr="00E65696">
        <w:rPr>
          <w:rFonts w:asciiTheme="minorHAnsi" w:eastAsia="Times New Roman" w:hAnsiTheme="minorHAnsi" w:cstheme="minorHAnsi"/>
          <w:color w:val="000000"/>
          <w:u w:val="single"/>
        </w:rPr>
        <w:t xml:space="preserve">of the planet’s ecosystems </w:t>
      </w:r>
      <w:r w:rsidRPr="00E95127">
        <w:rPr>
          <w:rFonts w:asciiTheme="minorHAnsi" w:eastAsia="Times New Roman" w:hAnsiTheme="minorHAnsi" w:cstheme="minorHAnsi"/>
          <w:color w:val="000000"/>
          <w:highlight w:val="green"/>
          <w:u w:val="single"/>
        </w:rPr>
        <w:t>from destruction</w:t>
      </w:r>
      <w:r w:rsidRPr="00E65696">
        <w:rPr>
          <w:rFonts w:asciiTheme="minorHAnsi" w:eastAsia="Times New Roman" w:hAnsiTheme="minorHAnsi" w:cstheme="minorHAnsi"/>
          <w:color w:val="000000"/>
          <w:u w:val="single"/>
        </w:rPr>
        <w:t xml:space="preserve">, by making more food on existing farmland. The Green Revolution didn’t end deforestation, but </w:t>
      </w:r>
      <w:r w:rsidRPr="00E95127">
        <w:rPr>
          <w:rFonts w:asciiTheme="minorHAnsi" w:eastAsia="Times New Roman" w:hAnsiTheme="minorHAnsi" w:cstheme="minorHAnsi"/>
          <w:color w:val="000000"/>
          <w:highlight w:val="green"/>
          <w:u w:val="single"/>
        </w:rPr>
        <w:t>few forests would still be standing without it</w:t>
      </w:r>
      <w:r w:rsidRPr="00E65696">
        <w:rPr>
          <w:rFonts w:asciiTheme="minorHAnsi" w:eastAsia="Times New Roman" w:hAnsiTheme="minorHAnsi" w:cstheme="minorHAnsi"/>
          <w:color w:val="000000"/>
          <w:u w:val="single"/>
        </w:rPr>
        <w:t>.</w:t>
      </w:r>
    </w:p>
    <w:p w14:paraId="1C5D96F6" w14:textId="6B5BF4C0" w:rsidR="00712E80" w:rsidRDefault="00713CBE" w:rsidP="00D320CB">
      <w:pPr>
        <w:spacing w:line="235" w:lineRule="atLeast"/>
        <w:rPr>
          <w:rFonts w:asciiTheme="minorHAnsi" w:eastAsia="Times New Roman" w:hAnsiTheme="minorHAnsi" w:cstheme="minorHAnsi"/>
          <w:color w:val="000000"/>
          <w:u w:val="single"/>
        </w:rPr>
      </w:pPr>
      <w:r w:rsidRPr="00E65696">
        <w:rPr>
          <w:rFonts w:asciiTheme="minorHAnsi" w:eastAsia="Times New Roman" w:hAnsiTheme="minorHAnsi" w:cstheme="minorHAnsi"/>
          <w:color w:val="000000"/>
          <w:sz w:val="16"/>
        </w:rPr>
        <w:t xml:space="preserve">The key point, obscured by our cultural nostalgia for the quaint farmsteads of yesteryear, is that old-fashioned agriculture made much more of a mess when it replaced nature than intensive industrial agriculture makes when it replaces old-fashioned agriculture. </w:t>
      </w:r>
      <w:r w:rsidRPr="00E65696">
        <w:rPr>
          <w:rFonts w:asciiTheme="minorHAnsi" w:eastAsia="Times New Roman" w:hAnsiTheme="minorHAnsi" w:cstheme="minorHAnsi"/>
          <w:color w:val="000000"/>
          <w:u w:val="single"/>
        </w:rPr>
        <w:t>Every farm, even the scenic ones with red barns and rolling hills that artists paint and writers sentimentalize, is a kind of environmental crime scene, an echo of whatever carbon-rich wilderness it once replaced.</w:t>
      </w:r>
    </w:p>
    <w:p w14:paraId="72C53D70" w14:textId="6DB0E073" w:rsidR="00D320CB" w:rsidRDefault="00D320CB" w:rsidP="00D320CB">
      <w:pPr>
        <w:pStyle w:val="Heading3"/>
      </w:pPr>
      <w:r>
        <w:t xml:space="preserve">1NC </w:t>
      </w:r>
      <w:r>
        <w:t>--Democracy</w:t>
      </w:r>
    </w:p>
    <w:p w14:paraId="13D2E54E" w14:textId="4F864940" w:rsidR="00D320CB" w:rsidRPr="00E71691" w:rsidRDefault="00D320CB" w:rsidP="00D320CB">
      <w:pPr>
        <w:pStyle w:val="Heading4"/>
        <w:rPr>
          <w:rFonts w:cs="Arial"/>
        </w:rPr>
      </w:pPr>
      <w:r w:rsidRPr="00E71691">
        <w:rPr>
          <w:rFonts w:cs="Arial"/>
        </w:rPr>
        <w:t xml:space="preserve">Unions are vulnerable to </w:t>
      </w:r>
      <w:r w:rsidRPr="00E71691">
        <w:rPr>
          <w:rFonts w:cs="Arial"/>
          <w:u w:val="single"/>
        </w:rPr>
        <w:t>right-wing</w:t>
      </w:r>
      <w:r w:rsidRPr="00E71691">
        <w:rPr>
          <w:rFonts w:cs="Arial"/>
        </w:rPr>
        <w:t xml:space="preserve"> populism </w:t>
      </w:r>
      <w:r>
        <w:rPr>
          <w:rFonts w:cs="Arial"/>
        </w:rPr>
        <w:t>– that decks democracy</w:t>
      </w:r>
    </w:p>
    <w:p w14:paraId="1CB39F4E" w14:textId="77777777" w:rsidR="00D320CB" w:rsidRPr="00E71691" w:rsidRDefault="00D320CB" w:rsidP="00D320CB">
      <w:r w:rsidRPr="00E71691">
        <w:rPr>
          <w:rStyle w:val="Style13ptBold"/>
        </w:rPr>
        <w:t>Gruenberg 21</w:t>
      </w:r>
      <w:r w:rsidRPr="00E71691">
        <w:t xml:space="preserve"> [Mark Gruenberg is head of the Washington, D.C., bureau of People's World. He is also the editor of Press Associates Inc. (PAI), a union news service in Washington, D.C. that he has headed since 1999. Previously, he worked as Washington correspondent for the Ottaway News Service, as Port Jervis bureau chief for the Middletown, NY Times Herald Record, and as a researcher and writer for Congressional Quarterly. Mark obtained his BA in public policy from the University of Chicago and worked as the University of Chicago correspondent for the Chicago Daily News. "Worldwide, union leaders grapple with members backing right-wing ‘populists’." https://peoplesworld.org/article/worldwide-union-leaders-grapple-with-members-backing-right-wing-populists/]</w:t>
      </w:r>
    </w:p>
    <w:p w14:paraId="31F32F21" w14:textId="77777777" w:rsidR="00D320CB" w:rsidRPr="00E71691" w:rsidRDefault="00D320CB" w:rsidP="00D320CB">
      <w:pPr>
        <w:rPr>
          <w:sz w:val="16"/>
        </w:rPr>
      </w:pPr>
      <w:r w:rsidRPr="00E71691">
        <w:rPr>
          <w:sz w:val="16"/>
        </w:rPr>
        <w:t xml:space="preserve">WASHINGTON—For years, </w:t>
      </w:r>
      <w:r w:rsidRPr="00294B0E">
        <w:rPr>
          <w:rStyle w:val="StyleUnderline"/>
          <w:highlight w:val="green"/>
        </w:rPr>
        <w:t>union leaders</w:t>
      </w:r>
      <w:r w:rsidRPr="00E71691">
        <w:rPr>
          <w:sz w:val="16"/>
        </w:rPr>
        <w:t xml:space="preserve"> on both sides of “The Pond”—also known as the Atlantic Ocean—</w:t>
      </w:r>
      <w:r w:rsidRPr="00E71691">
        <w:rPr>
          <w:rStyle w:val="StyleUnderline"/>
        </w:rPr>
        <w:t xml:space="preserve">have </w:t>
      </w:r>
      <w:r w:rsidRPr="00294B0E">
        <w:rPr>
          <w:rStyle w:val="StyleUnderline"/>
          <w:highlight w:val="green"/>
        </w:rPr>
        <w:t>faced a problem</w:t>
      </w:r>
      <w:r w:rsidRPr="00E71691">
        <w:rPr>
          <w:sz w:val="16"/>
        </w:rPr>
        <w:t xml:space="preserve">: </w:t>
      </w:r>
      <w:r w:rsidRPr="00294B0E">
        <w:rPr>
          <w:rStyle w:val="Emphasis"/>
          <w:highlight w:val="green"/>
        </w:rPr>
        <w:t>Right-wing ideologues’</w:t>
      </w:r>
      <w:r w:rsidRPr="00E71691">
        <w:rPr>
          <w:sz w:val="16"/>
        </w:rPr>
        <w:t xml:space="preserve"> “</w:t>
      </w:r>
      <w:r w:rsidRPr="00E71691">
        <w:rPr>
          <w:rStyle w:val="StyleUnderline"/>
        </w:rPr>
        <w:t xml:space="preserve">populist” rhetoric </w:t>
      </w:r>
      <w:r w:rsidRPr="00294B0E">
        <w:rPr>
          <w:rStyle w:val="StyleUnderline"/>
          <w:highlight w:val="green"/>
        </w:rPr>
        <w:t xml:space="preserve">sways </w:t>
      </w:r>
      <w:r w:rsidRPr="00294B0E">
        <w:rPr>
          <w:rStyle w:val="Emphasis"/>
          <w:highlight w:val="gree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5963DCE1" w14:textId="77777777" w:rsidR="00D320CB" w:rsidRPr="00E71691" w:rsidRDefault="00D320CB" w:rsidP="00D320CB">
      <w:pPr>
        <w:rPr>
          <w:sz w:val="16"/>
        </w:rPr>
      </w:pPr>
      <w:r w:rsidRPr="00E71691">
        <w:rPr>
          <w:sz w:val="16"/>
        </w:rPr>
        <w:t xml:space="preserve">And </w:t>
      </w:r>
      <w:r w:rsidRPr="00E71691">
        <w:rPr>
          <w:rStyle w:val="StyleUnderline"/>
        </w:rPr>
        <w:t xml:space="preserve">then once </w:t>
      </w:r>
      <w:r w:rsidRPr="00294B0E">
        <w:rPr>
          <w:rStyle w:val="StyleUnderline"/>
          <w:highlight w:val="green"/>
        </w:rPr>
        <w:t>those</w:t>
      </w:r>
      <w:r w:rsidRPr="00E71691">
        <w:rPr>
          <w:rStyle w:val="StyleUnderline"/>
        </w:rPr>
        <w:t xml:space="preserve"> putative </w:t>
      </w:r>
      <w:r w:rsidRPr="00294B0E">
        <w:rPr>
          <w:rStyle w:val="Emphasis"/>
          <w:highlight w:val="green"/>
        </w:rPr>
        <w:t>plutocrats</w:t>
      </w:r>
      <w:r w:rsidRPr="00294B0E">
        <w:rPr>
          <w:rStyle w:val="StyleUnderline"/>
          <w:highlight w:val="green"/>
        </w:rPr>
        <w:t xml:space="preserve"> achieve public office</w:t>
      </w:r>
      <w:r w:rsidRPr="00E71691">
        <w:rPr>
          <w:rStyle w:val="StyleUnderline"/>
        </w:rPr>
        <w:t xml:space="preserve">, they </w:t>
      </w:r>
      <w:r w:rsidRPr="00294B0E">
        <w:rPr>
          <w:rStyle w:val="StyleUnderline"/>
          <w:highlight w:val="green"/>
        </w:rPr>
        <w:t xml:space="preserve">show their </w:t>
      </w:r>
      <w:r w:rsidRPr="00294B0E">
        <w:rPr>
          <w:rStyle w:val="Emphasis"/>
          <w:highlight w:val="green"/>
        </w:rPr>
        <w:t>true colors</w:t>
      </w:r>
      <w:r w:rsidRPr="00E71691">
        <w:rPr>
          <w:sz w:val="16"/>
        </w:rPr>
        <w:t xml:space="preserve">, </w:t>
      </w:r>
      <w:r w:rsidRPr="00294B0E">
        <w:rPr>
          <w:rStyle w:val="StyleUnderline"/>
          <w:highlight w:val="green"/>
        </w:rPr>
        <w:t>by enacting</w:t>
      </w:r>
      <w:r w:rsidRPr="00E71691">
        <w:rPr>
          <w:rStyle w:val="StyleUnderline"/>
        </w:rPr>
        <w:t xml:space="preserve"> and enforcing repressive </w:t>
      </w:r>
      <w:r w:rsidRPr="00E71691">
        <w:rPr>
          <w:rStyle w:val="Emphasis"/>
        </w:rPr>
        <w:t xml:space="preserve">pro-corporate </w:t>
      </w:r>
      <w:r w:rsidRPr="00294B0E">
        <w:rPr>
          <w:rStyle w:val="Emphasis"/>
          <w:highlight w:val="green"/>
        </w:rPr>
        <w:t>anti-worker laws</w:t>
      </w:r>
      <w:r w:rsidRPr="00E71691">
        <w:rPr>
          <w:sz w:val="16"/>
        </w:rPr>
        <w:t>.</w:t>
      </w:r>
    </w:p>
    <w:p w14:paraId="671D800C" w14:textId="77777777" w:rsidR="00D320CB" w:rsidRPr="00E71691" w:rsidRDefault="00D320CB" w:rsidP="00D320CB">
      <w:pPr>
        <w:rPr>
          <w:sz w:val="16"/>
        </w:rPr>
      </w:pPr>
      <w:r w:rsidRPr="00E71691">
        <w:rPr>
          <w:rStyle w:val="StyleUnderline"/>
        </w:rPr>
        <w:t xml:space="preserve">The problem is visible in the </w:t>
      </w:r>
      <w:r w:rsidRPr="00E71691">
        <w:rPr>
          <w:rStyle w:val="Emphasis"/>
        </w:rPr>
        <w:t>U.S</w:t>
      </w:r>
      <w:r w:rsidRPr="00E71691">
        <w:rPr>
          <w:sz w:val="16"/>
        </w:rPr>
        <w:t xml:space="preserve">., </w:t>
      </w:r>
      <w:r w:rsidRPr="00E71691">
        <w:rPr>
          <w:rStyle w:val="StyleUnderline"/>
        </w:rPr>
        <w:t>where</w:t>
      </w:r>
      <w:r w:rsidRPr="00E71691">
        <w:rPr>
          <w:sz w:val="16"/>
        </w:rPr>
        <w:t xml:space="preserve"> </w:t>
      </w:r>
      <w:r w:rsidRPr="00294B0E">
        <w:rPr>
          <w:rStyle w:val="Emphasis"/>
          <w:highlight w:val="green"/>
        </w:rPr>
        <w:t>40% of union members</w:t>
      </w:r>
      <w:r w:rsidRPr="00E71691">
        <w:rPr>
          <w:sz w:val="16"/>
        </w:rPr>
        <w:t xml:space="preserve"> </w:t>
      </w:r>
      <w:r w:rsidRPr="00E71691">
        <w:rPr>
          <w:rStyle w:val="StyleUnderline"/>
        </w:rPr>
        <w:t xml:space="preserve">and their families </w:t>
      </w:r>
      <w:r w:rsidRPr="00294B0E">
        <w:rPr>
          <w:rStyle w:val="StyleUnderline"/>
          <w:highlight w:val="green"/>
        </w:rPr>
        <w:t>backed</w:t>
      </w:r>
      <w:r w:rsidRPr="00E71691">
        <w:rPr>
          <w:sz w:val="16"/>
        </w:rPr>
        <w:t xml:space="preserve"> former GOP Oval Office occupant Donald </w:t>
      </w:r>
      <w:r w:rsidRPr="00294B0E">
        <w:rPr>
          <w:rStyle w:val="Emphasis"/>
          <w:highlight w:val="green"/>
        </w:rPr>
        <w:t>Trump</w:t>
      </w:r>
      <w:r w:rsidRPr="00E71691">
        <w:rPr>
          <w:sz w:val="16"/>
        </w:rPr>
        <w:t xml:space="preserve"> in 2020. But it’s not just Trump.</w:t>
      </w:r>
    </w:p>
    <w:p w14:paraId="71C6442B" w14:textId="77777777" w:rsidR="00D320CB" w:rsidRPr="00E71691" w:rsidRDefault="00D320CB" w:rsidP="00D320CB">
      <w:pPr>
        <w:rPr>
          <w:sz w:val="16"/>
        </w:rPr>
      </w:pPr>
      <w:r w:rsidRPr="00E71691">
        <w:rPr>
          <w:sz w:val="16"/>
        </w:rPr>
        <w:t xml:space="preserve">Over the years, </w:t>
      </w:r>
      <w:r w:rsidRPr="00294B0E">
        <w:rPr>
          <w:rStyle w:val="StyleUnderline"/>
          <w:highlight w:val="green"/>
        </w:rPr>
        <w:t>millions supported</w:t>
      </w:r>
      <w:r w:rsidRPr="00E71691">
        <w:rPr>
          <w:sz w:val="16"/>
        </w:rPr>
        <w:t xml:space="preserve"> other right-wing Republicans such as Sens. Mitch </w:t>
      </w:r>
      <w:r w:rsidRPr="00294B0E">
        <w:rPr>
          <w:rStyle w:val="Emphasis"/>
          <w:highlight w:val="green"/>
        </w:rPr>
        <w:t>McConnell</w:t>
      </w:r>
      <w:r w:rsidRPr="00E71691">
        <w:rPr>
          <w:sz w:val="16"/>
        </w:rPr>
        <w:t xml:space="preserve"> (Ky.), Ted </w:t>
      </w:r>
      <w:r w:rsidRPr="00294B0E">
        <w:rPr>
          <w:rStyle w:val="Emphasis"/>
          <w:highlight w:val="green"/>
        </w:rPr>
        <w:t>Cruz</w:t>
      </w:r>
      <w:r w:rsidRPr="00E71691">
        <w:rPr>
          <w:sz w:val="16"/>
        </w:rPr>
        <w:t xml:space="preserve"> (Texas), various U.S. representatives, Gov. Greg </w:t>
      </w:r>
      <w:r w:rsidRPr="00E71691">
        <w:rPr>
          <w:rStyle w:val="Emphasis"/>
        </w:rPr>
        <w:t>Abbott</w:t>
      </w:r>
      <w:r w:rsidRPr="00E71691">
        <w:rPr>
          <w:sz w:val="16"/>
        </w:rPr>
        <w:t xml:space="preserve"> (Texas), and former Govs. Bruce </w:t>
      </w:r>
      <w:r w:rsidRPr="00E71691">
        <w:rPr>
          <w:rStyle w:val="Emphasis"/>
        </w:rPr>
        <w:t>Rauner</w:t>
      </w:r>
      <w:r w:rsidRPr="00E71691">
        <w:rPr>
          <w:sz w:val="16"/>
        </w:rPr>
        <w:t xml:space="preserve"> (Ill.) </w:t>
      </w:r>
      <w:r w:rsidRPr="00E71691">
        <w:rPr>
          <w:rStyle w:val="StyleUnderline"/>
        </w:rPr>
        <w:t>and</w:t>
      </w:r>
      <w:r w:rsidRPr="00E71691">
        <w:rPr>
          <w:sz w:val="16"/>
        </w:rPr>
        <w:t xml:space="preserve"> Scott </w:t>
      </w:r>
      <w:r w:rsidRPr="00294B0E">
        <w:rPr>
          <w:rStyle w:val="Emphasis"/>
          <w:highlight w:val="green"/>
        </w:rPr>
        <w:t>Walker</w:t>
      </w:r>
      <w:r w:rsidRPr="00E71691">
        <w:rPr>
          <w:sz w:val="16"/>
        </w:rPr>
        <w:t xml:space="preserve"> (Wis.).</w:t>
      </w:r>
    </w:p>
    <w:p w14:paraId="5E321078" w14:textId="77777777" w:rsidR="00D320CB" w:rsidRPr="00E71691" w:rsidRDefault="00D320CB" w:rsidP="00D320CB">
      <w:pPr>
        <w:rPr>
          <w:sz w:val="16"/>
        </w:rPr>
      </w:pPr>
      <w:r w:rsidRPr="00E71691">
        <w:rPr>
          <w:sz w:val="16"/>
        </w:rPr>
        <w:t>All of them, especially Trump and Cruz, spout populist bombast and claim to represent workers—and then enact edicts benefiting the corporate class.</w:t>
      </w:r>
    </w:p>
    <w:p w14:paraId="41AEA62F" w14:textId="77777777" w:rsidR="00D320CB" w:rsidRPr="00E71691" w:rsidRDefault="00D320CB" w:rsidP="00D320CB">
      <w:pPr>
        <w:rPr>
          <w:sz w:val="16"/>
        </w:rPr>
      </w:pPr>
      <w:r w:rsidRPr="00E71691">
        <w:rPr>
          <w:sz w:val="16"/>
        </w:rPr>
        <w:t>“</w:t>
      </w:r>
      <w:r w:rsidRPr="00E71691">
        <w:rPr>
          <w:rStyle w:val="StyleUnderline"/>
        </w:rPr>
        <w:t xml:space="preserve">Trump’s policies favored the rich and the well-connected. But </w:t>
      </w:r>
      <w:r w:rsidRPr="00E71691">
        <w:rPr>
          <w:rStyle w:val="Emphasis"/>
        </w:rPr>
        <w:t>four in ten</w:t>
      </w:r>
      <w:r w:rsidRPr="00E71691">
        <w:rPr>
          <w:rStyle w:val="StyleUnderline"/>
        </w:rPr>
        <w:t xml:space="preserve"> union voters wanted to give him a </w:t>
      </w:r>
      <w:r w:rsidRPr="00E71691">
        <w:rPr>
          <w:rStyle w:val="Emphasis"/>
        </w:rPr>
        <w:t>second term” last November</w:t>
      </w:r>
      <w:r w:rsidRPr="00E71691">
        <w:rPr>
          <w:sz w:val="16"/>
        </w:rPr>
        <w:t xml:space="preserve">, said Knut Pankin, moderator of a late-March panel discussion on Right-Wing Populism </w:t>
      </w:r>
      <w:proofErr w:type="gramStart"/>
      <w:r w:rsidRPr="00E71691">
        <w:rPr>
          <w:sz w:val="16"/>
        </w:rPr>
        <w:t>As</w:t>
      </w:r>
      <w:proofErr w:type="gramEnd"/>
      <w:r w:rsidRPr="00E71691">
        <w:rPr>
          <w:sz w:val="16"/>
        </w:rPr>
        <w:t xml:space="preserve"> </w:t>
      </w:r>
      <w:proofErr w:type="gramStart"/>
      <w:r w:rsidRPr="00E71691">
        <w:rPr>
          <w:sz w:val="16"/>
        </w:rPr>
        <w:t>An</w:t>
      </w:r>
      <w:proofErr w:type="gramEnd"/>
      <w:r w:rsidRPr="00E71691">
        <w:rPr>
          <w:sz w:val="16"/>
        </w:rPr>
        <w:t xml:space="preserve"> Anti-Worker Agenda. “Why?”</w:t>
      </w:r>
    </w:p>
    <w:p w14:paraId="642A23B3" w14:textId="77777777" w:rsidR="00D320CB" w:rsidRPr="00E71691" w:rsidRDefault="00D320CB" w:rsidP="00D320CB">
      <w:pPr>
        <w:rPr>
          <w:sz w:val="16"/>
        </w:rPr>
      </w:pPr>
      <w:r w:rsidRPr="00E71691">
        <w:rPr>
          <w:rStyle w:val="StyleUnderline"/>
        </w:rPr>
        <w:t>The dilemma exists in other democracies</w:t>
      </w:r>
      <w:r w:rsidRPr="00E71691">
        <w:rPr>
          <w:sz w:val="16"/>
        </w:rPr>
        <w:t xml:space="preserve">, too. Some </w:t>
      </w:r>
      <w:r w:rsidRPr="00294B0E">
        <w:rPr>
          <w:rStyle w:val="Emphasis"/>
          <w:highlight w:val="green"/>
        </w:rPr>
        <w:t>unionists</w:t>
      </w:r>
      <w:r w:rsidRPr="00294B0E">
        <w:rPr>
          <w:sz w:val="16"/>
          <w:highlight w:val="green"/>
        </w:rPr>
        <w:t xml:space="preserve"> </w:t>
      </w:r>
      <w:r w:rsidRPr="00294B0E">
        <w:rPr>
          <w:rStyle w:val="StyleUnderline"/>
          <w:highlight w:val="green"/>
        </w:rPr>
        <w:t>heeded</w:t>
      </w:r>
      <w:r w:rsidRPr="00E71691">
        <w:rPr>
          <w:rStyle w:val="StyleUnderline"/>
        </w:rPr>
        <w:t xml:space="preserve"> anti-immigrant </w:t>
      </w:r>
      <w:r w:rsidRPr="00294B0E">
        <w:rPr>
          <w:rStyle w:val="StyleUnderline"/>
          <w:highlight w:val="green"/>
        </w:rPr>
        <w:t xml:space="preserve">screeds from </w:t>
      </w:r>
      <w:r w:rsidRPr="00294B0E">
        <w:rPr>
          <w:rStyle w:val="Emphasis"/>
          <w:highlight w:val="green"/>
        </w:rPr>
        <w:t>Germany’s</w:t>
      </w:r>
      <w:r w:rsidRPr="00E71691">
        <w:rPr>
          <w:rStyle w:val="StyleUnderline"/>
        </w:rPr>
        <w:t xml:space="preserve"> extreme </w:t>
      </w:r>
      <w:r w:rsidRPr="00294B0E">
        <w:rPr>
          <w:rStyle w:val="Emphasis"/>
          <w:highlight w:val="green"/>
        </w:rPr>
        <w:t>right</w:t>
      </w:r>
      <w:r w:rsidRPr="00E71691">
        <w:rPr>
          <w:sz w:val="16"/>
        </w:rPr>
        <w:t xml:space="preserve"> Alternative for Deutschland, </w:t>
      </w:r>
      <w:r w:rsidRPr="00294B0E">
        <w:rPr>
          <w:rStyle w:val="Emphasis"/>
          <w:highlight w:val="green"/>
        </w:rPr>
        <w:t xml:space="preserve">Marine </w:t>
      </w:r>
      <w:proofErr w:type="spellStart"/>
      <w:r w:rsidRPr="00294B0E">
        <w:rPr>
          <w:rStyle w:val="Emphasis"/>
          <w:highlight w:val="green"/>
        </w:rPr>
        <w:t>LePen’s</w:t>
      </w:r>
      <w:proofErr w:type="spellEnd"/>
      <w:r w:rsidRPr="00E71691">
        <w:rPr>
          <w:sz w:val="16"/>
        </w:rPr>
        <w:t xml:space="preserve"> </w:t>
      </w:r>
      <w:r w:rsidRPr="00E71691">
        <w:rPr>
          <w:rStyle w:val="StyleUnderline"/>
        </w:rPr>
        <w:t>French National Rally</w:t>
      </w:r>
      <w:r w:rsidRPr="00E71691">
        <w:rPr>
          <w:sz w:val="16"/>
        </w:rPr>
        <w:t xml:space="preserve"> (formerly the National Front), Norbert Hofer’s Austrian Freedom Party, Hungarian Prime Minister/strongman Viktor </w:t>
      </w:r>
      <w:r w:rsidRPr="00294B0E">
        <w:rPr>
          <w:rStyle w:val="Emphasis"/>
          <w:highlight w:val="green"/>
        </w:rPr>
        <w:t>Orban</w:t>
      </w:r>
      <w:r w:rsidRPr="00E71691">
        <w:rPr>
          <w:sz w:val="16"/>
        </w:rPr>
        <w:t xml:space="preserve"> of Fidesz, </w:t>
      </w:r>
      <w:r w:rsidRPr="00E71691">
        <w:rPr>
          <w:rStyle w:val="StyleUnderline"/>
        </w:rPr>
        <w:t>and</w:t>
      </w:r>
      <w:r w:rsidRPr="00E71691">
        <w:rPr>
          <w:sz w:val="16"/>
        </w:rPr>
        <w:t xml:space="preserve"> </w:t>
      </w:r>
      <w:r w:rsidRPr="00E71691">
        <w:rPr>
          <w:rStyle w:val="Emphasis"/>
        </w:rPr>
        <w:t>Poland’s Law and Justice Party</w:t>
      </w:r>
      <w:r w:rsidRPr="00E71691">
        <w:rPr>
          <w:sz w:val="16"/>
        </w:rPr>
        <w:t>, panelists said.</w:t>
      </w:r>
    </w:p>
    <w:p w14:paraId="3FA886EF" w14:textId="77777777" w:rsidR="00D320CB" w:rsidRPr="00E71691" w:rsidRDefault="00D320CB" w:rsidP="00D320CB">
      <w:pPr>
        <w:rPr>
          <w:sz w:val="16"/>
        </w:rPr>
      </w:pPr>
      <w:r w:rsidRPr="00E71691">
        <w:rPr>
          <w:rStyle w:val="StyleUnderline"/>
        </w:rPr>
        <w:t>Once those blocs won power in Austria, Poland, and Hungary</w:t>
      </w:r>
      <w:r w:rsidRPr="00E71691">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3F4D50CC" w14:textId="77777777" w:rsidR="00D320CB" w:rsidRPr="00E71691" w:rsidRDefault="00D320CB" w:rsidP="00D320CB">
      <w:pPr>
        <w:rPr>
          <w:sz w:val="16"/>
        </w:rPr>
      </w:pPr>
      <w:r w:rsidRPr="00E71691">
        <w:rPr>
          <w:sz w:val="16"/>
        </w:rPr>
        <w:t xml:space="preserve">The panel, sponsored by Georgetown University’s </w:t>
      </w:r>
      <w:proofErr w:type="spellStart"/>
      <w:r w:rsidRPr="00E71691">
        <w:rPr>
          <w:sz w:val="16"/>
        </w:rPr>
        <w:t>Kalmanovitz</w:t>
      </w:r>
      <w:proofErr w:type="spellEnd"/>
      <w:r w:rsidRPr="00E71691">
        <w:rPr>
          <w:sz w:val="16"/>
        </w:rPr>
        <w:t xml:space="preserve"> Initiative for Labor and the Working Poor, and the Friedrich Ebert Stiftung, a foundation set up to foster U.S.- German relations, tried to figure out why workers vote that way—and how to reorient them.</w:t>
      </w:r>
    </w:p>
    <w:p w14:paraId="14217103" w14:textId="77777777" w:rsidR="00D320CB" w:rsidRPr="00E71691" w:rsidRDefault="00D320CB" w:rsidP="00D320CB">
      <w:pPr>
        <w:rPr>
          <w:sz w:val="16"/>
        </w:rPr>
      </w:pPr>
      <w:r w:rsidRPr="00E71691">
        <w:rPr>
          <w:sz w:val="16"/>
        </w:rPr>
        <w:t xml:space="preserve">That’s not to say panelists Vonda McDaniel, president of the Nashville, Tenn., Central Labor Council, Prof. Federico </w:t>
      </w:r>
      <w:proofErr w:type="spellStart"/>
      <w:r w:rsidRPr="00E71691">
        <w:rPr>
          <w:sz w:val="16"/>
        </w:rPr>
        <w:t>Finchelstein</w:t>
      </w:r>
      <w:proofErr w:type="spellEnd"/>
      <w:r w:rsidRPr="00E71691">
        <w:rPr>
          <w:sz w:val="16"/>
        </w:rPr>
        <w:t>, an expert on East European politics at New York’s New School for Social Research, and Prof. Thomas Greven of the Free University of Berlin reached a conclusion. They offered some reasons for the rightward shift and some solutions.</w:t>
      </w:r>
    </w:p>
    <w:p w14:paraId="61F93DD4" w14:textId="77777777" w:rsidR="00D320CB" w:rsidRPr="00E71691" w:rsidRDefault="00D320CB" w:rsidP="00D320CB">
      <w:pPr>
        <w:rPr>
          <w:sz w:val="16"/>
        </w:rPr>
      </w:pPr>
      <w:r w:rsidRPr="00E71691">
        <w:rPr>
          <w:sz w:val="16"/>
        </w:rPr>
        <w:t>All those parties, including the GOP, “started as bourgeois, middle-class, shopkeeper-oriented” organizations, but have since pivoted to right-wing populism, Greven explained.</w:t>
      </w:r>
    </w:p>
    <w:p w14:paraId="31C5E1A2" w14:textId="77777777" w:rsidR="00D320CB" w:rsidRPr="00E71691" w:rsidRDefault="00D320CB" w:rsidP="00D320CB">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0F6DC1BF" w14:textId="77777777" w:rsidR="00D320CB" w:rsidRPr="00E71691" w:rsidRDefault="00D320CB" w:rsidP="00D320CB">
      <w:pPr>
        <w:rPr>
          <w:sz w:val="16"/>
        </w:rPr>
      </w:pPr>
      <w:r w:rsidRPr="00E71691">
        <w:rPr>
          <w:sz w:val="16"/>
        </w:rPr>
        <w:t>Nationalism, protectionism, and racism</w:t>
      </w:r>
    </w:p>
    <w:p w14:paraId="00AE7137" w14:textId="77777777" w:rsidR="00D320CB" w:rsidRPr="00E71691" w:rsidRDefault="00D320CB" w:rsidP="00D320CB">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294B0E">
        <w:rPr>
          <w:rStyle w:val="StyleUnderline"/>
          <w:highlight w:val="green"/>
        </w:rPr>
        <w:t>workers</w:t>
      </w:r>
      <w:r w:rsidRPr="00E71691">
        <w:rPr>
          <w:rStyle w:val="StyleUnderline"/>
        </w:rPr>
        <w:t xml:space="preserve"> they appeal to, “</w:t>
      </w:r>
      <w:r w:rsidRPr="00294B0E">
        <w:rPr>
          <w:rStyle w:val="StyleUnderline"/>
          <w:highlight w:val="green"/>
        </w:rPr>
        <w:t xml:space="preserve">have a </w:t>
      </w:r>
      <w:r w:rsidRPr="00294B0E">
        <w:rPr>
          <w:rStyle w:val="Emphasis"/>
          <w:highlight w:val="green"/>
        </w:rPr>
        <w:t>radicalized response</w:t>
      </w:r>
      <w:r w:rsidRPr="00294B0E">
        <w:rPr>
          <w:sz w:val="16"/>
          <w:highlight w:val="green"/>
        </w:rPr>
        <w:t xml:space="preserve">” </w:t>
      </w:r>
      <w:r w:rsidRPr="00294B0E">
        <w:rPr>
          <w:rStyle w:val="StyleUnderline"/>
          <w:highlight w:val="green"/>
        </w:rPr>
        <w:t xml:space="preserve">that “is nationalist, </w:t>
      </w:r>
      <w:r w:rsidRPr="00294B0E">
        <w:rPr>
          <w:rStyle w:val="Emphasis"/>
          <w:highlight w:val="green"/>
        </w:rPr>
        <w:t>protectionist</w:t>
      </w:r>
      <w:r w:rsidRPr="00294B0E">
        <w:rPr>
          <w:rStyle w:val="StyleUnderline"/>
          <w:highlight w:val="green"/>
        </w:rPr>
        <w:t xml:space="preserve"> and</w:t>
      </w:r>
      <w:r w:rsidRPr="00294B0E">
        <w:rPr>
          <w:sz w:val="16"/>
          <w:highlight w:val="green"/>
        </w:rPr>
        <w:t xml:space="preserve"> </w:t>
      </w:r>
      <w:r w:rsidRPr="00294B0E">
        <w:rPr>
          <w:rStyle w:val="Emphasis"/>
          <w:highlight w:val="gree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3F3A00A1" w14:textId="77777777" w:rsidR="00D320CB" w:rsidRDefault="00D320CB" w:rsidP="00D320CB">
      <w:pPr>
        <w:rPr>
          <w:sz w:val="16"/>
        </w:rPr>
      </w:pPr>
      <w:r w:rsidRPr="00E71691">
        <w:rPr>
          <w:sz w:val="16"/>
        </w:rPr>
        <w:t>“</w:t>
      </w:r>
      <w:r w:rsidRPr="00294B0E">
        <w:rPr>
          <w:rStyle w:val="Emphasis"/>
          <w:highlight w:val="green"/>
        </w:rPr>
        <w:t>’Us versus them’</w:t>
      </w:r>
      <w:r w:rsidRPr="00294B0E">
        <w:rPr>
          <w:sz w:val="16"/>
          <w:highlight w:val="green"/>
        </w:rPr>
        <w:t xml:space="preserve"> </w:t>
      </w:r>
      <w:r w:rsidRPr="00294B0E">
        <w:rPr>
          <w:rStyle w:val="StyleUnderline"/>
          <w:highlight w:val="green"/>
        </w:rPr>
        <w:t>is</w:t>
      </w:r>
      <w:r w:rsidRPr="00E71691">
        <w:rPr>
          <w:rStyle w:val="StyleUnderline"/>
        </w:rPr>
        <w:t xml:space="preserve"> much </w:t>
      </w:r>
      <w:r w:rsidRPr="00294B0E">
        <w:rPr>
          <w:rStyle w:val="StyleUnderline"/>
          <w:highlight w:val="green"/>
        </w:rPr>
        <w:t xml:space="preserve">easier to sell to </w:t>
      </w:r>
      <w:r w:rsidRPr="00294B0E">
        <w:rPr>
          <w:rStyle w:val="Emphasis"/>
          <w:highlight w:val="green"/>
        </w:rPr>
        <w:t>working-class constituents</w:t>
      </w:r>
      <w:r w:rsidRPr="00E71691">
        <w:rPr>
          <w:sz w:val="16"/>
        </w:rPr>
        <w:t xml:space="preserve">. </w:t>
      </w:r>
      <w:r w:rsidRPr="00294B0E">
        <w:rPr>
          <w:rStyle w:val="StyleUnderline"/>
          <w:highlight w:val="green"/>
        </w:rPr>
        <w:t xml:space="preserve">Union status doesn’t </w:t>
      </w:r>
      <w:r w:rsidRPr="00294B0E">
        <w:rPr>
          <w:rStyle w:val="Emphasis"/>
          <w:highlight w:val="green"/>
        </w:rPr>
        <w:t>inoculate people</w:t>
      </w:r>
      <w:r w:rsidRPr="00294B0E">
        <w:rPr>
          <w:rStyle w:val="StyleUnderline"/>
          <w:highlight w:val="green"/>
        </w:rPr>
        <w:t xml:space="preserve"> versus</w:t>
      </w:r>
      <w:r w:rsidRPr="00E71691">
        <w:rPr>
          <w:rStyle w:val="StyleUnderline"/>
        </w:rPr>
        <w:t xml:space="preserve"> right-wing </w:t>
      </w:r>
      <w:r w:rsidRPr="00294B0E">
        <w:rPr>
          <w:rStyle w:val="Emphasis"/>
          <w:highlight w:val="gree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77474ED6" w14:textId="77777777" w:rsidR="008E3589" w:rsidRPr="00506D69" w:rsidRDefault="00D320CB" w:rsidP="008E3589">
      <w:pPr>
        <w:pStyle w:val="Heading4"/>
        <w:rPr>
          <w:rFonts w:cs="Calibri"/>
        </w:rPr>
      </w:pPr>
      <w:r>
        <w:br w:type="page"/>
      </w:r>
      <w:r w:rsidR="008E3589" w:rsidRPr="00506D69">
        <w:rPr>
          <w:rFonts w:cs="Calibri"/>
        </w:rPr>
        <w:t>Democracies prevent totalitarian influence</w:t>
      </w:r>
      <w:r w:rsidR="008E3589">
        <w:rPr>
          <w:rFonts w:cs="Calibri"/>
        </w:rPr>
        <w:t>---</w:t>
      </w:r>
      <w:r w:rsidR="008E3589" w:rsidRPr="00506D69">
        <w:rPr>
          <w:rFonts w:cs="Calibri"/>
        </w:rPr>
        <w:t>that ensures extinction and turns every impact</w:t>
      </w:r>
      <w:r w:rsidR="008E3589">
        <w:rPr>
          <w:rFonts w:cs="Calibri"/>
        </w:rPr>
        <w:t>.</w:t>
      </w:r>
    </w:p>
    <w:p w14:paraId="05A8718A" w14:textId="77777777" w:rsidR="008E3589" w:rsidRPr="00506D69" w:rsidRDefault="008E3589" w:rsidP="008E3589">
      <w:r w:rsidRPr="00506D69">
        <w:rPr>
          <w:rStyle w:val="Style13ptBold"/>
        </w:rPr>
        <w:t>Belfield 23</w:t>
      </w:r>
      <w:r w:rsidRPr="00506D69">
        <w:t xml:space="preserve"> (Haydn, University of Cambridge, Centre for the Study of Existential Risk, “Collapse, Recovery, and Existential Risk,” in </w:t>
      </w:r>
      <w:r w:rsidRPr="00506D69">
        <w:rPr>
          <w:i/>
          <w:iCs/>
        </w:rPr>
        <w:t>How Worlds Collapse</w:t>
      </w:r>
      <w:r w:rsidRPr="00506D69">
        <w:t>, Routledge, pp. 74-76) DB</w:t>
      </w:r>
    </w:p>
    <w:p w14:paraId="2A18701C" w14:textId="77777777" w:rsidR="008E3589" w:rsidRPr="00506D69" w:rsidRDefault="008E3589" w:rsidP="008E3589">
      <w:pPr>
        <w:rPr>
          <w:sz w:val="16"/>
        </w:rPr>
      </w:pPr>
      <w:r w:rsidRPr="00AB57C3">
        <w:rPr>
          <w:rStyle w:val="StyleUnderline"/>
          <w:highlight w:val="green"/>
        </w:rPr>
        <w:t>Democracies</w:t>
      </w:r>
      <w:r w:rsidRPr="00506D69">
        <w:rPr>
          <w:rStyle w:val="StyleUnderline"/>
        </w:rPr>
        <w:t xml:space="preserve"> dominate contemporary global society</w:t>
      </w:r>
      <w:r w:rsidRPr="00506D69">
        <w:rPr>
          <w:sz w:val="16"/>
        </w:rPr>
        <w:t xml:space="preserve">. </w:t>
      </w:r>
      <w:r w:rsidRPr="00506D69">
        <w:rPr>
          <w:rStyle w:val="StyleUnderline"/>
        </w:rPr>
        <w:t>By “</w:t>
      </w:r>
      <w:r w:rsidRPr="00AB57C3">
        <w:rPr>
          <w:rStyle w:val="StyleUnderline"/>
          <w:highlight w:val="green"/>
        </w:rPr>
        <w:t>dominate</w:t>
      </w:r>
      <w:r w:rsidRPr="00506D69">
        <w:rPr>
          <w:rStyle w:val="StyleUnderline"/>
        </w:rPr>
        <w:t xml:space="preserve">” I mean that </w:t>
      </w:r>
      <w:proofErr w:type="gramStart"/>
      <w:r w:rsidRPr="00506D69">
        <w:rPr>
          <w:rStyle w:val="StyleUnderline"/>
        </w:rPr>
        <w:t>a majority of</w:t>
      </w:r>
      <w:proofErr w:type="gramEnd"/>
      <w:r w:rsidRPr="00506D69">
        <w:rPr>
          <w:rStyle w:val="StyleUnderline"/>
        </w:rPr>
        <w:t xml:space="preserve"> the world’s population lives in them</w:t>
      </w:r>
      <w:r w:rsidRPr="00506D69">
        <w:rPr>
          <w:sz w:val="16"/>
        </w:rPr>
        <w:t xml:space="preserve"> (Roser, 2019), </w:t>
      </w:r>
      <w:r w:rsidRPr="00506D69">
        <w:rPr>
          <w:rStyle w:val="StyleUnderline"/>
        </w:rPr>
        <w:t xml:space="preserve">they form </w:t>
      </w:r>
      <w:proofErr w:type="gramStart"/>
      <w:r w:rsidRPr="00506D69">
        <w:rPr>
          <w:rStyle w:val="StyleUnderline"/>
        </w:rPr>
        <w:t>the majority of</w:t>
      </w:r>
      <w:proofErr w:type="gramEnd"/>
      <w:r w:rsidRPr="00506D69">
        <w:rPr>
          <w:rStyle w:val="StyleUnderline"/>
        </w:rPr>
        <w:t xml:space="preserve"> states</w:t>
      </w:r>
      <w:r w:rsidRPr="00506D69">
        <w:rPr>
          <w:sz w:val="16"/>
        </w:rPr>
        <w:t xml:space="preserve"> (</w:t>
      </w:r>
      <w:proofErr w:type="spellStart"/>
      <w:r w:rsidRPr="00506D69">
        <w:rPr>
          <w:sz w:val="16"/>
        </w:rPr>
        <w:t>Magaloni</w:t>
      </w:r>
      <w:proofErr w:type="spellEnd"/>
      <w:r w:rsidRPr="00506D69">
        <w:rPr>
          <w:sz w:val="16"/>
        </w:rPr>
        <w:t xml:space="preserve"> &amp; </w:t>
      </w:r>
      <w:proofErr w:type="spellStart"/>
      <w:r w:rsidRPr="00506D69">
        <w:rPr>
          <w:sz w:val="16"/>
        </w:rPr>
        <w:t>Kricheli</w:t>
      </w:r>
      <w:proofErr w:type="spellEnd"/>
      <w:r w:rsidRPr="00506D69">
        <w:rPr>
          <w:sz w:val="16"/>
        </w:rPr>
        <w:t xml:space="preserve">, 2010), </w:t>
      </w:r>
      <w:r w:rsidRPr="00506D69">
        <w:rPr>
          <w:rStyle w:val="StyleUnderline"/>
        </w:rPr>
        <w:t xml:space="preserve">and perhaps </w:t>
      </w:r>
      <w:r w:rsidRPr="00506D69">
        <w:rPr>
          <w:rStyle w:val="Emphasis"/>
        </w:rPr>
        <w:t>most importantly</w:t>
      </w:r>
      <w:r w:rsidRPr="00506D69">
        <w:rPr>
          <w:rStyle w:val="StyleUnderline"/>
        </w:rPr>
        <w:t xml:space="preserve">, they have </w:t>
      </w:r>
      <w:r w:rsidRPr="00AB57C3">
        <w:rPr>
          <w:rStyle w:val="StyleUnderline"/>
          <w:highlight w:val="green"/>
        </w:rPr>
        <w:t>by</w:t>
      </w:r>
      <w:r w:rsidRPr="00506D69">
        <w:rPr>
          <w:rStyle w:val="StyleUnderline"/>
        </w:rPr>
        <w:t xml:space="preserve"> far the </w:t>
      </w:r>
      <w:r w:rsidRPr="00437075">
        <w:rPr>
          <w:rStyle w:val="Emphasis"/>
        </w:rPr>
        <w:t>preponderance of</w:t>
      </w:r>
      <w:r w:rsidRPr="00506D69">
        <w:rPr>
          <w:rStyle w:val="Emphasis"/>
        </w:rPr>
        <w:t xml:space="preserve"> economic</w:t>
      </w:r>
      <w:r w:rsidRPr="00506D69">
        <w:rPr>
          <w:rStyle w:val="StyleUnderline"/>
        </w:rPr>
        <w:t>, “</w:t>
      </w:r>
      <w:r w:rsidRPr="00AB57C3">
        <w:rPr>
          <w:rStyle w:val="Emphasis"/>
          <w:highlight w:val="green"/>
        </w:rPr>
        <w:t>soft</w:t>
      </w:r>
      <w:r w:rsidRPr="00506D69">
        <w:rPr>
          <w:rStyle w:val="StyleUnderline"/>
        </w:rPr>
        <w:t xml:space="preserve">,” and </w:t>
      </w:r>
      <w:r w:rsidRPr="00506D69">
        <w:rPr>
          <w:rStyle w:val="Emphasis"/>
        </w:rPr>
        <w:t xml:space="preserve">military </w:t>
      </w:r>
      <w:r w:rsidRPr="00AB57C3">
        <w:rPr>
          <w:rStyle w:val="Emphasis"/>
          <w:highlight w:val="green"/>
        </w:rPr>
        <w:t>power</w:t>
      </w:r>
      <w:r w:rsidRPr="00506D69">
        <w:rPr>
          <w:sz w:val="16"/>
        </w:rPr>
        <w:t xml:space="preserve"> (IISS, 2020). However, </w:t>
      </w:r>
      <w:r w:rsidRPr="00506D69">
        <w:rPr>
          <w:rStyle w:val="StyleUnderline"/>
        </w:rPr>
        <w:t xml:space="preserve">the world could instead be dominated by </w:t>
      </w:r>
      <w:r w:rsidRPr="00AB57C3">
        <w:rPr>
          <w:rStyle w:val="Emphasis"/>
          <w:highlight w:val="green"/>
        </w:rPr>
        <w:t>authoritarian</w:t>
      </w:r>
      <w:r w:rsidRPr="00506D69">
        <w:rPr>
          <w:rStyle w:val="StyleUnderline"/>
        </w:rPr>
        <w:t xml:space="preserve"> or </w:t>
      </w:r>
      <w:r w:rsidRPr="00506D69">
        <w:rPr>
          <w:rStyle w:val="Emphasis"/>
        </w:rPr>
        <w:t>totalitarian</w:t>
      </w:r>
      <w:r w:rsidRPr="00506D69">
        <w:rPr>
          <w:rStyle w:val="StyleUnderline"/>
        </w:rPr>
        <w:t xml:space="preserve"> </w:t>
      </w:r>
      <w:r w:rsidRPr="00AB57C3">
        <w:rPr>
          <w:rStyle w:val="Emphasis"/>
          <w:highlight w:val="green"/>
        </w:rPr>
        <w:t>regimes</w:t>
      </w:r>
      <w:r w:rsidRPr="00506D69">
        <w:rPr>
          <w:sz w:val="16"/>
        </w:rPr>
        <w:t xml:space="preserve">. I will focus </w:t>
      </w:r>
      <w:proofErr w:type="gramStart"/>
      <w:r w:rsidRPr="00506D69">
        <w:rPr>
          <w:sz w:val="16"/>
        </w:rPr>
        <w:t>in particular on</w:t>
      </w:r>
      <w:proofErr w:type="gramEnd"/>
      <w:r w:rsidRPr="00506D69">
        <w:rPr>
          <w:sz w:val="16"/>
        </w:rPr>
        <w:t xml:space="preserve"> totalitarian regimes, as they are the most concerning and make my argument clearest.</w:t>
      </w:r>
    </w:p>
    <w:p w14:paraId="0691A5C3" w14:textId="77777777" w:rsidR="008E3589" w:rsidRPr="00506D69" w:rsidRDefault="008E3589" w:rsidP="008E3589">
      <w:pPr>
        <w:rPr>
          <w:sz w:val="16"/>
          <w:szCs w:val="16"/>
        </w:rPr>
      </w:pPr>
      <w:r w:rsidRPr="00506D69">
        <w:rPr>
          <w:sz w:val="16"/>
          <w:szCs w:val="16"/>
        </w:rPr>
        <w:t>4.3.3.1 Why Could It Be Worse?</w:t>
      </w:r>
    </w:p>
    <w:p w14:paraId="1C90D72D" w14:textId="77777777" w:rsidR="008E3589" w:rsidRPr="00506D69" w:rsidRDefault="008E3589" w:rsidP="008E3589">
      <w:pPr>
        <w:rPr>
          <w:sz w:val="16"/>
        </w:rPr>
      </w:pPr>
      <w:r w:rsidRPr="00506D69">
        <w:rPr>
          <w:rStyle w:val="StyleUnderline"/>
        </w:rPr>
        <w:t xml:space="preserve">A world dominated by totalitarian states would be </w:t>
      </w:r>
      <w:r w:rsidRPr="00506D69">
        <w:rPr>
          <w:rStyle w:val="Emphasis"/>
        </w:rPr>
        <w:t>more incompetent</w:t>
      </w:r>
      <w:r w:rsidRPr="00506D69">
        <w:rPr>
          <w:rStyle w:val="StyleUnderline"/>
        </w:rPr>
        <w:t xml:space="preserve">, </w:t>
      </w:r>
      <w:r w:rsidRPr="00506D69">
        <w:rPr>
          <w:rStyle w:val="Emphasis"/>
        </w:rPr>
        <w:t>more war-prone</w:t>
      </w:r>
      <w:r w:rsidRPr="00506D69">
        <w:rPr>
          <w:rStyle w:val="StyleUnderline"/>
        </w:rPr>
        <w:t xml:space="preserve">, </w:t>
      </w:r>
      <w:r w:rsidRPr="00506D69">
        <w:rPr>
          <w:rStyle w:val="Emphasis"/>
        </w:rPr>
        <w:t>less cooperative</w:t>
      </w:r>
      <w:r w:rsidRPr="00506D69">
        <w:rPr>
          <w:rStyle w:val="StyleUnderline"/>
        </w:rPr>
        <w:t xml:space="preserve">, and </w:t>
      </w:r>
      <w:r w:rsidRPr="00506D69">
        <w:rPr>
          <w:rStyle w:val="Emphasis"/>
        </w:rPr>
        <w:t>more inhibitive of progress</w:t>
      </w:r>
      <w:r w:rsidRPr="00506D69">
        <w:rPr>
          <w:rStyle w:val="StyleUnderline"/>
        </w:rPr>
        <w:t xml:space="preserve"> than one dominated by democratic states</w:t>
      </w:r>
      <w:r w:rsidRPr="00506D69">
        <w:rPr>
          <w:sz w:val="16"/>
        </w:rPr>
        <w:t xml:space="preserve">. </w:t>
      </w:r>
      <w:r w:rsidRPr="00506D69">
        <w:rPr>
          <w:rStyle w:val="StyleUnderline"/>
        </w:rPr>
        <w:t xml:space="preserve">Our current world is not particularly competent, peaceful, cooperative, or progressive—a </w:t>
      </w:r>
      <w:r w:rsidRPr="00506D69">
        <w:rPr>
          <w:rStyle w:val="Emphasis"/>
        </w:rPr>
        <w:t>totalitarian-dominated world would be worse</w:t>
      </w:r>
      <w:r w:rsidRPr="00506D69">
        <w:rPr>
          <w:sz w:val="16"/>
        </w:rPr>
        <w:t xml:space="preserve">. </w:t>
      </w:r>
      <w:r w:rsidRPr="00506D69">
        <w:rPr>
          <w:rStyle w:val="Emphasis"/>
        </w:rPr>
        <w:t xml:space="preserve">It would </w:t>
      </w:r>
      <w:r w:rsidRPr="00AB57C3">
        <w:rPr>
          <w:rStyle w:val="Emphasis"/>
          <w:highlight w:val="green"/>
        </w:rPr>
        <w:t>increase</w:t>
      </w:r>
      <w:r w:rsidRPr="00506D69">
        <w:rPr>
          <w:rStyle w:val="Emphasis"/>
        </w:rPr>
        <w:t xml:space="preserve"> the </w:t>
      </w:r>
      <w:r w:rsidRPr="00AB57C3">
        <w:rPr>
          <w:rStyle w:val="Emphasis"/>
          <w:highlight w:val="green"/>
        </w:rPr>
        <w:t>risk of</w:t>
      </w:r>
      <w:r w:rsidRPr="00506D69">
        <w:rPr>
          <w:rStyle w:val="Emphasis"/>
        </w:rPr>
        <w:t xml:space="preserve"> another collapse and </w:t>
      </w:r>
      <w:r w:rsidRPr="00AB57C3">
        <w:rPr>
          <w:rStyle w:val="Emphasis"/>
          <w:highlight w:val="green"/>
        </w:rPr>
        <w:t>extinction</w:t>
      </w:r>
      <w:r w:rsidRPr="00506D69">
        <w:rPr>
          <w:rStyle w:val="Emphasis"/>
        </w:rPr>
        <w:t xml:space="preserve"> and could shape the future toward </w:t>
      </w:r>
      <w:proofErr w:type="gramStart"/>
      <w:r w:rsidRPr="00506D69">
        <w:rPr>
          <w:rStyle w:val="Emphasis"/>
        </w:rPr>
        <w:t>less</w:t>
      </w:r>
      <w:proofErr w:type="gramEnd"/>
      <w:r w:rsidRPr="00506D69">
        <w:rPr>
          <w:rStyle w:val="Emphasis"/>
        </w:rPr>
        <w:t xml:space="preserve"> desirable trajectories</w:t>
      </w:r>
      <w:r w:rsidRPr="00506D69">
        <w:rPr>
          <w:sz w:val="16"/>
        </w:rPr>
        <w:t xml:space="preserve"> (Beckstead, 2013).</w:t>
      </w:r>
    </w:p>
    <w:p w14:paraId="7B9B88B3" w14:textId="77777777" w:rsidR="008E3589" w:rsidRPr="00506D69" w:rsidRDefault="008E3589" w:rsidP="008E3589">
      <w:pPr>
        <w:rPr>
          <w:sz w:val="16"/>
        </w:rPr>
      </w:pPr>
      <w:r w:rsidRPr="00506D69">
        <w:rPr>
          <w:rStyle w:val="Emphasis"/>
        </w:rPr>
        <w:t>Totalitarian states are incompetent</w:t>
      </w:r>
      <w:r w:rsidRPr="00506D69">
        <w:rPr>
          <w:sz w:val="16"/>
        </w:rPr>
        <w:t xml:space="preserve">. </w:t>
      </w:r>
      <w:r w:rsidRPr="00506D69">
        <w:rPr>
          <w:rStyle w:val="StyleUnderline"/>
        </w:rPr>
        <w:t>They are bad at forecasting and dealing with disasters</w:t>
      </w:r>
      <w:r w:rsidRPr="00506D69">
        <w:rPr>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w:t>
      </w:r>
      <w:r w:rsidRPr="00506D69">
        <w:rPr>
          <w:rStyle w:val="StyleUnderline"/>
        </w:rPr>
        <w:t>“Established autocracies” (or “personal”</w:t>
      </w:r>
      <w:proofErr w:type="gramStart"/>
      <w:r w:rsidRPr="00506D69">
        <w:rPr>
          <w:rStyle w:val="StyleUnderline"/>
        </w:rPr>
        <w:t>/“</w:t>
      </w:r>
      <w:proofErr w:type="spellStart"/>
      <w:proofErr w:type="gramEnd"/>
      <w:r w:rsidRPr="00506D69">
        <w:rPr>
          <w:rStyle w:val="StyleUnderline"/>
        </w:rPr>
        <w:t>sultanist</w:t>
      </w:r>
      <w:proofErr w:type="spellEnd"/>
      <w:r w:rsidRPr="00506D69">
        <w:rPr>
          <w:rStyle w:val="StyleUnderline"/>
        </w:rPr>
        <w:t xml:space="preserve">”) are particularly bad, as there are few checks or restraints on arbitrary rule and the whims and ideology of the single individual, even from other elites </w:t>
      </w:r>
      <w:r w:rsidRPr="00506D69">
        <w:rPr>
          <w:sz w:val="16"/>
        </w:rPr>
        <w:t>(</w:t>
      </w:r>
      <w:proofErr w:type="spellStart"/>
      <w:r w:rsidRPr="00506D69">
        <w:rPr>
          <w:sz w:val="16"/>
        </w:rPr>
        <w:t>Svolik</w:t>
      </w:r>
      <w:proofErr w:type="spellEnd"/>
      <w:r w:rsidRPr="00506D69">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06D69">
        <w:rPr>
          <w:rStyle w:val="StyleUnderline"/>
        </w:rPr>
        <w:t>If totalitarian states are worse at addressing social, environmental, and technological problems, then a world dominated by them would likely be worse at responding to risks of collapse and extinction</w:t>
      </w:r>
      <w:r w:rsidRPr="00506D69">
        <w:rPr>
          <w:sz w:val="16"/>
        </w:rPr>
        <w:t>.</w:t>
      </w:r>
    </w:p>
    <w:p w14:paraId="18D83371" w14:textId="77777777" w:rsidR="008E3589" w:rsidRPr="00506D69" w:rsidRDefault="008E3589" w:rsidP="008E3589">
      <w:pPr>
        <w:rPr>
          <w:sz w:val="16"/>
        </w:rPr>
      </w:pPr>
      <w:r w:rsidRPr="00E95EA3">
        <w:rPr>
          <w:rStyle w:val="Emphasis"/>
        </w:rPr>
        <w:t xml:space="preserve">A world dominated by </w:t>
      </w:r>
      <w:r w:rsidRPr="00E95EA3">
        <w:rPr>
          <w:rStyle w:val="Emphasis"/>
          <w:highlight w:val="green"/>
        </w:rPr>
        <w:t>totalitarian states</w:t>
      </w:r>
      <w:r w:rsidRPr="00506D69">
        <w:rPr>
          <w:rStyle w:val="Emphasis"/>
        </w:rPr>
        <w:t xml:space="preserve"> is more </w:t>
      </w:r>
      <w:r w:rsidRPr="00AB57C3">
        <w:rPr>
          <w:rStyle w:val="Emphasis"/>
          <w:highlight w:val="green"/>
        </w:rPr>
        <w:t>likely to have major wars</w:t>
      </w:r>
      <w:r w:rsidRPr="00506D69">
        <w:rPr>
          <w:sz w:val="16"/>
        </w:rPr>
        <w:t xml:space="preserve">. </w:t>
      </w:r>
      <w:r w:rsidRPr="00E95EA3">
        <w:rPr>
          <w:rStyle w:val="StyleUnderline"/>
        </w:rPr>
        <w:t>States with near-universal adult suffrage rarely (if ever) go to war</w:t>
      </w:r>
      <w:r w:rsidRPr="00506D69">
        <w:rPr>
          <w:rStyle w:val="StyleUnderline"/>
        </w:rPr>
        <w:t xml:space="preserve"> with one another</w:t>
      </w:r>
      <w:r w:rsidRPr="00506D69">
        <w:rPr>
          <w:sz w:val="16"/>
        </w:rPr>
        <w:t xml:space="preserve"> (Barnhart et al., 2020), </w:t>
      </w:r>
      <w:r w:rsidRPr="00506D69">
        <w:rPr>
          <w:rStyle w:val="StyleUnderline"/>
        </w:rPr>
        <w:t>so a world dominated by democracies has fewer wars</w:t>
      </w:r>
      <w:r w:rsidRPr="00506D69">
        <w:rPr>
          <w:sz w:val="16"/>
        </w:rPr>
        <w:t xml:space="preserve">. </w:t>
      </w:r>
      <w:r w:rsidRPr="00E95EA3">
        <w:rPr>
          <w:rStyle w:val="Emphasis"/>
        </w:rPr>
        <w:t>Miscalculation</w:t>
      </w:r>
      <w:r w:rsidRPr="00E95EA3">
        <w:rPr>
          <w:rStyle w:val="StyleUnderline"/>
        </w:rPr>
        <w:t xml:space="preserve"> might be a </w:t>
      </w:r>
      <w:r w:rsidRPr="00E95EA3">
        <w:rPr>
          <w:rStyle w:val="Emphasis"/>
        </w:rPr>
        <w:t>particular problem for totalitarian</w:t>
      </w:r>
      <w:r w:rsidRPr="00506D69">
        <w:rPr>
          <w:rStyle w:val="Emphasis"/>
        </w:rPr>
        <w:t xml:space="preserve"> states</w:t>
      </w:r>
      <w:r w:rsidRPr="00506D69">
        <w:rPr>
          <w:rStyle w:val="StyleUnderline"/>
        </w:rPr>
        <w:t xml:space="preserve"> </w:t>
      </w:r>
      <w:r w:rsidRPr="00AB57C3">
        <w:rPr>
          <w:rStyle w:val="StyleUnderline"/>
          <w:highlight w:val="green"/>
        </w:rPr>
        <w:t>due to</w:t>
      </w:r>
      <w:r w:rsidRPr="00506D69">
        <w:rPr>
          <w:rStyle w:val="StyleUnderline"/>
        </w:rPr>
        <w:t xml:space="preserve"> </w:t>
      </w:r>
      <w:r w:rsidRPr="00AB57C3">
        <w:rPr>
          <w:rStyle w:val="Emphasis"/>
          <w:highlight w:val="green"/>
        </w:rPr>
        <w:t>personalization</w:t>
      </w:r>
      <w:r w:rsidRPr="00506D69">
        <w:rPr>
          <w:rStyle w:val="StyleUnderline"/>
        </w:rPr>
        <w:t xml:space="preserve"> </w:t>
      </w:r>
      <w:r w:rsidRPr="00AB57C3">
        <w:rPr>
          <w:rStyle w:val="StyleUnderline"/>
          <w:highlight w:val="green"/>
        </w:rPr>
        <w:t>and</w:t>
      </w:r>
      <w:r w:rsidRPr="00506D69">
        <w:rPr>
          <w:rStyle w:val="StyleUnderline"/>
        </w:rPr>
        <w:t xml:space="preserve"> </w:t>
      </w:r>
      <w:r w:rsidRPr="00AB57C3">
        <w:rPr>
          <w:rStyle w:val="Emphasis"/>
          <w:highlight w:val="green"/>
        </w:rPr>
        <w:t>disincentives for accurate</w:t>
      </w:r>
      <w:r w:rsidRPr="00506D69">
        <w:rPr>
          <w:rStyle w:val="Emphasis"/>
        </w:rPr>
        <w:t xml:space="preserve"> </w:t>
      </w:r>
      <w:r w:rsidRPr="00AB57C3">
        <w:rPr>
          <w:rStyle w:val="Emphasis"/>
          <w:highlight w:val="green"/>
        </w:rPr>
        <w:t>info</w:t>
      </w:r>
      <w:r w:rsidRPr="00506D69">
        <w:rPr>
          <w:rStyle w:val="Emphasis"/>
        </w:rPr>
        <w:t>rmation</w:t>
      </w:r>
      <w:r w:rsidRPr="00506D69">
        <w:rPr>
          <w:rStyle w:val="StyleUnderline"/>
        </w:rPr>
        <w:t>, leading to well-known strategic disasters such as Hitler and Stalin’s blunders in World War II</w:t>
      </w:r>
      <w:r w:rsidRPr="00506D69">
        <w:rPr>
          <w:sz w:val="16"/>
        </w:rPr>
        <w:t xml:space="preserve"> (Bialer, 1970; Noakes &amp; Pridham, 2001), or at a smaller level, Saddam Hussein’s rejection of diplomacy (Atkinson, 1993). </w:t>
      </w:r>
      <w:r w:rsidRPr="00506D69">
        <w:rPr>
          <w:rStyle w:val="Emphasis"/>
        </w:rPr>
        <w:t>War makes collapse and extinction more likely, by raising the chance of weapons of mass destruction being used</w:t>
      </w:r>
      <w:r w:rsidRPr="00506D69">
        <w:rPr>
          <w:sz w:val="16"/>
        </w:rPr>
        <w:t>.</w:t>
      </w:r>
    </w:p>
    <w:p w14:paraId="393A25A2" w14:textId="77777777" w:rsidR="008E3589" w:rsidRPr="00506D69" w:rsidRDefault="008E3589" w:rsidP="008E3589">
      <w:pPr>
        <w:rPr>
          <w:sz w:val="16"/>
        </w:rPr>
      </w:pPr>
      <w:r w:rsidRPr="00506D69">
        <w:rPr>
          <w:rStyle w:val="StyleUnderline"/>
        </w:rPr>
        <w:t xml:space="preserve">Linked to this, </w:t>
      </w:r>
      <w:r w:rsidRPr="00AB57C3">
        <w:rPr>
          <w:rStyle w:val="Emphasis"/>
          <w:highlight w:val="green"/>
        </w:rPr>
        <w:t>totalitarian states are less cooperative</w:t>
      </w:r>
      <w:r w:rsidRPr="00506D69">
        <w:rPr>
          <w:rStyle w:val="Emphasis"/>
        </w:rPr>
        <w:t xml:space="preserve"> than democratic states</w:t>
      </w:r>
      <w:r w:rsidRPr="00506D69">
        <w:rPr>
          <w:sz w:val="16"/>
        </w:rPr>
        <w:t xml:space="preserve">. </w:t>
      </w:r>
      <w:r w:rsidRPr="00506D69">
        <w:rPr>
          <w:rStyle w:val="StyleUnderline"/>
        </w:rPr>
        <w:t>While cooperation is possible</w:t>
      </w:r>
      <w:r w:rsidRPr="00506D69">
        <w:rPr>
          <w:sz w:val="16"/>
        </w:rPr>
        <w:t xml:space="preserve"> (Ginsburg, 2020), </w:t>
      </w:r>
      <w:r w:rsidRPr="00506D69">
        <w:rPr>
          <w:rStyle w:val="StyleUnderline"/>
        </w:rPr>
        <w:t>their internal norms are characterized by paranoia and treachery, and their lack of transparency limits their ability to credibly commit to agreements</w:t>
      </w:r>
      <w:r w:rsidRPr="00506D69">
        <w:rPr>
          <w:sz w:val="16"/>
        </w:rPr>
        <w:t>. This is bad for all risks that require cooperation such as pandemics or climate change (Tomasik, 2015).</w:t>
      </w:r>
    </w:p>
    <w:p w14:paraId="06C27872" w14:textId="77777777" w:rsidR="008E3589" w:rsidRPr="00506D69" w:rsidRDefault="008E3589" w:rsidP="008E3589">
      <w:pPr>
        <w:rPr>
          <w:sz w:val="16"/>
        </w:rPr>
      </w:pPr>
      <w:r w:rsidRPr="00506D69">
        <w:rPr>
          <w:rStyle w:val="StyleUnderline"/>
        </w:rPr>
        <w:t xml:space="preserve">Finally, continued </w:t>
      </w:r>
      <w:r w:rsidRPr="00AB57C3">
        <w:rPr>
          <w:rStyle w:val="Emphasis"/>
          <w:highlight w:val="green"/>
        </w:rPr>
        <w:t>social and scientific progress</w:t>
      </w:r>
      <w:r w:rsidRPr="00506D69">
        <w:rPr>
          <w:rStyle w:val="Emphasis"/>
        </w:rPr>
        <w:t xml:space="preserve"> is likely to </w:t>
      </w:r>
      <w:r w:rsidRPr="00AB57C3">
        <w:rPr>
          <w:rStyle w:val="Emphasis"/>
          <w:highlight w:val="green"/>
        </w:rPr>
        <w:t>reduce risks of</w:t>
      </w:r>
      <w:r w:rsidRPr="00506D69">
        <w:rPr>
          <w:rStyle w:val="Emphasis"/>
        </w:rPr>
        <w:t xml:space="preserve"> collapse and </w:t>
      </w:r>
      <w:r w:rsidRPr="00E95EA3">
        <w:rPr>
          <w:rStyle w:val="Emphasis"/>
          <w:highlight w:val="green"/>
        </w:rPr>
        <w:t>extinction</w:t>
      </w:r>
      <w:r w:rsidRPr="00506D69">
        <w:rPr>
          <w:sz w:val="16"/>
        </w:rPr>
        <w:t xml:space="preserve">. </w:t>
      </w:r>
      <w:r w:rsidRPr="00506D69">
        <w:rPr>
          <w:rStyle w:val="StyleUnderline"/>
        </w:rPr>
        <w:t>Social progress could reduce global inequality and other risk factors</w:t>
      </w:r>
      <w:r w:rsidRPr="00506D69">
        <w:rPr>
          <w:sz w:val="16"/>
        </w:rPr>
        <w:t xml:space="preserve">. </w:t>
      </w:r>
      <w:r w:rsidRPr="00437075">
        <w:rPr>
          <w:rStyle w:val="StyleUnderline"/>
        </w:rPr>
        <w:t>Scientific progress</w:t>
      </w:r>
      <w:r w:rsidRPr="00506D69">
        <w:rPr>
          <w:rStyle w:val="StyleUnderline"/>
        </w:rPr>
        <w:t xml:space="preserve"> could help </w:t>
      </w:r>
      <w:r w:rsidRPr="00AB57C3">
        <w:rPr>
          <w:rStyle w:val="StyleUnderline"/>
          <w:highlight w:val="green"/>
        </w:rPr>
        <w:t>address</w:t>
      </w:r>
      <w:r w:rsidRPr="00506D69">
        <w:rPr>
          <w:rStyle w:val="StyleUnderline"/>
        </w:rPr>
        <w:t xml:space="preserve"> natural risks and </w:t>
      </w:r>
      <w:r w:rsidRPr="00AB57C3">
        <w:rPr>
          <w:rStyle w:val="Emphasis"/>
          <w:highlight w:val="green"/>
        </w:rPr>
        <w:t>climate</w:t>
      </w:r>
      <w:r w:rsidRPr="00506D69">
        <w:rPr>
          <w:rStyle w:val="Emphasis"/>
        </w:rPr>
        <w:t xml:space="preserve"> change</w:t>
      </w:r>
      <w:r w:rsidRPr="00506D69">
        <w:rPr>
          <w:sz w:val="16"/>
        </w:rPr>
        <w:t xml:space="preserve"> (Sandberg, 2018), </w:t>
      </w:r>
      <w:r w:rsidRPr="00506D69">
        <w:rPr>
          <w:rStyle w:val="StyleUnderline"/>
        </w:rPr>
        <w:t xml:space="preserve">differentially increase </w:t>
      </w:r>
      <w:r w:rsidRPr="00AB57C3">
        <w:rPr>
          <w:rStyle w:val="Emphasis"/>
          <w:highlight w:val="green"/>
        </w:rPr>
        <w:t>defensive</w:t>
      </w:r>
      <w:r w:rsidRPr="00506D69">
        <w:rPr>
          <w:rStyle w:val="Emphasis"/>
        </w:rPr>
        <w:t xml:space="preserve"> rather than offensive </w:t>
      </w:r>
      <w:r w:rsidRPr="00AB57C3">
        <w:rPr>
          <w:rStyle w:val="Emphasis"/>
          <w:highlight w:val="green"/>
        </w:rPr>
        <w:t>power</w:t>
      </w:r>
      <w:r w:rsidRPr="00506D69">
        <w:rPr>
          <w:sz w:val="16"/>
        </w:rPr>
        <w:t xml:space="preserve"> (Garfinkel &amp; Dafoe, 2019</w:t>
      </w:r>
      <w:proofErr w:type="gramStart"/>
      <w:r w:rsidRPr="00506D69">
        <w:rPr>
          <w:sz w:val="16"/>
        </w:rPr>
        <w:t xml:space="preserve">), </w:t>
      </w:r>
      <w:r w:rsidRPr="00AB57C3">
        <w:rPr>
          <w:rStyle w:val="StyleUnderline"/>
          <w:highlight w:val="green"/>
        </w:rPr>
        <w:t>and</w:t>
      </w:r>
      <w:proofErr w:type="gramEnd"/>
      <w:r w:rsidRPr="00AB57C3">
        <w:rPr>
          <w:rStyle w:val="StyleUnderline"/>
          <w:highlight w:val="green"/>
        </w:rPr>
        <w:t xml:space="preserve"> solve</w:t>
      </w:r>
      <w:r w:rsidRPr="00506D69">
        <w:rPr>
          <w:rStyle w:val="StyleUnderline"/>
        </w:rPr>
        <w:t xml:space="preserve"> </w:t>
      </w:r>
      <w:r w:rsidRPr="00AB57C3">
        <w:rPr>
          <w:rStyle w:val="Emphasis"/>
          <w:highlight w:val="green"/>
        </w:rPr>
        <w:t>safety</w:t>
      </w:r>
      <w:r w:rsidRPr="00506D69">
        <w:rPr>
          <w:rStyle w:val="StyleUnderline"/>
        </w:rPr>
        <w:t xml:space="preserve"> challenges </w:t>
      </w:r>
      <w:r w:rsidRPr="00AB57C3">
        <w:rPr>
          <w:rStyle w:val="StyleUnderline"/>
          <w:highlight w:val="green"/>
        </w:rPr>
        <w:t xml:space="preserve">in </w:t>
      </w:r>
      <w:r w:rsidRPr="00AB57C3">
        <w:rPr>
          <w:rStyle w:val="Emphasis"/>
          <w:highlight w:val="green"/>
        </w:rPr>
        <w:t>AI</w:t>
      </w:r>
      <w:r w:rsidRPr="00506D69">
        <w:rPr>
          <w:rStyle w:val="StyleUnderline"/>
        </w:rPr>
        <w:t xml:space="preserve"> </w:t>
      </w:r>
      <w:r w:rsidRPr="00AB57C3">
        <w:rPr>
          <w:rStyle w:val="StyleUnderline"/>
          <w:highlight w:val="green"/>
        </w:rPr>
        <w:t>or</w:t>
      </w:r>
      <w:r w:rsidRPr="00506D69">
        <w:rPr>
          <w:rStyle w:val="StyleUnderline"/>
        </w:rPr>
        <w:t xml:space="preserve"> </w:t>
      </w:r>
      <w:r w:rsidRPr="00AB57C3">
        <w:rPr>
          <w:rStyle w:val="Emphasis"/>
          <w:highlight w:val="green"/>
        </w:rPr>
        <w:t>biotech</w:t>
      </w:r>
      <w:r w:rsidRPr="00506D69">
        <w:rPr>
          <w:rStyle w:val="Emphasis"/>
        </w:rPr>
        <w:t>nology</w:t>
      </w:r>
      <w:r w:rsidRPr="00506D69">
        <w:rPr>
          <w:sz w:val="16"/>
        </w:rPr>
        <w:t xml:space="preserve"> (Russell, 2019). However, as we will now discuss </w:t>
      </w:r>
      <w:r w:rsidRPr="00AB57C3">
        <w:rPr>
          <w:rStyle w:val="Emphasis"/>
          <w:highlight w:val="green"/>
        </w:rPr>
        <w:t>totalitarian states</w:t>
      </w:r>
      <w:r w:rsidRPr="00506D69">
        <w:rPr>
          <w:rStyle w:val="Emphasis"/>
        </w:rPr>
        <w:t xml:space="preserve"> would likely </w:t>
      </w:r>
      <w:r w:rsidRPr="00AB57C3">
        <w:rPr>
          <w:rStyle w:val="Emphasis"/>
          <w:highlight w:val="green"/>
        </w:rPr>
        <w:t>inhibit</w:t>
      </w:r>
      <w:r w:rsidRPr="00506D69">
        <w:rPr>
          <w:rStyle w:val="Emphasis"/>
        </w:rPr>
        <w:t xml:space="preserve"> social </w:t>
      </w:r>
      <w:r w:rsidRPr="00AB57C3">
        <w:rPr>
          <w:rStyle w:val="Emphasis"/>
          <w:highlight w:val="green"/>
        </w:rPr>
        <w:t>progress</w:t>
      </w:r>
      <w:r w:rsidRPr="00506D69">
        <w:rPr>
          <w:sz w:val="16"/>
        </w:rPr>
        <w:t>.</w:t>
      </w:r>
    </w:p>
    <w:p w14:paraId="6D93508E" w14:textId="77777777" w:rsidR="008E3589" w:rsidRPr="00506D69" w:rsidRDefault="008E3589" w:rsidP="008E3589">
      <w:pPr>
        <w:rPr>
          <w:rStyle w:val="Emphasis"/>
        </w:rPr>
      </w:pPr>
      <w:r w:rsidRPr="00506D69">
        <w:rPr>
          <w:sz w:val="16"/>
        </w:rPr>
        <w:t xml:space="preserve">A central question from a </w:t>
      </w:r>
      <w:proofErr w:type="spellStart"/>
      <w:r w:rsidRPr="00506D69">
        <w:rPr>
          <w:sz w:val="16"/>
        </w:rPr>
        <w:t>longtermist</w:t>
      </w:r>
      <w:proofErr w:type="spellEnd"/>
      <w:r w:rsidRPr="00506D69">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506D69">
        <w:rPr>
          <w:rStyle w:val="StyleUnderline"/>
        </w:rPr>
        <w:t>democracies have two advantages</w:t>
      </w:r>
      <w:r w:rsidRPr="00506D69">
        <w:rPr>
          <w:sz w:val="16"/>
        </w:rPr>
        <w:t xml:space="preserve">. First, </w:t>
      </w:r>
      <w:r w:rsidRPr="00AB57C3">
        <w:rPr>
          <w:rStyle w:val="Emphasis"/>
          <w:highlight w:val="green"/>
        </w:rPr>
        <w:t xml:space="preserve">democracies </w:t>
      </w:r>
      <w:r w:rsidRPr="00E95EA3">
        <w:rPr>
          <w:rStyle w:val="Emphasis"/>
        </w:rPr>
        <w:t>have space for cosmopolitan values</w:t>
      </w:r>
      <w:r w:rsidRPr="00E95EA3">
        <w:rPr>
          <w:rStyle w:val="StyleUnderline"/>
        </w:rPr>
        <w:t xml:space="preserve"> such as human rights, plurality, freedom, and equality</w:t>
      </w:r>
      <w:r w:rsidRPr="00E95EA3">
        <w:rPr>
          <w:sz w:val="16"/>
        </w:rPr>
        <w:t xml:space="preserve">. </w:t>
      </w:r>
      <w:r w:rsidRPr="00E95EA3">
        <w:rPr>
          <w:rStyle w:val="StyleUnderline"/>
        </w:rPr>
        <w:t>These are better than those that characterize life under totalitarianism: Fear, terror, subjection, and secrecy</w:t>
      </w:r>
      <w:r w:rsidRPr="00E95EA3">
        <w:rPr>
          <w:sz w:val="16"/>
        </w:rPr>
        <w:t xml:space="preserve">. Second, </w:t>
      </w:r>
      <w:r w:rsidRPr="00E95EA3">
        <w:rPr>
          <w:rStyle w:val="Emphasis"/>
        </w:rPr>
        <w:t xml:space="preserve">they have within themselves the mechanism to </w:t>
      </w:r>
      <w:r w:rsidRPr="00AB57C3">
        <w:rPr>
          <w:rStyle w:val="Emphasis"/>
          <w:highlight w:val="green"/>
        </w:rPr>
        <w:t>allow progress</w:t>
      </w:r>
      <w:r w:rsidRPr="00506D69">
        <w:rPr>
          <w:sz w:val="16"/>
        </w:rPr>
        <w:t xml:space="preserve">. </w:t>
      </w:r>
      <w:r w:rsidRPr="00506D69">
        <w:rPr>
          <w:rStyle w:val="StyleUnderline"/>
        </w:rPr>
        <w:t>In the last 100 (or even 50) years, the lives of women, LGBT people, religious minorities, and non-white people have dramatically improved</w:t>
      </w:r>
      <w:r w:rsidRPr="00506D69">
        <w:rPr>
          <w:sz w:val="16"/>
        </w:rPr>
        <w:t xml:space="preserve">. Our “moral circle” has expanded, and could continue to expand (Singer, 1981). The arc of the moral universe is long, but given the right conditions, it might just bend toward justice (King, 1968). </w:t>
      </w:r>
      <w:r w:rsidRPr="00506D69">
        <w:rPr>
          <w:rStyle w:val="StyleUnderline"/>
        </w:rPr>
        <w:t xml:space="preserve">A </w:t>
      </w:r>
      <w:r w:rsidRPr="00AB57C3">
        <w:rPr>
          <w:rStyle w:val="Emphasis"/>
          <w:highlight w:val="green"/>
        </w:rPr>
        <w:t>global society dominated by these</w:t>
      </w:r>
      <w:r w:rsidRPr="00506D69">
        <w:rPr>
          <w:rStyle w:val="Emphasis"/>
        </w:rPr>
        <w:t xml:space="preserve"> values</w:t>
      </w:r>
      <w:r w:rsidRPr="00506D69">
        <w:rPr>
          <w:rStyle w:val="StyleUnderline"/>
        </w:rPr>
        <w:t xml:space="preserve">, and with the possibility of improving more, </w:t>
      </w:r>
      <w:r w:rsidRPr="00AB57C3">
        <w:rPr>
          <w:rStyle w:val="Emphasis"/>
          <w:highlight w:val="green"/>
        </w:rPr>
        <w:t>has</w:t>
      </w:r>
      <w:r w:rsidRPr="00506D69">
        <w:rPr>
          <w:rStyle w:val="Emphasis"/>
        </w:rPr>
        <w:t xml:space="preserve"> a </w:t>
      </w:r>
      <w:r w:rsidRPr="00AB57C3">
        <w:rPr>
          <w:rStyle w:val="Emphasis"/>
          <w:highlight w:val="green"/>
        </w:rPr>
        <w:t>better</w:t>
      </w:r>
      <w:r w:rsidRPr="00506D69">
        <w:rPr>
          <w:rStyle w:val="Emphasis"/>
        </w:rPr>
        <w:t xml:space="preserve"> </w:t>
      </w:r>
      <w:proofErr w:type="spellStart"/>
      <w:r w:rsidRPr="00506D69">
        <w:rPr>
          <w:rStyle w:val="Emphasis"/>
        </w:rPr>
        <w:t>longterm</w:t>
      </w:r>
      <w:proofErr w:type="spellEnd"/>
      <w:r w:rsidRPr="00506D69">
        <w:rPr>
          <w:rStyle w:val="Emphasis"/>
        </w:rPr>
        <w:t xml:space="preserve"> </w:t>
      </w:r>
      <w:r w:rsidRPr="00AB57C3">
        <w:rPr>
          <w:rStyle w:val="Emphasis"/>
          <w:highlight w:val="green"/>
        </w:rPr>
        <w:t>potential</w:t>
      </w:r>
      <w:r w:rsidRPr="00506D69">
        <w:rPr>
          <w:sz w:val="16"/>
        </w:rPr>
        <w:t xml:space="preserve">. </w:t>
      </w:r>
      <w:r w:rsidRPr="00506D69">
        <w:rPr>
          <w:rStyle w:val="Emphasis"/>
        </w:rPr>
        <w:t>A totalitarian-dominated world</w:t>
      </w:r>
      <w:r w:rsidRPr="00506D69">
        <w:rPr>
          <w:rStyle w:val="StyleUnderline"/>
        </w:rPr>
        <w:t xml:space="preserve">, on the other hand, </w:t>
      </w:r>
      <w:r w:rsidRPr="00506D69">
        <w:rPr>
          <w:rStyle w:val="Emphasis"/>
        </w:rPr>
        <w:t>would reduce the space for resistance and progress—distorting the human trajectory</w:t>
      </w:r>
      <w:r w:rsidRPr="00506D69">
        <w:rPr>
          <w:sz w:val="16"/>
        </w:rPr>
        <w:t>.</w:t>
      </w:r>
    </w:p>
    <w:p w14:paraId="478638B1" w14:textId="77777777" w:rsidR="008E3589" w:rsidRPr="00506D69" w:rsidRDefault="008E3589" w:rsidP="008E3589">
      <w:pPr>
        <w:rPr>
          <w:sz w:val="16"/>
        </w:rPr>
      </w:pPr>
      <w:r w:rsidRPr="00506D69">
        <w:rPr>
          <w:sz w:val="16"/>
        </w:rPr>
        <w:t>We should be particularly concerned about “</w:t>
      </w:r>
      <w:r w:rsidRPr="00506D69">
        <w:rPr>
          <w:rStyle w:val="Emphasis"/>
        </w:rPr>
        <w:t>bottlenecks</w:t>
      </w:r>
      <w:r w:rsidRPr="00506D69">
        <w:rPr>
          <w:sz w:val="16"/>
        </w:rPr>
        <w:t xml:space="preserve">” </w:t>
      </w:r>
      <w:r w:rsidRPr="00506D69">
        <w:rPr>
          <w:rStyle w:val="Emphasis"/>
        </w:rPr>
        <w:t>at which values are particularly important</w:t>
      </w:r>
      <w:r w:rsidRPr="00506D69">
        <w:rPr>
          <w:sz w:val="16"/>
        </w:rPr>
        <w:t>—</w:t>
      </w:r>
      <w:r w:rsidRPr="00506D69">
        <w:rPr>
          <w:rStyle w:val="StyleUnderline"/>
        </w:rPr>
        <w:t xml:space="preserve">where there is a </w:t>
      </w:r>
      <w:r w:rsidRPr="00506D69">
        <w:rPr>
          <w:rStyle w:val="Emphasis"/>
        </w:rPr>
        <w:t>risk of</w:t>
      </w:r>
      <w:r w:rsidRPr="00506D69">
        <w:rPr>
          <w:rStyle w:val="StyleUnderline"/>
        </w:rPr>
        <w:t xml:space="preserve"> “</w:t>
      </w:r>
      <w:r w:rsidRPr="00506D69">
        <w:rPr>
          <w:rStyle w:val="Emphasis"/>
        </w:rPr>
        <w:t>locking-in</w:t>
      </w:r>
      <w:r w:rsidRPr="00506D69">
        <w:rPr>
          <w:rStyle w:val="StyleUnderline"/>
        </w:rPr>
        <w:t xml:space="preserve">” some </w:t>
      </w:r>
      <w:proofErr w:type="gramStart"/>
      <w:r w:rsidRPr="00506D69">
        <w:rPr>
          <w:rStyle w:val="StyleUnderline"/>
        </w:rPr>
        <w:t>particular set</w:t>
      </w:r>
      <w:proofErr w:type="gramEnd"/>
      <w:r w:rsidRPr="00506D69">
        <w:rPr>
          <w:rStyle w:val="StyleUnderline"/>
        </w:rPr>
        <w:t xml:space="preserve"> of</w:t>
      </w:r>
      <w:r w:rsidRPr="00506D69">
        <w:rPr>
          <w:sz w:val="16"/>
        </w:rPr>
        <w:t xml:space="preserve"> (possibly far from optimal) </w:t>
      </w:r>
      <w:r w:rsidRPr="00506D69">
        <w:rPr>
          <w:rStyle w:val="Emphasis"/>
        </w:rPr>
        <w:t>values</w:t>
      </w:r>
      <w:r w:rsidRPr="00506D69">
        <w:rPr>
          <w:sz w:val="16"/>
        </w:rPr>
        <w:t xml:space="preserve">. While they are currently </w:t>
      </w:r>
      <w:proofErr w:type="spellStart"/>
      <w:r w:rsidRPr="00506D69">
        <w:rPr>
          <w:sz w:val="16"/>
        </w:rPr>
        <w:t>faroff</w:t>
      </w:r>
      <w:proofErr w:type="spellEnd"/>
      <w:r w:rsidRPr="00506D69">
        <w:rPr>
          <w:sz w:val="16"/>
        </w:rPr>
        <w:t xml:space="preserve">, </w:t>
      </w:r>
      <w:r w:rsidRPr="00506D69">
        <w:rPr>
          <w:rStyle w:val="Emphasis"/>
        </w:rPr>
        <w:t>future technologies</w:t>
      </w:r>
      <w:r w:rsidRPr="00506D69">
        <w:rPr>
          <w:rStyle w:val="StyleUnderline"/>
        </w:rPr>
        <w:t xml:space="preserve"> such as </w:t>
      </w:r>
      <w:r w:rsidRPr="00506D69">
        <w:rPr>
          <w:rStyle w:val="Emphasis"/>
        </w:rPr>
        <w:t>artificial general intelligence</w:t>
      </w:r>
      <w:r w:rsidRPr="00506D69">
        <w:rPr>
          <w:rStyle w:val="StyleUnderline"/>
        </w:rPr>
        <w:t xml:space="preserve">, </w:t>
      </w:r>
      <w:r w:rsidRPr="00506D69">
        <w:rPr>
          <w:rStyle w:val="Emphasis"/>
        </w:rPr>
        <w:t>space settlement</w:t>
      </w:r>
      <w:r w:rsidRPr="00506D69">
        <w:rPr>
          <w:rStyle w:val="StyleUnderline"/>
        </w:rPr>
        <w:t xml:space="preserve">, life extension (of </w:t>
      </w:r>
      <w:r w:rsidRPr="00506D69">
        <w:rPr>
          <w:rStyle w:val="Emphasis"/>
        </w:rPr>
        <w:t>autocrats</w:t>
      </w:r>
      <w:r w:rsidRPr="00506D69">
        <w:rPr>
          <w:rStyle w:val="StyleUnderline"/>
        </w:rPr>
        <w:t xml:space="preserve">), or much </w:t>
      </w:r>
      <w:r w:rsidRPr="00506D69">
        <w:rPr>
          <w:rStyle w:val="Emphasis"/>
        </w:rPr>
        <w:t>better surveillance</w:t>
      </w:r>
      <w:r w:rsidRPr="00506D69">
        <w:rPr>
          <w:rStyle w:val="StyleUnderline"/>
        </w:rPr>
        <w:t xml:space="preserve"> could </w:t>
      </w:r>
      <w:r w:rsidRPr="00506D69">
        <w:rPr>
          <w:rStyle w:val="Emphasis"/>
        </w:rPr>
        <w:t>enable lock-in</w:t>
      </w:r>
      <w:r w:rsidRPr="00506D69">
        <w:rPr>
          <w:sz w:val="16"/>
        </w:rPr>
        <w:t xml:space="preserve"> (Caplan, 2008).17</w:t>
      </w:r>
    </w:p>
    <w:p w14:paraId="0339C7BB" w14:textId="77777777" w:rsidR="008E3589" w:rsidRPr="00506D69" w:rsidRDefault="008E3589" w:rsidP="008E3589">
      <w:pPr>
        <w:rPr>
          <w:sz w:val="16"/>
        </w:rPr>
      </w:pPr>
      <w:r w:rsidRPr="00506D69">
        <w:rPr>
          <w:sz w:val="16"/>
        </w:rPr>
        <w:t xml:space="preserve">Conditional on them avoiding new catastrophes, </w:t>
      </w:r>
      <w:r w:rsidRPr="00506D69">
        <w:rPr>
          <w:rStyle w:val="StyleUnderline"/>
        </w:rPr>
        <w:t>world orders dominated by totalitarians could be quite long-lasting</w:t>
      </w:r>
      <w:r w:rsidRPr="00506D69">
        <w:rPr>
          <w:sz w:val="16"/>
        </w:rPr>
        <w:t xml:space="preserve"> (Caplan, 2008). </w:t>
      </w:r>
      <w:r w:rsidRPr="00506D69">
        <w:rPr>
          <w:rStyle w:val="StyleUnderline"/>
        </w:rPr>
        <w:t>Democracies can undermine authoritarian and totalitarian regimes through the following ways: Control, including conquest; contagion through proximity; and consent, promoting receptivity toward democratization</w:t>
      </w:r>
      <w:r w:rsidRPr="00506D69">
        <w:rPr>
          <w:sz w:val="16"/>
        </w:rPr>
        <w:t xml:space="preserve"> (Whitehead, 2001). Democracies can actively undermine these regimes through war, sanctions, hosting rebellious exiles, or sponsoring internal movements. </w:t>
      </w:r>
      <w:r w:rsidRPr="00506D69">
        <w:rPr>
          <w:rStyle w:val="Emphasis"/>
        </w:rPr>
        <w:t>Passively, through contagion, they offer a demonstration that a better, more prosperous life is possible</w:t>
      </w:r>
      <w:r w:rsidRPr="00506D69">
        <w:rPr>
          <w:sz w:val="16"/>
        </w:rPr>
        <w:t xml:space="preserv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w:t>
      </w:r>
      <w:r w:rsidRPr="00506D69">
        <w:rPr>
          <w:rStyle w:val="Emphasis"/>
        </w:rPr>
        <w:t>Democracies can undermine the will and capacity of the coercive apparatus</w:t>
      </w:r>
      <w:r w:rsidRPr="00506D69">
        <w:rPr>
          <w:sz w:val="16"/>
        </w:rPr>
        <w:t xml:space="preserve"> (Bellin, 2004). </w:t>
      </w:r>
      <w:r w:rsidRPr="00506D69">
        <w:rPr>
          <w:rStyle w:val="Emphasis"/>
        </w:rPr>
        <w:t>However, in a world not dominated by democracies, all these pressures would be far less</w:t>
      </w:r>
      <w:r w:rsidRPr="00506D69">
        <w:rPr>
          <w:sz w:val="16"/>
        </w:rPr>
        <w:t>.</w:t>
      </w:r>
    </w:p>
    <w:p w14:paraId="5AAFF3D9" w14:textId="77777777" w:rsidR="008E3589" w:rsidRPr="00506D69" w:rsidRDefault="008E3589" w:rsidP="008E3589">
      <w:pPr>
        <w:rPr>
          <w:sz w:val="16"/>
        </w:rPr>
      </w:pPr>
      <w:r w:rsidRPr="00506D69">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506D69">
        <w:rPr>
          <w:sz w:val="16"/>
        </w:rPr>
        <w:t>Eastasia</w:t>
      </w:r>
      <w:proofErr w:type="spellEnd"/>
      <w:r w:rsidRPr="00506D69">
        <w:rPr>
          <w:sz w:val="16"/>
        </w:rPr>
        <w:t xml:space="preserve"> (Orwell, 1949). </w:t>
      </w:r>
      <w:r w:rsidRPr="00506D69">
        <w:rPr>
          <w:rStyle w:val="StyleUnderline"/>
        </w:rPr>
        <w:t>Orwell’s fictional world is characterized by constant low-grade warfare to justify emergency powers and secure elites, and with shifting alliances of convenience as states bandwagon and balance, thereby preventing any resolution</w:t>
      </w:r>
      <w:r w:rsidRPr="00506D69">
        <w:rPr>
          <w:sz w:val="16"/>
        </w:rPr>
        <w:t xml:space="preserve">. </w:t>
      </w:r>
      <w:r w:rsidRPr="00506D69">
        <w:rPr>
          <w:rStyle w:val="StyleUnderline"/>
        </w:rPr>
        <w:t>A totalitarian-dominated world order could be rather robust, perhaps for decades or even centuries</w:t>
      </w:r>
      <w:r w:rsidRPr="00506D69">
        <w:rPr>
          <w:sz w:val="16"/>
        </w:rPr>
        <w:t>.</w:t>
      </w:r>
    </w:p>
    <w:p w14:paraId="21D7357C" w14:textId="6D39481C" w:rsidR="008E3589" w:rsidRPr="008E3589" w:rsidRDefault="008E3589" w:rsidP="008E3589">
      <w:pPr>
        <w:rPr>
          <w:sz w:val="16"/>
        </w:rPr>
      </w:pPr>
      <w:r w:rsidRPr="00506D69">
        <w:rPr>
          <w:rStyle w:val="Emphasis"/>
        </w:rPr>
        <w:t xml:space="preserve">A long-lasting </w:t>
      </w:r>
      <w:r w:rsidRPr="00AB57C3">
        <w:rPr>
          <w:rStyle w:val="Emphasis"/>
          <w:highlight w:val="green"/>
        </w:rPr>
        <w:t>totalitarian</w:t>
      </w:r>
      <w:r w:rsidRPr="00E95EA3">
        <w:rPr>
          <w:rStyle w:val="Emphasis"/>
        </w:rPr>
        <w:t xml:space="preserve">-dominated </w:t>
      </w:r>
      <w:r w:rsidRPr="00AB57C3">
        <w:rPr>
          <w:rStyle w:val="Emphasis"/>
          <w:highlight w:val="green"/>
        </w:rPr>
        <w:t>world</w:t>
      </w:r>
      <w:r w:rsidRPr="00506D69">
        <w:rPr>
          <w:rStyle w:val="Emphasis"/>
        </w:rPr>
        <w:t xml:space="preserve"> would extend the </w:t>
      </w:r>
      <w:proofErr w:type="gramStart"/>
      <w:r w:rsidRPr="00506D69">
        <w:rPr>
          <w:rStyle w:val="Emphasis"/>
        </w:rPr>
        <w:t>period of time</w:t>
      </w:r>
      <w:proofErr w:type="gramEnd"/>
      <w:r w:rsidRPr="00506D69">
        <w:rPr>
          <w:rStyle w:val="Emphasis"/>
        </w:rPr>
        <w:t xml:space="preserve"> humanity would spend with a heightened risk of collapse or extinction, as well as increased potential for distortion of the human trajectory and the possibility that a “lock-in” event may occur</w:t>
      </w:r>
      <w:r w:rsidRPr="00506D69">
        <w:rPr>
          <w:sz w:val="16"/>
        </w:rPr>
        <w:t>. This example illustrates the possibility of a “</w:t>
      </w:r>
      <w:r w:rsidRPr="00506D69">
        <w:rPr>
          <w:rStyle w:val="Emphasis"/>
        </w:rPr>
        <w:t>negative recovery</w:t>
      </w:r>
      <w:r w:rsidRPr="00506D69">
        <w:rPr>
          <w:sz w:val="16"/>
        </w:rPr>
        <w:t xml:space="preserve">,” </w:t>
      </w:r>
      <w:r w:rsidRPr="00506D69">
        <w:rPr>
          <w:rStyle w:val="StyleUnderline"/>
        </w:rPr>
        <w:t xml:space="preserve">resulting in a trajectory with less or </w:t>
      </w:r>
      <w:r w:rsidRPr="00AB57C3">
        <w:rPr>
          <w:rStyle w:val="Emphasis"/>
          <w:highlight w:val="green"/>
        </w:rPr>
        <w:t>no scientific</w:t>
      </w:r>
      <w:r w:rsidRPr="00506D69">
        <w:rPr>
          <w:rStyle w:val="StyleUnderline"/>
        </w:rPr>
        <w:t xml:space="preserve"> </w:t>
      </w:r>
      <w:r w:rsidRPr="00AB57C3">
        <w:rPr>
          <w:rStyle w:val="StyleUnderline"/>
          <w:highlight w:val="green"/>
        </w:rPr>
        <w:t>and</w:t>
      </w:r>
      <w:r w:rsidRPr="00506D69">
        <w:rPr>
          <w:rStyle w:val="StyleUnderline"/>
        </w:rPr>
        <w:t xml:space="preserve"> </w:t>
      </w:r>
      <w:r w:rsidRPr="00AB57C3">
        <w:rPr>
          <w:rStyle w:val="Emphasis"/>
          <w:highlight w:val="green"/>
        </w:rPr>
        <w:t>social progress</w:t>
      </w:r>
      <w:r w:rsidRPr="00506D69">
        <w:rPr>
          <w:rStyle w:val="StyleUnderline"/>
        </w:rPr>
        <w:t xml:space="preserve"> and a less favorable </w:t>
      </w:r>
      <w:r w:rsidRPr="00506D69">
        <w:rPr>
          <w:rStyle w:val="Emphasis"/>
        </w:rPr>
        <w:t>geopolitical situation</w:t>
      </w:r>
      <w:r w:rsidRPr="00506D69">
        <w:rPr>
          <w:rStyle w:val="StyleUnderline"/>
        </w:rPr>
        <w:t xml:space="preserve">, which would </w:t>
      </w:r>
      <w:r w:rsidRPr="00AB57C3">
        <w:rPr>
          <w:rStyle w:val="Emphasis"/>
          <w:highlight w:val="green"/>
        </w:rPr>
        <w:t>threaten</w:t>
      </w:r>
      <w:r w:rsidRPr="00506D69">
        <w:rPr>
          <w:rStyle w:val="Emphasis"/>
        </w:rPr>
        <w:t xml:space="preserve"> the destruction of </w:t>
      </w:r>
      <w:r w:rsidRPr="00AB57C3">
        <w:rPr>
          <w:rStyle w:val="Emphasis"/>
          <w:highlight w:val="green"/>
        </w:rPr>
        <w:t>humanity</w:t>
      </w:r>
      <w:r w:rsidRPr="00506D69">
        <w:rPr>
          <w:rStyle w:val="Emphasis"/>
        </w:rPr>
        <w:t xml:space="preserve">’s </w:t>
      </w:r>
      <w:proofErr w:type="spellStart"/>
      <w:r w:rsidRPr="00506D69">
        <w:rPr>
          <w:rStyle w:val="Emphasis"/>
        </w:rPr>
        <w:t>longterm</w:t>
      </w:r>
      <w:proofErr w:type="spellEnd"/>
      <w:r w:rsidRPr="00506D69">
        <w:rPr>
          <w:rStyle w:val="Emphasis"/>
        </w:rPr>
        <w:t xml:space="preserve"> potential</w:t>
      </w:r>
      <w:r w:rsidRPr="00506D69">
        <w:rPr>
          <w:sz w:val="16"/>
        </w:rPr>
        <w:t>.</w:t>
      </w:r>
    </w:p>
    <w:p w14:paraId="2F36FC6E" w14:textId="582B9523" w:rsidR="00D320CB" w:rsidRDefault="00D320CB" w:rsidP="00D320CB">
      <w:pPr>
        <w:rPr>
          <w:rFonts w:eastAsiaTheme="majorEastAsia" w:cstheme="majorBidi"/>
          <w:b/>
          <w:sz w:val="32"/>
          <w:szCs w:val="24"/>
          <w:u w:val="single"/>
        </w:rPr>
      </w:pPr>
    </w:p>
    <w:p w14:paraId="40B0E7D5" w14:textId="77777777" w:rsidR="00D320CB" w:rsidRPr="00D320CB" w:rsidRDefault="00D320CB" w:rsidP="00D320CB">
      <w:pPr>
        <w:spacing w:line="235" w:lineRule="atLeast"/>
        <w:rPr>
          <w:rFonts w:asciiTheme="minorHAnsi" w:eastAsia="Times New Roman" w:hAnsiTheme="minorHAnsi" w:cstheme="minorHAnsi"/>
          <w:color w:val="000000"/>
          <w:u w:val="single"/>
        </w:rPr>
      </w:pPr>
    </w:p>
    <w:p w14:paraId="2333D330" w14:textId="5FC42792" w:rsidR="00712E80" w:rsidRDefault="00712E80" w:rsidP="00712E80">
      <w:pPr>
        <w:pStyle w:val="Heading2"/>
      </w:pPr>
      <w:r>
        <w:t>Innovation</w:t>
      </w:r>
    </w:p>
    <w:p w14:paraId="3A65176E" w14:textId="77777777" w:rsidR="00D320CB" w:rsidRDefault="00D320CB" w:rsidP="00D320CB">
      <w:pPr>
        <w:pStyle w:val="Heading3"/>
      </w:pPr>
      <w:r>
        <w:t>1NC Offense</w:t>
      </w:r>
    </w:p>
    <w:p w14:paraId="534099A5" w14:textId="77777777" w:rsidR="00D320CB" w:rsidRDefault="00D320CB" w:rsidP="00D320CB">
      <w:pPr>
        <w:pStyle w:val="Heading4"/>
      </w:pPr>
      <w:r>
        <w:t>Small farms make SIX TIMES more emissions – scalability, longevity, efficiency</w:t>
      </w:r>
    </w:p>
    <w:p w14:paraId="7053421B" w14:textId="77777777" w:rsidR="00D320CB" w:rsidRDefault="00D320CB" w:rsidP="00D320CB">
      <w:r w:rsidRPr="00F50F76">
        <w:rPr>
          <w:rStyle w:val="Style13ptBold"/>
        </w:rPr>
        <w:t>Erickson 2024</w:t>
      </w:r>
      <w:r>
        <w:t xml:space="preserve"> (Jim, “</w:t>
      </w:r>
      <w:r w:rsidRPr="00F50F76">
        <w:t>Study examines carbon footprint of urban-farmed food</w:t>
      </w:r>
      <w:r>
        <w:t xml:space="preserve">,” The University Record. January 23. </w:t>
      </w:r>
      <w:r w:rsidRPr="00F50F76">
        <w:t>https://record.umich.edu/articles/study-examines-carbon-footprint-of-urban-farmed-food/</w:t>
      </w:r>
      <w:r>
        <w:t>) [</w:t>
      </w:r>
      <w:proofErr w:type="spellStart"/>
      <w:r>
        <w:t>nagel</w:t>
      </w:r>
      <w:proofErr w:type="spellEnd"/>
      <w:r>
        <w:t>]</w:t>
      </w:r>
    </w:p>
    <w:p w14:paraId="451BE69E" w14:textId="77777777" w:rsidR="00D320CB" w:rsidRPr="00F50F76" w:rsidRDefault="00D320CB" w:rsidP="00D320CB">
      <w:pPr>
        <w:spacing w:after="0" w:line="240" w:lineRule="auto"/>
        <w:rPr>
          <w:sz w:val="12"/>
        </w:rPr>
      </w:pPr>
      <w:r w:rsidRPr="00F50F76">
        <w:rPr>
          <w:sz w:val="12"/>
        </w:rPr>
        <w:t xml:space="preserve">A </w:t>
      </w:r>
      <w:r w:rsidRPr="00F50F76">
        <w:rPr>
          <w:rStyle w:val="StyleUnderline"/>
        </w:rPr>
        <w:t xml:space="preserve">new University of Michigan-led international study finds that </w:t>
      </w:r>
      <w:r w:rsidRPr="00F50F76">
        <w:rPr>
          <w:rStyle w:val="StyleUnderline"/>
          <w:highlight w:val="yellow"/>
        </w:rPr>
        <w:t>fruits and vegetables</w:t>
      </w:r>
      <w:r w:rsidRPr="00F50F76">
        <w:rPr>
          <w:rStyle w:val="StyleUnderline"/>
        </w:rPr>
        <w:t xml:space="preserve"> grown </w:t>
      </w:r>
      <w:r w:rsidRPr="00F50F76">
        <w:rPr>
          <w:rStyle w:val="StyleUnderline"/>
          <w:highlight w:val="yellow"/>
        </w:rPr>
        <w:t>in urban farms</w:t>
      </w:r>
      <w:r w:rsidRPr="00F50F76">
        <w:rPr>
          <w:rStyle w:val="StyleUnderline"/>
        </w:rPr>
        <w:t xml:space="preserve"> and gardens </w:t>
      </w:r>
      <w:r w:rsidRPr="00F50F76">
        <w:rPr>
          <w:rStyle w:val="StyleUnderline"/>
          <w:highlight w:val="yellow"/>
        </w:rPr>
        <w:t>have</w:t>
      </w:r>
      <w:r w:rsidRPr="00F50F76">
        <w:rPr>
          <w:rStyle w:val="StyleUnderline"/>
        </w:rPr>
        <w:t xml:space="preserve"> a </w:t>
      </w:r>
      <w:r w:rsidRPr="00F50F76">
        <w:rPr>
          <w:rStyle w:val="StyleUnderline"/>
          <w:highlight w:val="yellow"/>
        </w:rPr>
        <w:t>carbon footprint</w:t>
      </w:r>
      <w:r w:rsidRPr="00F50F76">
        <w:rPr>
          <w:rStyle w:val="StyleUnderline"/>
        </w:rPr>
        <w:t xml:space="preserve"> that is</w:t>
      </w:r>
      <w:r w:rsidRPr="00F50F76">
        <w:rPr>
          <w:sz w:val="12"/>
        </w:rPr>
        <w:t xml:space="preserve">, on average, </w:t>
      </w:r>
      <w:r w:rsidRPr="00F50F76">
        <w:rPr>
          <w:rStyle w:val="Emphasis"/>
          <w:highlight w:val="yellow"/>
        </w:rPr>
        <w:t>six times greater than conventionally</w:t>
      </w:r>
      <w:r w:rsidRPr="00F50F76">
        <w:rPr>
          <w:rStyle w:val="Emphasis"/>
        </w:rPr>
        <w:t xml:space="preserve"> grown produce.</w:t>
      </w:r>
    </w:p>
    <w:p w14:paraId="5A6B08F3" w14:textId="77777777" w:rsidR="00D320CB" w:rsidRPr="00F50F76" w:rsidRDefault="00D320CB" w:rsidP="00D320CB">
      <w:pPr>
        <w:spacing w:after="0" w:line="240" w:lineRule="auto"/>
        <w:rPr>
          <w:sz w:val="12"/>
        </w:rPr>
      </w:pPr>
      <w:r w:rsidRPr="00F50F76">
        <w:rPr>
          <w:sz w:val="12"/>
        </w:rPr>
        <w:t>However, a few city-grown crops equaled or outperformed conventional agriculture under certain conditions.</w:t>
      </w:r>
    </w:p>
    <w:p w14:paraId="57432C0A" w14:textId="77777777" w:rsidR="00D320CB" w:rsidRPr="00F50F76" w:rsidRDefault="00D320CB" w:rsidP="00D320CB">
      <w:pPr>
        <w:spacing w:after="0" w:line="240" w:lineRule="auto"/>
        <w:rPr>
          <w:sz w:val="12"/>
        </w:rPr>
      </w:pPr>
      <w:r w:rsidRPr="00F50F76">
        <w:rPr>
          <w:sz w:val="12"/>
        </w:rPr>
        <w:t>Tomatoes grown in the soil of open-air urban plots had a lower carbon intensity than tomatoes grown in conventional greenhouses, while the emissions difference between conventional and urban agriculture vanished for air-freighted crops like asparagus.</w:t>
      </w:r>
    </w:p>
    <w:p w14:paraId="46FD6CB3" w14:textId="77777777" w:rsidR="00D320CB" w:rsidRPr="00F50F76" w:rsidRDefault="00D320CB" w:rsidP="00D320CB">
      <w:pPr>
        <w:spacing w:after="0" w:line="240" w:lineRule="auto"/>
        <w:rPr>
          <w:sz w:val="12"/>
        </w:rPr>
      </w:pPr>
      <w:r w:rsidRPr="00F50F76">
        <w:rPr>
          <w:sz w:val="12"/>
        </w:rPr>
        <w:t>“The exceptions revealed by our study suggest that urban agriculture practitioners can reduce their climate impacts by cultivating crops that are typically greenhouse-grown or air-freighted, in addition to making changes in site design and management,” said study co-lead author Jason Hawes, a doctoral student at the School for Environment and Sustainability.</w:t>
      </w:r>
    </w:p>
    <w:p w14:paraId="033FEC8B" w14:textId="77777777" w:rsidR="00D320CB" w:rsidRPr="00F50F76" w:rsidRDefault="00D320CB" w:rsidP="00D320CB">
      <w:pPr>
        <w:spacing w:after="0" w:line="240" w:lineRule="auto"/>
        <w:rPr>
          <w:sz w:val="12"/>
        </w:rPr>
      </w:pPr>
      <w:r w:rsidRPr="00F50F76">
        <w:rPr>
          <w:sz w:val="12"/>
        </w:rPr>
        <w:t>“Urban agriculture offers a variety of social, nutritional and place-based environmental benefits, which make it an appealing feature of future sustainable cities. This work shines light on ways to ensure that urban agriculture benefits the climate, as well as the people and places it serves.”</w:t>
      </w:r>
    </w:p>
    <w:p w14:paraId="466237FC" w14:textId="77777777" w:rsidR="00D320CB" w:rsidRPr="00F50F76" w:rsidRDefault="00D320CB" w:rsidP="00D320CB">
      <w:pPr>
        <w:spacing w:after="0" w:line="240" w:lineRule="auto"/>
        <w:rPr>
          <w:sz w:val="12"/>
        </w:rPr>
      </w:pPr>
      <w:r w:rsidRPr="00F50F76">
        <w:rPr>
          <w:sz w:val="12"/>
        </w:rPr>
        <w:t xml:space="preserve">Urban agriculture, the practice of farming within the confines of a city, is becoming increasingly popular worldwide and is touted </w:t>
      </w:r>
      <w:proofErr w:type="gramStart"/>
      <w:r w:rsidRPr="00F50F76">
        <w:rPr>
          <w:sz w:val="12"/>
        </w:rPr>
        <w:t>as a way to</w:t>
      </w:r>
      <w:proofErr w:type="gramEnd"/>
      <w:r w:rsidRPr="00F50F76">
        <w:rPr>
          <w:sz w:val="12"/>
        </w:rPr>
        <w:t xml:space="preserve"> make cities and urban food systems more sustainable. By some estimates, between 20% and 30% of the global urban population engages in some form of urban agriculture.</w:t>
      </w:r>
    </w:p>
    <w:p w14:paraId="410A8DD3" w14:textId="77777777" w:rsidR="00D320CB" w:rsidRPr="00F50F76" w:rsidRDefault="00D320CB" w:rsidP="00D320CB">
      <w:pPr>
        <w:spacing w:after="0" w:line="240" w:lineRule="auto"/>
        <w:rPr>
          <w:sz w:val="12"/>
        </w:rPr>
      </w:pPr>
      <w:r w:rsidRPr="00F50F76">
        <w:rPr>
          <w:sz w:val="12"/>
        </w:rPr>
        <w:t xml:space="preserve">Despite strong evidence of the social and nutritional benefits of urban agriculture, </w:t>
      </w:r>
      <w:r w:rsidRPr="00F50F76">
        <w:rPr>
          <w:rStyle w:val="StyleUnderline"/>
        </w:rPr>
        <w:t xml:space="preserve">its </w:t>
      </w:r>
      <w:r w:rsidRPr="00F50F76">
        <w:rPr>
          <w:rStyle w:val="StyleUnderline"/>
          <w:highlight w:val="yellow"/>
        </w:rPr>
        <w:t>carbon footprint remains understudied</w:t>
      </w:r>
      <w:r w:rsidRPr="00F50F76">
        <w:rPr>
          <w:rStyle w:val="StyleUnderline"/>
        </w:rPr>
        <w:t>.</w:t>
      </w:r>
      <w:r w:rsidRPr="00F50F76">
        <w:rPr>
          <w:sz w:val="12"/>
        </w:rPr>
        <w:t xml:space="preserve"> Most previously published studies have focused on high-tech, energy-intensive forms of urban agriculture — such as vertical farms and rooftop greenhouses — even though </w:t>
      </w:r>
      <w:proofErr w:type="gramStart"/>
      <w:r w:rsidRPr="00F50F76">
        <w:rPr>
          <w:sz w:val="12"/>
        </w:rPr>
        <w:t>the vast majority of</w:t>
      </w:r>
      <w:proofErr w:type="gramEnd"/>
      <w:r w:rsidRPr="00F50F76">
        <w:rPr>
          <w:sz w:val="12"/>
        </w:rPr>
        <w:t xml:space="preserve"> urban farms are decidedly low-tech: crops grown in soil on open-air plots.</w:t>
      </w:r>
    </w:p>
    <w:p w14:paraId="4CEFA8E0" w14:textId="77777777" w:rsidR="00D320CB" w:rsidRPr="00F50F76" w:rsidRDefault="00D320CB" w:rsidP="00D320CB">
      <w:pPr>
        <w:spacing w:after="0" w:line="240" w:lineRule="auto"/>
        <w:rPr>
          <w:sz w:val="12"/>
        </w:rPr>
      </w:pPr>
      <w:r w:rsidRPr="00F50F76">
        <w:rPr>
          <w:sz w:val="12"/>
        </w:rPr>
        <w:t xml:space="preserve">The new study, led by U-M and published Jan. 22 in the journal Nature Cities, aimed to fill some of the knowledge gaps by </w:t>
      </w:r>
      <w:r w:rsidRPr="00F50F76">
        <w:rPr>
          <w:rStyle w:val="StyleUnderline"/>
        </w:rPr>
        <w:t>comparing the carbon footprints of food produced at low-tech urban agriculture sites to conventional crops. It used data from 73 urban farms and gardens in five countries</w:t>
      </w:r>
      <w:r w:rsidRPr="00F50F76">
        <w:rPr>
          <w:sz w:val="12"/>
        </w:rPr>
        <w:t xml:space="preserve"> and is the largest published study to compare the carbon footprints of urban and conventional agriculture.</w:t>
      </w:r>
    </w:p>
    <w:p w14:paraId="212E6F52" w14:textId="77777777" w:rsidR="00D320CB" w:rsidRPr="00F50F76" w:rsidRDefault="00D320CB" w:rsidP="00D320CB">
      <w:pPr>
        <w:spacing w:after="0" w:line="240" w:lineRule="auto"/>
        <w:rPr>
          <w:sz w:val="12"/>
        </w:rPr>
      </w:pPr>
      <w:r w:rsidRPr="00F50F76">
        <w:rPr>
          <w:sz w:val="12"/>
        </w:rPr>
        <w:t>Three types of urban agriculture sites were analyzed:</w:t>
      </w:r>
    </w:p>
    <w:p w14:paraId="0D715D61" w14:textId="77777777" w:rsidR="00D320CB" w:rsidRPr="00F50F76" w:rsidRDefault="00D320CB" w:rsidP="00D320CB">
      <w:pPr>
        <w:numPr>
          <w:ilvl w:val="0"/>
          <w:numId w:val="45"/>
        </w:numPr>
        <w:spacing w:after="0" w:line="240" w:lineRule="auto"/>
        <w:rPr>
          <w:sz w:val="12"/>
        </w:rPr>
      </w:pPr>
      <w:r w:rsidRPr="00F50F76">
        <w:rPr>
          <w:sz w:val="12"/>
        </w:rPr>
        <w:t>Urban farms that are professionally managed and focused on food production.</w:t>
      </w:r>
    </w:p>
    <w:p w14:paraId="51181BBE" w14:textId="77777777" w:rsidR="00D320CB" w:rsidRPr="00F50F76" w:rsidRDefault="00D320CB" w:rsidP="00D320CB">
      <w:pPr>
        <w:numPr>
          <w:ilvl w:val="0"/>
          <w:numId w:val="45"/>
        </w:numPr>
        <w:spacing w:after="0" w:line="240" w:lineRule="auto"/>
        <w:rPr>
          <w:sz w:val="12"/>
        </w:rPr>
      </w:pPr>
      <w:r w:rsidRPr="00F50F76">
        <w:rPr>
          <w:sz w:val="12"/>
        </w:rPr>
        <w:t>Individual gardens consisting of small plots managed by single gardeners.</w:t>
      </w:r>
    </w:p>
    <w:p w14:paraId="24ED2922" w14:textId="77777777" w:rsidR="00D320CB" w:rsidRPr="00F50F76" w:rsidRDefault="00D320CB" w:rsidP="00D320CB">
      <w:pPr>
        <w:numPr>
          <w:ilvl w:val="0"/>
          <w:numId w:val="45"/>
        </w:numPr>
        <w:spacing w:after="0" w:line="240" w:lineRule="auto"/>
        <w:rPr>
          <w:sz w:val="12"/>
        </w:rPr>
      </w:pPr>
      <w:r w:rsidRPr="00F50F76">
        <w:rPr>
          <w:sz w:val="12"/>
        </w:rPr>
        <w:t>Collective gardens that are communal spaces managed by groups of gardeners.</w:t>
      </w:r>
    </w:p>
    <w:p w14:paraId="394FC06A" w14:textId="77777777" w:rsidR="00D320CB" w:rsidRPr="00F50F76" w:rsidRDefault="00D320CB" w:rsidP="00D320CB">
      <w:pPr>
        <w:spacing w:after="0" w:line="240" w:lineRule="auto"/>
        <w:rPr>
          <w:sz w:val="12"/>
        </w:rPr>
      </w:pPr>
      <w:r w:rsidRPr="00F50F76">
        <w:rPr>
          <w:sz w:val="12"/>
        </w:rPr>
        <w:t>For each site, researchers calculated the climate-altering greenhouse gas emissions associated with on-farm materials and activities over the lifetime of the farm. The emissions, expressed in kilograms of carbon dioxide equivalents per serving of food, were then compared to foods raised by conventional methods.</w:t>
      </w:r>
    </w:p>
    <w:p w14:paraId="43956BCA" w14:textId="77777777" w:rsidR="00D320CB" w:rsidRPr="00F50F76" w:rsidRDefault="00D320CB" w:rsidP="00D320CB">
      <w:pPr>
        <w:spacing w:after="0" w:line="240" w:lineRule="auto"/>
        <w:rPr>
          <w:sz w:val="12"/>
        </w:rPr>
      </w:pPr>
      <w:r w:rsidRPr="00F50F76">
        <w:rPr>
          <w:sz w:val="12"/>
        </w:rPr>
        <w:t xml:space="preserve">On average, </w:t>
      </w:r>
      <w:r w:rsidRPr="00F50F76">
        <w:rPr>
          <w:rStyle w:val="StyleUnderline"/>
        </w:rPr>
        <w:t>food produced through urban agriculture emitted 0.42 kilograms of carbon dioxide equivalents per serving, six times higher than the 0.07 kg per serving of conventionally grown produce</w:t>
      </w:r>
      <w:r w:rsidRPr="00F50F76">
        <w:rPr>
          <w:sz w:val="12"/>
        </w:rPr>
        <w:t>.</w:t>
      </w:r>
    </w:p>
    <w:p w14:paraId="5654F095" w14:textId="77777777" w:rsidR="00D320CB" w:rsidRPr="00F50F76" w:rsidRDefault="00D320CB" w:rsidP="00D320CB">
      <w:pPr>
        <w:spacing w:after="0" w:line="240" w:lineRule="auto"/>
        <w:rPr>
          <w:sz w:val="12"/>
        </w:rPr>
      </w:pPr>
      <w:r w:rsidRPr="00F50F76">
        <w:rPr>
          <w:sz w:val="12"/>
        </w:rPr>
        <w:t>“By assessing actual inputs and outputs on urban agriculture sites, we were able to assign climate change impacts to each serving of produce,” said study co-lead author Benjamin Goldstein, assistant professor of environment and sustainability in SEAS. “This dataset reveals that urban agriculture has higher carbon emissions per serving of fruit or vegetable than conventional agriculture — with a few exceptions.”</w:t>
      </w:r>
    </w:p>
    <w:p w14:paraId="139E79EB" w14:textId="77777777" w:rsidR="00D320CB" w:rsidRPr="00F50F76" w:rsidRDefault="00D320CB" w:rsidP="00D320CB">
      <w:pPr>
        <w:spacing w:after="0" w:line="240" w:lineRule="auto"/>
        <w:rPr>
          <w:sz w:val="12"/>
        </w:rPr>
      </w:pPr>
      <w:r w:rsidRPr="00F50F76">
        <w:rPr>
          <w:sz w:val="12"/>
        </w:rPr>
        <w:t>Joshua Newell, professor of environment and sustainability and co-director of the Center for Sustainable Systems at SEAS, led the U-M portion of the project. The U-M researchers formed an international team of collaborators from universities near the various food-growing sites. Ten of those collaborators are co-authors of the Nature Cities study.</w:t>
      </w:r>
    </w:p>
    <w:p w14:paraId="41B7F487" w14:textId="77777777" w:rsidR="00D320CB" w:rsidRPr="00F50F76" w:rsidRDefault="00D320CB" w:rsidP="00D320CB">
      <w:pPr>
        <w:spacing w:after="0" w:line="240" w:lineRule="auto"/>
        <w:rPr>
          <w:sz w:val="12"/>
        </w:rPr>
      </w:pPr>
      <w:r w:rsidRPr="00F50F76">
        <w:rPr>
          <w:sz w:val="12"/>
        </w:rPr>
        <w:t>Farmers and gardeners at urban agriculture sites in France, Germany, Poland, the United Kingdom and the United States were recruited as citizen scientists and used daily diary entries to record inputs and harvests from their food-growing sites throughout the 2019 season.</w:t>
      </w:r>
    </w:p>
    <w:p w14:paraId="492CB5CF" w14:textId="77777777" w:rsidR="00D320CB" w:rsidRPr="00F50F76" w:rsidRDefault="00D320CB" w:rsidP="00D320CB">
      <w:pPr>
        <w:spacing w:after="0" w:line="240" w:lineRule="auto"/>
        <w:rPr>
          <w:sz w:val="12"/>
        </w:rPr>
      </w:pPr>
      <w:r w:rsidRPr="00F50F76">
        <w:rPr>
          <w:sz w:val="12"/>
        </w:rPr>
        <w:t>Inputs to the urban agriculture sites fell into three main categories:</w:t>
      </w:r>
    </w:p>
    <w:p w14:paraId="5347AD13" w14:textId="77777777" w:rsidR="00D320CB" w:rsidRPr="00F50F76" w:rsidRDefault="00D320CB" w:rsidP="00D320CB">
      <w:pPr>
        <w:numPr>
          <w:ilvl w:val="0"/>
          <w:numId w:val="46"/>
        </w:numPr>
        <w:spacing w:after="0" w:line="240" w:lineRule="auto"/>
        <w:rPr>
          <w:sz w:val="12"/>
        </w:rPr>
      </w:pPr>
      <w:r w:rsidRPr="00F50F76">
        <w:rPr>
          <w:sz w:val="12"/>
        </w:rPr>
        <w:t>Infrastructure, such as the raised beds in which food is grown, or pathways between plots.</w:t>
      </w:r>
    </w:p>
    <w:p w14:paraId="7FC79ACC" w14:textId="77777777" w:rsidR="00D320CB" w:rsidRPr="00F50F76" w:rsidRDefault="00D320CB" w:rsidP="00D320CB">
      <w:pPr>
        <w:numPr>
          <w:ilvl w:val="0"/>
          <w:numId w:val="46"/>
        </w:numPr>
        <w:spacing w:after="0" w:line="240" w:lineRule="auto"/>
        <w:rPr>
          <w:sz w:val="12"/>
        </w:rPr>
      </w:pPr>
      <w:r w:rsidRPr="00F50F76">
        <w:rPr>
          <w:sz w:val="12"/>
        </w:rPr>
        <w:t>Supplies, including compost, fertilizer, weed-blocking fabric and gasoline for machinery.</w:t>
      </w:r>
    </w:p>
    <w:p w14:paraId="278A8FB4" w14:textId="77777777" w:rsidR="00D320CB" w:rsidRPr="00F50F76" w:rsidRDefault="00D320CB" w:rsidP="00D320CB">
      <w:pPr>
        <w:numPr>
          <w:ilvl w:val="0"/>
          <w:numId w:val="46"/>
        </w:numPr>
        <w:spacing w:after="0" w:line="240" w:lineRule="auto"/>
        <w:rPr>
          <w:sz w:val="12"/>
        </w:rPr>
      </w:pPr>
      <w:r w:rsidRPr="00F50F76">
        <w:rPr>
          <w:sz w:val="12"/>
        </w:rPr>
        <w:t>Irrigation water.</w:t>
      </w:r>
    </w:p>
    <w:p w14:paraId="09B7AF28" w14:textId="77777777" w:rsidR="00D320CB" w:rsidRPr="00F50F76" w:rsidRDefault="00D320CB" w:rsidP="00D320CB">
      <w:pPr>
        <w:spacing w:after="0" w:line="240" w:lineRule="auto"/>
        <w:rPr>
          <w:sz w:val="12"/>
        </w:rPr>
      </w:pPr>
      <w:r w:rsidRPr="00F50F76">
        <w:rPr>
          <w:sz w:val="12"/>
        </w:rPr>
        <w:t>“</w:t>
      </w:r>
      <w:r w:rsidRPr="00F50F76">
        <w:rPr>
          <w:rStyle w:val="StyleUnderline"/>
        </w:rPr>
        <w:t xml:space="preserve">Most of the </w:t>
      </w:r>
      <w:r w:rsidRPr="00F50F76">
        <w:rPr>
          <w:rStyle w:val="StyleUnderline"/>
          <w:highlight w:val="yellow"/>
        </w:rPr>
        <w:t>climate impacts</w:t>
      </w:r>
      <w:r w:rsidRPr="00F50F76">
        <w:rPr>
          <w:rStyle w:val="StyleUnderline"/>
        </w:rPr>
        <w:t xml:space="preserve"> at urban farms </w:t>
      </w:r>
      <w:r w:rsidRPr="00F50F76">
        <w:rPr>
          <w:rStyle w:val="StyleUnderline"/>
          <w:highlight w:val="yellow"/>
        </w:rPr>
        <w:t>are driven by</w:t>
      </w:r>
      <w:r w:rsidRPr="00F50F76">
        <w:rPr>
          <w:rStyle w:val="StyleUnderline"/>
        </w:rPr>
        <w:t xml:space="preserve"> the </w:t>
      </w:r>
      <w:r w:rsidRPr="00F50F76">
        <w:rPr>
          <w:rStyle w:val="StyleUnderline"/>
          <w:highlight w:val="yellow"/>
        </w:rPr>
        <w:t>materials</w:t>
      </w:r>
      <w:r w:rsidRPr="00F50F76">
        <w:rPr>
          <w:rStyle w:val="StyleUnderline"/>
        </w:rPr>
        <w:t xml:space="preserve"> used to construct them — the infrastructure,” Goldstein said. “These </w:t>
      </w:r>
      <w:r w:rsidRPr="00F50F76">
        <w:rPr>
          <w:rStyle w:val="StyleUnderline"/>
          <w:highlight w:val="yellow"/>
        </w:rPr>
        <w:t>farms</w:t>
      </w:r>
      <w:r w:rsidRPr="00F50F76">
        <w:rPr>
          <w:rStyle w:val="StyleUnderline"/>
        </w:rPr>
        <w:t xml:space="preserve"> typically </w:t>
      </w:r>
      <w:r w:rsidRPr="00F50F76">
        <w:rPr>
          <w:rStyle w:val="StyleUnderline"/>
          <w:highlight w:val="yellow"/>
        </w:rPr>
        <w:t>only operate for</w:t>
      </w:r>
      <w:r w:rsidRPr="00F50F76">
        <w:rPr>
          <w:rStyle w:val="StyleUnderline"/>
        </w:rPr>
        <w:t xml:space="preserve"> a </w:t>
      </w:r>
      <w:r w:rsidRPr="00F50F76">
        <w:rPr>
          <w:rStyle w:val="StyleUnderline"/>
          <w:highlight w:val="yellow"/>
        </w:rPr>
        <w:t>few years</w:t>
      </w:r>
      <w:r w:rsidRPr="00F50F76">
        <w:rPr>
          <w:rStyle w:val="StyleUnderline"/>
        </w:rPr>
        <w:t xml:space="preserve"> or a decade, so the greenhouse </w:t>
      </w:r>
      <w:r w:rsidRPr="00F50F76">
        <w:rPr>
          <w:rStyle w:val="StyleUnderline"/>
          <w:highlight w:val="yellow"/>
        </w:rPr>
        <w:t xml:space="preserve">gases </w:t>
      </w:r>
      <w:r w:rsidRPr="00F50F76">
        <w:rPr>
          <w:rStyle w:val="StyleUnderline"/>
        </w:rPr>
        <w:t xml:space="preserve">used </w:t>
      </w:r>
      <w:r w:rsidRPr="00F50F76">
        <w:rPr>
          <w:rStyle w:val="StyleUnderline"/>
          <w:highlight w:val="yellow"/>
        </w:rPr>
        <w:t>to produce</w:t>
      </w:r>
      <w:r w:rsidRPr="00F50F76">
        <w:rPr>
          <w:rStyle w:val="StyleUnderline"/>
        </w:rPr>
        <w:t xml:space="preserve"> those materials </w:t>
      </w:r>
      <w:r w:rsidRPr="00F50F76">
        <w:rPr>
          <w:rStyle w:val="StyleUnderline"/>
          <w:highlight w:val="yellow"/>
        </w:rPr>
        <w:t>are not used effectively</w:t>
      </w:r>
      <w:r w:rsidRPr="00F50F76">
        <w:rPr>
          <w:rStyle w:val="Emphasis"/>
          <w:highlight w:val="yellow"/>
        </w:rPr>
        <w:t>. Conventional agriculture</w:t>
      </w:r>
      <w:r w:rsidRPr="00F50F76">
        <w:rPr>
          <w:rStyle w:val="Emphasis"/>
        </w:rPr>
        <w:t xml:space="preserve">, on the other hand, </w:t>
      </w:r>
      <w:r w:rsidRPr="00F50F76">
        <w:rPr>
          <w:rStyle w:val="Emphasis"/>
          <w:highlight w:val="yellow"/>
        </w:rPr>
        <w:t>is very efficient and hard to compete with</w:t>
      </w:r>
      <w:r w:rsidRPr="00F50F76">
        <w:rPr>
          <w:rStyle w:val="Emphasis"/>
        </w:rPr>
        <w:t>.”</w:t>
      </w:r>
    </w:p>
    <w:p w14:paraId="66C73EF0" w14:textId="77777777" w:rsidR="00D320CB" w:rsidRPr="0085587F" w:rsidRDefault="00D320CB" w:rsidP="00D320CB">
      <w:pPr>
        <w:spacing w:after="0" w:line="240" w:lineRule="auto"/>
        <w:rPr>
          <w:sz w:val="12"/>
        </w:rPr>
      </w:pPr>
      <w:r w:rsidRPr="00F50F76">
        <w:rPr>
          <w:sz w:val="12"/>
        </w:rPr>
        <w:t xml:space="preserve">For example, </w:t>
      </w:r>
      <w:r w:rsidRPr="00F50F76">
        <w:rPr>
          <w:rStyle w:val="StyleUnderline"/>
          <w:highlight w:val="yellow"/>
        </w:rPr>
        <w:t>conventional farms</w:t>
      </w:r>
      <w:r w:rsidRPr="00F50F76">
        <w:rPr>
          <w:rStyle w:val="StyleUnderline"/>
        </w:rPr>
        <w:t xml:space="preserve"> often </w:t>
      </w:r>
      <w:r w:rsidRPr="00F50F76">
        <w:rPr>
          <w:rStyle w:val="StyleUnderline"/>
          <w:highlight w:val="yellow"/>
        </w:rPr>
        <w:t xml:space="preserve">grow a single crop </w:t>
      </w:r>
      <w:r w:rsidRPr="00F50F76">
        <w:rPr>
          <w:rStyle w:val="StyleUnderline"/>
        </w:rPr>
        <w:t xml:space="preserve">with the help of pesticides and fertilizers, </w:t>
      </w:r>
      <w:r w:rsidRPr="00F50F76">
        <w:rPr>
          <w:rStyle w:val="StyleUnderline"/>
          <w:highlight w:val="yellow"/>
        </w:rPr>
        <w:t>resulting in larger harvests and</w:t>
      </w:r>
      <w:r w:rsidRPr="00F50F76">
        <w:rPr>
          <w:rStyle w:val="StyleUnderline"/>
        </w:rPr>
        <w:t xml:space="preserve"> a </w:t>
      </w:r>
      <w:r w:rsidRPr="00F50F76">
        <w:rPr>
          <w:rStyle w:val="StyleUnderline"/>
          <w:highlight w:val="yellow"/>
        </w:rPr>
        <w:t>reduced carbon</w:t>
      </w:r>
      <w:r w:rsidRPr="00F50F76">
        <w:rPr>
          <w:rStyle w:val="StyleUnderline"/>
        </w:rPr>
        <w:t xml:space="preserve"> footprint </w:t>
      </w:r>
      <w:r w:rsidRPr="00F50F76">
        <w:rPr>
          <w:sz w:val="12"/>
        </w:rPr>
        <w:t>when compared to urban farms, he said.</w:t>
      </w:r>
    </w:p>
    <w:p w14:paraId="04C659E1" w14:textId="77777777" w:rsidR="00D320CB" w:rsidRPr="0085587F" w:rsidRDefault="00D320CB" w:rsidP="00D320CB">
      <w:pPr>
        <w:rPr>
          <w:sz w:val="12"/>
        </w:rPr>
      </w:pPr>
      <w:r w:rsidRPr="0085587F">
        <w:rPr>
          <w:sz w:val="12"/>
        </w:rPr>
        <w:br w:type="page"/>
      </w:r>
    </w:p>
    <w:p w14:paraId="2F3FCCBF" w14:textId="77777777" w:rsidR="00D320CB" w:rsidRPr="00D320CB" w:rsidRDefault="00D320CB" w:rsidP="00D320CB"/>
    <w:p w14:paraId="782E6925" w14:textId="77777777" w:rsidR="00713CBE" w:rsidRDefault="00713CBE" w:rsidP="00713CBE">
      <w:pPr>
        <w:pStyle w:val="Heading3"/>
      </w:pPr>
      <w:r>
        <w:t>1NC -- AT: Warming</w:t>
      </w:r>
    </w:p>
    <w:p w14:paraId="2784B24B" w14:textId="77777777" w:rsidR="00713CBE" w:rsidRPr="003E3E0A" w:rsidRDefault="00713CBE" w:rsidP="00713CBE">
      <w:pPr>
        <w:pStyle w:val="Heading4"/>
        <w:rPr>
          <w:rFonts w:cs="Times New Roman"/>
        </w:rPr>
      </w:pPr>
      <w:r w:rsidRPr="003E3E0A">
        <w:rPr>
          <w:rFonts w:cs="Times New Roman"/>
        </w:rPr>
        <w:t>No climate impact---bad studies and adaption.</w:t>
      </w:r>
    </w:p>
    <w:p w14:paraId="28B8B8D8" w14:textId="77777777" w:rsidR="00713CBE" w:rsidRPr="003E3E0A" w:rsidRDefault="00713CBE" w:rsidP="00713CBE">
      <w:pPr>
        <w:rPr>
          <w:rFonts w:cs="Times New Roman"/>
          <w:b/>
          <w:bCs/>
          <w:sz w:val="26"/>
        </w:rPr>
      </w:pPr>
      <w:r w:rsidRPr="00715566">
        <w:rPr>
          <w:rStyle w:val="Style13ptBold"/>
          <w:rFonts w:cs="Times New Roman"/>
        </w:rPr>
        <w:t>Gleditsch 21</w:t>
      </w:r>
      <w:r>
        <w:rPr>
          <w:rStyle w:val="Style13ptBold"/>
          <w:rFonts w:cs="Times New Roman"/>
        </w:rPr>
        <w:t xml:space="preserve"> </w:t>
      </w:r>
      <w:r w:rsidRPr="00715566">
        <w:rPr>
          <w:sz w:val="18"/>
          <w:szCs w:val="18"/>
        </w:rPr>
        <w:t>[</w:t>
      </w:r>
      <w:r w:rsidRPr="00715566">
        <w:rPr>
          <w:rFonts w:cs="Times New Roman"/>
          <w:sz w:val="18"/>
          <w:szCs w:val="18"/>
        </w:rPr>
        <w:t xml:space="preserve">Nils P., Research Professor at the Peace Research Institute Oslo, “This time is different! Or is it? </w:t>
      </w:r>
      <w:proofErr w:type="spellStart"/>
      <w:r w:rsidRPr="00715566">
        <w:rPr>
          <w:rFonts w:cs="Times New Roman"/>
          <w:sz w:val="18"/>
          <w:szCs w:val="18"/>
        </w:rPr>
        <w:t>NeoMalthusians</w:t>
      </w:r>
      <w:proofErr w:type="spellEnd"/>
      <w:r w:rsidRPr="00715566">
        <w:rPr>
          <w:rFonts w:cs="Times New Roman"/>
          <w:sz w:val="18"/>
          <w:szCs w:val="18"/>
        </w:rPr>
        <w:t xml:space="preserve"> and environmental optimists in the age of climate change,” Journal of Peace Research, pg. 5-6, 2021, SAGE]</w:t>
      </w:r>
    </w:p>
    <w:p w14:paraId="519808E4" w14:textId="77777777" w:rsidR="00713CBE" w:rsidRDefault="00713CBE" w:rsidP="00713CBE">
      <w:pPr>
        <w:rPr>
          <w:rFonts w:cs="Times New Roman"/>
          <w:sz w:val="16"/>
        </w:rPr>
      </w:pPr>
      <w:r w:rsidRPr="00715566">
        <w:rPr>
          <w:rFonts w:cs="Times New Roman"/>
          <w:sz w:val="16"/>
        </w:rPr>
        <w:t xml:space="preserve">The most extreme contrarian position is, of course, to deny one or both key conclusions of the IPCC: the reality of global warming or the human contribution to it. However, most </w:t>
      </w:r>
      <w:r w:rsidRPr="00715566">
        <w:rPr>
          <w:rStyle w:val="StyleUnderline"/>
          <w:rFonts w:cs="Times New Roman"/>
        </w:rPr>
        <w:t xml:space="preserve">environmental </w:t>
      </w:r>
      <w:r w:rsidRPr="00715566">
        <w:rPr>
          <w:rStyle w:val="Emphasis"/>
        </w:rPr>
        <w:t>optimists</w:t>
      </w:r>
      <w:r w:rsidRPr="00715566">
        <w:rPr>
          <w:rFonts w:cs="Times New Roman"/>
          <w:sz w:val="16"/>
        </w:rPr>
        <w:t xml:space="preserve"> accept these two key conclusions but </w:t>
      </w:r>
      <w:r w:rsidRPr="005D4A18">
        <w:rPr>
          <w:rStyle w:val="StyleUnderline"/>
          <w:rFonts w:cs="Times New Roman"/>
          <w:highlight w:val="green"/>
        </w:rPr>
        <w:t>raise</w:t>
      </w:r>
      <w:r w:rsidRPr="00715566">
        <w:rPr>
          <w:rFonts w:cs="Times New Roman"/>
          <w:sz w:val="16"/>
        </w:rPr>
        <w:t xml:space="preserve"> other </w:t>
      </w:r>
      <w:r w:rsidRPr="005D4A18">
        <w:rPr>
          <w:rStyle w:val="StyleUnderline"/>
          <w:rFonts w:cs="Times New Roman"/>
          <w:highlight w:val="green"/>
        </w:rPr>
        <w:t>problem</w:t>
      </w:r>
      <w:r w:rsidRPr="00715566">
        <w:rPr>
          <w:rStyle w:val="StyleUnderline"/>
          <w:rFonts w:cs="Times New Roman"/>
        </w:rPr>
        <w:t xml:space="preserve">s </w:t>
      </w:r>
      <w:r w:rsidRPr="005D4A18">
        <w:rPr>
          <w:rStyle w:val="StyleUnderline"/>
          <w:rFonts w:cs="Times New Roman"/>
          <w:highlight w:val="green"/>
        </w:rPr>
        <w:t>with</w:t>
      </w:r>
      <w:r w:rsidRPr="00715566">
        <w:rPr>
          <w:rStyle w:val="StyleUnderline"/>
          <w:rFonts w:cs="Times New Roman"/>
        </w:rPr>
        <w:t xml:space="preserve"> the</w:t>
      </w:r>
      <w:r w:rsidRPr="00715566">
        <w:rPr>
          <w:rFonts w:cs="Times New Roman"/>
          <w:sz w:val="16"/>
        </w:rPr>
        <w:t xml:space="preserve"> panel’s </w:t>
      </w:r>
      <w:r w:rsidRPr="00715566">
        <w:rPr>
          <w:rStyle w:val="StyleUnderline"/>
          <w:rFonts w:cs="Times New Roman"/>
        </w:rPr>
        <w:t>discussion of</w:t>
      </w:r>
      <w:r w:rsidRPr="00715566">
        <w:rPr>
          <w:rFonts w:cs="Times New Roman"/>
          <w:sz w:val="16"/>
        </w:rPr>
        <w:t xml:space="preserve"> the social </w:t>
      </w:r>
      <w:r w:rsidRPr="00715566">
        <w:rPr>
          <w:rStyle w:val="Emphasis"/>
        </w:rPr>
        <w:t>effects of climate</w:t>
      </w:r>
      <w:r w:rsidRPr="00715566">
        <w:rPr>
          <w:rStyle w:val="StyleUnderline"/>
          <w:rFonts w:cs="Times New Roman"/>
        </w:rPr>
        <w:t xml:space="preserve"> </w:t>
      </w:r>
      <w:r w:rsidRPr="00715566">
        <w:rPr>
          <w:rStyle w:val="Emphasis"/>
        </w:rPr>
        <w:t>change</w:t>
      </w:r>
      <w:r w:rsidRPr="00715566">
        <w:rPr>
          <w:rStyle w:val="StyleUnderline"/>
          <w:rFonts w:cs="Times New Roman"/>
        </w:rPr>
        <w:t xml:space="preserve"> and</w:t>
      </w:r>
      <w:r w:rsidRPr="00715566">
        <w:rPr>
          <w:rFonts w:cs="Times New Roman"/>
          <w:sz w:val="16"/>
        </w:rPr>
        <w:t xml:space="preserve"> even </w:t>
      </w:r>
      <w:r w:rsidRPr="00715566">
        <w:rPr>
          <w:rStyle w:val="StyleUnderline"/>
          <w:rFonts w:cs="Times New Roman"/>
        </w:rPr>
        <w:t>more so with</w:t>
      </w:r>
      <w:r w:rsidRPr="00715566">
        <w:rPr>
          <w:rFonts w:cs="Times New Roman"/>
          <w:sz w:val="16"/>
        </w:rPr>
        <w:t xml:space="preserve"> </w:t>
      </w:r>
      <w:r w:rsidRPr="005D4A18">
        <w:rPr>
          <w:rStyle w:val="Emphasis"/>
          <w:highlight w:val="green"/>
        </w:rPr>
        <w:t>popular interp</w:t>
      </w:r>
      <w:r w:rsidRPr="00715566">
        <w:rPr>
          <w:rStyle w:val="Emphasis"/>
        </w:rPr>
        <w:t>retations</w:t>
      </w:r>
      <w:r w:rsidRPr="00715566">
        <w:rPr>
          <w:rFonts w:cs="Times New Roman"/>
          <w:sz w:val="16"/>
        </w:rPr>
        <w:t xml:space="preserve"> of the panel reports. For instance, </w:t>
      </w:r>
      <w:proofErr w:type="spellStart"/>
      <w:r w:rsidRPr="00715566">
        <w:rPr>
          <w:rFonts w:cs="Times New Roman"/>
          <w:sz w:val="16"/>
        </w:rPr>
        <w:t>Hausfather</w:t>
      </w:r>
      <w:proofErr w:type="spellEnd"/>
      <w:r w:rsidRPr="00715566">
        <w:rPr>
          <w:rFonts w:cs="Times New Roman"/>
          <w:sz w:val="16"/>
        </w:rPr>
        <w:t xml:space="preserve"> &amp; Peters (2020), by no means ‘climate deniers’, </w:t>
      </w:r>
      <w:r w:rsidRPr="00715566">
        <w:rPr>
          <w:rStyle w:val="StyleUnderline"/>
          <w:rFonts w:cs="Times New Roman"/>
        </w:rPr>
        <w:t xml:space="preserve">decry the </w:t>
      </w:r>
      <w:r w:rsidRPr="00715566">
        <w:rPr>
          <w:rStyle w:val="Emphasis"/>
        </w:rPr>
        <w:t>common</w:t>
      </w:r>
      <w:r w:rsidRPr="00715566">
        <w:rPr>
          <w:rStyle w:val="StyleUnderline"/>
          <w:rFonts w:cs="Times New Roman"/>
        </w:rPr>
        <w:t xml:space="preserve"> use </w:t>
      </w:r>
      <w:r w:rsidRPr="005D4A18">
        <w:rPr>
          <w:rStyle w:val="StyleUnderline"/>
          <w:rFonts w:cs="Times New Roman"/>
          <w:highlight w:val="green"/>
        </w:rPr>
        <w:t>of</w:t>
      </w:r>
      <w:r w:rsidRPr="00715566">
        <w:rPr>
          <w:rStyle w:val="StyleUnderline"/>
          <w:rFonts w:cs="Times New Roman"/>
        </w:rPr>
        <w:t xml:space="preserve"> choosing </w:t>
      </w:r>
      <w:r w:rsidRPr="005D4A18">
        <w:rPr>
          <w:rStyle w:val="StyleUnderline"/>
          <w:rFonts w:cs="Times New Roman"/>
          <w:highlight w:val="green"/>
        </w:rPr>
        <w:t xml:space="preserve">the </w:t>
      </w:r>
      <w:r w:rsidRPr="005D4A18">
        <w:rPr>
          <w:rStyle w:val="Emphasis"/>
          <w:highlight w:val="green"/>
        </w:rPr>
        <w:t>high-risk</w:t>
      </w:r>
      <w:r w:rsidRPr="00715566">
        <w:rPr>
          <w:rStyle w:val="StyleUnderline"/>
          <w:rFonts w:cs="Times New Roman"/>
        </w:rPr>
        <w:t xml:space="preserve"> </w:t>
      </w:r>
      <w:r w:rsidRPr="005D4A18">
        <w:rPr>
          <w:rStyle w:val="Emphasis"/>
          <w:highlight w:val="green"/>
        </w:rPr>
        <w:t>[scenario]</w:t>
      </w:r>
      <w:r w:rsidRPr="00715566">
        <w:rPr>
          <w:rFonts w:cs="Times New Roman"/>
          <w:sz w:val="16"/>
        </w:rPr>
        <w:t xml:space="preserve"> RCP8.59 </w:t>
      </w:r>
      <w:r w:rsidRPr="00715566">
        <w:rPr>
          <w:rStyle w:val="StyleUnderline"/>
          <w:rFonts w:cs="Times New Roman"/>
        </w:rPr>
        <w:t xml:space="preserve">to illustrate </w:t>
      </w:r>
      <w:r w:rsidRPr="00715566">
        <w:rPr>
          <w:rStyle w:val="Emphasis"/>
        </w:rPr>
        <w:t xml:space="preserve">‘business </w:t>
      </w:r>
      <w:r w:rsidRPr="005D4A18">
        <w:rPr>
          <w:rStyle w:val="Emphasis"/>
          <w:highlight w:val="green"/>
        </w:rPr>
        <w:t>as usual</w:t>
      </w:r>
      <w:r w:rsidRPr="003E3E0A">
        <w:rPr>
          <w:rStyle w:val="Emphasis"/>
        </w:rPr>
        <w:t>’</w:t>
      </w:r>
      <w:r w:rsidRPr="003E3E0A">
        <w:rPr>
          <w:rStyle w:val="StyleUnderline"/>
          <w:rFonts w:cs="Times New Roman"/>
        </w:rPr>
        <w:t xml:space="preserve"> </w:t>
      </w:r>
      <w:r w:rsidRPr="005D4A18">
        <w:rPr>
          <w:rStyle w:val="StyleUnderline"/>
          <w:rFonts w:cs="Times New Roman"/>
          <w:highlight w:val="green"/>
        </w:rPr>
        <w:t xml:space="preserve">as </w:t>
      </w:r>
      <w:r w:rsidRPr="005D4A18">
        <w:rPr>
          <w:rStyle w:val="Emphasis"/>
          <w:highlight w:val="green"/>
        </w:rPr>
        <w:t>misleading</w:t>
      </w:r>
      <w:r w:rsidRPr="00715566">
        <w:rPr>
          <w:rFonts w:cs="Times New Roman"/>
          <w:sz w:val="16"/>
        </w:rPr>
        <w:t xml:space="preserve">. The </w:t>
      </w:r>
      <w:r w:rsidRPr="005D4A18">
        <w:rPr>
          <w:rStyle w:val="StyleUnderline"/>
          <w:rFonts w:cs="Times New Roman"/>
          <w:highlight w:val="green"/>
        </w:rPr>
        <w:t>causal chain</w:t>
      </w:r>
      <w:r w:rsidRPr="00715566">
        <w:rPr>
          <w:rStyle w:val="StyleUnderline"/>
          <w:rFonts w:cs="Times New Roman"/>
        </w:rPr>
        <w:t>s from climate change to</w:t>
      </w:r>
      <w:r w:rsidRPr="00715566">
        <w:rPr>
          <w:rFonts w:cs="Times New Roman"/>
          <w:sz w:val="16"/>
        </w:rPr>
        <w:t xml:space="preserve"> the </w:t>
      </w:r>
      <w:r w:rsidRPr="00715566">
        <w:rPr>
          <w:rStyle w:val="Emphasis"/>
        </w:rPr>
        <w:t>proposed</w:t>
      </w:r>
      <w:r w:rsidRPr="00715566">
        <w:rPr>
          <w:rStyle w:val="StyleUnderline"/>
          <w:rFonts w:cs="Times New Roman"/>
        </w:rPr>
        <w:t xml:space="preserve"> effects on human beings </w:t>
      </w:r>
      <w:r w:rsidRPr="005D4A18">
        <w:rPr>
          <w:rStyle w:val="StyleUnderline"/>
          <w:rFonts w:cs="Times New Roman"/>
          <w:highlight w:val="green"/>
        </w:rPr>
        <w:t>are</w:t>
      </w:r>
      <w:r w:rsidRPr="00715566">
        <w:rPr>
          <w:rFonts w:cs="Times New Roman"/>
          <w:sz w:val="16"/>
        </w:rPr>
        <w:t xml:space="preserve"> </w:t>
      </w:r>
      <w:r w:rsidRPr="005D4A18">
        <w:rPr>
          <w:rStyle w:val="Emphasis"/>
          <w:highlight w:val="green"/>
        </w:rPr>
        <w:t>long</w:t>
      </w:r>
      <w:r w:rsidRPr="00715566">
        <w:rPr>
          <w:rStyle w:val="StyleUnderline"/>
          <w:rFonts w:cs="Times New Roman"/>
        </w:rPr>
        <w:t xml:space="preserve"> and </w:t>
      </w:r>
      <w:r w:rsidRPr="00715566">
        <w:rPr>
          <w:rStyle w:val="Emphasis"/>
        </w:rPr>
        <w:t>complex</w:t>
      </w:r>
      <w:r w:rsidRPr="00715566">
        <w:rPr>
          <w:rStyle w:val="StyleUnderline"/>
          <w:rFonts w:cs="Times New Roman"/>
        </w:rPr>
        <w:t xml:space="preserve">, </w:t>
      </w:r>
      <w:r w:rsidRPr="005D4A18">
        <w:rPr>
          <w:rStyle w:val="StyleUnderline"/>
          <w:rFonts w:cs="Times New Roman"/>
          <w:highlight w:val="green"/>
        </w:rPr>
        <w:t>and</w:t>
      </w:r>
      <w:r w:rsidRPr="00715566">
        <w:rPr>
          <w:rFonts w:cs="Times New Roman"/>
          <w:sz w:val="16"/>
        </w:rPr>
        <w:t xml:space="preserve"> the </w:t>
      </w:r>
      <w:r w:rsidRPr="005D4A18">
        <w:rPr>
          <w:rStyle w:val="Emphasis"/>
          <w:highlight w:val="green"/>
        </w:rPr>
        <w:t>uncertain</w:t>
      </w:r>
      <w:r w:rsidRPr="00715566">
        <w:rPr>
          <w:rStyle w:val="Emphasis"/>
        </w:rPr>
        <w:t>ty increases every step</w:t>
      </w:r>
      <w:r w:rsidRPr="00715566">
        <w:rPr>
          <w:rStyle w:val="StyleUnderline"/>
          <w:rFonts w:cs="Times New Roman"/>
        </w:rPr>
        <w:t xml:space="preserve"> of the way</w:t>
      </w:r>
      <w:r w:rsidRPr="00715566">
        <w:rPr>
          <w:rFonts w:cs="Times New Roman"/>
          <w:sz w:val="16"/>
        </w:rPr>
        <w:t xml:space="preserve">. </w:t>
      </w:r>
      <w:r w:rsidRPr="00715566">
        <w:rPr>
          <w:rStyle w:val="StyleUnderline"/>
          <w:rFonts w:cs="Times New Roman"/>
        </w:rPr>
        <w:t>In the literature</w:t>
      </w:r>
      <w:r w:rsidRPr="00715566">
        <w:rPr>
          <w:rFonts w:cs="Times New Roman"/>
          <w:sz w:val="16"/>
        </w:rPr>
        <w:t xml:space="preserve"> </w:t>
      </w:r>
      <w:r w:rsidRPr="00715566">
        <w:rPr>
          <w:rStyle w:val="StyleUnderline"/>
          <w:rFonts w:cs="Times New Roman"/>
        </w:rPr>
        <w:t>on</w:t>
      </w:r>
      <w:r w:rsidRPr="00715566">
        <w:rPr>
          <w:rFonts w:cs="Times New Roman"/>
          <w:sz w:val="16"/>
        </w:rPr>
        <w:t xml:space="preserve"> the social </w:t>
      </w:r>
      <w:r w:rsidRPr="00715566">
        <w:rPr>
          <w:rStyle w:val="StyleUnderline"/>
          <w:rFonts w:cs="Times New Roman"/>
        </w:rPr>
        <w:t>effects of climate change, including</w:t>
      </w:r>
      <w:r w:rsidRPr="00715566">
        <w:rPr>
          <w:rFonts w:cs="Times New Roman"/>
          <w:sz w:val="16"/>
        </w:rPr>
        <w:t xml:space="preserve"> the </w:t>
      </w:r>
      <w:r w:rsidRPr="00715566">
        <w:rPr>
          <w:rStyle w:val="Emphasis"/>
        </w:rPr>
        <w:t xml:space="preserve">IPCC </w:t>
      </w:r>
      <w:r w:rsidRPr="005D4A18">
        <w:rPr>
          <w:rStyle w:val="Emphasis"/>
          <w:highlight w:val="green"/>
        </w:rPr>
        <w:t>reports</w:t>
      </w:r>
      <w:r w:rsidRPr="00715566">
        <w:rPr>
          <w:rStyle w:val="StyleUnderline"/>
          <w:rFonts w:cs="Times New Roman"/>
        </w:rPr>
        <w:t xml:space="preserve">, </w:t>
      </w:r>
      <w:r w:rsidRPr="00715566">
        <w:rPr>
          <w:rStyle w:val="Emphasis"/>
        </w:rPr>
        <w:t>statements</w:t>
      </w:r>
      <w:r w:rsidRPr="00715566">
        <w:rPr>
          <w:rStyle w:val="StyleUnderline"/>
          <w:rFonts w:cs="Times New Roman"/>
        </w:rPr>
        <w:t xml:space="preserve"> abound</w:t>
      </w:r>
      <w:r w:rsidRPr="00715566">
        <w:rPr>
          <w:rFonts w:cs="Times New Roman"/>
          <w:sz w:val="16"/>
        </w:rPr>
        <w:t xml:space="preserve"> that </w:t>
      </w:r>
      <w:r w:rsidRPr="00715566">
        <w:rPr>
          <w:rStyle w:val="StyleUnderline"/>
          <w:rFonts w:cs="Times New Roman"/>
        </w:rPr>
        <w:t xml:space="preserve">something </w:t>
      </w:r>
      <w:r w:rsidRPr="00715566">
        <w:rPr>
          <w:rStyle w:val="Emphasis"/>
        </w:rPr>
        <w:t>‘may’ lead</w:t>
      </w:r>
      <w:r w:rsidRPr="00715566">
        <w:rPr>
          <w:rStyle w:val="StyleUnderline"/>
          <w:rFonts w:cs="Times New Roman"/>
        </w:rPr>
        <w:t xml:space="preserve"> to something else, or</w:t>
      </w:r>
      <w:r w:rsidRPr="00715566">
        <w:rPr>
          <w:rFonts w:cs="Times New Roman"/>
          <w:sz w:val="16"/>
        </w:rPr>
        <w:t xml:space="preserve"> that </w:t>
      </w:r>
      <w:r w:rsidRPr="00715566">
        <w:rPr>
          <w:rStyle w:val="StyleUnderline"/>
          <w:rFonts w:cs="Times New Roman"/>
        </w:rPr>
        <w:t xml:space="preserve">a variable </w:t>
      </w:r>
      <w:r w:rsidRPr="00715566">
        <w:rPr>
          <w:rStyle w:val="Emphasis"/>
        </w:rPr>
        <w:t>‘is sensitive to’ another</w:t>
      </w:r>
      <w:r w:rsidRPr="00715566">
        <w:rPr>
          <w:rStyle w:val="StyleUnderline"/>
          <w:rFonts w:cs="Times New Roman"/>
        </w:rPr>
        <w:t xml:space="preserve">, </w:t>
      </w:r>
      <w:r w:rsidRPr="005D4A18">
        <w:rPr>
          <w:rStyle w:val="StyleUnderline"/>
          <w:rFonts w:cs="Times New Roman"/>
          <w:highlight w:val="green"/>
        </w:rPr>
        <w:t>without</w:t>
      </w:r>
      <w:r w:rsidRPr="00715566">
        <w:rPr>
          <w:rFonts w:cs="Times New Roman"/>
          <w:sz w:val="16"/>
        </w:rPr>
        <w:t xml:space="preserve"> any </w:t>
      </w:r>
      <w:r w:rsidRPr="005D4A18">
        <w:rPr>
          <w:rStyle w:val="StyleUnderline"/>
          <w:rFonts w:cs="Times New Roman"/>
          <w:highlight w:val="green"/>
        </w:rPr>
        <w:t>guidelines</w:t>
      </w:r>
      <w:r w:rsidRPr="00715566">
        <w:rPr>
          <w:rStyle w:val="StyleUnderline"/>
          <w:rFonts w:cs="Times New Roman"/>
        </w:rPr>
        <w:t xml:space="preserve"> for </w:t>
      </w:r>
      <w:r w:rsidRPr="005D4A18">
        <w:rPr>
          <w:rStyle w:val="StyleUnderline"/>
          <w:rFonts w:cs="Times New Roman"/>
          <w:highlight w:val="green"/>
        </w:rPr>
        <w:t xml:space="preserve">how to </w:t>
      </w:r>
      <w:r w:rsidRPr="005D4A18">
        <w:rPr>
          <w:rStyle w:val="Emphasis"/>
          <w:highlight w:val="green"/>
        </w:rPr>
        <w:t>translate</w:t>
      </w:r>
      <w:r w:rsidRPr="00715566">
        <w:rPr>
          <w:rStyle w:val="StyleUnderline"/>
          <w:rFonts w:cs="Times New Roman"/>
        </w:rPr>
        <w:t xml:space="preserve"> this </w:t>
      </w:r>
      <w:r w:rsidRPr="005D4A18">
        <w:rPr>
          <w:rStyle w:val="StyleUnderline"/>
          <w:rFonts w:cs="Times New Roman"/>
          <w:highlight w:val="green"/>
        </w:rPr>
        <w:t xml:space="preserve">into </w:t>
      </w:r>
      <w:r w:rsidRPr="005D4A18">
        <w:rPr>
          <w:rStyle w:val="Emphasis"/>
          <w:highlight w:val="green"/>
        </w:rPr>
        <w:t>probabilities</w:t>
      </w:r>
      <w:r w:rsidRPr="00715566">
        <w:rPr>
          <w:rFonts w:cs="Times New Roman"/>
          <w:sz w:val="16"/>
        </w:rPr>
        <w:t xml:space="preserve"> (Gleditsch &amp; Nordås, 2014: 87f). </w:t>
      </w:r>
      <w:r w:rsidRPr="00715566">
        <w:rPr>
          <w:rStyle w:val="StyleUnderline"/>
          <w:rFonts w:cs="Times New Roman"/>
        </w:rPr>
        <w:t xml:space="preserve">Uncritical use of the </w:t>
      </w:r>
      <w:r w:rsidRPr="005D4A18">
        <w:rPr>
          <w:rStyle w:val="Emphasis"/>
          <w:highlight w:val="green"/>
        </w:rPr>
        <w:t>precautionary principle</w:t>
      </w:r>
      <w:r w:rsidRPr="00715566">
        <w:rPr>
          <w:rStyle w:val="StyleUnderline"/>
          <w:rFonts w:cs="Times New Roman"/>
        </w:rPr>
        <w:t xml:space="preserve">, where </w:t>
      </w:r>
      <w:r w:rsidRPr="00715566">
        <w:rPr>
          <w:rStyle w:val="Emphasis"/>
        </w:rPr>
        <w:t>a</w:t>
      </w:r>
      <w:r w:rsidRPr="00715566">
        <w:rPr>
          <w:rFonts w:cs="Times New Roman"/>
          <w:sz w:val="16"/>
        </w:rPr>
        <w:t xml:space="preserve">ny </w:t>
      </w:r>
      <w:r w:rsidRPr="00715566">
        <w:rPr>
          <w:rStyle w:val="Emphasis"/>
        </w:rPr>
        <w:t>remotely</w:t>
      </w:r>
      <w:r w:rsidRPr="00715566">
        <w:rPr>
          <w:rStyle w:val="StyleUnderline"/>
          <w:rFonts w:cs="Times New Roman"/>
        </w:rPr>
        <w:t xml:space="preserve"> possible</w:t>
      </w:r>
      <w:r w:rsidRPr="00715566">
        <w:rPr>
          <w:rFonts w:cs="Times New Roman"/>
          <w:sz w:val="16"/>
        </w:rPr>
        <w:t xml:space="preserve"> </w:t>
      </w:r>
      <w:r w:rsidRPr="00715566">
        <w:rPr>
          <w:rStyle w:val="StyleUnderline"/>
          <w:rFonts w:cs="Times New Roman"/>
        </w:rPr>
        <w:t>calamity unwittingly becomes</w:t>
      </w:r>
      <w:r w:rsidRPr="00715566">
        <w:rPr>
          <w:rFonts w:cs="Times New Roman"/>
          <w:sz w:val="16"/>
        </w:rPr>
        <w:t xml:space="preserve"> a </w:t>
      </w:r>
      <w:r w:rsidRPr="00715566">
        <w:rPr>
          <w:rStyle w:val="StyleUnderline"/>
          <w:rFonts w:cs="Times New Roman"/>
        </w:rPr>
        <w:t>probable</w:t>
      </w:r>
      <w:r w:rsidRPr="00715566">
        <w:rPr>
          <w:rFonts w:cs="Times New Roman"/>
          <w:sz w:val="16"/>
        </w:rPr>
        <w:t xml:space="preserve"> event, </w:t>
      </w:r>
      <w:r w:rsidRPr="005D4A18">
        <w:rPr>
          <w:rStyle w:val="Emphasis"/>
          <w:highlight w:val="green"/>
        </w:rPr>
        <w:t>is not helpful</w:t>
      </w:r>
      <w:r w:rsidRPr="00715566">
        <w:rPr>
          <w:rFonts w:cs="Times New Roman"/>
          <w:sz w:val="16"/>
        </w:rPr>
        <w:t xml:space="preserve">. </w:t>
      </w:r>
      <w:r w:rsidRPr="00715566">
        <w:rPr>
          <w:rStyle w:val="StyleUnderline"/>
          <w:rFonts w:cs="Times New Roman"/>
        </w:rPr>
        <w:t>Gleditsch &amp; Nordås</w:t>
      </w:r>
      <w:r w:rsidRPr="00715566">
        <w:rPr>
          <w:rFonts w:cs="Times New Roman"/>
          <w:sz w:val="16"/>
        </w:rPr>
        <w:t xml:space="preserve"> (2014: 85) note that while AR5 (IPCC, 2014) </w:t>
      </w:r>
      <w:r w:rsidRPr="00715566">
        <w:rPr>
          <w:rStyle w:val="StyleUnderline"/>
          <w:rFonts w:cs="Times New Roman"/>
        </w:rPr>
        <w:t xml:space="preserve">did </w:t>
      </w:r>
      <w:r w:rsidRPr="005D4A18">
        <w:rPr>
          <w:rStyle w:val="Emphasis"/>
          <w:highlight w:val="green"/>
        </w:rPr>
        <w:t>no</w:t>
      </w:r>
      <w:r w:rsidRPr="00715566">
        <w:rPr>
          <w:rStyle w:val="StyleUnderline"/>
          <w:rFonts w:cs="Times New Roman"/>
        </w:rPr>
        <w:t xml:space="preserve">t find </w:t>
      </w:r>
      <w:r w:rsidRPr="005D4A18">
        <w:rPr>
          <w:rStyle w:val="Emphasis"/>
          <w:highlight w:val="green"/>
        </w:rPr>
        <w:t>strong evidence</w:t>
      </w:r>
      <w:r w:rsidRPr="005D4A18">
        <w:rPr>
          <w:rStyle w:val="StyleUnderline"/>
          <w:rFonts w:cs="Times New Roman"/>
          <w:highlight w:val="green"/>
        </w:rPr>
        <w:t xml:space="preserve"> for</w:t>
      </w:r>
      <w:r w:rsidRPr="00715566">
        <w:rPr>
          <w:rStyle w:val="StyleUnderline"/>
          <w:rFonts w:cs="Times New Roman"/>
        </w:rPr>
        <w:t xml:space="preserve"> a </w:t>
      </w:r>
      <w:r w:rsidRPr="005D4A18">
        <w:rPr>
          <w:rStyle w:val="Emphasis"/>
          <w:highlight w:val="green"/>
        </w:rPr>
        <w:t>direct</w:t>
      </w:r>
      <w:r w:rsidRPr="005D4A18">
        <w:rPr>
          <w:rStyle w:val="StyleUnderline"/>
          <w:rFonts w:cs="Times New Roman"/>
          <w:highlight w:val="green"/>
        </w:rPr>
        <w:t xml:space="preserve"> link between climate</w:t>
      </w:r>
      <w:r w:rsidRPr="00715566">
        <w:rPr>
          <w:rStyle w:val="StyleUnderline"/>
          <w:rFonts w:cs="Times New Roman"/>
        </w:rPr>
        <w:t xml:space="preserve"> change </w:t>
      </w:r>
      <w:r w:rsidRPr="005D4A18">
        <w:rPr>
          <w:rStyle w:val="StyleUnderline"/>
          <w:rFonts w:cs="Times New Roman"/>
          <w:highlight w:val="green"/>
        </w:rPr>
        <w:t>and conflict</w:t>
      </w:r>
      <w:r w:rsidRPr="00715566">
        <w:rPr>
          <w:rFonts w:cs="Times New Roman"/>
          <w:sz w:val="16"/>
        </w:rPr>
        <w:t xml:space="preserve">, it </w:t>
      </w:r>
      <w:r w:rsidRPr="00715566">
        <w:rPr>
          <w:rStyle w:val="Emphasis"/>
        </w:rPr>
        <w:t>argue</w:t>
      </w:r>
      <w:r w:rsidRPr="00715566">
        <w:rPr>
          <w:rFonts w:cs="Times New Roman"/>
          <w:sz w:val="16"/>
        </w:rPr>
        <w:t xml:space="preserve">d that </w:t>
      </w:r>
      <w:r w:rsidRPr="00715566">
        <w:rPr>
          <w:rStyle w:val="StyleUnderline"/>
          <w:rFonts w:cs="Times New Roman"/>
        </w:rPr>
        <w:t>climate</w:t>
      </w:r>
      <w:r w:rsidRPr="00715566">
        <w:rPr>
          <w:rFonts w:cs="Times New Roman"/>
          <w:sz w:val="16"/>
        </w:rPr>
        <w:t xml:space="preserve"> </w:t>
      </w:r>
      <w:r w:rsidRPr="00715566">
        <w:rPr>
          <w:rStyle w:val="StyleUnderline"/>
          <w:rFonts w:cs="Times New Roman"/>
        </w:rPr>
        <w:t>change</w:t>
      </w:r>
      <w:r w:rsidRPr="00715566">
        <w:rPr>
          <w:rFonts w:cs="Times New Roman"/>
          <w:sz w:val="16"/>
        </w:rPr>
        <w:t xml:space="preserve"> is likely to </w:t>
      </w:r>
      <w:r w:rsidRPr="00715566">
        <w:rPr>
          <w:rStyle w:val="StyleUnderline"/>
          <w:rFonts w:cs="Times New Roman"/>
        </w:rPr>
        <w:t>impact</w:t>
      </w:r>
      <w:r w:rsidRPr="00715566">
        <w:rPr>
          <w:rFonts w:cs="Times New Roman"/>
          <w:sz w:val="16"/>
        </w:rPr>
        <w:t xml:space="preserve"> known </w:t>
      </w:r>
      <w:r w:rsidRPr="00715566">
        <w:rPr>
          <w:rStyle w:val="Emphasis"/>
        </w:rPr>
        <w:t>conflict-inducing factors</w:t>
      </w:r>
      <w:r w:rsidRPr="00715566">
        <w:rPr>
          <w:rFonts w:cs="Times New Roman"/>
          <w:sz w:val="16"/>
        </w:rPr>
        <w:t xml:space="preserve"> like poverty and inconsistent political institutions and therefore might have an indirect effect on conflict. But </w:t>
      </w:r>
      <w:r w:rsidRPr="00715566">
        <w:rPr>
          <w:rStyle w:val="StyleUnderline"/>
          <w:rFonts w:cs="Times New Roman"/>
        </w:rPr>
        <w:t>this</w:t>
      </w:r>
      <w:r w:rsidRPr="00715566">
        <w:rPr>
          <w:rFonts w:cs="Times New Roman"/>
          <w:sz w:val="16"/>
        </w:rPr>
        <w:t xml:space="preserve"> </w:t>
      </w:r>
      <w:r w:rsidRPr="005D4A18">
        <w:rPr>
          <w:rStyle w:val="StyleUnderline"/>
          <w:rFonts w:cs="Times New Roman"/>
          <w:highlight w:val="green"/>
        </w:rPr>
        <w:t>assumes</w:t>
      </w:r>
      <w:r w:rsidRPr="00715566">
        <w:rPr>
          <w:rFonts w:cs="Times New Roman"/>
          <w:sz w:val="16"/>
        </w:rPr>
        <w:t xml:space="preserve"> that </w:t>
      </w:r>
      <w:r w:rsidRPr="005D4A18">
        <w:rPr>
          <w:rStyle w:val="StyleUnderline"/>
          <w:rFonts w:cs="Times New Roman"/>
          <w:highlight w:val="green"/>
        </w:rPr>
        <w:t xml:space="preserve">correlations are </w:t>
      </w:r>
      <w:r w:rsidRPr="005D4A18">
        <w:rPr>
          <w:rStyle w:val="Emphasis"/>
          <w:highlight w:val="green"/>
        </w:rPr>
        <w:t>transitive</w:t>
      </w:r>
      <w:r w:rsidRPr="00715566">
        <w:rPr>
          <w:rStyle w:val="StyleUnderline"/>
          <w:rFonts w:cs="Times New Roman"/>
        </w:rPr>
        <w:t>, which is not generally the case</w:t>
      </w:r>
      <w:r w:rsidRPr="00715566">
        <w:rPr>
          <w:rFonts w:cs="Times New Roman"/>
          <w:sz w:val="16"/>
        </w:rPr>
        <w:t xml:space="preserve">. </w:t>
      </w:r>
      <w:r w:rsidRPr="00715566">
        <w:rPr>
          <w:rStyle w:val="StyleUnderline"/>
          <w:rFonts w:cs="Times New Roman"/>
        </w:rPr>
        <w:t xml:space="preserve">If </w:t>
      </w:r>
      <w:r w:rsidRPr="00715566">
        <w:rPr>
          <w:rStyle w:val="Emphasis"/>
        </w:rPr>
        <w:t>A correlates with B</w:t>
      </w:r>
      <w:r w:rsidRPr="00715566">
        <w:rPr>
          <w:rStyle w:val="StyleUnderline"/>
          <w:rFonts w:cs="Times New Roman"/>
        </w:rPr>
        <w:t xml:space="preserve"> and </w:t>
      </w:r>
      <w:r w:rsidRPr="00715566">
        <w:rPr>
          <w:rStyle w:val="Emphasis"/>
        </w:rPr>
        <w:t>B with C</w:t>
      </w:r>
      <w:r w:rsidRPr="00715566">
        <w:rPr>
          <w:rStyle w:val="StyleUnderline"/>
          <w:rFonts w:cs="Times New Roman"/>
        </w:rPr>
        <w:t xml:space="preserve">, we know nothing about how </w:t>
      </w:r>
      <w:r w:rsidRPr="00715566">
        <w:rPr>
          <w:rStyle w:val="Emphasis"/>
        </w:rPr>
        <w:t>A relates to C</w:t>
      </w:r>
      <w:r w:rsidRPr="00715566">
        <w:rPr>
          <w:rStyle w:val="StyleUnderline"/>
          <w:rFonts w:cs="Times New Roman"/>
        </w:rPr>
        <w:t xml:space="preserve"> unless</w:t>
      </w:r>
      <w:r w:rsidRPr="00715566">
        <w:rPr>
          <w:rFonts w:cs="Times New Roman"/>
          <w:sz w:val="16"/>
        </w:rPr>
        <w:t xml:space="preserve"> </w:t>
      </w:r>
      <w:r w:rsidRPr="00715566">
        <w:rPr>
          <w:rStyle w:val="Emphasis"/>
        </w:rPr>
        <w:t>both</w:t>
      </w:r>
      <w:r w:rsidRPr="00715566">
        <w:rPr>
          <w:rStyle w:val="StyleUnderline"/>
          <w:rFonts w:cs="Times New Roman"/>
        </w:rPr>
        <w:t xml:space="preserve"> correlations</w:t>
      </w:r>
      <w:r w:rsidRPr="00715566">
        <w:rPr>
          <w:rFonts w:cs="Times New Roman"/>
          <w:sz w:val="16"/>
        </w:rPr>
        <w:t xml:space="preserve"> </w:t>
      </w:r>
      <w:r w:rsidRPr="00715566">
        <w:rPr>
          <w:rStyle w:val="StyleUnderline"/>
          <w:rFonts w:cs="Times New Roman"/>
        </w:rPr>
        <w:t xml:space="preserve">are </w:t>
      </w:r>
      <w:r w:rsidRPr="00715566">
        <w:rPr>
          <w:rStyle w:val="Emphasis"/>
        </w:rPr>
        <w:t>extremely high</w:t>
      </w:r>
      <w:r w:rsidRPr="00715566">
        <w:rPr>
          <w:rFonts w:cs="Times New Roman"/>
          <w:sz w:val="16"/>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 </w:t>
      </w:r>
      <w:r w:rsidRPr="00715566">
        <w:rPr>
          <w:rFonts w:cs="Times New Roman"/>
          <w:sz w:val="16"/>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w:t>
      </w:r>
      <w:proofErr w:type="spellStart"/>
      <w:r w:rsidRPr="00715566">
        <w:rPr>
          <w:rFonts w:cs="Times New Roman"/>
          <w:sz w:val="16"/>
          <w:szCs w:val="16"/>
        </w:rPr>
        <w:t>Bartusevicˆius</w:t>
      </w:r>
      <w:proofErr w:type="spellEnd"/>
      <w:r w:rsidRPr="00715566">
        <w:rPr>
          <w:rFonts w:cs="Times New Roman"/>
          <w:sz w:val="16"/>
          <w:szCs w:val="16"/>
        </w:rPr>
        <w:t xml:space="preserve"> (2021) conclude that the impact of floods on political conflict </w:t>
      </w:r>
      <w:proofErr w:type="gramStart"/>
      <w:r w:rsidRPr="00715566">
        <w:rPr>
          <w:rFonts w:cs="Times New Roman"/>
          <w:sz w:val="16"/>
          <w:szCs w:val="16"/>
        </w:rPr>
        <w:t>are</w:t>
      </w:r>
      <w:proofErr w:type="gramEnd"/>
      <w:r w:rsidRPr="00715566">
        <w:rPr>
          <w:rFonts w:cs="Times New Roman"/>
          <w:sz w:val="16"/>
          <w:szCs w:val="16"/>
        </w:rPr>
        <w:t xml:space="preserv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 </w:t>
      </w:r>
      <w:r w:rsidRPr="00715566">
        <w:rPr>
          <w:rFonts w:cs="Times New Roman"/>
          <w:sz w:val="16"/>
        </w:rPr>
        <w:t xml:space="preserve">The </w:t>
      </w:r>
      <w:r w:rsidRPr="00715566">
        <w:rPr>
          <w:rStyle w:val="StyleUnderline"/>
          <w:rFonts w:cs="Times New Roman"/>
        </w:rPr>
        <w:t>argument</w:t>
      </w:r>
      <w:r w:rsidRPr="00715566">
        <w:rPr>
          <w:rFonts w:cs="Times New Roman"/>
          <w:sz w:val="16"/>
        </w:rPr>
        <w:t xml:space="preserve"> about </w:t>
      </w:r>
      <w:r w:rsidRPr="00715566">
        <w:rPr>
          <w:rStyle w:val="StyleUnderline"/>
          <w:rFonts w:cs="Times New Roman"/>
        </w:rPr>
        <w:t>how climate change</w:t>
      </w:r>
      <w:r w:rsidRPr="00715566">
        <w:rPr>
          <w:rFonts w:cs="Times New Roman"/>
          <w:sz w:val="16"/>
        </w:rPr>
        <w:t xml:space="preserve"> may </w:t>
      </w:r>
      <w:r w:rsidRPr="00715566">
        <w:rPr>
          <w:rStyle w:val="StyleUnderline"/>
          <w:rFonts w:cs="Times New Roman"/>
        </w:rPr>
        <w:t xml:space="preserve">indirectly impact </w:t>
      </w:r>
      <w:r w:rsidRPr="00715566">
        <w:rPr>
          <w:rStyle w:val="Emphasis"/>
        </w:rPr>
        <w:t>conflict</w:t>
      </w:r>
      <w:r w:rsidRPr="00715566">
        <w:rPr>
          <w:rStyle w:val="StyleUnderline"/>
          <w:rFonts w:cs="Times New Roman"/>
        </w:rPr>
        <w:t xml:space="preserve"> leans heavily on</w:t>
      </w:r>
      <w:r w:rsidRPr="00715566">
        <w:rPr>
          <w:rFonts w:cs="Times New Roman"/>
          <w:sz w:val="16"/>
        </w:rPr>
        <w:t xml:space="preserve"> the </w:t>
      </w:r>
      <w:r w:rsidRPr="00715566">
        <w:rPr>
          <w:rStyle w:val="Emphasis"/>
        </w:rPr>
        <w:t>negative economic consequences</w:t>
      </w:r>
      <w:r w:rsidRPr="00715566">
        <w:rPr>
          <w:rStyle w:val="StyleUnderline"/>
          <w:rFonts w:cs="Times New Roman"/>
        </w:rPr>
        <w:t xml:space="preserve"> of climate change</w:t>
      </w:r>
      <w:r w:rsidRPr="00715566">
        <w:rPr>
          <w:rFonts w:cs="Times New Roman"/>
          <w:sz w:val="16"/>
        </w:rPr>
        <w:t xml:space="preserve">, but </w:t>
      </w:r>
      <w:r w:rsidRPr="00715566">
        <w:rPr>
          <w:rStyle w:val="StyleUnderline"/>
          <w:rFonts w:cs="Times New Roman"/>
        </w:rPr>
        <w:t xml:space="preserve">with little or </w:t>
      </w:r>
      <w:r w:rsidRPr="00715566">
        <w:rPr>
          <w:rStyle w:val="Emphasis"/>
        </w:rPr>
        <w:t>no reference</w:t>
      </w:r>
      <w:r w:rsidRPr="00715566">
        <w:rPr>
          <w:rStyle w:val="StyleUnderline"/>
          <w:rFonts w:cs="Times New Roman"/>
        </w:rPr>
        <w:t xml:space="preserve"> to</w:t>
      </w:r>
      <w:r w:rsidRPr="00715566">
        <w:rPr>
          <w:rFonts w:cs="Times New Roman"/>
          <w:sz w:val="16"/>
        </w:rPr>
        <w:t xml:space="preserve"> the </w:t>
      </w:r>
      <w:r w:rsidRPr="00715566">
        <w:rPr>
          <w:rStyle w:val="StyleUnderline"/>
          <w:rFonts w:cs="Times New Roman"/>
        </w:rPr>
        <w:t>research that</w:t>
      </w:r>
      <w:r w:rsidRPr="00715566">
        <w:rPr>
          <w:rFonts w:cs="Times New Roman"/>
          <w:sz w:val="16"/>
        </w:rPr>
        <w:t xml:space="preserve"> explicitly </w:t>
      </w:r>
      <w:r w:rsidRPr="00715566">
        <w:rPr>
          <w:rStyle w:val="StyleUnderline"/>
          <w:rFonts w:cs="Times New Roman"/>
        </w:rPr>
        <w:t>deals with this topic</w:t>
      </w:r>
      <w:r w:rsidRPr="00715566">
        <w:rPr>
          <w:rFonts w:cs="Times New Roman"/>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715566">
        <w:rPr>
          <w:rStyle w:val="StyleUnderline"/>
          <w:rFonts w:cs="Times New Roman"/>
        </w:rPr>
        <w:t>century of climate change will have</w:t>
      </w:r>
      <w:r w:rsidRPr="00715566">
        <w:rPr>
          <w:rFonts w:cs="Times New Roman"/>
          <w:sz w:val="16"/>
        </w:rPr>
        <w:t xml:space="preserve"> about </w:t>
      </w:r>
      <w:r w:rsidRPr="00715566">
        <w:rPr>
          <w:rStyle w:val="StyleUnderline"/>
          <w:rFonts w:cs="Times New Roman"/>
        </w:rPr>
        <w:t>the</w:t>
      </w:r>
      <w:r w:rsidRPr="00715566">
        <w:rPr>
          <w:rFonts w:cs="Times New Roman"/>
          <w:sz w:val="16"/>
        </w:rPr>
        <w:t xml:space="preserve"> </w:t>
      </w:r>
      <w:r w:rsidRPr="00715566">
        <w:rPr>
          <w:rStyle w:val="Emphasis"/>
        </w:rPr>
        <w:t>same impact</w:t>
      </w:r>
      <w:r w:rsidRPr="00715566">
        <w:rPr>
          <w:rStyle w:val="StyleUnderline"/>
          <w:rFonts w:cs="Times New Roman"/>
        </w:rPr>
        <w:t xml:space="preserve"> on the economy as the </w:t>
      </w:r>
      <w:r w:rsidRPr="00715566">
        <w:rPr>
          <w:rStyle w:val="Emphasis"/>
        </w:rPr>
        <w:t>loss of one year</w:t>
      </w:r>
      <w:r w:rsidRPr="00715566">
        <w:rPr>
          <w:rStyle w:val="StyleUnderline"/>
          <w:rFonts w:cs="Times New Roman"/>
        </w:rPr>
        <w:t xml:space="preserve"> of economic growth</w:t>
      </w:r>
      <w:r w:rsidRPr="00715566">
        <w:rPr>
          <w:rFonts w:cs="Times New Roman"/>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5D4A18">
        <w:rPr>
          <w:rStyle w:val="StyleUnderline"/>
          <w:rFonts w:cs="Times New Roman"/>
          <w:highlight w:val="green"/>
        </w:rPr>
        <w:t>Models</w:t>
      </w:r>
      <w:r w:rsidRPr="00715566">
        <w:rPr>
          <w:rFonts w:cs="Times New Roman"/>
          <w:sz w:val="16"/>
        </w:rPr>
        <w:t xml:space="preserve"> generally </w:t>
      </w:r>
      <w:r w:rsidRPr="00715566">
        <w:rPr>
          <w:rStyle w:val="StyleUnderline"/>
          <w:rFonts w:cs="Times New Roman"/>
        </w:rPr>
        <w:t>used in the</w:t>
      </w:r>
      <w:r w:rsidRPr="00715566">
        <w:rPr>
          <w:rFonts w:cs="Times New Roman"/>
          <w:sz w:val="16"/>
        </w:rPr>
        <w:t xml:space="preserve"> </w:t>
      </w:r>
      <w:r w:rsidRPr="00715566">
        <w:rPr>
          <w:rStyle w:val="Emphasis"/>
        </w:rPr>
        <w:t>assessment</w:t>
      </w:r>
      <w:r w:rsidRPr="00715566">
        <w:rPr>
          <w:rStyle w:val="StyleUnderline"/>
          <w:rFonts w:cs="Times New Roman"/>
        </w:rPr>
        <w:t xml:space="preserve"> of</w:t>
      </w:r>
      <w:r w:rsidRPr="00715566">
        <w:rPr>
          <w:rFonts w:cs="Times New Roman"/>
          <w:sz w:val="16"/>
        </w:rPr>
        <w:t xml:space="preserve"> the </w:t>
      </w:r>
      <w:r w:rsidRPr="00715566">
        <w:rPr>
          <w:rStyle w:val="StyleUnderline"/>
          <w:rFonts w:cs="Times New Roman"/>
        </w:rPr>
        <w:t xml:space="preserve">economics of climate change </w:t>
      </w:r>
      <w:r w:rsidRPr="005D4A18">
        <w:rPr>
          <w:rStyle w:val="StyleUnderline"/>
          <w:rFonts w:cs="Times New Roman"/>
          <w:highlight w:val="green"/>
        </w:rPr>
        <w:t xml:space="preserve">are </w:t>
      </w:r>
      <w:r w:rsidRPr="005D4A18">
        <w:rPr>
          <w:rStyle w:val="Emphasis"/>
          <w:highlight w:val="green"/>
        </w:rPr>
        <w:t>not accurate</w:t>
      </w:r>
      <w:r w:rsidRPr="00715566">
        <w:rPr>
          <w:rStyle w:val="Emphasis"/>
        </w:rPr>
        <w:t xml:space="preserve"> enough</w:t>
      </w:r>
      <w:r w:rsidRPr="00715566">
        <w:rPr>
          <w:rStyle w:val="StyleUnderline"/>
          <w:rFonts w:cs="Times New Roman"/>
        </w:rPr>
        <w:t xml:space="preserve"> </w:t>
      </w:r>
      <w:r w:rsidRPr="005D4A18">
        <w:rPr>
          <w:rStyle w:val="StyleUnderline"/>
          <w:rFonts w:cs="Times New Roman"/>
          <w:highlight w:val="green"/>
        </w:rPr>
        <w:t>to</w:t>
      </w:r>
      <w:r w:rsidRPr="00715566">
        <w:rPr>
          <w:rStyle w:val="StyleUnderline"/>
          <w:rFonts w:cs="Times New Roman"/>
        </w:rPr>
        <w:t xml:space="preserve"> </w:t>
      </w:r>
      <w:r w:rsidRPr="005D4A18">
        <w:rPr>
          <w:rStyle w:val="StyleUnderline"/>
          <w:rFonts w:cs="Times New Roman"/>
          <w:highlight w:val="green"/>
        </w:rPr>
        <w:t>provide</w:t>
      </w:r>
      <w:r w:rsidRPr="00715566">
        <w:rPr>
          <w:rFonts w:cs="Times New Roman"/>
          <w:sz w:val="16"/>
        </w:rPr>
        <w:t xml:space="preserve"> </w:t>
      </w:r>
      <w:r w:rsidRPr="00715566">
        <w:rPr>
          <w:rStyle w:val="Emphasis"/>
        </w:rPr>
        <w:t>quantitative insights</w:t>
      </w:r>
      <w:r w:rsidRPr="00715566">
        <w:rPr>
          <w:rStyle w:val="StyleUnderline"/>
          <w:rFonts w:cs="Times New Roman"/>
        </w:rPr>
        <w:t xml:space="preserve"> and</w:t>
      </w:r>
      <w:r w:rsidRPr="00715566">
        <w:rPr>
          <w:rFonts w:cs="Times New Roman"/>
          <w:sz w:val="16"/>
        </w:rPr>
        <w:t xml:space="preserve"> should </w:t>
      </w:r>
      <w:r w:rsidRPr="00715566">
        <w:rPr>
          <w:rStyle w:val="StyleUnderline"/>
          <w:rFonts w:cs="Times New Roman"/>
        </w:rPr>
        <w:t xml:space="preserve">not be taken as </w:t>
      </w:r>
      <w:r w:rsidRPr="005D4A18">
        <w:rPr>
          <w:rStyle w:val="Emphasis"/>
          <w:highlight w:val="green"/>
        </w:rPr>
        <w:t>serious</w:t>
      </w:r>
      <w:r w:rsidRPr="005D4A18">
        <w:rPr>
          <w:rStyle w:val="StyleUnderline"/>
          <w:rFonts w:cs="Times New Roman"/>
          <w:highlight w:val="green"/>
        </w:rPr>
        <w:t xml:space="preserve"> forecasts</w:t>
      </w:r>
      <w:r w:rsidRPr="00715566">
        <w:rPr>
          <w:rFonts w:cs="Times New Roman"/>
          <w:sz w:val="16"/>
        </w:rPr>
        <w:t xml:space="preserve">. Yet, all these economists take the basically optimistic view that climate change is manageable with appropriate policies for raising the price on the emission of greenhouse gases. With a chapter heading from Wagner &amp; Weitzman (2015: 17): ‘We can do this’. </w:t>
      </w:r>
      <w:r w:rsidRPr="00715566">
        <w:rPr>
          <w:rFonts w:cs="Times New Roman"/>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w:t>
      </w:r>
      <w:proofErr w:type="gramStart"/>
      <w:r w:rsidRPr="00715566">
        <w:rPr>
          <w:rFonts w:cs="Times New Roman"/>
          <w:sz w:val="16"/>
          <w:szCs w:val="16"/>
        </w:rPr>
        <w:t>cap and trade</w:t>
      </w:r>
      <w:proofErr w:type="gramEnd"/>
      <w:r w:rsidRPr="00715566">
        <w:rPr>
          <w:rFonts w:cs="Times New Roman"/>
          <w:sz w:val="16"/>
          <w:szCs w:val="16"/>
        </w:rPr>
        <w:t xml:space="preserv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 </w:t>
      </w:r>
      <w:r w:rsidRPr="00715566">
        <w:rPr>
          <w:rFonts w:cs="Times New Roman"/>
          <w:sz w:val="16"/>
        </w:rPr>
        <w:t xml:space="preserve">The response of the </w:t>
      </w:r>
      <w:r w:rsidRPr="00715566">
        <w:rPr>
          <w:rStyle w:val="StyleUnderline"/>
          <w:rFonts w:cs="Times New Roman"/>
        </w:rPr>
        <w:t>environmental optimists</w:t>
      </w:r>
      <w:r w:rsidRPr="00715566">
        <w:rPr>
          <w:rFonts w:cs="Times New Roman"/>
          <w:sz w:val="16"/>
        </w:rPr>
        <w:t xml:space="preserve"> continues to </w:t>
      </w:r>
      <w:r w:rsidRPr="00715566">
        <w:rPr>
          <w:rStyle w:val="StyleUnderline"/>
          <w:rFonts w:cs="Times New Roman"/>
        </w:rPr>
        <w:t>emphasize the role of</w:t>
      </w:r>
      <w:r w:rsidRPr="00715566">
        <w:rPr>
          <w:rFonts w:cs="Times New Roman"/>
          <w:sz w:val="16"/>
        </w:rPr>
        <w:t xml:space="preserve"> </w:t>
      </w:r>
      <w:r w:rsidRPr="005D4A18">
        <w:rPr>
          <w:rStyle w:val="Emphasis"/>
          <w:highlight w:val="green"/>
        </w:rPr>
        <w:t>innovation</w:t>
      </w:r>
      <w:r w:rsidRPr="00715566">
        <w:rPr>
          <w:rStyle w:val="Emphasis"/>
        </w:rPr>
        <w:t>s</w:t>
      </w:r>
      <w:r w:rsidRPr="00715566">
        <w:rPr>
          <w:rFonts w:cs="Times New Roman"/>
          <w:sz w:val="16"/>
        </w:rPr>
        <w:t xml:space="preserve">; technological innovations, </w:t>
      </w:r>
      <w:r w:rsidRPr="005D4A18">
        <w:rPr>
          <w:rStyle w:val="StyleUnderline"/>
          <w:rFonts w:cs="Times New Roman"/>
          <w:highlight w:val="green"/>
        </w:rPr>
        <w:t>such as</w:t>
      </w:r>
      <w:r w:rsidRPr="00715566">
        <w:rPr>
          <w:rStyle w:val="StyleUnderline"/>
          <w:rFonts w:cs="Times New Roman"/>
        </w:rPr>
        <w:t xml:space="preserve"> </w:t>
      </w:r>
      <w:r w:rsidRPr="00715566">
        <w:rPr>
          <w:rStyle w:val="Emphasis"/>
        </w:rPr>
        <w:t xml:space="preserve">improvements in battery </w:t>
      </w:r>
      <w:r w:rsidRPr="005D4A18">
        <w:rPr>
          <w:rStyle w:val="Emphasis"/>
          <w:highlight w:val="green"/>
        </w:rPr>
        <w:t>tech</w:t>
      </w:r>
      <w:r w:rsidRPr="00715566">
        <w:rPr>
          <w:rStyle w:val="Emphasis"/>
        </w:rPr>
        <w:t>nology</w:t>
      </w:r>
      <w:r w:rsidRPr="00715566">
        <w:rPr>
          <w:rFonts w:cs="Times New Roman"/>
          <w:sz w:val="16"/>
        </w:rPr>
        <w:t xml:space="preserve">, the key element in the 2019 Nobel Prize in chemistry,11 </w:t>
      </w:r>
      <w:r w:rsidRPr="00715566">
        <w:rPr>
          <w:rStyle w:val="StyleUnderline"/>
          <w:rFonts w:cs="Times New Roman"/>
        </w:rPr>
        <w:t xml:space="preserve">but </w:t>
      </w:r>
      <w:r w:rsidRPr="005D4A18">
        <w:rPr>
          <w:rStyle w:val="StyleUnderline"/>
          <w:rFonts w:cs="Times New Roman"/>
          <w:highlight w:val="green"/>
        </w:rPr>
        <w:t>also</w:t>
      </w:r>
      <w:r w:rsidRPr="00715566">
        <w:rPr>
          <w:rFonts w:cs="Times New Roman"/>
          <w:sz w:val="16"/>
        </w:rPr>
        <w:t xml:space="preserve"> </w:t>
      </w:r>
      <w:r w:rsidRPr="005D4A18">
        <w:rPr>
          <w:rStyle w:val="StyleUnderline"/>
          <w:rFonts w:cs="Times New Roman"/>
          <w:highlight w:val="green"/>
        </w:rPr>
        <w:t>social</w:t>
      </w:r>
      <w:r w:rsidRPr="00715566">
        <w:rPr>
          <w:rStyle w:val="StyleUnderline"/>
          <w:rFonts w:cs="Times New Roman"/>
        </w:rPr>
        <w:t xml:space="preserve"> innovations</w:t>
      </w:r>
      <w:r w:rsidRPr="00715566">
        <w:rPr>
          <w:rFonts w:cs="Times New Roman"/>
          <w:sz w:val="16"/>
        </w:rPr>
        <w:t xml:space="preserve">, as </w:t>
      </w:r>
      <w:r w:rsidRPr="00715566">
        <w:rPr>
          <w:rStyle w:val="StyleUnderline"/>
          <w:rFonts w:cs="Times New Roman"/>
        </w:rPr>
        <w:t xml:space="preserve">exemplified by the </w:t>
      </w:r>
      <w:r w:rsidRPr="00715566">
        <w:rPr>
          <w:rStyle w:val="Emphasis"/>
        </w:rPr>
        <w:t>experimental</w:t>
      </w:r>
      <w:r w:rsidRPr="00715566">
        <w:rPr>
          <w:rStyle w:val="StyleUnderline"/>
          <w:rFonts w:cs="Times New Roman"/>
        </w:rPr>
        <w:t xml:space="preserve"> </w:t>
      </w:r>
      <w:r w:rsidRPr="00715566">
        <w:rPr>
          <w:rStyle w:val="Emphasis"/>
        </w:rPr>
        <w:t>approach</w:t>
      </w:r>
      <w:r w:rsidRPr="00715566">
        <w:rPr>
          <w:rStyle w:val="StyleUnderline"/>
          <w:rFonts w:cs="Times New Roman"/>
        </w:rPr>
        <w:t xml:space="preserve"> to the alleviation of </w:t>
      </w:r>
      <w:r w:rsidRPr="00715566">
        <w:rPr>
          <w:rStyle w:val="Emphasis"/>
        </w:rPr>
        <w:t>poverty</w:t>
      </w:r>
      <w:r w:rsidRPr="00715566">
        <w:rPr>
          <w:rFonts w:cs="Times New Roman"/>
          <w:sz w:val="16"/>
        </w:rPr>
        <w:t xml:space="preserve">, rewarded in the same year by the Nobel Prize in economics.12 While the most important countermeasures will be directed at the mitigation of climate change, </w:t>
      </w:r>
      <w:r w:rsidRPr="00715566">
        <w:rPr>
          <w:rStyle w:val="StyleUnderline"/>
          <w:rFonts w:cs="Times New Roman"/>
        </w:rPr>
        <w:t>there is</w:t>
      </w:r>
      <w:r w:rsidRPr="00715566">
        <w:rPr>
          <w:rFonts w:cs="Times New Roman"/>
          <w:sz w:val="16"/>
        </w:rPr>
        <w:t xml:space="preserve"> also </w:t>
      </w:r>
      <w:r w:rsidRPr="00715566">
        <w:rPr>
          <w:rStyle w:val="StyleUnderline"/>
          <w:rFonts w:cs="Times New Roman"/>
        </w:rPr>
        <w:t xml:space="preserve">a </w:t>
      </w:r>
      <w:r w:rsidRPr="005D4A18">
        <w:rPr>
          <w:rStyle w:val="StyleUnderline"/>
          <w:rFonts w:cs="Times New Roman"/>
          <w:highlight w:val="green"/>
        </w:rPr>
        <w:t>strong</w:t>
      </w:r>
      <w:r w:rsidRPr="00715566">
        <w:rPr>
          <w:rStyle w:val="StyleUnderline"/>
          <w:rFonts w:cs="Times New Roman"/>
        </w:rPr>
        <w:t xml:space="preserve"> case for </w:t>
      </w:r>
      <w:r w:rsidRPr="005D4A18">
        <w:rPr>
          <w:rStyle w:val="Emphasis"/>
          <w:highlight w:val="green"/>
        </w:rPr>
        <w:t>adaptation</w:t>
      </w:r>
      <w:r w:rsidRPr="00715566">
        <w:rPr>
          <w:rFonts w:cs="Times New Roman"/>
          <w:sz w:val="16"/>
        </w:rPr>
        <w:t xml:space="preserve">. If sea-level rise cannot be totally prevented, </w:t>
      </w:r>
      <w:r w:rsidRPr="00715566">
        <w:rPr>
          <w:rStyle w:val="StyleUnderline"/>
          <w:rFonts w:cs="Times New Roman"/>
        </w:rPr>
        <w:t xml:space="preserve">dikes and flood barriers will </w:t>
      </w:r>
      <w:r w:rsidRPr="005D4A18">
        <w:rPr>
          <w:rStyle w:val="StyleUnderline"/>
          <w:rFonts w:cs="Times New Roman"/>
          <w:highlight w:val="green"/>
        </w:rPr>
        <w:t>be</w:t>
      </w:r>
      <w:r w:rsidRPr="00715566">
        <w:rPr>
          <w:rStyle w:val="StyleUnderline"/>
          <w:rFonts w:cs="Times New Roman"/>
        </w:rPr>
        <w:t xml:space="preserve"> </w:t>
      </w:r>
      <w:r w:rsidRPr="005D4A18">
        <w:rPr>
          <w:rStyle w:val="Emphasis"/>
          <w:highlight w:val="green"/>
        </w:rPr>
        <w:t>cost-effective</w:t>
      </w:r>
      <w:r w:rsidRPr="00715566">
        <w:rPr>
          <w:rStyle w:val="StyleUnderline"/>
          <w:rFonts w:cs="Times New Roman"/>
        </w:rPr>
        <w:t xml:space="preserve"> and </w:t>
      </w:r>
      <w:r w:rsidRPr="00715566">
        <w:rPr>
          <w:rStyle w:val="Emphasis"/>
        </w:rPr>
        <w:t>necessary</w:t>
      </w:r>
      <w:r w:rsidRPr="00715566">
        <w:rPr>
          <w:rFonts w:cs="Times New Roman"/>
          <w:sz w:val="16"/>
        </w:rPr>
        <w:t xml:space="preserve">, at least in high-value urban areas. If parts of Africa suffer from drought, </w:t>
      </w:r>
      <w:r w:rsidRPr="00715566">
        <w:rPr>
          <w:rStyle w:val="StyleUnderline"/>
          <w:rFonts w:cs="Times New Roman"/>
        </w:rPr>
        <w:t xml:space="preserve">there will be increased use for </w:t>
      </w:r>
      <w:r w:rsidRPr="005D4A18">
        <w:rPr>
          <w:rStyle w:val="Emphasis"/>
          <w:highlight w:val="green"/>
        </w:rPr>
        <w:t>new crops</w:t>
      </w:r>
      <w:r w:rsidRPr="00715566">
        <w:rPr>
          <w:rFonts w:cs="Times New Roman"/>
          <w:sz w:val="16"/>
        </w:rPr>
        <w:t xml:space="preserve"> that are </w:t>
      </w:r>
      <w:r w:rsidRPr="00715566">
        <w:rPr>
          <w:rStyle w:val="Emphasis"/>
        </w:rPr>
        <w:t>more suitable</w:t>
      </w:r>
      <w:r w:rsidRPr="00715566">
        <w:rPr>
          <w:rStyle w:val="StyleUnderline"/>
          <w:rFonts w:cs="Times New Roman"/>
        </w:rPr>
        <w:t xml:space="preserve"> for a </w:t>
      </w:r>
      <w:r w:rsidRPr="00715566">
        <w:rPr>
          <w:rStyle w:val="Emphasis"/>
        </w:rPr>
        <w:t>dry</w:t>
      </w:r>
      <w:r w:rsidRPr="00715566">
        <w:rPr>
          <w:rStyle w:val="StyleUnderline"/>
          <w:rFonts w:cs="Times New Roman"/>
        </w:rPr>
        <w:t xml:space="preserve"> climate</w:t>
      </w:r>
      <w:r w:rsidRPr="00715566">
        <w:rPr>
          <w:rFonts w:cs="Times New Roman"/>
          <w:sz w:val="16"/>
        </w:rPr>
        <w:t xml:space="preserve">, possibly </w:t>
      </w:r>
      <w:r w:rsidRPr="00715566">
        <w:rPr>
          <w:rStyle w:val="StyleUnderline"/>
          <w:rFonts w:cs="Times New Roman"/>
        </w:rPr>
        <w:t xml:space="preserve">developed in part by </w:t>
      </w:r>
      <w:r w:rsidRPr="00715566">
        <w:rPr>
          <w:rStyle w:val="Emphasis"/>
        </w:rPr>
        <w:t>GMO technology</w:t>
      </w:r>
      <w:r w:rsidRPr="00715566">
        <w:rPr>
          <w:rFonts w:cs="Times New Roman"/>
          <w:sz w:val="16"/>
        </w:rPr>
        <w:t xml:space="preserve">. </w:t>
      </w:r>
      <w:r w:rsidRPr="005D4A18">
        <w:rPr>
          <w:rStyle w:val="Emphasis"/>
          <w:highlight w:val="green"/>
        </w:rPr>
        <w:t>Industrialization</w:t>
      </w:r>
      <w:r w:rsidRPr="00715566">
        <w:rPr>
          <w:rFonts w:cs="Times New Roman"/>
          <w:sz w:val="16"/>
        </w:rPr>
        <w:t xml:space="preserve"> in Africa can </w:t>
      </w:r>
      <w:r w:rsidRPr="005D4A18">
        <w:rPr>
          <w:rStyle w:val="StyleUnderline"/>
          <w:rFonts w:cs="Times New Roman"/>
          <w:highlight w:val="green"/>
        </w:rPr>
        <w:t>decrease</w:t>
      </w:r>
      <w:r w:rsidRPr="00715566">
        <w:rPr>
          <w:rStyle w:val="StyleUnderline"/>
          <w:rFonts w:cs="Times New Roman"/>
        </w:rPr>
        <w:t xml:space="preserve"> the </w:t>
      </w:r>
      <w:r w:rsidRPr="00715566">
        <w:rPr>
          <w:rStyle w:val="Emphasis"/>
        </w:rPr>
        <w:t xml:space="preserve">one-sided </w:t>
      </w:r>
      <w:r w:rsidRPr="005D4A18">
        <w:rPr>
          <w:rStyle w:val="Emphasis"/>
          <w:highlight w:val="green"/>
        </w:rPr>
        <w:t>reliance</w:t>
      </w:r>
      <w:r w:rsidRPr="00715566">
        <w:rPr>
          <w:rStyle w:val="StyleUnderline"/>
          <w:rFonts w:cs="Times New Roman"/>
        </w:rPr>
        <w:t xml:space="preserve"> on rain-fed</w:t>
      </w:r>
      <w:r w:rsidRPr="00715566">
        <w:rPr>
          <w:rFonts w:cs="Times New Roman"/>
          <w:sz w:val="16"/>
        </w:rPr>
        <w:t xml:space="preserve"> </w:t>
      </w:r>
      <w:r w:rsidRPr="00715566">
        <w:rPr>
          <w:rStyle w:val="StyleUnderline"/>
          <w:rFonts w:cs="Times New Roman"/>
        </w:rPr>
        <w:t>agriculture</w:t>
      </w:r>
      <w:r w:rsidRPr="00715566">
        <w:rPr>
          <w:rFonts w:cs="Times New Roman"/>
          <w:sz w:val="16"/>
        </w:rPr>
        <w:t xml:space="preserve">, as it has </w:t>
      </w:r>
      <w:r w:rsidRPr="00715566">
        <w:rPr>
          <w:rStyle w:val="StyleUnderline"/>
          <w:rFonts w:cs="Times New Roman"/>
        </w:rPr>
        <w:t>in</w:t>
      </w:r>
      <w:r w:rsidRPr="00715566">
        <w:rPr>
          <w:rFonts w:cs="Times New Roman"/>
          <w:sz w:val="16"/>
        </w:rPr>
        <w:t xml:space="preserve"> other parts of </w:t>
      </w:r>
      <w:r w:rsidRPr="00715566">
        <w:rPr>
          <w:rStyle w:val="StyleUnderline"/>
          <w:rFonts w:cs="Times New Roman"/>
        </w:rPr>
        <w:t>the world</w:t>
      </w:r>
      <w:r w:rsidRPr="00715566">
        <w:rPr>
          <w:rFonts w:cs="Times New Roman"/>
          <w:sz w:val="16"/>
        </w:rPr>
        <w:t xml:space="preserve">, which have moved human resources from the primary sector to industry (and then to services). Continuing </w:t>
      </w:r>
      <w:r w:rsidRPr="005D4A18">
        <w:rPr>
          <w:rStyle w:val="StyleUnderline"/>
          <w:rFonts w:cs="Times New Roman"/>
          <w:highlight w:val="green"/>
        </w:rPr>
        <w:t>urbanization</w:t>
      </w:r>
      <w:r w:rsidRPr="00715566">
        <w:rPr>
          <w:rStyle w:val="StyleUnderline"/>
          <w:rFonts w:cs="Times New Roman"/>
        </w:rPr>
        <w:t xml:space="preserve"> will</w:t>
      </w:r>
      <w:r w:rsidRPr="00715566">
        <w:rPr>
          <w:rFonts w:cs="Times New Roman"/>
          <w:sz w:val="16"/>
        </w:rPr>
        <w:t xml:space="preserve"> </w:t>
      </w:r>
      <w:r w:rsidRPr="005D4A18">
        <w:rPr>
          <w:rStyle w:val="StyleUnderline"/>
          <w:rFonts w:cs="Times New Roman"/>
          <w:highlight w:val="green"/>
        </w:rPr>
        <w:t>move</w:t>
      </w:r>
      <w:r w:rsidRPr="00715566">
        <w:rPr>
          <w:rStyle w:val="StyleUnderline"/>
          <w:rFonts w:cs="Times New Roman"/>
        </w:rPr>
        <w:t xml:space="preserve"> millions </w:t>
      </w:r>
      <w:r w:rsidRPr="005D4A18">
        <w:rPr>
          <w:rStyle w:val="StyleUnderline"/>
          <w:rFonts w:cs="Times New Roman"/>
          <w:highlight w:val="green"/>
        </w:rPr>
        <w:t>out</w:t>
      </w:r>
      <w:r w:rsidRPr="00715566">
        <w:rPr>
          <w:rStyle w:val="StyleUnderline"/>
          <w:rFonts w:cs="Times New Roman"/>
        </w:rPr>
        <w:t xml:space="preserve"> of the </w:t>
      </w:r>
      <w:r w:rsidRPr="00715566">
        <w:rPr>
          <w:rStyle w:val="Emphasis"/>
        </w:rPr>
        <w:t xml:space="preserve">most </w:t>
      </w:r>
      <w:r w:rsidRPr="005D4A18">
        <w:rPr>
          <w:rStyle w:val="Emphasis"/>
          <w:highlight w:val="green"/>
        </w:rPr>
        <w:t>vulnerable communities</w:t>
      </w:r>
      <w:r w:rsidRPr="00715566">
        <w:rPr>
          <w:rFonts w:cs="Times New Roman"/>
          <w:sz w:val="16"/>
        </w:rPr>
        <w:t xml:space="preserve"> (Collier, 2010). While structural change failed to produce economic growth in Latin America and Africa after 1990, Africa has experienced a turnaround in the new millennium (McMillan &amp; Rodrik, 2014) and </w:t>
      </w:r>
      <w:r w:rsidRPr="00715566">
        <w:rPr>
          <w:rStyle w:val="StyleUnderline"/>
          <w:rFonts w:cs="Times New Roman"/>
        </w:rPr>
        <w:t>there are</w:t>
      </w:r>
      <w:r w:rsidRPr="00715566">
        <w:rPr>
          <w:rFonts w:cs="Times New Roman"/>
          <w:sz w:val="16"/>
        </w:rPr>
        <w:t xml:space="preserve"> also </w:t>
      </w:r>
      <w:r w:rsidRPr="00715566">
        <w:rPr>
          <w:rStyle w:val="StyleUnderline"/>
          <w:rFonts w:cs="Times New Roman"/>
        </w:rPr>
        <w:t xml:space="preserve">potentials for </w:t>
      </w:r>
      <w:r w:rsidRPr="005D4A18">
        <w:rPr>
          <w:rStyle w:val="StyleUnderline"/>
          <w:rFonts w:cs="Times New Roman"/>
          <w:highlight w:val="green"/>
        </w:rPr>
        <w:t xml:space="preserve">increasing </w:t>
      </w:r>
      <w:r w:rsidRPr="005D4A18">
        <w:rPr>
          <w:rStyle w:val="Emphasis"/>
          <w:highlight w:val="green"/>
        </w:rPr>
        <w:t>productivity</w:t>
      </w:r>
      <w:r w:rsidRPr="005D4A18">
        <w:rPr>
          <w:rStyle w:val="StyleUnderline"/>
          <w:rFonts w:cs="Times New Roman"/>
          <w:highlight w:val="green"/>
        </w:rPr>
        <w:t xml:space="preserve"> by </w:t>
      </w:r>
      <w:r w:rsidRPr="005D4A18">
        <w:rPr>
          <w:rStyle w:val="Emphasis"/>
          <w:highlight w:val="green"/>
        </w:rPr>
        <w:t>structural</w:t>
      </w:r>
      <w:r w:rsidRPr="00715566">
        <w:rPr>
          <w:rStyle w:val="StyleUnderline"/>
          <w:rFonts w:cs="Times New Roman"/>
        </w:rPr>
        <w:t xml:space="preserve"> </w:t>
      </w:r>
      <w:r w:rsidRPr="005D4A18">
        <w:rPr>
          <w:rStyle w:val="Emphasis"/>
          <w:highlight w:val="green"/>
        </w:rPr>
        <w:t>change</w:t>
      </w:r>
      <w:r w:rsidRPr="00715566">
        <w:rPr>
          <w:rStyle w:val="StyleUnderline"/>
          <w:rFonts w:cs="Times New Roman"/>
        </w:rPr>
        <w:t xml:space="preserve"> within agriculture</w:t>
      </w:r>
      <w:r w:rsidRPr="00715566">
        <w:rPr>
          <w:rFonts w:cs="Times New Roman"/>
          <w:sz w:val="16"/>
        </w:rPr>
        <w:t xml:space="preserve"> in Africa (McCullough, 2017).</w:t>
      </w:r>
    </w:p>
    <w:p w14:paraId="04F0B83B" w14:textId="77777777" w:rsidR="00713CBE" w:rsidRDefault="00713CBE" w:rsidP="00713CBE">
      <w:pPr>
        <w:pStyle w:val="Heading3"/>
      </w:pPr>
      <w:r>
        <w:t>1NC -- AT: Nuke Terror</w:t>
      </w:r>
    </w:p>
    <w:p w14:paraId="21D85DE4" w14:textId="77777777" w:rsidR="00713CBE" w:rsidRPr="00A60881" w:rsidRDefault="00713CBE" w:rsidP="00713CBE">
      <w:pPr>
        <w:pStyle w:val="Heading4"/>
      </w:pPr>
      <w:r>
        <w:t xml:space="preserve">Zero risk of nuke terror---acquisition is </w:t>
      </w:r>
      <w:r w:rsidRPr="00810B46">
        <w:rPr>
          <w:u w:val="single"/>
        </w:rPr>
        <w:t>impossible</w:t>
      </w:r>
      <w:r>
        <w:t xml:space="preserve">, terrorists can’t </w:t>
      </w:r>
      <w:r w:rsidRPr="00810B46">
        <w:rPr>
          <w:u w:val="single"/>
        </w:rPr>
        <w:t>make</w:t>
      </w:r>
      <w:r>
        <w:t xml:space="preserve"> bombs AND no group </w:t>
      </w:r>
      <w:r w:rsidRPr="00810B46">
        <w:rPr>
          <w:u w:val="single"/>
        </w:rPr>
        <w:t>wants to</w:t>
      </w:r>
      <w:r>
        <w:t>.</w:t>
      </w:r>
    </w:p>
    <w:p w14:paraId="0496BEFC" w14:textId="77777777" w:rsidR="00713CBE" w:rsidRPr="001765D7" w:rsidRDefault="00713CBE" w:rsidP="00713CBE">
      <w:r>
        <w:t xml:space="preserve">John </w:t>
      </w:r>
      <w:r w:rsidRPr="001765D7">
        <w:rPr>
          <w:rStyle w:val="Style13ptBold"/>
        </w:rPr>
        <w:t>Mueller 23</w:t>
      </w:r>
      <w:r>
        <w:t xml:space="preserve">. </w:t>
      </w:r>
      <w:r w:rsidRPr="001765D7">
        <w:t>Woody Hayes Senior Research Scientist at the Mershon Center for International Security Studies, adjunct professor of political science at The Ohio State University</w:t>
      </w:r>
      <w:r>
        <w:t xml:space="preserve">, </w:t>
      </w:r>
      <w:r w:rsidRPr="001765D7">
        <w:t>senior fellow at the Cato Institute</w:t>
      </w:r>
      <w:r>
        <w:t>. “</w:t>
      </w:r>
      <w:r w:rsidRPr="001765D7">
        <w:t>The Risk of Nuclear Terrorism</w:t>
      </w:r>
      <w:r>
        <w:t xml:space="preserve">.” Oxford Academic. 6/20/23. </w:t>
      </w:r>
      <w:r w:rsidRPr="001765D7">
        <w:t>https://academic.oup.com/edited-volume/46401/chapter/408850472</w:t>
      </w:r>
    </w:p>
    <w:p w14:paraId="26298425" w14:textId="77777777" w:rsidR="00713CBE" w:rsidRPr="00514342" w:rsidRDefault="00713CBE" w:rsidP="00713CBE">
      <w:pPr>
        <w:rPr>
          <w:sz w:val="16"/>
        </w:rPr>
      </w:pPr>
      <w:r w:rsidRPr="00514342">
        <w:rPr>
          <w:sz w:val="16"/>
        </w:rPr>
        <w:t xml:space="preserve">There are </w:t>
      </w:r>
      <w:r w:rsidRPr="004A2978">
        <w:rPr>
          <w:rStyle w:val="TitleChar"/>
        </w:rPr>
        <w:t xml:space="preserve">three potential routes </w:t>
      </w:r>
      <w:r w:rsidRPr="00D40951">
        <w:rPr>
          <w:rStyle w:val="TitleChar"/>
        </w:rPr>
        <w:t>a terrorist group</w:t>
      </w:r>
      <w:r w:rsidRPr="004A2978">
        <w:rPr>
          <w:rStyle w:val="TitleChar"/>
        </w:rPr>
        <w:t xml:space="preserve"> might take to obtain a nuclear weapon</w:t>
      </w:r>
      <w:r w:rsidRPr="00514342">
        <w:rPr>
          <w:sz w:val="16"/>
        </w:rPr>
        <w:t>.</w:t>
      </w:r>
    </w:p>
    <w:p w14:paraId="21BF3491" w14:textId="77777777" w:rsidR="00713CBE" w:rsidRPr="00514342" w:rsidRDefault="00713CBE" w:rsidP="00713CBE">
      <w:pPr>
        <w:rPr>
          <w:sz w:val="16"/>
        </w:rPr>
      </w:pPr>
      <w:r w:rsidRPr="004A2978">
        <w:rPr>
          <w:rStyle w:val="TitleChar"/>
        </w:rPr>
        <w:t>One would be</w:t>
      </w:r>
      <w:r w:rsidRPr="00514342">
        <w:rPr>
          <w:sz w:val="16"/>
        </w:rPr>
        <w:t xml:space="preserve"> for it to be </w:t>
      </w:r>
      <w:r w:rsidRPr="005D4A18">
        <w:rPr>
          <w:rStyle w:val="Emphasis"/>
          <w:highlight w:val="green"/>
        </w:rPr>
        <w:t>given or sold</w:t>
      </w:r>
      <w:r w:rsidRPr="005D4A18">
        <w:rPr>
          <w:rStyle w:val="TitleChar"/>
          <w:highlight w:val="green"/>
        </w:rPr>
        <w:t xml:space="preserve"> a bomb</w:t>
      </w:r>
      <w:r w:rsidRPr="00514342">
        <w:rPr>
          <w:rStyle w:val="TitleChar"/>
        </w:rPr>
        <w:t xml:space="preserve"> by a </w:t>
      </w:r>
      <w:r w:rsidRPr="004A2978">
        <w:rPr>
          <w:rStyle w:val="Emphasis"/>
        </w:rPr>
        <w:t>generous</w:t>
      </w:r>
      <w:r w:rsidRPr="00514342">
        <w:rPr>
          <w:rStyle w:val="TitleChar"/>
        </w:rPr>
        <w:t xml:space="preserve"> like-minded nuclear state</w:t>
      </w:r>
      <w:r w:rsidRPr="00514342">
        <w:rPr>
          <w:sz w:val="16"/>
        </w:rPr>
        <w:t xml:space="preserve"> for delivery abroad—the impelling fear about Iraq in 2003. </w:t>
      </w:r>
      <w:r w:rsidRPr="004A2978">
        <w:rPr>
          <w:rStyle w:val="TitleChar"/>
        </w:rPr>
        <w:t>This is</w:t>
      </w:r>
      <w:r w:rsidRPr="00514342">
        <w:rPr>
          <w:sz w:val="16"/>
        </w:rPr>
        <w:t xml:space="preserve"> </w:t>
      </w:r>
      <w:r w:rsidRPr="004A2978">
        <w:rPr>
          <w:rStyle w:val="Emphasis"/>
        </w:rPr>
        <w:t xml:space="preserve">highly </w:t>
      </w:r>
      <w:r w:rsidRPr="005D4A18">
        <w:rPr>
          <w:rStyle w:val="Emphasis"/>
          <w:highlight w:val="green"/>
        </w:rPr>
        <w:t>improbable</w:t>
      </w:r>
      <w:r w:rsidRPr="00514342">
        <w:rPr>
          <w:rStyle w:val="TitleChar"/>
        </w:rPr>
        <w:t xml:space="preserve">, however, because there would be </w:t>
      </w:r>
      <w:r w:rsidRPr="005D4A18">
        <w:rPr>
          <w:rStyle w:val="Emphasis"/>
          <w:highlight w:val="green"/>
        </w:rPr>
        <w:t>too much risk</w:t>
      </w:r>
      <w:r w:rsidRPr="00514342">
        <w:rPr>
          <w:rStyle w:val="TitleChar"/>
        </w:rPr>
        <w:t xml:space="preserve">, </w:t>
      </w:r>
      <w:r w:rsidRPr="004A2978">
        <w:rPr>
          <w:sz w:val="16"/>
        </w:rPr>
        <w:t>even for a country led by extremists</w:t>
      </w:r>
      <w:r w:rsidRPr="00514342">
        <w:rPr>
          <w:sz w:val="16"/>
        </w:rPr>
        <w:t xml:space="preserve">, </w:t>
      </w:r>
      <w:r w:rsidRPr="004A2978">
        <w:rPr>
          <w:rStyle w:val="TitleChar"/>
        </w:rPr>
        <w:t xml:space="preserve">that </w:t>
      </w:r>
      <w:r w:rsidRPr="005D4A18">
        <w:rPr>
          <w:rStyle w:val="TitleChar"/>
          <w:highlight w:val="green"/>
        </w:rPr>
        <w:t>the</w:t>
      </w:r>
      <w:r w:rsidRPr="004A2978">
        <w:rPr>
          <w:rStyle w:val="TitleChar"/>
        </w:rPr>
        <w:t xml:space="preserve"> ultimate </w:t>
      </w:r>
      <w:r w:rsidRPr="005D4A18">
        <w:rPr>
          <w:rStyle w:val="TitleChar"/>
          <w:highlight w:val="green"/>
        </w:rPr>
        <w:t>source of the weapon would be</w:t>
      </w:r>
      <w:r w:rsidRPr="004A2978">
        <w:rPr>
          <w:rStyle w:val="TitleChar"/>
        </w:rPr>
        <w:t xml:space="preserve"> </w:t>
      </w:r>
      <w:r w:rsidRPr="005D4A18">
        <w:rPr>
          <w:rStyle w:val="TitleChar"/>
          <w:highlight w:val="green"/>
        </w:rPr>
        <w:t>discovered</w:t>
      </w:r>
      <w:r w:rsidRPr="004A2978">
        <w:rPr>
          <w:rStyle w:val="TitleChar"/>
        </w:rPr>
        <w:t xml:space="preserve">. </w:t>
      </w:r>
      <w:r w:rsidRPr="00514342">
        <w:rPr>
          <w:sz w:val="16"/>
        </w:rPr>
        <w:t xml:space="preserve">As prominent analyst Matthew Bunn puts it, </w:t>
      </w:r>
      <w:r w:rsidRPr="004A2978">
        <w:rPr>
          <w:rStyle w:val="TitleChar"/>
        </w:rPr>
        <w:t>‘A</w:t>
      </w:r>
      <w:r w:rsidRPr="00514342">
        <w:rPr>
          <w:sz w:val="16"/>
        </w:rPr>
        <w:t xml:space="preserve"> dictator or </w:t>
      </w:r>
      <w:r w:rsidRPr="00514342">
        <w:rPr>
          <w:rStyle w:val="TitleChar"/>
        </w:rPr>
        <w:t xml:space="preserve">oligarch </w:t>
      </w:r>
      <w:r w:rsidRPr="004A2978">
        <w:rPr>
          <w:rStyle w:val="TitleChar"/>
        </w:rPr>
        <w:t>bent</w:t>
      </w:r>
      <w:r w:rsidRPr="00514342">
        <w:rPr>
          <w:rStyle w:val="TitleChar"/>
        </w:rPr>
        <w:t xml:space="preserve"> on maintaining power is </w:t>
      </w:r>
      <w:r w:rsidRPr="004A2978">
        <w:rPr>
          <w:rStyle w:val="Emphasis"/>
        </w:rPr>
        <w:t>highly unlikely</w:t>
      </w:r>
      <w:r w:rsidRPr="00514342">
        <w:rPr>
          <w:rStyle w:val="TitleChar"/>
        </w:rPr>
        <w:t xml:space="preserve"> to take the </w:t>
      </w:r>
      <w:r w:rsidRPr="004A2978">
        <w:rPr>
          <w:rStyle w:val="Emphasis"/>
        </w:rPr>
        <w:t>immense risk</w:t>
      </w:r>
      <w:r w:rsidRPr="00514342">
        <w:rPr>
          <w:rStyle w:val="TitleChar"/>
        </w:rPr>
        <w:t xml:space="preserve"> of transferring such a devastating capability</w:t>
      </w:r>
      <w:r w:rsidRPr="00514342">
        <w:rPr>
          <w:sz w:val="16"/>
        </w:rPr>
        <w:t xml:space="preserve"> </w:t>
      </w:r>
      <w:r w:rsidRPr="004A2978">
        <w:rPr>
          <w:rStyle w:val="TitleChar"/>
        </w:rPr>
        <w:t>to terrorists they cannot control</w:t>
      </w:r>
      <w:r w:rsidRPr="00514342">
        <w:rPr>
          <w:sz w:val="16"/>
        </w:rPr>
        <w:t xml:space="preserve">, </w:t>
      </w:r>
      <w:r w:rsidRPr="004A2978">
        <w:rPr>
          <w:rStyle w:val="TitleChar"/>
        </w:rPr>
        <w:t>given</w:t>
      </w:r>
      <w:r w:rsidRPr="00514342">
        <w:rPr>
          <w:sz w:val="16"/>
        </w:rPr>
        <w:t xml:space="preserve"> </w:t>
      </w:r>
      <w:r w:rsidRPr="004A2978">
        <w:rPr>
          <w:rStyle w:val="TitleChar"/>
        </w:rPr>
        <w:t>the</w:t>
      </w:r>
      <w:r w:rsidRPr="00514342">
        <w:rPr>
          <w:sz w:val="16"/>
        </w:rPr>
        <w:t xml:space="preserve"> ever-present </w:t>
      </w:r>
      <w:r w:rsidRPr="004A2978">
        <w:rPr>
          <w:rStyle w:val="TitleChar"/>
        </w:rPr>
        <w:t>possibility</w:t>
      </w:r>
      <w:r w:rsidRPr="00514342">
        <w:rPr>
          <w:sz w:val="16"/>
        </w:rPr>
        <w:t xml:space="preserve"> that </w:t>
      </w:r>
      <w:r w:rsidRPr="004A2978">
        <w:t>the</w:t>
      </w:r>
      <w:r w:rsidRPr="00514342">
        <w:rPr>
          <w:rStyle w:val="TitleChar"/>
        </w:rPr>
        <w:t xml:space="preserve"> </w:t>
      </w:r>
      <w:r w:rsidRPr="00D40951">
        <w:rPr>
          <w:rStyle w:val="TitleChar"/>
        </w:rPr>
        <w:t>material would be traced back</w:t>
      </w:r>
      <w:r w:rsidRPr="00514342">
        <w:rPr>
          <w:rStyle w:val="TitleChar"/>
        </w:rPr>
        <w:t xml:space="preserve"> to its origin’</w:t>
      </w:r>
      <w:r w:rsidRPr="00514342">
        <w:rPr>
          <w:sz w:val="16"/>
        </w:rPr>
        <w:t>. Important in this last consideration are deterrent safeguards afforded by ‘nuclear forensics’, the rapidly developing science (and art) of connecting nuclear materials to their sources even after a bomb has been exploded.</w:t>
      </w:r>
      <w:hyperlink r:id="rId11" w:history="1">
        <w:r w:rsidRPr="00514342">
          <w:rPr>
            <w:rStyle w:val="Hyperlink"/>
            <w:sz w:val="16"/>
          </w:rPr>
          <w:t>15</w:t>
        </w:r>
      </w:hyperlink>
    </w:p>
    <w:p w14:paraId="3F507033" w14:textId="77777777" w:rsidR="00713CBE" w:rsidRPr="00514342" w:rsidRDefault="00713CBE" w:rsidP="00713CBE">
      <w:pPr>
        <w:rPr>
          <w:sz w:val="16"/>
        </w:rPr>
      </w:pPr>
      <w:r w:rsidRPr="00514342">
        <w:rPr>
          <w:sz w:val="16"/>
        </w:rPr>
        <w:t xml:space="preserve">Moreover, </w:t>
      </w:r>
      <w:r w:rsidRPr="005D4A18">
        <w:rPr>
          <w:rStyle w:val="TitleChar"/>
          <w:highlight w:val="green"/>
        </w:rPr>
        <w:t>there is</w:t>
      </w:r>
      <w:r w:rsidRPr="00514342">
        <w:rPr>
          <w:sz w:val="16"/>
        </w:rPr>
        <w:t xml:space="preserve"> a very </w:t>
      </w:r>
      <w:r w:rsidRPr="004A2978">
        <w:rPr>
          <w:rStyle w:val="Emphasis"/>
        </w:rPr>
        <w:t xml:space="preserve">considerable </w:t>
      </w:r>
      <w:r w:rsidRPr="005D4A18">
        <w:rPr>
          <w:rStyle w:val="Emphasis"/>
          <w:highlight w:val="green"/>
        </w:rPr>
        <w:t>danger</w:t>
      </w:r>
      <w:r w:rsidRPr="005D4A18">
        <w:rPr>
          <w:rStyle w:val="TitleChar"/>
          <w:highlight w:val="green"/>
        </w:rPr>
        <w:t xml:space="preserve"> </w:t>
      </w:r>
      <w:r w:rsidRPr="00D40951">
        <w:rPr>
          <w:rStyle w:val="TitleChar"/>
        </w:rPr>
        <w:t>to the donor</w:t>
      </w:r>
      <w:r w:rsidRPr="00514342">
        <w:rPr>
          <w:rStyle w:val="TitleChar"/>
        </w:rPr>
        <w:t xml:space="preserve"> </w:t>
      </w:r>
      <w:r w:rsidRPr="00D40951">
        <w:rPr>
          <w:rStyle w:val="TitleChar"/>
        </w:rPr>
        <w:t xml:space="preserve">that </w:t>
      </w:r>
      <w:r w:rsidRPr="005D4A18">
        <w:rPr>
          <w:rStyle w:val="TitleChar"/>
          <w:highlight w:val="green"/>
        </w:rPr>
        <w:t>the bomb</w:t>
      </w:r>
      <w:r w:rsidRPr="00514342">
        <w:rPr>
          <w:sz w:val="16"/>
        </w:rPr>
        <w:t xml:space="preserve"> (and its source) </w:t>
      </w:r>
      <w:r w:rsidRPr="005D4A18">
        <w:rPr>
          <w:rStyle w:val="TitleChar"/>
          <w:highlight w:val="green"/>
        </w:rPr>
        <w:t>would be</w:t>
      </w:r>
      <w:r w:rsidRPr="00514342">
        <w:rPr>
          <w:sz w:val="16"/>
        </w:rPr>
        <w:t xml:space="preserve"> </w:t>
      </w:r>
      <w:r w:rsidRPr="00D40951">
        <w:rPr>
          <w:rStyle w:val="Emphasis"/>
        </w:rPr>
        <w:t>discovered</w:t>
      </w:r>
      <w:r w:rsidRPr="00514342">
        <w:rPr>
          <w:rStyle w:val="TitleChar"/>
        </w:rPr>
        <w:t xml:space="preserve"> even </w:t>
      </w:r>
      <w:r w:rsidRPr="004A2978">
        <w:rPr>
          <w:rStyle w:val="Emphasis"/>
        </w:rPr>
        <w:t>before delivery</w:t>
      </w:r>
      <w:r w:rsidRPr="00514342">
        <w:rPr>
          <w:rStyle w:val="TitleChar"/>
        </w:rPr>
        <w:t xml:space="preserve"> or that it would be </w:t>
      </w:r>
      <w:r w:rsidRPr="005D4A18">
        <w:rPr>
          <w:rStyle w:val="TitleChar"/>
          <w:highlight w:val="green"/>
        </w:rPr>
        <w:t>exploded</w:t>
      </w:r>
      <w:r w:rsidRPr="00514342">
        <w:rPr>
          <w:rStyle w:val="TitleChar"/>
        </w:rPr>
        <w:t xml:space="preserve"> in a manner and </w:t>
      </w:r>
      <w:r w:rsidRPr="005D4A18">
        <w:rPr>
          <w:rStyle w:val="TitleChar"/>
          <w:highlight w:val="green"/>
        </w:rPr>
        <w:t>on a target</w:t>
      </w:r>
      <w:r w:rsidRPr="00514342">
        <w:rPr>
          <w:rStyle w:val="TitleChar"/>
        </w:rPr>
        <w:t xml:space="preserve"> the </w:t>
      </w:r>
      <w:r w:rsidRPr="005D4A18">
        <w:rPr>
          <w:rStyle w:val="TitleChar"/>
          <w:highlight w:val="green"/>
        </w:rPr>
        <w:t>donor would not approve</w:t>
      </w:r>
      <w:r w:rsidRPr="00514342">
        <w:rPr>
          <w:sz w:val="16"/>
        </w:rPr>
        <w:t>—</w:t>
      </w:r>
      <w:r w:rsidRPr="004A2978">
        <w:rPr>
          <w:rStyle w:val="TitleChar"/>
        </w:rPr>
        <w:t xml:space="preserve">including on the </w:t>
      </w:r>
      <w:r w:rsidRPr="004A2978">
        <w:rPr>
          <w:rStyle w:val="Emphasis"/>
        </w:rPr>
        <w:t>donor itself</w:t>
      </w:r>
      <w:r w:rsidRPr="00514342">
        <w:rPr>
          <w:sz w:val="16"/>
        </w:rPr>
        <w:t>. Another concern would be that the terrorist group might be infiltrated by foreign intelligence.</w:t>
      </w:r>
      <w:hyperlink r:id="rId12" w:history="1">
        <w:r w:rsidRPr="00514342">
          <w:rPr>
            <w:rStyle w:val="Hyperlink"/>
            <w:sz w:val="16"/>
          </w:rPr>
          <w:t>16</w:t>
        </w:r>
      </w:hyperlink>
    </w:p>
    <w:p w14:paraId="0BED1FFC" w14:textId="77777777" w:rsidR="00713CBE" w:rsidRPr="00514342" w:rsidRDefault="00713CBE" w:rsidP="00713CBE">
      <w:pPr>
        <w:rPr>
          <w:sz w:val="16"/>
        </w:rPr>
      </w:pPr>
      <w:r w:rsidRPr="00514342">
        <w:rPr>
          <w:sz w:val="16"/>
        </w:rPr>
        <w:t xml:space="preserve">A </w:t>
      </w:r>
      <w:r w:rsidRPr="005D4A18">
        <w:rPr>
          <w:rStyle w:val="TitleChar"/>
          <w:highlight w:val="green"/>
        </w:rPr>
        <w:t>second route</w:t>
      </w:r>
      <w:r w:rsidRPr="00514342">
        <w:rPr>
          <w:rStyle w:val="TitleChar"/>
        </w:rPr>
        <w:t xml:space="preserve"> would be for the terrorist group to </w:t>
      </w:r>
      <w:r w:rsidRPr="005D4A18">
        <w:rPr>
          <w:rStyle w:val="Emphasis"/>
          <w:highlight w:val="green"/>
        </w:rPr>
        <w:t>steal</w:t>
      </w:r>
      <w:r w:rsidRPr="005D4A18">
        <w:rPr>
          <w:rStyle w:val="TitleChar"/>
          <w:highlight w:val="green"/>
        </w:rPr>
        <w:t xml:space="preserve"> or</w:t>
      </w:r>
      <w:r w:rsidRPr="00514342">
        <w:rPr>
          <w:rStyle w:val="TitleChar"/>
        </w:rPr>
        <w:t xml:space="preserve"> illicitly </w:t>
      </w:r>
      <w:r w:rsidRPr="005D4A18">
        <w:rPr>
          <w:rStyle w:val="Emphasis"/>
          <w:highlight w:val="green"/>
        </w:rPr>
        <w:t>purchase</w:t>
      </w:r>
      <w:r w:rsidRPr="00514342">
        <w:rPr>
          <w:rStyle w:val="TitleChar"/>
        </w:rPr>
        <w:t xml:space="preserve"> a bomb</w:t>
      </w:r>
      <w:r w:rsidRPr="00514342">
        <w:rPr>
          <w:sz w:val="16"/>
        </w:rPr>
        <w:t xml:space="preserve">. In the wake of the Cold War, there was great worry about such ‘loose nukes’ in unstable post-Communist Russia. However, both Russian nuclear officials and experts on the Russian nuclear </w:t>
      </w:r>
      <w:proofErr w:type="spellStart"/>
      <w:r w:rsidRPr="00514342">
        <w:rPr>
          <w:sz w:val="16"/>
        </w:rPr>
        <w:t>programme</w:t>
      </w:r>
      <w:proofErr w:type="spellEnd"/>
      <w:r w:rsidRPr="00514342">
        <w:rPr>
          <w:sz w:val="16"/>
        </w:rPr>
        <w:t xml:space="preserve"> point out that those </w:t>
      </w:r>
      <w:r w:rsidRPr="00514342">
        <w:rPr>
          <w:rStyle w:val="TitleChar"/>
        </w:rPr>
        <w:t xml:space="preserve">bombs are </w:t>
      </w:r>
      <w:r w:rsidRPr="005D4A18">
        <w:rPr>
          <w:rStyle w:val="Emphasis"/>
          <w:highlight w:val="green"/>
        </w:rPr>
        <w:t>difficult to maintain</w:t>
      </w:r>
      <w:r w:rsidRPr="00514342">
        <w:rPr>
          <w:rStyle w:val="TitleChar"/>
        </w:rPr>
        <w:t xml:space="preserve"> and have a </w:t>
      </w:r>
      <w:r w:rsidRPr="005D4A18">
        <w:rPr>
          <w:rStyle w:val="TitleChar"/>
          <w:highlight w:val="green"/>
        </w:rPr>
        <w:t>lifespan of one to three years</w:t>
      </w:r>
      <w:r w:rsidRPr="00514342">
        <w:rPr>
          <w:sz w:val="16"/>
        </w:rPr>
        <w:t>, after which they become ‘radioactive scrap metal’.</w:t>
      </w:r>
      <w:hyperlink r:id="rId13" w:history="1">
        <w:r w:rsidRPr="00514342">
          <w:rPr>
            <w:rStyle w:val="Hyperlink"/>
            <w:sz w:val="16"/>
          </w:rPr>
          <w:t>17</w:t>
        </w:r>
      </w:hyperlink>
      <w:r w:rsidRPr="00514342">
        <w:rPr>
          <w:sz w:val="16"/>
        </w:rPr>
        <w:t> </w:t>
      </w:r>
      <w:r w:rsidRPr="004A2978">
        <w:rPr>
          <w:rStyle w:val="TitleChar"/>
        </w:rPr>
        <w:t>Even some of those most alarmed</w:t>
      </w:r>
      <w:r w:rsidRPr="00514342">
        <w:rPr>
          <w:sz w:val="16"/>
        </w:rPr>
        <w:t xml:space="preserve"> by the prospect of atomic terrorism have </w:t>
      </w:r>
      <w:r w:rsidRPr="004A2978">
        <w:rPr>
          <w:rStyle w:val="TitleChar"/>
        </w:rPr>
        <w:t>concluded</w:t>
      </w:r>
      <w:r w:rsidRPr="00514342">
        <w:rPr>
          <w:sz w:val="16"/>
        </w:rPr>
        <w:t xml:space="preserve"> that, </w:t>
      </w:r>
      <w:r w:rsidRPr="00514342">
        <w:rPr>
          <w:rStyle w:val="TitleChar"/>
        </w:rPr>
        <w:t xml:space="preserve">‘It is probably true that </w:t>
      </w:r>
      <w:r w:rsidRPr="005D4A18">
        <w:rPr>
          <w:rStyle w:val="Emphasis"/>
          <w:highlight w:val="green"/>
        </w:rPr>
        <w:t>there are no “loose nukes”</w:t>
      </w:r>
      <w:r w:rsidRPr="00514342">
        <w:rPr>
          <w:rStyle w:val="TitleChar"/>
        </w:rPr>
        <w:t xml:space="preserve">, </w:t>
      </w:r>
      <w:r w:rsidRPr="00514342">
        <w:rPr>
          <w:sz w:val="16"/>
        </w:rPr>
        <w:t>transportable nuclear weapons missing from their proper storage locations and available for purchase in some way’.</w:t>
      </w:r>
      <w:hyperlink r:id="rId14" w:history="1">
        <w:r w:rsidRPr="00514342">
          <w:rPr>
            <w:rStyle w:val="Hyperlink"/>
            <w:sz w:val="16"/>
          </w:rPr>
          <w:t>18</w:t>
        </w:r>
      </w:hyperlink>
    </w:p>
    <w:p w14:paraId="22F0B6A7" w14:textId="77777777" w:rsidR="00713CBE" w:rsidRPr="00514342" w:rsidRDefault="00713CBE" w:rsidP="00713CBE">
      <w:pPr>
        <w:rPr>
          <w:sz w:val="16"/>
        </w:rPr>
      </w:pPr>
      <w:r w:rsidRPr="00514342">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5D4A18">
        <w:rPr>
          <w:rStyle w:val="Emphasis"/>
          <w:highlight w:val="green"/>
        </w:rPr>
        <w:t>all nuclear nations</w:t>
      </w:r>
      <w:r w:rsidRPr="005D4A18">
        <w:rPr>
          <w:rStyle w:val="TitleChar"/>
          <w:highlight w:val="green"/>
        </w:rPr>
        <w:t xml:space="preserve"> take</w:t>
      </w:r>
      <w:r w:rsidRPr="00514342">
        <w:rPr>
          <w:rStyle w:val="TitleChar"/>
        </w:rPr>
        <w:t xml:space="preserve"> the </w:t>
      </w:r>
      <w:r w:rsidRPr="005D4A18">
        <w:rPr>
          <w:rStyle w:val="TitleChar"/>
          <w:highlight w:val="green"/>
        </w:rPr>
        <w:t>security</w:t>
      </w:r>
      <w:r w:rsidRPr="00514342">
        <w:rPr>
          <w:rStyle w:val="TitleChar"/>
        </w:rPr>
        <w:t xml:space="preserve"> of their weapons </w:t>
      </w:r>
      <w:r w:rsidRPr="005D4A18">
        <w:rPr>
          <w:rStyle w:val="Emphasis"/>
          <w:highlight w:val="green"/>
        </w:rPr>
        <w:t>very seriously’</w:t>
      </w:r>
      <w:r w:rsidRPr="00514342">
        <w:rPr>
          <w:sz w:val="16"/>
        </w:rPr>
        <w:t>.</w:t>
      </w:r>
      <w:hyperlink r:id="rId15" w:history="1">
        <w:r w:rsidRPr="00514342">
          <w:rPr>
            <w:rStyle w:val="Hyperlink"/>
            <w:sz w:val="16"/>
          </w:rPr>
          <w:t>19</w:t>
        </w:r>
      </w:hyperlink>
    </w:p>
    <w:p w14:paraId="079BEFAD" w14:textId="77777777" w:rsidR="00713CBE" w:rsidRPr="00514342" w:rsidRDefault="00713CBE" w:rsidP="00713CBE">
      <w:pPr>
        <w:rPr>
          <w:sz w:val="16"/>
        </w:rPr>
      </w:pPr>
      <w:r w:rsidRPr="00514342">
        <w:rPr>
          <w:sz w:val="16"/>
        </w:rPr>
        <w:t xml:space="preserve">Moreover, as technology has developed, </w:t>
      </w:r>
      <w:r w:rsidRPr="004A2978">
        <w:rPr>
          <w:rStyle w:val="TitleChar"/>
        </w:rPr>
        <w:t>finished</w:t>
      </w:r>
      <w:r w:rsidRPr="00514342">
        <w:rPr>
          <w:sz w:val="16"/>
        </w:rPr>
        <w:t xml:space="preserve"> </w:t>
      </w:r>
      <w:r w:rsidRPr="00514342">
        <w:rPr>
          <w:rStyle w:val="TitleChar"/>
        </w:rPr>
        <w:t xml:space="preserve">bombs have been outfitted with </w:t>
      </w:r>
      <w:r w:rsidRPr="005D4A18">
        <w:rPr>
          <w:rStyle w:val="TitleChar"/>
          <w:highlight w:val="green"/>
        </w:rPr>
        <w:t>devices</w:t>
      </w:r>
      <w:r w:rsidRPr="00514342">
        <w:rPr>
          <w:rStyle w:val="TitleChar"/>
        </w:rPr>
        <w:t xml:space="preserve"> that will </w:t>
      </w:r>
      <w:r w:rsidRPr="004A2978">
        <w:rPr>
          <w:rStyle w:val="TitleChar"/>
        </w:rPr>
        <w:t>trigger</w:t>
      </w:r>
      <w:r w:rsidRPr="00514342">
        <w:rPr>
          <w:rStyle w:val="TitleChar"/>
        </w:rPr>
        <w:t xml:space="preserve"> a non-nuclear explosion that </w:t>
      </w:r>
      <w:r w:rsidRPr="005D4A18">
        <w:rPr>
          <w:rStyle w:val="TitleChar"/>
          <w:highlight w:val="green"/>
        </w:rPr>
        <w:t>will</w:t>
      </w:r>
      <w:r w:rsidRPr="00514342">
        <w:rPr>
          <w:rStyle w:val="TitleChar"/>
        </w:rPr>
        <w:t xml:space="preserve"> </w:t>
      </w:r>
      <w:r w:rsidRPr="005D4A18">
        <w:rPr>
          <w:rStyle w:val="TitleChar"/>
          <w:highlight w:val="green"/>
        </w:rPr>
        <w:t xml:space="preserve">destroy the bomb if </w:t>
      </w:r>
      <w:r w:rsidRPr="00D40951">
        <w:rPr>
          <w:rStyle w:val="TitleChar"/>
        </w:rPr>
        <w:t xml:space="preserve">it is </w:t>
      </w:r>
      <w:r w:rsidRPr="005D4A18">
        <w:rPr>
          <w:rStyle w:val="TitleChar"/>
          <w:highlight w:val="green"/>
        </w:rPr>
        <w:t>tampered</w:t>
      </w:r>
      <w:r w:rsidRPr="00514342">
        <w:rPr>
          <w:sz w:val="16"/>
        </w:rPr>
        <w:t xml:space="preserve"> </w:t>
      </w:r>
      <w:r w:rsidRPr="00D40951">
        <w:rPr>
          <w:rStyle w:val="TitleChar"/>
        </w:rPr>
        <w:t>with</w:t>
      </w:r>
      <w:r w:rsidRPr="00514342">
        <w:rPr>
          <w:sz w:val="16"/>
        </w:rPr>
        <w:t>.</w:t>
      </w:r>
      <w:hyperlink r:id="rId16" w:history="1">
        <w:r w:rsidRPr="00514342">
          <w:rPr>
            <w:rStyle w:val="Hyperlink"/>
            <w:sz w:val="16"/>
          </w:rPr>
          <w:t>20</w:t>
        </w:r>
      </w:hyperlink>
      <w:r w:rsidRPr="00514342">
        <w:rPr>
          <w:sz w:val="16"/>
        </w:rPr>
        <w:t> </w:t>
      </w:r>
      <w:r w:rsidRPr="004A2978">
        <w:rPr>
          <w:rStyle w:val="TitleChar"/>
        </w:rPr>
        <w:t xml:space="preserve">And there are other security techniques: </w:t>
      </w:r>
      <w:r w:rsidRPr="005D4A18">
        <w:rPr>
          <w:rStyle w:val="TitleChar"/>
          <w:highlight w:val="green"/>
        </w:rPr>
        <w:t>bombs can be</w:t>
      </w:r>
      <w:r w:rsidRPr="004A2978">
        <w:rPr>
          <w:rStyle w:val="TitleChar"/>
        </w:rPr>
        <w:t xml:space="preserve"> </w:t>
      </w:r>
      <w:r w:rsidRPr="004A2978">
        <w:rPr>
          <w:rStyle w:val="Emphasis"/>
        </w:rPr>
        <w:t xml:space="preserve">kept </w:t>
      </w:r>
      <w:r w:rsidRPr="005D4A18">
        <w:rPr>
          <w:rStyle w:val="Emphasis"/>
          <w:highlight w:val="green"/>
        </w:rPr>
        <w:t>disassembled</w:t>
      </w:r>
      <w:r w:rsidRPr="00514342">
        <w:rPr>
          <w:sz w:val="16"/>
        </w:rPr>
        <w:t xml:space="preserve"> with the component parts stored in separate high-security vaults, </w:t>
      </w:r>
      <w:r w:rsidRPr="004A2978">
        <w:rPr>
          <w:rStyle w:val="TitleChar"/>
        </w:rPr>
        <w:t>and</w:t>
      </w:r>
      <w:r w:rsidRPr="00514342">
        <w:rPr>
          <w:sz w:val="16"/>
        </w:rPr>
        <w:t xml:space="preserve"> </w:t>
      </w:r>
      <w:r w:rsidRPr="004A2978">
        <w:rPr>
          <w:rStyle w:val="TitleChar"/>
        </w:rPr>
        <w:t xml:space="preserve">procedures can be organized so that </w:t>
      </w:r>
      <w:r w:rsidRPr="004A2978">
        <w:rPr>
          <w:rStyle w:val="Emphasis"/>
        </w:rPr>
        <w:t>two people</w:t>
      </w:r>
      <w:r w:rsidRPr="004A2978">
        <w:rPr>
          <w:rStyle w:val="TitleChar"/>
        </w:rPr>
        <w:t xml:space="preserve"> and</w:t>
      </w:r>
      <w:r w:rsidRPr="00514342">
        <w:rPr>
          <w:sz w:val="16"/>
        </w:rPr>
        <w:t xml:space="preserve"> </w:t>
      </w:r>
      <w:r w:rsidRPr="004A2978">
        <w:rPr>
          <w:rStyle w:val="Emphasis"/>
        </w:rPr>
        <w:t xml:space="preserve">multiple </w:t>
      </w:r>
      <w:r w:rsidRPr="005D4A18">
        <w:rPr>
          <w:rStyle w:val="Emphasis"/>
          <w:highlight w:val="green"/>
        </w:rPr>
        <w:t>codes</w:t>
      </w:r>
      <w:r w:rsidRPr="005D4A18">
        <w:rPr>
          <w:rStyle w:val="TitleChar"/>
          <w:highlight w:val="green"/>
        </w:rPr>
        <w:t xml:space="preserve"> are required</w:t>
      </w:r>
      <w:r w:rsidRPr="00AC4C03">
        <w:rPr>
          <w:rStyle w:val="TitleChar"/>
        </w:rPr>
        <w:t xml:space="preserve"> </w:t>
      </w:r>
      <w:r w:rsidRPr="004A2978">
        <w:t>not only</w:t>
      </w:r>
      <w:r w:rsidRPr="004A2978">
        <w:rPr>
          <w:rStyle w:val="TitleChar"/>
        </w:rPr>
        <w:t xml:space="preserve"> to use the bomb, but also </w:t>
      </w:r>
      <w:r w:rsidRPr="005D4A18">
        <w:rPr>
          <w:rStyle w:val="TitleChar"/>
          <w:highlight w:val="green"/>
        </w:rPr>
        <w:t>to store,</w:t>
      </w:r>
      <w:r w:rsidRPr="004A2978">
        <w:rPr>
          <w:rStyle w:val="TitleChar"/>
        </w:rPr>
        <w:t xml:space="preserve"> to </w:t>
      </w:r>
      <w:r w:rsidRPr="005D4A18">
        <w:rPr>
          <w:rStyle w:val="TitleChar"/>
          <w:highlight w:val="green"/>
        </w:rPr>
        <w:t>maintain</w:t>
      </w:r>
      <w:r w:rsidRPr="004A2978">
        <w:rPr>
          <w:rStyle w:val="TitleChar"/>
        </w:rPr>
        <w:t xml:space="preserve">, </w:t>
      </w:r>
      <w:r w:rsidRPr="005D4A18">
        <w:rPr>
          <w:rStyle w:val="TitleChar"/>
          <w:highlight w:val="green"/>
        </w:rPr>
        <w:t>and</w:t>
      </w:r>
      <w:r w:rsidRPr="004A2978">
        <w:rPr>
          <w:rStyle w:val="TitleChar"/>
        </w:rPr>
        <w:t xml:space="preserve"> to </w:t>
      </w:r>
      <w:r w:rsidRPr="005D4A18">
        <w:rPr>
          <w:rStyle w:val="TitleChar"/>
          <w:highlight w:val="green"/>
        </w:rPr>
        <w:t>deploy</w:t>
      </w:r>
      <w:r w:rsidRPr="00514342">
        <w:rPr>
          <w:sz w:val="16"/>
        </w:rPr>
        <w:t xml:space="preserve"> it.</w:t>
      </w:r>
      <w:hyperlink r:id="rId17" w:history="1">
        <w:r w:rsidRPr="00514342">
          <w:rPr>
            <w:rStyle w:val="Hyperlink"/>
            <w:sz w:val="16"/>
          </w:rPr>
          <w:t>21</w:t>
        </w:r>
      </w:hyperlink>
    </w:p>
    <w:p w14:paraId="04466C82" w14:textId="77777777" w:rsidR="00713CBE" w:rsidRDefault="00713CBE" w:rsidP="00713CBE">
      <w:pPr>
        <w:rPr>
          <w:rStyle w:val="TitleChar"/>
        </w:rPr>
      </w:pPr>
      <w:r w:rsidRPr="00514342">
        <w:rPr>
          <w:sz w:val="16"/>
        </w:rPr>
        <w:t xml:space="preserve">Since </w:t>
      </w:r>
      <w:r w:rsidRPr="004A2978">
        <w:t>terrorists are unlikely to be able to buy or steal a useable bomb</w:t>
      </w:r>
      <w:r w:rsidRPr="00514342">
        <w:rPr>
          <w:sz w:val="16"/>
        </w:rPr>
        <w:t xml:space="preserve">, and since they are further unlikely to have one handed to them by an established nuclear state, </w:t>
      </w:r>
      <w:r w:rsidRPr="004A2978">
        <w:rPr>
          <w:rStyle w:val="TitleChar"/>
        </w:rPr>
        <w:t>the most plausible rout</w:t>
      </w:r>
    </w:p>
    <w:p w14:paraId="1CBD7498" w14:textId="77777777" w:rsidR="00713CBE" w:rsidRPr="00BE60D6" w:rsidRDefault="00713CBE" w:rsidP="00713CBE"/>
    <w:p w14:paraId="7197C7B3" w14:textId="77777777" w:rsidR="00712E80" w:rsidRPr="00712E80" w:rsidRDefault="00712E80" w:rsidP="00712E80"/>
    <w:sectPr w:rsidR="00712E80" w:rsidRPr="00712E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6BE74" w14:textId="77777777" w:rsidR="00C53C3F" w:rsidRDefault="00C53C3F" w:rsidP="00066D2C">
      <w:r>
        <w:separator/>
      </w:r>
    </w:p>
  </w:endnote>
  <w:endnote w:type="continuationSeparator" w:id="0">
    <w:p w14:paraId="7C6B60FE" w14:textId="77777777" w:rsidR="00C53C3F" w:rsidRDefault="00C53C3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235C0" w14:textId="77777777" w:rsidR="00C53C3F" w:rsidRDefault="00C53C3F" w:rsidP="00066D2C">
      <w:r>
        <w:separator/>
      </w:r>
    </w:p>
  </w:footnote>
  <w:footnote w:type="continuationSeparator" w:id="0">
    <w:p w14:paraId="2007FAE1" w14:textId="77777777" w:rsidR="00C53C3F" w:rsidRDefault="00C53C3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19286D"/>
    <w:multiLevelType w:val="multilevel"/>
    <w:tmpl w:val="387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BB01B8"/>
    <w:multiLevelType w:val="multilevel"/>
    <w:tmpl w:val="58C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992631743">
    <w:abstractNumId w:val="12"/>
  </w:num>
  <w:num w:numId="46" w16cid:durableId="2555254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8A638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43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E80"/>
    <w:rsid w:val="007131D2"/>
    <w:rsid w:val="00713917"/>
    <w:rsid w:val="00713CBE"/>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9D5"/>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6384"/>
    <w:rsid w:val="008A713B"/>
    <w:rsid w:val="008B4FBE"/>
    <w:rsid w:val="008B6039"/>
    <w:rsid w:val="008C2555"/>
    <w:rsid w:val="008C29FB"/>
    <w:rsid w:val="008C5B87"/>
    <w:rsid w:val="008C7652"/>
    <w:rsid w:val="008D0448"/>
    <w:rsid w:val="008D0677"/>
    <w:rsid w:val="008D0C9E"/>
    <w:rsid w:val="008D2F03"/>
    <w:rsid w:val="008D6762"/>
    <w:rsid w:val="008E30D8"/>
    <w:rsid w:val="008E3589"/>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7DF"/>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C3F"/>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0CB"/>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273B7"/>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FB5AF"/>
  <w15:chartTrackingRefBased/>
  <w15:docId w15:val="{39E06E5B-5B9F-3D46-948D-6C469666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A6384"/>
    <w:rPr>
      <w:rFonts w:ascii="Calibri" w:hAnsi="Calibri" w:cs="Calibri"/>
    </w:rPr>
  </w:style>
  <w:style w:type="paragraph" w:styleId="Heading1">
    <w:name w:val="heading 1"/>
    <w:aliases w:val="Pocket"/>
    <w:basedOn w:val="Normal"/>
    <w:next w:val="Normal"/>
    <w:link w:val="Heading1Char"/>
    <w:qFormat/>
    <w:rsid w:val="008A63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A63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no"/>
    <w:basedOn w:val="Normal"/>
    <w:next w:val="Normal"/>
    <w:link w:val="Heading3Char"/>
    <w:uiPriority w:val="2"/>
    <w:qFormat/>
    <w:rsid w:val="008A63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8A63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A638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A63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638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8A6384"/>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8A6384"/>
    <w:rPr>
      <w:color w:val="auto"/>
      <w:u w:val="none"/>
    </w:rPr>
  </w:style>
  <w:style w:type="character" w:customStyle="1" w:styleId="Heading1Char">
    <w:name w:val="Heading 1 Char"/>
    <w:aliases w:val="Pocket Char"/>
    <w:basedOn w:val="DefaultParagraphFont"/>
    <w:link w:val="Heading1"/>
    <w:rsid w:val="008A63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638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n Char"/>
    <w:basedOn w:val="DefaultParagraphFont"/>
    <w:link w:val="Heading3"/>
    <w:uiPriority w:val="2"/>
    <w:rsid w:val="008A638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8A638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A638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8A6384"/>
    <w:rPr>
      <w:b w:val="0"/>
      <w:sz w:val="22"/>
      <w:u w:val="single"/>
    </w:rPr>
  </w:style>
  <w:style w:type="character" w:styleId="Strong">
    <w:name w:val="Strong"/>
    <w:basedOn w:val="DefaultParagraphFont"/>
    <w:uiPriority w:val="22"/>
    <w:semiHidden/>
    <w:qFormat/>
    <w:rsid w:val="008A6384"/>
    <w:rPr>
      <w:b/>
      <w:bCs/>
    </w:rPr>
  </w:style>
  <w:style w:type="character" w:styleId="BookTitle">
    <w:name w:val="Book Title"/>
    <w:basedOn w:val="DefaultParagraphFont"/>
    <w:uiPriority w:val="33"/>
    <w:semiHidden/>
    <w:qFormat/>
    <w:rsid w:val="008A6384"/>
    <w:rPr>
      <w:b/>
      <w:bCs/>
      <w:i/>
      <w:iCs/>
      <w:spacing w:val="5"/>
    </w:rPr>
  </w:style>
  <w:style w:type="character" w:customStyle="1" w:styleId="Heading5Char">
    <w:name w:val="Heading 5 Char"/>
    <w:basedOn w:val="DefaultParagraphFont"/>
    <w:link w:val="Heading5"/>
    <w:uiPriority w:val="9"/>
    <w:semiHidden/>
    <w:rsid w:val="008A63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A6384"/>
  </w:style>
  <w:style w:type="paragraph" w:styleId="Header">
    <w:name w:val="header"/>
    <w:basedOn w:val="Normal"/>
    <w:link w:val="HeaderChar"/>
    <w:uiPriority w:val="99"/>
    <w:semiHidden/>
    <w:rsid w:val="008A6384"/>
    <w:pPr>
      <w:tabs>
        <w:tab w:val="center" w:pos="4680"/>
        <w:tab w:val="right" w:pos="9360"/>
      </w:tabs>
    </w:pPr>
  </w:style>
  <w:style w:type="character" w:customStyle="1" w:styleId="HeaderChar">
    <w:name w:val="Header Char"/>
    <w:basedOn w:val="DefaultParagraphFont"/>
    <w:link w:val="Header"/>
    <w:uiPriority w:val="99"/>
    <w:semiHidden/>
    <w:rsid w:val="008A6384"/>
    <w:rPr>
      <w:rFonts w:ascii="Calibri" w:hAnsi="Calibri" w:cs="Calibri"/>
    </w:rPr>
  </w:style>
  <w:style w:type="paragraph" w:styleId="Footer">
    <w:name w:val="footer"/>
    <w:basedOn w:val="Normal"/>
    <w:link w:val="FooterChar"/>
    <w:uiPriority w:val="99"/>
    <w:semiHidden/>
    <w:rsid w:val="008A6384"/>
    <w:pPr>
      <w:tabs>
        <w:tab w:val="center" w:pos="4680"/>
        <w:tab w:val="right" w:pos="9360"/>
      </w:tabs>
    </w:pPr>
  </w:style>
  <w:style w:type="character" w:customStyle="1" w:styleId="FooterChar">
    <w:name w:val="Footer Char"/>
    <w:basedOn w:val="DefaultParagraphFont"/>
    <w:link w:val="Footer"/>
    <w:uiPriority w:val="99"/>
    <w:semiHidden/>
    <w:rsid w:val="008A6384"/>
    <w:rPr>
      <w:rFonts w:ascii="Calibri" w:hAnsi="Calibri" w:cs="Calibri"/>
    </w:rPr>
  </w:style>
  <w:style w:type="paragraph" w:styleId="BodyText">
    <w:name w:val="Body Text"/>
    <w:basedOn w:val="Normal"/>
    <w:link w:val="BodyTextChar"/>
    <w:uiPriority w:val="99"/>
    <w:semiHidden/>
    <w:unhideWhenUsed/>
    <w:rsid w:val="008A6384"/>
    <w:pPr>
      <w:spacing w:after="120"/>
    </w:pPr>
  </w:style>
  <w:style w:type="character" w:customStyle="1" w:styleId="BodyTextChar">
    <w:name w:val="Body Text Char"/>
    <w:basedOn w:val="DefaultParagraphFont"/>
    <w:link w:val="BodyText"/>
    <w:uiPriority w:val="99"/>
    <w:semiHidden/>
    <w:rsid w:val="008A6384"/>
    <w:rPr>
      <w:rFonts w:ascii="Calibri" w:hAnsi="Calibri" w:cs="Calibri"/>
    </w:rPr>
  </w:style>
  <w:style w:type="paragraph" w:styleId="NoSpacing">
    <w:name w:val="No Spacing"/>
    <w:link w:val="NoSpacingChar"/>
    <w:uiPriority w:val="99"/>
    <w:semiHidden/>
    <w:unhideWhenUsed/>
    <w:qFormat/>
    <w:rsid w:val="008A638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A6384"/>
    <w:rPr>
      <w:rFonts w:ascii="Calibri" w:hAnsi="Calibri" w:cs="Calibri"/>
    </w:rPr>
  </w:style>
  <w:style w:type="character" w:styleId="Hyperlink">
    <w:name w:val="Hyperlink"/>
    <w:aliases w:val="Small Text Char,Card Format Char,Note Level 2 Char,Note Level 21 Char,ClearFormatting Char,Clear Char,DDI Tag Char,Tag Title Char,No Spacing51 Char,No Spacing11211 Char,No Spacing311 Char,No Spacing6 Char,No Spacing tnr Char,Important,Read,TA"/>
    <w:basedOn w:val="DefaultParagraphFont"/>
    <w:link w:val="Heading411"/>
    <w:uiPriority w:val="99"/>
    <w:unhideWhenUsed/>
    <w:rsid w:val="008A6384"/>
    <w:rPr>
      <w:color w:val="0563C1" w:themeColor="hyperlink"/>
      <w:u w:val="single"/>
    </w:rPr>
  </w:style>
  <w:style w:type="character" w:styleId="UnresolvedMention">
    <w:name w:val="Unresolved Mention"/>
    <w:basedOn w:val="DefaultParagraphFont"/>
    <w:uiPriority w:val="99"/>
    <w:semiHidden/>
    <w:unhideWhenUsed/>
    <w:rsid w:val="008A6384"/>
    <w:rPr>
      <w:color w:val="605E5C"/>
      <w:shd w:val="clear" w:color="auto" w:fill="E1DFDD"/>
    </w:rPr>
  </w:style>
  <w:style w:type="paragraph" w:customStyle="1" w:styleId="Undertag">
    <w:name w:val="Undertag"/>
    <w:link w:val="UndertagChar"/>
    <w:autoRedefine/>
    <w:uiPriority w:val="5"/>
    <w:qFormat/>
    <w:rsid w:val="008A638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A638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A6384"/>
    <w:rPr>
      <w:color w:val="ED7D31" w:themeColor="accent2"/>
    </w:rPr>
  </w:style>
  <w:style w:type="character" w:customStyle="1" w:styleId="AnalyticChar">
    <w:name w:val="Analytic Char"/>
    <w:basedOn w:val="DefaultParagraphFont"/>
    <w:link w:val="Analytic"/>
    <w:uiPriority w:val="5"/>
    <w:rsid w:val="008A6384"/>
    <w:rPr>
      <w:rFonts w:ascii="Calibri" w:eastAsiaTheme="majorEastAsia" w:hAnsi="Calibri" w:cstheme="majorBidi"/>
      <w:b/>
      <w:iCs/>
      <w:color w:val="ED7D31" w:themeColor="accent2"/>
      <w:sz w:val="26"/>
    </w:rPr>
  </w:style>
  <w:style w:type="paragraph" w:customStyle="1" w:styleId="Emphasis1">
    <w:name w:val="Emphasis1"/>
    <w:basedOn w:val="Normal"/>
    <w:link w:val="Emphasis"/>
    <w:uiPriority w:val="8"/>
    <w:qFormat/>
    <w:rsid w:val="00712E80"/>
    <w:pPr>
      <w:pBdr>
        <w:top w:val="single" w:sz="12" w:space="1" w:color="auto"/>
        <w:left w:val="single" w:sz="12" w:space="4" w:color="auto"/>
        <w:bottom w:val="single" w:sz="12" w:space="1" w:color="auto"/>
        <w:right w:val="single" w:sz="12" w:space="4" w:color="auto"/>
      </w:pBdr>
      <w:ind w:left="720"/>
      <w:jc w:val="both"/>
    </w:pPr>
    <w:rPr>
      <w:b/>
      <w:iCs/>
      <w:sz w:val="26"/>
      <w:u w:val="single"/>
    </w:rPr>
  </w:style>
  <w:style w:type="paragraph" w:customStyle="1" w:styleId="textbold">
    <w:name w:val="text bold"/>
    <w:basedOn w:val="Normal"/>
    <w:uiPriority w:val="8"/>
    <w:qFormat/>
    <w:rsid w:val="00712E80"/>
    <w:pPr>
      <w:pBdr>
        <w:top w:val="single" w:sz="18" w:space="0" w:color="auto"/>
        <w:left w:val="single" w:sz="18" w:space="0" w:color="auto"/>
        <w:bottom w:val="single" w:sz="18" w:space="0" w:color="auto"/>
        <w:right w:val="single" w:sz="18" w:space="0" w:color="auto"/>
      </w:pBdr>
      <w:ind w:left="720"/>
      <w:jc w:val="both"/>
    </w:pPr>
    <w:rPr>
      <w:b/>
      <w:iCs/>
      <w:sz w:val="26"/>
      <w:u w:val="single"/>
    </w:rPr>
  </w:style>
  <w:style w:type="paragraph" w:customStyle="1" w:styleId="Heading411">
    <w:name w:val="Heading 411"/>
    <w:basedOn w:val="Heading1"/>
    <w:next w:val="NoSpacing"/>
    <w:link w:val="Hyperlink"/>
    <w:autoRedefine/>
    <w:uiPriority w:val="99"/>
    <w:qFormat/>
    <w:rsid w:val="00712E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Bold Underlined Char,Cites and Cards Char,title Char,Block Heading Char,Read This Char,Non Read Text Char1,Warrants Char"/>
    <w:basedOn w:val="DefaultParagraphFont"/>
    <w:link w:val="Title"/>
    <w:uiPriority w:val="1"/>
    <w:qFormat/>
    <w:rsid w:val="00712E80"/>
    <w:rPr>
      <w:u w:val="single"/>
    </w:rPr>
  </w:style>
  <w:style w:type="paragraph" w:styleId="Title">
    <w:name w:val="Title"/>
    <w:aliases w:val="UNDERLINE,Bold Underlined,Cites and Cards,title,Block Heading,Read This,Non Read Text,Warrants"/>
    <w:basedOn w:val="Normal"/>
    <w:next w:val="Normal"/>
    <w:link w:val="TitleChar"/>
    <w:uiPriority w:val="1"/>
    <w:qFormat/>
    <w:rsid w:val="00712E80"/>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12E80"/>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320CB"/>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bunkingdoomsday.quora.com/Debunked-That-we-are-going-to-run-out-of-topsoil-in-40-years" TargetMode="External"/><Relationship Id="rId13" Type="http://schemas.openxmlformats.org/officeDocument/2006/relationships/hyperlink" Target="javascrip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10" Type="http://schemas.openxmlformats.org/officeDocument/2006/relationships/hyperlink" Target="https://web.archive.org/web/20250108101751/https://www.nytimes.com/2024/12/13/opinion/food-agriculture-factory-farms-climate-change.html?smid=nytcore-android-shar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29670</Words>
  <Characters>169120</Characters>
  <Application>Microsoft Office Word</Application>
  <DocSecurity>0</DocSecurity>
  <Lines>1409</Lines>
  <Paragraphs>396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9</cp:revision>
  <dcterms:created xsi:type="dcterms:W3CDTF">2025-09-07T13:00:00Z</dcterms:created>
  <dcterms:modified xsi:type="dcterms:W3CDTF">2025-09-07T13:55:00Z</dcterms:modified>
</cp:coreProperties>
</file>