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D3F7" w14:textId="4D1179B4" w:rsidR="00E87F4A" w:rsidRDefault="00E87F4A" w:rsidP="00E87F4A">
      <w:pPr>
        <w:pStyle w:val="Heading1"/>
      </w:pPr>
      <w:r>
        <w:t>1NC R3 K State</w:t>
      </w:r>
    </w:p>
    <w:p w14:paraId="061393B5" w14:textId="77777777" w:rsidR="00E87F4A" w:rsidRDefault="00E87F4A" w:rsidP="00E87F4A">
      <w:pPr>
        <w:pStyle w:val="Heading3"/>
      </w:pPr>
      <w:r>
        <w:t>1NC---OFF</w:t>
      </w:r>
    </w:p>
    <w:p w14:paraId="38163BA7" w14:textId="77777777" w:rsidR="00E87F4A" w:rsidRPr="00D55334" w:rsidRDefault="00E87F4A" w:rsidP="00E87F4A">
      <w:r>
        <w:t>T workers</w:t>
      </w:r>
    </w:p>
    <w:p w14:paraId="47FB58A6" w14:textId="77777777" w:rsidR="00E87F4A" w:rsidRDefault="00E87F4A" w:rsidP="00E87F4A">
      <w:pPr>
        <w:pStyle w:val="Heading4"/>
      </w:pPr>
      <w:r>
        <w:t xml:space="preserve">‘Workers’ means </w:t>
      </w:r>
      <w:r>
        <w:rPr>
          <w:u w:val="single"/>
        </w:rPr>
        <w:t>all</w:t>
      </w:r>
      <w:r>
        <w:t xml:space="preserve"> workers </w:t>
      </w:r>
    </w:p>
    <w:p w14:paraId="1084B020" w14:textId="77777777" w:rsidR="00E87F4A" w:rsidRDefault="00E87F4A" w:rsidP="00E87F4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D656A9B" w14:textId="77777777" w:rsidR="00E87F4A" w:rsidRPr="00880819" w:rsidRDefault="00E87F4A" w:rsidP="00E87F4A">
      <w:pPr>
        <w:rPr>
          <w:sz w:val="16"/>
        </w:rPr>
      </w:pPr>
      <w:r w:rsidRPr="00880819">
        <w:rPr>
          <w:sz w:val="16"/>
        </w:rPr>
        <w:t xml:space="preserve">5. For the purpose of the proposed instrument- </w:t>
      </w:r>
    </w:p>
    <w:p w14:paraId="46B791E0" w14:textId="77777777" w:rsidR="00E87F4A" w:rsidRPr="00880819" w:rsidRDefault="00E87F4A" w:rsidP="00E87F4A">
      <w:pPr>
        <w:rPr>
          <w:sz w:val="16"/>
        </w:rPr>
      </w:pPr>
      <w:r w:rsidRPr="00880819">
        <w:rPr>
          <w:sz w:val="16"/>
        </w:rPr>
        <w:t>(a) the term " branches of economic activity " includes work in the public service ;</w:t>
      </w:r>
    </w:p>
    <w:p w14:paraId="0B6428DA" w14:textId="77777777" w:rsidR="00E87F4A" w:rsidRPr="00880819" w:rsidRDefault="00E87F4A" w:rsidP="00E87F4A">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1C7FEAF2" w14:textId="77777777" w:rsidR="00E87F4A" w:rsidRPr="00880819" w:rsidRDefault="00E87F4A" w:rsidP="00E87F4A">
      <w:pPr>
        <w:rPr>
          <w:sz w:val="16"/>
        </w:rPr>
      </w:pPr>
      <w:r w:rsidRPr="00880819">
        <w:rPr>
          <w:sz w:val="16"/>
        </w:rPr>
        <w:t>(c) the term "workplace" should cover all places where workers need to be or to go by reason of their work and which are under the direct or indirect control of the employer ;</w:t>
      </w:r>
    </w:p>
    <w:p w14:paraId="7264FEC8" w14:textId="77777777" w:rsidR="00E87F4A" w:rsidRDefault="00E87F4A" w:rsidP="00E87F4A">
      <w:pPr>
        <w:rPr>
          <w:sz w:val="16"/>
        </w:rPr>
      </w:pPr>
      <w:r w:rsidRPr="00880819">
        <w:rPr>
          <w:sz w:val="16"/>
        </w:rPr>
        <w:t>(d) the term "regulations" should cover all provisions given force of law by the competent authority or authorities.</w:t>
      </w:r>
    </w:p>
    <w:p w14:paraId="278F39B1" w14:textId="77777777" w:rsidR="00E87F4A" w:rsidRDefault="00E87F4A" w:rsidP="00E87F4A">
      <w:pPr>
        <w:pStyle w:val="Heading4"/>
      </w:pPr>
      <w:r>
        <w:t>Violation: The plan does not affect every worker in the US.</w:t>
      </w:r>
    </w:p>
    <w:p w14:paraId="3CA4F885" w14:textId="77777777" w:rsidR="00E87F4A" w:rsidRPr="00AC5F14" w:rsidRDefault="00E87F4A" w:rsidP="00E87F4A">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1FDEC928" w14:textId="77777777" w:rsidR="00E87F4A" w:rsidRDefault="00E87F4A" w:rsidP="00E87F4A"/>
    <w:p w14:paraId="40D7B7E8" w14:textId="77777777" w:rsidR="00E87F4A" w:rsidRDefault="00E87F4A" w:rsidP="00E87F4A">
      <w:pPr>
        <w:pStyle w:val="Heading3"/>
      </w:pPr>
      <w:r>
        <w:t>1NC---DA</w:t>
      </w:r>
    </w:p>
    <w:p w14:paraId="2EB717D9" w14:textId="77777777" w:rsidR="00E87F4A" w:rsidRPr="00C42091" w:rsidRDefault="00E87F4A" w:rsidP="00E87F4A">
      <w:r>
        <w:t>Midterms DA</w:t>
      </w:r>
    </w:p>
    <w:p w14:paraId="411AAE22" w14:textId="77777777" w:rsidR="00E87F4A" w:rsidRPr="006029F9" w:rsidRDefault="00E87F4A" w:rsidP="00E87F4A">
      <w:pPr>
        <w:pStyle w:val="Heading4"/>
      </w:pPr>
      <w:r>
        <w:t>Democrats will win in 2026</w:t>
      </w:r>
    </w:p>
    <w:p w14:paraId="37972113" w14:textId="77777777" w:rsidR="00E87F4A" w:rsidRDefault="00E87F4A" w:rsidP="00E87F4A">
      <w:pPr>
        <w:rPr>
          <w:rFonts w:asciiTheme="minorHAnsi" w:hAnsiTheme="minorHAnsi" w:cstheme="minorBidi"/>
          <w:u w:val="single"/>
        </w:rPr>
      </w:pPr>
      <w:r w:rsidRPr="00542F71">
        <w:rPr>
          <w:rFonts w:asciiTheme="minorHAnsi" w:hAnsiTheme="minorHAnsi" w:cstheme="minorBidi"/>
          <w:b/>
          <w:bCs/>
          <w:sz w:val="26"/>
          <w:szCs w:val="26"/>
        </w:rPr>
        <w:t>Tasker 12/30</w:t>
      </w:r>
      <w:r>
        <w:rPr>
          <w:rFonts w:asciiTheme="minorHAnsi" w:hAnsiTheme="minorHAnsi" w:cstheme="minorBidi"/>
        </w:rPr>
        <w:t xml:space="preserve"> (</w:t>
      </w:r>
      <w:r w:rsidRPr="00542F71">
        <w:rPr>
          <w:rFonts w:asciiTheme="minorHAnsi" w:hAnsiTheme="minorHAnsi" w:cstheme="minorBidi"/>
        </w:rPr>
        <w:t>John Paul Tasker</w:t>
      </w:r>
      <w:r>
        <w:rPr>
          <w:rFonts w:asciiTheme="minorHAnsi" w:hAnsiTheme="minorHAnsi" w:cstheme="minorBidi"/>
        </w:rPr>
        <w:t xml:space="preserve"> </w:t>
      </w:r>
      <w:r w:rsidRPr="00542F71">
        <w:rPr>
          <w:rFonts w:asciiTheme="minorHAnsi" w:hAnsiTheme="minorHAnsi" w:cstheme="minorBidi"/>
        </w:rPr>
        <w:t>is a journalist in CBC's parliamentary bureau who reports for digital, radio and television</w:t>
      </w:r>
      <w:r>
        <w:rPr>
          <w:rFonts w:asciiTheme="minorHAnsi" w:hAnsiTheme="minorHAnsi" w:cstheme="minorBidi"/>
        </w:rPr>
        <w:t xml:space="preserve">, </w:t>
      </w:r>
      <w:r w:rsidRPr="00542F71">
        <w:rPr>
          <w:rFonts w:asciiTheme="minorHAnsi" w:hAnsiTheme="minorHAnsi" w:cstheme="minorBidi"/>
        </w:rPr>
        <w:t>12-30-2025, "Why U.S. Democrats are feeling good about 2026", CBC</w:t>
      </w:r>
      <w:r w:rsidRPr="00542F71">
        <w:rPr>
          <w:rFonts w:asciiTheme="minorHAnsi" w:hAnsiTheme="minorHAnsi" w:cstheme="minorBidi"/>
          <w:u w:val="single"/>
        </w:rPr>
        <w:t xml:space="preserve">, </w:t>
      </w:r>
      <w:hyperlink r:id="rId8" w:history="1">
        <w:r w:rsidRPr="00542F71">
          <w:rPr>
            <w:rStyle w:val="Hyperlink"/>
            <w:rFonts w:asciiTheme="minorHAnsi" w:hAnsiTheme="minorHAnsi" w:cstheme="minorBidi"/>
          </w:rPr>
          <w:t>https://www.cbc.ca/news/world/democrats-are-feeling-good-2026-9.7029512</w:t>
        </w:r>
      </w:hyperlink>
      <w:r>
        <w:rPr>
          <w:rFonts w:asciiTheme="minorHAnsi" w:hAnsiTheme="minorHAnsi" w:cstheme="minorBidi"/>
          <w:u w:val="single"/>
        </w:rPr>
        <w:t>)</w:t>
      </w:r>
    </w:p>
    <w:p w14:paraId="3BDC9DC2" w14:textId="77777777" w:rsidR="00E87F4A" w:rsidRPr="006029F9" w:rsidRDefault="00E87F4A" w:rsidP="00E87F4A">
      <w:pPr>
        <w:rPr>
          <w:rFonts w:asciiTheme="minorHAnsi" w:hAnsiTheme="minorHAnsi" w:cstheme="minorBidi"/>
          <w:sz w:val="16"/>
          <w:szCs w:val="32"/>
        </w:rPr>
      </w:pPr>
      <w:r w:rsidRPr="006029F9">
        <w:rPr>
          <w:rFonts w:asciiTheme="minorHAnsi" w:hAnsiTheme="minorHAnsi" w:cstheme="minorBidi"/>
          <w:sz w:val="16"/>
          <w:szCs w:val="32"/>
        </w:rPr>
        <w:t>Dems show promise in off-year elections</w:t>
      </w:r>
    </w:p>
    <w:p w14:paraId="199CFCBC" w14:textId="77777777" w:rsidR="00E87F4A" w:rsidRPr="006029F9" w:rsidRDefault="00E87F4A" w:rsidP="00E87F4A">
      <w:pPr>
        <w:rPr>
          <w:rFonts w:asciiTheme="minorHAnsi" w:hAnsiTheme="minorHAnsi" w:cstheme="minorBidi"/>
          <w:szCs w:val="32"/>
          <w:u w:val="single"/>
        </w:rPr>
      </w:pPr>
      <w:r w:rsidRPr="006029F9">
        <w:rPr>
          <w:rFonts w:asciiTheme="minorHAnsi" w:hAnsiTheme="minorHAnsi" w:cstheme="minorBidi"/>
          <w:szCs w:val="32"/>
          <w:u w:val="single"/>
        </w:rPr>
        <w:t xml:space="preserve">Many of the </w:t>
      </w:r>
      <w:r w:rsidRPr="006029F9">
        <w:rPr>
          <w:rFonts w:asciiTheme="minorHAnsi" w:hAnsiTheme="minorHAnsi" w:cstheme="minorBidi"/>
          <w:szCs w:val="32"/>
          <w:highlight w:val="green"/>
          <w:u w:val="single"/>
        </w:rPr>
        <w:t>party</w:t>
      </w:r>
      <w:r w:rsidRPr="006029F9">
        <w:rPr>
          <w:rFonts w:asciiTheme="minorHAnsi" w:hAnsiTheme="minorHAnsi" w:cstheme="minorBidi"/>
          <w:szCs w:val="32"/>
          <w:u w:val="single"/>
        </w:rPr>
        <w:t xml:space="preserve">'s candidates </w:t>
      </w:r>
      <w:r w:rsidRPr="006029F9">
        <w:rPr>
          <w:rFonts w:asciiTheme="minorHAnsi" w:hAnsiTheme="minorHAnsi" w:cstheme="minorBidi"/>
          <w:szCs w:val="32"/>
          <w:highlight w:val="green"/>
          <w:u w:val="single"/>
        </w:rPr>
        <w:t>stormed to power in</w:t>
      </w:r>
      <w:r w:rsidRPr="006029F9">
        <w:rPr>
          <w:rFonts w:asciiTheme="minorHAnsi" w:hAnsiTheme="minorHAnsi" w:cstheme="minorBidi"/>
          <w:szCs w:val="32"/>
          <w:u w:val="single"/>
        </w:rPr>
        <w:t xml:space="preserve"> November's </w:t>
      </w:r>
      <w:r w:rsidRPr="006029F9">
        <w:rPr>
          <w:rFonts w:asciiTheme="minorHAnsi" w:hAnsiTheme="minorHAnsi" w:cstheme="minorBidi"/>
          <w:szCs w:val="32"/>
          <w:highlight w:val="green"/>
          <w:u w:val="single"/>
        </w:rPr>
        <w:t>off-year elections</w:t>
      </w:r>
      <w:r w:rsidRPr="006029F9">
        <w:rPr>
          <w:rFonts w:asciiTheme="minorHAnsi" w:hAnsiTheme="minorHAnsi" w:cstheme="minorBidi"/>
          <w:szCs w:val="32"/>
          <w:u w:val="single"/>
        </w:rPr>
        <w:t xml:space="preserve"> in Virginia and New Jersey, two states that have been largely Democratic blue in recent years but looked vulnerable only months earlier.</w:t>
      </w:r>
    </w:p>
    <w:p w14:paraId="3698894C" w14:textId="77777777" w:rsidR="00E87F4A" w:rsidRPr="006029F9" w:rsidRDefault="00E87F4A" w:rsidP="00E87F4A">
      <w:pPr>
        <w:rPr>
          <w:rFonts w:asciiTheme="minorHAnsi" w:hAnsiTheme="minorHAnsi" w:cstheme="minorBidi"/>
          <w:szCs w:val="32"/>
          <w:u w:val="single"/>
        </w:rPr>
      </w:pPr>
      <w:r w:rsidRPr="006029F9">
        <w:rPr>
          <w:rFonts w:asciiTheme="minorHAnsi" w:hAnsiTheme="minorHAnsi" w:cstheme="minorBidi"/>
          <w:sz w:val="16"/>
          <w:szCs w:val="32"/>
        </w:rPr>
        <w:t xml:space="preserve">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w:t>
      </w:r>
      <w:r w:rsidRPr="006029F9">
        <w:rPr>
          <w:rFonts w:asciiTheme="minorHAnsi" w:hAnsiTheme="minorHAnsi" w:cstheme="minorBidi"/>
          <w:szCs w:val="32"/>
          <w:u w:val="single"/>
        </w:rPr>
        <w:t xml:space="preserve">But </w:t>
      </w:r>
      <w:r w:rsidRPr="006029F9">
        <w:rPr>
          <w:rFonts w:asciiTheme="minorHAnsi" w:hAnsiTheme="minorHAnsi" w:cstheme="minorBidi"/>
          <w:szCs w:val="32"/>
          <w:highlight w:val="green"/>
          <w:u w:val="single"/>
        </w:rPr>
        <w:t>GOP optimism faded quickly</w:t>
      </w:r>
      <w:r w:rsidRPr="006029F9">
        <w:rPr>
          <w:rFonts w:asciiTheme="minorHAnsi" w:hAnsiTheme="minorHAnsi" w:cstheme="minorBidi"/>
          <w:szCs w:val="32"/>
          <w:u w:val="single"/>
        </w:rPr>
        <w:t xml:space="preserve"> as the ballots were counted in the Garden State's gubernatorial election on Nov. 4.</w:t>
      </w:r>
    </w:p>
    <w:p w14:paraId="14D7E9A6" w14:textId="77777777" w:rsidR="00E87F4A" w:rsidRPr="00542F71" w:rsidRDefault="00E87F4A" w:rsidP="00E87F4A">
      <w:pPr>
        <w:rPr>
          <w:rFonts w:asciiTheme="minorHAnsi" w:hAnsiTheme="minorHAnsi" w:cstheme="minorBidi"/>
          <w:szCs w:val="32"/>
          <w:u w:val="single"/>
        </w:rPr>
      </w:pPr>
      <w:r w:rsidRPr="00542F71">
        <w:rPr>
          <w:rFonts w:asciiTheme="minorHAnsi" w:hAnsiTheme="minorHAnsi" w:cstheme="minorBidi"/>
          <w:szCs w:val="32"/>
          <w:u w:val="single"/>
        </w:rPr>
        <w:t>Democrat Mikie Sherrill, a moderate, trounced her Republican opponent, winning by more than 14 percentage points.</w:t>
      </w:r>
    </w:p>
    <w:p w14:paraId="3A2B5242" w14:textId="77777777" w:rsidR="00E87F4A" w:rsidRPr="00542F71" w:rsidRDefault="00E87F4A" w:rsidP="00E87F4A">
      <w:pPr>
        <w:rPr>
          <w:rFonts w:asciiTheme="minorHAnsi" w:hAnsiTheme="minorHAnsi" w:cstheme="minorBidi"/>
          <w:szCs w:val="32"/>
          <w:u w:val="single"/>
        </w:rPr>
      </w:pPr>
      <w:r w:rsidRPr="00542F71">
        <w:rPr>
          <w:rFonts w:asciiTheme="minorHAnsi" w:hAnsiTheme="minorHAnsi" w:cstheme="minorBidi"/>
          <w:sz w:val="16"/>
          <w:szCs w:val="32"/>
        </w:rPr>
        <w:t>Another centrist Democrat,</w:t>
      </w:r>
      <w:r w:rsidRPr="00542F71">
        <w:rPr>
          <w:rFonts w:asciiTheme="minorHAnsi" w:hAnsiTheme="minorHAnsi" w:cstheme="minorBidi"/>
          <w:szCs w:val="32"/>
          <w:u w:val="single"/>
        </w:rPr>
        <w:t xml:space="preserve"> Abigail Spanberger, cleaned up in Virginia, winning by 15 points in a state Harris won by fewer than six a year earlier.</w:t>
      </w:r>
    </w:p>
    <w:p w14:paraId="2AFF765C" w14:textId="77777777" w:rsidR="00E87F4A" w:rsidRPr="00542F71" w:rsidRDefault="00E87F4A" w:rsidP="00E87F4A">
      <w:pPr>
        <w:rPr>
          <w:rFonts w:asciiTheme="minorHAnsi" w:hAnsiTheme="minorHAnsi" w:cstheme="minorBidi"/>
          <w:szCs w:val="32"/>
          <w:u w:val="single"/>
        </w:rPr>
      </w:pPr>
      <w:r w:rsidRPr="00542F71">
        <w:rPr>
          <w:rFonts w:asciiTheme="minorHAnsi" w:hAnsiTheme="minorHAnsi" w:cstheme="minorBidi"/>
          <w:szCs w:val="32"/>
          <w:u w:val="single"/>
        </w:rPr>
        <w:t xml:space="preserve">What followed those victories — and a strong showing for democratic socialist candidate Zohran Mamdani, who won New York City's mayoral election — was a </w:t>
      </w:r>
      <w:r w:rsidRPr="00542F71">
        <w:rPr>
          <w:rFonts w:asciiTheme="minorHAnsi" w:hAnsiTheme="minorHAnsi" w:cstheme="minorBidi"/>
          <w:szCs w:val="32"/>
          <w:highlight w:val="green"/>
          <w:u w:val="single"/>
        </w:rPr>
        <w:t>polling upswing elsewhere.</w:t>
      </w:r>
    </w:p>
    <w:p w14:paraId="256C6CBC" w14:textId="77777777" w:rsidR="00E87F4A" w:rsidRPr="006029F9" w:rsidRDefault="00E87F4A" w:rsidP="00E87F4A">
      <w:pPr>
        <w:rPr>
          <w:rFonts w:asciiTheme="minorHAnsi" w:hAnsiTheme="minorHAnsi" w:cstheme="minorBidi"/>
          <w:sz w:val="16"/>
          <w:szCs w:val="32"/>
        </w:rPr>
      </w:pPr>
      <w:r w:rsidRPr="00542F71">
        <w:rPr>
          <w:rFonts w:asciiTheme="minorHAnsi" w:hAnsiTheme="minorHAnsi" w:cstheme="minorBidi"/>
          <w:szCs w:val="32"/>
          <w:u w:val="single"/>
        </w:rPr>
        <w:t xml:space="preserve">"These elections have all gone in favour of the Democrats — this is the so-called </w:t>
      </w:r>
      <w:r w:rsidRPr="00542F71">
        <w:rPr>
          <w:rFonts w:asciiTheme="minorHAnsi" w:hAnsiTheme="minorHAnsi" w:cstheme="minorBidi"/>
          <w:szCs w:val="32"/>
          <w:highlight w:val="green"/>
          <w:u w:val="single"/>
        </w:rPr>
        <w:t>canary in the coal mine</w:t>
      </w:r>
      <w:r w:rsidRPr="00542F71">
        <w:rPr>
          <w:rFonts w:asciiTheme="minorHAnsi" w:hAnsiTheme="minorHAnsi" w:cstheme="minorBidi"/>
          <w:sz w:val="16"/>
          <w:szCs w:val="32"/>
        </w:rPr>
        <w:t>," Barbara Perry, a presidential historian at the University of Virginia, said in an interview with CBC News. "You are beginning to see cracks in Trump's power." </w:t>
      </w:r>
      <w:r w:rsidRPr="006029F9">
        <w:rPr>
          <w:rFonts w:asciiTheme="minorHAnsi" w:hAnsiTheme="minorHAnsi" w:cstheme="minorBidi"/>
          <w:sz w:val="16"/>
          <w:szCs w:val="32"/>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w:t>
      </w:r>
      <w:r w:rsidRPr="006029F9">
        <w:rPr>
          <w:rFonts w:asciiTheme="minorHAnsi" w:hAnsiTheme="minorHAnsi" w:cstheme="minorBidi"/>
          <w:szCs w:val="32"/>
          <w:u w:val="single"/>
        </w:rPr>
        <w:t xml:space="preserve">a good omen" for a party that has long struggled to connect. </w:t>
      </w:r>
      <w:r w:rsidRPr="006029F9">
        <w:rPr>
          <w:rFonts w:asciiTheme="minorHAnsi" w:hAnsiTheme="minorHAnsi" w:cstheme="minorBidi"/>
          <w:sz w:val="16"/>
          <w:szCs w:val="32"/>
        </w:rPr>
        <w:t>Trump approval ratings slip</w:t>
      </w:r>
    </w:p>
    <w:p w14:paraId="4B941C72" w14:textId="77777777" w:rsidR="00E87F4A" w:rsidRPr="006029F9" w:rsidRDefault="00E87F4A" w:rsidP="00E87F4A">
      <w:pPr>
        <w:rPr>
          <w:rFonts w:asciiTheme="minorHAnsi" w:hAnsiTheme="minorHAnsi" w:cstheme="minorBidi"/>
          <w:szCs w:val="32"/>
          <w:u w:val="single"/>
        </w:rPr>
      </w:pPr>
      <w:r w:rsidRPr="006029F9">
        <w:rPr>
          <w:rFonts w:asciiTheme="minorHAnsi" w:hAnsiTheme="minorHAnsi" w:cstheme="minorBidi"/>
          <w:szCs w:val="32"/>
          <w:u w:val="single"/>
        </w:rPr>
        <w:t xml:space="preserve">Nationally,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also </w:t>
      </w:r>
      <w:r w:rsidRPr="006029F9">
        <w:rPr>
          <w:rFonts w:asciiTheme="minorHAnsi" w:hAnsiTheme="minorHAnsi" w:cstheme="minorBidi"/>
          <w:szCs w:val="32"/>
          <w:highlight w:val="green"/>
          <w:u w:val="single"/>
        </w:rPr>
        <w:t>seeing signs of life</w:t>
      </w:r>
      <w:r w:rsidRPr="006029F9">
        <w:rPr>
          <w:rFonts w:asciiTheme="minorHAnsi" w:hAnsiTheme="minorHAnsi" w:cstheme="minorBidi"/>
          <w:szCs w:val="32"/>
          <w:u w:val="single"/>
        </w:rPr>
        <w:t>.</w:t>
      </w:r>
    </w:p>
    <w:p w14:paraId="0C142B71" w14:textId="77777777" w:rsidR="00E87F4A" w:rsidRPr="006029F9" w:rsidRDefault="00E87F4A" w:rsidP="00E87F4A">
      <w:pPr>
        <w:rPr>
          <w:rFonts w:asciiTheme="minorHAnsi" w:hAnsiTheme="minorHAnsi" w:cstheme="minorBidi"/>
          <w:sz w:val="16"/>
          <w:szCs w:val="32"/>
        </w:rPr>
      </w:pPr>
      <w:r w:rsidRPr="006029F9">
        <w:rPr>
          <w:rFonts w:asciiTheme="minorHAnsi" w:hAnsiTheme="minorHAnsi" w:cstheme="minorBidi"/>
          <w:sz w:val="16"/>
          <w:szCs w:val="32"/>
        </w:rPr>
        <w:t xml:space="preserve">Trump's approval ratings have slipped despite some successes like reining in crime and illegal border crossings. </w:t>
      </w:r>
      <w:r w:rsidRPr="006029F9">
        <w:rPr>
          <w:rFonts w:asciiTheme="minorHAnsi" w:hAnsiTheme="minorHAnsi" w:cstheme="minorBidi"/>
          <w:szCs w:val="32"/>
          <w:u w:val="single"/>
        </w:rPr>
        <w:t xml:space="preserve">A recent Marist Poll shows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t>
      </w:r>
      <w:r w:rsidRPr="006029F9">
        <w:rPr>
          <w:rFonts w:asciiTheme="minorHAnsi" w:hAnsiTheme="minorHAnsi" w:cstheme="minorBidi"/>
          <w:szCs w:val="32"/>
          <w:highlight w:val="green"/>
          <w:u w:val="single"/>
        </w:rPr>
        <w:t>have</w:t>
      </w:r>
      <w:r w:rsidRPr="006029F9">
        <w:rPr>
          <w:rFonts w:asciiTheme="minorHAnsi" w:hAnsiTheme="minorHAnsi" w:cstheme="minorBidi"/>
          <w:szCs w:val="32"/>
          <w:u w:val="single"/>
        </w:rPr>
        <w:t xml:space="preserve"> a </w:t>
      </w:r>
      <w:r w:rsidRPr="006029F9">
        <w:rPr>
          <w:rFonts w:asciiTheme="minorHAnsi" w:hAnsiTheme="minorHAnsi" w:cstheme="minorBidi"/>
          <w:szCs w:val="32"/>
          <w:highlight w:val="green"/>
          <w:u w:val="single"/>
        </w:rPr>
        <w:t>double-digit lead</w:t>
      </w:r>
      <w:r w:rsidRPr="006029F9">
        <w:rPr>
          <w:rFonts w:asciiTheme="minorHAnsi" w:hAnsiTheme="minorHAnsi" w:cstheme="minorBidi"/>
          <w:szCs w:val="32"/>
          <w:u w:val="single"/>
        </w:rPr>
        <w:t xml:space="preserve"> among voters </w:t>
      </w:r>
      <w:r w:rsidRPr="006029F9">
        <w:rPr>
          <w:rFonts w:asciiTheme="minorHAnsi" w:hAnsiTheme="minorHAnsi" w:cstheme="minorBidi"/>
          <w:szCs w:val="32"/>
          <w:highlight w:val="green"/>
          <w:u w:val="single"/>
        </w:rPr>
        <w:t>heading into</w:t>
      </w:r>
      <w:r w:rsidRPr="006029F9">
        <w:rPr>
          <w:rFonts w:asciiTheme="minorHAnsi" w:hAnsiTheme="minorHAnsi" w:cstheme="minorBidi"/>
          <w:szCs w:val="32"/>
          <w:u w:val="single"/>
        </w:rPr>
        <w:t xml:space="preserve"> the 2026 congressional </w:t>
      </w:r>
      <w:r w:rsidRPr="006029F9">
        <w:rPr>
          <w:rFonts w:asciiTheme="minorHAnsi" w:hAnsiTheme="minorHAnsi" w:cstheme="minorBidi"/>
          <w:szCs w:val="32"/>
          <w:highlight w:val="green"/>
          <w:u w:val="single"/>
        </w:rPr>
        <w:t>midterm elections</w:t>
      </w:r>
      <w:r w:rsidRPr="006029F9">
        <w:rPr>
          <w:rFonts w:asciiTheme="minorHAnsi" w:hAnsiTheme="minorHAnsi" w:cstheme="minorBidi"/>
          <w:sz w:val="16"/>
          <w:szCs w:val="32"/>
        </w:rPr>
        <w:t xml:space="preserve"> — the first time in more than three years that Democrats have had a lead like that.</w:t>
      </w:r>
    </w:p>
    <w:p w14:paraId="7CD34259" w14:textId="77777777" w:rsidR="00E87F4A" w:rsidRPr="006029F9" w:rsidRDefault="00E87F4A" w:rsidP="00E87F4A">
      <w:pPr>
        <w:rPr>
          <w:rFonts w:asciiTheme="minorHAnsi" w:hAnsiTheme="minorHAnsi" w:cstheme="minorBidi"/>
          <w:sz w:val="16"/>
          <w:szCs w:val="32"/>
        </w:rPr>
      </w:pPr>
      <w:r w:rsidRPr="006029F9">
        <w:rPr>
          <w:rFonts w:asciiTheme="minorHAnsi" w:hAnsiTheme="minorHAnsi" w:cstheme="minorBidi"/>
          <w:sz w:val="16"/>
          <w:szCs w:val="32"/>
        </w:rPr>
        <w:t>Trump's popularity has taken a hit. These Americans say it's because of the tariffs</w:t>
      </w:r>
    </w:p>
    <w:p w14:paraId="4FA5484B" w14:textId="77777777" w:rsidR="00E87F4A" w:rsidRPr="006029F9" w:rsidRDefault="00E87F4A" w:rsidP="00E87F4A">
      <w:pPr>
        <w:rPr>
          <w:rFonts w:asciiTheme="minorHAnsi" w:hAnsiTheme="minorHAnsi" w:cstheme="minorBidi"/>
          <w:sz w:val="16"/>
          <w:szCs w:val="32"/>
        </w:rPr>
      </w:pPr>
      <w:r w:rsidRPr="006029F9">
        <w:rPr>
          <w:rFonts w:asciiTheme="minorHAnsi" w:hAnsiTheme="minorHAnsi" w:cstheme="minorBidi"/>
          <w:sz w:val="16"/>
          <w:szCs w:val="32"/>
        </w:rPr>
        <w:t>In prime-time address, Trump tries to explain away U.S. troubles by blaming Biden</w:t>
      </w:r>
    </w:p>
    <w:p w14:paraId="12D337BF" w14:textId="77777777" w:rsidR="00E87F4A" w:rsidRPr="006029F9" w:rsidRDefault="00E87F4A" w:rsidP="00E87F4A">
      <w:pPr>
        <w:rPr>
          <w:rFonts w:asciiTheme="minorHAnsi" w:hAnsiTheme="minorHAnsi" w:cstheme="minorBidi"/>
          <w:sz w:val="16"/>
          <w:szCs w:val="32"/>
        </w:rPr>
      </w:pPr>
      <w:r w:rsidRPr="006029F9">
        <w:rPr>
          <w:rFonts w:asciiTheme="minorHAnsi" w:hAnsiTheme="minorHAnsi" w:cstheme="minorBidi"/>
          <w:szCs w:val="32"/>
          <w:u w:val="single"/>
        </w:rPr>
        <w:t xml:space="preserve">The </w:t>
      </w:r>
      <w:r w:rsidRPr="006029F9">
        <w:rPr>
          <w:rFonts w:asciiTheme="minorHAnsi" w:hAnsiTheme="minorHAnsi" w:cstheme="minorBidi"/>
          <w:szCs w:val="32"/>
          <w:highlight w:val="green"/>
          <w:u w:val="single"/>
        </w:rPr>
        <w:t>sluggish</w:t>
      </w:r>
      <w:r w:rsidRPr="006029F9">
        <w:rPr>
          <w:rFonts w:asciiTheme="minorHAnsi" w:hAnsiTheme="minorHAnsi" w:cstheme="minorBidi"/>
          <w:szCs w:val="32"/>
          <w:u w:val="single"/>
        </w:rPr>
        <w:t xml:space="preserve"> U.S. </w:t>
      </w:r>
      <w:r w:rsidRPr="006029F9">
        <w:rPr>
          <w:rFonts w:asciiTheme="minorHAnsi" w:hAnsiTheme="minorHAnsi" w:cstheme="minorBidi"/>
          <w:szCs w:val="32"/>
          <w:highlight w:val="green"/>
          <w:u w:val="single"/>
        </w:rPr>
        <w:t>economy</w:t>
      </w:r>
      <w:r w:rsidRPr="006029F9">
        <w:rPr>
          <w:rFonts w:asciiTheme="minorHAnsi" w:hAnsiTheme="minorHAnsi" w:cstheme="minorBidi"/>
          <w:szCs w:val="32"/>
          <w:u w:val="single"/>
        </w:rPr>
        <w:t xml:space="preserve"> appears to be what's </w:t>
      </w:r>
      <w:r w:rsidRPr="006029F9">
        <w:rPr>
          <w:rFonts w:asciiTheme="minorHAnsi" w:hAnsiTheme="minorHAnsi" w:cstheme="minorBidi"/>
          <w:szCs w:val="32"/>
          <w:highlight w:val="green"/>
          <w:u w:val="single"/>
        </w:rPr>
        <w:t>driving voter unease</w:t>
      </w:r>
      <w:r w:rsidRPr="006029F9">
        <w:rPr>
          <w:rFonts w:asciiTheme="minorHAnsi" w:hAnsiTheme="minorHAnsi" w:cstheme="minorBidi"/>
          <w:szCs w:val="32"/>
          <w:u w:val="single"/>
        </w:rPr>
        <w:t xml:space="preserve"> and the Trump backlash</w:t>
      </w:r>
      <w:r w:rsidRPr="006029F9">
        <w:rPr>
          <w:rFonts w:asciiTheme="minorHAnsi" w:hAnsiTheme="minorHAnsi" w:cstheme="minorBidi"/>
          <w:sz w:val="16"/>
          <w:szCs w:val="32"/>
        </w:rPr>
        <w:t>, said Matthew Lebo, a professor of U.S. politics at Western University in London, Ont.</w:t>
      </w:r>
    </w:p>
    <w:p w14:paraId="4C0E4D56" w14:textId="77777777" w:rsidR="00E87F4A" w:rsidRPr="006029F9" w:rsidRDefault="00E87F4A" w:rsidP="00E87F4A">
      <w:pPr>
        <w:rPr>
          <w:rFonts w:asciiTheme="minorHAnsi" w:hAnsiTheme="minorHAnsi" w:cstheme="minorBidi"/>
          <w:sz w:val="16"/>
          <w:szCs w:val="32"/>
        </w:rPr>
      </w:pPr>
      <w:r w:rsidRPr="006029F9">
        <w:rPr>
          <w:rFonts w:asciiTheme="minorHAnsi" w:hAnsiTheme="minorHAnsi" w:cstheme="minorBidi"/>
          <w:sz w:val="16"/>
          <w:szCs w:val="32"/>
        </w:rPr>
        <w:t>While Trump boldly ran on slaying Biden-era inflation on “Day 1” of his presidency, the Democrats are trying, with some early results, to flip the script on affordability.</w:t>
      </w:r>
    </w:p>
    <w:p w14:paraId="5BB9C9DC" w14:textId="77777777" w:rsidR="00E87F4A" w:rsidRPr="006029F9" w:rsidRDefault="00E87F4A" w:rsidP="00E87F4A">
      <w:pPr>
        <w:rPr>
          <w:rFonts w:asciiTheme="minorHAnsi" w:hAnsiTheme="minorHAnsi" w:cstheme="minorBidi"/>
          <w:sz w:val="16"/>
          <w:szCs w:val="32"/>
        </w:rPr>
      </w:pPr>
      <w:r w:rsidRPr="006029F9">
        <w:rPr>
          <w:rFonts w:asciiTheme="minorHAnsi" w:hAnsiTheme="minorHAnsi" w:cstheme="minorBidi"/>
          <w:sz w:val="16"/>
          <w:szCs w:val="32"/>
        </w:rPr>
        <w:t>"</w:t>
      </w:r>
      <w:r w:rsidRPr="006029F9">
        <w:rPr>
          <w:rFonts w:asciiTheme="minorHAnsi" w:hAnsiTheme="minorHAnsi" w:cstheme="minorBidi"/>
          <w:szCs w:val="32"/>
          <w:u w:val="single"/>
        </w:rPr>
        <w:t>Everything comes back to making the case for an affordability agenda</w:t>
      </w:r>
      <w:r w:rsidRPr="006029F9">
        <w:rPr>
          <w:rFonts w:asciiTheme="minorHAnsi" w:hAnsiTheme="minorHAnsi" w:cstheme="minorBidi"/>
          <w:sz w:val="16"/>
          <w:szCs w:val="32"/>
        </w:rPr>
        <w:t>," said Mamdani, whose campaign promises included free buses and daycare. Spanberger, meanwhile, promised to use state powers to cap drug costs and lower energy rates to address cost-of-living challenges Trump recently called "a hoax started by the Democrats."</w:t>
      </w:r>
    </w:p>
    <w:p w14:paraId="0181F32A" w14:textId="77777777" w:rsidR="00E87F4A" w:rsidRPr="006029F9" w:rsidRDefault="00E87F4A" w:rsidP="00E87F4A">
      <w:pPr>
        <w:rPr>
          <w:rFonts w:asciiTheme="minorHAnsi" w:hAnsiTheme="minorHAnsi" w:cstheme="minorBidi"/>
          <w:sz w:val="16"/>
          <w:szCs w:val="32"/>
        </w:rPr>
      </w:pPr>
      <w:r w:rsidRPr="006029F9">
        <w:rPr>
          <w:rFonts w:asciiTheme="minorHAnsi" w:hAnsiTheme="minorHAnsi" w:cstheme="minorBidi"/>
          <w:szCs w:val="32"/>
          <w:u w:val="single"/>
        </w:rPr>
        <w:t xml:space="preserve">"Right now,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ahead, and that </w:t>
      </w:r>
      <w:r w:rsidRPr="006029F9">
        <w:rPr>
          <w:rFonts w:asciiTheme="minorHAnsi" w:hAnsiTheme="minorHAnsi" w:cstheme="minorBidi"/>
          <w:szCs w:val="32"/>
          <w:highlight w:val="green"/>
          <w:u w:val="single"/>
        </w:rPr>
        <w:t>lead</w:t>
      </w:r>
      <w:r w:rsidRPr="006029F9">
        <w:rPr>
          <w:rFonts w:asciiTheme="minorHAnsi" w:hAnsiTheme="minorHAnsi" w:cstheme="minorBidi"/>
          <w:szCs w:val="32"/>
          <w:u w:val="single"/>
        </w:rPr>
        <w:t xml:space="preserve"> should </w:t>
      </w:r>
      <w:r w:rsidRPr="006029F9">
        <w:rPr>
          <w:rFonts w:asciiTheme="minorHAnsi" w:hAnsiTheme="minorHAnsi" w:cstheme="minorBidi"/>
          <w:szCs w:val="32"/>
          <w:highlight w:val="green"/>
          <w:u w:val="single"/>
        </w:rPr>
        <w:t>increase as more bad economic data comes out</w:t>
      </w:r>
      <w:r w:rsidRPr="006029F9">
        <w:rPr>
          <w:rFonts w:asciiTheme="minorHAnsi" w:hAnsiTheme="minorHAnsi" w:cstheme="minorBidi"/>
          <w:sz w:val="16"/>
          <w:szCs w:val="32"/>
        </w:rPr>
        <w:t>," Lebo said in an interview.</w:t>
      </w:r>
    </w:p>
    <w:p w14:paraId="715A377F" w14:textId="77777777" w:rsidR="00E87F4A" w:rsidRDefault="00E87F4A" w:rsidP="00E87F4A">
      <w:pPr>
        <w:rPr>
          <w:rFonts w:asciiTheme="minorHAnsi" w:hAnsiTheme="minorHAnsi" w:cstheme="minorBidi"/>
          <w:szCs w:val="32"/>
          <w:u w:val="single"/>
        </w:rPr>
      </w:pPr>
      <w:r w:rsidRPr="006029F9">
        <w:rPr>
          <w:rFonts w:asciiTheme="minorHAnsi" w:hAnsiTheme="minorHAnsi" w:cstheme="minorBidi"/>
          <w:szCs w:val="32"/>
          <w:u w:val="single"/>
        </w:rPr>
        <w:t>"</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will be far </w:t>
      </w:r>
      <w:r w:rsidRPr="006029F9">
        <w:rPr>
          <w:rFonts w:asciiTheme="minorHAnsi" w:hAnsiTheme="minorHAnsi" w:cstheme="minorBidi"/>
          <w:szCs w:val="32"/>
          <w:highlight w:val="green"/>
          <w:u w:val="single"/>
        </w:rPr>
        <w:t>more energized to go out and vote against Republicans</w:t>
      </w:r>
      <w:r w:rsidRPr="006029F9">
        <w:rPr>
          <w:rFonts w:asciiTheme="minorHAnsi" w:hAnsiTheme="minorHAnsi" w:cstheme="minorBidi"/>
          <w:szCs w:val="32"/>
          <w:u w:val="single"/>
        </w:rPr>
        <w:t xml:space="preserve"> and Donald Trump in 2026 than Republicans will be to keep him propped up," he said.</w:t>
      </w:r>
    </w:p>
    <w:p w14:paraId="2D0FE78B" w14:textId="77777777" w:rsidR="00E87F4A" w:rsidRPr="00F853D5" w:rsidRDefault="00E87F4A" w:rsidP="00E87F4A"/>
    <w:p w14:paraId="56328DCC" w14:textId="77777777" w:rsidR="00E87F4A" w:rsidRDefault="00E87F4A" w:rsidP="00E87F4A">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C769DD4" w14:textId="77777777" w:rsidR="00E87F4A" w:rsidRPr="00E33D16" w:rsidRDefault="00E87F4A" w:rsidP="00E87F4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D91BC3D" w14:textId="77777777" w:rsidR="00E87F4A" w:rsidRPr="00211071" w:rsidRDefault="00E87F4A" w:rsidP="00E87F4A">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AEF2B20" w14:textId="77777777" w:rsidR="00E87F4A" w:rsidRPr="00211071" w:rsidRDefault="00E87F4A" w:rsidP="00E87F4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more and more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445668F4" w14:textId="77777777" w:rsidR="00E87F4A" w:rsidRDefault="00E87F4A" w:rsidP="00E87F4A">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853D5">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853D5">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F853D5">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853D5">
        <w:rPr>
          <w:rStyle w:val="StyleUnderline"/>
          <w:highlight w:val="green"/>
        </w:rPr>
        <w:t>cancelled</w:t>
      </w:r>
      <w:r w:rsidRPr="00211071">
        <w:rPr>
          <w:sz w:val="16"/>
        </w:rPr>
        <w:t xml:space="preserve"> the </w:t>
      </w:r>
      <w:r w:rsidRPr="00F853D5">
        <w:rPr>
          <w:rStyle w:val="StyleUnderline"/>
          <w:highlight w:val="green"/>
        </w:rPr>
        <w:t>union contracts</w:t>
      </w:r>
      <w:r w:rsidRPr="00211071">
        <w:rPr>
          <w:rStyle w:val="StyleUnderline"/>
        </w:rPr>
        <w:t xml:space="preserve"> </w:t>
      </w:r>
      <w:r w:rsidRPr="00F853D5">
        <w:rPr>
          <w:rStyle w:val="StyleUnderline"/>
          <w:highlight w:val="green"/>
        </w:rPr>
        <w:t>of</w:t>
      </w:r>
      <w:r w:rsidRPr="00211071">
        <w:rPr>
          <w:sz w:val="16"/>
        </w:rPr>
        <w:t xml:space="preserve"> nearly </w:t>
      </w:r>
      <w:r w:rsidRPr="00211071">
        <w:rPr>
          <w:rStyle w:val="StyleUnderline"/>
        </w:rPr>
        <w:t xml:space="preserve">a million </w:t>
      </w:r>
      <w:r w:rsidRPr="00F853D5">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2053BEC" w14:textId="77777777" w:rsidR="00E87F4A" w:rsidRDefault="00E87F4A" w:rsidP="00E87F4A">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DD89A0F" w14:textId="77777777" w:rsidR="00E87F4A" w:rsidRDefault="00E87F4A" w:rsidP="00E87F4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99B1CAC" w14:textId="77777777" w:rsidR="00E87F4A" w:rsidRPr="007D3BB6" w:rsidRDefault="00E87F4A" w:rsidP="00E87F4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EA7C98D" w14:textId="77777777" w:rsidR="00E87F4A" w:rsidRPr="007D3BB6" w:rsidRDefault="00E87F4A" w:rsidP="00E87F4A">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75EC029B" w14:textId="77777777" w:rsidR="00E87F4A" w:rsidRPr="007D3BB6" w:rsidRDefault="00E87F4A" w:rsidP="00E87F4A">
      <w:pPr>
        <w:rPr>
          <w:sz w:val="16"/>
          <w:szCs w:val="16"/>
        </w:rPr>
      </w:pPr>
      <w:r w:rsidRPr="007D3BB6">
        <w:rPr>
          <w:sz w:val="16"/>
          <w:szCs w:val="16"/>
        </w:rPr>
        <w:t>How Do You Feel Right Now?</w:t>
      </w:r>
    </w:p>
    <w:p w14:paraId="7A2CF316" w14:textId="77777777" w:rsidR="00E87F4A" w:rsidRPr="007D3BB6" w:rsidRDefault="00E87F4A" w:rsidP="00E87F4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97679B8" w14:textId="77777777" w:rsidR="00E87F4A" w:rsidRPr="007D3BB6" w:rsidRDefault="00E87F4A" w:rsidP="00E87F4A">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12862E2" w14:textId="77777777" w:rsidR="00E87F4A" w:rsidRPr="007D3BB6" w:rsidRDefault="00E87F4A" w:rsidP="00E87F4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566462D" w14:textId="77777777" w:rsidR="00E87F4A" w:rsidRPr="007D3BB6" w:rsidRDefault="00E87F4A" w:rsidP="00E87F4A">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F9F1086" w14:textId="77777777" w:rsidR="00E87F4A" w:rsidRPr="007D3BB6" w:rsidRDefault="00E87F4A" w:rsidP="00E87F4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449DF44" w14:textId="77777777" w:rsidR="00E87F4A" w:rsidRPr="007D3BB6" w:rsidRDefault="00E87F4A" w:rsidP="00E87F4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106ED78" w14:textId="77777777" w:rsidR="00E87F4A" w:rsidRPr="007D3BB6" w:rsidRDefault="00E87F4A" w:rsidP="00E87F4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31D11685" w14:textId="77777777" w:rsidR="00E87F4A" w:rsidRPr="007D3BB6" w:rsidRDefault="00E87F4A" w:rsidP="00E87F4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D59C4CF" w14:textId="77777777" w:rsidR="00E87F4A" w:rsidRPr="007D3BB6" w:rsidRDefault="00E87F4A" w:rsidP="00E87F4A">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7E00088" w14:textId="77777777" w:rsidR="00E87F4A" w:rsidRPr="007D3BB6" w:rsidRDefault="00E87F4A" w:rsidP="00E87F4A">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7813840" w14:textId="77777777" w:rsidR="00E87F4A" w:rsidRPr="007D3BB6" w:rsidRDefault="00E87F4A" w:rsidP="00E87F4A">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357B6BC" w14:textId="77777777" w:rsidR="00E87F4A" w:rsidRPr="003D3F08" w:rsidRDefault="00E87F4A" w:rsidP="00E87F4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770A08B6" w14:textId="77777777" w:rsidR="00E87F4A" w:rsidRPr="007D3BB6" w:rsidRDefault="00E87F4A" w:rsidP="00E87F4A">
      <w:pPr>
        <w:rPr>
          <w:sz w:val="16"/>
          <w:szCs w:val="16"/>
        </w:rPr>
      </w:pPr>
      <w:r w:rsidRPr="007D3BB6">
        <w:rPr>
          <w:sz w:val="16"/>
          <w:szCs w:val="16"/>
        </w:rPr>
        <w:t>Checks and Balances: Why Congress Matters So Much</w:t>
      </w:r>
    </w:p>
    <w:p w14:paraId="56FD13B8" w14:textId="77777777" w:rsidR="00E87F4A" w:rsidRPr="007D3BB6" w:rsidRDefault="00E87F4A" w:rsidP="00E87F4A">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5EA5F5F" w14:textId="77777777" w:rsidR="00E87F4A" w:rsidRPr="007D3BB6" w:rsidRDefault="00E87F4A" w:rsidP="00E87F4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B599E12" w14:textId="77777777" w:rsidR="00E87F4A" w:rsidRPr="007D3BB6" w:rsidRDefault="00E87F4A" w:rsidP="00E87F4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811FB38" w14:textId="77777777" w:rsidR="00E87F4A" w:rsidRPr="007D3BB6" w:rsidRDefault="00E87F4A" w:rsidP="00E87F4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4DF75A6" w14:textId="77777777" w:rsidR="00E87F4A" w:rsidRPr="007D3BB6" w:rsidRDefault="00E87F4A" w:rsidP="00E87F4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BB14722" w14:textId="77777777" w:rsidR="00E87F4A" w:rsidRPr="007D3BB6" w:rsidRDefault="00E87F4A" w:rsidP="00E87F4A">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1B02B780" w14:textId="77777777" w:rsidR="00E87F4A" w:rsidRPr="007D3BB6" w:rsidRDefault="00E87F4A" w:rsidP="00E87F4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2465C4D" w14:textId="77777777" w:rsidR="00E87F4A" w:rsidRPr="007D3BB6" w:rsidRDefault="00E87F4A" w:rsidP="00E87F4A">
      <w:pPr>
        <w:rPr>
          <w:sz w:val="16"/>
          <w:szCs w:val="16"/>
        </w:rPr>
      </w:pPr>
      <w:r w:rsidRPr="007D3BB6">
        <w:rPr>
          <w:sz w:val="16"/>
          <w:szCs w:val="16"/>
        </w:rPr>
        <w:t>The Powers Congress Can Use to Stop the Damage</w:t>
      </w:r>
    </w:p>
    <w:p w14:paraId="704FD5A7" w14:textId="77777777" w:rsidR="00E87F4A" w:rsidRPr="007D3BB6" w:rsidRDefault="00E87F4A" w:rsidP="00E87F4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1C46626" w14:textId="77777777" w:rsidR="00E87F4A" w:rsidRPr="007D3BB6" w:rsidRDefault="00E87F4A" w:rsidP="00E87F4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68F8AA9" w14:textId="77777777" w:rsidR="00E87F4A" w:rsidRPr="007D3BB6" w:rsidRDefault="00E87F4A" w:rsidP="00E87F4A">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BC73A7A" w14:textId="77777777" w:rsidR="00E87F4A" w:rsidRPr="007D3BB6" w:rsidRDefault="00E87F4A" w:rsidP="00E87F4A">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51B464B" w14:textId="77777777" w:rsidR="00E87F4A" w:rsidRPr="007D3BB6" w:rsidRDefault="00E87F4A" w:rsidP="00E87F4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2647B59" w14:textId="77777777" w:rsidR="00E87F4A" w:rsidRPr="007D3BB6" w:rsidRDefault="00E87F4A" w:rsidP="00E87F4A">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3DCBF7A" w14:textId="77777777" w:rsidR="00E87F4A" w:rsidRPr="007D3BB6" w:rsidRDefault="00E87F4A" w:rsidP="00E87F4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6AA835D" w14:textId="77777777" w:rsidR="00E87F4A" w:rsidRPr="007D3BB6" w:rsidRDefault="00E87F4A" w:rsidP="00E87F4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67E4AAC" w14:textId="77777777" w:rsidR="00E87F4A" w:rsidRPr="007D3BB6" w:rsidRDefault="00E87F4A" w:rsidP="00E87F4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60371B0" w14:textId="77777777" w:rsidR="00E87F4A" w:rsidRPr="007D3BB6" w:rsidRDefault="00E87F4A" w:rsidP="00E87F4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D2D5888" w14:textId="77777777" w:rsidR="00E87F4A" w:rsidRPr="007D3BB6" w:rsidRDefault="00E87F4A" w:rsidP="00E87F4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FAA5350" w14:textId="77777777" w:rsidR="00E87F4A" w:rsidRPr="007D3BB6" w:rsidRDefault="00E87F4A" w:rsidP="00E87F4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44B1248" w14:textId="77777777" w:rsidR="00E87F4A" w:rsidRPr="007D3BB6" w:rsidRDefault="00E87F4A" w:rsidP="00E87F4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F093569" w14:textId="77777777" w:rsidR="00E87F4A" w:rsidRPr="007D3BB6" w:rsidRDefault="00E87F4A" w:rsidP="00E87F4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F52F480" w14:textId="77777777" w:rsidR="00E87F4A" w:rsidRPr="001B39FA" w:rsidRDefault="00E87F4A" w:rsidP="00E87F4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C7AE044" w14:textId="77777777" w:rsidR="00E87F4A" w:rsidRDefault="00E87F4A" w:rsidP="00E87F4A"/>
    <w:p w14:paraId="00FA5DA9" w14:textId="77777777" w:rsidR="00E87F4A" w:rsidRDefault="00E87F4A" w:rsidP="00E87F4A">
      <w:pPr>
        <w:pStyle w:val="Heading3"/>
      </w:pPr>
      <w:r>
        <w:t>1NC---OFF</w:t>
      </w:r>
    </w:p>
    <w:p w14:paraId="1FE7BE6A" w14:textId="77777777" w:rsidR="00E87F4A" w:rsidRDefault="00E87F4A" w:rsidP="00E87F4A">
      <w:pPr>
        <w:pStyle w:val="Heading4"/>
      </w:pPr>
      <w:r>
        <w:t>The United States federal government should:</w:t>
      </w:r>
    </w:p>
    <w:p w14:paraId="3BAC1243" w14:textId="2D178095" w:rsidR="00574BA1" w:rsidRPr="00574BA1" w:rsidRDefault="00574BA1" w:rsidP="00574BA1">
      <w:pPr>
        <w:pStyle w:val="Heading4"/>
      </w:pPr>
      <w:r>
        <w:t>---abolish EHR mandates</w:t>
      </w:r>
    </w:p>
    <w:p w14:paraId="1B9910F1" w14:textId="77777777" w:rsidR="00E87F4A" w:rsidRDefault="00E87F4A" w:rsidP="00E87F4A">
      <w:pPr>
        <w:pStyle w:val="Heading4"/>
      </w:pPr>
      <w:r>
        <w:t>---incentivize education programs for entering the medical field</w:t>
      </w:r>
    </w:p>
    <w:p w14:paraId="5A2BBFDC" w14:textId="77777777" w:rsidR="00E87F4A" w:rsidRDefault="00E87F4A" w:rsidP="00E87F4A">
      <w:pPr>
        <w:pStyle w:val="Heading4"/>
      </w:pPr>
      <w:r>
        <w:t xml:space="preserve">---increase wages for medical physicians and guarantee paid time off </w:t>
      </w:r>
    </w:p>
    <w:p w14:paraId="48C6341C" w14:textId="77777777" w:rsidR="00E87F4A" w:rsidRDefault="00E87F4A" w:rsidP="00E87F4A">
      <w:pPr>
        <w:pStyle w:val="Heading4"/>
      </w:pPr>
      <w:r>
        <w:t>--- invest in genome editing technology;</w:t>
      </w:r>
    </w:p>
    <w:p w14:paraId="101DD1A6" w14:textId="2798B8A6" w:rsidR="00F731B7" w:rsidRDefault="00F731B7" w:rsidP="00F731B7">
      <w:pPr>
        <w:rPr>
          <w:rFonts w:eastAsiaTheme="majorEastAsia" w:cstheme="majorBidi"/>
          <w:b/>
          <w:bCs/>
          <w:sz w:val="26"/>
          <w:szCs w:val="26"/>
        </w:rPr>
      </w:pPr>
      <w:r>
        <w:rPr>
          <w:rFonts w:eastAsiaTheme="majorEastAsia" w:cstheme="majorBidi"/>
          <w:b/>
          <w:bCs/>
          <w:sz w:val="26"/>
          <w:szCs w:val="26"/>
        </w:rPr>
        <w:t>---adopt</w:t>
      </w:r>
      <w:r w:rsidRPr="004037C2">
        <w:rPr>
          <w:rFonts w:eastAsiaTheme="majorEastAsia" w:cstheme="majorBidi"/>
          <w:b/>
          <w:bCs/>
          <w:sz w:val="26"/>
          <w:szCs w:val="26"/>
        </w:rPr>
        <w:t xml:space="preserve"> a no-fault compensation fund.</w:t>
      </w:r>
    </w:p>
    <w:p w14:paraId="3CBFEDAA" w14:textId="77777777" w:rsidR="007958C9" w:rsidRPr="003D769F" w:rsidRDefault="007958C9" w:rsidP="007958C9">
      <w:pPr>
        <w:keepNext/>
        <w:keepLines/>
        <w:spacing w:before="40" w:after="0"/>
        <w:outlineLvl w:val="3"/>
        <w:rPr>
          <w:rFonts w:eastAsia="SimSun" w:cs="Times New Roman"/>
          <w:b/>
          <w:iCs/>
          <w:sz w:val="26"/>
        </w:rPr>
      </w:pPr>
      <w:r>
        <w:rPr>
          <w:rFonts w:eastAsia="SimSun" w:cs="Times New Roman"/>
          <w:b/>
          <w:iCs/>
          <w:sz w:val="26"/>
        </w:rPr>
        <w:t>Plank 3</w:t>
      </w:r>
      <w:r w:rsidRPr="003D769F">
        <w:rPr>
          <w:rFonts w:eastAsia="SimSun" w:cs="Times New Roman"/>
          <w:b/>
          <w:iCs/>
          <w:sz w:val="26"/>
        </w:rPr>
        <w:t xml:space="preserve"> </w:t>
      </w:r>
      <w:r>
        <w:rPr>
          <w:rFonts w:eastAsia="SimSun" w:cs="Times New Roman"/>
          <w:b/>
          <w:iCs/>
          <w:sz w:val="26"/>
          <w:u w:val="single"/>
        </w:rPr>
        <w:t>solves advantage 1</w:t>
      </w:r>
    </w:p>
    <w:p w14:paraId="2A0D7211" w14:textId="77777777" w:rsidR="007958C9" w:rsidRPr="003D769F" w:rsidRDefault="007958C9" w:rsidP="007958C9">
      <w:pPr>
        <w:rPr>
          <w:rFonts w:eastAsia="Calibri"/>
        </w:rPr>
      </w:pPr>
      <w:r w:rsidRPr="003D769F">
        <w:rPr>
          <w:rFonts w:eastAsia="Calibri"/>
        </w:rPr>
        <w:t xml:space="preserve">Kyle </w:t>
      </w:r>
      <w:r w:rsidRPr="003D769F">
        <w:rPr>
          <w:rFonts w:eastAsia="Calibri"/>
          <w:b/>
          <w:bCs/>
          <w:sz w:val="26"/>
        </w:rPr>
        <w:t>Watters 21</w:t>
      </w:r>
      <w:r w:rsidRPr="003D769F">
        <w:rPr>
          <w:rFonts w:eastAsia="Calibri"/>
        </w:rPr>
        <w:t>, postdoctoral research at the University of California, Berkeley, PhD from Cornell University; Jesse</w:t>
      </w:r>
      <w:r w:rsidRPr="003D769F">
        <w:rPr>
          <w:rFonts w:eastAsia="Calibri"/>
          <w:b/>
          <w:bCs/>
        </w:rPr>
        <w:t xml:space="preserve"> Kirkpatrick</w:t>
      </w:r>
      <w:r w:rsidRPr="003D769F">
        <w:rPr>
          <w:rFonts w:eastAsia="Calibri"/>
        </w:rPr>
        <w:t xml:space="preserve">, Research Associate Professor and the Acting Director of the Institute for Philosophy and Public Policy at George Mason University, International Security Fellow at New America, PhD from University of Maryland; Megan J. </w:t>
      </w:r>
      <w:r w:rsidRPr="003D769F">
        <w:rPr>
          <w:rFonts w:eastAsia="Calibri"/>
          <w:b/>
          <w:bCs/>
        </w:rPr>
        <w:t>Palmer</w:t>
      </w:r>
      <w:r w:rsidRPr="003D769F">
        <w:rPr>
          <w:rFonts w:eastAsia="Calibri"/>
        </w:rPr>
        <w:t>, Executive Director of Bio Policy &amp; Leadership Initiatives at Stanford University, former Senior Research Scholar and William J. Perry Fellow in International Security at the Center for International Security and Cooperation, PhD in Biological Engineering from MIT; Gregory D.</w:t>
      </w:r>
      <w:r w:rsidRPr="003D769F">
        <w:rPr>
          <w:rFonts w:eastAsia="Calibri"/>
          <w:b/>
          <w:bCs/>
        </w:rPr>
        <w:t xml:space="preserve"> Koblentz</w:t>
      </w:r>
      <w:r w:rsidRPr="003D769F">
        <w:rPr>
          <w:rFonts w:eastAsia="Calibri"/>
        </w:rPr>
        <w:t xml:space="preserve">, Associate Professor and Director of the Biodefense Graduate Program at George Mason University's Schar School of Policy and Government, Associate Faculty at the Center for Security Policy Studies at George Mason, member of the Scientist Working Group on Biological and Chemical Security at the Center for Arms Control and Non-Proliferation and the Security Working Group of the Engineering Biology Research Consortium, PhD in Political Science from MIT, MPP from the Harvard Kennedy School, visiting assistant professor in the School of Foreign Service and Department of Government at Georgetown University, 2/16/2021, “The CRISPR revolution and its potential impact on global health security,” </w:t>
      </w:r>
      <w:r w:rsidRPr="003D769F">
        <w:rPr>
          <w:rFonts w:eastAsia="Calibri"/>
          <w:i/>
          <w:iCs/>
        </w:rPr>
        <w:t>Pathogens and Global Health</w:t>
      </w:r>
      <w:r w:rsidRPr="003D769F">
        <w:rPr>
          <w:rFonts w:eastAsia="Calibri"/>
        </w:rPr>
        <w:t>, 115(2), pp. 80-92, https://doi.org/10.1080/20477724.2021.1880202</w:t>
      </w:r>
    </w:p>
    <w:p w14:paraId="60DDD1D0" w14:textId="77777777" w:rsidR="007958C9" w:rsidRPr="003D769F" w:rsidRDefault="007958C9" w:rsidP="007958C9">
      <w:pPr>
        <w:rPr>
          <w:rFonts w:eastAsia="Calibri"/>
          <w:sz w:val="10"/>
        </w:rPr>
      </w:pPr>
      <w:r w:rsidRPr="003D769F">
        <w:rPr>
          <w:rFonts w:eastAsia="Calibri"/>
          <w:sz w:val="10"/>
        </w:rPr>
        <w:t>Introduction</w:t>
      </w:r>
    </w:p>
    <w:p w14:paraId="38C6F806" w14:textId="77777777" w:rsidR="007958C9" w:rsidRPr="003D769F" w:rsidRDefault="007958C9" w:rsidP="007958C9">
      <w:pPr>
        <w:rPr>
          <w:rFonts w:eastAsia="Calibri"/>
          <w:sz w:val="10"/>
        </w:rPr>
      </w:pPr>
      <w:r w:rsidRPr="003D769F">
        <w:rPr>
          <w:rFonts w:eastAsia="Calibri"/>
          <w:sz w:val="10"/>
        </w:rPr>
        <w:t xml:space="preserve">The global community suffers from a range of known health burdens as well as unanticipated outbreaks that place an additional stress on health systems. </w:t>
      </w:r>
      <w:r w:rsidRPr="003D769F">
        <w:rPr>
          <w:rFonts w:eastAsia="Calibri"/>
          <w:highlight w:val="green"/>
          <w:u w:val="single"/>
        </w:rPr>
        <w:t>With</w:t>
      </w:r>
      <w:r w:rsidRPr="003D769F">
        <w:rPr>
          <w:rFonts w:eastAsia="Calibri"/>
          <w:sz w:val="10"/>
        </w:rPr>
        <w:t xml:space="preserve"> the </w:t>
      </w:r>
      <w:r w:rsidRPr="003D769F">
        <w:rPr>
          <w:rFonts w:eastAsia="Calibri"/>
          <w:u w:val="single"/>
        </w:rPr>
        <w:t xml:space="preserve">high degree of </w:t>
      </w:r>
      <w:r w:rsidRPr="003D769F">
        <w:rPr>
          <w:rFonts w:eastAsia="Calibri"/>
          <w:b/>
          <w:iCs/>
          <w:highlight w:val="green"/>
          <w:u w:val="single"/>
          <w:bdr w:val="single" w:sz="8" w:space="0" w:color="auto"/>
        </w:rPr>
        <w:t>connectivity</w:t>
      </w:r>
      <w:r w:rsidRPr="003D769F">
        <w:rPr>
          <w:rFonts w:eastAsia="Calibri"/>
          <w:highlight w:val="green"/>
          <w:u w:val="single"/>
        </w:rPr>
        <w:t xml:space="preserve"> across</w:t>
      </w:r>
      <w:r w:rsidRPr="003D769F">
        <w:rPr>
          <w:rFonts w:eastAsia="Calibri"/>
          <w:sz w:val="10"/>
        </w:rPr>
        <w:t xml:space="preserve"> political, economic, and geographical </w:t>
      </w:r>
      <w:r w:rsidRPr="003D769F">
        <w:rPr>
          <w:rFonts w:eastAsia="Calibri"/>
          <w:highlight w:val="green"/>
          <w:u w:val="single"/>
        </w:rPr>
        <w:t>boundaries</w:t>
      </w:r>
      <w:r w:rsidRPr="003D769F">
        <w:rPr>
          <w:rFonts w:eastAsia="Calibri"/>
          <w:sz w:val="10"/>
        </w:rPr>
        <w:t xml:space="preserve">, these </w:t>
      </w:r>
      <w:r w:rsidRPr="003D769F">
        <w:rPr>
          <w:rFonts w:eastAsia="Calibri"/>
          <w:highlight w:val="green"/>
          <w:u w:val="single"/>
        </w:rPr>
        <w:t>outbreaks</w:t>
      </w:r>
      <w:r w:rsidRPr="003D769F">
        <w:rPr>
          <w:rFonts w:eastAsia="Calibri"/>
          <w:sz w:val="10"/>
        </w:rPr>
        <w:t xml:space="preserve"> are able to </w:t>
      </w:r>
      <w:r w:rsidRPr="003D769F">
        <w:rPr>
          <w:rFonts w:eastAsia="Calibri"/>
          <w:highlight w:val="green"/>
          <w:u w:val="single"/>
        </w:rPr>
        <w:t xml:space="preserve">grow </w:t>
      </w:r>
      <w:r w:rsidRPr="003D769F">
        <w:rPr>
          <w:rFonts w:eastAsia="Calibri"/>
          <w:b/>
          <w:iCs/>
          <w:highlight w:val="green"/>
          <w:u w:val="single"/>
          <w:bdr w:val="single" w:sz="8" w:space="0" w:color="auto"/>
        </w:rPr>
        <w:t>rapidly</w:t>
      </w:r>
      <w:r w:rsidRPr="003D769F">
        <w:rPr>
          <w:rFonts w:eastAsia="Calibri"/>
          <w:u w:val="single"/>
        </w:rPr>
        <w:t xml:space="preserve"> from local </w:t>
      </w:r>
      <w:r w:rsidRPr="003D769F">
        <w:rPr>
          <w:rFonts w:eastAsia="Calibri"/>
          <w:highlight w:val="green"/>
          <w:u w:val="single"/>
        </w:rPr>
        <w:t xml:space="preserve">to </w:t>
      </w:r>
      <w:r w:rsidRPr="003D769F">
        <w:rPr>
          <w:rFonts w:eastAsia="Calibri"/>
          <w:b/>
          <w:iCs/>
          <w:highlight w:val="green"/>
          <w:u w:val="single"/>
          <w:bdr w:val="single" w:sz="8" w:space="0" w:color="auto"/>
        </w:rPr>
        <w:t>global concerns</w:t>
      </w:r>
      <w:r w:rsidRPr="003D769F">
        <w:rPr>
          <w:rFonts w:eastAsia="Calibri"/>
          <w:sz w:val="10"/>
        </w:rPr>
        <w:t>.</w:t>
      </w:r>
    </w:p>
    <w:p w14:paraId="4425C164" w14:textId="77777777" w:rsidR="007958C9" w:rsidRPr="003D769F" w:rsidRDefault="007958C9" w:rsidP="007958C9">
      <w:pPr>
        <w:rPr>
          <w:rFonts w:eastAsia="Calibri"/>
          <w:sz w:val="10"/>
        </w:rPr>
      </w:pPr>
      <w:r w:rsidRPr="003D769F">
        <w:rPr>
          <w:rFonts w:eastAsia="Calibri"/>
          <w:highlight w:val="green"/>
          <w:u w:val="single"/>
        </w:rPr>
        <w:t>Diseases</w:t>
      </w:r>
      <w:r w:rsidRPr="003D769F">
        <w:rPr>
          <w:rFonts w:eastAsia="Calibri"/>
          <w:sz w:val="10"/>
        </w:rPr>
        <w:t xml:space="preserve"> such as malaria, TB, and HIV </w:t>
      </w:r>
      <w:r w:rsidRPr="003D769F">
        <w:rPr>
          <w:rFonts w:eastAsia="Calibri"/>
          <w:highlight w:val="green"/>
          <w:u w:val="single"/>
        </w:rPr>
        <w:t xml:space="preserve">are </w:t>
      </w:r>
      <w:r w:rsidRPr="003D769F">
        <w:rPr>
          <w:rFonts w:eastAsia="Calibri"/>
          <w:b/>
          <w:iCs/>
          <w:highlight w:val="green"/>
          <w:u w:val="single"/>
          <w:bdr w:val="single" w:sz="8" w:space="0" w:color="auto"/>
        </w:rPr>
        <w:t>endemic</w:t>
      </w:r>
      <w:r w:rsidRPr="003D769F">
        <w:rPr>
          <w:rFonts w:eastAsia="Calibri"/>
          <w:u w:val="single"/>
        </w:rPr>
        <w:t xml:space="preserve"> across large regions</w:t>
      </w:r>
      <w:r w:rsidRPr="003D769F">
        <w:rPr>
          <w:rFonts w:eastAsia="Calibri"/>
          <w:sz w:val="10"/>
        </w:rPr>
        <w:t xml:space="preserve"> of the world and are responsible for a disproportionate degree of the global health disease burden[Citation1]. Additionally, </w:t>
      </w:r>
      <w:r w:rsidRPr="003D769F">
        <w:rPr>
          <w:rFonts w:eastAsia="Calibri"/>
          <w:u w:val="single"/>
        </w:rPr>
        <w:t xml:space="preserve">influenza poses a </w:t>
      </w:r>
      <w:r w:rsidRPr="003D769F">
        <w:rPr>
          <w:rFonts w:eastAsia="Calibri"/>
          <w:b/>
          <w:iCs/>
          <w:u w:val="single"/>
          <w:bdr w:val="single" w:sz="8" w:space="0" w:color="auto"/>
        </w:rPr>
        <w:t>perennial challenge</w:t>
      </w:r>
      <w:r w:rsidRPr="003D769F">
        <w:rPr>
          <w:rFonts w:eastAsia="Calibri"/>
          <w:sz w:val="10"/>
        </w:rPr>
        <w:t xml:space="preserve"> that can be exacerbated by the emergence of a novel strain for which people do not have any preexisting immunity. </w:t>
      </w:r>
      <w:r w:rsidRPr="003D769F">
        <w:rPr>
          <w:rFonts w:eastAsia="Calibri"/>
          <w:highlight w:val="green"/>
          <w:u w:val="single"/>
        </w:rPr>
        <w:t>Outbreaks</w:t>
      </w:r>
      <w:r w:rsidRPr="003D769F">
        <w:rPr>
          <w:rFonts w:eastAsia="Calibri"/>
          <w:sz w:val="10"/>
        </w:rPr>
        <w:t xml:space="preserve"> of diseases </w:t>
      </w:r>
      <w:r w:rsidRPr="003D769F">
        <w:rPr>
          <w:rFonts w:eastAsia="Calibri"/>
          <w:u w:val="single"/>
        </w:rPr>
        <w:t xml:space="preserve">that </w:t>
      </w:r>
      <w:r w:rsidRPr="003D769F">
        <w:rPr>
          <w:rFonts w:eastAsia="Calibri"/>
          <w:highlight w:val="green"/>
          <w:u w:val="single"/>
        </w:rPr>
        <w:t xml:space="preserve">emerge </w:t>
      </w:r>
      <w:r w:rsidRPr="003D769F">
        <w:rPr>
          <w:rFonts w:eastAsia="Calibri"/>
          <w:b/>
          <w:iCs/>
          <w:highlight w:val="green"/>
          <w:u w:val="single"/>
          <w:bdr w:val="single" w:sz="8" w:space="0" w:color="auto"/>
        </w:rPr>
        <w:t>suddenly</w:t>
      </w:r>
      <w:r w:rsidRPr="003D769F">
        <w:rPr>
          <w:rFonts w:eastAsia="Calibri"/>
          <w:highlight w:val="green"/>
          <w:u w:val="single"/>
        </w:rPr>
        <w:t xml:space="preserve"> and </w:t>
      </w:r>
      <w:r w:rsidRPr="003D769F">
        <w:rPr>
          <w:rFonts w:eastAsia="Calibri"/>
          <w:b/>
          <w:iCs/>
          <w:highlight w:val="green"/>
          <w:u w:val="single"/>
          <w:bdr w:val="single" w:sz="8" w:space="0" w:color="auto"/>
        </w:rPr>
        <w:t>unexpectedly</w:t>
      </w:r>
      <w:r w:rsidRPr="003D769F">
        <w:rPr>
          <w:rFonts w:eastAsia="Calibri"/>
          <w:sz w:val="10"/>
        </w:rPr>
        <w:t xml:space="preserve">, such as Ebola or H1N1 influenza, </w:t>
      </w:r>
      <w:r w:rsidRPr="003D769F">
        <w:rPr>
          <w:rFonts w:eastAsia="Calibri"/>
          <w:u w:val="single"/>
        </w:rPr>
        <w:t xml:space="preserve">have proven </w:t>
      </w:r>
      <w:r w:rsidRPr="003D769F">
        <w:rPr>
          <w:rFonts w:eastAsia="Calibri"/>
          <w:b/>
          <w:iCs/>
          <w:highlight w:val="green"/>
          <w:u w:val="single"/>
          <w:bdr w:val="single" w:sz="8" w:space="0" w:color="auto"/>
        </w:rPr>
        <w:t>difficult to contain</w:t>
      </w:r>
      <w:r w:rsidRPr="003D769F">
        <w:rPr>
          <w:rFonts w:eastAsia="Calibri"/>
          <w:sz w:val="10"/>
        </w:rPr>
        <w:t xml:space="preserve">. The emergence of SARS-CoV-2 in China in 2019, and its rapid spread around the world, is a stark reminder of the risks posed by zoonotic diseases that are highly transmissible once they jump into human populations. Overall, the </w:t>
      </w:r>
      <w:r w:rsidRPr="003D769F">
        <w:rPr>
          <w:rFonts w:eastAsia="Calibri"/>
          <w:u w:val="single"/>
        </w:rPr>
        <w:t>global health</w:t>
      </w:r>
      <w:r w:rsidRPr="003D769F">
        <w:rPr>
          <w:rFonts w:eastAsia="Calibri"/>
          <w:sz w:val="10"/>
        </w:rPr>
        <w:t xml:space="preserve"> community </w:t>
      </w:r>
      <w:r w:rsidRPr="003D769F">
        <w:rPr>
          <w:rFonts w:eastAsia="Calibri"/>
          <w:u w:val="single"/>
        </w:rPr>
        <w:t>lacks</w:t>
      </w:r>
      <w:r w:rsidRPr="003D769F">
        <w:rPr>
          <w:rFonts w:eastAsia="Calibri"/>
          <w:sz w:val="10"/>
        </w:rPr>
        <w:t xml:space="preserve"> a </w:t>
      </w:r>
      <w:r w:rsidRPr="003D769F">
        <w:rPr>
          <w:rFonts w:eastAsia="Calibri"/>
          <w:u w:val="single"/>
        </w:rPr>
        <w:t>comprehensive</w:t>
      </w:r>
      <w:r w:rsidRPr="003D769F">
        <w:rPr>
          <w:rFonts w:eastAsia="Calibri"/>
          <w:sz w:val="10"/>
        </w:rPr>
        <w:t xml:space="preserve"> kit of diagnostic, preventative, and therapeutic </w:t>
      </w:r>
      <w:r w:rsidRPr="003D769F">
        <w:rPr>
          <w:rFonts w:eastAsia="Calibri"/>
          <w:u w:val="single"/>
        </w:rPr>
        <w:t xml:space="preserve">tools for </w:t>
      </w:r>
      <w:r w:rsidRPr="003D769F">
        <w:rPr>
          <w:rFonts w:eastAsia="Calibri"/>
          <w:b/>
          <w:iCs/>
          <w:u w:val="single"/>
          <w:bdr w:val="single" w:sz="8" w:space="0" w:color="auto"/>
        </w:rPr>
        <w:t>mitigating</w:t>
      </w:r>
      <w:r w:rsidRPr="003D769F">
        <w:rPr>
          <w:rFonts w:eastAsia="Calibri"/>
          <w:sz w:val="10"/>
        </w:rPr>
        <w:t xml:space="preserve"> the effects of these </w:t>
      </w:r>
      <w:r w:rsidRPr="003D769F">
        <w:rPr>
          <w:rFonts w:eastAsia="Calibri"/>
          <w:u w:val="single"/>
        </w:rPr>
        <w:t>diseases</w:t>
      </w:r>
      <w:r w:rsidRPr="003D769F">
        <w:rPr>
          <w:rFonts w:eastAsia="Calibri"/>
          <w:sz w:val="10"/>
        </w:rPr>
        <w:t>.</w:t>
      </w:r>
    </w:p>
    <w:p w14:paraId="7778F08B" w14:textId="77777777" w:rsidR="007958C9" w:rsidRPr="003D769F" w:rsidRDefault="007958C9" w:rsidP="007958C9">
      <w:pPr>
        <w:rPr>
          <w:rFonts w:eastAsia="Calibri"/>
          <w:sz w:val="10"/>
        </w:rPr>
      </w:pPr>
      <w:r w:rsidRPr="003D769F">
        <w:rPr>
          <w:rFonts w:eastAsia="Calibri"/>
          <w:u w:val="single"/>
        </w:rPr>
        <w:t xml:space="preserve">The rapid development of </w:t>
      </w:r>
      <w:r w:rsidRPr="003D769F">
        <w:rPr>
          <w:rFonts w:eastAsia="Calibri"/>
          <w:b/>
          <w:iCs/>
          <w:highlight w:val="green"/>
          <w:u w:val="single"/>
          <w:bdr w:val="single" w:sz="8" w:space="0" w:color="auto"/>
        </w:rPr>
        <w:t>genome-editing</w:t>
      </w:r>
      <w:r w:rsidRPr="003D769F">
        <w:rPr>
          <w:rFonts w:eastAsia="Calibri"/>
          <w:sz w:val="10"/>
        </w:rPr>
        <w:t xml:space="preserve"> tools, including TALENs, ZFNs, and CRISPR-Cas, </w:t>
      </w:r>
      <w:r w:rsidRPr="003D769F">
        <w:rPr>
          <w:rFonts w:eastAsia="Calibri"/>
          <w:u w:val="single"/>
        </w:rPr>
        <w:t>that are able to</w:t>
      </w:r>
      <w:r w:rsidRPr="003D769F">
        <w:rPr>
          <w:rFonts w:eastAsia="Calibri"/>
          <w:sz w:val="10"/>
        </w:rPr>
        <w:t xml:space="preserve"> programmatically </w:t>
      </w:r>
      <w:r w:rsidRPr="003D769F">
        <w:rPr>
          <w:rFonts w:eastAsia="Calibri"/>
          <w:u w:val="single"/>
        </w:rPr>
        <w:t xml:space="preserve">target </w:t>
      </w:r>
      <w:r w:rsidRPr="003D769F">
        <w:rPr>
          <w:rFonts w:eastAsia="Calibri"/>
          <w:b/>
          <w:iCs/>
          <w:u w:val="single"/>
          <w:bdr w:val="single" w:sz="8" w:space="0" w:color="auto"/>
        </w:rPr>
        <w:t>highly specific sequences</w:t>
      </w:r>
      <w:r w:rsidRPr="003D769F">
        <w:rPr>
          <w:rFonts w:eastAsia="Calibri"/>
          <w:sz w:val="10"/>
        </w:rPr>
        <w:t xml:space="preserve"> of DNA or RNA </w:t>
      </w:r>
      <w:r w:rsidRPr="003D769F">
        <w:rPr>
          <w:rFonts w:eastAsia="Calibri"/>
          <w:highlight w:val="green"/>
          <w:u w:val="single"/>
        </w:rPr>
        <w:t>provide</w:t>
      </w:r>
      <w:r w:rsidRPr="003D769F">
        <w:rPr>
          <w:rFonts w:eastAsia="Calibri"/>
          <w:u w:val="single"/>
        </w:rPr>
        <w:t xml:space="preserve"> a </w:t>
      </w:r>
      <w:r w:rsidRPr="003D769F">
        <w:rPr>
          <w:rFonts w:eastAsia="Calibri"/>
          <w:b/>
          <w:iCs/>
          <w:highlight w:val="green"/>
          <w:u w:val="single"/>
          <w:bdr w:val="single" w:sz="8" w:space="0" w:color="auto"/>
        </w:rPr>
        <w:t>powerful new method</w:t>
      </w:r>
      <w:r w:rsidRPr="003D769F">
        <w:rPr>
          <w:rFonts w:eastAsia="Calibri"/>
          <w:highlight w:val="green"/>
          <w:u w:val="single"/>
        </w:rPr>
        <w:t xml:space="preserve"> of addressing</w:t>
      </w:r>
      <w:r w:rsidRPr="003D769F">
        <w:rPr>
          <w:rFonts w:eastAsia="Calibri"/>
          <w:u w:val="single"/>
        </w:rPr>
        <w:t xml:space="preserve"> global health </w:t>
      </w:r>
      <w:r w:rsidRPr="003D769F">
        <w:rPr>
          <w:rFonts w:eastAsia="Calibri"/>
          <w:highlight w:val="green"/>
          <w:u w:val="single"/>
        </w:rPr>
        <w:t>challenges</w:t>
      </w:r>
      <w:r w:rsidRPr="003D769F">
        <w:rPr>
          <w:rFonts w:eastAsia="Calibri"/>
          <w:sz w:val="10"/>
        </w:rPr>
        <w:t xml:space="preserve"> [Citation2]. </w:t>
      </w:r>
      <w:r w:rsidRPr="003D769F">
        <w:rPr>
          <w:rFonts w:eastAsia="Calibri"/>
          <w:u w:val="single"/>
        </w:rPr>
        <w:t>CRISPR</w:t>
      </w:r>
      <w:r w:rsidRPr="003D769F">
        <w:rPr>
          <w:rFonts w:eastAsia="Calibri"/>
          <w:sz w:val="10"/>
        </w:rPr>
        <w:t xml:space="preserve">-Cas in particular </w:t>
      </w:r>
      <w:r w:rsidRPr="003D769F">
        <w:rPr>
          <w:rFonts w:eastAsia="Calibri"/>
          <w:u w:val="single"/>
        </w:rPr>
        <w:t>has</w:t>
      </w:r>
      <w:r w:rsidRPr="003D769F">
        <w:rPr>
          <w:rFonts w:eastAsia="Calibri"/>
          <w:sz w:val="10"/>
        </w:rPr>
        <w:t xml:space="preserve"> become widely used for specific targeting and cleavage of DNA or RNA, with </w:t>
      </w:r>
      <w:r w:rsidRPr="003D769F">
        <w:rPr>
          <w:rFonts w:eastAsia="Calibri"/>
          <w:b/>
          <w:iCs/>
          <w:u w:val="single"/>
          <w:bdr w:val="single" w:sz="8" w:space="0" w:color="auto"/>
        </w:rPr>
        <w:t>many</w:t>
      </w:r>
      <w:r w:rsidRPr="003D769F">
        <w:rPr>
          <w:rFonts w:eastAsia="Calibri"/>
          <w:u w:val="single"/>
        </w:rPr>
        <w:t xml:space="preserve"> potential applications</w:t>
      </w:r>
      <w:r w:rsidRPr="003D769F">
        <w:rPr>
          <w:rFonts w:eastAsia="Calibri"/>
          <w:sz w:val="10"/>
        </w:rPr>
        <w:t xml:space="preserve"> in biomedicine including </w:t>
      </w:r>
      <w:r w:rsidRPr="003D769F">
        <w:rPr>
          <w:rFonts w:eastAsia="Calibri"/>
          <w:u w:val="single"/>
        </w:rPr>
        <w:t>studying</w:t>
      </w:r>
      <w:r w:rsidRPr="003D769F">
        <w:rPr>
          <w:rFonts w:eastAsia="Calibri"/>
          <w:sz w:val="10"/>
        </w:rPr>
        <w:t xml:space="preserve"> the </w:t>
      </w:r>
      <w:r w:rsidRPr="003D769F">
        <w:rPr>
          <w:rFonts w:eastAsia="Calibri"/>
          <w:u w:val="single"/>
        </w:rPr>
        <w:t>host–pathogen relationship, editing</w:t>
      </w:r>
      <w:r w:rsidRPr="003D769F">
        <w:rPr>
          <w:rFonts w:eastAsia="Calibri"/>
          <w:sz w:val="10"/>
        </w:rPr>
        <w:t xml:space="preserve"> the host </w:t>
      </w:r>
      <w:r w:rsidRPr="003D769F">
        <w:rPr>
          <w:rFonts w:eastAsia="Calibri"/>
          <w:u w:val="single"/>
        </w:rPr>
        <w:t xml:space="preserve">genome for </w:t>
      </w:r>
      <w:r w:rsidRPr="003D769F">
        <w:rPr>
          <w:rFonts w:eastAsia="Calibri"/>
          <w:b/>
          <w:iCs/>
          <w:u w:val="single"/>
          <w:bdr w:val="single" w:sz="8" w:space="0" w:color="auto"/>
        </w:rPr>
        <w:t>pathogen resistance</w:t>
      </w:r>
      <w:r w:rsidRPr="003D769F">
        <w:rPr>
          <w:rFonts w:eastAsia="Calibri"/>
          <w:u w:val="single"/>
        </w:rPr>
        <w:t>, detecting pathogens, and</w:t>
      </w:r>
      <w:r w:rsidRPr="003D769F">
        <w:rPr>
          <w:rFonts w:eastAsia="Calibri"/>
          <w:sz w:val="10"/>
        </w:rPr>
        <w:t xml:space="preserve"> directly </w:t>
      </w:r>
      <w:r w:rsidRPr="003D769F">
        <w:rPr>
          <w:rFonts w:eastAsia="Calibri"/>
          <w:u w:val="single"/>
        </w:rPr>
        <w:t xml:space="preserve">targeting pathogens for </w:t>
      </w:r>
      <w:r w:rsidRPr="003D769F">
        <w:rPr>
          <w:rFonts w:eastAsia="Calibri"/>
          <w:b/>
          <w:iCs/>
          <w:u w:val="single"/>
          <w:bdr w:val="single" w:sz="8" w:space="0" w:color="auto"/>
        </w:rPr>
        <w:t>therapeutic purposes</w:t>
      </w:r>
      <w:r w:rsidRPr="003D769F">
        <w:rPr>
          <w:rFonts w:eastAsia="Calibri"/>
          <w:sz w:val="10"/>
        </w:rPr>
        <w:t xml:space="preserve"> [Citation3].</w:t>
      </w:r>
    </w:p>
    <w:p w14:paraId="75B0EED1" w14:textId="77777777" w:rsidR="007958C9" w:rsidRPr="003D769F" w:rsidRDefault="007958C9" w:rsidP="007958C9">
      <w:pPr>
        <w:rPr>
          <w:rFonts w:eastAsia="Calibri"/>
          <w:sz w:val="10"/>
        </w:rPr>
      </w:pPr>
      <w:r w:rsidRPr="003D769F">
        <w:rPr>
          <w:rFonts w:eastAsia="Calibri"/>
          <w:sz w:val="10"/>
        </w:rPr>
        <w:t xml:space="preserve">In this article, we describe threats to global health security, analyze the challenges to identifying, diagnosing, and treating disease outbreaks, explore the </w:t>
      </w:r>
      <w:r w:rsidRPr="003D769F">
        <w:rPr>
          <w:rFonts w:eastAsia="Calibri"/>
          <w:u w:val="single"/>
        </w:rPr>
        <w:t>opportunities</w:t>
      </w:r>
      <w:r w:rsidRPr="003D769F">
        <w:rPr>
          <w:rFonts w:eastAsia="Calibri"/>
          <w:sz w:val="10"/>
        </w:rPr>
        <w:t xml:space="preserve"> that </w:t>
      </w:r>
      <w:r w:rsidRPr="003D769F">
        <w:rPr>
          <w:rFonts w:eastAsia="Calibri"/>
          <w:u w:val="single"/>
        </w:rPr>
        <w:t>CRISPR</w:t>
      </w:r>
      <w:r w:rsidRPr="003D769F">
        <w:rPr>
          <w:rFonts w:eastAsia="Calibri"/>
          <w:sz w:val="10"/>
        </w:rPr>
        <w:t xml:space="preserve">-based </w:t>
      </w:r>
      <w:r w:rsidRPr="003D769F">
        <w:rPr>
          <w:rFonts w:eastAsia="Calibri"/>
          <w:u w:val="single"/>
        </w:rPr>
        <w:t>tools are likely to provide for addressing</w:t>
      </w:r>
      <w:r w:rsidRPr="003D769F">
        <w:rPr>
          <w:rFonts w:eastAsia="Calibri"/>
          <w:sz w:val="10"/>
        </w:rPr>
        <w:t xml:space="preserve"> those </w:t>
      </w:r>
      <w:r w:rsidRPr="003D769F">
        <w:rPr>
          <w:rFonts w:eastAsia="Calibri"/>
          <w:u w:val="single"/>
        </w:rPr>
        <w:t>challenges</w:t>
      </w:r>
      <w:r w:rsidRPr="003D769F">
        <w:rPr>
          <w:rFonts w:eastAsia="Calibri"/>
          <w:sz w:val="10"/>
        </w:rPr>
        <w:t>, and discuss obstacles to using CRISPR to strengthen global health security.</w:t>
      </w:r>
    </w:p>
    <w:p w14:paraId="1FC6BE8A" w14:textId="77777777" w:rsidR="007958C9" w:rsidRPr="003D769F" w:rsidRDefault="007958C9" w:rsidP="007958C9">
      <w:pPr>
        <w:rPr>
          <w:rFonts w:eastAsia="Calibri"/>
          <w:sz w:val="10"/>
        </w:rPr>
      </w:pPr>
      <w:r w:rsidRPr="003D769F">
        <w:rPr>
          <w:rFonts w:eastAsia="Calibri"/>
          <w:sz w:val="10"/>
        </w:rPr>
        <w:t>Threats to global health security</w:t>
      </w:r>
    </w:p>
    <w:p w14:paraId="26887C4A" w14:textId="77777777" w:rsidR="007958C9" w:rsidRPr="003D769F" w:rsidRDefault="007958C9" w:rsidP="007958C9">
      <w:pPr>
        <w:rPr>
          <w:rFonts w:eastAsia="Calibri"/>
          <w:sz w:val="10"/>
        </w:rPr>
      </w:pPr>
      <w:r w:rsidRPr="003D769F">
        <w:rPr>
          <w:rFonts w:eastAsia="Calibri"/>
          <w:u w:val="single"/>
        </w:rPr>
        <w:t xml:space="preserve">Global health security is vulnerable to three types of </w:t>
      </w:r>
      <w:r w:rsidRPr="003D769F">
        <w:rPr>
          <w:rFonts w:eastAsia="Calibri"/>
          <w:b/>
          <w:iCs/>
          <w:u w:val="single"/>
          <w:bdr w:val="single" w:sz="8" w:space="0" w:color="auto"/>
        </w:rPr>
        <w:t>biological threats</w:t>
      </w:r>
      <w:r w:rsidRPr="003D769F">
        <w:rPr>
          <w:rFonts w:eastAsia="Calibri"/>
          <w:u w:val="single"/>
        </w:rPr>
        <w:t xml:space="preserve"> in addition to</w:t>
      </w:r>
      <w:r w:rsidRPr="003D769F">
        <w:rPr>
          <w:rFonts w:eastAsia="Calibri"/>
          <w:sz w:val="10"/>
        </w:rPr>
        <w:t xml:space="preserve"> the </w:t>
      </w:r>
      <w:r w:rsidRPr="003D769F">
        <w:rPr>
          <w:rFonts w:eastAsia="Calibri"/>
          <w:b/>
          <w:iCs/>
          <w:u w:val="single"/>
          <w:bdr w:val="single" w:sz="8" w:space="0" w:color="auto"/>
        </w:rPr>
        <w:t>endemic diseases</w:t>
      </w:r>
      <w:r w:rsidRPr="003D769F">
        <w:rPr>
          <w:rFonts w:eastAsia="Calibri"/>
          <w:sz w:val="10"/>
        </w:rPr>
        <w:t xml:space="preserve"> and global health burdens described above:</w:t>
      </w:r>
    </w:p>
    <w:p w14:paraId="5D14F9A6" w14:textId="77777777" w:rsidR="007958C9" w:rsidRPr="003D769F" w:rsidRDefault="007958C9" w:rsidP="007958C9">
      <w:pPr>
        <w:rPr>
          <w:rFonts w:eastAsia="Calibri"/>
          <w:sz w:val="10"/>
        </w:rPr>
      </w:pPr>
      <w:r w:rsidRPr="003D769F">
        <w:rPr>
          <w:rFonts w:eastAsia="Calibri"/>
          <w:sz w:val="10"/>
        </w:rPr>
        <w:t>Outbreak of a well-known agent with a high capacity for dispersion and/or harm</w:t>
      </w:r>
    </w:p>
    <w:p w14:paraId="08BA3C2F" w14:textId="77777777" w:rsidR="007958C9" w:rsidRPr="003D769F" w:rsidRDefault="007958C9" w:rsidP="007958C9">
      <w:pPr>
        <w:rPr>
          <w:rFonts w:eastAsia="Calibri"/>
          <w:sz w:val="10"/>
        </w:rPr>
      </w:pPr>
      <w:r w:rsidRPr="003D769F">
        <w:rPr>
          <w:rFonts w:eastAsia="Calibri"/>
          <w:sz w:val="10"/>
        </w:rPr>
        <w:t>The World Health Organization (WHO) maintains a list of priority diseases that pose special risks to global health security. In 2018, that list included Crimean-Congo hemorrhagic fever (CCHF), Ebola and Marburg viruses, and Lassa fever [Citation4]. These high priority diseases are determined based on a number of factors, but the most important are their infectivity, severity, transmissibility, and lack of available diagnostics and/or medical countermeasures. For example, CCHF exhibits a high mortality rate, is transmissible by both tick bite and contaminated bodily fluids, and there are no effective treatments or vaccines available [Citation5].</w:t>
      </w:r>
    </w:p>
    <w:p w14:paraId="6BA3999C" w14:textId="77777777" w:rsidR="007958C9" w:rsidRPr="003D769F" w:rsidRDefault="007958C9" w:rsidP="007958C9">
      <w:pPr>
        <w:rPr>
          <w:rFonts w:eastAsia="Calibri"/>
          <w:sz w:val="10"/>
        </w:rPr>
      </w:pPr>
      <w:r w:rsidRPr="003D769F">
        <w:rPr>
          <w:rFonts w:eastAsia="Calibri"/>
          <w:sz w:val="10"/>
        </w:rPr>
        <w:t xml:space="preserve">A </w:t>
      </w:r>
      <w:r w:rsidRPr="003D769F">
        <w:rPr>
          <w:rFonts w:eastAsia="Calibri"/>
          <w:b/>
          <w:iCs/>
          <w:u w:val="single"/>
          <w:bdr w:val="single" w:sz="8" w:space="0" w:color="auto"/>
        </w:rPr>
        <w:t xml:space="preserve">large </w:t>
      </w:r>
      <w:r w:rsidRPr="003D769F">
        <w:rPr>
          <w:rFonts w:eastAsia="Calibri"/>
          <w:b/>
          <w:iCs/>
          <w:highlight w:val="green"/>
          <w:u w:val="single"/>
          <w:bdr w:val="single" w:sz="8" w:space="0" w:color="auto"/>
        </w:rPr>
        <w:t>outbreak</w:t>
      </w:r>
      <w:r w:rsidRPr="003D769F">
        <w:rPr>
          <w:rFonts w:eastAsia="Calibri"/>
          <w:sz w:val="10"/>
        </w:rPr>
        <w:t xml:space="preserve"> with one </w:t>
      </w:r>
      <w:r w:rsidRPr="003D769F">
        <w:rPr>
          <w:rFonts w:eastAsia="Calibri"/>
          <w:u w:val="single"/>
        </w:rPr>
        <w:t>of</w:t>
      </w:r>
      <w:r w:rsidRPr="003D769F">
        <w:rPr>
          <w:rFonts w:eastAsia="Calibri"/>
          <w:sz w:val="10"/>
        </w:rPr>
        <w:t xml:space="preserve"> these </w:t>
      </w:r>
      <w:r w:rsidRPr="003D769F">
        <w:rPr>
          <w:rFonts w:eastAsia="Calibri"/>
          <w:u w:val="single"/>
        </w:rPr>
        <w:t>agents would</w:t>
      </w:r>
      <w:r w:rsidRPr="003D769F">
        <w:rPr>
          <w:rFonts w:eastAsia="Calibri"/>
          <w:sz w:val="10"/>
        </w:rPr>
        <w:t xml:space="preserve"> most likely </w:t>
      </w:r>
      <w:r w:rsidRPr="003D769F">
        <w:rPr>
          <w:rFonts w:eastAsia="Calibri"/>
          <w:highlight w:val="green"/>
          <w:u w:val="single"/>
        </w:rPr>
        <w:t xml:space="preserve">occur through </w:t>
      </w:r>
      <w:r w:rsidRPr="003D769F">
        <w:rPr>
          <w:rFonts w:eastAsia="Calibri"/>
          <w:b/>
          <w:iCs/>
          <w:highlight w:val="green"/>
          <w:u w:val="single"/>
          <w:bdr w:val="single" w:sz="8" w:space="0" w:color="auto"/>
        </w:rPr>
        <w:t>spillover</w:t>
      </w:r>
      <w:r w:rsidRPr="003D769F">
        <w:rPr>
          <w:rFonts w:eastAsia="Calibri"/>
          <w:highlight w:val="green"/>
          <w:u w:val="single"/>
        </w:rPr>
        <w:t xml:space="preserve"> from</w:t>
      </w:r>
      <w:r w:rsidRPr="003D769F">
        <w:rPr>
          <w:rFonts w:eastAsia="Calibri"/>
          <w:u w:val="single"/>
        </w:rPr>
        <w:t xml:space="preserve"> an </w:t>
      </w:r>
      <w:r w:rsidRPr="003D769F">
        <w:rPr>
          <w:rFonts w:eastAsia="Calibri"/>
          <w:b/>
          <w:iCs/>
          <w:highlight w:val="green"/>
          <w:u w:val="single"/>
          <w:bdr w:val="single" w:sz="8" w:space="0" w:color="auto"/>
        </w:rPr>
        <w:t>animal reservoir</w:t>
      </w:r>
      <w:r w:rsidRPr="003D769F">
        <w:rPr>
          <w:rFonts w:eastAsia="Calibri"/>
          <w:sz w:val="10"/>
        </w:rPr>
        <w:t xml:space="preserve"> into the human population. For example, the 2014 outbreak of </w:t>
      </w:r>
      <w:r w:rsidRPr="003D769F">
        <w:rPr>
          <w:rFonts w:eastAsia="Calibri"/>
          <w:u w:val="single"/>
        </w:rPr>
        <w:t>Ebola</w:t>
      </w:r>
      <w:r w:rsidRPr="003D769F">
        <w:rPr>
          <w:rFonts w:eastAsia="Calibri"/>
          <w:sz w:val="10"/>
        </w:rPr>
        <w:t xml:space="preserve"> in West Africa is believed to have </w:t>
      </w:r>
      <w:r w:rsidRPr="003D769F">
        <w:rPr>
          <w:rFonts w:eastAsia="Calibri"/>
          <w:u w:val="single"/>
        </w:rPr>
        <w:t>originated from</w:t>
      </w:r>
      <w:r w:rsidRPr="003D769F">
        <w:rPr>
          <w:rFonts w:eastAsia="Calibri"/>
          <w:sz w:val="10"/>
        </w:rPr>
        <w:t xml:space="preserve"> contact between an </w:t>
      </w:r>
      <w:r w:rsidRPr="003D769F">
        <w:rPr>
          <w:rFonts w:eastAsia="Calibri"/>
          <w:b/>
          <w:iCs/>
          <w:u w:val="single"/>
          <w:bdr w:val="single" w:sz="8" w:space="0" w:color="auto"/>
        </w:rPr>
        <w:t>infected bat</w:t>
      </w:r>
      <w:r w:rsidRPr="003D769F">
        <w:rPr>
          <w:rFonts w:eastAsia="Calibri"/>
          <w:sz w:val="10"/>
        </w:rPr>
        <w:t xml:space="preserve"> and a young boy, who spread the disease into the human population [Citation6].</w:t>
      </w:r>
    </w:p>
    <w:p w14:paraId="7E48DAE6" w14:textId="77777777" w:rsidR="007958C9" w:rsidRPr="003D769F" w:rsidRDefault="007958C9" w:rsidP="007958C9">
      <w:pPr>
        <w:rPr>
          <w:rFonts w:eastAsia="Calibri"/>
          <w:sz w:val="10"/>
        </w:rPr>
      </w:pPr>
      <w:r w:rsidRPr="003D769F">
        <w:rPr>
          <w:rFonts w:eastAsia="Calibri"/>
          <w:sz w:val="10"/>
        </w:rPr>
        <w:t>Outbreak of a known agent with new properties</w:t>
      </w:r>
    </w:p>
    <w:p w14:paraId="4C0292AE" w14:textId="77777777" w:rsidR="007958C9" w:rsidRPr="003D769F" w:rsidRDefault="007958C9" w:rsidP="007958C9">
      <w:pPr>
        <w:rPr>
          <w:rFonts w:eastAsia="Calibri"/>
          <w:sz w:val="10"/>
        </w:rPr>
      </w:pPr>
      <w:r w:rsidRPr="003D769F">
        <w:rPr>
          <w:rFonts w:eastAsia="Calibri"/>
          <w:u w:val="single"/>
        </w:rPr>
        <w:t>Another</w:t>
      </w:r>
      <w:r w:rsidRPr="003D769F">
        <w:rPr>
          <w:rFonts w:eastAsia="Calibri"/>
          <w:sz w:val="10"/>
        </w:rPr>
        <w:t xml:space="preserve"> type of biological </w:t>
      </w:r>
      <w:r w:rsidRPr="003D769F">
        <w:rPr>
          <w:rFonts w:eastAsia="Calibri"/>
          <w:u w:val="single"/>
        </w:rPr>
        <w:t xml:space="preserve">threat is a </w:t>
      </w:r>
      <w:r w:rsidRPr="003D769F">
        <w:rPr>
          <w:rFonts w:eastAsia="Calibri"/>
          <w:b/>
          <w:iCs/>
          <w:u w:val="single"/>
          <w:bdr w:val="single" w:sz="8" w:space="0" w:color="auto"/>
        </w:rPr>
        <w:t>new variant</w:t>
      </w:r>
      <w:r w:rsidRPr="003D769F">
        <w:rPr>
          <w:rFonts w:eastAsia="Calibri"/>
          <w:u w:val="single"/>
        </w:rPr>
        <w:t xml:space="preserve"> of an existing agent</w:t>
      </w:r>
      <w:r w:rsidRPr="003D769F">
        <w:rPr>
          <w:rFonts w:eastAsia="Calibri"/>
          <w:sz w:val="10"/>
        </w:rPr>
        <w:t xml:space="preserve"> that has not previously been observed by the global health community. These threats can be generated either by natural evolution or intentional manipulation. Considering first natural evolution, these variants can appear as a response to environmental pressure or from the natural propensity of certain pathogens to mutate quickly. The </w:t>
      </w:r>
      <w:r w:rsidRPr="003D769F">
        <w:rPr>
          <w:rFonts w:eastAsia="Calibri"/>
          <w:u w:val="single"/>
        </w:rPr>
        <w:t>influenza virus exemplifies</w:t>
      </w:r>
      <w:r w:rsidRPr="003D769F">
        <w:rPr>
          <w:rFonts w:eastAsia="Calibri"/>
          <w:sz w:val="10"/>
        </w:rPr>
        <w:t xml:space="preserve"> the </w:t>
      </w:r>
      <w:r w:rsidRPr="003D769F">
        <w:rPr>
          <w:rFonts w:eastAsia="Calibri"/>
          <w:b/>
          <w:iCs/>
          <w:u w:val="single"/>
          <w:bdr w:val="single" w:sz="8" w:space="0" w:color="auto"/>
        </w:rPr>
        <w:t>risks</w:t>
      </w:r>
      <w:r w:rsidRPr="003D769F">
        <w:rPr>
          <w:rFonts w:eastAsia="Calibri"/>
          <w:u w:val="single"/>
        </w:rPr>
        <w:t xml:space="preserve"> posed by </w:t>
      </w:r>
      <w:r w:rsidRPr="003D769F">
        <w:rPr>
          <w:rFonts w:eastAsia="Calibri"/>
          <w:b/>
          <w:iCs/>
          <w:u w:val="single"/>
          <w:bdr w:val="single" w:sz="8" w:space="0" w:color="auto"/>
        </w:rPr>
        <w:t>rapid</w:t>
      </w:r>
      <w:r w:rsidRPr="003D769F">
        <w:rPr>
          <w:rFonts w:eastAsia="Calibri"/>
          <w:u w:val="single"/>
        </w:rPr>
        <w:t xml:space="preserve">, naturally occurring </w:t>
      </w:r>
      <w:r w:rsidRPr="003D769F">
        <w:rPr>
          <w:rFonts w:eastAsia="Calibri"/>
          <w:b/>
          <w:iCs/>
          <w:u w:val="single"/>
          <w:bdr w:val="single" w:sz="8" w:space="0" w:color="auto"/>
        </w:rPr>
        <w:t>mutations</w:t>
      </w:r>
      <w:r w:rsidRPr="003D769F">
        <w:rPr>
          <w:rFonts w:eastAsia="Calibri"/>
          <w:sz w:val="10"/>
        </w:rPr>
        <w:t xml:space="preserve"> and this virus has caused multiple global outbreaks in humans and birds including the 2009 H1N1 pandemic [Citation7,Citation8] and 2004 outbreak of highly pathogenic H5N1 avian influenza [Citation9]. The 2015 Zika outbreak in the Americas is another illustrative example, where an infection that was generally considered mild obtained mutations that allowed it to spread rapidly and lead to cases of Guillain–Barré syndrome and microcephaly [Citation10]. </w:t>
      </w:r>
      <w:r w:rsidRPr="003D769F">
        <w:rPr>
          <w:rFonts w:eastAsia="Calibri"/>
          <w:u w:val="single"/>
        </w:rPr>
        <w:t>Another looming problem</w:t>
      </w:r>
      <w:r w:rsidRPr="003D769F">
        <w:rPr>
          <w:rFonts w:eastAsia="Calibri"/>
          <w:sz w:val="10"/>
        </w:rPr>
        <w:t xml:space="preserve"> for the global health community </w:t>
      </w:r>
      <w:r w:rsidRPr="003D769F">
        <w:rPr>
          <w:rFonts w:eastAsia="Calibri"/>
          <w:u w:val="single"/>
        </w:rPr>
        <w:t>is</w:t>
      </w:r>
      <w:r w:rsidRPr="003D769F">
        <w:rPr>
          <w:rFonts w:eastAsia="Calibri"/>
          <w:sz w:val="10"/>
        </w:rPr>
        <w:t xml:space="preserve"> the </w:t>
      </w:r>
      <w:r w:rsidRPr="003D769F">
        <w:rPr>
          <w:rFonts w:eastAsia="Calibri"/>
          <w:u w:val="single"/>
        </w:rPr>
        <w:t xml:space="preserve">rise of </w:t>
      </w:r>
      <w:r w:rsidRPr="003D769F">
        <w:rPr>
          <w:rFonts w:eastAsia="Calibri"/>
          <w:b/>
          <w:iCs/>
          <w:u w:val="single"/>
          <w:bdr w:val="single" w:sz="8" w:space="0" w:color="auto"/>
        </w:rPr>
        <w:t>antimicrobial resistance</w:t>
      </w:r>
      <w:r w:rsidRPr="003D769F">
        <w:rPr>
          <w:rFonts w:eastAsia="Calibri"/>
          <w:u w:val="single"/>
        </w:rPr>
        <w:t xml:space="preserve"> as bacteria evolve to become resistant to antibiotics</w:t>
      </w:r>
      <w:r w:rsidRPr="003D769F">
        <w:rPr>
          <w:rFonts w:eastAsia="Calibri"/>
          <w:sz w:val="10"/>
        </w:rPr>
        <w:t xml:space="preserve"> [Citation11].</w:t>
      </w:r>
    </w:p>
    <w:p w14:paraId="19C1F10F" w14:textId="77777777" w:rsidR="007958C9" w:rsidRPr="003D769F" w:rsidRDefault="007958C9" w:rsidP="007958C9">
      <w:pPr>
        <w:rPr>
          <w:rFonts w:eastAsia="Calibri"/>
          <w:sz w:val="10"/>
        </w:rPr>
      </w:pPr>
      <w:r w:rsidRPr="003D769F">
        <w:rPr>
          <w:rFonts w:eastAsia="Calibri"/>
          <w:sz w:val="10"/>
        </w:rPr>
        <w:t xml:space="preserve">Separate from natural evolution, the intentional </w:t>
      </w:r>
      <w:r w:rsidRPr="003D769F">
        <w:rPr>
          <w:rFonts w:eastAsia="Calibri"/>
          <w:b/>
          <w:iCs/>
          <w:u w:val="single"/>
          <w:bdr w:val="single" w:sz="8" w:space="0" w:color="auto"/>
        </w:rPr>
        <w:t>manipulation</w:t>
      </w:r>
      <w:r w:rsidRPr="003D769F">
        <w:rPr>
          <w:rFonts w:eastAsia="Calibri"/>
          <w:u w:val="single"/>
        </w:rPr>
        <w:t xml:space="preserve"> of a pathogen’s genetic material could</w:t>
      </w:r>
      <w:r w:rsidRPr="003D769F">
        <w:rPr>
          <w:rFonts w:eastAsia="Calibri"/>
          <w:sz w:val="10"/>
        </w:rPr>
        <w:t xml:space="preserve"> also </w:t>
      </w:r>
      <w:r w:rsidRPr="003D769F">
        <w:rPr>
          <w:rFonts w:eastAsia="Calibri"/>
          <w:u w:val="single"/>
        </w:rPr>
        <w:t>pose a</w:t>
      </w:r>
      <w:r w:rsidRPr="003D769F">
        <w:rPr>
          <w:rFonts w:eastAsia="Calibri"/>
          <w:sz w:val="10"/>
        </w:rPr>
        <w:t xml:space="preserve"> potential </w:t>
      </w:r>
      <w:r w:rsidRPr="003D769F">
        <w:rPr>
          <w:rFonts w:eastAsia="Calibri"/>
          <w:u w:val="single"/>
        </w:rPr>
        <w:t xml:space="preserve">source of a </w:t>
      </w:r>
      <w:r w:rsidRPr="003D769F">
        <w:rPr>
          <w:rFonts w:eastAsia="Calibri"/>
          <w:b/>
          <w:iCs/>
          <w:u w:val="single"/>
          <w:bdr w:val="single" w:sz="8" w:space="0" w:color="auto"/>
        </w:rPr>
        <w:t>biological outbreak</w:t>
      </w:r>
      <w:r w:rsidRPr="003D769F">
        <w:rPr>
          <w:rFonts w:eastAsia="Calibri"/>
          <w:sz w:val="10"/>
        </w:rPr>
        <w:t xml:space="preserve">. Given the risk of natural evolution generating viruses with increased virulence or transmissibility, ‘gain of function’ research purposefully generates such strains for the research and risk assessment purposes to contribute to global health preparedness. For example, two controversial studies in 2012 demonstrated that avian influenza could become transmissible between ferrets – the standard model for human infection and transmission in influenza research [Citation12,Citation13]. A </w:t>
      </w:r>
      <w:r w:rsidRPr="003D769F">
        <w:rPr>
          <w:rFonts w:eastAsia="Calibri"/>
          <w:highlight w:val="green"/>
          <w:u w:val="single"/>
        </w:rPr>
        <w:t>pathogen could</w:t>
      </w:r>
      <w:r w:rsidRPr="003D769F">
        <w:rPr>
          <w:rFonts w:eastAsia="Calibri"/>
          <w:sz w:val="10"/>
        </w:rPr>
        <w:t xml:space="preserve"> also </w:t>
      </w:r>
      <w:r w:rsidRPr="003D769F">
        <w:rPr>
          <w:rFonts w:eastAsia="Calibri"/>
          <w:highlight w:val="green"/>
          <w:u w:val="single"/>
        </w:rPr>
        <w:t xml:space="preserve">be engineered with enhanced </w:t>
      </w:r>
      <w:r w:rsidRPr="003D769F">
        <w:rPr>
          <w:rFonts w:eastAsia="Calibri"/>
          <w:b/>
          <w:iCs/>
          <w:highlight w:val="green"/>
          <w:u w:val="single"/>
          <w:bdr w:val="single" w:sz="8" w:space="0" w:color="auto"/>
        </w:rPr>
        <w:t>virulence</w:t>
      </w:r>
      <w:r w:rsidRPr="003D769F">
        <w:rPr>
          <w:rFonts w:eastAsia="Calibri"/>
          <w:u w:val="single"/>
        </w:rPr>
        <w:t xml:space="preserve">, </w:t>
      </w:r>
      <w:r w:rsidRPr="003D769F">
        <w:rPr>
          <w:rFonts w:eastAsia="Calibri"/>
          <w:b/>
          <w:iCs/>
          <w:u w:val="single"/>
          <w:bdr w:val="single" w:sz="8" w:space="0" w:color="auto"/>
        </w:rPr>
        <w:t>transmissibility</w:t>
      </w:r>
      <w:r w:rsidRPr="003D769F">
        <w:rPr>
          <w:rFonts w:eastAsia="Calibri"/>
          <w:highlight w:val="green"/>
          <w:u w:val="single"/>
        </w:rPr>
        <w:t xml:space="preserve">, or </w:t>
      </w:r>
      <w:r w:rsidRPr="003D769F">
        <w:rPr>
          <w:rFonts w:eastAsia="Calibri"/>
          <w:b/>
          <w:iCs/>
          <w:highlight w:val="green"/>
          <w:u w:val="single"/>
          <w:bdr w:val="single" w:sz="8" w:space="0" w:color="auto"/>
        </w:rPr>
        <w:t>resistance</w:t>
      </w:r>
      <w:r w:rsidRPr="003D769F">
        <w:rPr>
          <w:rFonts w:eastAsia="Calibri"/>
          <w:u w:val="single"/>
        </w:rPr>
        <w:t xml:space="preserve"> to</w:t>
      </w:r>
      <w:r w:rsidRPr="003D769F">
        <w:rPr>
          <w:rFonts w:eastAsia="Calibri"/>
          <w:sz w:val="10"/>
        </w:rPr>
        <w:t xml:space="preserve"> medical </w:t>
      </w:r>
      <w:r w:rsidRPr="003D769F">
        <w:rPr>
          <w:rFonts w:eastAsia="Calibri"/>
          <w:u w:val="single"/>
        </w:rPr>
        <w:t>countermeasures</w:t>
      </w:r>
      <w:r w:rsidRPr="003D769F">
        <w:rPr>
          <w:rFonts w:eastAsia="Calibri"/>
          <w:sz w:val="10"/>
        </w:rPr>
        <w:t xml:space="preserve"> for use </w:t>
      </w:r>
      <w:r w:rsidRPr="003D769F">
        <w:rPr>
          <w:rFonts w:eastAsia="Calibri"/>
          <w:highlight w:val="green"/>
          <w:u w:val="single"/>
        </w:rPr>
        <w:t xml:space="preserve">as a </w:t>
      </w:r>
      <w:r w:rsidRPr="003D769F">
        <w:rPr>
          <w:rFonts w:eastAsia="Calibri"/>
          <w:b/>
          <w:iCs/>
          <w:highlight w:val="green"/>
          <w:u w:val="single"/>
          <w:bdr w:val="single" w:sz="8" w:space="0" w:color="auto"/>
        </w:rPr>
        <w:t>weapon</w:t>
      </w:r>
      <w:r w:rsidRPr="003D769F">
        <w:rPr>
          <w:rFonts w:eastAsia="Calibri"/>
          <w:sz w:val="10"/>
        </w:rPr>
        <w:t>.</w:t>
      </w:r>
    </w:p>
    <w:p w14:paraId="404989BE" w14:textId="77777777" w:rsidR="007958C9" w:rsidRPr="003D769F" w:rsidRDefault="007958C9" w:rsidP="007958C9">
      <w:pPr>
        <w:rPr>
          <w:rFonts w:eastAsia="Calibri"/>
          <w:sz w:val="10"/>
        </w:rPr>
      </w:pPr>
      <w:r w:rsidRPr="003D769F">
        <w:rPr>
          <w:rFonts w:eastAsia="Calibri"/>
          <w:sz w:val="10"/>
        </w:rPr>
        <w:t>Outbreak of an unknown agent</w:t>
      </w:r>
    </w:p>
    <w:p w14:paraId="603607D3" w14:textId="77777777" w:rsidR="007958C9" w:rsidRPr="003D769F" w:rsidRDefault="007958C9" w:rsidP="007958C9">
      <w:pPr>
        <w:rPr>
          <w:rFonts w:eastAsia="Calibri"/>
          <w:sz w:val="10"/>
        </w:rPr>
      </w:pPr>
      <w:r w:rsidRPr="003D769F">
        <w:rPr>
          <w:rFonts w:eastAsia="Calibri"/>
          <w:u w:val="single"/>
        </w:rPr>
        <w:t xml:space="preserve">A </w:t>
      </w:r>
      <w:r w:rsidRPr="003D769F">
        <w:rPr>
          <w:rFonts w:eastAsia="Calibri"/>
          <w:highlight w:val="green"/>
          <w:u w:val="single"/>
        </w:rPr>
        <w:t>final challenge</w:t>
      </w:r>
      <w:r w:rsidRPr="003D769F">
        <w:rPr>
          <w:rFonts w:eastAsia="Calibri"/>
          <w:sz w:val="10"/>
        </w:rPr>
        <w:t xml:space="preserve"> to global health security </w:t>
      </w:r>
      <w:r w:rsidRPr="003D769F">
        <w:rPr>
          <w:rFonts w:eastAsia="Calibri"/>
          <w:highlight w:val="green"/>
          <w:u w:val="single"/>
        </w:rPr>
        <w:t>is</w:t>
      </w:r>
      <w:r w:rsidRPr="003D769F">
        <w:rPr>
          <w:rFonts w:eastAsia="Calibri"/>
          <w:sz w:val="10"/>
        </w:rPr>
        <w:t xml:space="preserve"> the emergence of </w:t>
      </w:r>
      <w:r w:rsidRPr="003D769F">
        <w:rPr>
          <w:rFonts w:eastAsia="Calibri"/>
          <w:u w:val="single"/>
        </w:rPr>
        <w:t xml:space="preserve">a </w:t>
      </w:r>
      <w:r w:rsidRPr="003D769F">
        <w:rPr>
          <w:rFonts w:eastAsia="Calibri"/>
          <w:b/>
          <w:iCs/>
          <w:highlight w:val="green"/>
          <w:u w:val="single"/>
          <w:bdr w:val="single" w:sz="8" w:space="0" w:color="auto"/>
        </w:rPr>
        <w:t>completely novel agent</w:t>
      </w:r>
      <w:r w:rsidRPr="003D769F">
        <w:rPr>
          <w:rFonts w:eastAsia="Calibri"/>
          <w:sz w:val="10"/>
        </w:rPr>
        <w:t xml:space="preserve">. This novel infectious disease could be the result of either a completely undiscovered pathogen, or an organism misclassified as nonpathogenic. In the 2018 WHO list of priority diseases, </w:t>
      </w:r>
      <w:r w:rsidRPr="003D769F">
        <w:rPr>
          <w:rFonts w:eastAsia="Calibri"/>
          <w:u w:val="single"/>
        </w:rPr>
        <w:t>this</w:t>
      </w:r>
      <w:r w:rsidRPr="003D769F">
        <w:rPr>
          <w:rFonts w:eastAsia="Calibri"/>
          <w:sz w:val="10"/>
        </w:rPr>
        <w:t xml:space="preserve"> type of </w:t>
      </w:r>
      <w:r w:rsidRPr="003D769F">
        <w:rPr>
          <w:rFonts w:eastAsia="Calibri"/>
          <w:u w:val="single"/>
        </w:rPr>
        <w:t>threat was</w:t>
      </w:r>
      <w:r w:rsidRPr="003D769F">
        <w:rPr>
          <w:rFonts w:eastAsia="Calibri"/>
          <w:sz w:val="10"/>
        </w:rPr>
        <w:t xml:space="preserve"> simply </w:t>
      </w:r>
      <w:r w:rsidRPr="003D769F">
        <w:rPr>
          <w:rFonts w:eastAsia="Calibri"/>
          <w:u w:val="single"/>
        </w:rPr>
        <w:t>titled ‘</w:t>
      </w:r>
      <w:r w:rsidRPr="003D769F">
        <w:rPr>
          <w:rFonts w:eastAsia="Calibri"/>
          <w:b/>
          <w:iCs/>
          <w:u w:val="single"/>
          <w:bdr w:val="single" w:sz="8" w:space="0" w:color="auto"/>
        </w:rPr>
        <w:t>Disease X</w:t>
      </w:r>
      <w:r w:rsidRPr="003D769F">
        <w:rPr>
          <w:rFonts w:eastAsia="Calibri"/>
          <w:u w:val="single"/>
        </w:rPr>
        <w:t>’</w:t>
      </w:r>
      <w:r w:rsidRPr="003D769F">
        <w:rPr>
          <w:rFonts w:eastAsia="Calibri"/>
          <w:sz w:val="10"/>
        </w:rPr>
        <w:t xml:space="preserve"> [Citation4], as a broadly encompassing term for any disease that could pose an epidemic threat but is currently unknown to science. </w:t>
      </w:r>
      <w:r w:rsidRPr="003D769F">
        <w:rPr>
          <w:rFonts w:eastAsia="Calibri"/>
          <w:u w:val="single"/>
        </w:rPr>
        <w:t>Recent examples</w:t>
      </w:r>
      <w:r w:rsidRPr="003D769F">
        <w:rPr>
          <w:rFonts w:eastAsia="Calibri"/>
          <w:sz w:val="10"/>
        </w:rPr>
        <w:t xml:space="preserve"> of the appearance of novel threats </w:t>
      </w:r>
      <w:r w:rsidRPr="003D769F">
        <w:rPr>
          <w:rFonts w:eastAsia="Calibri"/>
          <w:u w:val="single"/>
        </w:rPr>
        <w:t>include</w:t>
      </w:r>
      <w:r w:rsidRPr="003D769F">
        <w:rPr>
          <w:rFonts w:eastAsia="Calibri"/>
          <w:sz w:val="10"/>
        </w:rPr>
        <w:t xml:space="preserve">, among others, the appearance of Legionnaires’ disease in 1976 [Citation14], the SARS outbreak in China in 2003 [Citation15], the identification of Middle East Respiratory Syndrome coronavirus (MERS-CoV) in 2012 [Citation16], and the emergence of </w:t>
      </w:r>
      <w:r w:rsidRPr="003D769F">
        <w:rPr>
          <w:rFonts w:eastAsia="Calibri"/>
          <w:u w:val="single"/>
        </w:rPr>
        <w:t>SARS-CoV-2</w:t>
      </w:r>
      <w:r w:rsidRPr="003D769F">
        <w:rPr>
          <w:rFonts w:eastAsia="Calibri"/>
          <w:sz w:val="10"/>
        </w:rPr>
        <w:t xml:space="preserve"> in China in 2019 [Citation17].</w:t>
      </w:r>
    </w:p>
    <w:p w14:paraId="13D726A3" w14:textId="77777777" w:rsidR="007958C9" w:rsidRPr="003D769F" w:rsidRDefault="007958C9" w:rsidP="007958C9">
      <w:pPr>
        <w:rPr>
          <w:rFonts w:eastAsia="Calibri"/>
          <w:sz w:val="10"/>
        </w:rPr>
      </w:pPr>
      <w:r w:rsidRPr="003D769F">
        <w:rPr>
          <w:rFonts w:eastAsia="Calibri"/>
          <w:sz w:val="10"/>
        </w:rPr>
        <w:t>Challenges in identifying, diagnosing, and treating outbreaks</w:t>
      </w:r>
    </w:p>
    <w:p w14:paraId="3FF1EDCB" w14:textId="77777777" w:rsidR="007958C9" w:rsidRPr="003D769F" w:rsidRDefault="007958C9" w:rsidP="007958C9">
      <w:pPr>
        <w:rPr>
          <w:rFonts w:eastAsia="Calibri"/>
          <w:sz w:val="10"/>
        </w:rPr>
      </w:pPr>
      <w:r w:rsidRPr="003D769F">
        <w:rPr>
          <w:rFonts w:eastAsia="Calibri"/>
          <w:sz w:val="10"/>
        </w:rPr>
        <w:t xml:space="preserve">With the variety of agents that pose potential global health risks, </w:t>
      </w:r>
      <w:r w:rsidRPr="003D769F">
        <w:rPr>
          <w:rFonts w:eastAsia="Calibri"/>
          <w:b/>
          <w:iCs/>
          <w:u w:val="single"/>
          <w:bdr w:val="single" w:sz="8" w:space="0" w:color="auto"/>
        </w:rPr>
        <w:t>mitigating</w:t>
      </w:r>
      <w:r w:rsidRPr="003D769F">
        <w:rPr>
          <w:rFonts w:eastAsia="Calibri"/>
          <w:u w:val="single"/>
        </w:rPr>
        <w:t xml:space="preserve"> these risks is a </w:t>
      </w:r>
      <w:r w:rsidRPr="003D769F">
        <w:rPr>
          <w:rFonts w:eastAsia="Calibri"/>
          <w:b/>
          <w:iCs/>
          <w:u w:val="single"/>
          <w:bdr w:val="single" w:sz="8" w:space="0" w:color="auto"/>
        </w:rPr>
        <w:t>major challenge</w:t>
      </w:r>
      <w:r w:rsidRPr="003D769F">
        <w:rPr>
          <w:rFonts w:eastAsia="Calibri"/>
          <w:sz w:val="10"/>
        </w:rPr>
        <w:t xml:space="preserve">. While the logistical challenges associated with implementing new technological solutions across various geographic and political borders are considerable, the </w:t>
      </w:r>
      <w:r w:rsidRPr="003D769F">
        <w:rPr>
          <w:rFonts w:eastAsia="Calibri"/>
          <w:u w:val="single"/>
        </w:rPr>
        <w:t xml:space="preserve">development of </w:t>
      </w:r>
      <w:r w:rsidRPr="003D769F">
        <w:rPr>
          <w:rFonts w:eastAsia="Calibri"/>
          <w:b/>
          <w:iCs/>
          <w:u w:val="single"/>
          <w:bdr w:val="single" w:sz="8" w:space="0" w:color="auto"/>
        </w:rPr>
        <w:t>n</w:t>
      </w:r>
      <w:r w:rsidRPr="003D769F">
        <w:rPr>
          <w:rFonts w:eastAsia="Calibri"/>
          <w:b/>
          <w:iCs/>
          <w:highlight w:val="green"/>
          <w:u w:val="single"/>
          <w:bdr w:val="single" w:sz="8" w:space="0" w:color="auto"/>
        </w:rPr>
        <w:t>ew tech</w:t>
      </w:r>
      <w:r w:rsidRPr="003D769F">
        <w:rPr>
          <w:rFonts w:eastAsia="Calibri"/>
          <w:u w:val="single"/>
        </w:rPr>
        <w:t xml:space="preserve">nologies </w:t>
      </w:r>
      <w:r w:rsidRPr="003D769F">
        <w:rPr>
          <w:rFonts w:eastAsia="Calibri"/>
          <w:highlight w:val="green"/>
          <w:u w:val="single"/>
        </w:rPr>
        <w:t xml:space="preserve">is </w:t>
      </w:r>
      <w:r w:rsidRPr="003D769F">
        <w:rPr>
          <w:rFonts w:eastAsia="Calibri"/>
          <w:b/>
          <w:iCs/>
          <w:highlight w:val="green"/>
          <w:u w:val="single"/>
          <w:bdr w:val="single" w:sz="8" w:space="0" w:color="auto"/>
        </w:rPr>
        <w:t>integral</w:t>
      </w:r>
      <w:r w:rsidRPr="003D769F">
        <w:rPr>
          <w:rFonts w:eastAsia="Calibri"/>
          <w:highlight w:val="green"/>
          <w:u w:val="single"/>
        </w:rPr>
        <w:t xml:space="preserve"> to efforts to strengthen</w:t>
      </w:r>
      <w:r w:rsidRPr="003D769F">
        <w:rPr>
          <w:rFonts w:eastAsia="Calibri"/>
          <w:u w:val="single"/>
        </w:rPr>
        <w:t xml:space="preserve"> global </w:t>
      </w:r>
      <w:r w:rsidRPr="003D769F">
        <w:rPr>
          <w:rFonts w:eastAsia="Calibri"/>
          <w:highlight w:val="green"/>
          <w:u w:val="single"/>
        </w:rPr>
        <w:t>health security</w:t>
      </w:r>
      <w:r w:rsidRPr="003D769F">
        <w:rPr>
          <w:rFonts w:eastAsia="Calibri"/>
          <w:sz w:val="10"/>
        </w:rPr>
        <w:t>. The ability to identify, diagnose, and treat infections is critical to minimizing the harm done by known global health burdens and unexpected outbreaks. For example, leading up to the WHO declaration of the global Ebola epidemic in 2014, a lack of comprehensive testing led to the misdiagnosis of many early cases and hid how widespread the epidemic had become before the official declaration [Citation18]. This section discusses some of the major challenges in developing technologies to identify, diagnose, and treat emerging and pandemic diseases.</w:t>
      </w:r>
    </w:p>
    <w:p w14:paraId="3F3C4F86" w14:textId="77777777" w:rsidR="007958C9" w:rsidRPr="003D769F" w:rsidRDefault="007958C9" w:rsidP="007958C9">
      <w:pPr>
        <w:rPr>
          <w:rFonts w:eastAsia="Calibri"/>
          <w:sz w:val="10"/>
        </w:rPr>
      </w:pPr>
      <w:r w:rsidRPr="003D769F">
        <w:rPr>
          <w:rFonts w:eastAsia="Calibri"/>
          <w:sz w:val="10"/>
        </w:rPr>
        <w:t>Identifying and diagnosing new threats</w:t>
      </w:r>
    </w:p>
    <w:p w14:paraId="07C3AC2A" w14:textId="77777777" w:rsidR="007958C9" w:rsidRPr="003D769F" w:rsidRDefault="007958C9" w:rsidP="007958C9">
      <w:pPr>
        <w:rPr>
          <w:rFonts w:eastAsia="Calibri"/>
          <w:sz w:val="10"/>
        </w:rPr>
      </w:pPr>
      <w:r w:rsidRPr="003D769F">
        <w:rPr>
          <w:rFonts w:eastAsia="Calibri"/>
          <w:sz w:val="10"/>
        </w:rPr>
        <w:t xml:space="preserve">Each of the three potential sources of biological outbreaks described above presents a different level of difficulty in identifying the threat present. The spread of a well-known agent is easier to identify since a wealth of information is likely available about the agent’s composition, its mechanisms of replication, and the symptoms of infection. Developing tools to identify new threats from mutated or modified agents faces increased challenges relative to well-known or wild-type agents, given that mutations could interfere with the ability to detect the pathogen if they occur in regions critical for developed assays. Thus, </w:t>
      </w:r>
      <w:r w:rsidRPr="003D769F">
        <w:rPr>
          <w:rFonts w:eastAsia="Calibri"/>
          <w:u w:val="single"/>
        </w:rPr>
        <w:t xml:space="preserve">development of </w:t>
      </w:r>
      <w:r w:rsidRPr="003D769F">
        <w:rPr>
          <w:rFonts w:eastAsia="Calibri"/>
          <w:b/>
          <w:iCs/>
          <w:u w:val="single"/>
          <w:bdr w:val="single" w:sz="8" w:space="0" w:color="auto"/>
        </w:rPr>
        <w:t>robust</w:t>
      </w:r>
      <w:r w:rsidRPr="003D769F">
        <w:rPr>
          <w:rFonts w:eastAsia="Calibri"/>
          <w:u w:val="single"/>
        </w:rPr>
        <w:t xml:space="preserve"> assays that can account for genetic insertions and deletions</w:t>
      </w:r>
      <w:r w:rsidRPr="003D769F">
        <w:rPr>
          <w:rFonts w:eastAsia="Calibri"/>
          <w:sz w:val="10"/>
        </w:rPr>
        <w:t xml:space="preserve">, genetic </w:t>
      </w:r>
      <w:r w:rsidRPr="003D769F">
        <w:rPr>
          <w:rFonts w:eastAsia="Calibri"/>
          <w:u w:val="single"/>
        </w:rPr>
        <w:t xml:space="preserve">drift, and rearrangements are </w:t>
      </w:r>
      <w:r w:rsidRPr="003D769F">
        <w:rPr>
          <w:rFonts w:eastAsia="Calibri"/>
          <w:b/>
          <w:iCs/>
          <w:u w:val="single"/>
          <w:bdr w:val="single" w:sz="8" w:space="0" w:color="auto"/>
        </w:rPr>
        <w:t>essential</w:t>
      </w:r>
      <w:r w:rsidRPr="003D769F">
        <w:rPr>
          <w:rFonts w:eastAsia="Calibri"/>
          <w:u w:val="single"/>
        </w:rPr>
        <w:t xml:space="preserve"> for </w:t>
      </w:r>
      <w:r w:rsidRPr="003D769F">
        <w:rPr>
          <w:rFonts w:eastAsia="Calibri"/>
          <w:b/>
          <w:iCs/>
          <w:u w:val="single"/>
          <w:bdr w:val="single" w:sz="8" w:space="0" w:color="auto"/>
        </w:rPr>
        <w:t>early detection</w:t>
      </w:r>
      <w:r w:rsidRPr="003D769F">
        <w:rPr>
          <w:rFonts w:eastAsia="Calibri"/>
          <w:u w:val="single"/>
        </w:rPr>
        <w:t xml:space="preserve"> of a potential </w:t>
      </w:r>
      <w:r w:rsidRPr="003D769F">
        <w:rPr>
          <w:rFonts w:eastAsia="Calibri"/>
          <w:b/>
          <w:iCs/>
          <w:u w:val="single"/>
          <w:bdr w:val="single" w:sz="8" w:space="0" w:color="auto"/>
        </w:rPr>
        <w:t>outbreak</w:t>
      </w:r>
      <w:r w:rsidRPr="003D769F">
        <w:rPr>
          <w:rFonts w:eastAsia="Calibri"/>
          <w:sz w:val="10"/>
        </w:rPr>
        <w:t>.</w:t>
      </w:r>
    </w:p>
    <w:p w14:paraId="78B06A9F" w14:textId="77777777" w:rsidR="007958C9" w:rsidRPr="003D769F" w:rsidRDefault="007958C9" w:rsidP="007958C9">
      <w:pPr>
        <w:rPr>
          <w:rFonts w:eastAsia="Calibri"/>
          <w:sz w:val="10"/>
        </w:rPr>
      </w:pPr>
      <w:r w:rsidRPr="003D769F">
        <w:rPr>
          <w:rFonts w:eastAsia="Calibri"/>
          <w:sz w:val="10"/>
        </w:rPr>
        <w:t xml:space="preserve">The greatest challenge in identifying the causative agent of an outbreak occurs when the agent is not already considered a biothreat. If the agent is a completely unknown species or strain, a wide panel of assays are required to narrow down the type of threat and additional sequencing, biochemistry, and microbiology may be necessary to fully evaluate the agent. The challenge is somewhat different if the threat is from a manipulated or mutated non-pathogen, as the symptoms of infection may be generally mild (as was the case with Zika [Citation10]) or resemble those of another known agent, especially if an unknown agent acquired pathogenic DNA or RNA from a known agent. Further, potential contamination by co-occurring organisms could lead to incorrect conclusions about the threat. A classic example is the misidentification of Haemophilus influenzae as the causative agent of ‘the flu’ before the discovery of the influenza virus [Citation19]. </w:t>
      </w:r>
      <w:r w:rsidRPr="003D769F">
        <w:rPr>
          <w:rFonts w:eastAsia="Calibri"/>
          <w:highlight w:val="green"/>
          <w:u w:val="single"/>
        </w:rPr>
        <w:t>Tech</w:t>
      </w:r>
      <w:r w:rsidRPr="003D769F">
        <w:rPr>
          <w:rFonts w:eastAsia="Calibri"/>
          <w:u w:val="single"/>
        </w:rPr>
        <w:t xml:space="preserve">nologies </w:t>
      </w:r>
      <w:r w:rsidRPr="003D769F">
        <w:rPr>
          <w:rFonts w:eastAsia="Calibri"/>
          <w:highlight w:val="green"/>
          <w:u w:val="single"/>
        </w:rPr>
        <w:t xml:space="preserve">that can </w:t>
      </w:r>
      <w:r w:rsidRPr="003D769F">
        <w:rPr>
          <w:rFonts w:eastAsia="Calibri"/>
          <w:b/>
          <w:iCs/>
          <w:highlight w:val="green"/>
          <w:u w:val="single"/>
          <w:bdr w:val="single" w:sz="8" w:space="0" w:color="auto"/>
        </w:rPr>
        <w:t>rapidly identify</w:t>
      </w:r>
      <w:r w:rsidRPr="003D769F">
        <w:rPr>
          <w:rFonts w:eastAsia="Calibri"/>
          <w:u w:val="single"/>
        </w:rPr>
        <w:t xml:space="preserve"> many potential </w:t>
      </w:r>
      <w:r w:rsidRPr="003D769F">
        <w:rPr>
          <w:rFonts w:eastAsia="Calibri"/>
          <w:highlight w:val="green"/>
          <w:u w:val="single"/>
        </w:rPr>
        <w:t xml:space="preserve">threats are </w:t>
      </w:r>
      <w:r w:rsidRPr="003D769F">
        <w:rPr>
          <w:rFonts w:eastAsia="Calibri"/>
          <w:b/>
          <w:iCs/>
          <w:highlight w:val="green"/>
          <w:u w:val="single"/>
          <w:bdr w:val="single" w:sz="8" w:space="0" w:color="auto"/>
        </w:rPr>
        <w:t>critical</w:t>
      </w:r>
      <w:r w:rsidRPr="003D769F">
        <w:rPr>
          <w:rFonts w:eastAsia="Calibri"/>
          <w:highlight w:val="green"/>
          <w:u w:val="single"/>
        </w:rPr>
        <w:t xml:space="preserve"> for a </w:t>
      </w:r>
      <w:r w:rsidRPr="003D769F">
        <w:rPr>
          <w:rFonts w:eastAsia="Calibri"/>
          <w:b/>
          <w:iCs/>
          <w:highlight w:val="green"/>
          <w:u w:val="single"/>
          <w:bdr w:val="single" w:sz="8" w:space="0" w:color="auto"/>
        </w:rPr>
        <w:t>timely response</w:t>
      </w:r>
      <w:r w:rsidRPr="003D769F">
        <w:rPr>
          <w:rFonts w:eastAsia="Calibri"/>
          <w:u w:val="single"/>
        </w:rPr>
        <w:t xml:space="preserve"> to a potential </w:t>
      </w:r>
      <w:r w:rsidRPr="003D769F">
        <w:rPr>
          <w:rFonts w:eastAsia="Calibri"/>
          <w:b/>
          <w:iCs/>
          <w:u w:val="single"/>
          <w:bdr w:val="single" w:sz="8" w:space="0" w:color="auto"/>
        </w:rPr>
        <w:t>outbreak</w:t>
      </w:r>
      <w:r w:rsidRPr="003D769F">
        <w:rPr>
          <w:rFonts w:eastAsia="Calibri"/>
          <w:sz w:val="10"/>
        </w:rPr>
        <w:t>.</w:t>
      </w:r>
    </w:p>
    <w:p w14:paraId="22F74BC7" w14:textId="77777777" w:rsidR="007958C9" w:rsidRPr="003D769F" w:rsidRDefault="007958C9" w:rsidP="007958C9">
      <w:pPr>
        <w:rPr>
          <w:rFonts w:eastAsia="Calibri"/>
          <w:sz w:val="10"/>
        </w:rPr>
      </w:pPr>
      <w:r w:rsidRPr="003D769F">
        <w:rPr>
          <w:rFonts w:eastAsia="Calibri"/>
          <w:sz w:val="10"/>
        </w:rPr>
        <w:t>Developing new vaccines and therapeutics</w:t>
      </w:r>
    </w:p>
    <w:p w14:paraId="0422C812" w14:textId="77777777" w:rsidR="007958C9" w:rsidRPr="003D769F" w:rsidRDefault="007958C9" w:rsidP="007958C9">
      <w:pPr>
        <w:rPr>
          <w:rFonts w:eastAsia="Calibri"/>
          <w:sz w:val="10"/>
        </w:rPr>
      </w:pPr>
      <w:r w:rsidRPr="003D769F">
        <w:rPr>
          <w:rFonts w:eastAsia="Calibri"/>
          <w:b/>
          <w:iCs/>
          <w:highlight w:val="green"/>
          <w:u w:val="single"/>
          <w:bdr w:val="single" w:sz="8" w:space="0" w:color="auto"/>
        </w:rPr>
        <w:t>Generally</w:t>
      </w:r>
      <w:r w:rsidRPr="003D769F">
        <w:rPr>
          <w:rFonts w:eastAsia="Calibri"/>
          <w:highlight w:val="green"/>
          <w:u w:val="single"/>
        </w:rPr>
        <w:t>, there are two</w:t>
      </w:r>
      <w:r w:rsidRPr="003D769F">
        <w:rPr>
          <w:rFonts w:eastAsia="Calibri"/>
          <w:sz w:val="10"/>
        </w:rPr>
        <w:t xml:space="preserve"> major </w:t>
      </w:r>
      <w:r w:rsidRPr="003D769F">
        <w:rPr>
          <w:rFonts w:eastAsia="Calibri"/>
          <w:highlight w:val="green"/>
          <w:u w:val="single"/>
        </w:rPr>
        <w:t xml:space="preserve">routes to treating </w:t>
      </w:r>
      <w:r w:rsidRPr="003D769F">
        <w:rPr>
          <w:rFonts w:eastAsia="Calibri"/>
          <w:b/>
          <w:iCs/>
          <w:highlight w:val="green"/>
          <w:u w:val="single"/>
          <w:bdr w:val="single" w:sz="8" w:space="0" w:color="auto"/>
        </w:rPr>
        <w:t>infections</w:t>
      </w:r>
      <w:r w:rsidRPr="003D769F">
        <w:rPr>
          <w:rFonts w:eastAsia="Calibri"/>
          <w:u w:val="single"/>
        </w:rPr>
        <w:t xml:space="preserve">. First, </w:t>
      </w:r>
      <w:r w:rsidRPr="003D769F">
        <w:rPr>
          <w:rFonts w:eastAsia="Calibri"/>
          <w:b/>
          <w:iCs/>
          <w:highlight w:val="green"/>
          <w:u w:val="single"/>
        </w:rPr>
        <w:t>antibiotics</w:t>
      </w:r>
      <w:r w:rsidRPr="003D769F">
        <w:rPr>
          <w:rFonts w:eastAsia="Calibri"/>
          <w:highlight w:val="green"/>
          <w:u w:val="single"/>
        </w:rPr>
        <w:t xml:space="preserve"> and</w:t>
      </w:r>
      <w:r w:rsidRPr="003D769F">
        <w:rPr>
          <w:rFonts w:eastAsia="Calibri"/>
          <w:u w:val="single"/>
        </w:rPr>
        <w:t xml:space="preserve"> antivirals</w:t>
      </w:r>
      <w:r w:rsidRPr="003D769F">
        <w:rPr>
          <w:rFonts w:eastAsia="Calibri"/>
          <w:sz w:val="10"/>
        </w:rPr>
        <w:t xml:space="preserve"> are small molecules that </w:t>
      </w:r>
      <w:r w:rsidRPr="003D769F">
        <w:rPr>
          <w:rFonts w:eastAsia="Calibri"/>
          <w:u w:val="single"/>
        </w:rPr>
        <w:t>bind to a specific site</w:t>
      </w:r>
      <w:r w:rsidRPr="003D769F">
        <w:rPr>
          <w:rFonts w:eastAsia="Calibri"/>
          <w:sz w:val="10"/>
        </w:rPr>
        <w:t xml:space="preserve"> in a biological molecule </w:t>
      </w:r>
      <w:r w:rsidRPr="003D769F">
        <w:rPr>
          <w:rFonts w:eastAsia="Calibri"/>
          <w:u w:val="single"/>
        </w:rPr>
        <w:t xml:space="preserve">to disrupt the pathogen’s life cycle. Alternatively, </w:t>
      </w:r>
      <w:r w:rsidRPr="003D769F">
        <w:rPr>
          <w:rFonts w:eastAsia="Calibri"/>
          <w:b/>
          <w:iCs/>
          <w:highlight w:val="green"/>
          <w:u w:val="single"/>
          <w:bdr w:val="single" w:sz="8" w:space="0" w:color="auto"/>
        </w:rPr>
        <w:t>vaccines</w:t>
      </w:r>
      <w:r w:rsidRPr="003D769F">
        <w:rPr>
          <w:rFonts w:eastAsia="Calibri"/>
          <w:sz w:val="10"/>
        </w:rPr>
        <w:t xml:space="preserve"> or monoclonal antibodies </w:t>
      </w:r>
      <w:r w:rsidRPr="003D769F">
        <w:rPr>
          <w:rFonts w:eastAsia="Calibri"/>
          <w:u w:val="single"/>
        </w:rPr>
        <w:t>are used</w:t>
      </w:r>
      <w:r w:rsidRPr="003D769F">
        <w:rPr>
          <w:rFonts w:eastAsia="Calibri"/>
          <w:sz w:val="10"/>
        </w:rPr>
        <w:t xml:space="preserve"> to treat prophylactically (although some diseases have a period when vaccines are still effective after infection) </w:t>
      </w:r>
      <w:r w:rsidRPr="003D769F">
        <w:rPr>
          <w:rFonts w:eastAsia="Calibri"/>
          <w:u w:val="single"/>
        </w:rPr>
        <w:t xml:space="preserve">by priming the human immune system to </w:t>
      </w:r>
      <w:r w:rsidRPr="003D769F">
        <w:rPr>
          <w:rFonts w:eastAsia="Calibri"/>
          <w:b/>
          <w:iCs/>
          <w:u w:val="single"/>
          <w:bdr w:val="single" w:sz="8" w:space="0" w:color="auto"/>
        </w:rPr>
        <w:t>recognize</w:t>
      </w:r>
      <w:r w:rsidRPr="003D769F">
        <w:rPr>
          <w:rFonts w:eastAsia="Calibri"/>
          <w:u w:val="single"/>
        </w:rPr>
        <w:t xml:space="preserve"> a specific agent</w:t>
      </w:r>
      <w:r w:rsidRPr="003D769F">
        <w:rPr>
          <w:rFonts w:eastAsia="Calibri"/>
          <w:sz w:val="10"/>
        </w:rPr>
        <w:t>. Ideally, either course of treatment is designed to cover as many strains of an agent as possible, given that one of the biggest challenges in developing effective treatments is the tendency for pathogens to mutate and recombine.</w:t>
      </w:r>
    </w:p>
    <w:p w14:paraId="4562058C" w14:textId="77777777" w:rsidR="007958C9" w:rsidRPr="003D769F" w:rsidRDefault="007958C9" w:rsidP="007958C9">
      <w:pPr>
        <w:rPr>
          <w:rFonts w:eastAsia="Calibri"/>
          <w:sz w:val="10"/>
        </w:rPr>
      </w:pPr>
      <w:r w:rsidRPr="003D769F">
        <w:rPr>
          <w:rFonts w:eastAsia="Calibri"/>
          <w:b/>
          <w:iCs/>
          <w:u w:val="single"/>
          <w:bdr w:val="single" w:sz="8" w:space="0" w:color="auto"/>
        </w:rPr>
        <w:t>Influenza</w:t>
      </w:r>
      <w:r w:rsidRPr="003D769F">
        <w:rPr>
          <w:rFonts w:eastAsia="Calibri"/>
          <w:u w:val="single"/>
        </w:rPr>
        <w:t xml:space="preserve"> is a good example of a pathogen</w:t>
      </w:r>
      <w:r w:rsidRPr="003D769F">
        <w:rPr>
          <w:rFonts w:eastAsia="Calibri"/>
          <w:sz w:val="10"/>
        </w:rPr>
        <w:t xml:space="preserve"> that is </w:t>
      </w:r>
      <w:r w:rsidRPr="003D769F">
        <w:rPr>
          <w:rFonts w:eastAsia="Calibri"/>
          <w:b/>
          <w:iCs/>
          <w:u w:val="single"/>
          <w:bdr w:val="single" w:sz="8" w:space="0" w:color="auto"/>
        </w:rPr>
        <w:t>difficult</w:t>
      </w:r>
      <w:r w:rsidRPr="003D769F">
        <w:rPr>
          <w:rFonts w:eastAsia="Calibri"/>
          <w:u w:val="single"/>
        </w:rPr>
        <w:t xml:space="preserve"> to treat with these approaches</w:t>
      </w:r>
      <w:r w:rsidRPr="003D769F">
        <w:rPr>
          <w:rFonts w:eastAsia="Calibri"/>
          <w:sz w:val="10"/>
        </w:rPr>
        <w:t xml:space="preserve"> (Figure 1). It is an RNA virus made up of eight unique genomic segments that can reshuffle during co-infection to drive diversity on top of the high mutation rate afforded by its RNA-dependent RNA polymerase [Citation20]. Over the course of roughly 80 years of research into influenza, two drugs were found to be most effective: amantadine and oseltamivir/zanamivir (better known as Tamiflu and Relenza, respectively) [Citation21]. However, overuse of amantadine has now led to the near-complete resistance of influenza to this drug, leaving only one class of drugs available to treat infections [Citation22]. Vaccines for influenza have been available since shortly after the virus was discovered, with improved strain monitoring and technology improving the effectiveness of the vaccine in more recent years. However, the vaccine’s effectiveness is still fairly low due to the mutation rate of the virus, either from wild strains developing escape mutants, or mutations occurring during the growth of the vaccine strain in eggs [Citation23]. </w:t>
      </w:r>
      <w:r w:rsidRPr="003D769F">
        <w:rPr>
          <w:rFonts w:eastAsia="Calibri"/>
          <w:u w:val="single"/>
        </w:rPr>
        <w:t xml:space="preserve">Despite </w:t>
      </w:r>
      <w:r w:rsidRPr="003D769F">
        <w:rPr>
          <w:rFonts w:eastAsia="Calibri"/>
          <w:b/>
          <w:iCs/>
          <w:u w:val="single"/>
          <w:bdr w:val="single" w:sz="8" w:space="0" w:color="auto"/>
        </w:rPr>
        <w:t>large</w:t>
      </w:r>
      <w:r w:rsidRPr="003D769F">
        <w:rPr>
          <w:rFonts w:eastAsia="Calibri"/>
          <w:sz w:val="10"/>
        </w:rPr>
        <w:t xml:space="preserve"> worldwide </w:t>
      </w:r>
      <w:r w:rsidRPr="003D769F">
        <w:rPr>
          <w:rFonts w:eastAsia="Calibri"/>
          <w:u w:val="single"/>
        </w:rPr>
        <w:t>investments into influenza research and</w:t>
      </w:r>
      <w:r w:rsidRPr="003D769F">
        <w:rPr>
          <w:rFonts w:eastAsia="Calibri"/>
          <w:sz w:val="10"/>
        </w:rPr>
        <w:t xml:space="preserve"> the </w:t>
      </w:r>
      <w:r w:rsidRPr="003D769F">
        <w:rPr>
          <w:rFonts w:eastAsia="Calibri"/>
          <w:u w:val="single"/>
        </w:rPr>
        <w:t xml:space="preserve">tools available to </w:t>
      </w:r>
      <w:r w:rsidRPr="003D769F">
        <w:rPr>
          <w:rFonts w:eastAsia="Calibri"/>
          <w:b/>
          <w:iCs/>
          <w:u w:val="single"/>
          <w:bdr w:val="single" w:sz="8" w:space="0" w:color="auto"/>
        </w:rPr>
        <w:t>modern biology</w:t>
      </w:r>
      <w:r w:rsidRPr="003D769F">
        <w:rPr>
          <w:rFonts w:eastAsia="Calibri"/>
          <w:u w:val="single"/>
        </w:rPr>
        <w:t xml:space="preserve">, </w:t>
      </w:r>
      <w:r w:rsidRPr="003D769F">
        <w:rPr>
          <w:rFonts w:eastAsia="Calibri"/>
          <w:b/>
          <w:iCs/>
          <w:u w:val="single"/>
          <w:bdr w:val="single" w:sz="8" w:space="0" w:color="auto"/>
        </w:rPr>
        <w:t>mutation</w:t>
      </w:r>
      <w:r w:rsidRPr="003D769F">
        <w:rPr>
          <w:rFonts w:eastAsia="Calibri"/>
          <w:u w:val="single"/>
        </w:rPr>
        <w:t xml:space="preserve"> and </w:t>
      </w:r>
      <w:r w:rsidRPr="003D769F">
        <w:rPr>
          <w:rFonts w:eastAsia="Calibri"/>
          <w:b/>
          <w:iCs/>
          <w:u w:val="single"/>
          <w:bdr w:val="single" w:sz="8" w:space="0" w:color="auto"/>
        </w:rPr>
        <w:t>recombination</w:t>
      </w:r>
      <w:r w:rsidRPr="003D769F">
        <w:rPr>
          <w:rFonts w:eastAsia="Calibri"/>
          <w:sz w:val="10"/>
        </w:rPr>
        <w:t xml:space="preserve"> events </w:t>
      </w:r>
      <w:r w:rsidRPr="003D769F">
        <w:rPr>
          <w:rFonts w:eastAsia="Calibri"/>
          <w:u w:val="single"/>
        </w:rPr>
        <w:t xml:space="preserve">present a </w:t>
      </w:r>
      <w:r w:rsidRPr="003D769F">
        <w:rPr>
          <w:rFonts w:eastAsia="Calibri"/>
          <w:b/>
          <w:iCs/>
          <w:u w:val="single"/>
          <w:bdr w:val="single" w:sz="8" w:space="0" w:color="auto"/>
        </w:rPr>
        <w:t>major challenge</w:t>
      </w:r>
      <w:r w:rsidRPr="003D769F">
        <w:rPr>
          <w:rFonts w:eastAsia="Calibri"/>
          <w:u w:val="single"/>
        </w:rPr>
        <w:t xml:space="preserve"> in developing new vaccines and therapeutics</w:t>
      </w:r>
      <w:r w:rsidRPr="003D769F">
        <w:rPr>
          <w:rFonts w:eastAsia="Calibri"/>
          <w:sz w:val="10"/>
        </w:rPr>
        <w:t xml:space="preserve"> for influenza.</w:t>
      </w:r>
    </w:p>
    <w:p w14:paraId="5C7BAFBD" w14:textId="77777777" w:rsidR="007958C9" w:rsidRPr="003D769F" w:rsidRDefault="007958C9" w:rsidP="007958C9">
      <w:pPr>
        <w:rPr>
          <w:rFonts w:eastAsia="Calibri"/>
          <w:sz w:val="10"/>
        </w:rPr>
      </w:pPr>
      <w:r w:rsidRPr="003D769F">
        <w:rPr>
          <w:rFonts w:eastAsia="Calibri"/>
          <w:sz w:val="10"/>
        </w:rPr>
        <w:t>[Figure 1 omitted]</w:t>
      </w:r>
    </w:p>
    <w:p w14:paraId="1011C45F" w14:textId="77777777" w:rsidR="007958C9" w:rsidRPr="003D769F" w:rsidRDefault="007958C9" w:rsidP="007958C9">
      <w:pPr>
        <w:rPr>
          <w:rFonts w:eastAsia="Calibri"/>
          <w:sz w:val="10"/>
        </w:rPr>
      </w:pPr>
      <w:r w:rsidRPr="003D769F">
        <w:rPr>
          <w:rFonts w:eastAsia="Calibri"/>
          <w:sz w:val="10"/>
        </w:rPr>
        <w:t>Introduction to genome-editing technologies</w:t>
      </w:r>
    </w:p>
    <w:p w14:paraId="14A73AC5" w14:textId="77777777" w:rsidR="007958C9" w:rsidRPr="003D769F" w:rsidRDefault="007958C9" w:rsidP="007958C9">
      <w:pPr>
        <w:rPr>
          <w:rFonts w:eastAsia="Calibri"/>
          <w:sz w:val="10"/>
        </w:rPr>
      </w:pPr>
      <w:r w:rsidRPr="003D769F">
        <w:rPr>
          <w:rFonts w:eastAsia="Calibri"/>
          <w:sz w:val="10"/>
        </w:rPr>
        <w:t xml:space="preserve">The recent development of </w:t>
      </w:r>
      <w:r w:rsidRPr="003D769F">
        <w:rPr>
          <w:rFonts w:eastAsia="Calibri"/>
          <w:b/>
          <w:iCs/>
          <w:highlight w:val="green"/>
          <w:u w:val="single"/>
          <w:bdr w:val="single" w:sz="8" w:space="0" w:color="auto"/>
        </w:rPr>
        <w:t>genome-editing</w:t>
      </w:r>
      <w:r w:rsidRPr="003D769F">
        <w:rPr>
          <w:rFonts w:eastAsia="Calibri"/>
          <w:sz w:val="10"/>
        </w:rPr>
        <w:t xml:space="preserve"> technologies, including TALENs [Citation24], ZFNs [Citation25], and CRISPR-Cas [Citation26], </w:t>
      </w:r>
      <w:r w:rsidRPr="003D769F">
        <w:rPr>
          <w:rFonts w:eastAsia="Calibri"/>
          <w:u w:val="single"/>
        </w:rPr>
        <w:t xml:space="preserve">has fundamentally </w:t>
      </w:r>
      <w:r w:rsidRPr="003D769F">
        <w:rPr>
          <w:rFonts w:eastAsia="Calibri"/>
          <w:highlight w:val="green"/>
          <w:u w:val="single"/>
        </w:rPr>
        <w:t>changed</w:t>
      </w:r>
      <w:r w:rsidRPr="003D769F">
        <w:rPr>
          <w:rFonts w:eastAsia="Calibri"/>
          <w:sz w:val="10"/>
        </w:rPr>
        <w:t xml:space="preserve"> the </w:t>
      </w:r>
      <w:r w:rsidRPr="003D769F">
        <w:rPr>
          <w:rFonts w:eastAsia="Calibri"/>
          <w:b/>
          <w:iCs/>
          <w:highlight w:val="green"/>
          <w:u w:val="single"/>
          <w:bdr w:val="single" w:sz="8" w:space="0" w:color="auto"/>
        </w:rPr>
        <w:t>direction</w:t>
      </w:r>
      <w:r w:rsidRPr="003D769F">
        <w:rPr>
          <w:rFonts w:eastAsia="Calibri"/>
          <w:highlight w:val="green"/>
          <w:u w:val="single"/>
        </w:rPr>
        <w:t xml:space="preserve"> of</w:t>
      </w:r>
      <w:r w:rsidRPr="003D769F">
        <w:rPr>
          <w:rFonts w:eastAsia="Calibri"/>
          <w:u w:val="single"/>
        </w:rPr>
        <w:t xml:space="preserve"> biomedical </w:t>
      </w:r>
      <w:r w:rsidRPr="003D769F">
        <w:rPr>
          <w:rFonts w:eastAsia="Calibri"/>
          <w:highlight w:val="green"/>
          <w:u w:val="single"/>
        </w:rPr>
        <w:t>research</w:t>
      </w:r>
      <w:r w:rsidRPr="003D769F">
        <w:rPr>
          <w:rFonts w:eastAsia="Calibri"/>
          <w:u w:val="single"/>
        </w:rPr>
        <w:t xml:space="preserve"> by </w:t>
      </w:r>
      <w:r w:rsidRPr="003D769F">
        <w:rPr>
          <w:rFonts w:eastAsia="Calibri"/>
          <w:highlight w:val="green"/>
          <w:u w:val="single"/>
        </w:rPr>
        <w:t>providing new tools</w:t>
      </w:r>
      <w:r w:rsidRPr="003D769F">
        <w:rPr>
          <w:rFonts w:eastAsia="Calibri"/>
          <w:u w:val="single"/>
        </w:rPr>
        <w:t xml:space="preserve"> that can </w:t>
      </w:r>
      <w:r w:rsidRPr="003D769F">
        <w:rPr>
          <w:rFonts w:eastAsia="Calibri"/>
          <w:b/>
          <w:iCs/>
          <w:u w:val="single"/>
          <w:bdr w:val="single" w:sz="8" w:space="0" w:color="auto"/>
        </w:rPr>
        <w:t>accurately edit</w:t>
      </w:r>
      <w:r w:rsidRPr="003D769F">
        <w:rPr>
          <w:rFonts w:eastAsia="Calibri"/>
          <w:u w:val="single"/>
        </w:rPr>
        <w:t xml:space="preserve"> an organism’s genome</w:t>
      </w:r>
      <w:r w:rsidRPr="003D769F">
        <w:rPr>
          <w:rFonts w:eastAsia="Calibri"/>
          <w:sz w:val="10"/>
        </w:rPr>
        <w:t xml:space="preserve">, which may belong to a human, pathogen, or animal model. </w:t>
      </w:r>
      <w:r w:rsidRPr="003D769F">
        <w:rPr>
          <w:rFonts w:eastAsia="Calibri"/>
          <w:u w:val="single"/>
        </w:rPr>
        <w:t>CRISPR</w:t>
      </w:r>
      <w:r w:rsidRPr="003D769F">
        <w:rPr>
          <w:rFonts w:eastAsia="Calibri"/>
          <w:sz w:val="10"/>
        </w:rPr>
        <w:t xml:space="preserve">-Cas9 in particular </w:t>
      </w:r>
      <w:r w:rsidRPr="003D769F">
        <w:rPr>
          <w:rFonts w:eastAsia="Calibri"/>
          <w:u w:val="single"/>
        </w:rPr>
        <w:t>has been a major focus</w:t>
      </w:r>
      <w:r w:rsidRPr="003D769F">
        <w:rPr>
          <w:rFonts w:eastAsia="Calibri"/>
          <w:sz w:val="10"/>
        </w:rPr>
        <w:t xml:space="preserve"> in biotechnology </w:t>
      </w:r>
      <w:r w:rsidRPr="003D769F">
        <w:rPr>
          <w:rFonts w:eastAsia="Calibri"/>
          <w:highlight w:val="green"/>
          <w:u w:val="single"/>
        </w:rPr>
        <w:t>due to its</w:t>
      </w:r>
      <w:r w:rsidRPr="003D769F">
        <w:rPr>
          <w:rFonts w:eastAsia="Calibri"/>
          <w:u w:val="single"/>
        </w:rPr>
        <w:t xml:space="preserve"> potency, </w:t>
      </w:r>
      <w:r w:rsidRPr="003D769F">
        <w:rPr>
          <w:rFonts w:eastAsia="Calibri"/>
          <w:b/>
          <w:iCs/>
          <w:highlight w:val="green"/>
          <w:u w:val="single"/>
          <w:bdr w:val="single" w:sz="8" w:space="0" w:color="auto"/>
        </w:rPr>
        <w:t>precision</w:t>
      </w:r>
      <w:r w:rsidRPr="003D769F">
        <w:rPr>
          <w:rFonts w:eastAsia="Calibri"/>
          <w:highlight w:val="green"/>
          <w:u w:val="single"/>
        </w:rPr>
        <w:t xml:space="preserve">, and </w:t>
      </w:r>
      <w:r w:rsidRPr="003D769F">
        <w:rPr>
          <w:rFonts w:eastAsia="Calibri"/>
          <w:b/>
          <w:iCs/>
          <w:highlight w:val="green"/>
          <w:u w:val="single"/>
          <w:bdr w:val="single" w:sz="8" w:space="0" w:color="auto"/>
        </w:rPr>
        <w:t>ease of use</w:t>
      </w:r>
      <w:r w:rsidRPr="003D769F">
        <w:rPr>
          <w:rFonts w:eastAsia="Calibri"/>
          <w:sz w:val="10"/>
        </w:rPr>
        <w:t>. The impact of CRISPR-Cas9 has been so pervasive that Emmanuelle Charpentier and Jennifer Doudna were awarded the 2020 Nobel Prize in Chemistry for its discovery only eight years prior [Citation27].</w:t>
      </w:r>
    </w:p>
    <w:p w14:paraId="6E864B44" w14:textId="77777777" w:rsidR="007958C9" w:rsidRPr="003D769F" w:rsidRDefault="007958C9" w:rsidP="007958C9">
      <w:pPr>
        <w:rPr>
          <w:rFonts w:eastAsia="Calibri"/>
          <w:sz w:val="10"/>
        </w:rPr>
      </w:pPr>
      <w:r w:rsidRPr="003D769F">
        <w:rPr>
          <w:rFonts w:eastAsia="Calibri"/>
          <w:sz w:val="10"/>
        </w:rPr>
        <w:t>As a testament to the global reach of CRISPR, Addgene reports distributing over 180,000 CRISPR reagents to over 4,000 institutions across 87 different countries as of June 2020 [Citation28]. As of the end of 2017, nearly 1,500 patents originating in 28 countries had already been filed in relation to CRISPR [Citation29]. The number of filings has displayed exponential growth, with thousands of additional patents likely having been filed since then.</w:t>
      </w:r>
    </w:p>
    <w:p w14:paraId="31025648" w14:textId="77777777" w:rsidR="007958C9" w:rsidRPr="003D769F" w:rsidRDefault="007958C9" w:rsidP="007958C9">
      <w:pPr>
        <w:rPr>
          <w:rFonts w:eastAsia="Calibri"/>
          <w:sz w:val="10"/>
        </w:rPr>
      </w:pPr>
      <w:r w:rsidRPr="003D769F">
        <w:rPr>
          <w:rFonts w:eastAsia="Calibri"/>
          <w:sz w:val="10"/>
        </w:rPr>
        <w:t xml:space="preserve">Another </w:t>
      </w:r>
      <w:r w:rsidRPr="003D769F">
        <w:rPr>
          <w:rFonts w:eastAsia="Calibri"/>
          <w:u w:val="single"/>
        </w:rPr>
        <w:t xml:space="preserve">sign of </w:t>
      </w:r>
      <w:r w:rsidRPr="003D769F">
        <w:rPr>
          <w:rFonts w:eastAsia="Calibri"/>
          <w:b/>
          <w:iCs/>
          <w:u w:val="single"/>
          <w:bdr w:val="single" w:sz="8" w:space="0" w:color="auto"/>
        </w:rPr>
        <w:t>increasing investment in CRISPR</w:t>
      </w:r>
      <w:r w:rsidRPr="003D769F">
        <w:rPr>
          <w:rFonts w:eastAsia="Calibri"/>
          <w:sz w:val="10"/>
        </w:rPr>
        <w:t xml:space="preserve"> technologies </w:t>
      </w:r>
      <w:r w:rsidRPr="003D769F">
        <w:rPr>
          <w:rFonts w:eastAsia="Calibri"/>
          <w:u w:val="single"/>
        </w:rPr>
        <w:t>is</w:t>
      </w:r>
      <w:r w:rsidRPr="003D769F">
        <w:rPr>
          <w:rFonts w:eastAsia="Calibri"/>
          <w:sz w:val="10"/>
        </w:rPr>
        <w:t xml:space="preserve"> the </w:t>
      </w:r>
      <w:r w:rsidRPr="003D769F">
        <w:rPr>
          <w:rFonts w:eastAsia="Calibri"/>
          <w:b/>
          <w:iCs/>
          <w:u w:val="single"/>
          <w:bdr w:val="single" w:sz="8" w:space="0" w:color="auto"/>
        </w:rPr>
        <w:t>increasing</w:t>
      </w:r>
      <w:r w:rsidRPr="003D769F">
        <w:rPr>
          <w:rFonts w:eastAsia="Calibri"/>
          <w:u w:val="single"/>
        </w:rPr>
        <w:t xml:space="preserve"> number of </w:t>
      </w:r>
      <w:r w:rsidRPr="003D769F">
        <w:rPr>
          <w:rFonts w:eastAsia="Calibri"/>
          <w:b/>
          <w:iCs/>
          <w:u w:val="single"/>
          <w:bdr w:val="single" w:sz="8" w:space="0" w:color="auto"/>
        </w:rPr>
        <w:t>patents</w:t>
      </w:r>
      <w:r w:rsidRPr="003D769F">
        <w:rPr>
          <w:rFonts w:eastAsia="Calibri"/>
          <w:u w:val="single"/>
        </w:rPr>
        <w:t xml:space="preserve"> filed on </w:t>
      </w:r>
      <w:r w:rsidRPr="003D769F">
        <w:rPr>
          <w:rFonts w:eastAsia="Calibri"/>
          <w:b/>
          <w:iCs/>
          <w:u w:val="single"/>
          <w:bdr w:val="single" w:sz="8" w:space="0" w:color="auto"/>
        </w:rPr>
        <w:t>CRISPR</w:t>
      </w:r>
      <w:r w:rsidRPr="003D769F">
        <w:rPr>
          <w:rFonts w:eastAsia="Calibri"/>
          <w:sz w:val="10"/>
        </w:rPr>
        <w:t xml:space="preserve"> technologies by industry [Citation30]. Between 2013 and 2015 alone, over USD 600 million had been raised via venture capital or public markets for applications of Cas9 [Citation31]. The majority of companies working with CRISPR at this time were focused on either human therapeutics or biotechnology research, with some other applications in industrial biotech or agriculture [Citation30]. Since 2015, additional companies with interests in applying CRISPR to global health challenges have emerged [Citation32].</w:t>
      </w:r>
    </w:p>
    <w:p w14:paraId="41B4D542" w14:textId="77777777" w:rsidR="007958C9" w:rsidRPr="003D769F" w:rsidRDefault="007958C9" w:rsidP="007958C9">
      <w:pPr>
        <w:rPr>
          <w:rFonts w:eastAsia="Calibri"/>
          <w:sz w:val="10"/>
        </w:rPr>
      </w:pPr>
      <w:r w:rsidRPr="003D769F">
        <w:rPr>
          <w:rFonts w:eastAsia="Calibri"/>
          <w:sz w:val="10"/>
        </w:rPr>
        <w:t>While this discussion focuses on Class 2 CRISPR systems (those only containing one editing enzyme such as Cas9) due to their widespread adoption and ease of use, many of the applications described below could also be theoretically enabled by TALENs, ZFNs, and Class 1CRISPR systems (whose editors are multiprotein complexes) as well, albeit with increased difficulty.</w:t>
      </w:r>
    </w:p>
    <w:p w14:paraId="51661B4B" w14:textId="77777777" w:rsidR="007958C9" w:rsidRPr="003D769F" w:rsidRDefault="007958C9" w:rsidP="007958C9">
      <w:pPr>
        <w:rPr>
          <w:rFonts w:eastAsia="Calibri"/>
          <w:sz w:val="10"/>
        </w:rPr>
      </w:pPr>
      <w:r w:rsidRPr="003D769F">
        <w:rPr>
          <w:rFonts w:eastAsia="Calibri"/>
          <w:sz w:val="10"/>
        </w:rPr>
        <w:t>Overview of Class 2 CRISPR-Cas editors</w:t>
      </w:r>
    </w:p>
    <w:p w14:paraId="5531EFAD" w14:textId="77777777" w:rsidR="007958C9" w:rsidRPr="003D769F" w:rsidRDefault="007958C9" w:rsidP="007958C9">
      <w:pPr>
        <w:rPr>
          <w:rFonts w:eastAsia="Calibri"/>
          <w:sz w:val="10"/>
        </w:rPr>
      </w:pPr>
      <w:r w:rsidRPr="003D769F">
        <w:rPr>
          <w:rFonts w:eastAsia="Calibri"/>
          <w:sz w:val="10"/>
        </w:rPr>
        <w:t>In recent years, CRISPR effectors including Cas9, Cas12, Cas13, and Cas14 have been used to develop a plethora of tools useful for basic science as well as biomedical research. Each of these four Cas proteins is somewhat different, although each is a single large protein that uses a guide RNA to direct it to a specific nucleic acid target sequence, unlike Class 1systems that use a multiprotein complex. Cas9 cleaves double-stranded DNA to leave blunt ends [Citation33–35] (Figure 2(a)). Cas12 recognizes single or double-stranded DNA to activate a nuclease that can leave a staggered cut (with double-stranded DNA) or nonspecifically degrade single-stranded DNA [Citation36–39] (Figure 2(b)). Cas13 is a nonspecific RNase that is activated when it matches its guide RNA to a target [Citation40–44] (Figure 2(c)). Cas14, also known as Cas12f, functions the same way as other Cas12 enzymes [Citation45,Citation46] (Figure 2(b)). Cas9 in particular has seen major use in the rapid development of new animal disease models, drastically cutting the time and cost of development. Between Cas9, Cas12, and Cas13, many engineered forms exist that may contain one or more of the following modifications: complete or partial abrogation of nuclease activity (dCas) [Citation47], fluorescent tagging [Citation48], ability to be activated by chemical or light stimuli [Citation49,Citation50], and the ability to recruit chromatin remodeling factors [Citation51]. These modifications have formed the basis of a number of new tools whose applications are discussed further below.</w:t>
      </w:r>
    </w:p>
    <w:p w14:paraId="77C49B1B" w14:textId="77777777" w:rsidR="007958C9" w:rsidRPr="003D769F" w:rsidRDefault="007958C9" w:rsidP="007958C9">
      <w:pPr>
        <w:rPr>
          <w:rFonts w:eastAsia="Calibri"/>
          <w:sz w:val="10"/>
        </w:rPr>
      </w:pPr>
      <w:r w:rsidRPr="003D769F">
        <w:rPr>
          <w:rFonts w:eastAsia="Calibri"/>
          <w:sz w:val="10"/>
        </w:rPr>
        <w:t>[Figure 2 omitted]</w:t>
      </w:r>
    </w:p>
    <w:p w14:paraId="4C7F6427" w14:textId="77777777" w:rsidR="007958C9" w:rsidRPr="003D769F" w:rsidRDefault="007958C9" w:rsidP="007958C9">
      <w:pPr>
        <w:rPr>
          <w:rFonts w:eastAsia="Calibri"/>
          <w:sz w:val="10"/>
        </w:rPr>
      </w:pPr>
      <w:r w:rsidRPr="003D769F">
        <w:rPr>
          <w:rFonts w:eastAsia="Calibri"/>
          <w:sz w:val="10"/>
        </w:rPr>
        <w:t>Technologies for editing genomic DNA</w:t>
      </w:r>
    </w:p>
    <w:p w14:paraId="4E32040F" w14:textId="77777777" w:rsidR="007958C9" w:rsidRPr="003D769F" w:rsidRDefault="007958C9" w:rsidP="007958C9">
      <w:pPr>
        <w:rPr>
          <w:rFonts w:eastAsia="Calibri"/>
          <w:sz w:val="10"/>
        </w:rPr>
      </w:pPr>
      <w:r w:rsidRPr="003D769F">
        <w:rPr>
          <w:rFonts w:eastAsia="Calibri"/>
          <w:sz w:val="10"/>
        </w:rPr>
        <w:t>Much of the excitement surrounding CRISPR technologies comes from its use as a genome-editing tool and its potential for developing new treatments for genetic disease. In DNA editing applications, base changes are created by the way that eukaryotic cells repair their DNA after a cleavage event. Two possible modes of DNA repair occur: 1) non-homologous end joining (NHEJ) in which the cell simply tries to ‘paste’ the broken DNA strands back together, typically resulting in insertions or deletions, and 2) homology directed repair (HDR) in which the cell uses a homologous donor sequence to determine what bases are missing/damaged in the break [Citation52] (Figure 3). The two repair mechanisms result in fundamentally different outcomes. NHEJ frequently results in nonsense or missense mutations, while HDR can either fully repair a double-strand break or introduce specific insertions or deletions. HDR requires the use of another, homologous DNA sequence to serve as a blueprint for repair. Thus, only supplying a Cas protein and guide RNA will usually result in NHEJ repair and lead to the silencing of a gene. To create intentional insertions, mutations, or deletions a DNA sequence must be supplied as well to serve as a donor to use the HDR pathway and avoid the random result of NHEJ repair, which competes with HDR. Both of these types of editing are employed to make genetic changes depending on the desired outcome [Citation52].</w:t>
      </w:r>
    </w:p>
    <w:p w14:paraId="6FD28FC2" w14:textId="77777777" w:rsidR="007958C9" w:rsidRPr="003D769F" w:rsidRDefault="007958C9" w:rsidP="007958C9">
      <w:pPr>
        <w:rPr>
          <w:rFonts w:eastAsia="Calibri"/>
          <w:sz w:val="10"/>
        </w:rPr>
      </w:pPr>
      <w:r w:rsidRPr="003D769F">
        <w:rPr>
          <w:rFonts w:eastAsia="Calibri"/>
          <w:sz w:val="10"/>
        </w:rPr>
        <w:t>[Figure 3 omitted]</w:t>
      </w:r>
    </w:p>
    <w:p w14:paraId="7BE1FD49" w14:textId="77777777" w:rsidR="007958C9" w:rsidRPr="003D769F" w:rsidRDefault="007958C9" w:rsidP="007958C9">
      <w:pPr>
        <w:rPr>
          <w:rFonts w:eastAsia="Calibri"/>
          <w:sz w:val="10"/>
        </w:rPr>
      </w:pPr>
      <w:r w:rsidRPr="003D769F">
        <w:rPr>
          <w:rFonts w:eastAsia="Calibri"/>
          <w:sz w:val="10"/>
        </w:rPr>
        <w:t>Alternatively, CRISPR effectors have been coupled with deaminases to allow individual bases to be edited without the need for a double-strand break [Citation53,Citation54] (Figure 4(a)). These base editors can introduce specific point mutations into a DNA sequence without the need to rely on NHEJ or supply an extraneous template for HDR. Currently, a number of base editors exist using Cas9 [Citation55,Citation56] or Cas12 [Citation57] that are able to convert AT base pairs to GC or vice versa. Base editing in RNA molecules has also been demonstrated with Cas13 [Citation58], although there is disagreement in the field as to its effectiveness [Citation59].</w:t>
      </w:r>
    </w:p>
    <w:p w14:paraId="27BEC472" w14:textId="77777777" w:rsidR="007958C9" w:rsidRPr="003D769F" w:rsidRDefault="007958C9" w:rsidP="007958C9">
      <w:pPr>
        <w:rPr>
          <w:rFonts w:eastAsia="Calibri"/>
          <w:sz w:val="10"/>
        </w:rPr>
      </w:pPr>
      <w:r w:rsidRPr="003D769F">
        <w:rPr>
          <w:rFonts w:eastAsia="Calibri"/>
          <w:sz w:val="10"/>
        </w:rPr>
        <w:t>[Figure 4 omitted]</w:t>
      </w:r>
    </w:p>
    <w:p w14:paraId="5C8304AE" w14:textId="77777777" w:rsidR="007958C9" w:rsidRPr="003D769F" w:rsidRDefault="007958C9" w:rsidP="007958C9">
      <w:pPr>
        <w:rPr>
          <w:rFonts w:eastAsia="Calibri"/>
          <w:sz w:val="10"/>
        </w:rPr>
      </w:pPr>
      <w:r w:rsidRPr="003D769F">
        <w:rPr>
          <w:rFonts w:eastAsia="Calibri"/>
          <w:sz w:val="10"/>
        </w:rPr>
        <w:t>Another method to introduce genome edits without a double-stranded break called ‘prime editing’ uses a Cas9 nickase fused to a reverse transcriptase and a prime editing guide RNA (pegRNA) to template specific base changes [Citation60] (Figure 4(b)). The pegRNA contains a long tail with the reverse complement of the target DNA sequence at its end that serves as a primer for the reverse transcriptase after Cas9 binds. Programmed edits are introduced through changes in the bases of the pegRNA tail that are ultimately converted to DNA by the reverse transcriptase in a new DNA strand. The eukaryotic DNA repair machinery then repairs the nick, using either the original sequence or the new DNA strand created by reverse transcription. The use of reverse transcriptase helps overcome the accuracy issues associated with deaminase tethering and allows for more flexible editing designs.</w:t>
      </w:r>
    </w:p>
    <w:p w14:paraId="29577B0D" w14:textId="77777777" w:rsidR="007958C9" w:rsidRPr="003D769F" w:rsidRDefault="007958C9" w:rsidP="007958C9">
      <w:pPr>
        <w:rPr>
          <w:rFonts w:eastAsia="Calibri"/>
          <w:sz w:val="10"/>
        </w:rPr>
      </w:pPr>
      <w:r w:rsidRPr="003D769F">
        <w:rPr>
          <w:rFonts w:eastAsia="Calibri"/>
          <w:sz w:val="10"/>
        </w:rPr>
        <w:t>Technologies for controlling genes without editing</w:t>
      </w:r>
    </w:p>
    <w:p w14:paraId="1C187485" w14:textId="77777777" w:rsidR="007958C9" w:rsidRPr="003D769F" w:rsidRDefault="007958C9" w:rsidP="007958C9">
      <w:pPr>
        <w:rPr>
          <w:rFonts w:eastAsia="Calibri"/>
          <w:sz w:val="10"/>
        </w:rPr>
      </w:pPr>
      <w:r w:rsidRPr="003D769F">
        <w:rPr>
          <w:rFonts w:eastAsia="Calibri"/>
          <w:sz w:val="10"/>
        </w:rPr>
        <w:t>A major challenge in genome editing is the possibility of permanent unwanted edits. To avoid this problem, researchers have developed other CRISPR tools that do not edit the genome permanently, but instead recruit chromatin remodeling proteins [Citation61,Citation62] or methyltransferases [Citation51] to alter expression levels of the CRISPR targeted gene. Depending on the method used, the alterations to gene expression levels can be long-lasting, resulting in phenotypic changes without the need for genotypic changes.</w:t>
      </w:r>
    </w:p>
    <w:p w14:paraId="713AE123" w14:textId="77777777" w:rsidR="007958C9" w:rsidRPr="003D769F" w:rsidRDefault="007958C9" w:rsidP="007958C9">
      <w:pPr>
        <w:rPr>
          <w:rFonts w:eastAsia="Calibri"/>
          <w:sz w:val="10"/>
        </w:rPr>
      </w:pPr>
      <w:r w:rsidRPr="003D769F">
        <w:rPr>
          <w:rFonts w:eastAsia="Calibri"/>
          <w:sz w:val="10"/>
        </w:rPr>
        <w:t>Another strategy to silence genes without a genotypic alteration is to target the mRNA product instead of the gene itself. As described above, Cas13 can be used to target individual mRNA transcripts for cleavage [Citation44,Citation63,Citation64] or base editing [Citation58]. Some work with Cas9 has demonstrated that certain homologs can also target RNA [Citation65,Citation66], including the hepatitis C virus in eukaryotic cells [Citation67].</w:t>
      </w:r>
    </w:p>
    <w:p w14:paraId="7ADBFF36" w14:textId="77777777" w:rsidR="007958C9" w:rsidRPr="003D769F" w:rsidRDefault="007958C9" w:rsidP="007958C9">
      <w:pPr>
        <w:rPr>
          <w:rFonts w:eastAsia="Calibri"/>
          <w:sz w:val="10"/>
        </w:rPr>
      </w:pPr>
      <w:r w:rsidRPr="003D769F">
        <w:rPr>
          <w:rFonts w:eastAsia="Calibri"/>
          <w:sz w:val="10"/>
        </w:rPr>
        <w:t>Advantages of CRISPR-based genome editing</w:t>
      </w:r>
    </w:p>
    <w:p w14:paraId="64DAB26D" w14:textId="77777777" w:rsidR="007958C9" w:rsidRPr="003D769F" w:rsidRDefault="007958C9" w:rsidP="007958C9">
      <w:pPr>
        <w:rPr>
          <w:rFonts w:eastAsia="Calibri"/>
          <w:sz w:val="10"/>
        </w:rPr>
      </w:pPr>
      <w:r w:rsidRPr="003D769F">
        <w:rPr>
          <w:rFonts w:eastAsia="Calibri"/>
          <w:u w:val="single"/>
        </w:rPr>
        <w:t xml:space="preserve">One of the </w:t>
      </w:r>
      <w:r w:rsidRPr="003D769F">
        <w:rPr>
          <w:rFonts w:eastAsia="Calibri"/>
          <w:b/>
          <w:iCs/>
          <w:u w:val="single"/>
          <w:bdr w:val="single" w:sz="8" w:space="0" w:color="auto"/>
        </w:rPr>
        <w:t>biggest changes</w:t>
      </w:r>
      <w:r w:rsidRPr="003D769F">
        <w:rPr>
          <w:rFonts w:eastAsia="Calibri"/>
          <w:u w:val="single"/>
        </w:rPr>
        <w:t xml:space="preserve"> in</w:t>
      </w:r>
      <w:r w:rsidRPr="003D769F">
        <w:rPr>
          <w:rFonts w:eastAsia="Calibri"/>
          <w:sz w:val="10"/>
        </w:rPr>
        <w:t xml:space="preserve"> biomedical </w:t>
      </w:r>
      <w:r w:rsidRPr="003D769F">
        <w:rPr>
          <w:rFonts w:eastAsia="Calibri"/>
          <w:u w:val="single"/>
        </w:rPr>
        <w:t>research brought</w:t>
      </w:r>
      <w:r w:rsidRPr="003D769F">
        <w:rPr>
          <w:rFonts w:eastAsia="Calibri"/>
          <w:sz w:val="10"/>
        </w:rPr>
        <w:t xml:space="preserve"> about </w:t>
      </w:r>
      <w:r w:rsidRPr="003D769F">
        <w:rPr>
          <w:rFonts w:eastAsia="Calibri"/>
          <w:u w:val="single"/>
        </w:rPr>
        <w:t xml:space="preserve">by </w:t>
      </w:r>
      <w:r w:rsidRPr="003D769F">
        <w:rPr>
          <w:rFonts w:eastAsia="Calibri"/>
          <w:b/>
          <w:iCs/>
          <w:highlight w:val="green"/>
          <w:u w:val="single"/>
          <w:bdr w:val="single" w:sz="8" w:space="0" w:color="auto"/>
        </w:rPr>
        <w:t>genome editing</w:t>
      </w:r>
      <w:r w:rsidRPr="003D769F">
        <w:rPr>
          <w:rFonts w:eastAsia="Calibri"/>
          <w:sz w:val="10"/>
        </w:rPr>
        <w:t xml:space="preserve">, and especially CRISPR, </w:t>
      </w:r>
      <w:r w:rsidRPr="003D769F">
        <w:rPr>
          <w:rFonts w:eastAsia="Calibri"/>
          <w:u w:val="single"/>
        </w:rPr>
        <w:t xml:space="preserve">is the ability to </w:t>
      </w:r>
      <w:r w:rsidRPr="003D769F">
        <w:rPr>
          <w:rFonts w:eastAsia="Calibri"/>
          <w:highlight w:val="green"/>
          <w:u w:val="single"/>
        </w:rPr>
        <w:t xml:space="preserve">create </w:t>
      </w:r>
      <w:r w:rsidRPr="003D769F">
        <w:rPr>
          <w:rFonts w:eastAsia="Calibri"/>
          <w:b/>
          <w:iCs/>
          <w:highlight w:val="green"/>
          <w:u w:val="single"/>
          <w:bdr w:val="single" w:sz="8" w:space="0" w:color="auto"/>
        </w:rPr>
        <w:t>new</w:t>
      </w:r>
      <w:r w:rsidRPr="003D769F">
        <w:rPr>
          <w:rFonts w:eastAsia="Calibri"/>
          <w:highlight w:val="green"/>
          <w:u w:val="single"/>
        </w:rPr>
        <w:t xml:space="preserve"> cell</w:t>
      </w:r>
      <w:r w:rsidRPr="003D769F">
        <w:rPr>
          <w:rFonts w:eastAsia="Calibri"/>
          <w:sz w:val="10"/>
        </w:rPr>
        <w:t xml:space="preserve"> and animal </w:t>
      </w:r>
      <w:r w:rsidRPr="003D769F">
        <w:rPr>
          <w:rFonts w:eastAsia="Calibri"/>
          <w:highlight w:val="green"/>
          <w:u w:val="single"/>
        </w:rPr>
        <w:t xml:space="preserve">models </w:t>
      </w:r>
      <w:r w:rsidRPr="003D769F">
        <w:rPr>
          <w:rFonts w:eastAsia="Calibri"/>
          <w:b/>
          <w:iCs/>
          <w:highlight w:val="green"/>
          <w:u w:val="single"/>
          <w:bdr w:val="single" w:sz="8" w:space="0" w:color="auto"/>
        </w:rPr>
        <w:t>quickly</w:t>
      </w:r>
      <w:r w:rsidRPr="003D769F">
        <w:rPr>
          <w:rFonts w:eastAsia="Calibri"/>
          <w:highlight w:val="green"/>
          <w:u w:val="single"/>
        </w:rPr>
        <w:t xml:space="preserve"> and </w:t>
      </w:r>
      <w:r w:rsidRPr="003D769F">
        <w:rPr>
          <w:rFonts w:eastAsia="Calibri"/>
          <w:b/>
          <w:iCs/>
          <w:highlight w:val="green"/>
          <w:u w:val="single"/>
          <w:bdr w:val="single" w:sz="8" w:space="0" w:color="auto"/>
        </w:rPr>
        <w:t>efficiently</w:t>
      </w:r>
      <w:r w:rsidRPr="003D769F">
        <w:rPr>
          <w:rFonts w:eastAsia="Calibri"/>
          <w:sz w:val="10"/>
        </w:rPr>
        <w:t xml:space="preserve">. Unlike ZFN and TALEN technologies, </w:t>
      </w:r>
      <w:r w:rsidRPr="003D769F">
        <w:rPr>
          <w:rFonts w:eastAsia="Calibri"/>
          <w:u w:val="single"/>
        </w:rPr>
        <w:t>CRISPR</w:t>
      </w:r>
      <w:r w:rsidRPr="003D769F">
        <w:rPr>
          <w:rFonts w:eastAsia="Calibri"/>
          <w:sz w:val="10"/>
        </w:rPr>
        <w:t xml:space="preserve"> does not require redesign of the effector nuclease, only the guide RNA, which is much simpler. </w:t>
      </w:r>
      <w:r w:rsidRPr="003D769F">
        <w:rPr>
          <w:rFonts w:eastAsia="Calibri"/>
          <w:u w:val="single"/>
        </w:rPr>
        <w:t>Synthesizing</w:t>
      </w:r>
      <w:r w:rsidRPr="003D769F">
        <w:rPr>
          <w:rFonts w:eastAsia="Calibri"/>
          <w:sz w:val="10"/>
        </w:rPr>
        <w:t xml:space="preserve"> guides </w:t>
      </w:r>
      <w:r w:rsidRPr="003D769F">
        <w:rPr>
          <w:rFonts w:eastAsia="Calibri"/>
          <w:u w:val="single"/>
        </w:rPr>
        <w:t xml:space="preserve">is relatively </w:t>
      </w:r>
      <w:r w:rsidRPr="003D769F">
        <w:rPr>
          <w:rFonts w:eastAsia="Calibri"/>
          <w:b/>
          <w:iCs/>
          <w:u w:val="single"/>
          <w:bdr w:val="single" w:sz="8" w:space="0" w:color="auto"/>
        </w:rPr>
        <w:t>inexpensive</w:t>
      </w:r>
      <w:r w:rsidRPr="003D769F">
        <w:rPr>
          <w:rFonts w:eastAsia="Calibri"/>
          <w:u w:val="single"/>
        </w:rPr>
        <w:t>, and</w:t>
      </w:r>
      <w:r w:rsidRPr="003D769F">
        <w:rPr>
          <w:rFonts w:eastAsia="Calibri"/>
          <w:sz w:val="10"/>
        </w:rPr>
        <w:t xml:space="preserve"> many </w:t>
      </w:r>
      <w:r w:rsidRPr="003D769F">
        <w:rPr>
          <w:rFonts w:eastAsia="Calibri"/>
          <w:u w:val="single"/>
        </w:rPr>
        <w:t xml:space="preserve">can be tested in a </w:t>
      </w:r>
      <w:r w:rsidRPr="003D769F">
        <w:rPr>
          <w:rFonts w:eastAsia="Calibri"/>
          <w:b/>
          <w:iCs/>
          <w:u w:val="single"/>
          <w:bdr w:val="single" w:sz="8" w:space="0" w:color="auto"/>
        </w:rPr>
        <w:t>short period of time</w:t>
      </w:r>
      <w:r w:rsidRPr="003D769F">
        <w:rPr>
          <w:rFonts w:eastAsia="Calibri"/>
          <w:sz w:val="10"/>
        </w:rPr>
        <w:t>. Further, the high activity of Cas nucleases results in a higher probability of making a desired mutation or change, which shortens screening times and becomes more significant as the maturation time of the model organism increases [Citation68,Citation69]. The faster turnaround time of new model organisms benefits biological research as a whole, allowing for more appropriate testing environments and less time spent building research materials and more time collecting new data. This was demonstrated during the COVID-19 pandemic with the creation of a mouse model expressing the human angiotensin-converting enzyme 2 (hACE2) using CRISPR-Cas9 in place of the mouse version of the enzyme [Citation70]. The development of monoclonal antibodies (mAbs) and vaccines for prophylactic treatments can also benefit from CRISPR/Cas9 through increased rates of cell line generation as well as the ability to perform genomic screens to identify what epitopes are targeted by mAbs [Citation71].</w:t>
      </w:r>
    </w:p>
    <w:p w14:paraId="34FBEA85" w14:textId="77777777" w:rsidR="007958C9" w:rsidRPr="003D769F" w:rsidRDefault="007958C9" w:rsidP="007958C9">
      <w:pPr>
        <w:rPr>
          <w:rFonts w:eastAsia="Calibri"/>
          <w:sz w:val="10"/>
        </w:rPr>
      </w:pPr>
      <w:r w:rsidRPr="003D769F">
        <w:rPr>
          <w:rFonts w:eastAsia="Calibri"/>
          <w:sz w:val="10"/>
        </w:rPr>
        <w:t>Future potential for genome-editing solutions in global health security</w:t>
      </w:r>
    </w:p>
    <w:p w14:paraId="3F60D1E0" w14:textId="77777777" w:rsidR="007958C9" w:rsidRPr="003D769F" w:rsidRDefault="007958C9" w:rsidP="007958C9">
      <w:pPr>
        <w:rPr>
          <w:rFonts w:eastAsia="Calibri"/>
          <w:sz w:val="10"/>
        </w:rPr>
      </w:pPr>
      <w:r w:rsidRPr="003D769F">
        <w:rPr>
          <w:rFonts w:eastAsia="Calibri"/>
          <w:sz w:val="10"/>
        </w:rPr>
        <w:t xml:space="preserve">In the years since the publication describing the basic mechanisms of Cas9 DNA cleavage [Citation27], </w:t>
      </w:r>
      <w:r w:rsidRPr="003D769F">
        <w:rPr>
          <w:rFonts w:eastAsia="Calibri"/>
          <w:u w:val="single"/>
        </w:rPr>
        <w:t>new</w:t>
      </w:r>
      <w:r w:rsidRPr="003D769F">
        <w:rPr>
          <w:rFonts w:eastAsia="Calibri"/>
          <w:sz w:val="10"/>
        </w:rPr>
        <w:t xml:space="preserve"> techniques and </w:t>
      </w:r>
      <w:r w:rsidRPr="003D769F">
        <w:rPr>
          <w:rFonts w:eastAsia="Calibri"/>
          <w:highlight w:val="green"/>
          <w:u w:val="single"/>
        </w:rPr>
        <w:t>tools using CRISPR</w:t>
      </w:r>
      <w:r w:rsidRPr="003D769F">
        <w:rPr>
          <w:rFonts w:eastAsia="Calibri"/>
          <w:u w:val="single"/>
        </w:rPr>
        <w:t xml:space="preserve"> have been </w:t>
      </w:r>
      <w:r w:rsidRPr="003D769F">
        <w:rPr>
          <w:rFonts w:eastAsia="Calibri"/>
          <w:highlight w:val="green"/>
          <w:u w:val="single"/>
        </w:rPr>
        <w:t xml:space="preserve">developed </w:t>
      </w:r>
      <w:r w:rsidRPr="003D769F">
        <w:rPr>
          <w:rFonts w:eastAsia="Calibri"/>
          <w:b/>
          <w:iCs/>
          <w:highlight w:val="green"/>
          <w:u w:val="single"/>
          <w:bdr w:val="single" w:sz="8" w:space="0" w:color="auto"/>
        </w:rPr>
        <w:t>across all biological fields</w:t>
      </w:r>
      <w:r w:rsidRPr="003D769F">
        <w:rPr>
          <w:rFonts w:eastAsia="Calibri"/>
          <w:u w:val="single"/>
        </w:rPr>
        <w:t xml:space="preserve"> highlighting how </w:t>
      </w:r>
      <w:r w:rsidRPr="003D769F">
        <w:rPr>
          <w:rFonts w:eastAsia="Calibri"/>
          <w:b/>
          <w:iCs/>
          <w:u w:val="single"/>
          <w:bdr w:val="single" w:sz="8" w:space="0" w:color="auto"/>
        </w:rPr>
        <w:t>pervasive</w:t>
      </w:r>
      <w:r w:rsidRPr="003D769F">
        <w:rPr>
          <w:rFonts w:eastAsia="Calibri"/>
          <w:u w:val="single"/>
        </w:rPr>
        <w:t xml:space="preserve"> this technology has become</w:t>
      </w:r>
      <w:r w:rsidRPr="003D769F">
        <w:rPr>
          <w:rFonts w:eastAsia="Calibri"/>
          <w:sz w:val="10"/>
        </w:rPr>
        <w:t xml:space="preserve"> [Citation72]. This section describes several ways in which </w:t>
      </w:r>
      <w:r w:rsidRPr="003D769F">
        <w:rPr>
          <w:rFonts w:eastAsia="Calibri"/>
          <w:b/>
          <w:iCs/>
          <w:highlight w:val="green"/>
          <w:u w:val="single"/>
          <w:bdr w:val="single" w:sz="8" w:space="0" w:color="auto"/>
        </w:rPr>
        <w:t>CRISPR</w:t>
      </w:r>
      <w:r w:rsidRPr="003D769F">
        <w:rPr>
          <w:rFonts w:eastAsia="Calibri"/>
          <w:highlight w:val="green"/>
          <w:u w:val="single"/>
        </w:rPr>
        <w:t xml:space="preserve"> can </w:t>
      </w:r>
      <w:r w:rsidRPr="003D769F">
        <w:rPr>
          <w:rFonts w:eastAsia="Calibri"/>
          <w:b/>
          <w:iCs/>
          <w:highlight w:val="green"/>
          <w:u w:val="single"/>
          <w:bdr w:val="single" w:sz="8" w:space="0" w:color="auto"/>
        </w:rPr>
        <w:t>strengthen</w:t>
      </w:r>
      <w:r w:rsidRPr="003D769F">
        <w:rPr>
          <w:rFonts w:eastAsia="Calibri"/>
          <w:b/>
          <w:iCs/>
          <w:u w:val="single"/>
          <w:bdr w:val="single" w:sz="8" w:space="0" w:color="auto"/>
        </w:rPr>
        <w:t xml:space="preserve"> global health </w:t>
      </w:r>
      <w:r w:rsidRPr="003D769F">
        <w:rPr>
          <w:rFonts w:eastAsia="Calibri"/>
          <w:b/>
          <w:iCs/>
          <w:highlight w:val="green"/>
          <w:u w:val="single"/>
          <w:bdr w:val="single" w:sz="8" w:space="0" w:color="auto"/>
        </w:rPr>
        <w:t>security</w:t>
      </w:r>
      <w:r w:rsidRPr="003D769F">
        <w:rPr>
          <w:rFonts w:eastAsia="Calibri"/>
          <w:u w:val="single"/>
        </w:rPr>
        <w:t xml:space="preserve"> developing new means </w:t>
      </w:r>
      <w:r w:rsidRPr="003D769F">
        <w:rPr>
          <w:rFonts w:eastAsia="Calibri"/>
          <w:highlight w:val="green"/>
          <w:u w:val="single"/>
        </w:rPr>
        <w:t>for</w:t>
      </w:r>
      <w:r w:rsidRPr="003D769F">
        <w:rPr>
          <w:rFonts w:eastAsia="Calibri"/>
          <w:u w:val="single"/>
        </w:rPr>
        <w:t xml:space="preserve"> identifying and characterizing </w:t>
      </w:r>
      <w:r w:rsidRPr="003D769F">
        <w:rPr>
          <w:rFonts w:eastAsia="Calibri"/>
          <w:b/>
          <w:iCs/>
          <w:highlight w:val="green"/>
          <w:u w:val="single"/>
          <w:bdr w:val="single" w:sz="8" w:space="0" w:color="auto"/>
        </w:rPr>
        <w:t>pathogenic threats</w:t>
      </w:r>
      <w:r w:rsidRPr="003D769F">
        <w:rPr>
          <w:rFonts w:eastAsia="Calibri"/>
          <w:u w:val="single"/>
        </w:rPr>
        <w:t>, detecting and diagnosing</w:t>
      </w:r>
      <w:r w:rsidRPr="003D769F">
        <w:rPr>
          <w:rFonts w:eastAsia="Calibri"/>
          <w:sz w:val="10"/>
        </w:rPr>
        <w:t xml:space="preserve"> infectious </w:t>
      </w:r>
      <w:r w:rsidRPr="003D769F">
        <w:rPr>
          <w:rFonts w:eastAsia="Calibri"/>
          <w:u w:val="single"/>
        </w:rPr>
        <w:t xml:space="preserve">agents, </w:t>
      </w:r>
      <w:r w:rsidRPr="003D769F">
        <w:rPr>
          <w:rFonts w:eastAsia="Calibri"/>
          <w:highlight w:val="green"/>
          <w:u w:val="single"/>
        </w:rPr>
        <w:t>and developing</w:t>
      </w:r>
      <w:r w:rsidRPr="003D769F">
        <w:rPr>
          <w:rFonts w:eastAsia="Calibri"/>
          <w:sz w:val="10"/>
        </w:rPr>
        <w:t xml:space="preserve"> new </w:t>
      </w:r>
      <w:r w:rsidRPr="003D769F">
        <w:rPr>
          <w:rFonts w:eastAsia="Calibri"/>
          <w:b/>
          <w:iCs/>
          <w:highlight w:val="green"/>
          <w:u w:val="single"/>
          <w:bdr w:val="single" w:sz="8" w:space="0" w:color="auto"/>
        </w:rPr>
        <w:t>treatments</w:t>
      </w:r>
      <w:r w:rsidRPr="003D769F">
        <w:rPr>
          <w:rFonts w:eastAsia="Calibri"/>
          <w:u w:val="single"/>
        </w:rPr>
        <w:t xml:space="preserve"> for these diseases</w:t>
      </w:r>
      <w:r w:rsidRPr="003D769F">
        <w:rPr>
          <w:rFonts w:eastAsia="Calibri"/>
          <w:sz w:val="10"/>
        </w:rPr>
        <w:t>.</w:t>
      </w:r>
    </w:p>
    <w:p w14:paraId="006044E3" w14:textId="77777777" w:rsidR="007958C9" w:rsidRPr="003D769F" w:rsidRDefault="007958C9" w:rsidP="007958C9">
      <w:pPr>
        <w:rPr>
          <w:rFonts w:eastAsia="Calibri"/>
          <w:sz w:val="10"/>
        </w:rPr>
      </w:pPr>
      <w:r w:rsidRPr="003D769F">
        <w:rPr>
          <w:rFonts w:eastAsia="Calibri"/>
          <w:sz w:val="10"/>
        </w:rPr>
        <w:t>Identifying and characterizing new threats</w:t>
      </w:r>
    </w:p>
    <w:p w14:paraId="083F6906" w14:textId="77777777" w:rsidR="007958C9" w:rsidRPr="003D769F" w:rsidRDefault="007958C9" w:rsidP="007958C9">
      <w:pPr>
        <w:rPr>
          <w:rFonts w:eastAsia="Calibri"/>
          <w:sz w:val="10"/>
        </w:rPr>
      </w:pPr>
      <w:r w:rsidRPr="003D769F">
        <w:rPr>
          <w:rFonts w:eastAsia="Calibri"/>
          <w:u w:val="single"/>
        </w:rPr>
        <w:t>CRISPR has been used to develop</w:t>
      </w:r>
      <w:r w:rsidRPr="003D769F">
        <w:rPr>
          <w:rFonts w:eastAsia="Calibri"/>
          <w:sz w:val="10"/>
        </w:rPr>
        <w:t xml:space="preserve"> a suite of </w:t>
      </w:r>
      <w:r w:rsidRPr="003D769F">
        <w:rPr>
          <w:rFonts w:eastAsia="Calibri"/>
          <w:u w:val="single"/>
        </w:rPr>
        <w:t>tools</w:t>
      </w:r>
      <w:r w:rsidRPr="003D769F">
        <w:rPr>
          <w:rFonts w:eastAsia="Calibri"/>
          <w:sz w:val="10"/>
        </w:rPr>
        <w:t xml:space="preserve"> that scientists can use </w:t>
      </w:r>
      <w:r w:rsidRPr="003D769F">
        <w:rPr>
          <w:rFonts w:eastAsia="Calibri"/>
          <w:u w:val="single"/>
        </w:rPr>
        <w:t xml:space="preserve">to better understand </w:t>
      </w:r>
      <w:r w:rsidRPr="003D769F">
        <w:rPr>
          <w:rFonts w:eastAsia="Calibri"/>
          <w:b/>
          <w:iCs/>
          <w:u w:val="single"/>
          <w:bdr w:val="single" w:sz="8" w:space="0" w:color="auto"/>
        </w:rPr>
        <w:t>new</w:t>
      </w:r>
      <w:r w:rsidRPr="003D769F">
        <w:rPr>
          <w:rFonts w:eastAsia="Calibri"/>
          <w:u w:val="single"/>
        </w:rPr>
        <w:t xml:space="preserve"> and existing </w:t>
      </w:r>
      <w:r w:rsidRPr="003D769F">
        <w:rPr>
          <w:rFonts w:eastAsia="Calibri"/>
          <w:b/>
          <w:iCs/>
          <w:u w:val="single"/>
          <w:bdr w:val="single" w:sz="8" w:space="0" w:color="auto"/>
        </w:rPr>
        <w:t>pathogens</w:t>
      </w:r>
      <w:r w:rsidRPr="003D769F">
        <w:rPr>
          <w:rFonts w:eastAsia="Calibri"/>
          <w:sz w:val="10"/>
        </w:rPr>
        <w:t xml:space="preserve">. One of the most beneficial uses of CRISPR for pathogen research has been the use of </w:t>
      </w:r>
      <w:r w:rsidRPr="003D769F">
        <w:rPr>
          <w:rFonts w:eastAsia="Calibri"/>
          <w:b/>
          <w:iCs/>
          <w:u w:val="single"/>
          <w:bdr w:val="single" w:sz="8" w:space="0" w:color="auto"/>
        </w:rPr>
        <w:t>CRISPR interference</w:t>
      </w:r>
      <w:r w:rsidRPr="003D769F">
        <w:rPr>
          <w:rFonts w:eastAsia="Calibri"/>
          <w:sz w:val="10"/>
        </w:rPr>
        <w:t xml:space="preserve"> to </w:t>
      </w:r>
      <w:r w:rsidRPr="003D769F">
        <w:rPr>
          <w:rFonts w:eastAsia="Calibri"/>
          <w:u w:val="single"/>
        </w:rPr>
        <w:t xml:space="preserve">identify host factors </w:t>
      </w:r>
      <w:r w:rsidRPr="003D769F">
        <w:rPr>
          <w:rFonts w:eastAsia="Calibri"/>
          <w:b/>
          <w:iCs/>
          <w:u w:val="single"/>
          <w:bdr w:val="single" w:sz="8" w:space="0" w:color="auto"/>
        </w:rPr>
        <w:t>critical</w:t>
      </w:r>
      <w:r w:rsidRPr="003D769F">
        <w:rPr>
          <w:rFonts w:eastAsia="Calibri"/>
          <w:u w:val="single"/>
        </w:rPr>
        <w:t xml:space="preserve"> to</w:t>
      </w:r>
      <w:r w:rsidRPr="003D769F">
        <w:rPr>
          <w:rFonts w:eastAsia="Calibri"/>
          <w:sz w:val="10"/>
        </w:rPr>
        <w:t xml:space="preserve"> an </w:t>
      </w:r>
      <w:r w:rsidRPr="003D769F">
        <w:rPr>
          <w:rFonts w:eastAsia="Calibri"/>
          <w:u w:val="single"/>
        </w:rPr>
        <w:t xml:space="preserve">agent’s </w:t>
      </w:r>
      <w:r w:rsidRPr="003D769F">
        <w:rPr>
          <w:rFonts w:eastAsia="Calibri"/>
          <w:b/>
          <w:iCs/>
          <w:u w:val="single"/>
          <w:bdr w:val="single" w:sz="8" w:space="0" w:color="auto"/>
        </w:rPr>
        <w:t>replication cycle</w:t>
      </w:r>
      <w:r w:rsidRPr="003D769F">
        <w:rPr>
          <w:rFonts w:eastAsia="Calibri"/>
          <w:sz w:val="10"/>
        </w:rPr>
        <w:t>. With CRISPR interference, a catalytically dead Cas9 (dCas9) fused to a chromatin remodeling protein is guided to the beginning of a gene to silence expression [Citation51]. By using a library of gRNAs covering the host organism’s genome, individual genes or gene clusters can be knocked down in parallel to identify which genes’ silencing leads to a survival phenotype [Citation73]. Thus, in one straightforward experiment, a list of genes involved in pathogen biogenesis can be obtained. Similarly, CRISPR interference knockdowns can be used to work out the function of an agent’s genes without needing to make recombinant virus or create transgenic cell lines or animals, both of which can be time-consuming.</w:t>
      </w:r>
    </w:p>
    <w:p w14:paraId="03ACB346" w14:textId="77777777" w:rsidR="007958C9" w:rsidRPr="003D769F" w:rsidRDefault="007958C9" w:rsidP="007958C9">
      <w:pPr>
        <w:rPr>
          <w:rFonts w:eastAsia="Calibri"/>
          <w:sz w:val="10"/>
        </w:rPr>
      </w:pPr>
      <w:r w:rsidRPr="003D769F">
        <w:rPr>
          <w:rFonts w:eastAsia="Calibri"/>
          <w:sz w:val="10"/>
        </w:rPr>
        <w:t xml:space="preserve">It is worth noting here that many of these knockdown assays were previously possible using RNA interference (RNAi) pathways [Citation74], possibly more effectively than CRISPR in certain cases. </w:t>
      </w:r>
      <w:r w:rsidRPr="003D769F">
        <w:rPr>
          <w:rFonts w:eastAsia="Calibri"/>
          <w:b/>
          <w:iCs/>
          <w:highlight w:val="green"/>
          <w:u w:val="single"/>
          <w:bdr w:val="single" w:sz="8" w:space="0" w:color="auto"/>
        </w:rPr>
        <w:t>CRISPR</w:t>
      </w:r>
      <w:r w:rsidRPr="003D769F">
        <w:rPr>
          <w:rFonts w:eastAsia="Calibri"/>
          <w:sz w:val="10"/>
        </w:rPr>
        <w:t xml:space="preserve">, however, </w:t>
      </w:r>
      <w:r w:rsidRPr="003D769F">
        <w:rPr>
          <w:rFonts w:eastAsia="Calibri"/>
          <w:highlight w:val="green"/>
          <w:u w:val="single"/>
        </w:rPr>
        <w:t>affords</w:t>
      </w:r>
      <w:r w:rsidRPr="003D769F">
        <w:rPr>
          <w:rFonts w:eastAsia="Calibri"/>
          <w:sz w:val="10"/>
        </w:rPr>
        <w:t xml:space="preserve"> the additional </w:t>
      </w:r>
      <w:r w:rsidRPr="003D769F">
        <w:rPr>
          <w:rFonts w:eastAsia="Calibri"/>
          <w:b/>
          <w:iCs/>
          <w:highlight w:val="green"/>
          <w:u w:val="single"/>
          <w:bdr w:val="single" w:sz="8" w:space="0" w:color="auto"/>
        </w:rPr>
        <w:t>flexibility</w:t>
      </w:r>
      <w:r w:rsidRPr="003D769F">
        <w:rPr>
          <w:rFonts w:eastAsia="Calibri"/>
          <w:u w:val="single"/>
        </w:rPr>
        <w:t xml:space="preserve"> of being able to make</w:t>
      </w:r>
      <w:r w:rsidRPr="003D769F">
        <w:rPr>
          <w:rFonts w:eastAsia="Calibri"/>
          <w:sz w:val="10"/>
        </w:rPr>
        <w:t xml:space="preserve"> inheritable </w:t>
      </w:r>
      <w:r w:rsidRPr="003D769F">
        <w:rPr>
          <w:rFonts w:eastAsia="Calibri"/>
          <w:u w:val="single"/>
        </w:rPr>
        <w:t>genetic changes</w:t>
      </w:r>
      <w:r w:rsidRPr="003D769F">
        <w:rPr>
          <w:rFonts w:eastAsia="Calibri"/>
          <w:sz w:val="10"/>
        </w:rPr>
        <w:t xml:space="preserve"> by switching to the wild-type Cas9 protein for genome editing or with epigenetic markers [Citation51]. These genetic changes can be made </w:t>
      </w:r>
      <w:r w:rsidRPr="003D769F">
        <w:rPr>
          <w:rFonts w:eastAsia="Calibri"/>
          <w:u w:val="single"/>
        </w:rPr>
        <w:t xml:space="preserve">with a </w:t>
      </w:r>
      <w:r w:rsidRPr="003D769F">
        <w:rPr>
          <w:rFonts w:eastAsia="Calibri"/>
          <w:b/>
          <w:iCs/>
          <w:u w:val="single"/>
          <w:bdr w:val="single" w:sz="8" w:space="0" w:color="auto"/>
        </w:rPr>
        <w:t>high degree</w:t>
      </w:r>
      <w:r w:rsidRPr="003D769F">
        <w:rPr>
          <w:rFonts w:eastAsia="Calibri"/>
          <w:u w:val="single"/>
        </w:rPr>
        <w:t xml:space="preserve"> of </w:t>
      </w:r>
      <w:r w:rsidRPr="003D769F">
        <w:rPr>
          <w:rFonts w:eastAsia="Calibri"/>
          <w:b/>
          <w:iCs/>
          <w:u w:val="single"/>
          <w:bdr w:val="single" w:sz="8" w:space="0" w:color="auto"/>
        </w:rPr>
        <w:t>precision</w:t>
      </w:r>
      <w:r w:rsidRPr="003D769F">
        <w:rPr>
          <w:rFonts w:eastAsia="Calibri"/>
          <w:sz w:val="10"/>
        </w:rPr>
        <w:t xml:space="preserve"> allowing for targeted gene knockouts to study the effect of host gene functions in the pathogen life cycle, which were previously much more laborious to create [Citation75]. A recent application of CRISPR knockout libraries for combating global health threats was seen during the COVID-19 pandemic. Multiple groups identified host factors involved in the biogenesis of Coronaviridae family viruses, providing new lists of potentially druggable targets for inhibiting this family of viruses [Citation76–78].</w:t>
      </w:r>
    </w:p>
    <w:p w14:paraId="136626BE" w14:textId="77777777" w:rsidR="007958C9" w:rsidRPr="003D769F" w:rsidRDefault="007958C9" w:rsidP="007958C9">
      <w:pPr>
        <w:rPr>
          <w:rFonts w:eastAsia="Calibri"/>
          <w:sz w:val="10"/>
        </w:rPr>
      </w:pPr>
      <w:r w:rsidRPr="003D769F">
        <w:rPr>
          <w:rFonts w:eastAsia="Calibri"/>
          <w:sz w:val="10"/>
        </w:rPr>
        <w:t>Diagnosing new threats</w:t>
      </w:r>
    </w:p>
    <w:p w14:paraId="50E8F296" w14:textId="77777777" w:rsidR="007958C9" w:rsidRPr="003D769F" w:rsidRDefault="007958C9" w:rsidP="007958C9">
      <w:pPr>
        <w:rPr>
          <w:rFonts w:eastAsia="Calibri"/>
          <w:sz w:val="10"/>
        </w:rPr>
      </w:pPr>
      <w:r w:rsidRPr="003D769F">
        <w:rPr>
          <w:rFonts w:eastAsia="Calibri"/>
          <w:sz w:val="10"/>
        </w:rPr>
        <w:t xml:space="preserve">A </w:t>
      </w:r>
      <w:r w:rsidRPr="003D769F">
        <w:rPr>
          <w:rFonts w:eastAsia="Calibri"/>
          <w:u w:val="single"/>
        </w:rPr>
        <w:t xml:space="preserve">major factor in </w:t>
      </w:r>
      <w:r w:rsidRPr="003D769F">
        <w:rPr>
          <w:rFonts w:eastAsia="Calibri"/>
          <w:b/>
          <w:iCs/>
          <w:u w:val="single"/>
          <w:bdr w:val="single" w:sz="8" w:space="0" w:color="auto"/>
        </w:rPr>
        <w:t>containing outbreaks</w:t>
      </w:r>
      <w:r w:rsidRPr="003D769F">
        <w:rPr>
          <w:rFonts w:eastAsia="Calibri"/>
          <w:u w:val="single"/>
        </w:rPr>
        <w:t xml:space="preserve"> is the speed at which a</w:t>
      </w:r>
      <w:r w:rsidRPr="003D769F">
        <w:rPr>
          <w:rFonts w:eastAsia="Calibri"/>
          <w:sz w:val="10"/>
        </w:rPr>
        <w:t xml:space="preserve"> potential </w:t>
      </w:r>
      <w:r w:rsidRPr="003D769F">
        <w:rPr>
          <w:rFonts w:eastAsia="Calibri"/>
          <w:u w:val="single"/>
        </w:rPr>
        <w:t xml:space="preserve">outbreak can be </w:t>
      </w:r>
      <w:r w:rsidRPr="003D769F">
        <w:rPr>
          <w:rFonts w:eastAsia="Calibri"/>
          <w:b/>
          <w:iCs/>
          <w:u w:val="single"/>
          <w:bdr w:val="single" w:sz="8" w:space="0" w:color="auto"/>
        </w:rPr>
        <w:t>detected</w:t>
      </w:r>
      <w:r w:rsidRPr="003D769F">
        <w:rPr>
          <w:rFonts w:eastAsia="Calibri"/>
          <w:u w:val="single"/>
        </w:rPr>
        <w:t xml:space="preserve"> and</w:t>
      </w:r>
      <w:r w:rsidRPr="003D769F">
        <w:rPr>
          <w:rFonts w:eastAsia="Calibri"/>
          <w:sz w:val="10"/>
        </w:rPr>
        <w:t xml:space="preserve"> the </w:t>
      </w:r>
      <w:r w:rsidRPr="003D769F">
        <w:rPr>
          <w:rFonts w:eastAsia="Calibri"/>
          <w:b/>
          <w:iCs/>
          <w:u w:val="single"/>
          <w:bdr w:val="single" w:sz="8" w:space="0" w:color="auto"/>
        </w:rPr>
        <w:t>causative agent</w:t>
      </w:r>
      <w:r w:rsidRPr="003D769F">
        <w:rPr>
          <w:rFonts w:eastAsia="Calibri"/>
          <w:u w:val="single"/>
        </w:rPr>
        <w:t xml:space="preserve"> can be </w:t>
      </w:r>
      <w:r w:rsidRPr="003D769F">
        <w:rPr>
          <w:rFonts w:eastAsia="Calibri"/>
          <w:b/>
          <w:iCs/>
          <w:u w:val="single"/>
          <w:bdr w:val="single" w:sz="8" w:space="0" w:color="auto"/>
        </w:rPr>
        <w:t>identified</w:t>
      </w:r>
      <w:r w:rsidRPr="003D769F">
        <w:rPr>
          <w:rFonts w:eastAsia="Calibri"/>
          <w:sz w:val="10"/>
        </w:rPr>
        <w:t xml:space="preserve"> in the affected population. A particularly useful application of </w:t>
      </w:r>
      <w:r w:rsidRPr="003D769F">
        <w:rPr>
          <w:rFonts w:eastAsia="Calibri"/>
          <w:u w:val="single"/>
        </w:rPr>
        <w:t>CRISPR</w:t>
      </w:r>
      <w:r w:rsidRPr="003D769F">
        <w:rPr>
          <w:rFonts w:eastAsia="Calibri"/>
          <w:sz w:val="10"/>
        </w:rPr>
        <w:t xml:space="preserve"> technology is to </w:t>
      </w:r>
      <w:r w:rsidRPr="003D769F">
        <w:rPr>
          <w:rFonts w:eastAsia="Calibri"/>
          <w:b/>
          <w:iCs/>
          <w:u w:val="single"/>
          <w:bdr w:val="single" w:sz="8" w:space="0" w:color="auto"/>
        </w:rPr>
        <w:t>diagnose</w:t>
      </w:r>
      <w:r w:rsidRPr="003D769F">
        <w:rPr>
          <w:rFonts w:eastAsia="Calibri"/>
          <w:sz w:val="10"/>
        </w:rPr>
        <w:t xml:space="preserve"> the </w:t>
      </w:r>
      <w:r w:rsidRPr="003D769F">
        <w:rPr>
          <w:rFonts w:eastAsia="Calibri"/>
          <w:u w:val="single"/>
        </w:rPr>
        <w:t>presence of a specific pathogen in a</w:t>
      </w:r>
      <w:r w:rsidRPr="003D769F">
        <w:rPr>
          <w:rFonts w:eastAsia="Calibri"/>
          <w:sz w:val="10"/>
        </w:rPr>
        <w:t xml:space="preserve">n environmental or </w:t>
      </w:r>
      <w:r w:rsidRPr="003D769F">
        <w:rPr>
          <w:rFonts w:eastAsia="Calibri"/>
          <w:u w:val="single"/>
        </w:rPr>
        <w:t>clinical sample</w:t>
      </w:r>
      <w:r w:rsidRPr="003D769F">
        <w:rPr>
          <w:rFonts w:eastAsia="Calibri"/>
          <w:sz w:val="10"/>
        </w:rPr>
        <w:t>. There are two similar strategies that are currently employed, SHERLOCK (Specific High Sensitivity Enzymatic Reporter UnLOCKing) [Citation42], which uses Cas13, and DETECTR (DNA Endonuclease Targeted CRISPR Trans Reporter) [Citation45], which uses Cas12. With SHERLOCK input, RNA or DNA from a sample containing a potential agent is amplified and converted to RNA with recombinase polymerase amplification (RPA) [Citation79]. The amplified RNA is then exposed to Cas13 with a guide RNA to probe for the presence of a specific sequence in the agent. If that sequence is present, the nonspecific RNase activity of Cas13 is activated (Figure 2(c)), resulting in cleavage of a reporter RNA that releases a fluorescent signal. The study’s authors additionally showed that SHERLOCK can be reconstituted on paper for cheaper deployment into the field to detect Zika and Dengue virus in human samples [Citation42]. Other work building on the SHERLOCK platform demonstrated that many different pathogens could be detected at once by multiplexing CRISPR detection in nanoliter droplets [Citation80].</w:t>
      </w:r>
    </w:p>
    <w:p w14:paraId="13AF33D8" w14:textId="77777777" w:rsidR="007958C9" w:rsidRPr="003D769F" w:rsidRDefault="007958C9" w:rsidP="007958C9">
      <w:pPr>
        <w:rPr>
          <w:rFonts w:eastAsia="Calibri"/>
          <w:sz w:val="10"/>
        </w:rPr>
      </w:pPr>
      <w:r w:rsidRPr="003D769F">
        <w:rPr>
          <w:rFonts w:eastAsia="Calibri"/>
          <w:sz w:val="10"/>
        </w:rPr>
        <w:t>The workflow for DETECTR is essentially the same as SHERLOCK, except that Cas12 is used instead of Cas13 to recognize and cleave DNA sequences instead of RNA sequences [Citation37]. Using DETECTR, the authors demonstrated the ability to distinguish between two closely related strains of human papillomavirus (HPV).</w:t>
      </w:r>
    </w:p>
    <w:p w14:paraId="4364A6A8" w14:textId="77777777" w:rsidR="007958C9" w:rsidRPr="003D769F" w:rsidRDefault="007958C9" w:rsidP="007958C9">
      <w:pPr>
        <w:rPr>
          <w:rFonts w:eastAsia="Calibri"/>
          <w:sz w:val="10"/>
        </w:rPr>
      </w:pPr>
      <w:r w:rsidRPr="003D769F">
        <w:rPr>
          <w:rFonts w:eastAsia="Calibri"/>
          <w:sz w:val="10"/>
        </w:rPr>
        <w:t>Recent work describing paper-based agent detection [Citation81] is particularly exciting, and the recent use of Cas12 and Cas13 to detect RNA or DNA from potential agents is poised to have a major impact on outbreak response and general agent monitoring in the field [Citation42,Citation82]. Future improvements to increase the detection limit [Citation83], increase signal-to-noise strength, and shorten assay run time may make these types of paper assays a standard field method for agent detection. In a clinical setting, the use of CRISPR diagnostics would greatly benefit from the development of standardized testing devices. Such devices could become commonplace in hospitals and diagnostic labs in the near future for fast and sensitive pathogen detection and genotyping.</w:t>
      </w:r>
    </w:p>
    <w:p w14:paraId="075A55EC" w14:textId="77777777" w:rsidR="007958C9" w:rsidRPr="003D769F" w:rsidRDefault="007958C9" w:rsidP="007958C9">
      <w:pPr>
        <w:rPr>
          <w:rFonts w:eastAsia="Calibri"/>
          <w:sz w:val="10"/>
        </w:rPr>
      </w:pPr>
      <w:r w:rsidRPr="003D769F">
        <w:rPr>
          <w:rFonts w:eastAsia="Calibri"/>
          <w:highlight w:val="green"/>
          <w:u w:val="single"/>
        </w:rPr>
        <w:t>CRISPR</w:t>
      </w:r>
      <w:r w:rsidRPr="003D769F">
        <w:rPr>
          <w:rFonts w:eastAsia="Calibri"/>
          <w:sz w:val="10"/>
        </w:rPr>
        <w:t xml:space="preserve">-based </w:t>
      </w:r>
      <w:r w:rsidRPr="003D769F">
        <w:rPr>
          <w:rFonts w:eastAsia="Calibri"/>
          <w:highlight w:val="green"/>
          <w:u w:val="single"/>
        </w:rPr>
        <w:t>diagnostics</w:t>
      </w:r>
      <w:r w:rsidRPr="003D769F">
        <w:rPr>
          <w:rFonts w:eastAsia="Calibri"/>
          <w:u w:val="single"/>
        </w:rPr>
        <w:t xml:space="preserve"> are</w:t>
      </w:r>
      <w:r w:rsidRPr="003D769F">
        <w:rPr>
          <w:rFonts w:eastAsia="Calibri"/>
          <w:sz w:val="10"/>
        </w:rPr>
        <w:t xml:space="preserve"> now </w:t>
      </w:r>
      <w:r w:rsidRPr="003D769F">
        <w:rPr>
          <w:rFonts w:eastAsia="Calibri"/>
          <w:u w:val="single"/>
        </w:rPr>
        <w:t>receiving</w:t>
      </w:r>
      <w:r w:rsidRPr="003D769F">
        <w:rPr>
          <w:rFonts w:eastAsia="Calibri"/>
          <w:sz w:val="10"/>
        </w:rPr>
        <w:t xml:space="preserve"> their first </w:t>
      </w:r>
      <w:r w:rsidRPr="003D769F">
        <w:rPr>
          <w:rFonts w:eastAsia="Calibri"/>
          <w:b/>
          <w:iCs/>
          <w:u w:val="single"/>
          <w:bdr w:val="single" w:sz="8" w:space="0" w:color="auto"/>
        </w:rPr>
        <w:t>test</w:t>
      </w:r>
      <w:r w:rsidRPr="003D769F">
        <w:rPr>
          <w:rFonts w:eastAsia="Calibri"/>
          <w:u w:val="single"/>
        </w:rPr>
        <w:t xml:space="preserve"> during</w:t>
      </w:r>
      <w:r w:rsidRPr="003D769F">
        <w:rPr>
          <w:rFonts w:eastAsia="Calibri"/>
          <w:sz w:val="10"/>
        </w:rPr>
        <w:t xml:space="preserve"> the </w:t>
      </w:r>
      <w:r w:rsidRPr="003D769F">
        <w:rPr>
          <w:rFonts w:eastAsia="Calibri"/>
          <w:u w:val="single"/>
        </w:rPr>
        <w:t>COVID</w:t>
      </w:r>
      <w:r w:rsidRPr="003D769F">
        <w:rPr>
          <w:rFonts w:eastAsia="Calibri"/>
          <w:sz w:val="10"/>
        </w:rPr>
        <w:t xml:space="preserve">-19 pandemic. Both the DETECTR and SHERLOCK </w:t>
      </w:r>
      <w:r w:rsidRPr="003D769F">
        <w:rPr>
          <w:rFonts w:eastAsia="Calibri"/>
          <w:u w:val="single"/>
        </w:rPr>
        <w:t>platforms were used to develop</w:t>
      </w:r>
      <w:r w:rsidRPr="003D769F">
        <w:rPr>
          <w:rFonts w:eastAsia="Calibri"/>
          <w:sz w:val="10"/>
        </w:rPr>
        <w:t xml:space="preserve"> specific </w:t>
      </w:r>
      <w:r w:rsidRPr="003D769F">
        <w:rPr>
          <w:rFonts w:eastAsia="Calibri"/>
          <w:b/>
          <w:iCs/>
          <w:u w:val="single"/>
          <w:bdr w:val="single" w:sz="8" w:space="0" w:color="auto"/>
        </w:rPr>
        <w:t>diagnostics</w:t>
      </w:r>
      <w:r w:rsidRPr="003D769F">
        <w:rPr>
          <w:rFonts w:eastAsia="Calibri"/>
          <w:u w:val="single"/>
        </w:rPr>
        <w:t xml:space="preserve"> for SARS-CoV-2 within </w:t>
      </w:r>
      <w:r w:rsidRPr="003D769F">
        <w:rPr>
          <w:rFonts w:eastAsia="Calibri"/>
          <w:b/>
          <w:iCs/>
          <w:u w:val="single"/>
          <w:bdr w:val="single" w:sz="8" w:space="0" w:color="auto"/>
        </w:rPr>
        <w:t>weeks</w:t>
      </w:r>
      <w:r w:rsidRPr="003D769F">
        <w:rPr>
          <w:rFonts w:eastAsia="Calibri"/>
          <w:u w:val="single"/>
        </w:rPr>
        <w:t xml:space="preserve"> of the WHO’s declaration of a public health emergency</w:t>
      </w:r>
      <w:r w:rsidRPr="003D769F">
        <w:rPr>
          <w:rFonts w:eastAsia="Calibri"/>
          <w:sz w:val="10"/>
        </w:rPr>
        <w:t xml:space="preserve"> of international concern [Citation84,Citation85]. In early May 2020, SHERLOCK became the first CRISPR-based diagnostic tool to be authorized for emergency use during the pandemic by the U.S. Food and Drug Administration (FDA), with authorization of DETECTR following soon after in late August 2020. Both methods have been shown to be rapid, with SHERLOCK producing results within 90 minutes [Citation84] and DETECTR able to report results in approximately 30 minutes [Citation86]. In another major step forward, </w:t>
      </w:r>
      <w:r w:rsidRPr="003D769F">
        <w:rPr>
          <w:rFonts w:eastAsia="Calibri"/>
          <w:u w:val="single"/>
        </w:rPr>
        <w:t xml:space="preserve">DETECTR </w:t>
      </w:r>
      <w:r w:rsidRPr="003D769F">
        <w:rPr>
          <w:rFonts w:eastAsia="Calibri"/>
          <w:highlight w:val="green"/>
          <w:u w:val="single"/>
        </w:rPr>
        <w:t xml:space="preserve">has been made </w:t>
      </w:r>
      <w:r w:rsidRPr="003D769F">
        <w:rPr>
          <w:rFonts w:eastAsia="Calibri"/>
          <w:b/>
          <w:iCs/>
          <w:highlight w:val="green"/>
          <w:u w:val="single"/>
          <w:bdr w:val="single" w:sz="8" w:space="0" w:color="auto"/>
        </w:rPr>
        <w:t>highly portable</w:t>
      </w:r>
      <w:r w:rsidRPr="003D769F">
        <w:rPr>
          <w:rFonts w:eastAsia="Calibri"/>
          <w:u w:val="single"/>
        </w:rPr>
        <w:t>, and is</w:t>
      </w:r>
      <w:r w:rsidRPr="003D769F">
        <w:rPr>
          <w:rFonts w:eastAsia="Calibri"/>
          <w:sz w:val="10"/>
        </w:rPr>
        <w:t xml:space="preserve"> now </w:t>
      </w:r>
      <w:r w:rsidRPr="003D769F">
        <w:rPr>
          <w:rFonts w:eastAsia="Calibri"/>
          <w:u w:val="single"/>
        </w:rPr>
        <w:t xml:space="preserve">capable of using a </w:t>
      </w:r>
      <w:r w:rsidRPr="003D769F">
        <w:rPr>
          <w:rFonts w:eastAsia="Calibri"/>
          <w:b/>
          <w:iCs/>
          <w:u w:val="single"/>
          <w:bdr w:val="single" w:sz="8" w:space="0" w:color="auto"/>
        </w:rPr>
        <w:t>cell phone camera</w:t>
      </w:r>
      <w:r w:rsidRPr="003D769F">
        <w:rPr>
          <w:rFonts w:eastAsia="Calibri"/>
          <w:sz w:val="10"/>
        </w:rPr>
        <w:t xml:space="preserve"> in a compact laser device </w:t>
      </w:r>
      <w:r w:rsidRPr="003D769F">
        <w:rPr>
          <w:rFonts w:eastAsia="Calibri"/>
          <w:u w:val="single"/>
        </w:rPr>
        <w:t>for</w:t>
      </w:r>
      <w:r w:rsidRPr="003D769F">
        <w:rPr>
          <w:rFonts w:eastAsia="Calibri"/>
          <w:sz w:val="10"/>
        </w:rPr>
        <w:t xml:space="preserve"> quantitative </w:t>
      </w:r>
      <w:r w:rsidRPr="003D769F">
        <w:rPr>
          <w:rFonts w:eastAsia="Calibri"/>
          <w:u w:val="single"/>
        </w:rPr>
        <w:t xml:space="preserve">detection </w:t>
      </w:r>
      <w:r w:rsidRPr="003D769F">
        <w:rPr>
          <w:rFonts w:eastAsia="Calibri"/>
          <w:b/>
          <w:iCs/>
          <w:u w:val="single"/>
          <w:bdr w:val="single" w:sz="8" w:space="0" w:color="auto"/>
        </w:rPr>
        <w:t>in the field</w:t>
      </w:r>
      <w:r w:rsidRPr="003D769F">
        <w:rPr>
          <w:rFonts w:eastAsia="Calibri"/>
          <w:sz w:val="10"/>
        </w:rPr>
        <w:t>, opening the potential for increased throughput and rapid response times to outbreaks without the need for traditional laboratory equipment [Citation86].</w:t>
      </w:r>
    </w:p>
    <w:p w14:paraId="2F9EFEE0" w14:textId="77777777" w:rsidR="007958C9" w:rsidRPr="003D769F" w:rsidRDefault="007958C9" w:rsidP="007958C9">
      <w:pPr>
        <w:rPr>
          <w:rFonts w:eastAsia="Calibri"/>
          <w:sz w:val="10"/>
        </w:rPr>
      </w:pPr>
      <w:bookmarkStart w:id="0" w:name="_Hlk174091320"/>
      <w:r w:rsidRPr="003D769F">
        <w:rPr>
          <w:rFonts w:eastAsia="Calibri"/>
          <w:sz w:val="10"/>
        </w:rPr>
        <w:t>Developing new treatments</w:t>
      </w:r>
    </w:p>
    <w:p w14:paraId="01A49D70" w14:textId="77777777" w:rsidR="007958C9" w:rsidRPr="003D769F" w:rsidRDefault="007958C9" w:rsidP="007958C9">
      <w:pPr>
        <w:rPr>
          <w:rFonts w:eastAsia="Calibri"/>
          <w:sz w:val="10"/>
        </w:rPr>
      </w:pPr>
      <w:r w:rsidRPr="003D769F">
        <w:rPr>
          <w:rFonts w:eastAsia="Calibri"/>
          <w:sz w:val="10"/>
        </w:rPr>
        <w:t xml:space="preserve">The </w:t>
      </w:r>
      <w:r w:rsidRPr="003D769F">
        <w:rPr>
          <w:rFonts w:eastAsia="Calibri"/>
          <w:u w:val="single"/>
        </w:rPr>
        <w:t xml:space="preserve">potential for </w:t>
      </w:r>
      <w:r w:rsidRPr="003D769F">
        <w:rPr>
          <w:rFonts w:eastAsia="Calibri"/>
          <w:b/>
          <w:iCs/>
          <w:u w:val="single"/>
          <w:bdr w:val="single" w:sz="8" w:space="0" w:color="auto"/>
        </w:rPr>
        <w:t>genome editing</w:t>
      </w:r>
      <w:r w:rsidRPr="003D769F">
        <w:rPr>
          <w:rFonts w:eastAsia="Calibri"/>
          <w:sz w:val="10"/>
        </w:rPr>
        <w:t xml:space="preserve">, especially CRISPR technologies, </w:t>
      </w:r>
      <w:r w:rsidRPr="003D769F">
        <w:rPr>
          <w:rFonts w:eastAsia="Calibri"/>
          <w:u w:val="single"/>
        </w:rPr>
        <w:t>to impact</w:t>
      </w:r>
      <w:r w:rsidRPr="003D769F">
        <w:rPr>
          <w:rFonts w:eastAsia="Calibri"/>
          <w:sz w:val="10"/>
        </w:rPr>
        <w:t xml:space="preserve"> the </w:t>
      </w:r>
      <w:r w:rsidRPr="003D769F">
        <w:rPr>
          <w:rFonts w:eastAsia="Calibri"/>
          <w:u w:val="single"/>
        </w:rPr>
        <w:t>development</w:t>
      </w:r>
      <w:r w:rsidRPr="003D769F">
        <w:rPr>
          <w:rFonts w:eastAsia="Calibri"/>
          <w:sz w:val="10"/>
        </w:rPr>
        <w:t xml:space="preserve"> and use </w:t>
      </w:r>
      <w:r w:rsidRPr="003D769F">
        <w:rPr>
          <w:rFonts w:eastAsia="Calibri"/>
          <w:u w:val="single"/>
        </w:rPr>
        <w:t xml:space="preserve">of new treatments is </w:t>
      </w:r>
      <w:r w:rsidRPr="003D769F">
        <w:rPr>
          <w:rFonts w:eastAsia="Calibri"/>
          <w:b/>
          <w:iCs/>
          <w:u w:val="single"/>
          <w:bdr w:val="single" w:sz="8" w:space="0" w:color="auto"/>
        </w:rPr>
        <w:t>tremendous</w:t>
      </w:r>
      <w:r w:rsidRPr="003D769F">
        <w:rPr>
          <w:rFonts w:eastAsia="Calibri"/>
          <w:highlight w:val="green"/>
          <w:u w:val="single"/>
        </w:rPr>
        <w:t>. Genome-editing</w:t>
      </w:r>
      <w:r w:rsidRPr="003D769F">
        <w:rPr>
          <w:rFonts w:eastAsia="Calibri"/>
          <w:sz w:val="10"/>
        </w:rPr>
        <w:t xml:space="preserve"> technologies </w:t>
      </w:r>
      <w:r w:rsidRPr="003D769F">
        <w:rPr>
          <w:rFonts w:eastAsia="Calibri"/>
          <w:highlight w:val="green"/>
          <w:u w:val="single"/>
        </w:rPr>
        <w:t>have</w:t>
      </w:r>
      <w:r w:rsidRPr="003D769F">
        <w:rPr>
          <w:rFonts w:eastAsia="Calibri"/>
          <w:u w:val="single"/>
        </w:rPr>
        <w:t xml:space="preserve"> a </w:t>
      </w:r>
      <w:r w:rsidRPr="003D769F">
        <w:rPr>
          <w:rFonts w:eastAsia="Calibri"/>
          <w:b/>
          <w:iCs/>
          <w:highlight w:val="green"/>
          <w:u w:val="single"/>
          <w:bdr w:val="single" w:sz="8" w:space="0" w:color="auto"/>
        </w:rPr>
        <w:t>major advantage</w:t>
      </w:r>
      <w:r w:rsidRPr="003D769F">
        <w:rPr>
          <w:rFonts w:eastAsia="Calibri"/>
          <w:highlight w:val="green"/>
          <w:u w:val="single"/>
        </w:rPr>
        <w:t xml:space="preserve"> over traditional drugs</w:t>
      </w:r>
      <w:r w:rsidRPr="003D769F">
        <w:rPr>
          <w:rFonts w:eastAsia="Calibri"/>
          <w:sz w:val="10"/>
        </w:rPr>
        <w:t xml:space="preserve"> in that </w:t>
      </w:r>
      <w:r w:rsidRPr="003D769F">
        <w:rPr>
          <w:rFonts w:eastAsia="Calibri"/>
          <w:highlight w:val="green"/>
          <w:u w:val="single"/>
        </w:rPr>
        <w:t>they can target</w:t>
      </w:r>
      <w:r w:rsidRPr="003D769F">
        <w:rPr>
          <w:rFonts w:eastAsia="Calibri"/>
          <w:sz w:val="10"/>
        </w:rPr>
        <w:t xml:space="preserve"> the </w:t>
      </w:r>
      <w:r w:rsidRPr="003D769F">
        <w:rPr>
          <w:rFonts w:eastAsia="Calibri"/>
          <w:b/>
          <w:iCs/>
          <w:highlight w:val="green"/>
          <w:u w:val="single"/>
          <w:bdr w:val="single" w:sz="8" w:space="0" w:color="auto"/>
        </w:rPr>
        <w:t>genetic basis</w:t>
      </w:r>
      <w:r w:rsidRPr="003D769F">
        <w:rPr>
          <w:rFonts w:eastAsia="Calibri"/>
          <w:highlight w:val="green"/>
          <w:u w:val="single"/>
        </w:rPr>
        <w:t xml:space="preserve"> of a disease, and do not require</w:t>
      </w:r>
      <w:r w:rsidRPr="003D769F">
        <w:rPr>
          <w:rFonts w:eastAsia="Calibri"/>
          <w:sz w:val="10"/>
        </w:rPr>
        <w:t xml:space="preserve"> the </w:t>
      </w:r>
      <w:r w:rsidRPr="003D769F">
        <w:rPr>
          <w:rFonts w:eastAsia="Calibri"/>
          <w:b/>
          <w:iCs/>
          <w:u w:val="single"/>
          <w:bdr w:val="single" w:sz="8" w:space="0" w:color="auto"/>
        </w:rPr>
        <w:t xml:space="preserve">development </w:t>
      </w:r>
      <w:r w:rsidRPr="003D769F">
        <w:rPr>
          <w:rFonts w:eastAsia="Calibri"/>
          <w:b/>
          <w:iCs/>
          <w:highlight w:val="green"/>
          <w:u w:val="single"/>
          <w:bdr w:val="single" w:sz="8" w:space="0" w:color="auto"/>
        </w:rPr>
        <w:t>time</w:t>
      </w:r>
      <w:r w:rsidRPr="003D769F">
        <w:rPr>
          <w:rFonts w:eastAsia="Calibri"/>
          <w:highlight w:val="green"/>
          <w:u w:val="single"/>
        </w:rPr>
        <w:t xml:space="preserve"> and </w:t>
      </w:r>
      <w:r w:rsidRPr="003D769F">
        <w:rPr>
          <w:rFonts w:eastAsia="Calibri"/>
          <w:b/>
          <w:iCs/>
          <w:highlight w:val="green"/>
          <w:u w:val="single"/>
          <w:bdr w:val="single" w:sz="8" w:space="0" w:color="auto"/>
        </w:rPr>
        <w:t>cost</w:t>
      </w:r>
      <w:r w:rsidRPr="003D769F">
        <w:rPr>
          <w:rFonts w:eastAsia="Calibri"/>
          <w:sz w:val="10"/>
        </w:rPr>
        <w:t xml:space="preserve"> to understand and block interactions between biological molecules with complex three-dimensional topography. CRISPR screens to identify key genes associated with agent replication mechanisms are likely to be increasingly useful for quickly identifying which factors of infection are important to consider when developing treatments [Citation75].</w:t>
      </w:r>
    </w:p>
    <w:p w14:paraId="23387ECC" w14:textId="77777777" w:rsidR="007958C9" w:rsidRPr="003D769F" w:rsidRDefault="007958C9" w:rsidP="007958C9">
      <w:pPr>
        <w:rPr>
          <w:rFonts w:eastAsia="Calibri"/>
          <w:sz w:val="10"/>
        </w:rPr>
      </w:pPr>
      <w:r w:rsidRPr="003D769F">
        <w:rPr>
          <w:rFonts w:eastAsia="Calibri"/>
          <w:sz w:val="10"/>
        </w:rPr>
        <w:t>The first human recipient of ZFNs to treat Hunter Syndrome began a new period of genome editing in humans, and was followed shortly by a wave of clinical trials using CRISPR-Cas genome editors [Citation87]. Additional work on curing a variety of genetic diseases with CRISPR, such as muscular dystrophy [Citation88], is underway [Citation89]. This progress on treating genetic diseases can feed back to impact global health security efforts. For example, retroviruses like HIV can be removed from the population by excising the viral DNA from the genome, which has already been tested in mice [Citation90]. There is more work to be done, however, as concerns have been raised about the possibility of escape mutations driving further evolution of the virus [Citation91]. Alternatively, viral infections could be combated by editing the human genome to resist viral infections altogether. For example, genome editing could be used to truncate the CCR5 receptor to mimic the CCR5-Δ32 mutation that provides innate immunity to the virus [Citation92].</w:t>
      </w:r>
    </w:p>
    <w:p w14:paraId="496518EC" w14:textId="77777777" w:rsidR="007958C9" w:rsidRPr="003D769F" w:rsidRDefault="007958C9" w:rsidP="007958C9">
      <w:pPr>
        <w:rPr>
          <w:rFonts w:eastAsia="Calibri"/>
          <w:sz w:val="10"/>
        </w:rPr>
      </w:pPr>
      <w:r w:rsidRPr="003D769F">
        <w:rPr>
          <w:rFonts w:eastAsia="Calibri"/>
          <w:sz w:val="10"/>
        </w:rPr>
        <w:t>Directly targeting viruses is also a potential route to treating disease outbreaks [Citation93,Citation94]. CRISPR-based antivirals are particularly exciting due to the ease of generating large numbers of guide RNAs relative to the difficulty of developing small molecule drugs that pathogens will likely eventually evolve resistance to. The adaptation of a prokaryotic antiviral system (i.e. CRISPR) for use in humans for antiviral purposes is still in its early stages, but future successes could provide a completely new method for rapidly combating emerging viral diseases. We are also likely to see a large expansion in the use of RNA targeting and editing. Concerns over accidental edits to patient genomes and the degree of permanency implied make direct RNA targeting or editing very attractive.</w:t>
      </w:r>
    </w:p>
    <w:p w14:paraId="4679FFA5" w14:textId="77777777" w:rsidR="007958C9" w:rsidRPr="003D769F" w:rsidRDefault="007958C9" w:rsidP="007958C9">
      <w:pPr>
        <w:rPr>
          <w:rFonts w:eastAsia="Calibri"/>
          <w:sz w:val="10"/>
        </w:rPr>
      </w:pPr>
      <w:r w:rsidRPr="003D769F">
        <w:rPr>
          <w:rFonts w:eastAsia="Calibri"/>
          <w:sz w:val="10"/>
        </w:rPr>
        <w:t>Many of the agents on the WHO’s list of priority diseases and the CDC’s list of potential biological weapons are RNA viruses that do not convert to DNA, requiring direct RNA targeting to be cleaved. Coronaviruses, enveloped positive-sense RNA viruses, fall into this category as well. Spurred by the SARS-Cov-2 outbreaks, researchers demonstrated the potential use of Cas13 as a treatment for targeting and clearing the SARS-Cov-2 virus from human cells [Citation95]. These proof-of-concept experiments are key to providing a path toward the use of CRISPR for directly targeting viral pathogens.</w:t>
      </w:r>
    </w:p>
    <w:p w14:paraId="5151405F" w14:textId="77777777" w:rsidR="007958C9" w:rsidRPr="003D769F" w:rsidRDefault="007958C9" w:rsidP="007958C9">
      <w:pPr>
        <w:rPr>
          <w:rFonts w:eastAsia="Calibri"/>
          <w:sz w:val="10"/>
        </w:rPr>
      </w:pPr>
      <w:r w:rsidRPr="003D769F">
        <w:rPr>
          <w:rFonts w:eastAsia="Calibri"/>
          <w:sz w:val="10"/>
        </w:rPr>
        <w:t xml:space="preserve">Similar to its potential use in targeting viral infections, </w:t>
      </w:r>
      <w:r w:rsidRPr="003D769F">
        <w:rPr>
          <w:rFonts w:eastAsia="Calibri"/>
          <w:highlight w:val="green"/>
          <w:u w:val="single"/>
        </w:rPr>
        <w:t>CRISPR has</w:t>
      </w:r>
      <w:r w:rsidRPr="003D769F">
        <w:rPr>
          <w:rFonts w:eastAsia="Calibri"/>
          <w:u w:val="single"/>
        </w:rPr>
        <w:t xml:space="preserve"> the </w:t>
      </w:r>
      <w:r w:rsidRPr="003D769F">
        <w:rPr>
          <w:rFonts w:eastAsia="Calibri"/>
          <w:highlight w:val="green"/>
          <w:u w:val="single"/>
        </w:rPr>
        <w:t>potential</w:t>
      </w:r>
      <w:r w:rsidRPr="003D769F">
        <w:rPr>
          <w:rFonts w:eastAsia="Calibri"/>
          <w:u w:val="single"/>
        </w:rPr>
        <w:t xml:space="preserve"> to serve as a tool </w:t>
      </w:r>
      <w:r w:rsidRPr="003D769F">
        <w:rPr>
          <w:rFonts w:eastAsia="Calibri"/>
          <w:highlight w:val="green"/>
          <w:u w:val="single"/>
        </w:rPr>
        <w:t xml:space="preserve">for treating </w:t>
      </w:r>
      <w:r w:rsidRPr="003D769F">
        <w:rPr>
          <w:rFonts w:eastAsia="Calibri"/>
          <w:b/>
          <w:iCs/>
          <w:highlight w:val="green"/>
          <w:u w:val="single"/>
          <w:bdr w:val="single" w:sz="8" w:space="0" w:color="auto"/>
        </w:rPr>
        <w:t>a</w:t>
      </w:r>
      <w:r w:rsidRPr="003D769F">
        <w:rPr>
          <w:rFonts w:eastAsia="Calibri"/>
          <w:u w:val="single"/>
        </w:rPr>
        <w:t>nti</w:t>
      </w:r>
      <w:r w:rsidRPr="003D769F">
        <w:rPr>
          <w:rFonts w:eastAsia="Calibri"/>
          <w:b/>
          <w:iCs/>
          <w:highlight w:val="green"/>
          <w:u w:val="single"/>
          <w:bdr w:val="single" w:sz="8" w:space="0" w:color="auto"/>
        </w:rPr>
        <w:t>b</w:t>
      </w:r>
      <w:r w:rsidRPr="003D769F">
        <w:rPr>
          <w:rFonts w:eastAsia="Calibri"/>
          <w:u w:val="single"/>
        </w:rPr>
        <w:t>iotic-</w:t>
      </w:r>
      <w:r w:rsidRPr="003D769F">
        <w:rPr>
          <w:rFonts w:eastAsia="Calibri"/>
          <w:b/>
          <w:iCs/>
          <w:highlight w:val="green"/>
          <w:u w:val="single"/>
          <w:bdr w:val="single" w:sz="8" w:space="0" w:color="auto"/>
        </w:rPr>
        <w:t>r</w:t>
      </w:r>
      <w:r w:rsidRPr="003D769F">
        <w:rPr>
          <w:rFonts w:eastAsia="Calibri"/>
          <w:u w:val="single"/>
        </w:rPr>
        <w:t xml:space="preserve">esistant bacterial </w:t>
      </w:r>
      <w:r w:rsidRPr="003D769F">
        <w:rPr>
          <w:rFonts w:eastAsia="Calibri"/>
          <w:b/>
          <w:iCs/>
          <w:highlight w:val="green"/>
          <w:u w:val="single"/>
          <w:bdr w:val="single" w:sz="8" w:space="0" w:color="auto"/>
        </w:rPr>
        <w:t>pathogens</w:t>
      </w:r>
      <w:r w:rsidRPr="003D769F">
        <w:rPr>
          <w:rFonts w:eastAsia="Calibri"/>
          <w:sz w:val="10"/>
        </w:rPr>
        <w:t xml:space="preserve"> [Citation96]. </w:t>
      </w:r>
      <w:r w:rsidRPr="003D769F">
        <w:rPr>
          <w:rFonts w:eastAsia="Calibri"/>
          <w:u w:val="single"/>
        </w:rPr>
        <w:t>Multiple studies have shown</w:t>
      </w:r>
      <w:r w:rsidRPr="003D769F">
        <w:rPr>
          <w:rFonts w:eastAsia="Calibri"/>
          <w:sz w:val="10"/>
        </w:rPr>
        <w:t xml:space="preserve"> that </w:t>
      </w:r>
      <w:r w:rsidRPr="003D769F">
        <w:rPr>
          <w:rFonts w:eastAsia="Calibri"/>
          <w:u w:val="single"/>
        </w:rPr>
        <w:t>antibiotic-</w:t>
      </w:r>
      <w:r w:rsidRPr="003D769F">
        <w:rPr>
          <w:rFonts w:eastAsia="Calibri"/>
          <w:highlight w:val="green"/>
          <w:u w:val="single"/>
        </w:rPr>
        <w:t>resistance genes</w:t>
      </w:r>
      <w:r w:rsidRPr="003D769F">
        <w:rPr>
          <w:rFonts w:eastAsia="Calibri"/>
          <w:sz w:val="10"/>
        </w:rPr>
        <w:t xml:space="preserve"> within resistant bacteria </w:t>
      </w:r>
      <w:r w:rsidRPr="003D769F">
        <w:rPr>
          <w:rFonts w:eastAsia="Calibri"/>
          <w:highlight w:val="green"/>
          <w:u w:val="single"/>
        </w:rPr>
        <w:t>can be</w:t>
      </w:r>
      <w:r w:rsidRPr="003D769F">
        <w:rPr>
          <w:rFonts w:eastAsia="Calibri"/>
          <w:sz w:val="10"/>
        </w:rPr>
        <w:t xml:space="preserve"> specifically </w:t>
      </w:r>
      <w:r w:rsidRPr="003D769F">
        <w:rPr>
          <w:rFonts w:eastAsia="Calibri"/>
          <w:b/>
          <w:iCs/>
          <w:highlight w:val="green"/>
          <w:u w:val="single"/>
          <w:bdr w:val="single" w:sz="8" w:space="0" w:color="auto"/>
        </w:rPr>
        <w:t>targeted with CRISPR</w:t>
      </w:r>
      <w:r w:rsidRPr="003D769F">
        <w:rPr>
          <w:rFonts w:eastAsia="Calibri"/>
          <w:u w:val="single"/>
        </w:rPr>
        <w:t xml:space="preserve"> to</w:t>
      </w:r>
      <w:r w:rsidRPr="003D769F">
        <w:rPr>
          <w:rFonts w:eastAsia="Calibri"/>
          <w:sz w:val="10"/>
        </w:rPr>
        <w:t xml:space="preserve"> selectively </w:t>
      </w:r>
      <w:r w:rsidRPr="003D769F">
        <w:rPr>
          <w:rFonts w:eastAsia="Calibri"/>
          <w:b/>
          <w:iCs/>
          <w:u w:val="single"/>
          <w:bdr w:val="single" w:sz="8" w:space="0" w:color="auto"/>
        </w:rPr>
        <w:t>kill bacterial pathogens</w:t>
      </w:r>
      <w:r w:rsidRPr="003D769F">
        <w:rPr>
          <w:rFonts w:eastAsia="Calibri"/>
          <w:u w:val="single"/>
        </w:rPr>
        <w:t xml:space="preserve"> from a community</w:t>
      </w:r>
      <w:r w:rsidRPr="003D769F">
        <w:rPr>
          <w:rFonts w:eastAsia="Calibri"/>
          <w:sz w:val="10"/>
        </w:rPr>
        <w:t xml:space="preserve"> [Citation97–100]. Appropriate delivery remains an issue though. While plasmid or phage vectors are effective in introducing DNA to bacterial populations, they could easily escape into the environment, and lipid-based protein delivery approaches are not yet effective enough to produce a strong effect [Citation98]. However, these early efforts into CRISPR-based ‘antibiotics’ provide us a starting point to look beyond small molecules for treating antibiotic-resistant bacterial infections.</w:t>
      </w:r>
    </w:p>
    <w:bookmarkEnd w:id="0"/>
    <w:p w14:paraId="351F57C6" w14:textId="77777777" w:rsidR="007958C9" w:rsidRPr="003D769F" w:rsidRDefault="007958C9" w:rsidP="007958C9">
      <w:pPr>
        <w:rPr>
          <w:rFonts w:eastAsia="Calibri"/>
          <w:sz w:val="10"/>
        </w:rPr>
      </w:pPr>
      <w:r w:rsidRPr="003D769F">
        <w:rPr>
          <w:rFonts w:eastAsia="Calibri"/>
          <w:sz w:val="10"/>
        </w:rPr>
        <w:t>Other uses for genome editing pertaining to global health security</w:t>
      </w:r>
    </w:p>
    <w:p w14:paraId="0E7729EA" w14:textId="77777777" w:rsidR="007958C9" w:rsidRPr="003D769F" w:rsidRDefault="007958C9" w:rsidP="007958C9">
      <w:pPr>
        <w:rPr>
          <w:rFonts w:eastAsia="Calibri"/>
          <w:sz w:val="10"/>
        </w:rPr>
      </w:pPr>
      <w:r w:rsidRPr="003D769F">
        <w:rPr>
          <w:rFonts w:eastAsia="Calibri"/>
          <w:u w:val="single"/>
        </w:rPr>
        <w:t>Genome-</w:t>
      </w:r>
      <w:r w:rsidRPr="003D769F">
        <w:rPr>
          <w:rFonts w:eastAsia="Calibri"/>
          <w:sz w:val="10"/>
        </w:rPr>
        <w:t xml:space="preserve">editing technologies </w:t>
      </w:r>
      <w:r w:rsidRPr="003D769F">
        <w:rPr>
          <w:rFonts w:eastAsia="Calibri"/>
          <w:u w:val="single"/>
        </w:rPr>
        <w:t>also have a number of</w:t>
      </w:r>
      <w:r w:rsidRPr="003D769F">
        <w:rPr>
          <w:rFonts w:eastAsia="Calibri"/>
          <w:sz w:val="10"/>
        </w:rPr>
        <w:t xml:space="preserve"> relevant </w:t>
      </w:r>
      <w:r w:rsidRPr="003D769F">
        <w:rPr>
          <w:rFonts w:eastAsia="Calibri"/>
          <w:u w:val="single"/>
        </w:rPr>
        <w:t xml:space="preserve">applications to </w:t>
      </w:r>
      <w:r w:rsidRPr="003D769F">
        <w:rPr>
          <w:rFonts w:eastAsia="Calibri"/>
          <w:b/>
          <w:iCs/>
          <w:u w:val="single"/>
          <w:bdr w:val="single" w:sz="8" w:space="0" w:color="auto"/>
        </w:rPr>
        <w:t>global health security</w:t>
      </w:r>
      <w:r w:rsidRPr="003D769F">
        <w:rPr>
          <w:rFonts w:eastAsia="Calibri"/>
          <w:u w:val="single"/>
        </w:rPr>
        <w:t xml:space="preserve"> outside of the human body</w:t>
      </w:r>
      <w:r w:rsidRPr="003D769F">
        <w:rPr>
          <w:rFonts w:eastAsia="Calibri"/>
          <w:sz w:val="10"/>
        </w:rPr>
        <w:t>. While not covered in this review, gene drives have the potential to control vectors and minimize the possibility of certain outbreaks, either by eliminating the vector entirely or by editing the vector’s genome to remove its ability to carry a particular agent [Citation101].</w:t>
      </w:r>
    </w:p>
    <w:p w14:paraId="0C8FA777" w14:textId="77777777" w:rsidR="007958C9" w:rsidRPr="003D769F" w:rsidRDefault="007958C9" w:rsidP="007958C9">
      <w:pPr>
        <w:rPr>
          <w:rFonts w:eastAsia="Calibri"/>
          <w:sz w:val="10"/>
        </w:rPr>
      </w:pPr>
      <w:r w:rsidRPr="003D769F">
        <w:rPr>
          <w:rFonts w:eastAsia="Calibri"/>
          <w:sz w:val="10"/>
        </w:rPr>
        <w:t>Environmental surveillance systems could also be developed to monitor the presence of agents. Biosensing circuitry has been a major focus of the synthetic biology community [Citation102]. The incorporation of such biosensing circuitry into crop plants using CRISPR technologies could provide a real-time detection system for regional agents of concern.</w:t>
      </w:r>
    </w:p>
    <w:p w14:paraId="2DC369D5" w14:textId="77777777" w:rsidR="007958C9" w:rsidRPr="004037C2" w:rsidRDefault="007958C9" w:rsidP="00F731B7">
      <w:pPr>
        <w:rPr>
          <w:rFonts w:eastAsiaTheme="majorEastAsia" w:cstheme="majorBidi"/>
          <w:b/>
          <w:bCs/>
          <w:sz w:val="26"/>
          <w:szCs w:val="26"/>
        </w:rPr>
      </w:pPr>
    </w:p>
    <w:p w14:paraId="6300875F" w14:textId="67FA4299" w:rsidR="00F731B7" w:rsidRDefault="00F731B7" w:rsidP="00F731B7">
      <w:pPr>
        <w:pStyle w:val="Heading4"/>
      </w:pPr>
      <w:r>
        <w:t>Plank</w:t>
      </w:r>
      <w:r w:rsidR="007958C9">
        <w:t xml:space="preserve"> 4</w:t>
      </w:r>
      <w:r>
        <w:t xml:space="preserve"> solves advantage 2</w:t>
      </w:r>
    </w:p>
    <w:p w14:paraId="26563EF3" w14:textId="77777777" w:rsidR="00F731B7" w:rsidRDefault="00F731B7" w:rsidP="00F731B7">
      <w:r w:rsidRPr="005112DD">
        <w:rPr>
          <w:rStyle w:val="Style13ptBold"/>
        </w:rPr>
        <w:t>Stern</w:t>
      </w:r>
      <w:r>
        <w:rPr>
          <w:rStyle w:val="Style13ptBold"/>
        </w:rPr>
        <w:t xml:space="preserve"> et al.</w:t>
      </w:r>
      <w:r w:rsidRPr="005112DD">
        <w:rPr>
          <w:rStyle w:val="Style13ptBold"/>
        </w:rPr>
        <w:t>, 22</w:t>
      </w:r>
      <w:r>
        <w:t xml:space="preserve"> – Prof of Business Administration @ Harvard Business School</w:t>
      </w:r>
    </w:p>
    <w:p w14:paraId="55B9B848" w14:textId="77777777" w:rsidR="00F731B7" w:rsidRPr="003103A4" w:rsidRDefault="00F731B7" w:rsidP="00F731B7">
      <w:r>
        <w:t>(Ariel Dora Stern: Associate Professor of Business Administration in the Technology and Operations Management Unit at Harvard Business School, Avi Goldfarb: Rotman Chair in Artificial Intelligence and Healthcare, Joseph L. Rotman School of Managemen, Timo Minssen: Professor of Law, University of Copenhagen, W. Nicholson Price: Professor of Law, University of Michigan Law School. 3-16-2022, "AI Insurance: How Liability Insurance Can Drive the Responsible Adoption of Artificial Intelligence in Health Care", NEJM Catalyst, https://catalyst.nejm.org/doi/full/10.1056/CAT.21.0242)</w:t>
      </w:r>
    </w:p>
    <w:p w14:paraId="50DF9159" w14:textId="77777777" w:rsidR="00F731B7" w:rsidRPr="006B7EFB" w:rsidRDefault="00F731B7" w:rsidP="00F731B7">
      <w:pPr>
        <w:rPr>
          <w:sz w:val="16"/>
        </w:rPr>
      </w:pPr>
      <w:r w:rsidRPr="00E23909">
        <w:rPr>
          <w:rStyle w:val="StyleUnderline"/>
        </w:rPr>
        <w:t>Despite enthusiasm</w:t>
      </w:r>
      <w:r w:rsidRPr="00D30BE4">
        <w:rPr>
          <w:sz w:val="16"/>
        </w:rPr>
        <w:t xml:space="preserve"> about the potential </w:t>
      </w:r>
      <w:r w:rsidRPr="00E23909">
        <w:rPr>
          <w:rStyle w:val="StyleUnderline"/>
        </w:rPr>
        <w:t>to apply</w:t>
      </w:r>
      <w:r w:rsidRPr="00D30BE4">
        <w:rPr>
          <w:sz w:val="16"/>
        </w:rPr>
        <w:t xml:space="preserve"> artificial intelligence (</w:t>
      </w:r>
      <w:r w:rsidRPr="00E23909">
        <w:rPr>
          <w:rStyle w:val="StyleUnderline"/>
        </w:rPr>
        <w:t>AI) to medicine</w:t>
      </w:r>
      <w:r w:rsidRPr="00D30BE4">
        <w:rPr>
          <w:sz w:val="16"/>
        </w:rPr>
        <w:t xml:space="preserve"> and health care delivery, </w:t>
      </w:r>
      <w:r w:rsidRPr="00E23909">
        <w:rPr>
          <w:rStyle w:val="Emphasis"/>
        </w:rPr>
        <w:t>adoption remains tepid</w:t>
      </w:r>
      <w:r w:rsidRPr="00D30BE4">
        <w:rPr>
          <w:sz w:val="16"/>
        </w:rPr>
        <w:t xml:space="preserve">, even for the most compelling technologies. In this article, the authors focus on one set of challenges to AI adoption: those related to liability. </w:t>
      </w:r>
      <w:r w:rsidRPr="00E23909">
        <w:rPr>
          <w:rStyle w:val="StyleUnderline"/>
        </w:rPr>
        <w:t xml:space="preserve">Well-designed AI liability </w:t>
      </w:r>
      <w:r w:rsidRPr="00655085">
        <w:rPr>
          <w:rStyle w:val="Emphasis"/>
          <w:highlight w:val="yellow"/>
        </w:rPr>
        <w:t>insurance</w:t>
      </w:r>
      <w:r w:rsidRPr="00E23909">
        <w:rPr>
          <w:rStyle w:val="Emphasis"/>
        </w:rPr>
        <w:t xml:space="preserve"> can </w:t>
      </w:r>
      <w:r w:rsidRPr="00655085">
        <w:rPr>
          <w:rStyle w:val="Emphasis"/>
          <w:highlight w:val="yellow"/>
        </w:rPr>
        <w:t>mitigate</w:t>
      </w:r>
      <w:r w:rsidRPr="00E23909">
        <w:rPr>
          <w:rStyle w:val="Emphasis"/>
        </w:rPr>
        <w:t xml:space="preserve"> predictable </w:t>
      </w:r>
      <w:r w:rsidRPr="00655085">
        <w:rPr>
          <w:rStyle w:val="Emphasis"/>
          <w:highlight w:val="yellow"/>
        </w:rPr>
        <w:t>liability risks and uncertainties</w:t>
      </w:r>
      <w:r w:rsidRPr="00655085">
        <w:rPr>
          <w:sz w:val="16"/>
          <w:highlight w:val="yellow"/>
        </w:rPr>
        <w:t xml:space="preserve"> </w:t>
      </w:r>
      <w:r w:rsidRPr="00655085">
        <w:rPr>
          <w:rStyle w:val="StyleUnderline"/>
          <w:highlight w:val="yellow"/>
        </w:rPr>
        <w:t>in a way</w:t>
      </w:r>
      <w:r w:rsidRPr="00E23909">
        <w:rPr>
          <w:rStyle w:val="StyleUnderline"/>
        </w:rPr>
        <w:t xml:space="preserve"> that is </w:t>
      </w:r>
      <w:r w:rsidRPr="00655085">
        <w:rPr>
          <w:rStyle w:val="Emphasis"/>
          <w:highlight w:val="yellow"/>
        </w:rPr>
        <w:t>aligned with the interests of</w:t>
      </w:r>
      <w:r w:rsidRPr="00E23909">
        <w:rPr>
          <w:rStyle w:val="StyleUnderline"/>
        </w:rPr>
        <w:t xml:space="preserve"> health care’s main </w:t>
      </w:r>
      <w:r w:rsidRPr="00655085">
        <w:rPr>
          <w:rStyle w:val="Emphasis"/>
          <w:highlight w:val="yellow"/>
        </w:rPr>
        <w:t>stakeholders</w:t>
      </w:r>
      <w:r w:rsidRPr="00E23909">
        <w:rPr>
          <w:rStyle w:val="StyleUnderline"/>
        </w:rPr>
        <w:t>, including patients, physicians, and health care organization leadership</w:t>
      </w:r>
      <w:r w:rsidRPr="00D30BE4">
        <w:rPr>
          <w:sz w:val="16"/>
        </w:rPr>
        <w:t xml:space="preserve">. A market for AI </w:t>
      </w:r>
      <w:r w:rsidRPr="00655085">
        <w:rPr>
          <w:rStyle w:val="Emphasis"/>
          <w:highlight w:val="yellow"/>
        </w:rPr>
        <w:t>insurance</w:t>
      </w:r>
      <w:r w:rsidRPr="00D30BE4">
        <w:rPr>
          <w:rStyle w:val="Emphasis"/>
        </w:rPr>
        <w:t xml:space="preserve"> will </w:t>
      </w:r>
      <w:r w:rsidRPr="00655085">
        <w:rPr>
          <w:rStyle w:val="Emphasis"/>
          <w:highlight w:val="yellow"/>
        </w:rPr>
        <w:t>encourage</w:t>
      </w:r>
      <w:r w:rsidRPr="00D30BE4">
        <w:rPr>
          <w:rStyle w:val="Emphasis"/>
        </w:rPr>
        <w:t xml:space="preserve"> the use of </w:t>
      </w:r>
      <w:r w:rsidRPr="00655085">
        <w:rPr>
          <w:rStyle w:val="Emphasis"/>
          <w:highlight w:val="yellow"/>
        </w:rPr>
        <w:t>high-quality AI</w:t>
      </w:r>
      <w:r w:rsidRPr="00D30BE4">
        <w:rPr>
          <w:sz w:val="16"/>
        </w:rPr>
        <w:t xml:space="preserve">, because </w:t>
      </w:r>
      <w:r w:rsidRPr="00655085">
        <w:rPr>
          <w:rStyle w:val="StyleUnderline"/>
          <w:highlight w:val="yellow"/>
        </w:rPr>
        <w:t>insurers will</w:t>
      </w:r>
      <w:r w:rsidRPr="00D30BE4">
        <w:rPr>
          <w:rStyle w:val="StyleUnderline"/>
        </w:rPr>
        <w:t xml:space="preserve"> be most keen to </w:t>
      </w:r>
      <w:r w:rsidRPr="00655085">
        <w:rPr>
          <w:rStyle w:val="StyleUnderline"/>
          <w:highlight w:val="yellow"/>
        </w:rPr>
        <w:t>underwrite</w:t>
      </w:r>
      <w:r w:rsidRPr="00D30BE4">
        <w:rPr>
          <w:rStyle w:val="StyleUnderline"/>
        </w:rPr>
        <w:t xml:space="preserve"> those </w:t>
      </w:r>
      <w:r w:rsidRPr="00655085">
        <w:rPr>
          <w:rStyle w:val="StyleUnderline"/>
          <w:highlight w:val="yellow"/>
        </w:rPr>
        <w:t>products that are</w:t>
      </w:r>
      <w:r w:rsidRPr="00D30BE4">
        <w:rPr>
          <w:rStyle w:val="StyleUnderline"/>
        </w:rPr>
        <w:t xml:space="preserve"> demonstrably </w:t>
      </w:r>
      <w:r w:rsidRPr="00655085">
        <w:rPr>
          <w:rStyle w:val="StyleUnderline"/>
          <w:highlight w:val="yellow"/>
        </w:rPr>
        <w:t>safe</w:t>
      </w:r>
      <w:r w:rsidRPr="00D30BE4">
        <w:rPr>
          <w:rStyle w:val="StyleUnderline"/>
        </w:rPr>
        <w:t xml:space="preserve"> and </w:t>
      </w:r>
      <w:r w:rsidRPr="00BD2EFD">
        <w:rPr>
          <w:rStyle w:val="StyleUnderline"/>
        </w:rPr>
        <w:t>effective</w:t>
      </w:r>
      <w:r w:rsidRPr="00BD2EFD">
        <w:rPr>
          <w:sz w:val="16"/>
        </w:rPr>
        <w:t xml:space="preserve">. As such, </w:t>
      </w:r>
      <w:r w:rsidRPr="00BD2EFD">
        <w:rPr>
          <w:rStyle w:val="StyleUnderline"/>
        </w:rPr>
        <w:t>well-designed AI insurance products</w:t>
      </w:r>
      <w:r w:rsidRPr="00BD2EFD">
        <w:rPr>
          <w:sz w:val="16"/>
        </w:rPr>
        <w:t xml:space="preserve"> are likely to </w:t>
      </w:r>
      <w:r w:rsidRPr="00BD2EFD">
        <w:rPr>
          <w:rStyle w:val="Emphasis"/>
        </w:rPr>
        <w:t>reduce the uncertainty</w:t>
      </w:r>
      <w:r w:rsidRPr="00BD2EFD">
        <w:rPr>
          <w:rStyle w:val="StyleUnderline"/>
        </w:rPr>
        <w:t xml:space="preserve"> associated with liability</w:t>
      </w:r>
      <w:r w:rsidRPr="00BD2EFD">
        <w:rPr>
          <w:sz w:val="16"/>
        </w:rPr>
        <w:t xml:space="preserve"> </w:t>
      </w:r>
      <w:r w:rsidRPr="00BD2EFD">
        <w:rPr>
          <w:rStyle w:val="StyleUnderline"/>
        </w:rPr>
        <w:t>risk for both manufacturers</w:t>
      </w:r>
      <w:r w:rsidRPr="00BD2EFD">
        <w:rPr>
          <w:sz w:val="16"/>
        </w:rPr>
        <w:t xml:space="preserve"> — including developers of software as a medical device — </w:t>
      </w:r>
      <w:r w:rsidRPr="00BD2EFD">
        <w:rPr>
          <w:rStyle w:val="StyleUnderline"/>
        </w:rPr>
        <w:t>and clinician users</w:t>
      </w:r>
      <w:r w:rsidRPr="00BD2EFD">
        <w:rPr>
          <w:sz w:val="16"/>
        </w:rPr>
        <w:t xml:space="preserve"> and thereby </w:t>
      </w:r>
      <w:r w:rsidRPr="00BD2EFD">
        <w:rPr>
          <w:rStyle w:val="Emphasis"/>
        </w:rPr>
        <w:t>increase innovation</w:t>
      </w:r>
      <w:r w:rsidRPr="00BD2EFD">
        <w:rPr>
          <w:sz w:val="16"/>
        </w:rPr>
        <w:t xml:space="preserve">, </w:t>
      </w:r>
      <w:r w:rsidRPr="00BD2EFD">
        <w:rPr>
          <w:rStyle w:val="StyleUnderline"/>
        </w:rPr>
        <w:t>competition, adoption, and trust in ben</w:t>
      </w:r>
      <w:r w:rsidRPr="00D30BE4">
        <w:rPr>
          <w:rStyle w:val="StyleUnderline"/>
        </w:rPr>
        <w:t>eficial technological advances</w:t>
      </w:r>
      <w:r w:rsidRPr="00D30BE4">
        <w:rPr>
          <w:sz w:val="16"/>
        </w:rPr>
        <w:t>.</w:t>
      </w:r>
    </w:p>
    <w:p w14:paraId="2BD7F274" w14:textId="77777777" w:rsidR="00F731B7" w:rsidRPr="006B7EFB" w:rsidRDefault="00F731B7" w:rsidP="00F731B7">
      <w:pPr>
        <w:rPr>
          <w:sz w:val="16"/>
        </w:rPr>
      </w:pPr>
      <w:r w:rsidRPr="00D30BE4">
        <w:rPr>
          <w:rStyle w:val="StyleUnderline"/>
        </w:rPr>
        <w:t>There is a gap in</w:t>
      </w:r>
      <w:r w:rsidRPr="006B7EFB">
        <w:rPr>
          <w:sz w:val="16"/>
        </w:rPr>
        <w:t xml:space="preserve"> much of the </w:t>
      </w:r>
      <w:r w:rsidRPr="00D30BE4">
        <w:rPr>
          <w:rStyle w:val="StyleUnderline"/>
        </w:rPr>
        <w:t>conversation about medical</w:t>
      </w:r>
      <w:r w:rsidRPr="006B7EFB">
        <w:rPr>
          <w:sz w:val="16"/>
        </w:rPr>
        <w:t xml:space="preserve"> artificial intelligence (</w:t>
      </w:r>
      <w:r w:rsidRPr="00D30BE4">
        <w:rPr>
          <w:rStyle w:val="StyleUnderline"/>
        </w:rPr>
        <w:t>AI) that fails to account for</w:t>
      </w:r>
      <w:r w:rsidRPr="006B7EFB">
        <w:rPr>
          <w:sz w:val="16"/>
        </w:rPr>
        <w:t xml:space="preserve"> </w:t>
      </w:r>
      <w:r w:rsidRPr="00D30BE4">
        <w:rPr>
          <w:rStyle w:val="StyleUnderline"/>
        </w:rPr>
        <w:t>the ways</w:t>
      </w:r>
      <w:r w:rsidRPr="006B7EFB">
        <w:rPr>
          <w:sz w:val="16"/>
        </w:rPr>
        <w:t xml:space="preserve"> in which </w:t>
      </w:r>
      <w:r w:rsidRPr="00D30BE4">
        <w:rPr>
          <w:rStyle w:val="StyleUnderline"/>
        </w:rPr>
        <w:t>insurance</w:t>
      </w:r>
      <w:r w:rsidRPr="006B7EFB">
        <w:rPr>
          <w:sz w:val="16"/>
        </w:rPr>
        <w:t xml:space="preserve"> products </w:t>
      </w:r>
      <w:r w:rsidRPr="00D30BE4">
        <w:rPr>
          <w:rStyle w:val="Emphasis"/>
        </w:rPr>
        <w:t>play a key role in health care.</w:t>
      </w:r>
      <w:r w:rsidRPr="006B7EFB">
        <w:rPr>
          <w:sz w:val="16"/>
        </w:rPr>
        <w:t xml:space="preserve"> Despite growing interest and enthusiasm for AI, there is little discussion about the role of AI liability insurance in AI uptake for health care. However, </w:t>
      </w:r>
      <w:r w:rsidRPr="00655085">
        <w:rPr>
          <w:rStyle w:val="StyleUnderline"/>
          <w:highlight w:val="yellow"/>
        </w:rPr>
        <w:t>the market for</w:t>
      </w:r>
      <w:r w:rsidRPr="006B7EFB">
        <w:rPr>
          <w:rStyle w:val="StyleUnderline"/>
        </w:rPr>
        <w:t xml:space="preserve"> AI liability </w:t>
      </w:r>
      <w:r w:rsidRPr="00655085">
        <w:rPr>
          <w:rStyle w:val="StyleUnderline"/>
          <w:highlight w:val="yellow"/>
        </w:rPr>
        <w:t>insurance</w:t>
      </w:r>
      <w:r w:rsidRPr="006B7EFB">
        <w:rPr>
          <w:rStyle w:val="StyleUnderline"/>
        </w:rPr>
        <w:t xml:space="preserve"> products</w:t>
      </w:r>
      <w:r w:rsidRPr="006B7EFB">
        <w:rPr>
          <w:sz w:val="16"/>
        </w:rPr>
        <w:t xml:space="preserve"> is </w:t>
      </w:r>
      <w:r w:rsidRPr="006B7EFB">
        <w:rPr>
          <w:rStyle w:val="StyleUnderline"/>
        </w:rPr>
        <w:t xml:space="preserve">likely to </w:t>
      </w:r>
      <w:r w:rsidRPr="00655085">
        <w:rPr>
          <w:rStyle w:val="Emphasis"/>
          <w:highlight w:val="yellow"/>
        </w:rPr>
        <w:t>impact incentives for</w:t>
      </w:r>
      <w:r w:rsidRPr="006B7EFB">
        <w:rPr>
          <w:rStyle w:val="Emphasis"/>
        </w:rPr>
        <w:t xml:space="preserve"> the </w:t>
      </w:r>
      <w:r w:rsidRPr="00655085">
        <w:rPr>
          <w:rStyle w:val="Emphasis"/>
          <w:highlight w:val="yellow"/>
        </w:rPr>
        <w:t>development and adoption</w:t>
      </w:r>
      <w:r w:rsidRPr="006B7EFB">
        <w:rPr>
          <w:rStyle w:val="Emphasis"/>
        </w:rPr>
        <w:t xml:space="preserve"> </w:t>
      </w:r>
      <w:r w:rsidRPr="006B7EFB">
        <w:rPr>
          <w:sz w:val="16"/>
        </w:rPr>
        <w:t xml:space="preserve">of high-quality AI tools and products. </w:t>
      </w:r>
      <w:r w:rsidRPr="006B7EFB">
        <w:rPr>
          <w:rStyle w:val="StyleUnderline"/>
        </w:rPr>
        <w:t>These insurance products</w:t>
      </w:r>
      <w:r w:rsidRPr="006B7EFB">
        <w:rPr>
          <w:sz w:val="16"/>
        </w:rPr>
        <w:t xml:space="preserve"> could also </w:t>
      </w:r>
      <w:r w:rsidRPr="006B7EFB">
        <w:rPr>
          <w:rStyle w:val="StyleUnderline"/>
        </w:rPr>
        <w:t>play</w:t>
      </w:r>
      <w:r w:rsidRPr="006B7EFB">
        <w:rPr>
          <w:sz w:val="16"/>
        </w:rPr>
        <w:t xml:space="preserve"> an </w:t>
      </w:r>
      <w:r w:rsidRPr="006B7EFB">
        <w:rPr>
          <w:rStyle w:val="StyleUnderline"/>
        </w:rPr>
        <w:t>important role in supporting regulatory sandboxes</w:t>
      </w:r>
      <w:r w:rsidRPr="006B7EFB">
        <w:rPr>
          <w:sz w:val="16"/>
        </w:rPr>
        <w:t xml:space="preserve">, depending on risk categories, as envisaged by some policy makers.1 </w:t>
      </w:r>
      <w:r w:rsidRPr="006B7EFB">
        <w:rPr>
          <w:rStyle w:val="StyleUnderline"/>
        </w:rPr>
        <w:t xml:space="preserve">Health care leaders </w:t>
      </w:r>
      <w:r w:rsidRPr="006B7EFB">
        <w:rPr>
          <w:sz w:val="16"/>
        </w:rPr>
        <w:t xml:space="preserve">would </w:t>
      </w:r>
      <w:r w:rsidRPr="006B7EFB">
        <w:rPr>
          <w:rStyle w:val="StyleUnderline"/>
        </w:rPr>
        <w:t>benefit from discussing how a market for AI liability insurance</w:t>
      </w:r>
      <w:r w:rsidRPr="006B7EFB">
        <w:rPr>
          <w:sz w:val="16"/>
        </w:rPr>
        <w:t xml:space="preserve"> could help </w:t>
      </w:r>
      <w:r w:rsidRPr="006B7EFB">
        <w:rPr>
          <w:rStyle w:val="Emphasis"/>
        </w:rPr>
        <w:t>foster the growth of AI in health care more broadly</w:t>
      </w:r>
      <w:r w:rsidRPr="006B7EFB">
        <w:rPr>
          <w:sz w:val="16"/>
        </w:rPr>
        <w:t>.</w:t>
      </w:r>
    </w:p>
    <w:p w14:paraId="167D0DEE" w14:textId="77777777" w:rsidR="00F731B7" w:rsidRPr="006B7EFB" w:rsidRDefault="00F731B7" w:rsidP="00F731B7">
      <w:pPr>
        <w:rPr>
          <w:sz w:val="16"/>
          <w:szCs w:val="16"/>
        </w:rPr>
      </w:pPr>
      <w:r w:rsidRPr="006B7EFB">
        <w:rPr>
          <w:sz w:val="16"/>
          <w:szCs w:val="16"/>
        </w:rPr>
        <w:t>Much of the recent adoption of AI has been driven by advances in machine learning (ML), a subfield of computer science.2-4 There are a number of health care settings in which AI-based solutions (e.g., for diagnosis) already demonstrate a level of performance comparable to that of expert clinicians.5,6 In other settings (e.g., risk stratification), ML models may outperform existing paradigms, although comprehensive evidence is still pending.7</w:t>
      </w:r>
    </w:p>
    <w:p w14:paraId="568C295E" w14:textId="77777777" w:rsidR="00F731B7" w:rsidRPr="006B7EFB" w:rsidRDefault="00F731B7" w:rsidP="00F731B7">
      <w:pPr>
        <w:rPr>
          <w:sz w:val="16"/>
        </w:rPr>
      </w:pPr>
      <w:r w:rsidRPr="006B7EFB">
        <w:rPr>
          <w:rStyle w:val="StyleUnderline"/>
        </w:rPr>
        <w:t>Despite the development of hundreds of systems</w:t>
      </w:r>
      <w:r w:rsidRPr="006B7EFB">
        <w:rPr>
          <w:sz w:val="16"/>
        </w:rPr>
        <w:t xml:space="preserve"> that have been cleared by the U.S. FDA and European Union (EU) notified bodies, the </w:t>
      </w:r>
      <w:r w:rsidRPr="006B7EFB">
        <w:rPr>
          <w:rStyle w:val="StyleUnderline"/>
        </w:rPr>
        <w:t>adoption of AI in medicine has been slower than many expected</w:t>
      </w:r>
      <w:r w:rsidRPr="006B7EFB">
        <w:rPr>
          <w:sz w:val="16"/>
        </w:rPr>
        <w:t xml:space="preserve">.8,9 </w:t>
      </w:r>
      <w:r w:rsidRPr="006B7EFB">
        <w:rPr>
          <w:rStyle w:val="StyleUnderline"/>
        </w:rPr>
        <w:t>There are a number of likely reasons</w:t>
      </w:r>
      <w:r w:rsidRPr="006B7EFB">
        <w:rPr>
          <w:sz w:val="16"/>
        </w:rPr>
        <w:t xml:space="preserve"> for this pace, including </w:t>
      </w:r>
      <w:r w:rsidRPr="006B7EFB">
        <w:rPr>
          <w:rStyle w:val="StyleUnderline"/>
        </w:rPr>
        <w:t>unclear</w:t>
      </w:r>
      <w:r w:rsidRPr="006B7EFB">
        <w:rPr>
          <w:sz w:val="16"/>
        </w:rPr>
        <w:t xml:space="preserve">, nonexistent, or misaligned </w:t>
      </w:r>
      <w:r w:rsidRPr="006B7EFB">
        <w:rPr>
          <w:rStyle w:val="Emphasis"/>
        </w:rPr>
        <w:t>financial incentives, difficulties in accessing high-quality, unbiased data for building</w:t>
      </w:r>
      <w:r w:rsidRPr="006B7EFB">
        <w:rPr>
          <w:sz w:val="16"/>
        </w:rPr>
        <w:t xml:space="preserve"> (“training”) algorithms, </w:t>
      </w:r>
      <w:r w:rsidRPr="006B7EFB">
        <w:rPr>
          <w:rStyle w:val="StyleUnderline"/>
        </w:rPr>
        <w:t xml:space="preserve">difficulties in </w:t>
      </w:r>
      <w:r w:rsidRPr="006B7EFB">
        <w:rPr>
          <w:rStyle w:val="Emphasis"/>
        </w:rPr>
        <w:t>workflow integration</w:t>
      </w:r>
      <w:r w:rsidRPr="006B7EFB">
        <w:rPr>
          <w:sz w:val="16"/>
        </w:rPr>
        <w:t xml:space="preserve"> and implementation at scale, privacy concerns, </w:t>
      </w:r>
      <w:r w:rsidRPr="006B7EFB">
        <w:rPr>
          <w:rStyle w:val="StyleUnderline"/>
        </w:rPr>
        <w:t>and uncertain legal doctrine on liability</w:t>
      </w:r>
      <w:r w:rsidRPr="006B7EFB">
        <w:rPr>
          <w:sz w:val="16"/>
        </w:rPr>
        <w:t xml:space="preserve"> (i.e., responsibility for harms that occur during use).8,10-11</w:t>
      </w:r>
    </w:p>
    <w:p w14:paraId="5A1BE70B" w14:textId="77777777" w:rsidR="00F731B7" w:rsidRPr="006B7EFB" w:rsidRDefault="00F731B7" w:rsidP="00F731B7">
      <w:pPr>
        <w:rPr>
          <w:sz w:val="16"/>
        </w:rPr>
      </w:pPr>
      <w:r w:rsidRPr="006B7EFB">
        <w:rPr>
          <w:rStyle w:val="StyleUnderline"/>
        </w:rPr>
        <w:t xml:space="preserve">The question of </w:t>
      </w:r>
      <w:r w:rsidRPr="00C2285A">
        <w:rPr>
          <w:rStyle w:val="Emphasis"/>
        </w:rPr>
        <w:t>AI liability has received</w:t>
      </w:r>
      <w:r w:rsidRPr="006B7EFB">
        <w:rPr>
          <w:rStyle w:val="Emphasis"/>
        </w:rPr>
        <w:t xml:space="preserve"> some </w:t>
      </w:r>
      <w:r w:rsidRPr="00C2285A">
        <w:rPr>
          <w:rStyle w:val="Emphasis"/>
        </w:rPr>
        <w:t>attention</w:t>
      </w:r>
      <w:r w:rsidRPr="006B7EFB">
        <w:rPr>
          <w:rStyle w:val="StyleUnderline"/>
        </w:rPr>
        <w:t xml:space="preserve"> </w:t>
      </w:r>
      <w:r w:rsidRPr="006B7EFB">
        <w:rPr>
          <w:sz w:val="16"/>
        </w:rPr>
        <w:t xml:space="preserve">by policy makers and legislators, most notably in the European Parliament.12,13 There is also an ongoing debate about the appropriate form and degree of liability and responsibility. This </w:t>
      </w:r>
      <w:r w:rsidRPr="006B7EFB">
        <w:rPr>
          <w:rStyle w:val="StyleUnderline"/>
        </w:rPr>
        <w:t>reveals that legal uncertainty and unpredictability are still dominant features of the medical AI landscape</w:t>
      </w:r>
      <w:r w:rsidRPr="006B7EFB">
        <w:rPr>
          <w:sz w:val="16"/>
        </w:rPr>
        <w:t xml:space="preserve">, yet strategies for the management of this legal uncertainty and unpredictability are typically required for research and development investments, marketing, product adoption, and, ultimately, ongoing user trust. </w:t>
      </w:r>
      <w:r w:rsidRPr="006B7EFB">
        <w:rPr>
          <w:rStyle w:val="StyleUnderline"/>
        </w:rPr>
        <w:t>Physicians and health systems may be liable under malpractice and other negligence theories, while manufacturers and algorithm developers may be subject to product liability.</w:t>
      </w:r>
      <w:r w:rsidRPr="006B7EFB">
        <w:rPr>
          <w:sz w:val="16"/>
        </w:rPr>
        <w:t>14</w:t>
      </w:r>
    </w:p>
    <w:p w14:paraId="7B7B8069" w14:textId="77777777" w:rsidR="00F731B7" w:rsidRPr="006B7EFB" w:rsidRDefault="00F731B7" w:rsidP="00F731B7">
      <w:pPr>
        <w:rPr>
          <w:sz w:val="16"/>
        </w:rPr>
      </w:pPr>
      <w:r w:rsidRPr="006B7EFB">
        <w:rPr>
          <w:sz w:val="16"/>
        </w:rPr>
        <w:t xml:space="preserve">Our purpose in this article is to address how </w:t>
      </w:r>
      <w:r w:rsidRPr="006B7EFB">
        <w:rPr>
          <w:rStyle w:val="StyleUnderline"/>
        </w:rPr>
        <w:t>AI liability insurance</w:t>
      </w:r>
      <w:r w:rsidRPr="006B7EFB">
        <w:rPr>
          <w:sz w:val="16"/>
        </w:rPr>
        <w:t xml:space="preserve"> can </w:t>
      </w:r>
      <w:r w:rsidRPr="006B7EFB">
        <w:rPr>
          <w:rStyle w:val="StyleUnderline"/>
        </w:rPr>
        <w:t>facilitate adoption of AI to</w:t>
      </w:r>
      <w:r w:rsidRPr="00C2285A">
        <w:rPr>
          <w:rStyle w:val="StyleUnderline"/>
        </w:rPr>
        <w:t>ols that will,</w:t>
      </w:r>
      <w:r w:rsidRPr="006B7EFB">
        <w:rPr>
          <w:sz w:val="16"/>
        </w:rPr>
        <w:t xml:space="preserve"> by design, </w:t>
      </w:r>
      <w:r w:rsidRPr="006B7EFB">
        <w:rPr>
          <w:rStyle w:val="StyleUnderline"/>
        </w:rPr>
        <w:t>reduce the margin of error for a human decision-maker</w:t>
      </w:r>
      <w:r w:rsidRPr="006B7EFB">
        <w:rPr>
          <w:sz w:val="16"/>
        </w:rPr>
        <w:t xml:space="preserve">, whether those tools involve full automation or keep a human in the loop. We do not explore how care delivery should be modified for (each/every) application of an AI product. Thus, we focus on liability-related challenges to AI adoption in health care. We propose that, as discussed in other industries,15 </w:t>
      </w:r>
      <w:r w:rsidRPr="00655085">
        <w:rPr>
          <w:rStyle w:val="StyleUnderline"/>
          <w:highlight w:val="yellow"/>
        </w:rPr>
        <w:t>well-designed</w:t>
      </w:r>
      <w:r w:rsidRPr="006B7EFB">
        <w:rPr>
          <w:rStyle w:val="StyleUnderline"/>
        </w:rPr>
        <w:t xml:space="preserve"> AI </w:t>
      </w:r>
      <w:r w:rsidRPr="00655085">
        <w:rPr>
          <w:rStyle w:val="StyleUnderline"/>
          <w:highlight w:val="yellow"/>
        </w:rPr>
        <w:t>liability insurance</w:t>
      </w:r>
      <w:r w:rsidRPr="006B7EFB">
        <w:rPr>
          <w:sz w:val="16"/>
        </w:rPr>
        <w:t xml:space="preserve"> has the potential to </w:t>
      </w:r>
      <w:r w:rsidRPr="00655085">
        <w:rPr>
          <w:rStyle w:val="Emphasis"/>
          <w:highlight w:val="yellow"/>
        </w:rPr>
        <w:t>mitigate</w:t>
      </w:r>
      <w:r w:rsidRPr="006B7EFB">
        <w:rPr>
          <w:rStyle w:val="Emphasis"/>
        </w:rPr>
        <w:t xml:space="preserve"> liability </w:t>
      </w:r>
      <w:r w:rsidRPr="00655085">
        <w:rPr>
          <w:rStyle w:val="Emphasis"/>
          <w:highlight w:val="yellow"/>
        </w:rPr>
        <w:t>risks and uncertainties</w:t>
      </w:r>
      <w:r w:rsidRPr="006B7EFB">
        <w:rPr>
          <w:rStyle w:val="Emphasis"/>
        </w:rPr>
        <w:t xml:space="preserve"> for stakeholders</w:t>
      </w:r>
      <w:r w:rsidRPr="006B7EFB">
        <w:rPr>
          <w:sz w:val="16"/>
        </w:rPr>
        <w:t xml:space="preserve">, and to do so in a way that is aligned with patient, physician, and health care organization leadership interests. </w:t>
      </w:r>
      <w:r w:rsidRPr="00655085">
        <w:rPr>
          <w:rStyle w:val="Emphasis"/>
          <w:highlight w:val="yellow"/>
        </w:rPr>
        <w:t>Without</w:t>
      </w:r>
      <w:r w:rsidRPr="006B7EFB">
        <w:rPr>
          <w:rStyle w:val="Emphasis"/>
        </w:rPr>
        <w:t xml:space="preserve"> liability </w:t>
      </w:r>
      <w:r w:rsidRPr="00655085">
        <w:rPr>
          <w:rStyle w:val="Emphasis"/>
          <w:highlight w:val="yellow"/>
        </w:rPr>
        <w:t>insurance</w:t>
      </w:r>
      <w:r w:rsidRPr="006B7EFB">
        <w:rPr>
          <w:rStyle w:val="StyleUnderline"/>
        </w:rPr>
        <w:t>,</w:t>
      </w:r>
      <w:r w:rsidRPr="006B7EFB">
        <w:rPr>
          <w:sz w:val="16"/>
        </w:rPr>
        <w:t xml:space="preserve"> </w:t>
      </w:r>
      <w:r w:rsidRPr="006B7EFB">
        <w:rPr>
          <w:rStyle w:val="Emphasis"/>
        </w:rPr>
        <w:t xml:space="preserve">medical </w:t>
      </w:r>
      <w:r w:rsidRPr="00655085">
        <w:rPr>
          <w:rStyle w:val="Emphasis"/>
          <w:highlight w:val="yellow"/>
        </w:rPr>
        <w:t>practitioners</w:t>
      </w:r>
      <w:r w:rsidRPr="006B7EFB">
        <w:rPr>
          <w:rStyle w:val="Emphasis"/>
        </w:rPr>
        <w:t xml:space="preserve"> and health care organization leaders </w:t>
      </w:r>
      <w:r w:rsidRPr="00655085">
        <w:rPr>
          <w:rStyle w:val="Emphasis"/>
          <w:highlight w:val="yellow"/>
        </w:rPr>
        <w:t>will hesitate to use AI</w:t>
      </w:r>
      <w:r w:rsidRPr="006B7EFB">
        <w:rPr>
          <w:rStyle w:val="Emphasis"/>
        </w:rPr>
        <w:t xml:space="preserve"> tools</w:t>
      </w:r>
      <w:r w:rsidRPr="006B7EFB">
        <w:rPr>
          <w:sz w:val="16"/>
        </w:rPr>
        <w:t xml:space="preserve"> — including software as a medical device (SaMD) — to support diagnosis and treatment. </w:t>
      </w:r>
      <w:r w:rsidRPr="006B7EFB">
        <w:rPr>
          <w:rStyle w:val="Emphasis"/>
        </w:rPr>
        <w:t xml:space="preserve">Technology </w:t>
      </w:r>
      <w:r w:rsidRPr="00655085">
        <w:rPr>
          <w:rStyle w:val="Emphasis"/>
          <w:highlight w:val="yellow"/>
        </w:rPr>
        <w:t>developers will</w:t>
      </w:r>
      <w:r w:rsidRPr="006B7EFB">
        <w:rPr>
          <w:rStyle w:val="Emphasis"/>
        </w:rPr>
        <w:t xml:space="preserve"> similarly </w:t>
      </w:r>
      <w:r w:rsidRPr="00655085">
        <w:rPr>
          <w:rStyle w:val="Emphasis"/>
          <w:highlight w:val="yellow"/>
        </w:rPr>
        <w:t>hesitate to commercialize</w:t>
      </w:r>
      <w:r w:rsidRPr="006B7EFB">
        <w:rPr>
          <w:rStyle w:val="Emphasis"/>
        </w:rPr>
        <w:t xml:space="preserve"> and deploy </w:t>
      </w:r>
      <w:r w:rsidRPr="00655085">
        <w:rPr>
          <w:rStyle w:val="Emphasis"/>
          <w:highlight w:val="yellow"/>
        </w:rPr>
        <w:t>such products</w:t>
      </w:r>
      <w:r w:rsidRPr="006B7EFB">
        <w:rPr>
          <w:sz w:val="16"/>
        </w:rPr>
        <w:t xml:space="preserve"> </w:t>
      </w:r>
      <w:r w:rsidRPr="006B7EFB">
        <w:rPr>
          <w:rStyle w:val="StyleUnderline"/>
        </w:rPr>
        <w:t>when liability issues persist</w:t>
      </w:r>
      <w:r w:rsidRPr="006B7EFB">
        <w:rPr>
          <w:sz w:val="16"/>
        </w:rPr>
        <w:t xml:space="preserve"> and/or when they remain uncertain or </w:t>
      </w:r>
      <w:r w:rsidRPr="006B7EFB">
        <w:rPr>
          <w:rStyle w:val="Emphasis"/>
        </w:rPr>
        <w:t>unaddressed by insurance</w:t>
      </w:r>
      <w:r w:rsidRPr="006B7EFB">
        <w:rPr>
          <w:sz w:val="16"/>
        </w:rPr>
        <w:t>.</w:t>
      </w:r>
    </w:p>
    <w:p w14:paraId="30089E27" w14:textId="77777777" w:rsidR="00E87F4A" w:rsidRPr="003D769F" w:rsidRDefault="00E87F4A" w:rsidP="00E87F4A"/>
    <w:p w14:paraId="49D1DD67" w14:textId="77777777" w:rsidR="00E87F4A" w:rsidRDefault="00E87F4A" w:rsidP="00E87F4A">
      <w:pPr>
        <w:pStyle w:val="Heading3"/>
      </w:pPr>
      <w:r>
        <w:t>1NC---OFF</w:t>
      </w:r>
    </w:p>
    <w:p w14:paraId="13278A18" w14:textId="77777777" w:rsidR="00E87F4A" w:rsidRPr="00114EAF" w:rsidRDefault="00E87F4A" w:rsidP="00E87F4A">
      <w:pPr>
        <w:pStyle w:val="Heading4"/>
        <w:rPr>
          <w:rFonts w:cs="Times New Roman"/>
          <w:sz w:val="28"/>
        </w:rPr>
      </w:pPr>
      <w:r w:rsidRPr="00A27CD4">
        <w:rPr>
          <w:rFonts w:cs="Times New Roman"/>
          <w:sz w:val="28"/>
        </w:rPr>
        <w:t xml:space="preserve">The United States federal government should substantially strengthen collective bargaining rights for </w:t>
      </w:r>
      <w:r>
        <w:rPr>
          <w:rFonts w:cs="Times New Roman"/>
          <w:sz w:val="28"/>
        </w:rPr>
        <w:t>physicians that do not work on tactical teams</w:t>
      </w:r>
      <w:r w:rsidRPr="00A27CD4">
        <w:rPr>
          <w:rFonts w:cs="Times New Roman"/>
          <w:sz w:val="28"/>
        </w:rPr>
        <w:t xml:space="preserve"> in the United States, including over workplace governance</w:t>
      </w:r>
      <w:r w:rsidRPr="00114EAF">
        <w:rPr>
          <w:rFonts w:cs="Times New Roman"/>
          <w:sz w:val="28"/>
        </w:rPr>
        <w:t>.</w:t>
      </w:r>
    </w:p>
    <w:p w14:paraId="6EE96DBE" w14:textId="77777777" w:rsidR="00E87F4A" w:rsidRPr="009F6732" w:rsidRDefault="00E87F4A" w:rsidP="00E87F4A"/>
    <w:p w14:paraId="0C24069E" w14:textId="77777777" w:rsidR="00E87F4A" w:rsidRDefault="00E87F4A" w:rsidP="00E87F4A">
      <w:pPr>
        <w:pStyle w:val="Heading4"/>
      </w:pPr>
      <w:r>
        <w:t>Physicians on police tactical teams choose police over patients and participate in the deportation of migrants</w:t>
      </w:r>
    </w:p>
    <w:p w14:paraId="5D1E80C9" w14:textId="77777777" w:rsidR="00E87F4A" w:rsidRPr="00D72C2A" w:rsidRDefault="00E87F4A" w:rsidP="00E87F4A">
      <w:r w:rsidRPr="00A85732">
        <w:rPr>
          <w:b/>
          <w:bCs/>
          <w:sz w:val="26"/>
          <w:szCs w:val="26"/>
        </w:rPr>
        <w:t xml:space="preserve">De Valence and Suppan 23 </w:t>
      </w:r>
      <w:r>
        <w:t xml:space="preserve">(Timothee de Valence and Laurent Suppan, “Physicians in police tactical teams – ethical considerations,” </w:t>
      </w:r>
      <w:r w:rsidRPr="00A85732">
        <w:t>https://pmc.ncbi.nlm.nih.gov/articles/PMC10466767/</w:t>
      </w:r>
      <w:r>
        <w:t>,  published 8/29/23, accessed 9/8/25) //Rock Chalk</w:t>
      </w:r>
    </w:p>
    <w:p w14:paraId="763F915B" w14:textId="77777777" w:rsidR="00E87F4A" w:rsidRPr="002C1BB8" w:rsidRDefault="00E87F4A" w:rsidP="00E87F4A">
      <w:pPr>
        <w:rPr>
          <w:sz w:val="16"/>
        </w:rPr>
      </w:pPr>
      <w:r w:rsidRPr="002C1BB8">
        <w:rPr>
          <w:sz w:val="16"/>
        </w:rPr>
        <w:t>In the wake of Columbine and other high-profile mass shootings, law enforcement agencies shifted toward an approach known as “rapid deployment” [</w:t>
      </w:r>
      <w:hyperlink r:id="rId9" w:anchor="CR1" w:history="1">
        <w:r w:rsidRPr="002C1BB8">
          <w:rPr>
            <w:rStyle w:val="Hyperlink"/>
            <w:sz w:val="16"/>
          </w:rPr>
          <w:t>1</w:t>
        </w:r>
      </w:hyperlink>
      <w:r w:rsidRPr="002C1BB8">
        <w:rPr>
          <w:sz w:val="16"/>
        </w:rPr>
        <w:t>]. This involves training officers to immediately enter the scene of an active shooter situation and engage the shooter, aiming to neutralize the threat as soon as possible [</w:t>
      </w:r>
      <w:hyperlink r:id="rId10" w:anchor="CR2" w:history="1">
        <w:r w:rsidRPr="002C1BB8">
          <w:rPr>
            <w:rStyle w:val="Hyperlink"/>
            <w:sz w:val="16"/>
          </w:rPr>
          <w:t>2</w:t>
        </w:r>
      </w:hyperlink>
      <w:r w:rsidRPr="002C1BB8">
        <w:rPr>
          <w:sz w:val="16"/>
        </w:rPr>
        <w:t>]. In addition to early threat elimination, concurrent immediate medical care in the “hot zone” has become the standard of care in tactical operations. Courses such as Tactical Emergency Casualty Care (TECC) have enabled forward operators to acquire essential skills, allowing them to provide simple, life-saving interventions [</w:t>
      </w:r>
      <w:hyperlink r:id="rId11" w:anchor="CR3" w:history="1">
        <w:r w:rsidRPr="002C1BB8">
          <w:rPr>
            <w:rStyle w:val="Hyperlink"/>
            <w:sz w:val="16"/>
          </w:rPr>
          <w:t>3</w:t>
        </w:r>
      </w:hyperlink>
      <w:r w:rsidRPr="002C1BB8">
        <w:rPr>
          <w:sz w:val="16"/>
        </w:rPr>
        <w:t>]. Among these, hemorrhage control is of paramount importance [</w:t>
      </w:r>
      <w:hyperlink r:id="rId12" w:anchor="CR4" w:history="1">
        <w:r w:rsidRPr="002C1BB8">
          <w:rPr>
            <w:rStyle w:val="Hyperlink"/>
            <w:sz w:val="16"/>
          </w:rPr>
          <w:t>4</w:t>
        </w:r>
      </w:hyperlink>
      <w:r w:rsidRPr="002C1BB8">
        <w:rPr>
          <w:sz w:val="16"/>
        </w:rPr>
        <w:t>]. There have been many ways that emergency care under fire has been implemented, with some services training police officers to provide first aid, while others have chosen to embed EMTs, paramedics, and even physicians in police tactical teams [</w:t>
      </w:r>
      <w:hyperlink r:id="rId13" w:anchor="CR5" w:history="1">
        <w:r w:rsidRPr="002C1BB8">
          <w:rPr>
            <w:rStyle w:val="Hyperlink"/>
            <w:sz w:val="16"/>
          </w:rPr>
          <w:t>5</w:t>
        </w:r>
      </w:hyperlink>
      <w:r w:rsidRPr="002C1BB8">
        <w:rPr>
          <w:sz w:val="16"/>
        </w:rPr>
        <w:t>,</w:t>
      </w:r>
      <w:r w:rsidRPr="00D72C2A">
        <w:rPr>
          <w:sz w:val="16"/>
        </w:rPr>
        <w:t xml:space="preserve"> </w:t>
      </w:r>
      <w:hyperlink r:id="rId14" w:anchor="CR6" w:history="1">
        <w:r w:rsidRPr="002C1BB8">
          <w:rPr>
            <w:rStyle w:val="Hyperlink"/>
            <w:sz w:val="16"/>
          </w:rPr>
          <w:t>6</w:t>
        </w:r>
      </w:hyperlink>
      <w:r w:rsidRPr="002C1BB8">
        <w:rPr>
          <w:sz w:val="16"/>
        </w:rPr>
        <w:t>]. While doctors have seen frontline action for well over a century in the military setting, integrating physicians into civilian police tactical teams is somewhat recent. Tactical medicine has even evolved to become a subspecialty in itself, with many universities in the United States offering dedicated fellowship programs [</w:t>
      </w:r>
      <w:hyperlink r:id="rId15" w:anchor="CR7" w:history="1">
        <w:r w:rsidRPr="002C1BB8">
          <w:rPr>
            <w:rStyle w:val="Hyperlink"/>
            <w:sz w:val="16"/>
          </w:rPr>
          <w:t>7</w:t>
        </w:r>
      </w:hyperlink>
      <w:r w:rsidRPr="002C1BB8">
        <w:rPr>
          <w:sz w:val="16"/>
        </w:rPr>
        <w:t>,</w:t>
      </w:r>
      <w:r w:rsidRPr="00D72C2A">
        <w:rPr>
          <w:sz w:val="16"/>
        </w:rPr>
        <w:t xml:space="preserve"> </w:t>
      </w:r>
      <w:hyperlink r:id="rId16" w:anchor="CR8" w:history="1">
        <w:r w:rsidRPr="002C1BB8">
          <w:rPr>
            <w:rStyle w:val="Hyperlink"/>
            <w:sz w:val="16"/>
          </w:rPr>
          <w:t>8</w:t>
        </w:r>
      </w:hyperlink>
      <w:r w:rsidRPr="002C1BB8">
        <w:rPr>
          <w:sz w:val="16"/>
        </w:rPr>
        <w:t>]. While the addition of a physician in police tactical teams might seem a positive approach, allowing for the delivery of advanced forward care in the “hot zone” which is usually out of bounds to other medical professionals, this also raises many ethical questions.</w:t>
      </w:r>
      <w:r w:rsidRPr="00D72C2A">
        <w:rPr>
          <w:sz w:val="16"/>
        </w:rPr>
        <w:t xml:space="preserve"> </w:t>
      </w:r>
      <w:r w:rsidRPr="002C1BB8">
        <w:rPr>
          <w:sz w:val="16"/>
        </w:rPr>
        <w:t>Risk: Working in a tactical setting is a high-risk activity, and doctors embedded in police tactical teams may be put in situations that pose a risk to their safety. While physicians may provide invaluable advanced care in the field, the risks they are exposed to must be carefully weighed against any potential benefit they may offer [</w:t>
      </w:r>
      <w:hyperlink r:id="rId17" w:anchor="CR9" w:history="1">
        <w:r w:rsidRPr="002C1BB8">
          <w:rPr>
            <w:rStyle w:val="Hyperlink"/>
            <w:sz w:val="16"/>
          </w:rPr>
          <w:t>9</w:t>
        </w:r>
      </w:hyperlink>
      <w:r w:rsidRPr="002C1BB8">
        <w:rPr>
          <w:sz w:val="16"/>
        </w:rPr>
        <w:t>]. Depending on the circumstances, physicians might need to be part of the forward assault team, which implies maximum exposure and risk, while other systems might place tactical physicians in moderate to low-risk areas (“warm” and “cold” zones). The choice of placing physicians in forward positions or delegating forward medical tasks to other providers (EMTs, paramedics, or even police officers) should be decided in advance depending on local needs and environment types. The tactical physician must not be an add-on that slows or hampers the team but rather a high-performing member of the tactical team. It is therefore crucial for doctors who work on police tactical teams to receive specialized training to be able to function effectively within a high-stress and fast-paced environment and to synchronize perfectly with the team and its objectives.</w:t>
      </w:r>
      <w:r w:rsidRPr="00D72C2A">
        <w:rPr>
          <w:sz w:val="16"/>
        </w:rPr>
        <w:t xml:space="preserve"> </w:t>
      </w:r>
      <w:r w:rsidRPr="002C1BB8">
        <w:rPr>
          <w:sz w:val="16"/>
        </w:rPr>
        <w:t xml:space="preserve">Use of force: </w:t>
      </w:r>
      <w:r w:rsidRPr="002C1BB8">
        <w:rPr>
          <w:rStyle w:val="StyleUnderline"/>
          <w:highlight w:val="cyan"/>
        </w:rPr>
        <w:t>When physicians are part of a tactical police team</w:t>
      </w:r>
      <w:r w:rsidRPr="002C1BB8">
        <w:rPr>
          <w:rStyle w:val="StyleUnderline"/>
        </w:rPr>
        <w:t xml:space="preserve">, </w:t>
      </w:r>
      <w:r w:rsidRPr="002C1BB8">
        <w:rPr>
          <w:rStyle w:val="StyleUnderline"/>
          <w:highlight w:val="cyan"/>
        </w:rPr>
        <w:t>they may</w:t>
      </w:r>
      <w:r w:rsidRPr="002C1BB8">
        <w:rPr>
          <w:rStyle w:val="StyleUnderline"/>
        </w:rPr>
        <w:t xml:space="preserve"> be involved in the </w:t>
      </w:r>
      <w:r w:rsidRPr="002C1BB8">
        <w:rPr>
          <w:rStyle w:val="StyleUnderline"/>
          <w:highlight w:val="cyan"/>
        </w:rPr>
        <w:t>use</w:t>
      </w:r>
      <w:r w:rsidRPr="002C1BB8">
        <w:rPr>
          <w:rStyle w:val="StyleUnderline"/>
        </w:rPr>
        <w:t xml:space="preserve"> of </w:t>
      </w:r>
      <w:r w:rsidRPr="002C1BB8">
        <w:rPr>
          <w:rStyle w:val="StyleUnderline"/>
          <w:highlight w:val="cyan"/>
        </w:rPr>
        <w:t>force against individuals</w:t>
      </w:r>
      <w:r w:rsidRPr="002C1BB8">
        <w:rPr>
          <w:rStyle w:val="StyleUnderline"/>
        </w:rPr>
        <w:t>, especially if they are armed, as is the case in some agencies</w:t>
      </w:r>
      <w:r w:rsidRPr="002C1BB8">
        <w:rPr>
          <w:sz w:val="16"/>
        </w:rPr>
        <w:t xml:space="preserve">. It is important to ensure that physicians are trained in the appropriate use of force and that their actions are consistent with medical ethics. </w:t>
      </w:r>
      <w:r w:rsidRPr="002C1BB8">
        <w:rPr>
          <w:rStyle w:val="StyleUnderline"/>
        </w:rPr>
        <w:t xml:space="preserve">On the other hand, </w:t>
      </w:r>
      <w:r w:rsidRPr="002C1BB8">
        <w:rPr>
          <w:rStyle w:val="StyleUnderline"/>
          <w:highlight w:val="cyan"/>
        </w:rPr>
        <w:t>one could argue</w:t>
      </w:r>
      <w:r w:rsidRPr="002C1BB8">
        <w:rPr>
          <w:rStyle w:val="StyleUnderline"/>
        </w:rPr>
        <w:t xml:space="preserve"> that </w:t>
      </w:r>
      <w:r w:rsidRPr="002C1BB8">
        <w:rPr>
          <w:rStyle w:val="StyleUnderline"/>
          <w:highlight w:val="cyan"/>
        </w:rPr>
        <w:t>the elimination of the threat</w:t>
      </w:r>
      <w:r w:rsidRPr="002C1BB8">
        <w:rPr>
          <w:rStyle w:val="StyleUnderline"/>
        </w:rPr>
        <w:t xml:space="preserve">, which </w:t>
      </w:r>
      <w:r w:rsidRPr="002C1BB8">
        <w:rPr>
          <w:rStyle w:val="StyleUnderline"/>
          <w:highlight w:val="cyan"/>
        </w:rPr>
        <w:t>is the main role of a police tactical</w:t>
      </w:r>
      <w:r w:rsidRPr="002C1BB8">
        <w:rPr>
          <w:rStyle w:val="StyleUnderline"/>
        </w:rPr>
        <w:t xml:space="preserve"> </w:t>
      </w:r>
      <w:r w:rsidRPr="002C1BB8">
        <w:rPr>
          <w:rStyle w:val="StyleUnderline"/>
          <w:highlight w:val="cyan"/>
        </w:rPr>
        <w:t>team,</w:t>
      </w:r>
      <w:r w:rsidRPr="002C1BB8">
        <w:rPr>
          <w:rStyle w:val="StyleUnderline"/>
        </w:rPr>
        <w:t xml:space="preserve"> </w:t>
      </w:r>
      <w:r w:rsidRPr="002C1BB8">
        <w:rPr>
          <w:rStyle w:val="StyleUnderline"/>
          <w:highlight w:val="cyan"/>
        </w:rPr>
        <w:t>might be</w:t>
      </w:r>
      <w:r w:rsidRPr="002C1BB8">
        <w:rPr>
          <w:rStyle w:val="StyleUnderline"/>
        </w:rPr>
        <w:t xml:space="preserve"> equivalent to </w:t>
      </w:r>
      <w:r w:rsidRPr="002C1BB8">
        <w:rPr>
          <w:rStyle w:val="StyleUnderline"/>
          <w:highlight w:val="cyan"/>
        </w:rPr>
        <w:t>saving lives</w:t>
      </w:r>
      <w:r w:rsidRPr="002C1BB8">
        <w:rPr>
          <w:rStyle w:val="StyleUnderline"/>
        </w:rPr>
        <w:t xml:space="preserve">, as leaving the threat unopposed would certainly have resulted in excess injury and death. </w:t>
      </w:r>
      <w:r w:rsidRPr="002C1BB8">
        <w:rPr>
          <w:sz w:val="16"/>
        </w:rPr>
        <w:t>While harm might be unavoidable to accomplish this goal, it is for the greater good. Moreover, some tactical physicians have noted that their presence in the police tactical team might have a harm-reducing effect [</w:t>
      </w:r>
      <w:hyperlink r:id="rId18" w:anchor="CR10" w:history="1">
        <w:r w:rsidRPr="002C1BB8">
          <w:rPr>
            <w:rStyle w:val="Hyperlink"/>
            <w:sz w:val="16"/>
          </w:rPr>
          <w:t>10</w:t>
        </w:r>
      </w:hyperlink>
      <w:r w:rsidRPr="002C1BB8">
        <w:rPr>
          <w:sz w:val="16"/>
        </w:rPr>
        <w:t>]. Indeed, having a physician on the team might increase the other members’ sense of safety by having immediate access to medical attention, if required. This, by reducing the team members’ level of stress, may mitigate the risk of an accidental, negligent, or unintentional firearm discharge.</w:t>
      </w:r>
      <w:r w:rsidRPr="00D72C2A">
        <w:rPr>
          <w:sz w:val="16"/>
        </w:rPr>
        <w:t xml:space="preserve"> </w:t>
      </w:r>
      <w:r w:rsidRPr="002C1BB8">
        <w:rPr>
          <w:rStyle w:val="StyleUnderline"/>
        </w:rPr>
        <w:t xml:space="preserve">Duty to the patient vs. duty to the team: </w:t>
      </w:r>
      <w:r w:rsidRPr="002C1BB8">
        <w:rPr>
          <w:rStyle w:val="StyleUnderline"/>
          <w:highlight w:val="cyan"/>
        </w:rPr>
        <w:t>Physicians have a duty to their patients</w:t>
      </w:r>
      <w:r w:rsidRPr="002C1BB8">
        <w:rPr>
          <w:rStyle w:val="StyleUnderline"/>
        </w:rPr>
        <w:t xml:space="preserve">, to whom they should provide the best possible care. </w:t>
      </w:r>
      <w:r w:rsidRPr="002C1BB8">
        <w:rPr>
          <w:rStyle w:val="StyleUnderline"/>
          <w:highlight w:val="cyan"/>
        </w:rPr>
        <w:t>However,</w:t>
      </w:r>
      <w:r w:rsidRPr="002C1BB8">
        <w:rPr>
          <w:rStyle w:val="StyleUnderline"/>
        </w:rPr>
        <w:t xml:space="preserve"> when a physician is a tactical police team member, </w:t>
      </w:r>
      <w:r w:rsidRPr="002C1BB8">
        <w:rPr>
          <w:rStyle w:val="StyleUnderline"/>
          <w:highlight w:val="cyan"/>
        </w:rPr>
        <w:t>they also have a duty to the team and its objectives</w:t>
      </w:r>
      <w:r w:rsidRPr="002C1BB8">
        <w:rPr>
          <w:rStyle w:val="StyleUnderline"/>
        </w:rPr>
        <w:t>.</w:t>
      </w:r>
      <w:r w:rsidRPr="002C1BB8">
        <w:rPr>
          <w:sz w:val="16"/>
        </w:rPr>
        <w:t xml:space="preserve"> </w:t>
      </w:r>
      <w:r w:rsidRPr="002C1BB8">
        <w:rPr>
          <w:rStyle w:val="StyleUnderline"/>
        </w:rPr>
        <w:t xml:space="preserve">A loyalty issue may arise when physicians are also sworn police officers. This can create a conflict of interest, as the physician </w:t>
      </w:r>
      <w:r w:rsidRPr="002C1BB8">
        <w:rPr>
          <w:rStyle w:val="StyleUnderline"/>
          <w:highlight w:val="cyan"/>
        </w:rPr>
        <w:t>may be</w:t>
      </w:r>
      <w:r w:rsidRPr="002C1BB8">
        <w:rPr>
          <w:rStyle w:val="StyleUnderline"/>
        </w:rPr>
        <w:t xml:space="preserve"> </w:t>
      </w:r>
      <w:r w:rsidRPr="002C1BB8">
        <w:rPr>
          <w:rStyle w:val="StyleUnderline"/>
          <w:highlight w:val="cyan"/>
        </w:rPr>
        <w:t>required to prioritize the needs of the team</w:t>
      </w:r>
      <w:r w:rsidRPr="002C1BB8">
        <w:rPr>
          <w:rStyle w:val="StyleUnderline"/>
        </w:rPr>
        <w:t xml:space="preserve"> over the needs of the patient. Furthermore, in situations where team members are wounded, implicit bias might influe</w:t>
      </w:r>
      <w:r>
        <w:rPr>
          <w:rStyle w:val="StyleUnderline"/>
        </w:rPr>
        <w:t>a</w:t>
      </w:r>
      <w:r w:rsidRPr="002C1BB8">
        <w:rPr>
          <w:rStyle w:val="StyleUnderline"/>
        </w:rPr>
        <w:t xml:space="preserve">nce the physician </w:t>
      </w:r>
      <w:r w:rsidRPr="002C1BB8">
        <w:rPr>
          <w:rStyle w:val="StyleUnderline"/>
          <w:highlight w:val="cyan"/>
        </w:rPr>
        <w:t>to</w:t>
      </w:r>
      <w:r w:rsidRPr="002C1BB8">
        <w:rPr>
          <w:rStyle w:val="StyleUnderline"/>
        </w:rPr>
        <w:t xml:space="preserve"> prioritize </w:t>
      </w:r>
      <w:r w:rsidRPr="002C1BB8">
        <w:rPr>
          <w:rStyle w:val="StyleUnderline"/>
          <w:highlight w:val="cyan"/>
        </w:rPr>
        <w:t>care for members of the team at the expense of non-police victims</w:t>
      </w:r>
      <w:r w:rsidRPr="002C1BB8">
        <w:rPr>
          <w:rStyle w:val="StyleUnderline"/>
        </w:rPr>
        <w:t>.</w:t>
      </w:r>
      <w:r>
        <w:rPr>
          <w:rStyle w:val="StyleUnderline"/>
        </w:rPr>
        <w:t xml:space="preserve"> </w:t>
      </w:r>
      <w:r w:rsidRPr="002C1BB8">
        <w:rPr>
          <w:sz w:val="16"/>
        </w:rPr>
        <w:t xml:space="preserve">The role of the physician: The role of a physician on a tactical police team may not always be clear. Physicians are trained to provide medical care and may not have the same level of training or expertise in tactical operations as other team members. It is important to ensure that </w:t>
      </w:r>
      <w:r w:rsidRPr="002C1BB8">
        <w:rPr>
          <w:rStyle w:val="StyleUnderline"/>
        </w:rPr>
        <w:t>physicians understand their roles and responsibilities on the team.</w:t>
      </w:r>
      <w:r w:rsidRPr="002C1BB8">
        <w:rPr>
          <w:sz w:val="16"/>
        </w:rPr>
        <w:t xml:space="preserve"> While the decision concerning medical care must solely be the decision of the physician, tactical decisions such as emergency evacuation or declaring an area as being “safe” must be the responsibility of the police, and physicians must abide by these orders.</w:t>
      </w:r>
      <w:r w:rsidRPr="00D72C2A">
        <w:rPr>
          <w:sz w:val="16"/>
        </w:rPr>
        <w:t xml:space="preserve"> </w:t>
      </w:r>
      <w:r w:rsidRPr="002C1BB8">
        <w:rPr>
          <w:sz w:val="16"/>
        </w:rPr>
        <w:t xml:space="preserve">Perception of impartiality: The presence of doctors on police tactical teams may create the perception that medical professionals are aligned with law enforcement agencies, which can undermine public trust in the impartiality of the medical profession. Suspects might also be less likely to ask for or accept care from a physician embedded with law enforcement, and doctors have to make it clear that the care they provide is confidential and independent of their role as police physicians. </w:t>
      </w:r>
      <w:r w:rsidRPr="002C1BB8">
        <w:rPr>
          <w:rStyle w:val="Emphasis"/>
        </w:rPr>
        <w:t>Wearing a different uniform with clear identification might mitigate the negative association one may make when engaging with the physician</w:t>
      </w:r>
      <w:r w:rsidRPr="002C1BB8">
        <w:rPr>
          <w:sz w:val="16"/>
        </w:rPr>
        <w:t>, but might also jeopardize their safety by singling them out</w:t>
      </w:r>
      <w:r w:rsidRPr="002C1BB8">
        <w:rPr>
          <w:rStyle w:val="StyleUnderline"/>
        </w:rPr>
        <w:t xml:space="preserve">. Another example of an ethical issue regarding the perception of impartiality is </w:t>
      </w:r>
      <w:r w:rsidRPr="002C1BB8">
        <w:rPr>
          <w:rStyle w:val="StyleUnderline"/>
          <w:highlight w:val="cyan"/>
        </w:rPr>
        <w:t>the role of police physicians in the forced return of migrants</w:t>
      </w:r>
      <w:r w:rsidRPr="002C1BB8">
        <w:rPr>
          <w:rStyle w:val="StyleUnderline"/>
        </w:rPr>
        <w:t xml:space="preserve"> </w:t>
      </w:r>
      <w:r w:rsidRPr="002C1BB8">
        <w:rPr>
          <w:sz w:val="16"/>
        </w:rPr>
        <w:t>[</w:t>
      </w:r>
      <w:hyperlink r:id="rId19" w:anchor="CR11" w:history="1">
        <w:r w:rsidRPr="002C1BB8">
          <w:rPr>
            <w:rStyle w:val="StyleUnderline"/>
          </w:rPr>
          <w:t>11</w:t>
        </w:r>
      </w:hyperlink>
      <w:r w:rsidRPr="002C1BB8">
        <w:rPr>
          <w:rStyle w:val="StyleUnderline"/>
        </w:rPr>
        <w:t xml:space="preserve">]. Professional independence might be difficult to maintain when </w:t>
      </w:r>
      <w:r w:rsidRPr="002C1BB8">
        <w:rPr>
          <w:rStyle w:val="StyleUnderline"/>
          <w:highlight w:val="cyan"/>
        </w:rPr>
        <w:t>physicians</w:t>
      </w:r>
      <w:r w:rsidRPr="002C1BB8">
        <w:rPr>
          <w:rStyle w:val="StyleUnderline"/>
        </w:rPr>
        <w:t xml:space="preserve"> are requested to </w:t>
      </w:r>
      <w:r w:rsidRPr="002C1BB8">
        <w:rPr>
          <w:rStyle w:val="StyleUnderline"/>
          <w:highlight w:val="cyan"/>
        </w:rPr>
        <w:t>assist with forced repatriations of migrants</w:t>
      </w:r>
      <w:r w:rsidRPr="002C1BB8">
        <w:rPr>
          <w:rStyle w:val="StyleUnderline"/>
        </w:rPr>
        <w:t>, where decision-making may be biased as the physician is mandated by the police and is required to enable a transfer</w:t>
      </w:r>
      <w:r w:rsidRPr="002C1BB8">
        <w:rPr>
          <w:sz w:val="16"/>
        </w:rPr>
        <w:t xml:space="preserve">. </w:t>
      </w:r>
      <w:r w:rsidRPr="002C1BB8">
        <w:rPr>
          <w:rStyle w:val="StyleUnderline"/>
          <w:highlight w:val="cyan"/>
        </w:rPr>
        <w:t>Does sedating an agitated migrant for a forced repatriation answer to a medical or a police need?</w:t>
      </w:r>
      <w:r>
        <w:rPr>
          <w:rStyle w:val="StyleUnderline"/>
        </w:rPr>
        <w:t xml:space="preserve"> </w:t>
      </w:r>
      <w:r w:rsidRPr="002C1BB8">
        <w:rPr>
          <w:sz w:val="16"/>
        </w:rPr>
        <w:t xml:space="preserve">Confidentiality: Physicians must maintain patient confidentiality. However, when a physician is a member of a tactical police team, they </w:t>
      </w:r>
      <w:r w:rsidRPr="002C1BB8">
        <w:rPr>
          <w:rStyle w:val="StyleUnderline"/>
          <w:highlight w:val="cyan"/>
        </w:rPr>
        <w:t>may</w:t>
      </w:r>
      <w:r w:rsidRPr="002C1BB8">
        <w:rPr>
          <w:rStyle w:val="StyleUnderline"/>
        </w:rPr>
        <w:t xml:space="preserve"> be required to </w:t>
      </w:r>
      <w:r w:rsidRPr="002C1BB8">
        <w:rPr>
          <w:rStyle w:val="StyleUnderline"/>
          <w:highlight w:val="cyan"/>
        </w:rPr>
        <w:t>disclose information about</w:t>
      </w:r>
      <w:r w:rsidRPr="002C1BB8">
        <w:rPr>
          <w:rStyle w:val="StyleUnderline"/>
        </w:rPr>
        <w:t xml:space="preserve"> </w:t>
      </w:r>
      <w:r w:rsidRPr="002C1BB8">
        <w:rPr>
          <w:rStyle w:val="StyleUnderline"/>
          <w:highlight w:val="cyan"/>
        </w:rPr>
        <w:t>patients in</w:t>
      </w:r>
      <w:r w:rsidRPr="002C1BB8">
        <w:rPr>
          <w:rStyle w:val="StyleUnderline"/>
        </w:rPr>
        <w:t xml:space="preserve"> order </w:t>
      </w:r>
      <w:r w:rsidRPr="002C1BB8">
        <w:rPr>
          <w:rStyle w:val="StyleUnderline"/>
          <w:highlight w:val="cyan"/>
        </w:rPr>
        <w:t xml:space="preserve">to carry out </w:t>
      </w:r>
      <w:r w:rsidRPr="002C1BB8">
        <w:rPr>
          <w:rStyle w:val="StyleUnderline"/>
        </w:rPr>
        <w:t xml:space="preserve">the </w:t>
      </w:r>
      <w:r w:rsidRPr="002C1BB8">
        <w:rPr>
          <w:rStyle w:val="StyleUnderline"/>
          <w:highlight w:val="cyan"/>
        </w:rPr>
        <w:t>objectives</w:t>
      </w:r>
      <w:r w:rsidRPr="002C1BB8">
        <w:rPr>
          <w:rStyle w:val="StyleUnderline"/>
        </w:rPr>
        <w:t xml:space="preserve"> of the team, especially if the patient being cared for is also the suspect.</w:t>
      </w:r>
      <w:r w:rsidRPr="002C1BB8">
        <w:rPr>
          <w:sz w:val="16"/>
        </w:rPr>
        <w:t xml:space="preserve"> For example, if the physician discovers that the patient is armed or is carrying an explosive device, care must be interrupted and patient confidentiality must be breached for police to handle the immediate threat [</w:t>
      </w:r>
      <w:hyperlink r:id="rId20" w:anchor="CR12" w:history="1">
        <w:r w:rsidRPr="002C1BB8">
          <w:rPr>
            <w:rStyle w:val="Hyperlink"/>
            <w:sz w:val="16"/>
          </w:rPr>
          <w:t>12</w:t>
        </w:r>
      </w:hyperlink>
      <w:r w:rsidRPr="002C1BB8">
        <w:rPr>
          <w:sz w:val="16"/>
        </w:rPr>
        <w:t>]. While safety is the number one priority, is important to ensure that patient confidentiality is protected to the greatest extent possible.</w:t>
      </w:r>
      <w:r w:rsidRPr="00D72C2A">
        <w:rPr>
          <w:sz w:val="16"/>
        </w:rPr>
        <w:t xml:space="preserve"> </w:t>
      </w:r>
      <w:r w:rsidRPr="002C1BB8">
        <w:rPr>
          <w:sz w:val="16"/>
        </w:rPr>
        <w:t>Physicians embedded in police tactical teams may allow for improved frontline care. However, it is important to carefully consider the ethical implications of having physicians on tactical police teams and to ensure that their role is clearly defined and consistent with medical ethics. By balancing their medical expertise with their responsibilities as police team members, doctors can play a valuable role in enhancing the safety and well-being of all individuals involved in high-risk law enforcement operations. In-detail knowledge of police tactics and regular tactical training are essential for physicians to assist police tactical teams safely and effectively.</w:t>
      </w:r>
    </w:p>
    <w:p w14:paraId="7FB8574D" w14:textId="438216FD" w:rsidR="00E87F4A" w:rsidRDefault="00F731B7" w:rsidP="00F731B7">
      <w:pPr>
        <w:pStyle w:val="Heading3"/>
      </w:pPr>
      <w:r>
        <w:t>1NC---OFF</w:t>
      </w:r>
    </w:p>
    <w:p w14:paraId="1C648C4D" w14:textId="59806B40" w:rsidR="00F723CB" w:rsidRPr="00C26AA3" w:rsidRDefault="00F723CB" w:rsidP="00F723CB">
      <w:pPr>
        <w:pStyle w:val="Heading4"/>
        <w:rPr>
          <w:rFonts w:asciiTheme="minorHAnsi" w:hAnsiTheme="minorHAnsi" w:cstheme="minorHAnsi"/>
        </w:rPr>
      </w:pPr>
      <w:r>
        <w:rPr>
          <w:rFonts w:cs="Arial"/>
        </w:rPr>
        <w:t>‘</w:t>
      </w:r>
      <w:r>
        <w:rPr>
          <w:rFonts w:asciiTheme="minorHAnsi" w:hAnsiTheme="minorHAnsi" w:cstheme="minorHAnsi"/>
        </w:rPr>
        <w:t>Should</w:t>
      </w:r>
      <w:r>
        <w:rPr>
          <w:rFonts w:asciiTheme="minorHAnsi" w:hAnsiTheme="minorHAnsi" w:cstheme="minorHAnsi"/>
        </w:rPr>
        <w:t>’</w:t>
      </w:r>
      <w:r>
        <w:rPr>
          <w:rFonts w:asciiTheme="minorHAnsi" w:hAnsiTheme="minorHAnsi" w:cstheme="minorHAnsi"/>
          <w:b w:val="0"/>
          <w:bCs/>
        </w:rPr>
        <w:t xml:space="preserve"> </w:t>
      </w:r>
      <w:r w:rsidRPr="00F723CB">
        <w:t>requires certainty</w:t>
      </w:r>
      <w:r>
        <w:rPr>
          <w:rFonts w:asciiTheme="minorHAnsi" w:hAnsiTheme="minorHAnsi" w:cstheme="minorHAnsi"/>
        </w:rPr>
        <w:t xml:space="preserve"> </w:t>
      </w:r>
    </w:p>
    <w:p w14:paraId="58673745" w14:textId="77777777" w:rsidR="00F723CB" w:rsidRPr="00C26AA3" w:rsidRDefault="00F723CB" w:rsidP="00F723CB">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0AC02EFB" w14:textId="77777777" w:rsidR="00F723CB" w:rsidRPr="00993739" w:rsidRDefault="00F723CB" w:rsidP="00F723CB">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26AA3">
        <w:rPr>
          <w:rStyle w:val="StyleUnderline"/>
          <w:rFonts w:asciiTheme="minorHAnsi" w:hAnsiTheme="minorHAnsi" w:cstheme="minorHAnsi"/>
          <w:highlight w:val="green"/>
        </w:rPr>
        <w:t xml:space="preserve">An </w:t>
      </w:r>
      <w:r w:rsidRPr="00C26AA3">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C26AA3">
        <w:rPr>
          <w:rStyle w:val="Emphasis"/>
          <w:rFonts w:asciiTheme="minorHAnsi" w:hAnsiTheme="minorHAnsi" w:cstheme="minorHAnsi"/>
          <w:highlight w:val="green"/>
        </w:rPr>
        <w:t>common</w:t>
      </w:r>
      <w:r w:rsidRPr="00C26AA3">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C26AA3">
        <w:rPr>
          <w:rStyle w:val="StyleUnderline"/>
          <w:rFonts w:asciiTheme="minorHAnsi" w:hAnsiTheme="minorHAnsi" w:cstheme="minorHAnsi"/>
          <w:highlight w:val="green"/>
        </w:rPr>
        <w:t>"should" is</w:t>
      </w:r>
      <w:r w:rsidRPr="00C26AA3">
        <w:rPr>
          <w:rStyle w:val="StyleUnderline"/>
          <w:rFonts w:asciiTheme="minorHAnsi" w:hAnsiTheme="minorHAnsi" w:cstheme="minorHAnsi"/>
        </w:rPr>
        <w:t xml:space="preserve"> that it denotes </w:t>
      </w:r>
      <w:r w:rsidRPr="00C26AA3">
        <w:rPr>
          <w:rStyle w:val="StyleUnderline"/>
          <w:rFonts w:asciiTheme="minorHAnsi" w:hAnsiTheme="minorHAnsi" w:cstheme="minorHAnsi"/>
          <w:highlight w:val="green"/>
        </w:rPr>
        <w:t xml:space="preserve">a </w:t>
      </w:r>
      <w:r w:rsidRPr="00C26AA3">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C26AA3">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C26AA3">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C26AA3">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7A07BEC4" w14:textId="2B29B748" w:rsidR="00F731B7" w:rsidRDefault="00F723CB" w:rsidP="00F723CB">
      <w:pPr>
        <w:pStyle w:val="Heading4"/>
      </w:pPr>
      <w:r>
        <w:t>Violation: the plan doesn’t spec should, it uses would and will</w:t>
      </w:r>
    </w:p>
    <w:p w14:paraId="2B85B697" w14:textId="08BE4979" w:rsidR="00F723CB" w:rsidRDefault="00F723CB" w:rsidP="00F723CB">
      <w:pPr>
        <w:pStyle w:val="Heading4"/>
      </w:pPr>
      <w:r w:rsidRPr="009A5F80">
        <w:rPr>
          <w:u w:val="single"/>
        </w:rPr>
        <w:t>Limits</w:t>
      </w:r>
      <w:r>
        <w:t xml:space="preserve"> and </w:t>
      </w:r>
      <w:r w:rsidRPr="009A5F80">
        <w:rPr>
          <w:u w:val="single"/>
        </w:rPr>
        <w:t>Ground</w:t>
      </w:r>
      <w:r>
        <w:t xml:space="preserve">. </w:t>
      </w:r>
      <w:r>
        <w:t>Certainty is key to counterplan competition and stable neg links. Voter for fairness</w:t>
      </w:r>
    </w:p>
    <w:p w14:paraId="58DF2A22" w14:textId="45C36C46" w:rsidR="002A6B16" w:rsidRPr="002A6B16" w:rsidRDefault="002A6B16" w:rsidP="002A6B16">
      <w:pPr>
        <w:pStyle w:val="Heading4"/>
      </w:pPr>
      <w:r>
        <w:t>Independently, vote neg on presumption because aff action isn’t guaranteed. All UQ proves it’s not happening in the squo</w:t>
      </w:r>
    </w:p>
    <w:p w14:paraId="4737FB71" w14:textId="77777777" w:rsidR="00954B23" w:rsidRDefault="00954B23" w:rsidP="00954B23">
      <w:pPr>
        <w:pStyle w:val="Heading3"/>
      </w:pPr>
      <w:r>
        <w:t>1NC---OFF</w:t>
      </w:r>
    </w:p>
    <w:p w14:paraId="49B5E8AE" w14:textId="77777777" w:rsidR="00954B23" w:rsidRPr="000E1D92" w:rsidRDefault="00954B23" w:rsidP="00954B23">
      <w:r>
        <w:t>T scope</w:t>
      </w:r>
    </w:p>
    <w:p w14:paraId="62AC31C0" w14:textId="77777777" w:rsidR="00954B23" w:rsidRPr="00E57A76" w:rsidRDefault="00954B23" w:rsidP="00954B23">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02FD8B17" w14:textId="77777777" w:rsidR="00954B23" w:rsidRPr="00E57A76" w:rsidRDefault="00954B23" w:rsidP="00954B23">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53CD99E4" w14:textId="77777777" w:rsidR="00954B23" w:rsidRPr="00E57A76" w:rsidRDefault="00954B23" w:rsidP="00954B23">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C21E0A">
        <w:rPr>
          <w:rFonts w:eastAsia="Calibri"/>
          <w:highlight w:val="green"/>
          <w:u w:val="single"/>
        </w:rPr>
        <w:t xml:space="preserve">it is </w:t>
      </w:r>
      <w:r w:rsidRPr="00C21E0A">
        <w:rPr>
          <w:rFonts w:eastAsia="Calibri"/>
          <w:b/>
          <w:iCs/>
          <w:highlight w:val="green"/>
          <w:u w:val="single"/>
          <w:bdr w:val="single" w:sz="8" w:space="0" w:color="auto"/>
        </w:rPr>
        <w:t>important</w:t>
      </w:r>
      <w:r w:rsidRPr="00C21E0A">
        <w:rPr>
          <w:rFonts w:eastAsia="Calibri"/>
          <w:highlight w:val="green"/>
          <w:u w:val="single"/>
        </w:rPr>
        <w:t xml:space="preserve"> to recognize</w:t>
      </w:r>
      <w:r w:rsidRPr="00E57A76">
        <w:rPr>
          <w:rFonts w:eastAsia="Calibri"/>
          <w:sz w:val="16"/>
        </w:rPr>
        <w:t xml:space="preserve"> not only </w:t>
      </w:r>
      <w:r w:rsidRPr="00C21E0A">
        <w:rPr>
          <w:rFonts w:eastAsia="Calibri"/>
          <w:highlight w:val="green"/>
          <w:u w:val="single"/>
        </w:rPr>
        <w:t xml:space="preserve">the </w:t>
      </w:r>
      <w:r w:rsidRPr="00C21E0A">
        <w:rPr>
          <w:rFonts w:eastAsia="Calibri"/>
          <w:b/>
          <w:iCs/>
          <w:highlight w:val="green"/>
          <w:u w:val="single"/>
          <w:bdr w:val="single" w:sz="8" w:space="0" w:color="auto"/>
        </w:rPr>
        <w:t>distinction</w:t>
      </w:r>
      <w:r w:rsidRPr="00E57A76">
        <w:rPr>
          <w:rFonts w:eastAsia="Calibri"/>
          <w:sz w:val="16"/>
        </w:rPr>
        <w:t xml:space="preserve"> but also the relationship </w:t>
      </w:r>
      <w:r w:rsidRPr="00C21E0A">
        <w:rPr>
          <w:rFonts w:eastAsia="Calibri"/>
          <w:highlight w:val="green"/>
          <w:u w:val="single"/>
        </w:rPr>
        <w:t xml:space="preserve">between 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 xml:space="preserve">and the </w:t>
      </w:r>
      <w:r w:rsidRPr="00C21E0A">
        <w:rPr>
          <w:rFonts w:eastAsia="Calibri"/>
          <w:b/>
          <w:iCs/>
          <w:highlight w:val="green"/>
          <w:u w:val="single"/>
          <w:bdr w:val="single" w:sz="8" w:space="0" w:color="auto"/>
        </w:rPr>
        <w:t>scope</w:t>
      </w:r>
      <w:r w:rsidRPr="00C21E0A">
        <w:rPr>
          <w:rFonts w:eastAsia="Calibri"/>
          <w:highlight w:val="green"/>
          <w:u w:val="single"/>
        </w:rPr>
        <w:t xml:space="preserve"> of a right. This</w:t>
      </w:r>
      <w:r w:rsidRPr="00E57A76">
        <w:rPr>
          <w:rFonts w:eastAsia="Calibri"/>
          <w:u w:val="single"/>
        </w:rPr>
        <w:t xml:space="preserve"> terminology </w:t>
      </w:r>
      <w:r w:rsidRPr="00C21E0A">
        <w:rPr>
          <w:rFonts w:eastAsia="Calibri"/>
          <w:highlight w:val="green"/>
          <w:u w:val="single"/>
        </w:rPr>
        <w:t>is</w:t>
      </w:r>
      <w:r w:rsidRPr="00E57A76">
        <w:rPr>
          <w:rFonts w:eastAsia="Calibri"/>
          <w:sz w:val="16"/>
        </w:rPr>
        <w:t xml:space="preserve"> but </w:t>
      </w:r>
      <w:r w:rsidRPr="00C21E0A">
        <w:rPr>
          <w:rFonts w:eastAsia="Calibri"/>
          <w:b/>
          <w:iCs/>
          <w:highlight w:val="green"/>
          <w:u w:val="single"/>
          <w:bdr w:val="single" w:sz="8" w:space="0" w:color="auto"/>
        </w:rPr>
        <w:t>another way</w:t>
      </w:r>
      <w:r w:rsidRPr="00C21E0A">
        <w:rPr>
          <w:rFonts w:eastAsia="Calibri"/>
          <w:highlight w:val="green"/>
          <w:u w:val="single"/>
        </w:rPr>
        <w:t xml:space="preserve"> of expressing</w:t>
      </w:r>
      <w:r w:rsidRPr="00E57A76">
        <w:rPr>
          <w:rFonts w:eastAsia="Calibri"/>
          <w:u w:val="single"/>
        </w:rPr>
        <w:t xml:space="preserve"> the </w:t>
      </w:r>
      <w:r w:rsidRPr="00C21E0A">
        <w:rPr>
          <w:rFonts w:eastAsia="Calibri"/>
          <w:highlight w:val="green"/>
          <w:u w:val="single"/>
        </w:rPr>
        <w:t xml:space="preserve">distinction between </w:t>
      </w:r>
      <w:r w:rsidRPr="00C21E0A">
        <w:rPr>
          <w:rFonts w:eastAsia="Calibri"/>
          <w:b/>
          <w:iCs/>
          <w:highlight w:val="green"/>
          <w:u w:val="single"/>
          <w:bdr w:val="single" w:sz="8" w:space="0" w:color="auto"/>
        </w:rPr>
        <w:t>coverage</w:t>
      </w:r>
      <w:r w:rsidRPr="00C21E0A">
        <w:rPr>
          <w:rFonts w:eastAsia="Calibri"/>
          <w:highlight w:val="green"/>
          <w:u w:val="single"/>
        </w:rPr>
        <w:t xml:space="preserve"> and </w:t>
      </w:r>
      <w:r w:rsidRPr="00C21E0A">
        <w:rPr>
          <w:rFonts w:eastAsia="Calibri"/>
          <w:b/>
          <w:iCs/>
          <w:highlight w:val="gree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C21E0A">
        <w:rPr>
          <w:rFonts w:eastAsia="Calibri"/>
          <w:b/>
          <w:iCs/>
          <w:highlight w:val="green"/>
          <w:u w:val="single"/>
          <w:bdr w:val="single" w:sz="8" w:space="0" w:color="auto"/>
        </w:rPr>
        <w:t>scope</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C21E0A">
        <w:rPr>
          <w:rFonts w:eastAsia="Calibri"/>
          <w:b/>
          <w:iCs/>
          <w:highlight w:val="green"/>
          <w:u w:val="single"/>
          <w:bdr w:val="single" w:sz="8" w:space="0" w:color="auto"/>
        </w:rPr>
        <w:t>range</w:t>
      </w:r>
      <w:r w:rsidRPr="00C21E0A">
        <w:rPr>
          <w:rFonts w:eastAsia="Calibri"/>
          <w:highlight w:val="gree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its </w:t>
      </w:r>
      <w:r w:rsidRPr="00C21E0A">
        <w:rPr>
          <w:rFonts w:eastAsia="Calibri"/>
          <w:highlight w:val="green"/>
          <w:u w:val="single"/>
        </w:rPr>
        <w:t xml:space="preserve">ability to overcome </w:t>
      </w:r>
      <w:r w:rsidRPr="00C21E0A">
        <w:rPr>
          <w:rFonts w:eastAsia="Calibri"/>
          <w:b/>
          <w:iCs/>
          <w:highlight w:val="green"/>
          <w:u w:val="single"/>
          <w:bdr w:val="single" w:sz="8" w:space="0" w:color="auto"/>
        </w:rPr>
        <w:t>opposing interests</w:t>
      </w:r>
      <w:r w:rsidRPr="00E57A76">
        <w:rPr>
          <w:rFonts w:eastAsia="Calibri"/>
          <w:u w:val="single"/>
        </w:rPr>
        <w:t xml:space="preserve"> (or values, or other rights) </w:t>
      </w:r>
      <w:r w:rsidRPr="00C21E0A">
        <w:rPr>
          <w:rFonts w:eastAsia="Calibri"/>
          <w:b/>
          <w:i/>
          <w:iCs/>
          <w:highlight w:val="green"/>
          <w:u w:val="single"/>
          <w:bdr w:val="single" w:sz="8" w:space="0" w:color="auto"/>
        </w:rPr>
        <w:t>within</w:t>
      </w:r>
      <w:r w:rsidRPr="00C21E0A">
        <w:rPr>
          <w:rFonts w:eastAsia="Calibri"/>
          <w:b/>
          <w:iCs/>
          <w:highlight w:val="gree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195A3F0" w14:textId="77777777" w:rsidR="00954B23" w:rsidRDefault="00954B23" w:rsidP="00954B23">
      <w:pPr>
        <w:pStyle w:val="Heading4"/>
      </w:pPr>
      <w:r>
        <w:t>Violation: The plan grants the right to collectively bargain federal workers who don’t already have it.</w:t>
      </w:r>
    </w:p>
    <w:p w14:paraId="34BEEC14" w14:textId="77777777" w:rsidR="00954B23" w:rsidRDefault="00954B23" w:rsidP="00954B23">
      <w:pPr>
        <w:pStyle w:val="Heading4"/>
      </w:pPr>
      <w:r>
        <w:t>Vote neg:</w:t>
      </w:r>
    </w:p>
    <w:p w14:paraId="1B739675" w14:textId="77777777" w:rsidR="00954B23" w:rsidRDefault="00954B23" w:rsidP="00954B23">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3C5FBC27" w14:textId="77777777" w:rsidR="00954B23" w:rsidRDefault="00954B23" w:rsidP="00954B23">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3FC2001B" w14:textId="77777777" w:rsidR="00954B23" w:rsidRPr="00AD1274" w:rsidRDefault="00954B23" w:rsidP="00954B23">
      <w:pPr>
        <w:pStyle w:val="Heading4"/>
      </w:pPr>
      <w:r>
        <w:t>3. Effects T, they strengthen the right to collectively bargain effectually by not specing in the plan text and by removing another right. It’s an independent voter because it shifts the 1AC to later clarification which wrecks clash from the 1AC on</w:t>
      </w:r>
    </w:p>
    <w:p w14:paraId="2B98082D" w14:textId="77777777" w:rsidR="00F723CB" w:rsidRPr="00F723CB" w:rsidRDefault="00F723CB" w:rsidP="00F723CB"/>
    <w:p w14:paraId="5DFA1FEE" w14:textId="77777777" w:rsidR="00E87F4A" w:rsidRPr="008A5BC4" w:rsidRDefault="00E87F4A" w:rsidP="00E87F4A"/>
    <w:p w14:paraId="5FA7CA25" w14:textId="08D78154" w:rsidR="00E87F4A" w:rsidRDefault="00E87F4A" w:rsidP="00E87F4A">
      <w:pPr>
        <w:pStyle w:val="Heading2"/>
      </w:pPr>
      <w:r>
        <w:t>ADV---</w:t>
      </w:r>
      <w:r w:rsidR="002A6B16">
        <w:t>Burnout</w:t>
      </w:r>
    </w:p>
    <w:p w14:paraId="4302E1BB" w14:textId="175DEC20" w:rsidR="00E87F4A" w:rsidRDefault="00E87F4A" w:rsidP="00E87F4A">
      <w:pPr>
        <w:pStyle w:val="Heading3"/>
      </w:pPr>
      <w:r>
        <w:t>1NC---</w:t>
      </w:r>
      <w:r w:rsidR="002A6B16">
        <w:t>Burnout</w:t>
      </w:r>
      <w:r>
        <w:t xml:space="preserve"> ADV</w:t>
      </w:r>
    </w:p>
    <w:p w14:paraId="609A992D" w14:textId="77777777" w:rsidR="00E87F4A" w:rsidRPr="009A3A59" w:rsidRDefault="00E87F4A" w:rsidP="00E87F4A">
      <w:pPr>
        <w:pStyle w:val="Heading4"/>
      </w:pPr>
      <w:r>
        <w:t xml:space="preserve">1. </w:t>
      </w:r>
      <w:r w:rsidRPr="009A3A59">
        <w:t xml:space="preserve">Diseases </w:t>
      </w:r>
      <w:r>
        <w:t xml:space="preserve">solve </w:t>
      </w:r>
      <w:r w:rsidRPr="009A3A59">
        <w:rPr>
          <w:u w:val="single"/>
        </w:rPr>
        <w:t>overfishing</w:t>
      </w:r>
      <w:r>
        <w:t xml:space="preserve">. </w:t>
      </w:r>
    </w:p>
    <w:p w14:paraId="25F32FD0" w14:textId="77777777" w:rsidR="00E87F4A" w:rsidRPr="002D6FE7" w:rsidRDefault="00E87F4A" w:rsidP="00E87F4A">
      <w:r w:rsidRPr="0012028A">
        <w:t xml:space="preserve">Tristram </w:t>
      </w:r>
      <w:r w:rsidRPr="009A3A59">
        <w:rPr>
          <w:rStyle w:val="Style13ptBold"/>
        </w:rPr>
        <w:t>Korten 20.</w:t>
      </w:r>
      <w:r w:rsidRPr="0012028A">
        <w:t xml:space="preserve"> Tristram Korten is a journalist and author. His book Into the Storm; Two ships a deadly hurricane and an epic battle for survival was published by Ballantine in 2018.</w:t>
      </w:r>
      <w:r>
        <w:t xml:space="preserve"> “</w:t>
      </w:r>
      <w:r w:rsidRPr="0012028A">
        <w:t>With Boats Stuck in Harbor Because of COVID-19, Will Fish Bounce Back?</w:t>
      </w:r>
      <w:r>
        <w:t xml:space="preserve">” Smithsonian Magazine. 4/8/2020. </w:t>
      </w:r>
      <w:r w:rsidRPr="0012028A">
        <w:t>https://www.smithsonianmag.com/science-nature/fish-stop-covid-19-180974623/</w:t>
      </w:r>
      <w:r>
        <w:t xml:space="preserve"> --//em&amp;m BEJK</w:t>
      </w:r>
    </w:p>
    <w:p w14:paraId="7D7DF794" w14:textId="77777777" w:rsidR="00E87F4A" w:rsidRPr="0012028A" w:rsidRDefault="00E87F4A" w:rsidP="00E87F4A">
      <w:pPr>
        <w:rPr>
          <w:rStyle w:val="StyleUnderline"/>
        </w:rPr>
      </w:pPr>
      <w:r w:rsidRPr="0012028A">
        <w:rPr>
          <w:rStyle w:val="StyleUnderline"/>
        </w:rPr>
        <w:t xml:space="preserve">The </w:t>
      </w:r>
      <w:r w:rsidRPr="009A3A59">
        <w:rPr>
          <w:rStyle w:val="Emphasis"/>
        </w:rPr>
        <w:t>commercial fishing industry</w:t>
      </w:r>
      <w:r w:rsidRPr="0012028A">
        <w:rPr>
          <w:rStyle w:val="StyleUnderline"/>
        </w:rPr>
        <w:t xml:space="preserve"> has </w:t>
      </w:r>
      <w:r w:rsidRPr="009A3A59">
        <w:rPr>
          <w:rStyle w:val="Emphasis"/>
        </w:rPr>
        <w:t>hit rough seas</w:t>
      </w:r>
      <w:r w:rsidRPr="0012028A">
        <w:rPr>
          <w:rStyle w:val="StyleUnderline"/>
        </w:rPr>
        <w:t>.</w:t>
      </w:r>
      <w:r w:rsidRPr="009A3A59">
        <w:rPr>
          <w:sz w:val="14"/>
        </w:rPr>
        <w:t xml:space="preserve"> In Croatia, fishing boats bob listlessly at the docks while 80 percent of the country's whitefish remains unsold. In France, </w:t>
      </w:r>
      <w:r w:rsidRPr="00A36A8E">
        <w:rPr>
          <w:rStyle w:val="StyleUnderline"/>
        </w:rPr>
        <w:t xml:space="preserve">safety </w:t>
      </w:r>
      <w:r w:rsidRPr="00A36A8E">
        <w:rPr>
          <w:rStyle w:val="StyleUnderline"/>
          <w:highlight w:val="cyan"/>
        </w:rPr>
        <w:t>rules</w:t>
      </w:r>
      <w:r w:rsidRPr="00A36A8E">
        <w:rPr>
          <w:rStyle w:val="StyleUnderline"/>
        </w:rPr>
        <w:t xml:space="preserve"> designed </w:t>
      </w:r>
      <w:r w:rsidRPr="00A36A8E">
        <w:rPr>
          <w:rStyle w:val="StyleUnderline"/>
          <w:highlight w:val="cyan"/>
        </w:rPr>
        <w:t>to stop</w:t>
      </w:r>
      <w:r w:rsidRPr="00A36A8E">
        <w:rPr>
          <w:rStyle w:val="StyleUnderline"/>
        </w:rPr>
        <w:t xml:space="preserve"> the spread of </w:t>
      </w:r>
      <w:r w:rsidRPr="00A36A8E">
        <w:rPr>
          <w:rStyle w:val="StyleUnderline"/>
          <w:highlight w:val="cyan"/>
        </w:rPr>
        <w:t>COVID</w:t>
      </w:r>
      <w:r w:rsidRPr="00A36A8E">
        <w:rPr>
          <w:rStyle w:val="StyleUnderline"/>
        </w:rPr>
        <w:t xml:space="preserve">-19, </w:t>
      </w:r>
      <w:r w:rsidRPr="00A36A8E">
        <w:rPr>
          <w:rStyle w:val="StyleUnderline"/>
          <w:highlight w:val="cyan"/>
        </w:rPr>
        <w:t xml:space="preserve">coupled with </w:t>
      </w:r>
      <w:r w:rsidRPr="009A3A59">
        <w:rPr>
          <w:rStyle w:val="Emphasis"/>
          <w:highlight w:val="cyan"/>
        </w:rPr>
        <w:t>reduced demand</w:t>
      </w:r>
      <w:r w:rsidRPr="009A3A59">
        <w:rPr>
          <w:sz w:val="14"/>
        </w:rPr>
        <w:t xml:space="preserve"> because of unemployment and closed restaurants, have forced fleets to stay in port. </w:t>
      </w:r>
      <w:r w:rsidRPr="0012028A">
        <w:rPr>
          <w:rStyle w:val="StyleUnderline"/>
        </w:rPr>
        <w:t xml:space="preserve">Border closings prevent Greek fishermen from getting their fish to market. Satellite data and observations </w:t>
      </w:r>
      <w:r w:rsidRPr="00A36A8E">
        <w:rPr>
          <w:rStyle w:val="StyleUnderline"/>
          <w:highlight w:val="cyan"/>
        </w:rPr>
        <w:t xml:space="preserve">indicate </w:t>
      </w:r>
      <w:r w:rsidRPr="009A3A59">
        <w:rPr>
          <w:rStyle w:val="Emphasis"/>
          <w:highlight w:val="cyan"/>
        </w:rPr>
        <w:t>activity is down</w:t>
      </w:r>
      <w:r w:rsidRPr="009A3A59">
        <w:rPr>
          <w:rStyle w:val="Emphasis"/>
        </w:rPr>
        <w:t xml:space="preserve"> as much </w:t>
      </w:r>
      <w:r w:rsidRPr="009A3A59">
        <w:rPr>
          <w:rStyle w:val="Emphasis"/>
          <w:highlight w:val="cyan"/>
        </w:rPr>
        <w:t>as 80 percent</w:t>
      </w:r>
      <w:r w:rsidRPr="0012028A">
        <w:rPr>
          <w:rStyle w:val="StyleUnderline"/>
        </w:rPr>
        <w:t xml:space="preserve"> in China and West Africa.</w:t>
      </w:r>
    </w:p>
    <w:p w14:paraId="648FF1BC" w14:textId="77777777" w:rsidR="00E87F4A" w:rsidRPr="009A3A59" w:rsidRDefault="00E87F4A" w:rsidP="00E87F4A">
      <w:pPr>
        <w:rPr>
          <w:sz w:val="14"/>
        </w:rPr>
      </w:pPr>
      <w:r w:rsidRPr="0012028A">
        <w:rPr>
          <w:rStyle w:val="StyleUnderline"/>
        </w:rPr>
        <w:t xml:space="preserve">“The demand for fresh fish as well as the selling prices have </w:t>
      </w:r>
      <w:r w:rsidRPr="009A3A59">
        <w:rPr>
          <w:rStyle w:val="Emphasis"/>
        </w:rPr>
        <w:t>collapsed</w:t>
      </w:r>
      <w:r w:rsidRPr="0012028A">
        <w:rPr>
          <w:rStyle w:val="StyleUnderline"/>
        </w:rPr>
        <w:t>,”</w:t>
      </w:r>
      <w:r w:rsidRPr="009A3A59">
        <w:rPr>
          <w:sz w:val="14"/>
        </w:rPr>
        <w:t xml:space="preserve"> the Mediterranean Advisory Council, a European NGO that advises on fisheries, announced in a March 23 report. Even where there is demand, such as for canned tuna in the U.S., travel constrains on crews, supplies and equipment keep the boats in the dock. “</w:t>
      </w:r>
      <w:r w:rsidRPr="0012028A">
        <w:rPr>
          <w:rStyle w:val="StyleUnderline"/>
        </w:rPr>
        <w:t>And some ports where the boats would offload or transship fish are simply closed to them,”</w:t>
      </w:r>
      <w:r w:rsidRPr="009A3A59">
        <w:rPr>
          <w:sz w:val="14"/>
        </w:rPr>
        <w:t xml:space="preserve"> Bill Gibbons-Fly, with the American Tunaboat Association said in a statement.</w:t>
      </w:r>
    </w:p>
    <w:p w14:paraId="013994A3" w14:textId="77777777" w:rsidR="00E87F4A" w:rsidRPr="0012028A" w:rsidRDefault="00E87F4A" w:rsidP="00E87F4A">
      <w:pPr>
        <w:rPr>
          <w:rStyle w:val="StyleUnderline"/>
        </w:rPr>
      </w:pPr>
      <w:r w:rsidRPr="009A3A59">
        <w:rPr>
          <w:sz w:val="14"/>
        </w:rPr>
        <w:t xml:space="preserve">A global slowdown of the commercial fishing industry is bad news for anyone who makes their livelihood from the sea, and fishermen will no doubt suffer. However, </w:t>
      </w:r>
      <w:r w:rsidRPr="0012028A">
        <w:rPr>
          <w:rStyle w:val="StyleUnderline"/>
        </w:rPr>
        <w:t xml:space="preserve">for the </w:t>
      </w:r>
      <w:r w:rsidRPr="00A36A8E">
        <w:rPr>
          <w:rStyle w:val="StyleUnderline"/>
          <w:highlight w:val="cyan"/>
        </w:rPr>
        <w:t>world’s beleaguered fish populations</w:t>
      </w:r>
      <w:r w:rsidRPr="0012028A">
        <w:rPr>
          <w:rStyle w:val="StyleUnderline"/>
        </w:rPr>
        <w:t xml:space="preserve">—and the scientists trying to revive them—this </w:t>
      </w:r>
      <w:r w:rsidRPr="009A3A59">
        <w:rPr>
          <w:rStyle w:val="Emphasis"/>
          <w:highlight w:val="cyan"/>
        </w:rPr>
        <w:t>unplanned fishing pause</w:t>
      </w:r>
      <w:r w:rsidRPr="0012028A">
        <w:rPr>
          <w:rStyle w:val="StyleUnderline"/>
        </w:rPr>
        <w:t xml:space="preserve"> </w:t>
      </w:r>
      <w:r w:rsidRPr="00A36A8E">
        <w:rPr>
          <w:rStyle w:val="StyleUnderline"/>
          <w:highlight w:val="cyan"/>
        </w:rPr>
        <w:t>presents</w:t>
      </w:r>
      <w:r w:rsidRPr="0012028A">
        <w:rPr>
          <w:rStyle w:val="StyleUnderline"/>
        </w:rPr>
        <w:t xml:space="preserve"> a research </w:t>
      </w:r>
      <w:r w:rsidRPr="00A36A8E">
        <w:rPr>
          <w:rStyle w:val="StyleUnderline"/>
          <w:highlight w:val="cyan"/>
        </w:rPr>
        <w:t>opportunity,</w:t>
      </w:r>
      <w:r w:rsidRPr="0012028A">
        <w:rPr>
          <w:rStyle w:val="StyleUnderline"/>
        </w:rPr>
        <w:t xml:space="preserve"> one that could demonstrate a better, more </w:t>
      </w:r>
      <w:r w:rsidRPr="009A3A59">
        <w:rPr>
          <w:rStyle w:val="Emphasis"/>
          <w:highlight w:val="cyan"/>
        </w:rPr>
        <w:t>sustainable way to manage the oceans</w:t>
      </w:r>
      <w:r w:rsidRPr="0012028A">
        <w:rPr>
          <w:rStyle w:val="StyleUnderline"/>
        </w:rPr>
        <w:t xml:space="preserve"> in the </w:t>
      </w:r>
      <w:r w:rsidRPr="00A36A8E">
        <w:rPr>
          <w:rStyle w:val="StyleUnderline"/>
          <w:highlight w:val="cyan"/>
        </w:rPr>
        <w:t>post-COVID</w:t>
      </w:r>
      <w:r w:rsidRPr="0012028A">
        <w:rPr>
          <w:rStyle w:val="StyleUnderline"/>
        </w:rPr>
        <w:t>-19 era.</w:t>
      </w:r>
    </w:p>
    <w:p w14:paraId="1907F4CE" w14:textId="77777777" w:rsidR="00E87F4A" w:rsidRPr="00A36A8E" w:rsidRDefault="00E87F4A" w:rsidP="00E87F4A">
      <w:pPr>
        <w:rPr>
          <w:rStyle w:val="StyleUnderline"/>
        </w:rPr>
      </w:pPr>
      <w:r w:rsidRPr="00A36A8E">
        <w:rPr>
          <w:rStyle w:val="StyleUnderline"/>
        </w:rPr>
        <w:t>In the past few decades, several trends have conspired to reduce the world’s fish stocks to record-low levels.</w:t>
      </w:r>
      <w:r w:rsidRPr="009A3A59">
        <w:rPr>
          <w:sz w:val="14"/>
        </w:rPr>
        <w:t xml:space="preserve"> A </w:t>
      </w:r>
      <w:r w:rsidRPr="00A36A8E">
        <w:rPr>
          <w:rStyle w:val="StyleUnderline"/>
        </w:rPr>
        <w:t xml:space="preserve">2019 study published in Science determined that </w:t>
      </w:r>
      <w:r w:rsidRPr="00A36A8E">
        <w:rPr>
          <w:rStyle w:val="StyleUnderline"/>
          <w:highlight w:val="cyan"/>
        </w:rPr>
        <w:t>climate change</w:t>
      </w:r>
      <w:r w:rsidRPr="00A36A8E">
        <w:rPr>
          <w:rStyle w:val="StyleUnderline"/>
        </w:rPr>
        <w:t xml:space="preserve"> was </w:t>
      </w:r>
      <w:r w:rsidRPr="009A3A59">
        <w:rPr>
          <w:rStyle w:val="Emphasis"/>
          <w:highlight w:val="cyan"/>
        </w:rPr>
        <w:t>diminishing fish</w:t>
      </w:r>
      <w:r w:rsidRPr="009A3A59">
        <w:rPr>
          <w:rStyle w:val="Emphasis"/>
        </w:rPr>
        <w:t xml:space="preserve"> </w:t>
      </w:r>
      <w:r w:rsidRPr="009A3A59">
        <w:rPr>
          <w:rStyle w:val="Emphasis"/>
          <w:highlight w:val="cyan"/>
        </w:rPr>
        <w:t>populations</w:t>
      </w:r>
      <w:r w:rsidRPr="00A36A8E">
        <w:rPr>
          <w:rStyle w:val="StyleUnderline"/>
        </w:rPr>
        <w:t xml:space="preserve"> in some areas </w:t>
      </w:r>
      <w:r w:rsidRPr="00A36A8E">
        <w:rPr>
          <w:rStyle w:val="StyleUnderline"/>
          <w:highlight w:val="cyan"/>
        </w:rPr>
        <w:t>by 35 percent</w:t>
      </w:r>
      <w:r w:rsidRPr="009A3A59">
        <w:rPr>
          <w:sz w:val="14"/>
        </w:rPr>
        <w:t xml:space="preserve"> and reducing the global catch by 4 percent. </w:t>
      </w:r>
      <w:r w:rsidRPr="00A36A8E">
        <w:rPr>
          <w:rStyle w:val="StyleUnderline"/>
        </w:rPr>
        <w:t xml:space="preserve">Meanwhile, </w:t>
      </w:r>
      <w:r w:rsidRPr="009A3A59">
        <w:rPr>
          <w:rStyle w:val="Emphasis"/>
          <w:highlight w:val="cyan"/>
        </w:rPr>
        <w:t>overfishing has reduced</w:t>
      </w:r>
      <w:r w:rsidRPr="009A3A59">
        <w:rPr>
          <w:rStyle w:val="Emphasis"/>
        </w:rPr>
        <w:t xml:space="preserve"> stocks</w:t>
      </w:r>
      <w:r w:rsidRPr="00A36A8E">
        <w:rPr>
          <w:rStyle w:val="StyleUnderline"/>
        </w:rPr>
        <w:t xml:space="preserve"> of large </w:t>
      </w:r>
      <w:r w:rsidRPr="00A36A8E">
        <w:rPr>
          <w:rStyle w:val="StyleUnderline"/>
          <w:highlight w:val="cyan"/>
        </w:rPr>
        <w:t>high-demand predators</w:t>
      </w:r>
      <w:r w:rsidRPr="00A36A8E">
        <w:rPr>
          <w:rStyle w:val="StyleUnderline"/>
        </w:rPr>
        <w:t xml:space="preserve"> </w:t>
      </w:r>
      <w:r w:rsidRPr="00A36A8E">
        <w:rPr>
          <w:rStyle w:val="StyleUnderline"/>
          <w:highlight w:val="cyan"/>
        </w:rPr>
        <w:t>such as</w:t>
      </w:r>
      <w:r w:rsidRPr="00A36A8E">
        <w:rPr>
          <w:rStyle w:val="StyleUnderline"/>
        </w:rPr>
        <w:t xml:space="preserve"> the Pacific </w:t>
      </w:r>
      <w:r w:rsidRPr="00A36A8E">
        <w:rPr>
          <w:rStyle w:val="StyleUnderline"/>
          <w:highlight w:val="cyan"/>
        </w:rPr>
        <w:t>bluefin tuna</w:t>
      </w:r>
      <w:r w:rsidRPr="00A36A8E">
        <w:rPr>
          <w:rStyle w:val="StyleUnderline"/>
        </w:rPr>
        <w:t xml:space="preserve"> and </w:t>
      </w:r>
      <w:r w:rsidRPr="00A36A8E">
        <w:rPr>
          <w:rStyle w:val="StyleUnderline"/>
          <w:highlight w:val="cyan"/>
        </w:rPr>
        <w:t>Mediterranean Swordfish by</w:t>
      </w:r>
      <w:r w:rsidRPr="00A36A8E">
        <w:rPr>
          <w:rStyle w:val="StyleUnderline"/>
        </w:rPr>
        <w:t xml:space="preserve"> about </w:t>
      </w:r>
      <w:r w:rsidRPr="00A36A8E">
        <w:rPr>
          <w:rStyle w:val="StyleUnderline"/>
          <w:highlight w:val="cyan"/>
        </w:rPr>
        <w:t>90 percent</w:t>
      </w:r>
      <w:r w:rsidRPr="00A36A8E">
        <w:rPr>
          <w:rStyle w:val="StyleUnderline"/>
        </w:rPr>
        <w:t xml:space="preserve"> </w:t>
      </w:r>
      <w:r w:rsidRPr="009A3A59">
        <w:rPr>
          <w:sz w:val="14"/>
        </w:rPr>
        <w:t>compared to their pre-industrial fishing populations. According to annual United Nations Food and Agriculture Organization figures, fishing fleets stay out longer and return with fewer fish while consumption increases every year.</w:t>
      </w:r>
    </w:p>
    <w:p w14:paraId="6147302B" w14:textId="77777777" w:rsidR="00E87F4A" w:rsidRPr="009A3A59" w:rsidRDefault="00E87F4A" w:rsidP="00E87F4A">
      <w:pPr>
        <w:rPr>
          <w:sz w:val="14"/>
        </w:rPr>
      </w:pPr>
      <w:r w:rsidRPr="009A3A59">
        <w:rPr>
          <w:sz w:val="14"/>
        </w:rPr>
        <w:t xml:space="preserve">Many scientists have in the past called for moratoriums on certain species to allow their numbers to recover. For example, Daniel Pauly, an influential marine biologist and a professor at the University of British Columbia, has previously advocated for a global moratorium on high-seas fishing outside a country's exclusive economic zone to allow populations to grow back. </w:t>
      </w:r>
      <w:r w:rsidRPr="00A36A8E">
        <w:rPr>
          <w:rStyle w:val="StyleUnderline"/>
        </w:rPr>
        <w:t>“</w:t>
      </w:r>
      <w:r w:rsidRPr="00A36A8E">
        <w:rPr>
          <w:rStyle w:val="StyleUnderline"/>
          <w:highlight w:val="cyan"/>
        </w:rPr>
        <w:t xml:space="preserve">Let's </w:t>
      </w:r>
      <w:r w:rsidRPr="009A3A59">
        <w:rPr>
          <w:rStyle w:val="Emphasis"/>
          <w:highlight w:val="cyan"/>
        </w:rPr>
        <w:t>stop</w:t>
      </w:r>
      <w:r w:rsidRPr="00A36A8E">
        <w:rPr>
          <w:rStyle w:val="StyleUnderline"/>
          <w:highlight w:val="cyan"/>
        </w:rPr>
        <w:t xml:space="preserve"> and let the stocks recover</w:t>
      </w:r>
      <w:r w:rsidRPr="00A36A8E">
        <w:rPr>
          <w:rStyle w:val="StyleUnderline"/>
        </w:rPr>
        <w:t xml:space="preserve">,” he told me before the pandemic. “It will </w:t>
      </w:r>
      <w:r w:rsidRPr="009A3A59">
        <w:rPr>
          <w:rStyle w:val="Emphasis"/>
        </w:rPr>
        <w:t>lead to more cost-effective fishing</w:t>
      </w:r>
      <w:r w:rsidRPr="00A36A8E">
        <w:rPr>
          <w:rStyle w:val="StyleUnderline"/>
        </w:rPr>
        <w:t xml:space="preserve"> because we won't have </w:t>
      </w:r>
      <w:r w:rsidRPr="00A36A8E">
        <w:rPr>
          <w:rStyle w:val="StyleUnderline"/>
          <w:color w:val="002060"/>
        </w:rPr>
        <w:t>to</w:t>
      </w:r>
      <w:r w:rsidRPr="00A36A8E">
        <w:rPr>
          <w:rStyle w:val="StyleUnderline"/>
        </w:rPr>
        <w:t xml:space="preserve"> search all over for fish.”</w:t>
      </w:r>
    </w:p>
    <w:p w14:paraId="030FC2D8" w14:textId="77777777" w:rsidR="00E87F4A" w:rsidRPr="00970B96" w:rsidRDefault="00E87F4A" w:rsidP="00E87F4A">
      <w:pPr>
        <w:pStyle w:val="Heading4"/>
      </w:pPr>
      <w:r w:rsidRPr="00970B96">
        <w:t xml:space="preserve">Overfishing </w:t>
      </w:r>
      <w:r>
        <w:t>causes</w:t>
      </w:r>
      <w:r w:rsidRPr="00970B96">
        <w:t xml:space="preserve"> </w:t>
      </w:r>
      <w:r w:rsidRPr="009A3A59">
        <w:rPr>
          <w:u w:val="single"/>
        </w:rPr>
        <w:t>extinction</w:t>
      </w:r>
      <w:r>
        <w:t xml:space="preserve">. </w:t>
      </w:r>
    </w:p>
    <w:p w14:paraId="0EB292D7" w14:textId="77777777" w:rsidR="00E87F4A" w:rsidRPr="000B652D" w:rsidRDefault="00E87F4A" w:rsidP="00E87F4A">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73B808B0" w14:textId="77777777" w:rsidR="00E87F4A" w:rsidRPr="00582FD5" w:rsidRDefault="00E87F4A" w:rsidP="00E87F4A">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0E3C95">
        <w:rPr>
          <w:rStyle w:val="Emphasis"/>
          <w:highlight w:val="cya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0E3C95">
        <w:rPr>
          <w:rStyle w:val="Emphasis"/>
          <w:highlight w:val="cyan"/>
        </w:rPr>
        <w:t>collapse</w:t>
      </w:r>
      <w:r w:rsidRPr="000E3C95">
        <w:rPr>
          <w:rStyle w:val="StyleUnderline"/>
        </w:rPr>
        <w:t xml:space="preserve"> in </w:t>
      </w:r>
      <w:r w:rsidRPr="000E3C95">
        <w:rPr>
          <w:rStyle w:val="Emphasis"/>
          <w:highlight w:val="cyan"/>
        </w:rPr>
        <w:t>world</w:t>
      </w:r>
      <w:r w:rsidRPr="000E3C95">
        <w:rPr>
          <w:rStyle w:val="Emphasis"/>
        </w:rPr>
        <w:t xml:space="preserve"> wild </w:t>
      </w:r>
      <w:r w:rsidRPr="000E3C95">
        <w:rPr>
          <w:rStyle w:val="Emphasis"/>
          <w:highlight w:val="cya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0E3C95">
        <w:rPr>
          <w:rStyle w:val="Emphasis"/>
          <w:highlight w:val="cyan"/>
        </w:rPr>
        <w:t>increases tensions</w:t>
      </w:r>
      <w:r w:rsidRPr="000E3C95">
        <w:rPr>
          <w:rStyle w:val="StyleUnderline"/>
          <w:highlight w:val="cyan"/>
        </w:rPr>
        <w:t xml:space="preserve"> between </w:t>
      </w:r>
      <w:r w:rsidRPr="000E3C95">
        <w:rPr>
          <w:rStyle w:val="Emphasis"/>
          <w:highlight w:val="cyan"/>
        </w:rPr>
        <w:t>nations</w:t>
      </w:r>
      <w:r w:rsidRPr="00582FD5">
        <w:rPr>
          <w:sz w:val="14"/>
        </w:rPr>
        <w:t xml:space="preserve"> and fishers </w:t>
      </w:r>
      <w:r w:rsidRPr="000E3C95">
        <w:rPr>
          <w:rStyle w:val="StyleUnderline"/>
          <w:highlight w:val="cyan"/>
        </w:rPr>
        <w:t>over</w:t>
      </w:r>
      <w:r w:rsidRPr="000E3C95">
        <w:rPr>
          <w:rStyle w:val="StyleUnderline"/>
        </w:rPr>
        <w:t xml:space="preserve"> </w:t>
      </w:r>
      <w:r w:rsidRPr="000E3C95">
        <w:rPr>
          <w:rStyle w:val="Emphasis"/>
        </w:rPr>
        <w:t xml:space="preserve">what </w:t>
      </w:r>
      <w:r w:rsidRPr="000E3C95">
        <w:rPr>
          <w:rStyle w:val="Emphasis"/>
          <w:highlight w:val="cyan"/>
        </w:rPr>
        <w:t>remains</w:t>
      </w:r>
      <w:r w:rsidRPr="000E3C95">
        <w:rPr>
          <w:rStyle w:val="StyleUnderline"/>
          <w:highlight w:val="cyan"/>
        </w:rPr>
        <w:t xml:space="preserve"> and</w:t>
      </w:r>
      <w:r w:rsidRPr="000E3C95">
        <w:rPr>
          <w:rStyle w:val="StyleUnderline"/>
        </w:rPr>
        <w:t xml:space="preserve"> can </w:t>
      </w:r>
      <w:r w:rsidRPr="000E3C95">
        <w:rPr>
          <w:rStyle w:val="StyleUnderline"/>
          <w:highlight w:val="cyan"/>
        </w:rPr>
        <w:t xml:space="preserve">lead to </w:t>
      </w:r>
      <w:r w:rsidRPr="000E3C95">
        <w:rPr>
          <w:rStyle w:val="Emphasis"/>
          <w:highlight w:val="cyan"/>
        </w:rPr>
        <w:t>'fish wars'</w:t>
      </w:r>
      <w:r w:rsidRPr="00582FD5">
        <w:rPr>
          <w:sz w:val="14"/>
        </w:rPr>
        <w:t>.8</w:t>
      </w:r>
    </w:p>
    <w:p w14:paraId="76323CD3" w14:textId="77777777" w:rsidR="00E87F4A" w:rsidRPr="00582FD5" w:rsidRDefault="00E87F4A" w:rsidP="00E87F4A">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00545248" w14:textId="77777777" w:rsidR="00E87F4A" w:rsidRPr="00582FD5" w:rsidRDefault="00E87F4A" w:rsidP="00E87F4A">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3DE54FBA" w14:textId="77777777" w:rsidR="00E87F4A" w:rsidRPr="00582FD5" w:rsidRDefault="00E87F4A" w:rsidP="00E87F4A">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2130558F" w14:textId="77777777" w:rsidR="00E87F4A" w:rsidRPr="00582FD5" w:rsidRDefault="00E87F4A" w:rsidP="00E87F4A">
      <w:pPr>
        <w:rPr>
          <w:sz w:val="6"/>
          <w:szCs w:val="14"/>
        </w:rPr>
      </w:pPr>
      <w:r w:rsidRPr="00582FD5">
        <w:rPr>
          <w:sz w:val="6"/>
          <w:szCs w:val="14"/>
        </w:rPr>
        <w:t>Resource Scarcity</w:t>
      </w:r>
    </w:p>
    <w:p w14:paraId="564F1FA5" w14:textId="77777777" w:rsidR="00E87F4A" w:rsidRPr="00582FD5" w:rsidRDefault="00E87F4A" w:rsidP="00E87F4A">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347DEED5" w14:textId="77777777" w:rsidR="00E87F4A" w:rsidRPr="00582FD5" w:rsidRDefault="00E87F4A" w:rsidP="00E87F4A">
      <w:pPr>
        <w:rPr>
          <w:sz w:val="6"/>
          <w:szCs w:val="14"/>
        </w:rPr>
      </w:pPr>
      <w:r w:rsidRPr="00582FD5">
        <w:rPr>
          <w:sz w:val="6"/>
          <w:szCs w:val="14"/>
        </w:rPr>
        <w:t>To make the issue of resource consumption a little more personal: you (as an average individual citizen of the planet) will in your lifetime</w:t>
      </w:r>
    </w:p>
    <w:p w14:paraId="5E403ED0" w14:textId="77777777" w:rsidR="00E87F4A" w:rsidRPr="00582FD5" w:rsidRDefault="00E87F4A" w:rsidP="00E87F4A">
      <w:pPr>
        <w:rPr>
          <w:sz w:val="6"/>
          <w:szCs w:val="14"/>
        </w:rPr>
      </w:pPr>
      <w:r w:rsidRPr="00582FD5">
        <w:rPr>
          <w:sz w:val="6"/>
          <w:szCs w:val="14"/>
        </w:rPr>
        <w:t>-</w:t>
      </w:r>
      <w:r w:rsidRPr="00582FD5">
        <w:rPr>
          <w:sz w:val="6"/>
          <w:szCs w:val="14"/>
        </w:rPr>
        <w:tab/>
        <w:t>use 99,720 tonnes (i.e. 40 Olympic pools) of fresh water</w:t>
      </w:r>
    </w:p>
    <w:p w14:paraId="61B69ECE" w14:textId="77777777" w:rsidR="00E87F4A" w:rsidRPr="00582FD5" w:rsidRDefault="00E87F4A" w:rsidP="00E87F4A">
      <w:pPr>
        <w:rPr>
          <w:sz w:val="6"/>
          <w:szCs w:val="14"/>
        </w:rPr>
      </w:pPr>
      <w:r w:rsidRPr="00582FD5">
        <w:rPr>
          <w:sz w:val="6"/>
          <w:szCs w:val="14"/>
        </w:rPr>
        <w:t>-</w:t>
      </w:r>
      <w:r w:rsidRPr="00582FD5">
        <w:rPr>
          <w:sz w:val="6"/>
          <w:szCs w:val="14"/>
        </w:rPr>
        <w:tab/>
        <w:t>displace 750 tonnes of topsoil</w:t>
      </w:r>
    </w:p>
    <w:p w14:paraId="35F73E98" w14:textId="77777777" w:rsidR="00E87F4A" w:rsidRPr="00582FD5" w:rsidRDefault="00E87F4A" w:rsidP="00E87F4A">
      <w:pPr>
        <w:rPr>
          <w:sz w:val="6"/>
          <w:szCs w:val="14"/>
        </w:rPr>
      </w:pPr>
      <w:r w:rsidRPr="00582FD5">
        <w:rPr>
          <w:sz w:val="6"/>
          <w:szCs w:val="14"/>
        </w:rPr>
        <w:t>-</w:t>
      </w:r>
      <w:r w:rsidRPr="00582FD5">
        <w:rPr>
          <w:sz w:val="6"/>
          <w:szCs w:val="14"/>
        </w:rPr>
        <w:tab/>
        <w:t>consume 720 tonnes of metals and materials</w:t>
      </w:r>
    </w:p>
    <w:p w14:paraId="69292D6D" w14:textId="77777777" w:rsidR="00E87F4A" w:rsidRPr="00582FD5" w:rsidRDefault="00E87F4A" w:rsidP="00E87F4A">
      <w:pPr>
        <w:rPr>
          <w:sz w:val="6"/>
          <w:szCs w:val="14"/>
        </w:rPr>
      </w:pPr>
      <w:r w:rsidRPr="00582FD5">
        <w:rPr>
          <w:sz w:val="6"/>
          <w:szCs w:val="14"/>
        </w:rPr>
        <w:t>-</w:t>
      </w:r>
      <w:r w:rsidRPr="00582FD5">
        <w:rPr>
          <w:sz w:val="6"/>
          <w:szCs w:val="14"/>
        </w:rPr>
        <w:tab/>
        <w:t>use 80 billion joules of energy</w:t>
      </w:r>
    </w:p>
    <w:p w14:paraId="6BC09120" w14:textId="77777777" w:rsidR="00E87F4A" w:rsidRPr="00582FD5" w:rsidRDefault="00E87F4A" w:rsidP="00E87F4A">
      <w:pPr>
        <w:rPr>
          <w:sz w:val="6"/>
          <w:szCs w:val="14"/>
        </w:rPr>
      </w:pPr>
      <w:r w:rsidRPr="00582FD5">
        <w:rPr>
          <w:sz w:val="6"/>
          <w:szCs w:val="14"/>
        </w:rPr>
        <w:t>-</w:t>
      </w:r>
      <w:r w:rsidRPr="00582FD5">
        <w:rPr>
          <w:sz w:val="6"/>
          <w:szCs w:val="14"/>
        </w:rPr>
        <w:tab/>
        <w:t>release 288 tonnes of CO2</w:t>
      </w:r>
    </w:p>
    <w:p w14:paraId="558C735B" w14:textId="77777777" w:rsidR="00E87F4A" w:rsidRPr="00582FD5" w:rsidRDefault="00E87F4A" w:rsidP="00E87F4A">
      <w:pPr>
        <w:rPr>
          <w:sz w:val="6"/>
          <w:szCs w:val="14"/>
        </w:rPr>
      </w:pPr>
      <w:r w:rsidRPr="00582FD5">
        <w:rPr>
          <w:sz w:val="6"/>
          <w:szCs w:val="14"/>
        </w:rPr>
        <w:t>-</w:t>
      </w:r>
      <w:r w:rsidRPr="00582FD5">
        <w:rPr>
          <w:sz w:val="6"/>
          <w:szCs w:val="14"/>
        </w:rPr>
        <w:tab/>
        <w:t>release 320 kilograms of toxic chemicals</w:t>
      </w:r>
    </w:p>
    <w:p w14:paraId="08325822" w14:textId="77777777" w:rsidR="00E87F4A" w:rsidRPr="00582FD5" w:rsidRDefault="00E87F4A" w:rsidP="00E87F4A">
      <w:pPr>
        <w:rPr>
          <w:sz w:val="6"/>
          <w:szCs w:val="14"/>
        </w:rPr>
      </w:pPr>
      <w:r w:rsidRPr="00582FD5">
        <w:rPr>
          <w:sz w:val="6"/>
          <w:szCs w:val="14"/>
        </w:rPr>
        <w:t>-</w:t>
      </w:r>
      <w:r w:rsidRPr="00582FD5">
        <w:rPr>
          <w:sz w:val="6"/>
          <w:szCs w:val="14"/>
        </w:rPr>
        <w:tab/>
        <w:t>waste 13.4 tonnes of food</w:t>
      </w:r>
    </w:p>
    <w:p w14:paraId="0E6BBD50" w14:textId="77777777" w:rsidR="00E87F4A" w:rsidRPr="00582FD5" w:rsidRDefault="00E87F4A" w:rsidP="00E87F4A">
      <w:pPr>
        <w:rPr>
          <w:sz w:val="6"/>
          <w:szCs w:val="14"/>
        </w:rPr>
      </w:pPr>
      <w:r w:rsidRPr="00582FD5">
        <w:rPr>
          <w:sz w:val="6"/>
          <w:szCs w:val="14"/>
        </w:rPr>
        <w:t>-</w:t>
      </w:r>
      <w:r w:rsidRPr="00582FD5">
        <w:rPr>
          <w:sz w:val="6"/>
          <w:szCs w:val="14"/>
        </w:rPr>
        <w:tab/>
        <w:t>destroy 800 square metres of forest.</w:t>
      </w:r>
    </w:p>
    <w:p w14:paraId="564A58F0" w14:textId="77777777" w:rsidR="00E87F4A" w:rsidRPr="00582FD5" w:rsidRDefault="00E87F4A" w:rsidP="00E87F4A">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7D42D5D6" w14:textId="77777777" w:rsidR="00E87F4A" w:rsidRPr="00582FD5" w:rsidRDefault="00E87F4A" w:rsidP="00E87F4A">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08126D1B" w14:textId="77777777" w:rsidR="00E87F4A" w:rsidRPr="00582FD5" w:rsidRDefault="00E87F4A" w:rsidP="00E87F4A">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45F049C0" w14:textId="77777777" w:rsidR="00E87F4A" w:rsidRPr="00582FD5" w:rsidRDefault="00E87F4A" w:rsidP="00E87F4A">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2E4A1348" w14:textId="77777777" w:rsidR="00E87F4A" w:rsidRPr="00582FD5" w:rsidRDefault="00E87F4A" w:rsidP="00E87F4A">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6AD28466" w14:textId="77777777" w:rsidR="00E87F4A" w:rsidRPr="00582FD5" w:rsidRDefault="00E87F4A" w:rsidP="00E87F4A">
      <w:pPr>
        <w:rPr>
          <w:sz w:val="6"/>
          <w:szCs w:val="14"/>
        </w:rPr>
      </w:pPr>
      <w:r w:rsidRPr="00582FD5">
        <w:rPr>
          <w:sz w:val="6"/>
          <w:szCs w:val="14"/>
        </w:rPr>
        <w:t>Weapons of Mass Destruction</w:t>
      </w:r>
    </w:p>
    <w:p w14:paraId="292E35B1" w14:textId="77777777" w:rsidR="00E87F4A" w:rsidRPr="00582FD5" w:rsidRDefault="00E87F4A" w:rsidP="00E87F4A">
      <w:pPr>
        <w:rPr>
          <w:sz w:val="14"/>
        </w:rPr>
      </w:pPr>
      <w:r w:rsidRPr="00582FD5">
        <w:rPr>
          <w:rStyle w:val="StyleUnderline"/>
          <w:highlight w:val="cyan"/>
        </w:rPr>
        <w:t>Detonating</w:t>
      </w:r>
      <w:r w:rsidRPr="000E3C95">
        <w:rPr>
          <w:rStyle w:val="StyleUnderline"/>
        </w:rPr>
        <w:t xml:space="preserve"> </w:t>
      </w:r>
      <w:r w:rsidRPr="000E3C95">
        <w:rPr>
          <w:rStyle w:val="Emphasis"/>
        </w:rPr>
        <w:t>just 50-</w:t>
      </w:r>
      <w:r w:rsidRPr="00582FD5">
        <w:rPr>
          <w:rStyle w:val="Emphasis"/>
          <w:highlight w:val="cyan"/>
        </w:rPr>
        <w:t>100</w:t>
      </w:r>
      <w:r w:rsidRPr="00582FD5">
        <w:rPr>
          <w:sz w:val="14"/>
        </w:rPr>
        <w:t xml:space="preserve"> out of the global arsenal of nearly 15,000 </w:t>
      </w:r>
      <w:r w:rsidRPr="00582FD5">
        <w:rPr>
          <w:rStyle w:val="Emphasis"/>
          <w:highlight w:val="cyan"/>
        </w:rPr>
        <w:t>nuc</w:t>
      </w:r>
      <w:r w:rsidRPr="000E3C95">
        <w:rPr>
          <w:rStyle w:val="Emphasis"/>
        </w:rPr>
        <w:t>lear weapon</w:t>
      </w:r>
      <w:r w:rsidRPr="00582FD5">
        <w:rPr>
          <w:rStyle w:val="Emphasis"/>
          <w:highlight w:val="cyan"/>
        </w:rPr>
        <w:t>s</w:t>
      </w:r>
      <w:r w:rsidRPr="00582FD5">
        <w:rPr>
          <w:rStyle w:val="StyleUnderline"/>
          <w:highlight w:val="cyan"/>
        </w:rPr>
        <w:t xml:space="preserve"> would</w:t>
      </w:r>
      <w:r w:rsidRPr="00582FD5">
        <w:rPr>
          <w:sz w:val="14"/>
        </w:rPr>
        <w:t xml:space="preserve"> suffice to </w:t>
      </w:r>
      <w:r w:rsidRPr="00582FD5">
        <w:rPr>
          <w:rStyle w:val="Emphasis"/>
          <w:highlight w:val="cyan"/>
        </w:rPr>
        <w:t>end civilisation</w:t>
      </w:r>
      <w:r w:rsidRPr="00582FD5">
        <w:rPr>
          <w:rStyle w:val="StyleUnderline"/>
          <w:highlight w:val="cyan"/>
        </w:rPr>
        <w:t xml:space="preserve"> in a </w:t>
      </w:r>
      <w:r w:rsidRPr="00582FD5">
        <w:rPr>
          <w:rStyle w:val="Emphasis"/>
          <w:highlight w:val="cyan"/>
        </w:rPr>
        <w:t>nuc</w:t>
      </w:r>
      <w:r w:rsidRPr="000E3C95">
        <w:rPr>
          <w:rStyle w:val="Emphasis"/>
        </w:rPr>
        <w:t xml:space="preserve">lear </w:t>
      </w:r>
      <w:r w:rsidRPr="00582FD5">
        <w:rPr>
          <w:rStyle w:val="Emphasis"/>
          <w:highlight w:val="cyan"/>
        </w:rPr>
        <w:t>winter</w:t>
      </w:r>
      <w:r w:rsidRPr="00582FD5">
        <w:rPr>
          <w:rStyle w:val="StyleUnderline"/>
          <w:highlight w:val="cyan"/>
        </w:rPr>
        <w:t xml:space="preserve">, causing </w:t>
      </w:r>
      <w:r w:rsidRPr="00582FD5">
        <w:rPr>
          <w:rStyle w:val="Emphasis"/>
          <w:highlight w:val="cya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6CCE8BB5" w14:textId="77777777" w:rsidR="00E87F4A" w:rsidRPr="00582FD5" w:rsidRDefault="00E87F4A" w:rsidP="00E87F4A">
      <w:pPr>
        <w:rPr>
          <w:sz w:val="14"/>
        </w:rPr>
      </w:pPr>
      <w:r w:rsidRPr="00582FD5">
        <w:rPr>
          <w:sz w:val="14"/>
        </w:rPr>
        <w:t>-</w:t>
      </w:r>
      <w:r w:rsidRPr="00582FD5">
        <w:rPr>
          <w:sz w:val="14"/>
        </w:rPr>
        <w:tab/>
        <w:t>Russia, 6600 warheads (2500 classified as 'retired')</w:t>
      </w:r>
    </w:p>
    <w:p w14:paraId="4AD298BD" w14:textId="77777777" w:rsidR="00E87F4A" w:rsidRPr="00582FD5" w:rsidRDefault="00E87F4A" w:rsidP="00E87F4A">
      <w:pPr>
        <w:rPr>
          <w:sz w:val="14"/>
        </w:rPr>
      </w:pPr>
      <w:r w:rsidRPr="00582FD5">
        <w:rPr>
          <w:sz w:val="14"/>
        </w:rPr>
        <w:t>-</w:t>
      </w:r>
      <w:r w:rsidRPr="00582FD5">
        <w:rPr>
          <w:sz w:val="14"/>
        </w:rPr>
        <w:tab/>
        <w:t>America, 6450 warheads (2550 classified as 'retired')</w:t>
      </w:r>
    </w:p>
    <w:p w14:paraId="0C3A596A" w14:textId="77777777" w:rsidR="00E87F4A" w:rsidRPr="00582FD5" w:rsidRDefault="00E87F4A" w:rsidP="00E87F4A">
      <w:pPr>
        <w:rPr>
          <w:sz w:val="14"/>
        </w:rPr>
      </w:pPr>
      <w:r w:rsidRPr="00582FD5">
        <w:rPr>
          <w:sz w:val="14"/>
        </w:rPr>
        <w:t>-</w:t>
      </w:r>
      <w:r w:rsidRPr="00582FD5">
        <w:rPr>
          <w:sz w:val="14"/>
        </w:rPr>
        <w:tab/>
        <w:t>France, 300 warheads</w:t>
      </w:r>
    </w:p>
    <w:p w14:paraId="3584E750" w14:textId="77777777" w:rsidR="00E87F4A" w:rsidRPr="00582FD5" w:rsidRDefault="00E87F4A" w:rsidP="00E87F4A">
      <w:pPr>
        <w:rPr>
          <w:sz w:val="14"/>
        </w:rPr>
      </w:pPr>
      <w:r w:rsidRPr="00582FD5">
        <w:rPr>
          <w:sz w:val="14"/>
        </w:rPr>
        <w:t>-</w:t>
      </w:r>
      <w:r w:rsidRPr="00582FD5">
        <w:rPr>
          <w:sz w:val="14"/>
        </w:rPr>
        <w:tab/>
        <w:t>China, 270 warheads</w:t>
      </w:r>
    </w:p>
    <w:p w14:paraId="46AABD8E" w14:textId="77777777" w:rsidR="00E87F4A" w:rsidRPr="00582FD5" w:rsidRDefault="00E87F4A" w:rsidP="00E87F4A">
      <w:pPr>
        <w:rPr>
          <w:sz w:val="14"/>
        </w:rPr>
      </w:pPr>
      <w:r w:rsidRPr="00582FD5">
        <w:rPr>
          <w:sz w:val="14"/>
        </w:rPr>
        <w:t>-</w:t>
      </w:r>
      <w:r w:rsidRPr="00582FD5">
        <w:rPr>
          <w:sz w:val="14"/>
        </w:rPr>
        <w:tab/>
        <w:t>UK, 215 warheads</w:t>
      </w:r>
    </w:p>
    <w:p w14:paraId="1F36D418" w14:textId="77777777" w:rsidR="00E87F4A" w:rsidRPr="00582FD5" w:rsidRDefault="00E87F4A" w:rsidP="00E87F4A">
      <w:pPr>
        <w:rPr>
          <w:sz w:val="14"/>
        </w:rPr>
      </w:pPr>
      <w:r w:rsidRPr="00582FD5">
        <w:rPr>
          <w:sz w:val="14"/>
        </w:rPr>
        <w:t>-</w:t>
      </w:r>
      <w:r w:rsidRPr="00582FD5">
        <w:rPr>
          <w:sz w:val="14"/>
        </w:rPr>
        <w:tab/>
        <w:t>Pakistan, 130 warheads</w:t>
      </w:r>
    </w:p>
    <w:p w14:paraId="15735897" w14:textId="77777777" w:rsidR="00E87F4A" w:rsidRPr="00582FD5" w:rsidRDefault="00E87F4A" w:rsidP="00E87F4A">
      <w:pPr>
        <w:rPr>
          <w:sz w:val="14"/>
        </w:rPr>
      </w:pPr>
      <w:r w:rsidRPr="00582FD5">
        <w:rPr>
          <w:sz w:val="14"/>
        </w:rPr>
        <w:t>-</w:t>
      </w:r>
      <w:r w:rsidRPr="00582FD5">
        <w:rPr>
          <w:sz w:val="14"/>
        </w:rPr>
        <w:tab/>
        <w:t>India, 120 warheads</w:t>
      </w:r>
    </w:p>
    <w:p w14:paraId="051A515B" w14:textId="77777777" w:rsidR="00E87F4A" w:rsidRPr="00582FD5" w:rsidRDefault="00E87F4A" w:rsidP="00E87F4A">
      <w:pPr>
        <w:rPr>
          <w:sz w:val="14"/>
        </w:rPr>
      </w:pPr>
      <w:r w:rsidRPr="00582FD5">
        <w:rPr>
          <w:sz w:val="14"/>
        </w:rPr>
        <w:t>-</w:t>
      </w:r>
      <w:r w:rsidRPr="00582FD5">
        <w:rPr>
          <w:sz w:val="14"/>
        </w:rPr>
        <w:tab/>
        <w:t>Israel, 80 warheads</w:t>
      </w:r>
    </w:p>
    <w:p w14:paraId="5DAFC1E2" w14:textId="77777777" w:rsidR="00E87F4A" w:rsidRPr="00582FD5" w:rsidRDefault="00E87F4A" w:rsidP="00E87F4A">
      <w:pPr>
        <w:rPr>
          <w:sz w:val="14"/>
        </w:rPr>
      </w:pPr>
      <w:r w:rsidRPr="00582FD5">
        <w:rPr>
          <w:sz w:val="14"/>
        </w:rPr>
        <w:t>-</w:t>
      </w:r>
      <w:r w:rsidRPr="00582FD5">
        <w:rPr>
          <w:sz w:val="14"/>
        </w:rPr>
        <w:tab/>
        <w:t>North Korea, 15-20 warheads.11</w:t>
      </w:r>
    </w:p>
    <w:p w14:paraId="3AADF34A" w14:textId="77777777" w:rsidR="00E87F4A" w:rsidRPr="00582FD5" w:rsidRDefault="00E87F4A" w:rsidP="00E87F4A">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3E5B1ED9" w14:textId="77777777" w:rsidR="00E87F4A" w:rsidRPr="00582FD5" w:rsidRDefault="00E87F4A" w:rsidP="00E87F4A">
      <w:pPr>
        <w:rPr>
          <w:sz w:val="14"/>
        </w:rPr>
      </w:pPr>
      <w:r w:rsidRPr="00582FD5">
        <w:rPr>
          <w:sz w:val="14"/>
        </w:rPr>
        <w:t xml:space="preserve">In early 2018 </w:t>
      </w:r>
      <w:r w:rsidRPr="000E3C95">
        <w:rPr>
          <w:rStyle w:val="StyleUnderline"/>
        </w:rPr>
        <w:t xml:space="preserve">the hands of </w:t>
      </w:r>
      <w:r w:rsidRPr="00582FD5">
        <w:rPr>
          <w:rStyle w:val="StyleUnderline"/>
          <w:highlight w:val="cyan"/>
        </w:rPr>
        <w:t xml:space="preserve">the </w:t>
      </w:r>
      <w:r w:rsidRPr="00582FD5">
        <w:rPr>
          <w:rStyle w:val="Emphasis"/>
          <w:highlight w:val="cyan"/>
        </w:rPr>
        <w:t>'Doomsday Clock'</w:t>
      </w:r>
      <w:r w:rsidRPr="00582FD5">
        <w:rPr>
          <w:sz w:val="14"/>
        </w:rPr>
        <w:t xml:space="preserve">, maintained by the Bulletin of the Atomic Scientists, </w:t>
      </w:r>
      <w:r w:rsidRPr="00582FD5">
        <w:rPr>
          <w:rStyle w:val="StyleUnderline"/>
          <w:highlight w:val="cyan"/>
        </w:rPr>
        <w:t>were</w:t>
      </w:r>
      <w:r w:rsidRPr="00582FD5">
        <w:rPr>
          <w:sz w:val="14"/>
        </w:rPr>
        <w:t xml:space="preserve"> re-set at </w:t>
      </w:r>
      <w:r w:rsidRPr="00582FD5">
        <w:rPr>
          <w:rStyle w:val="Emphasis"/>
          <w:highlight w:val="cya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8BB30D1" w14:textId="77777777" w:rsidR="00E87F4A" w:rsidRPr="00582FD5" w:rsidRDefault="00E87F4A" w:rsidP="00E87F4A">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504C8E6D" w14:textId="77777777" w:rsidR="00E87F4A" w:rsidRPr="00582FD5" w:rsidRDefault="00E87F4A" w:rsidP="00E87F4A">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2400D6E6" w14:textId="77777777" w:rsidR="00E87F4A" w:rsidRPr="00582FD5" w:rsidRDefault="00E87F4A" w:rsidP="00E87F4A">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F40ED3A" w14:textId="77777777" w:rsidR="00E87F4A" w:rsidRPr="00582FD5" w:rsidRDefault="00E87F4A" w:rsidP="00E87F4A">
      <w:pPr>
        <w:rPr>
          <w:sz w:val="14"/>
        </w:rPr>
      </w:pPr>
      <w:r w:rsidRPr="00582FD5">
        <w:rPr>
          <w:sz w:val="14"/>
        </w:rPr>
        <w:t xml:space="preserve">Although there may at first glance appear to be no close linkage between weapons of mass destruction and food, in the twentyfirst century </w:t>
      </w:r>
      <w:r w:rsidRPr="00582FD5">
        <w:rPr>
          <w:rStyle w:val="StyleUnderline"/>
          <w:highlight w:val="cyan"/>
        </w:rPr>
        <w:t>with</w:t>
      </w:r>
      <w:r w:rsidRPr="00582FD5">
        <w:rPr>
          <w:sz w:val="14"/>
        </w:rPr>
        <w:t xml:space="preserve"> world resources of </w:t>
      </w:r>
      <w:r w:rsidRPr="00582FD5">
        <w:rPr>
          <w:rStyle w:val="StyleUnderline"/>
          <w:highlight w:val="cyan"/>
        </w:rPr>
        <w:t>food</w:t>
      </w:r>
      <w:r w:rsidRPr="00582FD5">
        <w:rPr>
          <w:sz w:val="14"/>
        </w:rPr>
        <w:t xml:space="preserve">, land and water </w:t>
      </w:r>
      <w:r w:rsidRPr="00582FD5">
        <w:rPr>
          <w:rStyle w:val="StyleUnderline"/>
          <w:highlight w:val="cyan"/>
        </w:rPr>
        <w:t>under</w:t>
      </w:r>
      <w:r w:rsidRPr="00582FD5">
        <w:rPr>
          <w:rStyle w:val="StyleUnderline"/>
        </w:rPr>
        <w:t xml:space="preserve"> </w:t>
      </w:r>
      <w:r w:rsidRPr="00582FD5">
        <w:rPr>
          <w:rStyle w:val="Emphasis"/>
        </w:rPr>
        <w:t xml:space="preserve">growing </w:t>
      </w:r>
      <w:r w:rsidRPr="00582FD5">
        <w:rPr>
          <w:rStyle w:val="Emphasis"/>
          <w:highlight w:val="cyan"/>
        </w:rPr>
        <w:t>stress</w:t>
      </w:r>
      <w:r w:rsidRPr="00582FD5">
        <w:rPr>
          <w:rStyle w:val="StyleUnderline"/>
          <w:highlight w:val="cyan"/>
        </w:rPr>
        <w:t xml:space="preserve">, </w:t>
      </w:r>
      <w:r w:rsidRPr="00582FD5">
        <w:rPr>
          <w:rStyle w:val="Emphasis"/>
          <w:highlight w:val="cya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08D9A257" w14:textId="77777777" w:rsidR="00E87F4A" w:rsidRPr="00582FD5" w:rsidRDefault="00E87F4A" w:rsidP="00E87F4A">
      <w:pPr>
        <w:rPr>
          <w:sz w:val="14"/>
        </w:rPr>
      </w:pPr>
      <w:r w:rsidRPr="00582FD5">
        <w:rPr>
          <w:sz w:val="14"/>
        </w:rPr>
        <w:t xml:space="preserve">It remains an open question whether </w:t>
      </w:r>
      <w:r w:rsidRPr="00582FD5">
        <w:rPr>
          <w:rStyle w:val="Emphasis"/>
          <w:highlight w:val="cyan"/>
        </w:rPr>
        <w:t>panicking</w:t>
      </w:r>
      <w:r w:rsidRPr="00582FD5">
        <w:rPr>
          <w:rStyle w:val="Emphasis"/>
        </w:rPr>
        <w:t xml:space="preserve"> regimes</w:t>
      </w:r>
      <w:r w:rsidRPr="00582FD5">
        <w:rPr>
          <w:rStyle w:val="StyleUnderline"/>
        </w:rPr>
        <w:t xml:space="preserve"> in </w:t>
      </w:r>
      <w:r w:rsidRPr="00582FD5">
        <w:rPr>
          <w:rStyle w:val="Emphasis"/>
          <w:highlight w:val="cyan"/>
        </w:rPr>
        <w:t>Russia</w:t>
      </w:r>
      <w:r w:rsidRPr="00582FD5">
        <w:rPr>
          <w:rStyle w:val="StyleUnderline"/>
        </w:rPr>
        <w:t xml:space="preserve">, the </w:t>
      </w:r>
      <w:r w:rsidRPr="00582FD5">
        <w:rPr>
          <w:rStyle w:val="Emphasis"/>
          <w:highlight w:val="cyan"/>
        </w:rPr>
        <w:t>USA</w:t>
      </w:r>
      <w:r w:rsidRPr="00582FD5">
        <w:rPr>
          <w:rStyle w:val="StyleUnderline"/>
          <w:highlight w:val="cyan"/>
        </w:rPr>
        <w:t xml:space="preserve"> or</w:t>
      </w:r>
      <w:r w:rsidRPr="00582FD5">
        <w:rPr>
          <w:sz w:val="14"/>
        </w:rPr>
        <w:t xml:space="preserve"> even </w:t>
      </w:r>
      <w:r w:rsidRPr="00582FD5">
        <w:rPr>
          <w:rStyle w:val="Emphasis"/>
          <w:highlight w:val="cyan"/>
        </w:rPr>
        <w:t>France</w:t>
      </w:r>
      <w:r w:rsidRPr="00582FD5">
        <w:rPr>
          <w:sz w:val="14"/>
        </w:rPr>
        <w:t xml:space="preserve"> would be ruthless enough to </w:t>
      </w:r>
      <w:r w:rsidRPr="00582FD5">
        <w:rPr>
          <w:rStyle w:val="StyleUnderline"/>
          <w:highlight w:val="cyan"/>
        </w:rPr>
        <w:t xml:space="preserve">deploy </w:t>
      </w:r>
      <w:r w:rsidRPr="00582FD5">
        <w:rPr>
          <w:rStyle w:val="Emphasis"/>
          <w:highlight w:val="cyan"/>
        </w:rPr>
        <w:t>atomic weapons</w:t>
      </w:r>
      <w:r w:rsidRPr="00582FD5">
        <w:rPr>
          <w:rStyle w:val="StyleUnderline"/>
        </w:rPr>
        <w:t xml:space="preserve"> in an attempt </w:t>
      </w:r>
      <w:r w:rsidRPr="00582FD5">
        <w:rPr>
          <w:rStyle w:val="StyleUnderline"/>
          <w:highlight w:val="cyan"/>
        </w:rPr>
        <w:t xml:space="preserve">to </w:t>
      </w:r>
      <w:r w:rsidRPr="00582FD5">
        <w:rPr>
          <w:rStyle w:val="Emphasis"/>
          <w:highlight w:val="cyan"/>
        </w:rPr>
        <w:t>quell invasion</w:t>
      </w:r>
      <w:r w:rsidRPr="00582FD5">
        <w:rPr>
          <w:rStyle w:val="StyleUnderline"/>
          <w:highlight w:val="cya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82FD5">
        <w:rPr>
          <w:rStyle w:val="Emphasis"/>
          <w:highlight w:val="cyan"/>
        </w:rPr>
        <w:t>refugees</w:t>
      </w:r>
      <w:r w:rsidRPr="00582FD5">
        <w:rPr>
          <w:rStyle w:val="StyleUnderline"/>
          <w:highlight w:val="cyan"/>
        </w:rPr>
        <w:t xml:space="preserve">, fleeing </w:t>
      </w:r>
      <w:r w:rsidRPr="00582FD5">
        <w:rPr>
          <w:rStyle w:val="Emphasis"/>
          <w:highlight w:val="cya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20359609" w14:textId="77777777" w:rsidR="00E87F4A" w:rsidRPr="00582FD5" w:rsidRDefault="00E87F4A" w:rsidP="00E87F4A">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82FD5">
        <w:rPr>
          <w:rStyle w:val="Emphasis"/>
          <w:highlight w:val="cyan"/>
        </w:rPr>
        <w:t>Food insecurity</w:t>
      </w:r>
      <w:r w:rsidRPr="00582FD5">
        <w:rPr>
          <w:sz w:val="14"/>
        </w:rPr>
        <w:t xml:space="preserve"> is therefore a </w:t>
      </w:r>
      <w:r w:rsidRPr="00582FD5">
        <w:rPr>
          <w:rStyle w:val="StyleUnderline"/>
          <w:highlight w:val="cyan"/>
        </w:rPr>
        <w:t>drive</w:t>
      </w:r>
      <w:r w:rsidRPr="00582FD5">
        <w:rPr>
          <w:sz w:val="14"/>
        </w:rPr>
        <w:t xml:space="preserve">r in the preconditions for </w:t>
      </w:r>
      <w:r w:rsidRPr="00582FD5">
        <w:rPr>
          <w:rStyle w:val="StyleUnderline"/>
        </w:rPr>
        <w:t xml:space="preserve">the </w:t>
      </w:r>
      <w:r w:rsidRPr="00582FD5">
        <w:rPr>
          <w:rStyle w:val="StyleUnderline"/>
          <w:highlight w:val="cyan"/>
        </w:rPr>
        <w:t xml:space="preserve">use of </w:t>
      </w:r>
      <w:r w:rsidRPr="00582FD5">
        <w:rPr>
          <w:rStyle w:val="Emphasis"/>
          <w:highlight w:val="cyan"/>
        </w:rPr>
        <w:t>nuc</w:t>
      </w:r>
      <w:r w:rsidRPr="00582FD5">
        <w:rPr>
          <w:rStyle w:val="Emphasis"/>
        </w:rPr>
        <w:t>lear weapon</w:t>
      </w:r>
      <w:r w:rsidRPr="00582FD5">
        <w:rPr>
          <w:rStyle w:val="Emphasis"/>
          <w:highlight w:val="cyan"/>
        </w:rPr>
        <w:t>s</w:t>
      </w:r>
      <w:r w:rsidRPr="00582FD5">
        <w:rPr>
          <w:sz w:val="14"/>
        </w:rPr>
        <w:t>, whether limited or unlimited.</w:t>
      </w:r>
    </w:p>
    <w:p w14:paraId="42C9941D" w14:textId="77777777" w:rsidR="00E87F4A" w:rsidRPr="009A3A59" w:rsidRDefault="00E87F4A" w:rsidP="00E87F4A">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82FD5">
        <w:rPr>
          <w:rStyle w:val="Emphasis"/>
          <w:highlight w:val="cyan"/>
        </w:rPr>
        <w:t>nuc</w:t>
      </w:r>
      <w:r w:rsidRPr="00582FD5">
        <w:rPr>
          <w:rStyle w:val="Emphasis"/>
        </w:rPr>
        <w:t xml:space="preserve">lear </w:t>
      </w:r>
      <w:r w:rsidRPr="00582FD5">
        <w:rPr>
          <w:rStyle w:val="Emphasis"/>
          <w:highlight w:val="cyan"/>
        </w:rPr>
        <w:t>war</w:t>
      </w:r>
      <w:r w:rsidRPr="00582FD5">
        <w:rPr>
          <w:sz w:val="14"/>
        </w:rPr>
        <w:t xml:space="preserve"> between America and Russia, making it unwinnable for either. And that, as the mute hands of the 'Doomsday Clock' so eloquently admonish, </w:t>
      </w:r>
      <w:r w:rsidRPr="00582FD5">
        <w:rPr>
          <w:rStyle w:val="StyleUnderline"/>
          <w:highlight w:val="cyan"/>
        </w:rPr>
        <w:t>is</w:t>
      </w:r>
      <w:r w:rsidRPr="00582FD5">
        <w:rPr>
          <w:sz w:val="14"/>
        </w:rPr>
        <w:t xml:space="preserve"> also </w:t>
      </w:r>
      <w:r w:rsidRPr="00582FD5">
        <w:rPr>
          <w:rStyle w:val="Emphasis"/>
        </w:rPr>
        <w:t xml:space="preserve">the most </w:t>
      </w:r>
      <w:r w:rsidRPr="00582FD5">
        <w:rPr>
          <w:rStyle w:val="Emphasis"/>
          <w:highlight w:val="cyan"/>
        </w:rPr>
        <w:t>likely scenario</w:t>
      </w:r>
      <w:r w:rsidRPr="00582FD5">
        <w:rPr>
          <w:rStyle w:val="StyleUnderline"/>
          <w:highlight w:val="cyan"/>
        </w:rPr>
        <w:t xml:space="preserve"> for</w:t>
      </w:r>
      <w:r w:rsidRPr="00582FD5">
        <w:rPr>
          <w:sz w:val="14"/>
        </w:rPr>
        <w:t xml:space="preserve"> the premature </w:t>
      </w:r>
      <w:r w:rsidRPr="00582FD5">
        <w:rPr>
          <w:rStyle w:val="Emphasis"/>
          <w:highlight w:val="cyan"/>
        </w:rPr>
        <w:t>termination</w:t>
      </w:r>
      <w:r w:rsidRPr="00582FD5">
        <w:rPr>
          <w:rStyle w:val="StyleUnderline"/>
          <w:highlight w:val="cyan"/>
        </w:rPr>
        <w:t xml:space="preserve"> of</w:t>
      </w:r>
      <w:r w:rsidRPr="00582FD5">
        <w:rPr>
          <w:rStyle w:val="StyleUnderline"/>
        </w:rPr>
        <w:t xml:space="preserve"> the </w:t>
      </w:r>
      <w:r w:rsidRPr="00582FD5">
        <w:rPr>
          <w:rStyle w:val="Emphasis"/>
          <w:highlight w:val="cyan"/>
        </w:rPr>
        <w:t>human s</w:t>
      </w:r>
      <w:r w:rsidRPr="00582FD5">
        <w:rPr>
          <w:rStyle w:val="Emphasis"/>
        </w:rPr>
        <w:t>pecies</w:t>
      </w:r>
      <w:r w:rsidRPr="00582FD5">
        <w:rPr>
          <w:sz w:val="14"/>
        </w:rPr>
        <w:t>.</w:t>
      </w:r>
    </w:p>
    <w:p w14:paraId="4A43E2E4" w14:textId="384E3DC3" w:rsidR="00E87F4A" w:rsidRPr="0098610A" w:rsidRDefault="00574BA1" w:rsidP="00E87F4A">
      <w:pPr>
        <w:pStyle w:val="Heading4"/>
        <w:rPr>
          <w:rFonts w:cs="Arial"/>
        </w:rPr>
      </w:pPr>
      <w:r>
        <w:rPr>
          <w:rFonts w:cs="Arial"/>
        </w:rPr>
        <w:t xml:space="preserve">2. </w:t>
      </w:r>
      <w:r w:rsidR="00E87F4A" w:rsidRPr="0098610A">
        <w:rPr>
          <w:rFonts w:cs="Arial"/>
        </w:rPr>
        <w:t>No impact to disease – best studies</w:t>
      </w:r>
    </w:p>
    <w:p w14:paraId="2964342C" w14:textId="77777777" w:rsidR="00E87F4A" w:rsidRPr="0098610A" w:rsidRDefault="00E87F4A" w:rsidP="00E87F4A">
      <w:pPr>
        <w:rPr>
          <w:sz w:val="16"/>
        </w:rPr>
      </w:pPr>
      <w:r w:rsidRPr="0098610A">
        <w:rPr>
          <w:rStyle w:val="Style13ptBold"/>
        </w:rPr>
        <w:t>Cotton-Barratt 17</w:t>
      </w:r>
      <w:r w:rsidRPr="0098610A">
        <w:t xml:space="preserve"> – Owen Cotton-Barratt is a PhD in Pure Mathematics from Oxford, Lecturer in Mathematics at Oxford, and Research Associate at the Future of Humanity Institute. (“Existential Risk: Diplomacy and Governance,” 2/3/17, https://www.fhi.ox.ac.uk/wp-content/uploads/Existential-Risks-2017-01-23.pdf)</w:t>
      </w:r>
    </w:p>
    <w:p w14:paraId="043252AE" w14:textId="77777777" w:rsidR="00E87F4A" w:rsidRDefault="00E87F4A" w:rsidP="00E87F4A">
      <w:pPr>
        <w:rPr>
          <w:rStyle w:val="Emphasis"/>
        </w:rPr>
      </w:pPr>
      <w:r w:rsidRPr="0098610A">
        <w:rPr>
          <w:sz w:val="16"/>
        </w:rPr>
        <w:t xml:space="preserve">For most of human history, natural pandemics have posed the greatest risk of mass global fatalities.37 However, </w:t>
      </w:r>
      <w:r w:rsidRPr="0098610A">
        <w:rPr>
          <w:rStyle w:val="StyleUnderline"/>
        </w:rPr>
        <w:t xml:space="preserve">there are some reasons to believe that </w:t>
      </w:r>
      <w:r w:rsidRPr="005D4A18">
        <w:rPr>
          <w:rStyle w:val="Emphasis"/>
          <w:highlight w:val="green"/>
        </w:rPr>
        <w:t>natural pandemics are</w:t>
      </w:r>
      <w:r w:rsidRPr="005D4A18">
        <w:rPr>
          <w:rStyle w:val="StyleUnderline"/>
          <w:highlight w:val="green"/>
        </w:rPr>
        <w:t xml:space="preserve"> </w:t>
      </w:r>
      <w:r w:rsidRPr="008E04AB">
        <w:rPr>
          <w:rStyle w:val="Emphasis"/>
        </w:rPr>
        <w:t xml:space="preserve">very </w:t>
      </w:r>
      <w:r w:rsidRPr="005D4A18">
        <w:rPr>
          <w:rStyle w:val="Emphasis"/>
          <w:highlight w:val="green"/>
        </w:rPr>
        <w:t xml:space="preserve">unlikely to cause </w:t>
      </w:r>
      <w:r w:rsidRPr="008E04AB">
        <w:rPr>
          <w:rStyle w:val="Emphasis"/>
        </w:rPr>
        <w:t xml:space="preserve">human </w:t>
      </w:r>
      <w:r w:rsidRPr="005D4A18">
        <w:rPr>
          <w:rStyle w:val="Emphasis"/>
          <w:highlight w:val="green"/>
        </w:rPr>
        <w:t>extinction</w:t>
      </w:r>
      <w:r w:rsidRPr="0098610A">
        <w:rPr>
          <w:sz w:val="16"/>
        </w:rPr>
        <w:t xml:space="preserve">. Analysis of the International Union for Conservation of Nature (IUCN) red list database has shown that </w:t>
      </w:r>
      <w:r w:rsidRPr="005D4A18">
        <w:rPr>
          <w:rStyle w:val="Emphasis"/>
          <w:highlight w:val="green"/>
        </w:rPr>
        <w:t>of</w:t>
      </w:r>
      <w:r w:rsidRPr="0098610A">
        <w:rPr>
          <w:rStyle w:val="Emphasis"/>
        </w:rPr>
        <w:t xml:space="preserve"> the </w:t>
      </w:r>
      <w:r w:rsidRPr="005D4A18">
        <w:rPr>
          <w:rStyle w:val="Emphasis"/>
          <w:highlight w:val="green"/>
        </w:rPr>
        <w:t>833</w:t>
      </w:r>
      <w:r w:rsidRPr="0098610A">
        <w:rPr>
          <w:rStyle w:val="Emphasis"/>
        </w:rPr>
        <w:t xml:space="preserve"> recorded</w:t>
      </w:r>
      <w:r w:rsidRPr="0098610A">
        <w:rPr>
          <w:rStyle w:val="StyleUnderline"/>
        </w:rPr>
        <w:t xml:space="preserve"> plant and animal </w:t>
      </w:r>
      <w:r w:rsidRPr="0098610A">
        <w:rPr>
          <w:rStyle w:val="Emphasis"/>
        </w:rPr>
        <w:t xml:space="preserve">species </w:t>
      </w:r>
      <w:r w:rsidRPr="005D4A18">
        <w:rPr>
          <w:rStyle w:val="Emphasis"/>
          <w:highlight w:val="green"/>
        </w:rPr>
        <w:t>extinctions</w:t>
      </w:r>
      <w:r w:rsidRPr="0098610A">
        <w:rPr>
          <w:rStyle w:val="Emphasis"/>
        </w:rPr>
        <w:t xml:space="preserve"> known to have occurred since 1500, </w:t>
      </w:r>
      <w:r w:rsidRPr="005D4A18">
        <w:rPr>
          <w:rStyle w:val="Emphasis"/>
          <w:highlight w:val="green"/>
        </w:rPr>
        <w:t>less than 4%</w:t>
      </w:r>
      <w:r w:rsidRPr="0098610A">
        <w:rPr>
          <w:sz w:val="16"/>
        </w:rPr>
        <w:t xml:space="preserve"> (31 species) </w:t>
      </w:r>
      <w:r w:rsidRPr="005D4A18">
        <w:rPr>
          <w:rStyle w:val="Emphasis"/>
          <w:highlight w:val="green"/>
        </w:rPr>
        <w:t>were</w:t>
      </w:r>
      <w:r w:rsidRPr="0098610A">
        <w:rPr>
          <w:rStyle w:val="Emphasis"/>
        </w:rPr>
        <w:t xml:space="preserve"> ascribed to</w:t>
      </w:r>
      <w:r w:rsidRPr="0098610A">
        <w:rPr>
          <w:rStyle w:val="StyleUnderline"/>
        </w:rPr>
        <w:t xml:space="preserve"> infectious </w:t>
      </w:r>
      <w:r w:rsidRPr="005D4A18">
        <w:rPr>
          <w:rStyle w:val="Emphasis"/>
          <w:highlight w:val="green"/>
        </w:rPr>
        <w:t>disease</w:t>
      </w:r>
      <w:r w:rsidRPr="0098610A">
        <w:rPr>
          <w:sz w:val="16"/>
        </w:rPr>
        <w:t xml:space="preserve">.38 </w:t>
      </w:r>
      <w:r w:rsidRPr="0098610A">
        <w:rPr>
          <w:rStyle w:val="Emphasis"/>
        </w:rPr>
        <w:t>None</w:t>
      </w:r>
      <w:r w:rsidRPr="0098610A">
        <w:rPr>
          <w:rStyle w:val="StyleUnderline"/>
        </w:rPr>
        <w:t xml:space="preserve"> of the mammals and amphibians on this list </w:t>
      </w:r>
      <w:r w:rsidRPr="0098610A">
        <w:rPr>
          <w:rStyle w:val="Emphasis"/>
        </w:rPr>
        <w:t>were globally dispersed, and other factors</w:t>
      </w:r>
      <w:r w:rsidRPr="0098610A">
        <w:rPr>
          <w:rStyle w:val="StyleUnderline"/>
        </w:rPr>
        <w:t xml:space="preserve"> aside from infectious disease also </w:t>
      </w:r>
      <w:r w:rsidRPr="0098610A">
        <w:rPr>
          <w:rStyle w:val="Emphasis"/>
        </w:rPr>
        <w:t>contributed</w:t>
      </w:r>
      <w:r w:rsidRPr="0098610A">
        <w:rPr>
          <w:rStyle w:val="StyleUnderline"/>
        </w:rPr>
        <w:t xml:space="preserve"> to their extinction. It therefore seems that </w:t>
      </w:r>
      <w:r w:rsidRPr="005D4A18">
        <w:rPr>
          <w:rStyle w:val="Emphasis"/>
          <w:highlight w:val="green"/>
        </w:rPr>
        <w:t>our own species</w:t>
      </w:r>
      <w:r w:rsidRPr="0098610A">
        <w:rPr>
          <w:rStyle w:val="Emphasis"/>
        </w:rPr>
        <w:t>,</w:t>
      </w:r>
      <w:r w:rsidRPr="0098610A">
        <w:rPr>
          <w:rStyle w:val="StyleUnderline"/>
        </w:rPr>
        <w:t xml:space="preserve"> which </w:t>
      </w:r>
      <w:r w:rsidRPr="005D4A18">
        <w:rPr>
          <w:rStyle w:val="Emphasis"/>
          <w:highlight w:val="green"/>
        </w:rPr>
        <w:t>is</w:t>
      </w:r>
      <w:r w:rsidRPr="005D4A18">
        <w:rPr>
          <w:rStyle w:val="StyleUnderline"/>
          <w:highlight w:val="green"/>
        </w:rPr>
        <w:t xml:space="preserve"> very numerous</w:t>
      </w:r>
      <w:r w:rsidRPr="0098610A">
        <w:rPr>
          <w:rStyle w:val="StyleUnderline"/>
        </w:rPr>
        <w:t xml:space="preserve">, </w:t>
      </w:r>
      <w:r w:rsidRPr="0098610A">
        <w:rPr>
          <w:rStyle w:val="Emphasis"/>
        </w:rPr>
        <w:t xml:space="preserve">globally </w:t>
      </w:r>
      <w:r w:rsidRPr="005D4A18">
        <w:rPr>
          <w:rStyle w:val="Emphasis"/>
          <w:highlight w:val="green"/>
        </w:rPr>
        <w:t>dispersed, and capable</w:t>
      </w:r>
      <w:r w:rsidRPr="0098610A">
        <w:rPr>
          <w:rStyle w:val="Emphasis"/>
        </w:rPr>
        <w:t xml:space="preserve"> of a rational response to problems</w:t>
      </w:r>
      <w:r w:rsidRPr="0098610A">
        <w:rPr>
          <w:rStyle w:val="StyleUnderline"/>
        </w:rPr>
        <w:t xml:space="preserve">, is very unlikely to be killed off by a natural pandemic. One underlying explanation for this is that highly </w:t>
      </w:r>
      <w:r w:rsidRPr="005D4A18">
        <w:rPr>
          <w:rStyle w:val="Emphasis"/>
          <w:highlight w:val="green"/>
        </w:rPr>
        <w:t xml:space="preserve">lethal pathogens </w:t>
      </w:r>
      <w:r w:rsidRPr="008E04AB">
        <w:rPr>
          <w:rStyle w:val="Emphasis"/>
        </w:rPr>
        <w:t>can</w:t>
      </w:r>
      <w:r w:rsidRPr="005D4A18">
        <w:rPr>
          <w:rStyle w:val="Emphasis"/>
          <w:highlight w:val="green"/>
        </w:rPr>
        <w:t xml:space="preserve"> kill their hosts before they</w:t>
      </w:r>
      <w:r w:rsidRPr="005D4A18">
        <w:rPr>
          <w:rStyle w:val="StyleUnderline"/>
          <w:highlight w:val="green"/>
        </w:rPr>
        <w:t xml:space="preserve"> </w:t>
      </w:r>
      <w:r w:rsidRPr="008E04AB">
        <w:rPr>
          <w:rStyle w:val="StyleUnderline"/>
        </w:rPr>
        <w:t xml:space="preserve">have a chance to </w:t>
      </w:r>
      <w:r w:rsidRPr="005D4A18">
        <w:rPr>
          <w:rStyle w:val="Emphasis"/>
          <w:highlight w:val="green"/>
        </w:rPr>
        <w:t>spread</w:t>
      </w:r>
      <w:r w:rsidRPr="0098610A">
        <w:rPr>
          <w:rStyle w:val="StyleUnderline"/>
        </w:rPr>
        <w:t>, so there is a selective pressure for pathogens not to be highly lethal.</w:t>
      </w:r>
      <w:r w:rsidRPr="0098610A">
        <w:rPr>
          <w:sz w:val="16"/>
        </w:rPr>
        <w:t xml:space="preserve"> Therefore, </w:t>
      </w:r>
      <w:r w:rsidRPr="005D4A18">
        <w:rPr>
          <w:rStyle w:val="Emphasis"/>
          <w:highlight w:val="green"/>
        </w:rPr>
        <w:t xml:space="preserve">pathogens </w:t>
      </w:r>
      <w:r w:rsidRPr="008E04AB">
        <w:rPr>
          <w:rStyle w:val="Emphasis"/>
        </w:rPr>
        <w:t>are likely to</w:t>
      </w:r>
      <w:r w:rsidRPr="005D4A18">
        <w:rPr>
          <w:rStyle w:val="Emphasis"/>
          <w:highlight w:val="green"/>
        </w:rPr>
        <w:t xml:space="preserve"> co-evolve with their hosts rather than kill all possible hosts</w:t>
      </w:r>
      <w:r w:rsidRPr="0098610A">
        <w:rPr>
          <w:rStyle w:val="Emphasis"/>
        </w:rPr>
        <w:t xml:space="preserve">.39 </w:t>
      </w:r>
    </w:p>
    <w:p w14:paraId="699CDAD3" w14:textId="608E1FAC" w:rsidR="00E87F4A" w:rsidRDefault="00574BA1" w:rsidP="00E87F4A">
      <w:pPr>
        <w:pStyle w:val="Heading4"/>
      </w:pPr>
      <w:r>
        <w:t xml:space="preserve">3. </w:t>
      </w:r>
      <w:r w:rsidR="00E87F4A">
        <w:t>COVID thumps everything</w:t>
      </w:r>
    </w:p>
    <w:p w14:paraId="25A97110" w14:textId="0F1CCA0B" w:rsidR="00E87F4A" w:rsidRDefault="00E87F4A" w:rsidP="00E87F4A">
      <w:pPr>
        <w:pStyle w:val="Heading2"/>
      </w:pPr>
      <w:r>
        <w:t>ADV---</w:t>
      </w:r>
      <w:r w:rsidR="002A6B16">
        <w:t>Administrator…</w:t>
      </w:r>
    </w:p>
    <w:p w14:paraId="670E0E31" w14:textId="333206C0" w:rsidR="002A6B16" w:rsidRPr="002A6B16" w:rsidRDefault="002A6B16" w:rsidP="002A6B16">
      <w:pPr>
        <w:pStyle w:val="Heading3"/>
      </w:pPr>
      <w:r>
        <w:t>1NC---A</w:t>
      </w:r>
      <w:r w:rsidR="00965970">
        <w:t>d</w:t>
      </w:r>
      <w:r>
        <w:t>ministrator</w:t>
      </w:r>
    </w:p>
    <w:p w14:paraId="7063308D" w14:textId="54ED804A" w:rsidR="00E87F4A" w:rsidRDefault="00574BA1" w:rsidP="00E87F4A">
      <w:pPr>
        <w:pStyle w:val="Heading4"/>
      </w:pPr>
      <w:r>
        <w:t xml:space="preserve">1. </w:t>
      </w:r>
      <w:r w:rsidR="00E87F4A">
        <w:t>Physician unions lead to worse patient care</w:t>
      </w:r>
    </w:p>
    <w:p w14:paraId="284A84D7" w14:textId="77777777" w:rsidR="00E87F4A" w:rsidRPr="004A0214" w:rsidRDefault="00E87F4A" w:rsidP="00E87F4A">
      <w:r w:rsidRPr="00D97DF7">
        <w:rPr>
          <w:rFonts w:asciiTheme="minorHAnsi" w:hAnsiTheme="minorHAnsi" w:cstheme="minorHAnsi"/>
          <w:b/>
          <w:bCs/>
          <w:sz w:val="24"/>
          <w:szCs w:val="24"/>
        </w:rPr>
        <w:t>Maxwell et al. 23</w:t>
      </w:r>
      <w:r w:rsidRPr="00D97DF7">
        <w:rPr>
          <w:rFonts w:asciiTheme="minorHAnsi" w:hAnsiTheme="minorHAnsi" w:cstheme="minorHAnsi"/>
          <w:sz w:val="24"/>
          <w:szCs w:val="24"/>
        </w:rPr>
        <w:t xml:space="preserve"> </w:t>
      </w:r>
      <w:r>
        <w:rPr>
          <w:rFonts w:asciiTheme="minorHAnsi" w:hAnsiTheme="minorHAnsi" w:cstheme="minorHAnsi"/>
        </w:rPr>
        <w:t>(</w:t>
      </w:r>
      <w:r w:rsidRPr="004A0214">
        <w:rPr>
          <w:rFonts w:asciiTheme="minorHAnsi" w:hAnsiTheme="minorHAnsi" w:cstheme="minorHAnsi"/>
        </w:rPr>
        <w:t>Joseph Maxwell Hendrix</w:t>
      </w:r>
      <w:r>
        <w:rPr>
          <w:rFonts w:asciiTheme="minorHAnsi" w:hAnsiTheme="minorHAnsi" w:cstheme="minorHAnsi"/>
        </w:rPr>
        <w:t xml:space="preserve"> </w:t>
      </w:r>
      <w:r w:rsidRPr="00E01280">
        <w:rPr>
          <w:rFonts w:asciiTheme="minorHAnsi" w:hAnsiTheme="minorHAnsi" w:cstheme="minorHAnsi"/>
        </w:rPr>
        <w:t>is an Medical Director and Principal Investigator at a multinational commercial research organization</w:t>
      </w:r>
      <w:r w:rsidRPr="004A0214">
        <w:rPr>
          <w:rFonts w:asciiTheme="minorHAnsi" w:hAnsiTheme="minorHAnsi" w:cstheme="minorHAnsi"/>
        </w:rPr>
        <w:t>, Alyssa M Burgart</w:t>
      </w:r>
      <w:r>
        <w:rPr>
          <w:rFonts w:asciiTheme="minorHAnsi" w:hAnsiTheme="minorHAnsi" w:cstheme="minorHAnsi"/>
        </w:rPr>
        <w:t xml:space="preserve"> </w:t>
      </w:r>
      <w:r w:rsidRPr="00363288">
        <w:rPr>
          <w:rFonts w:asciiTheme="minorHAnsi" w:hAnsiTheme="minorHAnsi" w:cstheme="minorHAnsi"/>
        </w:rPr>
        <w:t>a Clinical Associate Professor of Pediatric Anesthesiology in the Stanford School of Medicine</w:t>
      </w:r>
      <w:r w:rsidRPr="004A0214">
        <w:rPr>
          <w:rFonts w:asciiTheme="minorHAnsi" w:hAnsiTheme="minorHAnsi" w:cstheme="minorHAnsi"/>
        </w:rPr>
        <w:t>, E Brooke Bake</w:t>
      </w:r>
      <w:r>
        <w:rPr>
          <w:rFonts w:asciiTheme="minorHAnsi" w:hAnsiTheme="minorHAnsi" w:cstheme="minorHAnsi"/>
        </w:rPr>
        <w:t xml:space="preserve">r works for </w:t>
      </w:r>
      <w:r w:rsidRPr="00012581">
        <w:rPr>
          <w:rFonts w:asciiTheme="minorHAnsi" w:hAnsiTheme="minorHAnsi" w:cstheme="minorHAnsi"/>
        </w:rPr>
        <w:t>Stanford Center for Biomedical Ethics</w:t>
      </w:r>
      <w:r w:rsidRPr="004A0214">
        <w:rPr>
          <w:rFonts w:asciiTheme="minorHAnsi" w:hAnsiTheme="minorHAnsi" w:cstheme="minorHAnsi"/>
        </w:rPr>
        <w:t>, Richard L Wolman</w:t>
      </w:r>
      <w:r>
        <w:rPr>
          <w:rFonts w:asciiTheme="minorHAnsi" w:hAnsiTheme="minorHAnsi" w:cstheme="minorHAnsi"/>
        </w:rPr>
        <w:t xml:space="preserve"> </w:t>
      </w:r>
      <w:r w:rsidRPr="00A93CCD">
        <w:rPr>
          <w:rFonts w:asciiTheme="minorHAnsi" w:hAnsiTheme="minorHAnsi" w:cstheme="minorHAnsi"/>
        </w:rPr>
        <w:t xml:space="preserve">is a health care provider primarily located in </w:t>
      </w:r>
      <w:r>
        <w:rPr>
          <w:rFonts w:asciiTheme="minorHAnsi" w:hAnsiTheme="minorHAnsi" w:cstheme="minorHAnsi"/>
        </w:rPr>
        <w:t>Wisconsin</w:t>
      </w:r>
      <w:r w:rsidRPr="004A0214">
        <w:rPr>
          <w:rFonts w:asciiTheme="minorHAnsi" w:hAnsiTheme="minorHAnsi" w:cstheme="minorHAnsi"/>
        </w:rPr>
        <w:t xml:space="preserve">, </w:t>
      </w:r>
      <w:r w:rsidRPr="008E1502">
        <w:rPr>
          <w:rFonts w:asciiTheme="minorHAnsi" w:hAnsiTheme="minorHAnsi" w:cstheme="minorHAnsi"/>
        </w:rPr>
        <w:t>Joseph F Kras</w:t>
      </w:r>
      <w:r>
        <w:t xml:space="preserve"> </w:t>
      </w:r>
      <w:r w:rsidRPr="008E1502">
        <w:t xml:space="preserve">is a board certified anesthesiologist in </w:t>
      </w:r>
      <w:r>
        <w:t>Missouri, 12-13-2023</w:t>
      </w:r>
      <w:r w:rsidRPr="004A0214">
        <w:t xml:space="preserve">, "Physician Unionization: Opportunities and Challenges for Anesthesiologists in the United States", PubMed Central (PMC), </w:t>
      </w:r>
      <w:hyperlink r:id="rId21" w:history="1">
        <w:r w:rsidRPr="004A0214">
          <w:rPr>
            <w:rStyle w:val="Hyperlink"/>
          </w:rPr>
          <w:t>https://pmc.ncbi.nlm.nih.gov/articles/PMC11221793/</w:t>
        </w:r>
      </w:hyperlink>
      <w:r>
        <w:t xml:space="preserve"> )</w:t>
      </w:r>
    </w:p>
    <w:p w14:paraId="4DD6EA12" w14:textId="77777777" w:rsidR="00E87F4A" w:rsidRPr="00240D62" w:rsidRDefault="00E87F4A" w:rsidP="00E87F4A">
      <w:pPr>
        <w:rPr>
          <w:sz w:val="16"/>
        </w:rPr>
      </w:pPr>
      <w:r w:rsidRPr="00240D62">
        <w:rPr>
          <w:sz w:val="16"/>
        </w:rPr>
        <w:t xml:space="preserve">Despite the aforementioned advantages, there are potential drawbacks of unionization for hospitals, physicians, and patients. </w:t>
      </w:r>
      <w:r w:rsidRPr="002F1F43">
        <w:rPr>
          <w:highlight w:val="green"/>
          <w:u w:val="single"/>
        </w:rPr>
        <w:t>Health care organizations report increased</w:t>
      </w:r>
      <w:r w:rsidRPr="0099528A">
        <w:rPr>
          <w:u w:val="single"/>
        </w:rPr>
        <w:t xml:space="preserve"> operating </w:t>
      </w:r>
      <w:r w:rsidRPr="002F1F43">
        <w:rPr>
          <w:highlight w:val="green"/>
          <w:u w:val="single"/>
        </w:rPr>
        <w:t>costs when dealing with unions</w:t>
      </w:r>
      <w:r w:rsidRPr="0099528A">
        <w:rPr>
          <w:u w:val="single"/>
        </w:rPr>
        <w:t xml:space="preserve">. Increased bargaining power resulting from </w:t>
      </w:r>
      <w:r w:rsidRPr="002F1F43">
        <w:rPr>
          <w:highlight w:val="green"/>
          <w:u w:val="single"/>
        </w:rPr>
        <w:t>unionization</w:t>
      </w:r>
      <w:r w:rsidRPr="0099528A">
        <w:rPr>
          <w:u w:val="single"/>
        </w:rPr>
        <w:t xml:space="preserve"> may lead to higher wages, potentially </w:t>
      </w:r>
      <w:r w:rsidRPr="002F1F43">
        <w:rPr>
          <w:highlight w:val="green"/>
          <w:u w:val="single"/>
        </w:rPr>
        <w:t>caus</w:t>
      </w:r>
      <w:r w:rsidRPr="0099528A">
        <w:rPr>
          <w:u w:val="single"/>
        </w:rPr>
        <w:t xml:space="preserve">ing </w:t>
      </w:r>
      <w:r w:rsidRPr="002F1F43">
        <w:rPr>
          <w:highlight w:val="green"/>
          <w:u w:val="single"/>
        </w:rPr>
        <w:t>organizations to reduce</w:t>
      </w:r>
      <w:r w:rsidRPr="0099528A">
        <w:rPr>
          <w:u w:val="single"/>
        </w:rPr>
        <w:t xml:space="preserve"> the number of available </w:t>
      </w:r>
      <w:r w:rsidRPr="002F1F43">
        <w:rPr>
          <w:highlight w:val="green"/>
          <w:u w:val="single"/>
        </w:rPr>
        <w:t>staff positions</w:t>
      </w:r>
      <w:r w:rsidRPr="0099528A">
        <w:rPr>
          <w:u w:val="single"/>
        </w:rPr>
        <w:t>.</w:t>
      </w:r>
      <w:r w:rsidRPr="00240D62">
        <w:rPr>
          <w:sz w:val="16"/>
        </w:rPr>
        <w:t>56 The collective bargaining process may create divisions among medical professionals and lead to an adversarial relationship between physicians and their employers.60</w:t>
      </w:r>
    </w:p>
    <w:p w14:paraId="48DE96B2" w14:textId="77777777" w:rsidR="00E87F4A" w:rsidRPr="00240D62" w:rsidRDefault="00E87F4A" w:rsidP="00E87F4A">
      <w:pPr>
        <w:rPr>
          <w:sz w:val="16"/>
        </w:rPr>
      </w:pPr>
      <w:r w:rsidRPr="00F81742">
        <w:rPr>
          <w:u w:val="single"/>
        </w:rPr>
        <w:t>Physicians generally value their individual autonomy and may prefer negotiating with an employer individually rather than collectively. Unions often expose differing priorities among members.</w:t>
      </w:r>
      <w:r w:rsidRPr="00240D62">
        <w:rPr>
          <w:sz w:val="16"/>
        </w:rPr>
        <w:t xml:space="preserve"> Individual physicians may feel stifled by a union, as they are obligated to act in accordance with their membership.40 In this case, </w:t>
      </w:r>
      <w:r w:rsidRPr="002F1F43">
        <w:rPr>
          <w:highlight w:val="green"/>
          <w:u w:val="single"/>
        </w:rPr>
        <w:t>physicians</w:t>
      </w:r>
      <w:r w:rsidRPr="00F81742">
        <w:rPr>
          <w:u w:val="single"/>
        </w:rPr>
        <w:t xml:space="preserve"> may be </w:t>
      </w:r>
      <w:r w:rsidRPr="002F1F43">
        <w:rPr>
          <w:highlight w:val="green"/>
          <w:u w:val="single"/>
        </w:rPr>
        <w:t>less able to make independent decisions</w:t>
      </w:r>
      <w:r w:rsidRPr="00F81742">
        <w:rPr>
          <w:u w:val="single"/>
        </w:rPr>
        <w:t xml:space="preserve">, potentially </w:t>
      </w:r>
      <w:r w:rsidRPr="002F1F43">
        <w:rPr>
          <w:highlight w:val="green"/>
          <w:u w:val="single"/>
        </w:rPr>
        <w:t>impacting</w:t>
      </w:r>
      <w:r w:rsidRPr="00F81742">
        <w:rPr>
          <w:u w:val="single"/>
        </w:rPr>
        <w:t xml:space="preserve"> the </w:t>
      </w:r>
      <w:r w:rsidRPr="002F1F43">
        <w:rPr>
          <w:highlight w:val="green"/>
          <w:u w:val="single"/>
        </w:rPr>
        <w:t>quality of patient care</w:t>
      </w:r>
      <w:r w:rsidRPr="00F81742">
        <w:rPr>
          <w:u w:val="single"/>
        </w:rPr>
        <w:t>.</w:t>
      </w:r>
      <w:r w:rsidRPr="00240D62">
        <w:rPr>
          <w:sz w:val="16"/>
        </w:rPr>
        <w:t>60</w:t>
      </w:r>
    </w:p>
    <w:p w14:paraId="1E48028F" w14:textId="77777777" w:rsidR="00E87F4A" w:rsidRPr="00240D62" w:rsidRDefault="00E87F4A" w:rsidP="00E87F4A">
      <w:pPr>
        <w:rPr>
          <w:sz w:val="16"/>
        </w:rPr>
      </w:pPr>
      <w:r w:rsidRPr="002F1F43">
        <w:rPr>
          <w:u w:val="single"/>
        </w:rPr>
        <w:t>Unionization of physicians may serve to heighten the inequity between employed and independently practicing physicians</w:t>
      </w:r>
      <w:r w:rsidRPr="002F1F43">
        <w:rPr>
          <w:sz w:val="16"/>
        </w:rPr>
        <w:t xml:space="preserve">. In contrast to unionized employees, independent physicians will have no leverage for negotiating or collective bargaining further accelerating the rise of physicians as employees. Thus, </w:t>
      </w:r>
      <w:r w:rsidRPr="002F1F43">
        <w:rPr>
          <w:u w:val="single"/>
        </w:rPr>
        <w:t>robust physician unions may contribute to the demise of the independent practice model, a defining characteristic of many physicians’ identities</w:t>
      </w:r>
      <w:r w:rsidRPr="002F1F43">
        <w:rPr>
          <w:sz w:val="16"/>
        </w:rPr>
        <w:t>.</w:t>
      </w:r>
    </w:p>
    <w:p w14:paraId="4B96DDE6" w14:textId="77777777" w:rsidR="00E87F4A" w:rsidRPr="00240D62" w:rsidRDefault="00E87F4A" w:rsidP="00E87F4A">
      <w:pPr>
        <w:rPr>
          <w:sz w:val="16"/>
        </w:rPr>
      </w:pPr>
      <w:r w:rsidRPr="00240D62">
        <w:rPr>
          <w:sz w:val="16"/>
        </w:rPr>
        <w:t xml:space="preserve">Unions may complicate employer–employee relationships. Sanctioning unionized physicians with serious performance or behavior issues may be harder to accomplish. </w:t>
      </w:r>
      <w:r w:rsidRPr="00F81742">
        <w:rPr>
          <w:u w:val="single"/>
        </w:rPr>
        <w:t xml:space="preserve">As with any large bureaucracy, </w:t>
      </w:r>
      <w:r w:rsidRPr="002F1F43">
        <w:rPr>
          <w:highlight w:val="green"/>
          <w:u w:val="single"/>
        </w:rPr>
        <w:t>unions</w:t>
      </w:r>
      <w:r w:rsidRPr="00F81742">
        <w:rPr>
          <w:u w:val="single"/>
        </w:rPr>
        <w:t xml:space="preserve"> may be </w:t>
      </w:r>
      <w:r w:rsidRPr="002F1F43">
        <w:rPr>
          <w:highlight w:val="green"/>
          <w:u w:val="single"/>
        </w:rPr>
        <w:t>too inflexible to respond rapidly to</w:t>
      </w:r>
      <w:r w:rsidRPr="00F81742">
        <w:rPr>
          <w:u w:val="single"/>
        </w:rPr>
        <w:t xml:space="preserve"> local </w:t>
      </w:r>
      <w:r w:rsidRPr="002F1F43">
        <w:rPr>
          <w:highlight w:val="green"/>
          <w:u w:val="single"/>
        </w:rPr>
        <w:t>problems</w:t>
      </w:r>
      <w:r w:rsidRPr="00F81742">
        <w:rPr>
          <w:u w:val="single"/>
        </w:rPr>
        <w:t xml:space="preserve">. Union rules may arbitrarily </w:t>
      </w:r>
      <w:r w:rsidRPr="002F1F43">
        <w:rPr>
          <w:highlight w:val="green"/>
          <w:u w:val="single"/>
        </w:rPr>
        <w:t>decrease workplace efficiency</w:t>
      </w:r>
      <w:r w:rsidRPr="00F81742">
        <w:rPr>
          <w:u w:val="single"/>
        </w:rPr>
        <w:t>.</w:t>
      </w:r>
      <w:r w:rsidRPr="00240D62">
        <w:rPr>
          <w:sz w:val="16"/>
        </w:rPr>
        <w:t xml:space="preserve"> Without strong local leadership, physicians might have to deal with both an unresponsive health care administration and union leadership.</w:t>
      </w:r>
    </w:p>
    <w:p w14:paraId="75CB9200" w14:textId="77777777" w:rsidR="00E87F4A" w:rsidRPr="00240D62" w:rsidRDefault="00E87F4A" w:rsidP="00E87F4A">
      <w:pPr>
        <w:rPr>
          <w:sz w:val="16"/>
        </w:rPr>
      </w:pPr>
      <w:r w:rsidRPr="00240D62">
        <w:rPr>
          <w:sz w:val="16"/>
        </w:rPr>
        <w:t>In addition, a well-functioning operating room relies on productive, interdependent relationships among staff, employed physicians, and independent practitioners. When these individual groups have separate representation within the organization, such relationships may be jeopardized.</w:t>
      </w:r>
    </w:p>
    <w:p w14:paraId="1DACF4DA" w14:textId="77777777" w:rsidR="00E87F4A" w:rsidRPr="00240D62" w:rsidRDefault="00E87F4A" w:rsidP="00E87F4A">
      <w:pPr>
        <w:rPr>
          <w:sz w:val="16"/>
        </w:rPr>
      </w:pPr>
      <w:r w:rsidRPr="00240D62">
        <w:rPr>
          <w:u w:val="single"/>
        </w:rPr>
        <w:t xml:space="preserve">While sharing many characteristics with employees everywhere, employed physicians also have a unique, high-stakes, bidirectional relationship with their patients. </w:t>
      </w:r>
      <w:r w:rsidRPr="002F1F43">
        <w:rPr>
          <w:highlight w:val="green"/>
          <w:u w:val="single"/>
        </w:rPr>
        <w:t>Unionization</w:t>
      </w:r>
      <w:r w:rsidRPr="00240D62">
        <w:rPr>
          <w:u w:val="single"/>
        </w:rPr>
        <w:t xml:space="preserve"> may </w:t>
      </w:r>
      <w:r w:rsidRPr="002F1F43">
        <w:rPr>
          <w:highlight w:val="green"/>
          <w:u w:val="single"/>
        </w:rPr>
        <w:t>further complicate</w:t>
      </w:r>
      <w:r w:rsidRPr="00240D62">
        <w:rPr>
          <w:u w:val="single"/>
        </w:rPr>
        <w:t xml:space="preserve"> the complex </w:t>
      </w:r>
      <w:r w:rsidRPr="002F1F43">
        <w:rPr>
          <w:highlight w:val="green"/>
          <w:u w:val="single"/>
        </w:rPr>
        <w:t xml:space="preserve">health care </w:t>
      </w:r>
      <w:r w:rsidRPr="002F1F43">
        <w:rPr>
          <w:u w:val="single"/>
        </w:rPr>
        <w:t xml:space="preserve">business environment </w:t>
      </w:r>
      <w:r w:rsidRPr="002F1F43">
        <w:rPr>
          <w:highlight w:val="green"/>
          <w:u w:val="single"/>
        </w:rPr>
        <w:t xml:space="preserve">and negatively impact </w:t>
      </w:r>
      <w:r w:rsidRPr="002F1F43">
        <w:rPr>
          <w:u w:val="single"/>
        </w:rPr>
        <w:t xml:space="preserve">the </w:t>
      </w:r>
      <w:r w:rsidRPr="002F1F43">
        <w:rPr>
          <w:highlight w:val="green"/>
          <w:u w:val="single"/>
        </w:rPr>
        <w:t>patient-physician relationship</w:t>
      </w:r>
      <w:r w:rsidRPr="00240D62">
        <w:rPr>
          <w:u w:val="single"/>
        </w:rPr>
        <w:t xml:space="preserve">. </w:t>
      </w:r>
      <w:r w:rsidRPr="00240D62">
        <w:rPr>
          <w:sz w:val="16"/>
        </w:rPr>
        <w:t>A physician’s fiduciary responsibility to patients is paramount.61 Unions may claim to improve patient care, but instead prioritize physician interests above patients. Increased revenues necessary for physician remuneration and benefits may divert funds away from patient care.62</w:t>
      </w:r>
    </w:p>
    <w:p w14:paraId="0F3A036C" w14:textId="77777777" w:rsidR="00E87F4A" w:rsidRPr="00240D62" w:rsidRDefault="00E87F4A" w:rsidP="00E87F4A">
      <w:pPr>
        <w:rPr>
          <w:u w:val="single"/>
        </w:rPr>
      </w:pPr>
      <w:r w:rsidRPr="00240D62">
        <w:rPr>
          <w:sz w:val="16"/>
        </w:rPr>
        <w:t xml:space="preserve">Further arguments generally center on perceptions of access to care and the patient-physician relationship. </w:t>
      </w:r>
      <w:r w:rsidRPr="00240D62">
        <w:rPr>
          <w:u w:val="single"/>
        </w:rPr>
        <w:t>Improvements in physician work rules may be contrary to the interests of patients, as decreased work hours may influence access to timely care</w:t>
      </w:r>
      <w:r w:rsidRPr="00240D62">
        <w:rPr>
          <w:sz w:val="16"/>
        </w:rPr>
        <w:t xml:space="preserve">. Patients may view unionized physicians as less professional or less able to fulfill patient obligations. </w:t>
      </w:r>
      <w:r w:rsidRPr="00240D62">
        <w:rPr>
          <w:u w:val="single"/>
        </w:rPr>
        <w:t xml:space="preserve">Although </w:t>
      </w:r>
      <w:r w:rsidRPr="002F1F43">
        <w:rPr>
          <w:highlight w:val="green"/>
          <w:u w:val="single"/>
        </w:rPr>
        <w:t>physician strikes</w:t>
      </w:r>
      <w:r w:rsidRPr="00240D62">
        <w:rPr>
          <w:u w:val="single"/>
        </w:rPr>
        <w:t xml:space="preserve"> are rare, they may be </w:t>
      </w:r>
      <w:r w:rsidRPr="002F1F43">
        <w:rPr>
          <w:highlight w:val="green"/>
          <w:u w:val="single"/>
        </w:rPr>
        <w:t>viewed as breaking the social contract</w:t>
      </w:r>
      <w:r w:rsidRPr="00240D62">
        <w:rPr>
          <w:u w:val="single"/>
        </w:rPr>
        <w:t>, regardless of their effect on patient care.</w:t>
      </w:r>
    </w:p>
    <w:p w14:paraId="3FA210DD" w14:textId="77777777" w:rsidR="00E87F4A" w:rsidRDefault="00E87F4A" w:rsidP="00E87F4A">
      <w:pPr>
        <w:rPr>
          <w:sz w:val="16"/>
        </w:rPr>
      </w:pPr>
      <w:r w:rsidRPr="00240D62">
        <w:rPr>
          <w:sz w:val="16"/>
        </w:rPr>
        <w:t xml:space="preserve">While unions may be an appealing option for dissatisfied physicians, </w:t>
      </w:r>
      <w:r w:rsidRPr="002F1F43">
        <w:rPr>
          <w:highlight w:val="green"/>
          <w:u w:val="single"/>
        </w:rPr>
        <w:t>unionization</w:t>
      </w:r>
      <w:r w:rsidRPr="00240D62">
        <w:rPr>
          <w:u w:val="single"/>
        </w:rPr>
        <w:t xml:space="preserve"> is </w:t>
      </w:r>
      <w:r w:rsidRPr="002F1F43">
        <w:rPr>
          <w:highlight w:val="green"/>
          <w:u w:val="single"/>
        </w:rPr>
        <w:t>not the only mechanism available</w:t>
      </w:r>
      <w:r w:rsidRPr="00240D62">
        <w:rPr>
          <w:u w:val="single"/>
        </w:rPr>
        <w:t xml:space="preserve"> to facilitate communication and partnership between employers and employees.</w:t>
      </w:r>
      <w:r w:rsidRPr="00240D62">
        <w:rPr>
          <w:sz w:val="16"/>
        </w:rPr>
        <w:t xml:space="preserve"> Other avenues, such as effective leverage of medical staff committees and strong relationships among physician leaders and hospital administration, may provide alternatives to collective bargaining.</w:t>
      </w:r>
    </w:p>
    <w:p w14:paraId="1E5F275B" w14:textId="5B63B494" w:rsidR="002A6B16" w:rsidRPr="00266180" w:rsidRDefault="00574BA1" w:rsidP="002A6B16">
      <w:pPr>
        <w:keepNext/>
        <w:keepLines/>
        <w:spacing w:before="40"/>
        <w:outlineLvl w:val="3"/>
        <w:rPr>
          <w:rFonts w:eastAsiaTheme="majorEastAsia" w:cstheme="majorBidi"/>
          <w:b/>
          <w:iCs/>
          <w:sz w:val="26"/>
        </w:rPr>
      </w:pPr>
      <w:r>
        <w:rPr>
          <w:rFonts w:eastAsiaTheme="majorEastAsia" w:cstheme="majorBidi"/>
          <w:b/>
          <w:iCs/>
          <w:sz w:val="26"/>
        </w:rPr>
        <w:t xml:space="preserve">2. </w:t>
      </w:r>
      <w:r w:rsidR="002A6B16" w:rsidRPr="00266180">
        <w:rPr>
          <w:rFonts w:eastAsiaTheme="majorEastAsia" w:cstheme="majorBidi"/>
          <w:b/>
          <w:iCs/>
          <w:sz w:val="26"/>
        </w:rPr>
        <w:t xml:space="preserve">Can’t solve poverty --- lack of access </w:t>
      </w:r>
    </w:p>
    <w:p w14:paraId="43759577" w14:textId="77777777" w:rsidR="002A6B16" w:rsidRPr="00266180" w:rsidRDefault="002A6B16" w:rsidP="002A6B16">
      <w:r w:rsidRPr="00266180">
        <w:rPr>
          <w:b/>
          <w:bCs/>
          <w:sz w:val="26"/>
        </w:rPr>
        <w:t>Sweeney 17</w:t>
      </w:r>
      <w:r w:rsidRPr="00266180">
        <w:t xml:space="preserve"> --- Evan Sweeney has been writing and reporting on the healthcare industry for nearly a decade. He currently oversees FierceHealthIT, covering changes in the health IT and digital health industries, “How AI could exacerbate existing health disparities”, Fierce Healthcare, Jul 11, 2017, https://www.fiercehealthcare.com/analytics/how-ai-could-exacerbate-existing-health-disparities</w:t>
      </w:r>
    </w:p>
    <w:p w14:paraId="10F3D40B" w14:textId="77777777" w:rsidR="002A6B16" w:rsidRPr="00266180" w:rsidRDefault="002A6B16" w:rsidP="002A6B16">
      <w:pPr>
        <w:rPr>
          <w:sz w:val="16"/>
        </w:rPr>
      </w:pPr>
      <w:r w:rsidRPr="00266180">
        <w:rPr>
          <w:u w:val="single"/>
        </w:rPr>
        <w:t xml:space="preserve">Research shows the </w:t>
      </w:r>
      <w:r w:rsidRPr="00266180">
        <w:rPr>
          <w:highlight w:val="green"/>
          <w:u w:val="single"/>
        </w:rPr>
        <w:t>healthcare</w:t>
      </w:r>
      <w:r w:rsidRPr="00266180">
        <w:rPr>
          <w:u w:val="single"/>
        </w:rPr>
        <w:t xml:space="preserve"> industry </w:t>
      </w:r>
      <w:r w:rsidRPr="00266180">
        <w:rPr>
          <w:highlight w:val="green"/>
          <w:u w:val="single"/>
        </w:rPr>
        <w:t>is</w:t>
      </w:r>
      <w:r w:rsidRPr="00266180">
        <w:rPr>
          <w:u w:val="single"/>
        </w:rPr>
        <w:t xml:space="preserve"> already </w:t>
      </w:r>
      <w:r w:rsidRPr="00266180">
        <w:rPr>
          <w:highlight w:val="green"/>
          <w:u w:val="single"/>
        </w:rPr>
        <w:t>overrun with</w:t>
      </w:r>
      <w:r w:rsidRPr="00266180">
        <w:rPr>
          <w:u w:val="single"/>
        </w:rPr>
        <w:t xml:space="preserve"> healthcare </w:t>
      </w:r>
      <w:r w:rsidRPr="00266180">
        <w:rPr>
          <w:highlight w:val="green"/>
          <w:u w:val="single"/>
        </w:rPr>
        <w:t>inequality</w:t>
      </w:r>
      <w:r w:rsidRPr="00266180">
        <w:rPr>
          <w:u w:val="single"/>
        </w:rPr>
        <w:t>. Studies show black Medicare patients are 33% more likely than whites to be readmitted</w:t>
      </w:r>
      <w:r w:rsidRPr="00266180">
        <w:rPr>
          <w:sz w:val="16"/>
        </w:rPr>
        <w:t xml:space="preserve"> to the hospital after surgery, </w:t>
      </w:r>
      <w:r w:rsidRPr="00266180">
        <w:rPr>
          <w:u w:val="single"/>
        </w:rPr>
        <w:t>minorities frequently receive more low-value services</w:t>
      </w:r>
      <w:r w:rsidRPr="00266180">
        <w:rPr>
          <w:sz w:val="16"/>
        </w:rPr>
        <w:t xml:space="preserve"> than their white counterparts </w:t>
      </w:r>
      <w:r w:rsidRPr="00266180">
        <w:rPr>
          <w:u w:val="single"/>
        </w:rPr>
        <w:t>and the perception of the healthcare system varies significantly between high- and low-income patients</w:t>
      </w:r>
      <w:r w:rsidRPr="00266180">
        <w:rPr>
          <w:sz w:val="16"/>
        </w:rPr>
        <w:t>.</w:t>
      </w:r>
    </w:p>
    <w:p w14:paraId="751A6D5B" w14:textId="77777777" w:rsidR="002A6B16" w:rsidRPr="00266180" w:rsidRDefault="002A6B16" w:rsidP="002A6B16">
      <w:pPr>
        <w:rPr>
          <w:u w:val="single"/>
        </w:rPr>
      </w:pPr>
      <w:r w:rsidRPr="00266180">
        <w:rPr>
          <w:sz w:val="16"/>
        </w:rPr>
        <w:t xml:space="preserve">Meanwhile, </w:t>
      </w:r>
      <w:r w:rsidRPr="00266180">
        <w:rPr>
          <w:u w:val="single"/>
        </w:rPr>
        <w:t>payers and providers have yet to identify payment models that can close</w:t>
      </w:r>
      <w:r w:rsidRPr="00266180">
        <w:rPr>
          <w:sz w:val="16"/>
        </w:rPr>
        <w:t xml:space="preserve"> some of </w:t>
      </w:r>
      <w:r w:rsidRPr="00266180">
        <w:rPr>
          <w:u w:val="single"/>
        </w:rPr>
        <w:t xml:space="preserve">those well-documented gaps in care.  </w:t>
      </w:r>
    </w:p>
    <w:p w14:paraId="11E22137" w14:textId="77777777" w:rsidR="002A6B16" w:rsidRPr="00266180" w:rsidRDefault="002A6B16" w:rsidP="002A6B16">
      <w:r w:rsidRPr="00266180">
        <w:rPr>
          <w:highlight w:val="green"/>
          <w:u w:val="single"/>
        </w:rPr>
        <w:t>Those disparities</w:t>
      </w:r>
      <w:r w:rsidRPr="00266180">
        <w:rPr>
          <w:u w:val="single"/>
        </w:rPr>
        <w:t xml:space="preserve"> that have taken root in the healthcare industry </w:t>
      </w:r>
      <w:r w:rsidRPr="00266180">
        <w:rPr>
          <w:highlight w:val="green"/>
          <w:u w:val="single"/>
        </w:rPr>
        <w:t>could carry over as a</w:t>
      </w:r>
      <w:r w:rsidRPr="00266180">
        <w:rPr>
          <w:u w:val="single"/>
        </w:rPr>
        <w:t xml:space="preserve">rtificial </w:t>
      </w:r>
      <w:r w:rsidRPr="00266180">
        <w:rPr>
          <w:highlight w:val="green"/>
          <w:u w:val="single"/>
        </w:rPr>
        <w:t>i</w:t>
      </w:r>
      <w:r w:rsidRPr="00266180">
        <w:rPr>
          <w:u w:val="single"/>
        </w:rPr>
        <w:t xml:space="preserve">ntelligence and machine learning </w:t>
      </w:r>
      <w:r w:rsidRPr="00266180">
        <w:rPr>
          <w:highlight w:val="green"/>
          <w:u w:val="single"/>
        </w:rPr>
        <w:t>take on a bigger role</w:t>
      </w:r>
      <w:r w:rsidRPr="00266180">
        <w:t xml:space="preserve">, according to Quartz. </w:t>
      </w:r>
      <w:r w:rsidRPr="00266180">
        <w:rPr>
          <w:u w:val="single"/>
        </w:rPr>
        <w:t>Data that disproportionately favors white males could perpetuate the same problems</w:t>
      </w:r>
      <w:r w:rsidRPr="00266180">
        <w:t xml:space="preserve"> that healthcare is already battling.</w:t>
      </w:r>
    </w:p>
    <w:p w14:paraId="2B20F6B3" w14:textId="77777777" w:rsidR="002A6B16" w:rsidRPr="00266180" w:rsidRDefault="002A6B16" w:rsidP="002A6B16">
      <w:pPr>
        <w:rPr>
          <w:sz w:val="16"/>
        </w:rPr>
      </w:pPr>
      <w:r w:rsidRPr="00266180">
        <w:rPr>
          <w:u w:val="single"/>
        </w:rPr>
        <w:t>Plus</w:t>
      </w:r>
      <w:r w:rsidRPr="00266180">
        <w:rPr>
          <w:sz w:val="16"/>
        </w:rPr>
        <w:t xml:space="preserve">, as the publication points out, </w:t>
      </w:r>
      <w:r w:rsidRPr="00266180">
        <w:rPr>
          <w:highlight w:val="green"/>
          <w:u w:val="single"/>
        </w:rPr>
        <w:t xml:space="preserve">low-income areas </w:t>
      </w:r>
      <w:r w:rsidRPr="00266180">
        <w:rPr>
          <w:u w:val="single"/>
        </w:rPr>
        <w:t xml:space="preserve">of the country with less access to digital devices </w:t>
      </w:r>
      <w:r w:rsidRPr="00266180">
        <w:rPr>
          <w:highlight w:val="green"/>
          <w:u w:val="single"/>
        </w:rPr>
        <w:t>may</w:t>
      </w:r>
      <w:r w:rsidRPr="00266180">
        <w:rPr>
          <w:u w:val="single"/>
        </w:rPr>
        <w:t xml:space="preserve"> </w:t>
      </w:r>
      <w:r w:rsidRPr="00266180">
        <w:rPr>
          <w:highlight w:val="green"/>
          <w:u w:val="single"/>
        </w:rPr>
        <w:t>be</w:t>
      </w:r>
      <w:r w:rsidRPr="00266180">
        <w:rPr>
          <w:u w:val="single"/>
        </w:rPr>
        <w:t xml:space="preserve"> </w:t>
      </w:r>
      <w:r w:rsidRPr="00266180">
        <w:rPr>
          <w:sz w:val="16"/>
        </w:rPr>
        <w:t>gradually</w:t>
      </w:r>
      <w:r w:rsidRPr="00266180">
        <w:rPr>
          <w:u w:val="single"/>
        </w:rPr>
        <w:t xml:space="preserve"> </w:t>
      </w:r>
      <w:r w:rsidRPr="00266180">
        <w:rPr>
          <w:highlight w:val="green"/>
          <w:u w:val="single"/>
        </w:rPr>
        <w:t>left behind</w:t>
      </w:r>
      <w:r w:rsidRPr="00266180">
        <w:rPr>
          <w:u w:val="single"/>
        </w:rPr>
        <w:t>. This is particularly concerning given that 60% of rural counties experience high rates of chronic illness coupled with low rates of broadband connectivity</w:t>
      </w:r>
      <w:r w:rsidRPr="00266180">
        <w:rPr>
          <w:sz w:val="16"/>
        </w:rPr>
        <w:t>.</w:t>
      </w:r>
    </w:p>
    <w:p w14:paraId="2AA501F4" w14:textId="77777777" w:rsidR="002A6B16" w:rsidRPr="00266180" w:rsidRDefault="002A6B16" w:rsidP="002A6B16">
      <w:pPr>
        <w:rPr>
          <w:u w:val="single"/>
        </w:rPr>
      </w:pPr>
      <w:r w:rsidRPr="00266180">
        <w:rPr>
          <w:u w:val="single"/>
        </w:rPr>
        <w:t>The</w:t>
      </w:r>
      <w:r w:rsidRPr="00266180">
        <w:rPr>
          <w:sz w:val="16"/>
        </w:rPr>
        <w:t xml:space="preserve"> American Medical Informatics Association (</w:t>
      </w:r>
      <w:r w:rsidRPr="00266180">
        <w:rPr>
          <w:u w:val="single"/>
        </w:rPr>
        <w:t xml:space="preserve">AMIA) has circled </w:t>
      </w:r>
      <w:r w:rsidRPr="00266180">
        <w:rPr>
          <w:highlight w:val="green"/>
          <w:u w:val="single"/>
        </w:rPr>
        <w:t>lack of internet access</w:t>
      </w:r>
      <w:r w:rsidRPr="00266180">
        <w:rPr>
          <w:u w:val="single"/>
        </w:rPr>
        <w:t xml:space="preserve"> as growing concern.</w:t>
      </w:r>
      <w:r w:rsidRPr="00266180">
        <w:rPr>
          <w:sz w:val="16"/>
        </w:rPr>
        <w:t xml:space="preserve"> The organization told the Federal Communications Commission that access to broadband “is, or soon will become, a social determinant of health.” </w:t>
      </w:r>
      <w:r w:rsidRPr="00266180">
        <w:rPr>
          <w:highlight w:val="green"/>
          <w:u w:val="single"/>
        </w:rPr>
        <w:t>Restricted access to digital tools</w:t>
      </w:r>
      <w:r w:rsidRPr="00266180">
        <w:rPr>
          <w:u w:val="single"/>
        </w:rPr>
        <w:t xml:space="preserve"> means fewer options for patients in areas where broadband is scarce, </w:t>
      </w:r>
      <w:r w:rsidRPr="00266180">
        <w:rPr>
          <w:highlight w:val="green"/>
          <w:u w:val="single"/>
        </w:rPr>
        <w:t>which translates to fewer data points to feed into AI</w:t>
      </w:r>
      <w:r w:rsidRPr="00266180">
        <w:rPr>
          <w:u w:val="single"/>
        </w:rPr>
        <w:t xml:space="preserve"> algorithms.</w:t>
      </w:r>
    </w:p>
    <w:p w14:paraId="0D48AC41" w14:textId="4B3C7ACE" w:rsidR="00574BA1" w:rsidRDefault="00574BA1" w:rsidP="00574BA1">
      <w:pPr>
        <w:pStyle w:val="Heading4"/>
        <w:rPr>
          <w:b w:val="0"/>
          <w:bCs/>
        </w:rPr>
      </w:pPr>
      <w:r>
        <w:t xml:space="preserve">3. </w:t>
      </w:r>
      <w:r>
        <w:t>No impact</w:t>
      </w:r>
      <w:r w:rsidRPr="00742DD9">
        <w:t>---technical challenges, empirics and conditions ensure it.</w:t>
      </w:r>
      <w:r>
        <w:rPr>
          <w:b w:val="0"/>
          <w:bCs/>
        </w:rPr>
        <w:t xml:space="preserve"> </w:t>
      </w:r>
    </w:p>
    <w:p w14:paraId="3804EDFD" w14:textId="77777777" w:rsidR="00574BA1" w:rsidRPr="00DA2B7F" w:rsidRDefault="00574BA1" w:rsidP="00574BA1">
      <w:r w:rsidRPr="00DA2B7F">
        <w:rPr>
          <w:rStyle w:val="Style13ptBold"/>
        </w:rPr>
        <w:t>Blum</w:t>
      </w:r>
      <w:r>
        <w:rPr>
          <w:rStyle w:val="Style13ptBold"/>
        </w:rPr>
        <w:t xml:space="preserve"> and Neumann 20</w:t>
      </w:r>
      <w:r w:rsidRPr="00956656">
        <w:rPr>
          <w:rStyle w:val="Style13ptBold"/>
          <w:szCs w:val="18"/>
        </w:rPr>
        <w:t xml:space="preserve"> </w:t>
      </w:r>
      <w:r w:rsidRPr="00956656">
        <w:rPr>
          <w:rStyle w:val="Style13ptBold"/>
          <w:sz w:val="18"/>
          <w:szCs w:val="14"/>
        </w:rPr>
        <w:t>(</w:t>
      </w:r>
      <w:r w:rsidRPr="00956656">
        <w:rPr>
          <w:sz w:val="18"/>
          <w:szCs w:val="18"/>
        </w:rPr>
        <w:t>, M.-M. and Neumann, P. (2020) CORONA AND BIOTERRORISM: HOW SERIOUS IS THE THREAT? , War on the Rocks. Available at: https://warontherocks.com/2020/06/corona-and-bioterrorism-how-serious-is-the-threat/ (Accessed: 30 August 2023). Marc-Michael Blum is a senior scientist within the verification division of the Organisation for the Prohibition of Chemical Weapons in The Hague, the Netherlands, after completing a two-year tenure as a director’s fellow at Los Alamos National Laboratory. He holds a doctorate in biochemistry as well as master’s degrees in chemistry and war studies. His research interests focus on issues at the intersection of science and policy, with a major focus on weapons of mass destruction, (non-)proliferation and arms control. Peter Neumann, Ph.D. is Professor of Security Studies at the Department of War Studies, King’s College London, and serves as Director of the International Centre for the Study of Radicalisation, which he founded in early 2008. Neumann is a member of the editorial boards of two leading, peer-reviewed journals, Studies in Conflict and Terrorism and Democracy and Security, and serves as investigator for the National Consortium for the Study of Terrorism and Responses to Terrorism (START) at the University of Maryland.)-rahulpenu</w:t>
      </w:r>
    </w:p>
    <w:p w14:paraId="302ADB7A" w14:textId="77777777" w:rsidR="00574BA1" w:rsidRPr="002B2DA0" w:rsidRDefault="00574BA1" w:rsidP="00574BA1">
      <w:pPr>
        <w:rPr>
          <w:sz w:val="16"/>
          <w:szCs w:val="16"/>
        </w:rPr>
      </w:pPr>
      <w:r w:rsidRPr="002B2DA0">
        <w:rPr>
          <w:sz w:val="16"/>
          <w:szCs w:val="16"/>
        </w:rPr>
        <w:t>CORONA AND BIOTERRORISM: HOW SERIOUS IS THE THREAT?</w:t>
      </w:r>
    </w:p>
    <w:p w14:paraId="7732A59E" w14:textId="77777777" w:rsidR="00574BA1" w:rsidRPr="002C5D38" w:rsidRDefault="00574BA1" w:rsidP="00574BA1">
      <w:pPr>
        <w:rPr>
          <w:sz w:val="16"/>
          <w:szCs w:val="16"/>
        </w:rPr>
      </w:pPr>
      <w:r w:rsidRPr="002C5D38">
        <w:rPr>
          <w:sz w:val="16"/>
          <w:szCs w:val="16"/>
        </w:rPr>
        <w:t>The novel coronavirus pandemic has put the threat of bioterrorism back in the spotlight.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6D08977B" w14:textId="77777777" w:rsidR="00574BA1" w:rsidRPr="0016153B" w:rsidRDefault="00574BA1" w:rsidP="00574BA1">
      <w:pPr>
        <w:rPr>
          <w:sz w:val="16"/>
        </w:rPr>
      </w:pPr>
      <w:r w:rsidRPr="0016153B">
        <w:rPr>
          <w:sz w:val="16"/>
        </w:rPr>
        <w:t xml:space="preserve">How serious is the threat? There is a long history of terrorists being </w:t>
      </w:r>
      <w:r w:rsidRPr="00AA05EC">
        <w:rPr>
          <w:u w:val="single"/>
        </w:rPr>
        <w:t>fascinated by biological weapons</w:t>
      </w:r>
      <w:r w:rsidRPr="0016153B">
        <w:rPr>
          <w:sz w:val="16"/>
        </w:rPr>
        <w:t xml:space="preserve">, but </w:t>
      </w:r>
      <w:r w:rsidRPr="00AA05EC">
        <w:rPr>
          <w:u w:val="single"/>
        </w:rPr>
        <w:t>it is also one of failures</w:t>
      </w:r>
      <w:r w:rsidRPr="0016153B">
        <w:rPr>
          <w:sz w:val="16"/>
        </w:rPr>
        <w:t xml:space="preserve">. For the vast majority, the </w:t>
      </w:r>
      <w:r w:rsidRPr="005D4A18">
        <w:rPr>
          <w:b/>
          <w:bCs/>
          <w:highlight w:val="green"/>
          <w:u w:val="single"/>
        </w:rPr>
        <w:t>technical challenges</w:t>
      </w:r>
      <w:r w:rsidRPr="0016153B">
        <w:rPr>
          <w:sz w:val="16"/>
        </w:rPr>
        <w:t xml:space="preserve"> </w:t>
      </w:r>
      <w:r w:rsidRPr="006B5D8C">
        <w:rPr>
          <w:u w:val="single"/>
        </w:rPr>
        <w:t xml:space="preserve">associated </w:t>
      </w:r>
      <w:r w:rsidRPr="005D4A18">
        <w:rPr>
          <w:highlight w:val="green"/>
          <w:u w:val="single"/>
        </w:rPr>
        <w:t>with</w:t>
      </w:r>
      <w:r w:rsidRPr="006B5D8C">
        <w:rPr>
          <w:u w:val="single"/>
        </w:rPr>
        <w:t xml:space="preserve"> </w:t>
      </w:r>
      <w:r w:rsidRPr="005D4A18">
        <w:rPr>
          <w:highlight w:val="green"/>
          <w:u w:val="single"/>
        </w:rPr>
        <w:t>weaponizing</w:t>
      </w:r>
      <w:r w:rsidRPr="006B5D8C">
        <w:rPr>
          <w:u w:val="single"/>
        </w:rPr>
        <w:t xml:space="preserve"> </w:t>
      </w:r>
      <w:r w:rsidRPr="005D4A18">
        <w:rPr>
          <w:highlight w:val="green"/>
          <w:u w:val="single"/>
        </w:rPr>
        <w:t>biological</w:t>
      </w:r>
      <w:r w:rsidRPr="006B5D8C">
        <w:rPr>
          <w:u w:val="single"/>
        </w:rPr>
        <w:t xml:space="preserve"> </w:t>
      </w:r>
      <w:r w:rsidRPr="005D4A18">
        <w:rPr>
          <w:highlight w:val="green"/>
          <w:u w:val="single"/>
        </w:rPr>
        <w:t>agents</w:t>
      </w:r>
      <w:r w:rsidRPr="0016153B">
        <w:rPr>
          <w:sz w:val="16"/>
        </w:rPr>
        <w:t xml:space="preserve"> have </w:t>
      </w:r>
      <w:r w:rsidRPr="005D4A18">
        <w:rPr>
          <w:b/>
          <w:bCs/>
          <w:highlight w:val="green"/>
          <w:u w:val="single"/>
        </w:rPr>
        <w:t>proven</w:t>
      </w:r>
      <w:r w:rsidRPr="005D4A18">
        <w:rPr>
          <w:highlight w:val="green"/>
          <w:u w:val="single"/>
        </w:rPr>
        <w:t xml:space="preserve"> </w:t>
      </w:r>
      <w:r w:rsidRPr="005D4A18">
        <w:rPr>
          <w:b/>
          <w:bCs/>
          <w:highlight w:val="green"/>
          <w:u w:val="single"/>
        </w:rPr>
        <w:t>insurmountable</w:t>
      </w:r>
      <w:r w:rsidRPr="0016153B">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7DA837E6" w14:textId="77777777" w:rsidR="00574BA1" w:rsidRPr="0016153B" w:rsidRDefault="00574BA1" w:rsidP="00574BA1">
      <w:pPr>
        <w:rPr>
          <w:u w:val="single"/>
        </w:rPr>
      </w:pPr>
      <w:r w:rsidRPr="0016153B">
        <w:rPr>
          <w:u w:val="single"/>
        </w:rPr>
        <w:t>A History of Failures</w:t>
      </w:r>
    </w:p>
    <w:p w14:paraId="39757A40" w14:textId="77777777" w:rsidR="00574BA1" w:rsidRPr="0016153B" w:rsidRDefault="00574BA1" w:rsidP="00574BA1">
      <w:pPr>
        <w:rPr>
          <w:sz w:val="16"/>
        </w:rPr>
      </w:pPr>
      <w:r w:rsidRPr="0016153B">
        <w:rPr>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6ADFC14A" w14:textId="77777777" w:rsidR="00574BA1" w:rsidRPr="0016153B" w:rsidRDefault="00574BA1" w:rsidP="00574BA1">
      <w:pPr>
        <w:rPr>
          <w:u w:val="single"/>
        </w:rPr>
      </w:pPr>
      <w:r w:rsidRPr="0016153B">
        <w:rPr>
          <w:sz w:val="16"/>
        </w:rPr>
        <w:t xml:space="preserve">Among terrorists, however, the use of biological weapons has been rarer,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16153B">
        <w:rPr>
          <w:u w:val="single"/>
        </w:rPr>
        <w:t>No one died in any of these instances.</w:t>
      </w:r>
    </w:p>
    <w:p w14:paraId="25071E22" w14:textId="77777777" w:rsidR="00574BA1" w:rsidRPr="008958A5" w:rsidRDefault="00574BA1" w:rsidP="00574BA1">
      <w:pPr>
        <w:rPr>
          <w:sz w:val="16"/>
        </w:rPr>
      </w:pPr>
      <w:r w:rsidRPr="008958A5">
        <w:rPr>
          <w:sz w:val="16"/>
        </w:rPr>
        <w:t xml:space="preserve">The same is true for the </w:t>
      </w:r>
      <w:r w:rsidRPr="008958A5">
        <w:rPr>
          <w:u w:val="single"/>
        </w:rPr>
        <w:t>biological warfare programs of al-Qaeda and the Islamic State group</w:t>
      </w:r>
      <w:r w:rsidRPr="008958A5">
        <w:rPr>
          <w:sz w:val="16"/>
        </w:rPr>
        <w:t>.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1D1BC78F" w14:textId="77777777" w:rsidR="00574BA1" w:rsidRPr="00E9293D" w:rsidRDefault="00574BA1" w:rsidP="00574BA1">
      <w:pPr>
        <w:rPr>
          <w:u w:val="single"/>
        </w:rPr>
      </w:pPr>
      <w:r w:rsidRPr="00E9293D">
        <w:rPr>
          <w:sz w:val="16"/>
        </w:rPr>
        <w:t xml:space="preserve">Yet </w:t>
      </w:r>
      <w:r w:rsidRPr="005D4A18">
        <w:rPr>
          <w:b/>
          <w:bCs/>
          <w:highlight w:val="green"/>
          <w:u w:val="single"/>
        </w:rPr>
        <w:t>no</w:t>
      </w:r>
      <w:r w:rsidRPr="00B72F39">
        <w:rPr>
          <w:b/>
          <w:bCs/>
          <w:u w:val="single"/>
        </w:rPr>
        <w:t>ne</w:t>
      </w:r>
      <w:r w:rsidRPr="008958A5">
        <w:rPr>
          <w:u w:val="single"/>
        </w:rPr>
        <w:t xml:space="preserve"> </w:t>
      </w:r>
      <w:r w:rsidRPr="00B72F39">
        <w:rPr>
          <w:b/>
          <w:bCs/>
          <w:u w:val="single"/>
        </w:rPr>
        <w:t xml:space="preserve">of these </w:t>
      </w:r>
      <w:r w:rsidRPr="005D4A18">
        <w:rPr>
          <w:b/>
          <w:bCs/>
          <w:highlight w:val="green"/>
          <w:u w:val="single"/>
        </w:rPr>
        <w:t>efforts</w:t>
      </w:r>
      <w:r w:rsidRPr="00B72F39">
        <w:rPr>
          <w:b/>
          <w:bCs/>
          <w:u w:val="single"/>
        </w:rPr>
        <w:t xml:space="preserve"> </w:t>
      </w:r>
      <w:r w:rsidRPr="005D4A18">
        <w:rPr>
          <w:b/>
          <w:bCs/>
          <w:highlight w:val="green"/>
          <w:u w:val="single"/>
        </w:rPr>
        <w:t>succeeded</w:t>
      </w:r>
      <w:r w:rsidRPr="00E9293D">
        <w:rPr>
          <w:sz w:val="16"/>
        </w:rPr>
        <w:t xml:space="preserve">. The only al-Qaeda plot in which bioterrorism featured prominently — the so-called “ricin plot” in England in 2002 — was interrupted at such an early stage that none of the toxin had actually been produced. The Islamic State’s most serious attempt, in 2017, involved a small amount of ricin, whose only fatality was the hamster on which it was tested. Of the tens of thousands of people that jihadists have murdered, </w:t>
      </w:r>
      <w:r w:rsidRPr="00B72F39">
        <w:rPr>
          <w:b/>
          <w:bCs/>
          <w:u w:val="single"/>
        </w:rPr>
        <w:t>not a single one</w:t>
      </w:r>
      <w:r w:rsidRPr="00E9293D">
        <w:rPr>
          <w:u w:val="single"/>
        </w:rPr>
        <w:t xml:space="preserve"> </w:t>
      </w:r>
      <w:r w:rsidRPr="00B72F39">
        <w:rPr>
          <w:b/>
          <w:bCs/>
          <w:u w:val="single"/>
        </w:rPr>
        <w:t>has</w:t>
      </w:r>
      <w:r w:rsidRPr="00E9293D">
        <w:rPr>
          <w:u w:val="single"/>
        </w:rPr>
        <w:t xml:space="preserve"> </w:t>
      </w:r>
      <w:r w:rsidRPr="00B72F39">
        <w:rPr>
          <w:b/>
          <w:bCs/>
          <w:u w:val="single"/>
        </w:rPr>
        <w:t>died</w:t>
      </w:r>
      <w:r w:rsidRPr="00E9293D">
        <w:rPr>
          <w:u w:val="single"/>
        </w:rPr>
        <w:t xml:space="preserve"> from biological agents.</w:t>
      </w:r>
    </w:p>
    <w:p w14:paraId="4DC37E2F" w14:textId="77777777" w:rsidR="00574BA1" w:rsidRPr="007772C6" w:rsidRDefault="00574BA1" w:rsidP="00574BA1">
      <w:pPr>
        <w:rPr>
          <w:sz w:val="16"/>
          <w:szCs w:val="16"/>
        </w:rPr>
      </w:pPr>
      <w:r w:rsidRPr="007772C6">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FCCA49E" w14:textId="77777777" w:rsidR="00574BA1" w:rsidRPr="007772C6" w:rsidRDefault="00574BA1" w:rsidP="00574BA1">
      <w:pPr>
        <w:rPr>
          <w:u w:val="single"/>
        </w:rPr>
      </w:pPr>
      <w:r w:rsidRPr="005D4A18">
        <w:rPr>
          <w:highlight w:val="green"/>
          <w:u w:val="single"/>
        </w:rPr>
        <w:t>Technical Challenges</w:t>
      </w:r>
    </w:p>
    <w:p w14:paraId="48D42F8B" w14:textId="77777777" w:rsidR="00574BA1" w:rsidRPr="00FD2A4B" w:rsidRDefault="00574BA1" w:rsidP="00574BA1">
      <w:pPr>
        <w:rPr>
          <w:sz w:val="16"/>
        </w:rPr>
      </w:pPr>
      <w:r w:rsidRPr="00FD2A4B">
        <w:rPr>
          <w:sz w:val="16"/>
        </w:rPr>
        <w:t xml:space="preserve">Ivins’ case helps to explain why so many would-be bioterrorists have failed. At a technical level, </w:t>
      </w:r>
      <w:r w:rsidRPr="007772C6">
        <w:rPr>
          <w:u w:val="single"/>
        </w:rPr>
        <w:t>launching a sophisticated</w:t>
      </w:r>
      <w:r w:rsidRPr="00FD2A4B">
        <w:rPr>
          <w:sz w:val="16"/>
        </w:rPr>
        <w:t xml:space="preserve">, </w:t>
      </w:r>
      <w:r w:rsidRPr="007772C6">
        <w:rPr>
          <w:u w:val="single"/>
        </w:rPr>
        <w:t>large-scale bioterrorist attack involves a toxin or a pathogen</w:t>
      </w:r>
      <w:r w:rsidRPr="00FD2A4B">
        <w:rPr>
          <w:sz w:val="16"/>
        </w:rPr>
        <w:t xml:space="preserve"> — generally a bacterium or a virus — which </w:t>
      </w:r>
      <w:r w:rsidRPr="007772C6">
        <w:rPr>
          <w:u w:val="single"/>
        </w:rPr>
        <w:t>needs to be isolated and disseminated</w:t>
      </w:r>
      <w:r w:rsidRPr="00FD2A4B">
        <w:rPr>
          <w:sz w:val="16"/>
        </w:rPr>
        <w:t xml:space="preserve">. But this is </w:t>
      </w:r>
      <w:r w:rsidRPr="007772C6">
        <w:rPr>
          <w:u w:val="single"/>
        </w:rPr>
        <w:t>more difficult than it seems</w:t>
      </w:r>
      <w:r w:rsidRPr="00FD2A4B">
        <w:rPr>
          <w:sz w:val="16"/>
        </w:rPr>
        <w:t xml:space="preserve">. As well as </w:t>
      </w:r>
      <w:r w:rsidRPr="005D4A18">
        <w:rPr>
          <w:b/>
          <w:bCs/>
          <w:highlight w:val="green"/>
          <w:u w:val="single"/>
        </w:rPr>
        <w:t>advanced</w:t>
      </w:r>
      <w:r w:rsidRPr="005D4A18">
        <w:rPr>
          <w:highlight w:val="green"/>
          <w:u w:val="single"/>
        </w:rPr>
        <w:t xml:space="preserve"> </w:t>
      </w:r>
      <w:r w:rsidRPr="005D4A18">
        <w:rPr>
          <w:b/>
          <w:bCs/>
          <w:highlight w:val="green"/>
          <w:u w:val="single"/>
        </w:rPr>
        <w:t>training</w:t>
      </w:r>
      <w:r w:rsidRPr="007772C6">
        <w:rPr>
          <w:u w:val="single"/>
        </w:rPr>
        <w:t xml:space="preserve"> in biology or chemistry</w:t>
      </w:r>
      <w:r w:rsidRPr="00FD2A4B">
        <w:rPr>
          <w:sz w:val="16"/>
        </w:rPr>
        <w:t xml:space="preserve">, isolating the agent requires </w:t>
      </w:r>
      <w:r w:rsidRPr="005D4A18">
        <w:rPr>
          <w:b/>
          <w:bCs/>
          <w:highlight w:val="green"/>
          <w:u w:val="single"/>
        </w:rPr>
        <w:t>significant</w:t>
      </w:r>
      <w:r w:rsidRPr="005D4A18">
        <w:rPr>
          <w:highlight w:val="green"/>
          <w:u w:val="single"/>
        </w:rPr>
        <w:t xml:space="preserve"> </w:t>
      </w:r>
      <w:r w:rsidRPr="005D4A18">
        <w:rPr>
          <w:b/>
          <w:bCs/>
          <w:highlight w:val="green"/>
          <w:u w:val="single"/>
        </w:rPr>
        <w:t>experience</w:t>
      </w:r>
      <w:r w:rsidRPr="00FD2A4B">
        <w:rPr>
          <w:sz w:val="16"/>
        </w:rPr>
        <w:t xml:space="preserve">. It also </w:t>
      </w:r>
      <w:r w:rsidRPr="007772C6">
        <w:rPr>
          <w:u w:val="single"/>
        </w:rPr>
        <w:t>has to be done in a safe</w:t>
      </w:r>
      <w:r w:rsidRPr="00FD2A4B">
        <w:rPr>
          <w:sz w:val="16"/>
        </w:rPr>
        <w:t xml:space="preserve">, </w:t>
      </w:r>
      <w:r w:rsidRPr="005D4A18">
        <w:rPr>
          <w:b/>
          <w:bCs/>
          <w:highlight w:val="green"/>
          <w:u w:val="single"/>
        </w:rPr>
        <w:t>contained</w:t>
      </w:r>
      <w:r w:rsidRPr="005D4A18">
        <w:rPr>
          <w:highlight w:val="green"/>
          <w:u w:val="single"/>
        </w:rPr>
        <w:t xml:space="preserve"> </w:t>
      </w:r>
      <w:r w:rsidRPr="005D4A18">
        <w:rPr>
          <w:b/>
          <w:bCs/>
          <w:highlight w:val="green"/>
          <w:u w:val="single"/>
        </w:rPr>
        <w:t>environment</w:t>
      </w:r>
      <w:r w:rsidRPr="00FD2A4B">
        <w:rPr>
          <w:sz w:val="16"/>
        </w:rPr>
        <w:t xml:space="preserve">, </w:t>
      </w:r>
      <w:r w:rsidRPr="007772C6">
        <w:rPr>
          <w:u w:val="single"/>
        </w:rPr>
        <w:t>to stop it from spreading within the terrorist group</w:t>
      </w:r>
      <w:r w:rsidRPr="00FD2A4B">
        <w:rPr>
          <w:sz w:val="16"/>
        </w:rPr>
        <w:t>. Contrary to what al-Qaeda said in one of its online magazines, you can’t just make a (biological) weapon “in the kitchen of your mom!”</w:t>
      </w:r>
    </w:p>
    <w:p w14:paraId="0F30C1CA" w14:textId="77777777" w:rsidR="00574BA1" w:rsidRPr="001A423D" w:rsidRDefault="00574BA1" w:rsidP="00574BA1">
      <w:pPr>
        <w:rPr>
          <w:sz w:val="16"/>
        </w:rPr>
      </w:pPr>
      <w:r w:rsidRPr="001A423D">
        <w:rPr>
          <w:sz w:val="16"/>
        </w:rPr>
        <w:t xml:space="preserve">In addition, there is the challenge of dissemination. Unless the agent is super-contagious, a powerful biological attack relies on a large number of initial infections in </w:t>
      </w:r>
      <w:r w:rsidRPr="00FD2A4B">
        <w:rPr>
          <w:u w:val="single"/>
        </w:rPr>
        <w:t>perfect conditions</w:t>
      </w:r>
      <w:r w:rsidRPr="001A423D">
        <w:rPr>
          <w:sz w:val="16"/>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it is </w:t>
      </w:r>
      <w:r w:rsidRPr="005D4A18">
        <w:rPr>
          <w:b/>
          <w:bCs/>
          <w:highlight w:val="green"/>
          <w:u w:val="single"/>
        </w:rPr>
        <w:t>unlikely</w:t>
      </w:r>
      <w:r w:rsidRPr="001A423D">
        <w:rPr>
          <w:u w:val="single"/>
        </w:rPr>
        <w:t xml:space="preserve"> </w:t>
      </w:r>
      <w:r w:rsidRPr="005D4A18">
        <w:rPr>
          <w:b/>
          <w:bCs/>
          <w:highlight w:val="green"/>
          <w:u w:val="single"/>
        </w:rPr>
        <w:t>that</w:t>
      </w:r>
      <w:r w:rsidRPr="001A423D">
        <w:rPr>
          <w:u w:val="single"/>
        </w:rPr>
        <w:t xml:space="preserve"> </w:t>
      </w:r>
      <w:r w:rsidRPr="005D4A18">
        <w:rPr>
          <w:b/>
          <w:bCs/>
          <w:highlight w:val="green"/>
          <w:u w:val="single"/>
        </w:rPr>
        <w:t>terrorist</w:t>
      </w:r>
      <w:r w:rsidRPr="001A423D">
        <w:rPr>
          <w:u w:val="single"/>
        </w:rPr>
        <w:t xml:space="preserve"> </w:t>
      </w:r>
      <w:r w:rsidRPr="000305D0">
        <w:rPr>
          <w:b/>
          <w:bCs/>
          <w:u w:val="single"/>
        </w:rPr>
        <w:t>group</w:t>
      </w:r>
      <w:r w:rsidRPr="005D4A18">
        <w:rPr>
          <w:b/>
          <w:bCs/>
          <w:highlight w:val="green"/>
          <w:u w:val="single"/>
        </w:rPr>
        <w:t>s</w:t>
      </w:r>
      <w:r w:rsidRPr="001A423D">
        <w:rPr>
          <w:u w:val="single"/>
        </w:rPr>
        <w:t xml:space="preserve"> </w:t>
      </w:r>
      <w:r w:rsidRPr="005D4A18">
        <w:rPr>
          <w:b/>
          <w:bCs/>
          <w:highlight w:val="green"/>
          <w:u w:val="single"/>
        </w:rPr>
        <w:t>possess</w:t>
      </w:r>
      <w:r w:rsidRPr="001A423D">
        <w:rPr>
          <w:u w:val="single"/>
        </w:rPr>
        <w:t xml:space="preserve"> the </w:t>
      </w:r>
      <w:r w:rsidRPr="005D4A18">
        <w:rPr>
          <w:b/>
          <w:bCs/>
          <w:highlight w:val="green"/>
          <w:u w:val="single"/>
        </w:rPr>
        <w:t>resources</w:t>
      </w:r>
      <w:r w:rsidRPr="001A423D">
        <w:rPr>
          <w:sz w:val="16"/>
        </w:rPr>
        <w:t xml:space="preserve">, </w:t>
      </w:r>
      <w:r w:rsidRPr="005D4A18">
        <w:rPr>
          <w:b/>
          <w:bCs/>
          <w:highlight w:val="green"/>
          <w:u w:val="single"/>
        </w:rPr>
        <w:t>stable</w:t>
      </w:r>
      <w:r w:rsidRPr="005D4A18">
        <w:rPr>
          <w:highlight w:val="green"/>
          <w:u w:val="single"/>
        </w:rPr>
        <w:t xml:space="preserve"> </w:t>
      </w:r>
      <w:r w:rsidRPr="005D4A18">
        <w:rPr>
          <w:b/>
          <w:bCs/>
          <w:highlight w:val="green"/>
          <w:u w:val="single"/>
        </w:rPr>
        <w:t>environment</w:t>
      </w:r>
      <w:r w:rsidRPr="001A423D">
        <w:rPr>
          <w:sz w:val="16"/>
        </w:rPr>
        <w:t xml:space="preserve">, </w:t>
      </w:r>
      <w:r w:rsidRPr="005D4A18">
        <w:rPr>
          <w:b/>
          <w:bCs/>
          <w:highlight w:val="green"/>
          <w:u w:val="single"/>
        </w:rPr>
        <w:t>and</w:t>
      </w:r>
      <w:r w:rsidRPr="001A423D">
        <w:rPr>
          <w:sz w:val="16"/>
        </w:rPr>
        <w:t xml:space="preserve"> </w:t>
      </w:r>
      <w:r w:rsidRPr="005D4A18">
        <w:rPr>
          <w:b/>
          <w:bCs/>
          <w:highlight w:val="green"/>
          <w:u w:val="single"/>
        </w:rPr>
        <w:t>patience</w:t>
      </w:r>
      <w:r w:rsidRPr="001A423D">
        <w:rPr>
          <w:sz w:val="16"/>
        </w:rPr>
        <w:t xml:space="preserve"> to do likewise.</w:t>
      </w:r>
    </w:p>
    <w:p w14:paraId="5C871123" w14:textId="77777777" w:rsidR="00574BA1" w:rsidRPr="001A423D" w:rsidRDefault="00574BA1" w:rsidP="00574BA1">
      <w:pPr>
        <w:rPr>
          <w:sz w:val="16"/>
          <w:szCs w:val="16"/>
        </w:rPr>
      </w:pPr>
      <w:r w:rsidRPr="001A423D">
        <w:rPr>
          <w:sz w:val="16"/>
          <w:szCs w:val="16"/>
        </w:rPr>
        <w:t>Doomsday Scenarios</w:t>
      </w:r>
    </w:p>
    <w:p w14:paraId="44A952BE" w14:textId="77777777" w:rsidR="00574BA1" w:rsidRPr="001A423D" w:rsidRDefault="00574BA1" w:rsidP="00574BA1">
      <w:pPr>
        <w:rPr>
          <w:sz w:val="16"/>
        </w:rPr>
      </w:pPr>
      <w:r w:rsidRPr="005D4A18">
        <w:rPr>
          <w:b/>
          <w:bCs/>
          <w:highlight w:val="green"/>
          <w:u w:val="single"/>
        </w:rPr>
        <w:t>Even</w:t>
      </w:r>
      <w:r w:rsidRPr="005D4A18">
        <w:rPr>
          <w:highlight w:val="green"/>
          <w:u w:val="single"/>
        </w:rPr>
        <w:t xml:space="preserve"> </w:t>
      </w:r>
      <w:r w:rsidRPr="005D4A18">
        <w:rPr>
          <w:b/>
          <w:bCs/>
          <w:highlight w:val="green"/>
          <w:u w:val="single"/>
        </w:rPr>
        <w:t>if</w:t>
      </w:r>
      <w:r w:rsidRPr="005D4A18">
        <w:rPr>
          <w:highlight w:val="green"/>
          <w:u w:val="single"/>
        </w:rPr>
        <w:t xml:space="preserve"> </w:t>
      </w:r>
      <w:r w:rsidRPr="005D4A18">
        <w:rPr>
          <w:b/>
          <w:bCs/>
          <w:highlight w:val="green"/>
          <w:u w:val="single"/>
        </w:rPr>
        <w:t>terrorists</w:t>
      </w:r>
      <w:r w:rsidRPr="001A423D">
        <w:rPr>
          <w:u w:val="single"/>
        </w:rPr>
        <w:t xml:space="preserve"> somehow </w:t>
      </w:r>
      <w:r w:rsidRPr="005D4A18">
        <w:rPr>
          <w:b/>
          <w:bCs/>
          <w:highlight w:val="green"/>
          <w:u w:val="single"/>
        </w:rPr>
        <w:t>succeeded</w:t>
      </w:r>
      <w:r w:rsidRPr="00BA1855">
        <w:rPr>
          <w:sz w:val="16"/>
        </w:rPr>
        <w:t xml:space="preserve">, </w:t>
      </w:r>
      <w:r w:rsidRPr="005D4A18">
        <w:rPr>
          <w:highlight w:val="green"/>
          <w:u w:val="single"/>
        </w:rPr>
        <w:t>it is</w:t>
      </w:r>
      <w:r w:rsidRPr="001A423D">
        <w:rPr>
          <w:sz w:val="16"/>
        </w:rPr>
        <w:t xml:space="preserve"> nearly </w:t>
      </w:r>
      <w:r w:rsidRPr="005D4A18">
        <w:rPr>
          <w:b/>
          <w:bCs/>
          <w:highlight w:val="green"/>
          <w:u w:val="single"/>
        </w:rPr>
        <w:t>inconceivable</w:t>
      </w:r>
      <w:r w:rsidRPr="001A423D">
        <w:rPr>
          <w:u w:val="single"/>
        </w:rPr>
        <w:t xml:space="preserve"> </w:t>
      </w:r>
      <w:r w:rsidRPr="005D4A18">
        <w:rPr>
          <w:b/>
          <w:bCs/>
          <w:highlight w:val="green"/>
          <w:u w:val="single"/>
        </w:rPr>
        <w:t>that</w:t>
      </w:r>
      <w:r w:rsidRPr="001A423D">
        <w:rPr>
          <w:u w:val="single"/>
        </w:rPr>
        <w:t xml:space="preserve"> the </w:t>
      </w:r>
      <w:r w:rsidRPr="005D4A18">
        <w:rPr>
          <w:b/>
          <w:bCs/>
          <w:highlight w:val="green"/>
          <w:u w:val="single"/>
        </w:rPr>
        <w:t>resulting</w:t>
      </w:r>
      <w:r w:rsidRPr="005D4A18">
        <w:rPr>
          <w:highlight w:val="green"/>
          <w:u w:val="single"/>
        </w:rPr>
        <w:t xml:space="preserve"> “</w:t>
      </w:r>
      <w:r w:rsidRPr="005D4A18">
        <w:rPr>
          <w:b/>
          <w:bCs/>
          <w:highlight w:val="green"/>
          <w:u w:val="single"/>
        </w:rPr>
        <w:t>weapon</w:t>
      </w:r>
      <w:r w:rsidRPr="005D4A18">
        <w:rPr>
          <w:highlight w:val="green"/>
          <w:u w:val="single"/>
        </w:rPr>
        <w:t xml:space="preserve">” </w:t>
      </w:r>
      <w:r w:rsidRPr="005D4A18">
        <w:rPr>
          <w:b/>
          <w:bCs/>
          <w:highlight w:val="green"/>
          <w:u w:val="single"/>
        </w:rPr>
        <w:t>would</w:t>
      </w:r>
      <w:r w:rsidRPr="005D4A18">
        <w:rPr>
          <w:highlight w:val="green"/>
          <w:u w:val="single"/>
        </w:rPr>
        <w:t xml:space="preserve"> </w:t>
      </w:r>
      <w:r w:rsidRPr="005D4A18">
        <w:rPr>
          <w:b/>
          <w:bCs/>
          <w:highlight w:val="green"/>
          <w:u w:val="single"/>
        </w:rPr>
        <w:t>be</w:t>
      </w:r>
      <w:r w:rsidRPr="001A423D">
        <w:rPr>
          <w:sz w:val="16"/>
        </w:rPr>
        <w:t xml:space="preserve"> as </w:t>
      </w:r>
      <w:r w:rsidRPr="005D4A18">
        <w:rPr>
          <w:b/>
          <w:bCs/>
          <w:highlight w:val="green"/>
          <w:u w:val="single"/>
        </w:rPr>
        <w:t>powerful</w:t>
      </w:r>
      <w:r w:rsidRPr="001A423D">
        <w:rPr>
          <w:sz w:val="16"/>
        </w:rPr>
        <w:t xml:space="preserve">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2ED8137F" w14:textId="77777777" w:rsidR="00574BA1" w:rsidRPr="00B44C15" w:rsidRDefault="00574BA1" w:rsidP="00574BA1">
      <w:pPr>
        <w:rPr>
          <w:sz w:val="16"/>
        </w:rPr>
      </w:pPr>
      <w:r w:rsidRPr="005D4A18">
        <w:rPr>
          <w:b/>
          <w:bCs/>
          <w:highlight w:val="green"/>
          <w:u w:val="single"/>
        </w:rPr>
        <w:t>None of the</w:t>
      </w:r>
      <w:r w:rsidRPr="000305D0">
        <w:rPr>
          <w:b/>
          <w:bCs/>
          <w:u w:val="single"/>
        </w:rPr>
        <w:t xml:space="preserve"> </w:t>
      </w:r>
      <w:r w:rsidRPr="000305D0">
        <w:rPr>
          <w:u w:val="single"/>
        </w:rPr>
        <w:t>viruses</w:t>
      </w:r>
      <w:r w:rsidRPr="001A423D">
        <w:rPr>
          <w:u w:val="single"/>
        </w:rPr>
        <w:t xml:space="preserve"> </w:t>
      </w:r>
      <w:r w:rsidRPr="000305D0">
        <w:rPr>
          <w:u w:val="single"/>
        </w:rPr>
        <w:t>on</w:t>
      </w:r>
      <w:r w:rsidRPr="001A423D">
        <w:rPr>
          <w:u w:val="single"/>
        </w:rPr>
        <w:t xml:space="preserve"> </w:t>
      </w:r>
      <w:r w:rsidRPr="000305D0">
        <w:rPr>
          <w:u w:val="single"/>
        </w:rPr>
        <w:t>the</w:t>
      </w:r>
      <w:r w:rsidRPr="00B44C15">
        <w:rPr>
          <w:sz w:val="16"/>
        </w:rPr>
        <w:t xml:space="preserve"> U.S. </w:t>
      </w:r>
      <w:r w:rsidRPr="001A423D">
        <w:rPr>
          <w:u w:val="single"/>
        </w:rPr>
        <w:t>C</w:t>
      </w:r>
      <w:r w:rsidRPr="00B44C15">
        <w:rPr>
          <w:sz w:val="16"/>
        </w:rPr>
        <w:t xml:space="preserve">enters for </w:t>
      </w:r>
      <w:r w:rsidRPr="001A423D">
        <w:rPr>
          <w:u w:val="single"/>
        </w:rPr>
        <w:t>D</w:t>
      </w:r>
      <w:r w:rsidRPr="00B44C15">
        <w:rPr>
          <w:sz w:val="16"/>
        </w:rPr>
        <w:t xml:space="preserve">isease </w:t>
      </w:r>
      <w:r w:rsidRPr="001A423D">
        <w:rPr>
          <w:u w:val="single"/>
        </w:rPr>
        <w:t>C</w:t>
      </w:r>
      <w:r w:rsidRPr="00B44C15">
        <w:rPr>
          <w:sz w:val="16"/>
        </w:rPr>
        <w:t xml:space="preserve">ontrol and Prevention’s </w:t>
      </w:r>
      <w:r w:rsidRPr="00B44C15">
        <w:rPr>
          <w:u w:val="single"/>
        </w:rPr>
        <w:t>list</w:t>
      </w:r>
      <w:r w:rsidRPr="00B44C15">
        <w:rPr>
          <w:sz w:val="16"/>
        </w:rPr>
        <w:t xml:space="preserve"> </w:t>
      </w:r>
      <w:r w:rsidRPr="00B44C15">
        <w:rPr>
          <w:u w:val="single"/>
        </w:rPr>
        <w:t xml:space="preserve">of the </w:t>
      </w:r>
      <w:r w:rsidRPr="005D4A18">
        <w:rPr>
          <w:b/>
          <w:bCs/>
          <w:highlight w:val="green"/>
          <w:u w:val="single"/>
        </w:rPr>
        <w:t>most</w:t>
      </w:r>
      <w:r w:rsidRPr="005D4A18">
        <w:rPr>
          <w:highlight w:val="green"/>
          <w:u w:val="single"/>
        </w:rPr>
        <w:t xml:space="preserve"> </w:t>
      </w:r>
      <w:r w:rsidRPr="005D4A18">
        <w:rPr>
          <w:b/>
          <w:bCs/>
          <w:highlight w:val="green"/>
          <w:u w:val="single"/>
        </w:rPr>
        <w:t>dangerous</w:t>
      </w:r>
      <w:r w:rsidRPr="005D4A18">
        <w:rPr>
          <w:highlight w:val="green"/>
          <w:u w:val="single"/>
        </w:rPr>
        <w:t xml:space="preserve"> </w:t>
      </w:r>
      <w:r w:rsidRPr="005D4A18">
        <w:rPr>
          <w:b/>
          <w:bCs/>
          <w:highlight w:val="green"/>
          <w:u w:val="single"/>
        </w:rPr>
        <w:t>bio</w:t>
      </w:r>
      <w:r w:rsidRPr="000305D0">
        <w:rPr>
          <w:b/>
          <w:bCs/>
          <w:u w:val="single"/>
        </w:rPr>
        <w:t>logical</w:t>
      </w:r>
      <w:r w:rsidRPr="00B44C15">
        <w:rPr>
          <w:u w:val="single"/>
        </w:rPr>
        <w:t xml:space="preserve"> </w:t>
      </w:r>
      <w:r w:rsidRPr="005D4A18">
        <w:rPr>
          <w:b/>
          <w:bCs/>
          <w:highlight w:val="green"/>
          <w:u w:val="single"/>
        </w:rPr>
        <w:t>agents</w:t>
      </w:r>
      <w:r w:rsidRPr="00B44C15">
        <w:rPr>
          <w:u w:val="single"/>
        </w:rPr>
        <w:t xml:space="preserve"> </w:t>
      </w:r>
      <w:r w:rsidRPr="005D4A18">
        <w:rPr>
          <w:b/>
          <w:bCs/>
          <w:highlight w:val="green"/>
          <w:u w:val="single"/>
        </w:rPr>
        <w:t>could be</w:t>
      </w:r>
      <w:r w:rsidRPr="00B44C15">
        <w:rPr>
          <w:sz w:val="16"/>
        </w:rPr>
        <w:t xml:space="preserve"> easily “</w:t>
      </w:r>
      <w:r w:rsidRPr="005D4A18">
        <w:rPr>
          <w:b/>
          <w:bCs/>
          <w:highlight w:val="green"/>
          <w:u w:val="single"/>
        </w:rPr>
        <w:t>weaponized</w:t>
      </w:r>
      <w:r w:rsidRPr="00B44C15">
        <w:rPr>
          <w:sz w:val="16"/>
        </w:rPr>
        <w:t xml:space="preserve">” </w:t>
      </w:r>
      <w:r w:rsidRPr="00B44C15">
        <w:rPr>
          <w:u w:val="single"/>
        </w:rPr>
        <w:t>or would have the same</w:t>
      </w:r>
      <w:r w:rsidRPr="00B44C15">
        <w:rPr>
          <w:sz w:val="16"/>
        </w:rPr>
        <w:t xml:space="preserve">, devastating </w:t>
      </w:r>
      <w:r w:rsidRPr="00B44C15">
        <w:rPr>
          <w:u w:val="single"/>
        </w:rPr>
        <w:t>effects as SARS-CoV-2</w:t>
      </w:r>
      <w:r w:rsidRPr="00B44C15">
        <w:rPr>
          <w:sz w:val="16"/>
        </w:rPr>
        <w:t xml:space="preserve">. Pathogenic viruses such as </w:t>
      </w:r>
      <w:r w:rsidRPr="00B44C15">
        <w:rPr>
          <w:u w:val="single"/>
        </w:rPr>
        <w:t>smallpox</w:t>
      </w:r>
      <w:r w:rsidRPr="00B44C15">
        <w:rPr>
          <w:sz w:val="16"/>
        </w:rPr>
        <w:t xml:space="preserve">, </w:t>
      </w:r>
      <w:r w:rsidRPr="00B44C15">
        <w:rPr>
          <w:u w:val="single"/>
        </w:rPr>
        <w:t>Ebola</w:t>
      </w:r>
      <w:r w:rsidRPr="00B44C15">
        <w:rPr>
          <w:sz w:val="16"/>
        </w:rPr>
        <w:t xml:space="preserve">, </w:t>
      </w:r>
      <w:r w:rsidRPr="00B44C15">
        <w:rPr>
          <w:u w:val="single"/>
        </w:rPr>
        <w:t>Marburg</w:t>
      </w:r>
      <w:r w:rsidRPr="00B44C15">
        <w:rPr>
          <w:sz w:val="16"/>
        </w:rPr>
        <w:t xml:space="preserve">, and </w:t>
      </w:r>
      <w:r w:rsidRPr="00B44C15">
        <w:rPr>
          <w:u w:val="single"/>
        </w:rPr>
        <w:t>Lassa</w:t>
      </w:r>
      <w:r w:rsidRPr="00B44C15">
        <w:rPr>
          <w:sz w:val="16"/>
        </w:rPr>
        <w:t xml:space="preserve"> are </w:t>
      </w:r>
      <w:r w:rsidRPr="00B44C15">
        <w:rPr>
          <w:u w:val="single"/>
        </w:rPr>
        <w:t>extremely hard to find</w:t>
      </w:r>
      <w:r w:rsidRPr="00B44C15">
        <w:rPr>
          <w:sz w:val="16"/>
        </w:rPr>
        <w:t xml:space="preserve">, </w:t>
      </w:r>
      <w:r w:rsidRPr="00B44C15">
        <w:rPr>
          <w:u w:val="single"/>
        </w:rPr>
        <w:t>isolate</w:t>
      </w:r>
      <w:r w:rsidRPr="00B44C15">
        <w:rPr>
          <w:sz w:val="16"/>
        </w:rPr>
        <w:t xml:space="preserve">, and </w:t>
      </w:r>
      <w:r w:rsidRPr="00B44C15">
        <w:rPr>
          <w:u w:val="single"/>
        </w:rPr>
        <w:t>spread</w:t>
      </w:r>
      <w:r w:rsidRPr="00B44C15">
        <w:rPr>
          <w:sz w:val="16"/>
        </w:rPr>
        <w:t xml:space="preserve">. Botulinum and ricin are dangerous </w:t>
      </w:r>
      <w:r w:rsidRPr="005D4A18">
        <w:rPr>
          <w:b/>
          <w:bCs/>
          <w:highlight w:val="green"/>
          <w:u w:val="single"/>
        </w:rPr>
        <w:t>toxins</w:t>
      </w:r>
      <w:r w:rsidRPr="00B44C15">
        <w:rPr>
          <w:sz w:val="16"/>
        </w:rPr>
        <w:t xml:space="preserve">, but not contagious, while Tularemia </w:t>
      </w:r>
      <w:r w:rsidRPr="005D4A18">
        <w:rPr>
          <w:b/>
          <w:bCs/>
          <w:highlight w:val="green"/>
          <w:u w:val="single"/>
        </w:rPr>
        <w:t>cannot</w:t>
      </w:r>
      <w:r w:rsidRPr="005D4A18">
        <w:rPr>
          <w:highlight w:val="green"/>
          <w:u w:val="single"/>
        </w:rPr>
        <w:t xml:space="preserve"> </w:t>
      </w:r>
      <w:r w:rsidRPr="005D4A18">
        <w:rPr>
          <w:b/>
          <w:bCs/>
          <w:highlight w:val="green"/>
          <w:u w:val="single"/>
        </w:rPr>
        <w:t>be</w:t>
      </w:r>
      <w:r w:rsidRPr="00B44C15">
        <w:rPr>
          <w:u w:val="single"/>
        </w:rPr>
        <w:t xml:space="preserve"> </w:t>
      </w:r>
      <w:r w:rsidRPr="005D4A18">
        <w:rPr>
          <w:b/>
          <w:bCs/>
          <w:highlight w:val="green"/>
          <w:u w:val="single"/>
        </w:rPr>
        <w:t>transmitted</w:t>
      </w:r>
      <w:r w:rsidRPr="00B44C15">
        <w:rPr>
          <w:u w:val="single"/>
        </w:rPr>
        <w:t xml:space="preserve"> from human to human</w:t>
      </w:r>
      <w:r w:rsidRPr="00B44C15">
        <w:rPr>
          <w:sz w:val="16"/>
        </w:rPr>
        <w:t xml:space="preserve">. The plague is, of course, capable of causing pandemics, but </w:t>
      </w:r>
      <w:r w:rsidRPr="005D4A18">
        <w:rPr>
          <w:b/>
          <w:bCs/>
          <w:highlight w:val="green"/>
          <w:u w:val="single"/>
        </w:rPr>
        <w:t>most countries</w:t>
      </w:r>
      <w:r w:rsidRPr="00B44C15">
        <w:rPr>
          <w:u w:val="single"/>
        </w:rPr>
        <w:t xml:space="preserve"> are nowadays </w:t>
      </w:r>
      <w:r w:rsidRPr="005D4A18">
        <w:rPr>
          <w:b/>
          <w:bCs/>
          <w:highlight w:val="green"/>
          <w:u w:val="single"/>
        </w:rPr>
        <w:t>well</w:t>
      </w:r>
      <w:r w:rsidRPr="005D4A18">
        <w:rPr>
          <w:highlight w:val="green"/>
          <w:u w:val="single"/>
        </w:rPr>
        <w:t xml:space="preserve"> </w:t>
      </w:r>
      <w:r w:rsidRPr="005D4A18">
        <w:rPr>
          <w:b/>
          <w:bCs/>
          <w:highlight w:val="green"/>
          <w:u w:val="single"/>
        </w:rPr>
        <w:t>prepared</w:t>
      </w:r>
      <w:r w:rsidRPr="00B44C15">
        <w:rPr>
          <w:u w:val="single"/>
        </w:rPr>
        <w:t xml:space="preserve"> for this particular virus,</w:t>
      </w:r>
      <w:r w:rsidRPr="00B44C15">
        <w:rPr>
          <w:sz w:val="16"/>
        </w:rPr>
        <w:t xml:space="preserve"> and </w:t>
      </w:r>
      <w:r w:rsidRPr="00B44C15">
        <w:rPr>
          <w:u w:val="single"/>
        </w:rPr>
        <w:t>will be able to limit</w:t>
      </w:r>
      <w:r w:rsidRPr="00B44C15">
        <w:rPr>
          <w:sz w:val="16"/>
        </w:rPr>
        <w:t xml:space="preserve"> — </w:t>
      </w:r>
      <w:r w:rsidRPr="00B44C15">
        <w:rPr>
          <w:u w:val="single"/>
        </w:rPr>
        <w:t>and cope with</w:t>
      </w:r>
      <w:r w:rsidRPr="00B44C15">
        <w:rPr>
          <w:sz w:val="16"/>
        </w:rPr>
        <w:t xml:space="preserve"> — </w:t>
      </w:r>
      <w:r w:rsidRPr="00B44C15">
        <w:rPr>
          <w:u w:val="single"/>
        </w:rPr>
        <w:t>localized outbreaks</w:t>
      </w:r>
      <w:r w:rsidRPr="00B44C15">
        <w:rPr>
          <w:sz w:val="16"/>
        </w:rPr>
        <w:t>.</w:t>
      </w:r>
    </w:p>
    <w:p w14:paraId="3270CC20" w14:textId="77777777" w:rsidR="00574BA1" w:rsidRPr="00D50493" w:rsidRDefault="00574BA1" w:rsidP="00574BA1">
      <w:pPr>
        <w:rPr>
          <w:sz w:val="16"/>
          <w:szCs w:val="16"/>
        </w:rPr>
      </w:pPr>
      <w:r w:rsidRPr="00D50493">
        <w:rPr>
          <w:sz w:val="16"/>
          <w:szCs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2C53AB10" w14:textId="77777777" w:rsidR="00574BA1" w:rsidRPr="00F118B8" w:rsidRDefault="00574BA1" w:rsidP="00574BA1">
      <w:pPr>
        <w:rPr>
          <w:sz w:val="16"/>
          <w:szCs w:val="16"/>
        </w:rPr>
      </w:pPr>
      <w:r w:rsidRPr="00F118B8">
        <w:rPr>
          <w:sz w:val="16"/>
          <w:szCs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20D64A93" w14:textId="77777777" w:rsidR="00574BA1" w:rsidRPr="00F118B8" w:rsidRDefault="00574BA1" w:rsidP="00574BA1">
      <w:pPr>
        <w:rPr>
          <w:sz w:val="16"/>
          <w:szCs w:val="16"/>
        </w:rPr>
      </w:pPr>
      <w:r w:rsidRPr="00F118B8">
        <w:rPr>
          <w:sz w:val="16"/>
          <w:szCs w:val="16"/>
        </w:rPr>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57F7A0FF" w14:textId="77777777" w:rsidR="00574BA1" w:rsidRPr="00F118B8" w:rsidRDefault="00574BA1" w:rsidP="00574BA1">
      <w:pPr>
        <w:rPr>
          <w:sz w:val="16"/>
        </w:rPr>
      </w:pPr>
      <w:r w:rsidRPr="00F118B8">
        <w:rPr>
          <w:sz w:val="16"/>
        </w:rPr>
        <w:t xml:space="preserve">In sum, small-scale attacks using anthrax or other agents may be possible, but </w:t>
      </w:r>
      <w:r w:rsidRPr="00F118B8">
        <w:rPr>
          <w:u w:val="single"/>
        </w:rPr>
        <w:t xml:space="preserve">the </w:t>
      </w:r>
      <w:r w:rsidRPr="005D4A18">
        <w:rPr>
          <w:b/>
          <w:bCs/>
          <w:highlight w:val="green"/>
          <w:u w:val="single"/>
        </w:rPr>
        <w:t>risk</w:t>
      </w:r>
      <w:r w:rsidRPr="005D4A18">
        <w:rPr>
          <w:highlight w:val="green"/>
          <w:u w:val="single"/>
        </w:rPr>
        <w:t xml:space="preserve"> </w:t>
      </w:r>
      <w:r w:rsidRPr="005D4A18">
        <w:rPr>
          <w:b/>
          <w:bCs/>
          <w:highlight w:val="green"/>
          <w:u w:val="single"/>
        </w:rPr>
        <w:t>of</w:t>
      </w:r>
      <w:r w:rsidRPr="00F118B8">
        <w:rPr>
          <w:u w:val="single"/>
        </w:rPr>
        <w:t xml:space="preserve"> a</w:t>
      </w:r>
      <w:r w:rsidRPr="00F118B8">
        <w:rPr>
          <w:sz w:val="16"/>
        </w:rPr>
        <w:t xml:space="preserve"> highly advanced, </w:t>
      </w:r>
      <w:r w:rsidRPr="005D4A18">
        <w:rPr>
          <w:b/>
          <w:bCs/>
          <w:highlight w:val="green"/>
          <w:u w:val="single"/>
        </w:rPr>
        <w:t>weaponized</w:t>
      </w:r>
      <w:r w:rsidRPr="005D4A18">
        <w:rPr>
          <w:highlight w:val="green"/>
          <w:u w:val="single"/>
        </w:rPr>
        <w:t xml:space="preserve"> </w:t>
      </w:r>
      <w:r w:rsidRPr="005D4A18">
        <w:rPr>
          <w:b/>
          <w:bCs/>
          <w:highlight w:val="green"/>
          <w:u w:val="single"/>
        </w:rPr>
        <w:t>pathogen</w:t>
      </w:r>
      <w:r w:rsidRPr="00F118B8">
        <w:rPr>
          <w:u w:val="single"/>
        </w:rPr>
        <w:t xml:space="preserve"> </w:t>
      </w:r>
      <w:r w:rsidRPr="005D4A18">
        <w:rPr>
          <w:b/>
          <w:bCs/>
          <w:highlight w:val="green"/>
          <w:u w:val="single"/>
        </w:rPr>
        <w:t>that</w:t>
      </w:r>
      <w:r w:rsidRPr="005D4A18">
        <w:rPr>
          <w:highlight w:val="green"/>
          <w:u w:val="single"/>
        </w:rPr>
        <w:t xml:space="preserve"> </w:t>
      </w:r>
      <w:r w:rsidRPr="005D4A18">
        <w:rPr>
          <w:b/>
          <w:bCs/>
          <w:highlight w:val="green"/>
          <w:u w:val="single"/>
        </w:rPr>
        <w:t>spreads</w:t>
      </w:r>
      <w:r w:rsidRPr="005D4A18">
        <w:rPr>
          <w:highlight w:val="green"/>
          <w:u w:val="single"/>
        </w:rPr>
        <w:t xml:space="preserve"> </w:t>
      </w:r>
      <w:r w:rsidRPr="005D4A18">
        <w:rPr>
          <w:b/>
          <w:bCs/>
          <w:highlight w:val="green"/>
          <w:u w:val="single"/>
        </w:rPr>
        <w:t>among</w:t>
      </w:r>
      <w:r w:rsidRPr="005D4A18">
        <w:rPr>
          <w:highlight w:val="green"/>
          <w:u w:val="single"/>
        </w:rPr>
        <w:t xml:space="preserve"> </w:t>
      </w:r>
      <w:r w:rsidRPr="005D4A18">
        <w:rPr>
          <w:b/>
          <w:bCs/>
          <w:highlight w:val="green"/>
          <w:u w:val="single"/>
        </w:rPr>
        <w:t>large</w:t>
      </w:r>
      <w:r w:rsidRPr="005D4A18">
        <w:rPr>
          <w:highlight w:val="green"/>
          <w:u w:val="single"/>
        </w:rPr>
        <w:t xml:space="preserve"> </w:t>
      </w:r>
      <w:r w:rsidRPr="005D4A18">
        <w:rPr>
          <w:b/>
          <w:bCs/>
          <w:highlight w:val="green"/>
          <w:u w:val="single"/>
        </w:rPr>
        <w:t>populations</w:t>
      </w:r>
      <w:r w:rsidRPr="00F118B8">
        <w:rPr>
          <w:sz w:val="16"/>
        </w:rPr>
        <w:t xml:space="preserve"> — a terrorist-initiated biological doomsday </w:t>
      </w:r>
      <w:r w:rsidRPr="00926E18">
        <w:rPr>
          <w:b/>
          <w:bCs/>
          <w:sz w:val="16"/>
        </w:rPr>
        <w:t xml:space="preserve">— </w:t>
      </w:r>
      <w:r w:rsidRPr="005D4A18">
        <w:rPr>
          <w:b/>
          <w:bCs/>
          <w:highlight w:val="green"/>
          <w:u w:val="single"/>
        </w:rPr>
        <w:t>is very low</w:t>
      </w:r>
      <w:r w:rsidRPr="00926E18">
        <w:rPr>
          <w:b/>
          <w:bCs/>
          <w:sz w:val="16"/>
        </w:rPr>
        <w:t>.</w:t>
      </w:r>
      <w:r w:rsidRPr="00F118B8">
        <w:rPr>
          <w:sz w:val="16"/>
        </w:rPr>
        <w:t xml:space="preserve"> The only exception, of course, is if terrorists received support from a state, acted as its proxies, or were able to draw on its resources — as in Ivins’ case.</w:t>
      </w:r>
    </w:p>
    <w:p w14:paraId="1492B296" w14:textId="77777777" w:rsidR="00E87F4A" w:rsidRPr="00E87F4A" w:rsidRDefault="00E87F4A" w:rsidP="00E87F4A"/>
    <w:sectPr w:rsidR="00E87F4A" w:rsidRPr="00E87F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87C1E" w14:textId="77777777" w:rsidR="00631691" w:rsidRDefault="00631691" w:rsidP="00066D2C">
      <w:r>
        <w:separator/>
      </w:r>
    </w:p>
  </w:endnote>
  <w:endnote w:type="continuationSeparator" w:id="0">
    <w:p w14:paraId="3F43BAD9" w14:textId="77777777" w:rsidR="00631691" w:rsidRDefault="0063169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B54CC" w14:textId="77777777" w:rsidR="00631691" w:rsidRDefault="00631691" w:rsidP="00066D2C">
      <w:r>
        <w:separator/>
      </w:r>
    </w:p>
  </w:footnote>
  <w:footnote w:type="continuationSeparator" w:id="0">
    <w:p w14:paraId="0FF6EABE" w14:textId="77777777" w:rsidR="00631691" w:rsidRDefault="0063169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24749010048"/>
    <w:docVar w:name="Team" w:val="Princeton"/>
    <w:docVar w:name="VerbatimVersion" w:val="6.0.0"/>
    <w:docVar w:name="WordVersion" w:val="16.0"/>
  </w:docVars>
  <w:rsids>
    <w:rsidRoot w:val="005148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B16"/>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895"/>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4BA1"/>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1691"/>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8C9"/>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55"/>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427"/>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B23"/>
    <w:rsid w:val="009569E3"/>
    <w:rsid w:val="00960035"/>
    <w:rsid w:val="0096040F"/>
    <w:rsid w:val="0096145A"/>
    <w:rsid w:val="009632EF"/>
    <w:rsid w:val="0096597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F4A"/>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3CB"/>
    <w:rsid w:val="00F72FCE"/>
    <w:rsid w:val="00F731B7"/>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6CE24"/>
  <w15:chartTrackingRefBased/>
  <w15:docId w15:val="{7991803F-CB5E-974B-B2E6-47B7E4CA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4895"/>
    <w:rPr>
      <w:rFonts w:ascii="Calibri" w:hAnsi="Calibri" w:cs="Calibri"/>
    </w:rPr>
  </w:style>
  <w:style w:type="paragraph" w:styleId="Heading1">
    <w:name w:val="heading 1"/>
    <w:aliases w:val="Pocket"/>
    <w:basedOn w:val="Normal"/>
    <w:next w:val="Normal"/>
    <w:link w:val="Heading1Char"/>
    <w:qFormat/>
    <w:rsid w:val="005148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48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5148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5148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489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148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4895"/>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514895"/>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514895"/>
    <w:rPr>
      <w:color w:val="auto"/>
      <w:u w:val="none"/>
    </w:rPr>
  </w:style>
  <w:style w:type="character" w:customStyle="1" w:styleId="Heading1Char">
    <w:name w:val="Heading 1 Char"/>
    <w:aliases w:val="Pocket Char"/>
    <w:basedOn w:val="DefaultParagraphFont"/>
    <w:link w:val="Heading1"/>
    <w:rsid w:val="005148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489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5148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 Char"/>
    <w:basedOn w:val="DefaultParagraphFont"/>
    <w:link w:val="Heading4"/>
    <w:uiPriority w:val="3"/>
    <w:rsid w:val="005148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4895"/>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514895"/>
    <w:rPr>
      <w:b w:val="0"/>
      <w:sz w:val="22"/>
      <w:u w:val="single"/>
    </w:rPr>
  </w:style>
  <w:style w:type="character" w:styleId="Strong">
    <w:name w:val="Strong"/>
    <w:basedOn w:val="DefaultParagraphFont"/>
    <w:uiPriority w:val="22"/>
    <w:semiHidden/>
    <w:qFormat/>
    <w:rsid w:val="00514895"/>
    <w:rPr>
      <w:b/>
      <w:bCs/>
    </w:rPr>
  </w:style>
  <w:style w:type="character" w:styleId="BookTitle">
    <w:name w:val="Book Title"/>
    <w:basedOn w:val="DefaultParagraphFont"/>
    <w:uiPriority w:val="33"/>
    <w:semiHidden/>
    <w:qFormat/>
    <w:rsid w:val="00514895"/>
    <w:rPr>
      <w:b/>
      <w:bCs/>
      <w:i/>
      <w:iCs/>
      <w:spacing w:val="5"/>
    </w:rPr>
  </w:style>
  <w:style w:type="character" w:customStyle="1" w:styleId="Heading5Char">
    <w:name w:val="Heading 5 Char"/>
    <w:basedOn w:val="DefaultParagraphFont"/>
    <w:link w:val="Heading5"/>
    <w:uiPriority w:val="9"/>
    <w:semiHidden/>
    <w:rsid w:val="005148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4895"/>
  </w:style>
  <w:style w:type="paragraph" w:styleId="Header">
    <w:name w:val="header"/>
    <w:basedOn w:val="Normal"/>
    <w:link w:val="HeaderChar"/>
    <w:uiPriority w:val="99"/>
    <w:semiHidden/>
    <w:rsid w:val="00514895"/>
    <w:pPr>
      <w:tabs>
        <w:tab w:val="center" w:pos="4680"/>
        <w:tab w:val="right" w:pos="9360"/>
      </w:tabs>
    </w:pPr>
  </w:style>
  <w:style w:type="character" w:customStyle="1" w:styleId="HeaderChar">
    <w:name w:val="Header Char"/>
    <w:basedOn w:val="DefaultParagraphFont"/>
    <w:link w:val="Header"/>
    <w:uiPriority w:val="99"/>
    <w:semiHidden/>
    <w:rsid w:val="00514895"/>
    <w:rPr>
      <w:rFonts w:ascii="Calibri" w:hAnsi="Calibri" w:cs="Calibri"/>
    </w:rPr>
  </w:style>
  <w:style w:type="paragraph" w:styleId="Footer">
    <w:name w:val="footer"/>
    <w:basedOn w:val="Normal"/>
    <w:link w:val="FooterChar"/>
    <w:uiPriority w:val="99"/>
    <w:semiHidden/>
    <w:rsid w:val="00514895"/>
    <w:pPr>
      <w:tabs>
        <w:tab w:val="center" w:pos="4680"/>
        <w:tab w:val="right" w:pos="9360"/>
      </w:tabs>
    </w:pPr>
  </w:style>
  <w:style w:type="character" w:customStyle="1" w:styleId="FooterChar">
    <w:name w:val="Footer Char"/>
    <w:basedOn w:val="DefaultParagraphFont"/>
    <w:link w:val="Footer"/>
    <w:uiPriority w:val="99"/>
    <w:semiHidden/>
    <w:rsid w:val="00514895"/>
    <w:rPr>
      <w:rFonts w:ascii="Calibri" w:hAnsi="Calibri" w:cs="Calibri"/>
    </w:rPr>
  </w:style>
  <w:style w:type="paragraph" w:styleId="BodyText">
    <w:name w:val="Body Text"/>
    <w:basedOn w:val="Normal"/>
    <w:link w:val="BodyTextChar"/>
    <w:uiPriority w:val="99"/>
    <w:semiHidden/>
    <w:unhideWhenUsed/>
    <w:rsid w:val="00514895"/>
    <w:pPr>
      <w:spacing w:after="120"/>
    </w:pPr>
  </w:style>
  <w:style w:type="character" w:customStyle="1" w:styleId="BodyTextChar">
    <w:name w:val="Body Text Char"/>
    <w:basedOn w:val="DefaultParagraphFont"/>
    <w:link w:val="BodyText"/>
    <w:uiPriority w:val="99"/>
    <w:semiHidden/>
    <w:rsid w:val="00514895"/>
    <w:rPr>
      <w:rFonts w:ascii="Calibri" w:hAnsi="Calibri" w:cs="Calibri"/>
    </w:rPr>
  </w:style>
  <w:style w:type="paragraph" w:styleId="NoSpacing">
    <w:name w:val="No Spacing"/>
    <w:link w:val="NoSpacingChar"/>
    <w:uiPriority w:val="99"/>
    <w:semiHidden/>
    <w:unhideWhenUsed/>
    <w:qFormat/>
    <w:rsid w:val="0051489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489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14895"/>
    <w:rPr>
      <w:color w:val="0563C1" w:themeColor="hyperlink"/>
      <w:u w:val="single"/>
    </w:rPr>
  </w:style>
  <w:style w:type="character" w:styleId="UnresolvedMention">
    <w:name w:val="Unresolved Mention"/>
    <w:basedOn w:val="DefaultParagraphFont"/>
    <w:uiPriority w:val="99"/>
    <w:semiHidden/>
    <w:unhideWhenUsed/>
    <w:rsid w:val="00514895"/>
    <w:rPr>
      <w:color w:val="605E5C"/>
      <w:shd w:val="clear" w:color="auto" w:fill="E1DFDD"/>
    </w:rPr>
  </w:style>
  <w:style w:type="paragraph" w:customStyle="1" w:styleId="Undertag">
    <w:name w:val="Undertag"/>
    <w:link w:val="UndertagChar"/>
    <w:autoRedefine/>
    <w:uiPriority w:val="5"/>
    <w:qFormat/>
    <w:rsid w:val="005148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1489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14895"/>
    <w:rPr>
      <w:color w:val="ED7D31" w:themeColor="accent2"/>
    </w:rPr>
  </w:style>
  <w:style w:type="character" w:customStyle="1" w:styleId="AnalyticChar">
    <w:name w:val="Analytic Char"/>
    <w:basedOn w:val="DefaultParagraphFont"/>
    <w:link w:val="Analytic"/>
    <w:uiPriority w:val="5"/>
    <w:rsid w:val="00514895"/>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E87F4A"/>
    <w:pPr>
      <w:widowControl w:val="0"/>
      <w:ind w:left="720"/>
      <w:jc w:val="both"/>
    </w:pPr>
    <w:rPr>
      <w:b/>
      <w:iCs/>
      <w:sz w:val="26"/>
      <w:u w:val="single"/>
    </w:rPr>
  </w:style>
  <w:style w:type="paragraph" w:customStyle="1" w:styleId="Emphasize">
    <w:name w:val="Emphasize"/>
    <w:basedOn w:val="Normal"/>
    <w:autoRedefine/>
    <w:uiPriority w:val="8"/>
    <w:qFormat/>
    <w:rsid w:val="00E87F4A"/>
    <w:pPr>
      <w:pBdr>
        <w:top w:val="single" w:sz="18" w:space="0" w:color="auto"/>
        <w:left w:val="single" w:sz="18" w:space="1" w:color="auto"/>
        <w:bottom w:val="single" w:sz="18" w:space="0" w:color="auto"/>
        <w:right w:val="single" w:sz="18" w:space="1" w:color="auto"/>
      </w:pBdr>
      <w:spacing w:line="256" w:lineRule="auto"/>
      <w:ind w:left="720"/>
      <w:jc w:val="both"/>
    </w:pPr>
    <w:rPr>
      <w:b/>
      <w:iCs/>
      <w:sz w:val="26"/>
      <w:u w:val="single"/>
    </w:rPr>
  </w:style>
  <w:style w:type="paragraph" w:customStyle="1" w:styleId="Emphasis1">
    <w:name w:val="Emphasis1"/>
    <w:basedOn w:val="Normal"/>
    <w:autoRedefine/>
    <w:uiPriority w:val="8"/>
    <w:qFormat/>
    <w:rsid w:val="00E87F4A"/>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customStyle="1" w:styleId="Heading411">
    <w:name w:val="Heading 411"/>
    <w:basedOn w:val="Heading1"/>
    <w:next w:val="NoSpacing"/>
    <w:link w:val="Hyperlink"/>
    <w:autoRedefine/>
    <w:uiPriority w:val="99"/>
    <w:qFormat/>
    <w:rsid w:val="00E87F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E87F4A"/>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c.ca/news/world/democrats-are-feeling-good-2026-9.7029512" TargetMode="External"/><Relationship Id="rId13" Type="http://schemas.openxmlformats.org/officeDocument/2006/relationships/hyperlink" Target="https://pmc.ncbi.nlm.nih.gov/articles/PMC10466767/" TargetMode="External"/><Relationship Id="rId18" Type="http://schemas.openxmlformats.org/officeDocument/2006/relationships/hyperlink" Target="https://pmc.ncbi.nlm.nih.gov/articles/PMC10466767/" TargetMode="External"/><Relationship Id="rId3" Type="http://schemas.openxmlformats.org/officeDocument/2006/relationships/styles" Target="styles.xml"/><Relationship Id="rId21" Type="http://schemas.openxmlformats.org/officeDocument/2006/relationships/hyperlink" Target="https://pmc.ncbi.nlm.nih.gov/articles/PMC11221793/" TargetMode="External"/><Relationship Id="rId7" Type="http://schemas.openxmlformats.org/officeDocument/2006/relationships/endnotes" Target="endnotes.xml"/><Relationship Id="rId12" Type="http://schemas.openxmlformats.org/officeDocument/2006/relationships/hyperlink" Target="https://pmc.ncbi.nlm.nih.gov/articles/PMC10466767/" TargetMode="External"/><Relationship Id="rId17" Type="http://schemas.openxmlformats.org/officeDocument/2006/relationships/hyperlink" Target="https://pmc.ncbi.nlm.nih.gov/articles/PMC10466767/" TargetMode="External"/><Relationship Id="rId2" Type="http://schemas.openxmlformats.org/officeDocument/2006/relationships/numbering" Target="numbering.xml"/><Relationship Id="rId16" Type="http://schemas.openxmlformats.org/officeDocument/2006/relationships/hyperlink" Target="https://pmc.ncbi.nlm.nih.gov/articles/PMC10466767/" TargetMode="External"/><Relationship Id="rId20" Type="http://schemas.openxmlformats.org/officeDocument/2006/relationships/hyperlink" Target="https://pmc.ncbi.nlm.nih.gov/articles/PMC104667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10466767/" TargetMode="External"/><Relationship Id="rId5" Type="http://schemas.openxmlformats.org/officeDocument/2006/relationships/webSettings" Target="webSettings.xml"/><Relationship Id="rId15" Type="http://schemas.openxmlformats.org/officeDocument/2006/relationships/hyperlink" Target="https://pmc.ncbi.nlm.nih.gov/articles/PMC10466767/" TargetMode="External"/><Relationship Id="rId23" Type="http://schemas.openxmlformats.org/officeDocument/2006/relationships/theme" Target="theme/theme1.xml"/><Relationship Id="rId10" Type="http://schemas.openxmlformats.org/officeDocument/2006/relationships/hyperlink" Target="https://pmc.ncbi.nlm.nih.gov/articles/PMC10466767/" TargetMode="External"/><Relationship Id="rId19" Type="http://schemas.openxmlformats.org/officeDocument/2006/relationships/hyperlink" Target="https://pmc.ncbi.nlm.nih.gov/articles/PMC10466767/" TargetMode="External"/><Relationship Id="rId4" Type="http://schemas.openxmlformats.org/officeDocument/2006/relationships/settings" Target="settings.xml"/><Relationship Id="rId9" Type="http://schemas.openxmlformats.org/officeDocument/2006/relationships/hyperlink" Target="https://pmc.ncbi.nlm.nih.gov/articles/PMC10466767/" TargetMode="External"/><Relationship Id="rId14" Type="http://schemas.openxmlformats.org/officeDocument/2006/relationships/hyperlink" Target="https://pmc.ncbi.nlm.nih.gov/articles/PMC10466767/"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16838</Words>
  <Characters>92443</Characters>
  <Application>Microsoft Office Word</Application>
  <DocSecurity>0</DocSecurity>
  <Lines>1100</Lines>
  <Paragraphs>286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6</cp:revision>
  <dcterms:created xsi:type="dcterms:W3CDTF">2026-01-07T20:02:00Z</dcterms:created>
  <dcterms:modified xsi:type="dcterms:W3CDTF">2026-01-07T21:13:00Z</dcterms:modified>
</cp:coreProperties>
</file>