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144E" w14:textId="3778A7D0" w:rsidR="008C428C" w:rsidRPr="00957EF7" w:rsidRDefault="008C428C" w:rsidP="008C428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rPr>
          <w:rFonts w:eastAsiaTheme="majorEastAsia" w:cstheme="majorBidi"/>
          <w:b/>
          <w:sz w:val="52"/>
          <w:szCs w:val="32"/>
        </w:rPr>
      </w:pPr>
      <w:r>
        <w:rPr>
          <w:rFonts w:eastAsiaTheme="majorEastAsia" w:cstheme="majorBidi"/>
          <w:b/>
          <w:sz w:val="52"/>
          <w:szCs w:val="32"/>
        </w:rPr>
        <w:t>1</w:t>
      </w:r>
      <w:r w:rsidRPr="00957EF7">
        <w:rPr>
          <w:rFonts w:eastAsiaTheme="majorEastAsia" w:cstheme="majorBidi"/>
          <w:b/>
          <w:sz w:val="52"/>
          <w:szCs w:val="32"/>
        </w:rPr>
        <w:t>AC</w:t>
      </w:r>
    </w:p>
    <w:p w14:paraId="436824A8" w14:textId="2E99757D" w:rsidR="00700E8F" w:rsidRPr="00700E8F" w:rsidRDefault="00700E8F" w:rsidP="00700E8F">
      <w:pPr>
        <w:pStyle w:val="Heading4"/>
      </w:pPr>
      <w:bookmarkStart w:id="0" w:name="_Hlk208338262"/>
      <w:r>
        <w:t>Th</w:t>
      </w:r>
      <w:r w:rsidR="008C428C">
        <w:t>e community’s interpretation of the resolution</w:t>
      </w:r>
      <w:r>
        <w:t xml:space="preserve"> binds survival and the social to a coercive duty to work. This produces </w:t>
      </w:r>
      <w:r w:rsidR="00434520">
        <w:t>the</w:t>
      </w:r>
      <w:r>
        <w:t xml:space="preserve"> eugenicist imperative: </w:t>
      </w:r>
      <w:r w:rsidRPr="00700E8F">
        <w:rPr>
          <w:u w:val="single"/>
        </w:rPr>
        <w:t>work or die</w:t>
      </w:r>
      <w:r w:rsidR="00434520">
        <w:t xml:space="preserve"> whereby people with disability are only included through being obligated to participate.</w:t>
      </w:r>
    </w:p>
    <w:p w14:paraId="0D531182" w14:textId="77777777" w:rsidR="00700E8F" w:rsidRPr="00A376BB" w:rsidRDefault="00700E8F" w:rsidP="00700E8F">
      <w:pPr>
        <w:rPr>
          <w:rStyle w:val="Style13ptBold"/>
          <w:b w:val="0"/>
          <w:bCs w:val="0"/>
        </w:rPr>
      </w:pPr>
      <w:r w:rsidRPr="00A376BB">
        <w:rPr>
          <w:rStyle w:val="Style13ptBold"/>
        </w:rPr>
        <w:t>Blattner 21</w:t>
      </w:r>
      <w:r>
        <w:rPr>
          <w:rStyle w:val="Style13ptBold"/>
        </w:rPr>
        <w:t xml:space="preserve"> </w:t>
      </w:r>
      <w:r w:rsidRPr="00A376BB">
        <w:rPr>
          <w:rStyle w:val="Style13ptBold"/>
          <w:b w:val="0"/>
        </w:rPr>
        <w:t>(Charlotte E. [</w:t>
      </w:r>
      <w:hyperlink r:id="rId8" w:history="1">
        <w:r w:rsidRPr="008C6555">
          <w:rPr>
            <w:rStyle w:val="Hyperlink"/>
            <w:sz w:val="26"/>
          </w:rPr>
          <w:t>associate professor for environmental and administrative law</w:t>
        </w:r>
      </w:hyperlink>
      <w:r w:rsidRPr="008C6555">
        <w:rPr>
          <w:sz w:val="26"/>
        </w:rPr>
        <w:t xml:space="preserve"> at</w:t>
      </w:r>
      <w:r>
        <w:rPr>
          <w:sz w:val="26"/>
        </w:rPr>
        <w:t xml:space="preserve"> </w:t>
      </w:r>
      <w:r w:rsidRPr="008C6555">
        <w:rPr>
          <w:sz w:val="26"/>
        </w:rPr>
        <w:t>Université de Lausanne</w:t>
      </w:r>
      <w:r>
        <w:rPr>
          <w:sz w:val="26"/>
        </w:rPr>
        <w:t xml:space="preserve">, Switzerland; </w:t>
      </w:r>
      <w:r w:rsidRPr="008C6555">
        <w:rPr>
          <w:sz w:val="26"/>
        </w:rPr>
        <w:t>PhD in Law from the University of Basel, Switzerland</w:t>
      </w:r>
      <w:r w:rsidRPr="00A376BB">
        <w:rPr>
          <w:rStyle w:val="Style13ptBold"/>
          <w:b w:val="0"/>
        </w:rPr>
        <w:t xml:space="preserve">] “Right to work or refusal to work: Disability rights at a crossroads” </w:t>
      </w:r>
      <w:hyperlink r:id="rId9" w:history="1">
        <w:r w:rsidRPr="00A376BB">
          <w:rPr>
            <w:rStyle w:val="Hyperlink"/>
            <w:sz w:val="26"/>
          </w:rPr>
          <w:t>https://doi.org/10.1080/09687599.2020.1788511</w:t>
        </w:r>
      </w:hyperlink>
      <w:r w:rsidRPr="00A376BB">
        <w:rPr>
          <w:rStyle w:val="Style13ptBold"/>
          <w:b w:val="0"/>
        </w:rPr>
        <w:t>) //at</w:t>
      </w:r>
    </w:p>
    <w:p w14:paraId="46D35ED9" w14:textId="77777777" w:rsidR="00700E8F" w:rsidRDefault="00700E8F" w:rsidP="00700E8F">
      <w:r w:rsidRPr="007E16B9">
        <w:t xml:space="preserve">The colonization of lives and the duty to work. Due to a permanent scarcity of jobs, </w:t>
      </w:r>
      <w:r w:rsidRPr="007301F5">
        <w:rPr>
          <w:u w:val="single"/>
        </w:rPr>
        <w:t xml:space="preserve">the </w:t>
      </w:r>
      <w:r w:rsidRPr="00541376">
        <w:rPr>
          <w:highlight w:val="cyan"/>
          <w:u w:val="single"/>
        </w:rPr>
        <w:t>work ethic dominates</w:t>
      </w:r>
      <w:r w:rsidRPr="000263E1">
        <w:rPr>
          <w:u w:val="single"/>
        </w:rPr>
        <w:t xml:space="preserve"> our everyday </w:t>
      </w:r>
      <w:r w:rsidRPr="00541376">
        <w:rPr>
          <w:highlight w:val="cyan"/>
          <w:u w:val="single"/>
        </w:rPr>
        <w:t>lives by pressures of employability</w:t>
      </w:r>
      <w:r w:rsidRPr="00541376">
        <w:rPr>
          <w:rStyle w:val="StyleUnderline"/>
          <w:highlight w:val="cyan"/>
        </w:rPr>
        <w:t xml:space="preserve">: Every individual </w:t>
      </w:r>
      <w:r w:rsidRPr="007301F5">
        <w:rPr>
          <w:rStyle w:val="StyleUnderline"/>
        </w:rPr>
        <w:t xml:space="preserve">is </w:t>
      </w:r>
      <w:r w:rsidRPr="00541376">
        <w:rPr>
          <w:rStyle w:val="StyleUnderline"/>
          <w:highlight w:val="cyan"/>
        </w:rPr>
        <w:t>expected to improve</w:t>
      </w:r>
      <w:r w:rsidRPr="00541376">
        <w:rPr>
          <w:rStyle w:val="StyleUnderline"/>
        </w:rPr>
        <w:t xml:space="preserve"> their prospects through training, to learn new skills, expand their professional network, and </w:t>
      </w:r>
      <w:r w:rsidRPr="00541376">
        <w:rPr>
          <w:rStyle w:val="StyleUnderline"/>
          <w:highlight w:val="cyan"/>
        </w:rPr>
        <w:t>shape their personality</w:t>
      </w:r>
      <w:r w:rsidRPr="00541376">
        <w:rPr>
          <w:rStyle w:val="StyleUnderline"/>
        </w:rPr>
        <w:t xml:space="preserve"> and life experiences </w:t>
      </w:r>
      <w:r w:rsidRPr="00541376">
        <w:rPr>
          <w:rStyle w:val="StyleUnderline"/>
          <w:highlight w:val="cyan"/>
        </w:rPr>
        <w:t>to</w:t>
      </w:r>
      <w:r w:rsidRPr="00434520">
        <w:rPr>
          <w:rStyle w:val="StyleUnderline"/>
        </w:rPr>
        <w:t xml:space="preserve"> match</w:t>
      </w:r>
      <w:r w:rsidRPr="00541376">
        <w:rPr>
          <w:rStyle w:val="StyleUnderline"/>
        </w:rPr>
        <w:t xml:space="preserve"> the expectation of </w:t>
      </w:r>
      <w:r w:rsidRPr="00541376">
        <w:rPr>
          <w:rStyle w:val="StyleUnderline"/>
          <w:highlight w:val="cyan"/>
        </w:rPr>
        <w:t>employers</w:t>
      </w:r>
      <w:r w:rsidRPr="00434520">
        <w:rPr>
          <w:rStyle w:val="StyleUnderline"/>
        </w:rPr>
        <w:t xml:space="preserve">. </w:t>
      </w:r>
      <w:r w:rsidRPr="00434520">
        <w:rPr>
          <w:u w:val="single"/>
        </w:rPr>
        <w:t xml:space="preserve">The work ethic is </w:t>
      </w:r>
      <w:r w:rsidRPr="007301F5">
        <w:rPr>
          <w:u w:val="single"/>
        </w:rPr>
        <w:t xml:space="preserve">a kind of </w:t>
      </w:r>
      <w:r w:rsidRPr="00541376">
        <w:rPr>
          <w:highlight w:val="cyan"/>
          <w:u w:val="single"/>
        </w:rPr>
        <w:t>‘colonization of</w:t>
      </w:r>
      <w:r w:rsidRPr="00B221A3">
        <w:rPr>
          <w:u w:val="single"/>
        </w:rPr>
        <w:t xml:space="preserve"> our </w:t>
      </w:r>
      <w:r w:rsidRPr="00541376">
        <w:rPr>
          <w:highlight w:val="cyan"/>
          <w:u w:val="single"/>
        </w:rPr>
        <w:t>lives by economic demands</w:t>
      </w:r>
      <w:r w:rsidRPr="00B221A3">
        <w:rPr>
          <w:u w:val="single"/>
        </w:rPr>
        <w:t xml:space="preserve"> – to work, to recover from work, to spend income, to cultivate employability’</w:t>
      </w:r>
      <w:r w:rsidRPr="007E16B9">
        <w:t xml:space="preserve"> (Frayne 2015, 9). Even the small segment of life available for </w:t>
      </w:r>
      <w:r w:rsidRPr="000263E1">
        <w:rPr>
          <w:u w:val="single"/>
        </w:rPr>
        <w:t>leisure is encroached upon by ‘the covert aim of non-work time ( ... ) to prepare people for the recommencement of work’</w:t>
      </w:r>
      <w:r w:rsidRPr="007E16B9">
        <w:t xml:space="preserve"> (Frayne 2015, 69). As a consequence, </w:t>
      </w:r>
      <w:r w:rsidRPr="000263E1">
        <w:rPr>
          <w:u w:val="single"/>
        </w:rPr>
        <w:t>free time</w:t>
      </w:r>
      <w:r w:rsidRPr="007E16B9">
        <w:t xml:space="preserve"> in most cases is not free at all, and where it is, it </w:t>
      </w:r>
      <w:r w:rsidRPr="000263E1">
        <w:rPr>
          <w:u w:val="single"/>
        </w:rPr>
        <w:t>remains a scarce, privileged source that is available only to very few people</w:t>
      </w:r>
      <w:r w:rsidRPr="007E16B9">
        <w:t xml:space="preserve">. Meaningful and less work is the preserve of a few determined people with a contingent source of income and fortuitous personal circumstances. Still, conventionally, we tend to grapple with problems with this or that job, or its absence, rather than with structures inherent in the work society: work as a requirement, work as a system, work as a way of life (Weeks 2011, 3). </w:t>
      </w:r>
      <w:r w:rsidRPr="00541376">
        <w:rPr>
          <w:rStyle w:val="Emphasis"/>
          <w:highlight w:val="cyan"/>
        </w:rPr>
        <w:t>States drive these developments</w:t>
      </w:r>
      <w:r w:rsidRPr="00434520">
        <w:rPr>
          <w:rStyle w:val="Emphasis"/>
          <w:highlight w:val="cyan"/>
        </w:rPr>
        <w:t>, tying the right to work to</w:t>
      </w:r>
      <w:r w:rsidRPr="00541376">
        <w:rPr>
          <w:rStyle w:val="StyleUnderline"/>
        </w:rPr>
        <w:t xml:space="preserve"> financial </w:t>
      </w:r>
      <w:r w:rsidRPr="00434520">
        <w:rPr>
          <w:rStyle w:val="Emphasis"/>
          <w:highlight w:val="cyan"/>
        </w:rPr>
        <w:t>resources</w:t>
      </w:r>
      <w:r w:rsidRPr="00434520">
        <w:rPr>
          <w:rStyle w:val="Emphasis"/>
        </w:rPr>
        <w:t xml:space="preserve">, so </w:t>
      </w:r>
      <w:r w:rsidRPr="00434520">
        <w:rPr>
          <w:rStyle w:val="Emphasis"/>
          <w:highlight w:val="cyan"/>
        </w:rPr>
        <w:t xml:space="preserve">work is </w:t>
      </w:r>
      <w:r w:rsidRPr="007301F5">
        <w:rPr>
          <w:rStyle w:val="Emphasis"/>
        </w:rPr>
        <w:t>not one option</w:t>
      </w:r>
      <w:r w:rsidRPr="000263E1">
        <w:rPr>
          <w:u w:val="single"/>
        </w:rPr>
        <w:t xml:space="preserve"> among many. For most people, </w:t>
      </w:r>
      <w:r w:rsidRPr="007301F5">
        <w:rPr>
          <w:rStyle w:val="Emphasis"/>
        </w:rPr>
        <w:t xml:space="preserve">it is </w:t>
      </w:r>
      <w:r w:rsidRPr="00434520">
        <w:rPr>
          <w:rStyle w:val="Emphasis"/>
          <w:highlight w:val="cyan"/>
        </w:rPr>
        <w:t>the only option, socially and legally</w:t>
      </w:r>
      <w:r w:rsidRPr="00434520">
        <w:rPr>
          <w:u w:val="single"/>
        </w:rPr>
        <w:t>.</w:t>
      </w:r>
      <w:r w:rsidRPr="000263E1">
        <w:rPr>
          <w:u w:val="single"/>
        </w:rPr>
        <w:t xml:space="preserve"> Socially, </w:t>
      </w:r>
      <w:r w:rsidRPr="00541376">
        <w:rPr>
          <w:highlight w:val="cyan"/>
          <w:u w:val="single"/>
        </w:rPr>
        <w:t xml:space="preserve">states </w:t>
      </w:r>
      <w:r w:rsidRPr="007301F5">
        <w:rPr>
          <w:u w:val="single"/>
        </w:rPr>
        <w:t xml:space="preserve">have </w:t>
      </w:r>
      <w:r w:rsidRPr="00541376">
        <w:rPr>
          <w:highlight w:val="cyan"/>
          <w:u w:val="single"/>
        </w:rPr>
        <w:t>created an ideology that work is a social good and</w:t>
      </w:r>
      <w:r w:rsidRPr="000263E1">
        <w:rPr>
          <w:u w:val="single"/>
        </w:rPr>
        <w:t xml:space="preserve"> a </w:t>
      </w:r>
      <w:r w:rsidRPr="00541376">
        <w:rPr>
          <w:highlight w:val="cyan"/>
          <w:u w:val="single"/>
        </w:rPr>
        <w:t>moral responsibility</w:t>
      </w:r>
      <w:r w:rsidRPr="000263E1">
        <w:rPr>
          <w:u w:val="single"/>
        </w:rPr>
        <w:t xml:space="preserve"> and that </w:t>
      </w:r>
      <w:r w:rsidRPr="00541376">
        <w:rPr>
          <w:highlight w:val="cyan"/>
          <w:u w:val="single"/>
        </w:rPr>
        <w:t>those not contributing ‘productively’</w:t>
      </w:r>
      <w:r w:rsidRPr="000263E1">
        <w:rPr>
          <w:u w:val="single"/>
        </w:rPr>
        <w:t xml:space="preserve"> to society </w:t>
      </w:r>
      <w:r w:rsidRPr="00541376">
        <w:rPr>
          <w:highlight w:val="cyan"/>
          <w:u w:val="single"/>
        </w:rPr>
        <w:t xml:space="preserve">are not entitled to </w:t>
      </w:r>
      <w:r w:rsidRPr="007301F5">
        <w:rPr>
          <w:u w:val="single"/>
        </w:rPr>
        <w:t xml:space="preserve">its </w:t>
      </w:r>
      <w:r w:rsidRPr="00541376">
        <w:rPr>
          <w:highlight w:val="cyan"/>
          <w:u w:val="single"/>
        </w:rPr>
        <w:t>support</w:t>
      </w:r>
      <w:r w:rsidRPr="007E16B9">
        <w:t xml:space="preserve"> (Graby 2015, 133). </w:t>
      </w:r>
      <w:r w:rsidRPr="00541376">
        <w:rPr>
          <w:highlight w:val="cyan"/>
          <w:u w:val="single"/>
        </w:rPr>
        <w:t>The law</w:t>
      </w:r>
      <w:r w:rsidRPr="000263E1">
        <w:rPr>
          <w:u w:val="single"/>
        </w:rPr>
        <w:t xml:space="preserve"> never hid the fact that it </w:t>
      </w:r>
      <w:r w:rsidRPr="00541376">
        <w:rPr>
          <w:highlight w:val="cyan"/>
          <w:u w:val="single"/>
        </w:rPr>
        <w:t>considered</w:t>
      </w:r>
      <w:r w:rsidRPr="00434520">
        <w:rPr>
          <w:u w:val="single"/>
        </w:rPr>
        <w:t xml:space="preserve"> the duty to </w:t>
      </w:r>
      <w:r w:rsidRPr="00541376">
        <w:rPr>
          <w:highlight w:val="cyan"/>
          <w:u w:val="single"/>
        </w:rPr>
        <w:t xml:space="preserve">work </w:t>
      </w:r>
      <w:r w:rsidRPr="00434520">
        <w:rPr>
          <w:highlight w:val="cyan"/>
          <w:u w:val="single"/>
        </w:rPr>
        <w:t>a baseline</w:t>
      </w:r>
      <w:r w:rsidRPr="000263E1">
        <w:rPr>
          <w:u w:val="single"/>
        </w:rPr>
        <w:t xml:space="preserve"> condition </w:t>
      </w:r>
      <w:r w:rsidRPr="00541376">
        <w:rPr>
          <w:highlight w:val="cyan"/>
          <w:u w:val="single"/>
        </w:rPr>
        <w:t>for citizenship</w:t>
      </w:r>
      <w:r w:rsidRPr="007E16B9">
        <w:t xml:space="preserve"> (Shklar 1991, 84; Weeks 2011, 8), </w:t>
      </w:r>
      <w:r w:rsidRPr="00541376">
        <w:rPr>
          <w:rStyle w:val="Emphasis"/>
          <w:highlight w:val="cyan"/>
        </w:rPr>
        <w:t>even in socialist traditions</w:t>
      </w:r>
      <w:r w:rsidRPr="007E16B9">
        <w:t xml:space="preserve">. </w:t>
      </w:r>
      <w:r w:rsidRPr="007301F5">
        <w:rPr>
          <w:highlight w:val="cyan"/>
        </w:rPr>
        <w:t>The Soviet constitution declared ‘</w:t>
      </w:r>
      <w:r w:rsidRPr="007301F5">
        <w:rPr>
          <w:highlight w:val="cyan"/>
          <w:u w:val="single"/>
        </w:rPr>
        <w:t xml:space="preserve">he who does </w:t>
      </w:r>
      <w:r w:rsidRPr="00541376">
        <w:rPr>
          <w:highlight w:val="cyan"/>
          <w:u w:val="single"/>
        </w:rPr>
        <w:t>not work, neither shall he eat</w:t>
      </w:r>
      <w:r w:rsidRPr="00541376">
        <w:rPr>
          <w:highlight w:val="cyan"/>
        </w:rPr>
        <w:t>;’</w:t>
      </w:r>
      <w:r w:rsidRPr="007E16B9">
        <w:t xml:space="preserve"> the Cuban Law on Loafing branded non-workers as traitors, as did Eastern Germany’s ‘unity of right and duty’ (Paz-Fuchs 2017, 183–184). This pattern is evident across most welfare states today (Gulland 2017), pervading the African Charter of Human and People’s Rights (Banjul Charter) (1982, article 29(6)), the French Constitution and the American laws on vagrancy (Paz-Fuchs 2017, 184–186), and the Constitution of the People’s Republic of China (1982, article 42). Former UK prime minister Blair bluntly said, ‘the best defence against social exclusion is finding a job’ (1999, 6). </w:t>
      </w:r>
      <w:r w:rsidRPr="00B221A3">
        <w:rPr>
          <w:u w:val="single"/>
        </w:rPr>
        <w:t xml:space="preserve">So </w:t>
      </w:r>
      <w:r w:rsidRPr="00541376">
        <w:rPr>
          <w:highlight w:val="cyan"/>
          <w:u w:val="single"/>
        </w:rPr>
        <w:t>be it authoritarian</w:t>
      </w:r>
      <w:r w:rsidRPr="00434520">
        <w:rPr>
          <w:u w:val="single"/>
        </w:rPr>
        <w:t xml:space="preserve"> regimes or </w:t>
      </w:r>
      <w:r w:rsidRPr="00541376">
        <w:rPr>
          <w:highlight w:val="cyan"/>
          <w:u w:val="single"/>
        </w:rPr>
        <w:t>liberal</w:t>
      </w:r>
      <w:r w:rsidRPr="00434520">
        <w:rPr>
          <w:u w:val="single"/>
        </w:rPr>
        <w:t xml:space="preserve"> democracies, </w:t>
      </w:r>
      <w:r w:rsidRPr="00541376">
        <w:rPr>
          <w:highlight w:val="cyan"/>
          <w:u w:val="single"/>
        </w:rPr>
        <w:t xml:space="preserve">states tie </w:t>
      </w:r>
      <w:r w:rsidRPr="00434520">
        <w:rPr>
          <w:u w:val="single"/>
        </w:rPr>
        <w:t xml:space="preserve">social </w:t>
      </w:r>
      <w:r w:rsidRPr="00541376">
        <w:rPr>
          <w:highlight w:val="cyan"/>
          <w:u w:val="single"/>
        </w:rPr>
        <w:t xml:space="preserve">welfare to a duty </w:t>
      </w:r>
      <w:r w:rsidRPr="007301F5">
        <w:rPr>
          <w:u w:val="single"/>
        </w:rPr>
        <w:t xml:space="preserve">to accept work, transforming the </w:t>
      </w:r>
      <w:r w:rsidRPr="007301F5">
        <w:rPr>
          <w:rStyle w:val="Emphasis"/>
        </w:rPr>
        <w:t>right into a duty to work</w:t>
      </w:r>
      <w:r w:rsidRPr="00B221A3">
        <w:rPr>
          <w:u w:val="single"/>
        </w:rPr>
        <w:t>.</w:t>
      </w:r>
      <w:r w:rsidRPr="007E16B9">
        <w:t xml:space="preserve"> </w:t>
      </w:r>
      <w:r w:rsidRPr="00541376">
        <w:rPr>
          <w:highlight w:val="cyan"/>
          <w:u w:val="single"/>
        </w:rPr>
        <w:t>The duty to work bereaves workers of choice</w:t>
      </w:r>
      <w:r w:rsidRPr="00434520">
        <w:rPr>
          <w:highlight w:val="cyan"/>
          <w:u w:val="single"/>
        </w:rPr>
        <w:t xml:space="preserve"> and</w:t>
      </w:r>
      <w:r w:rsidRPr="00434520">
        <w:rPr>
          <w:u w:val="single"/>
        </w:rPr>
        <w:t xml:space="preserve"> may inadvertently</w:t>
      </w:r>
      <w:r w:rsidRPr="007B1C2F">
        <w:rPr>
          <w:u w:val="single"/>
        </w:rPr>
        <w:t xml:space="preserve"> </w:t>
      </w:r>
      <w:r w:rsidRPr="00541376">
        <w:rPr>
          <w:highlight w:val="cyan"/>
          <w:u w:val="single"/>
        </w:rPr>
        <w:t>turn work into</w:t>
      </w:r>
      <w:r w:rsidRPr="007B1C2F">
        <w:rPr>
          <w:u w:val="single"/>
        </w:rPr>
        <w:t xml:space="preserve"> a site of </w:t>
      </w:r>
      <w:r w:rsidRPr="00541376">
        <w:rPr>
          <w:rStyle w:val="Emphasis"/>
          <w:highlight w:val="cyan"/>
        </w:rPr>
        <w:t>physical</w:t>
      </w:r>
      <w:r w:rsidRPr="00434520">
        <w:rPr>
          <w:rStyle w:val="Emphasis"/>
        </w:rPr>
        <w:t xml:space="preserve"> and </w:t>
      </w:r>
      <w:r w:rsidRPr="00541376">
        <w:rPr>
          <w:rStyle w:val="Emphasis"/>
          <w:highlight w:val="cyan"/>
        </w:rPr>
        <w:t>psychological coercion</w:t>
      </w:r>
      <w:r w:rsidRPr="007E16B9">
        <w:t xml:space="preserve">. Workers who, as a consequence, experience work as a burden, are often asked to consult psychologists or invest in developing a healthy work-life balance. </w:t>
      </w:r>
      <w:r w:rsidRPr="00434520">
        <w:rPr>
          <w:u w:val="single"/>
        </w:rPr>
        <w:t>Work-life-</w:t>
      </w:r>
      <w:r w:rsidRPr="00541376">
        <w:rPr>
          <w:highlight w:val="cyan"/>
          <w:u w:val="single"/>
        </w:rPr>
        <w:t>balance</w:t>
      </w:r>
      <w:r w:rsidRPr="007E16B9">
        <w:t xml:space="preserve">, though on the agendas of political parties around the 2000s, </w:t>
      </w:r>
      <w:r w:rsidRPr="00541376">
        <w:rPr>
          <w:highlight w:val="cyan"/>
          <w:u w:val="single"/>
        </w:rPr>
        <w:t>is</w:t>
      </w:r>
      <w:r w:rsidRPr="007B1C2F">
        <w:rPr>
          <w:u w:val="single"/>
        </w:rPr>
        <w:t xml:space="preserve"> now </w:t>
      </w:r>
      <w:r w:rsidRPr="00541376">
        <w:rPr>
          <w:highlight w:val="cyan"/>
          <w:u w:val="single"/>
        </w:rPr>
        <w:t>an individual</w:t>
      </w:r>
      <w:r w:rsidRPr="00434520">
        <w:rPr>
          <w:u w:val="single"/>
        </w:rPr>
        <w:t xml:space="preserve"> worker’s </w:t>
      </w:r>
      <w:r w:rsidRPr="00541376">
        <w:rPr>
          <w:highlight w:val="cyan"/>
          <w:u w:val="single"/>
        </w:rPr>
        <w:t>responsibility. This pressure is shared by people with disabilities. Inclusive initiatives are rarely implemented; when they are, people with disabilities ‘feel obliged</w:t>
      </w:r>
      <w:r w:rsidRPr="007B1C2F">
        <w:rPr>
          <w:u w:val="single"/>
        </w:rPr>
        <w:t xml:space="preserve"> to participate </w:t>
      </w:r>
      <w:r w:rsidRPr="00541376">
        <w:rPr>
          <w:highlight w:val="cyan"/>
          <w:u w:val="single"/>
        </w:rPr>
        <w:t xml:space="preserve">because it was done </w:t>
      </w:r>
      <w:r w:rsidRPr="00541376">
        <w:rPr>
          <w:i/>
          <w:iCs/>
          <w:highlight w:val="cyan"/>
          <w:u w:val="single"/>
        </w:rPr>
        <w:t>for them</w:t>
      </w:r>
      <w:r w:rsidRPr="00541376">
        <w:rPr>
          <w:highlight w:val="cyan"/>
          <w:u w:val="single"/>
        </w:rPr>
        <w:t>’</w:t>
      </w:r>
      <w:r w:rsidRPr="007E16B9">
        <w:t xml:space="preserve"> (Lee et al. 2017, emphasis maintained). </w:t>
      </w:r>
      <w:r w:rsidRPr="00B221A3">
        <w:rPr>
          <w:u w:val="single"/>
        </w:rPr>
        <w:t xml:space="preserve">In these cases, </w:t>
      </w:r>
      <w:r w:rsidRPr="00541376">
        <w:rPr>
          <w:highlight w:val="cyan"/>
          <w:u w:val="single"/>
        </w:rPr>
        <w:t>inclusion is not a right</w:t>
      </w:r>
      <w:r w:rsidRPr="00B221A3">
        <w:rPr>
          <w:u w:val="single"/>
        </w:rPr>
        <w:t xml:space="preserve"> or privilege, </w:t>
      </w:r>
      <w:r w:rsidRPr="00541376">
        <w:rPr>
          <w:highlight w:val="cyan"/>
          <w:u w:val="single"/>
        </w:rPr>
        <w:t>allows no choice, and</w:t>
      </w:r>
      <w:r w:rsidRPr="00B221A3">
        <w:rPr>
          <w:u w:val="single"/>
        </w:rPr>
        <w:t xml:space="preserve"> as such, </w:t>
      </w:r>
      <w:r w:rsidRPr="00541376">
        <w:rPr>
          <w:highlight w:val="cyan"/>
          <w:u w:val="single"/>
        </w:rPr>
        <w:t>amounts to</w:t>
      </w:r>
      <w:r w:rsidRPr="00B221A3">
        <w:rPr>
          <w:u w:val="single"/>
        </w:rPr>
        <w:t xml:space="preserve"> a ‘miserable compulsion’</w:t>
      </w:r>
      <w:r w:rsidRPr="007E16B9">
        <w:t xml:space="preserve"> (Yakas 2017), </w:t>
      </w:r>
      <w:r w:rsidRPr="00B221A3">
        <w:rPr>
          <w:u w:val="single"/>
        </w:rPr>
        <w:t>even ‘</w:t>
      </w:r>
      <w:r w:rsidRPr="00541376">
        <w:rPr>
          <w:rStyle w:val="Emphasis"/>
          <w:highlight w:val="cyan"/>
        </w:rPr>
        <w:t>forced participation’</w:t>
      </w:r>
      <w:r w:rsidRPr="007E16B9">
        <w:t xml:space="preserve"> (Hodkinson 2012, 681).</w:t>
      </w:r>
    </w:p>
    <w:p w14:paraId="26D88BBC" w14:textId="77777777" w:rsidR="002F4619" w:rsidRPr="002F4619" w:rsidRDefault="002F4619" w:rsidP="002F4619">
      <w:pPr>
        <w:pStyle w:val="Heading4"/>
      </w:pPr>
      <w:r w:rsidRPr="002F4619">
        <w:lastRenderedPageBreak/>
        <w:t>Debate</w:t>
      </w:r>
      <w:r>
        <w:t xml:space="preserve"> specifically is a site of </w:t>
      </w:r>
      <w:r>
        <w:rPr>
          <w:u w:val="single"/>
        </w:rPr>
        <w:t xml:space="preserve">communicative labor </w:t>
      </w:r>
      <w:r>
        <w:t xml:space="preserve">that instrumentalizes expression and information through performances of productivity and fluency. This specifically enforces a hegemonic model of the ideal debater that serves to discipline us as workers and subjects. </w:t>
      </w:r>
    </w:p>
    <w:p w14:paraId="5C756FA1" w14:textId="77777777" w:rsidR="002F4619" w:rsidRDefault="002F4619" w:rsidP="002F4619">
      <w:pPr>
        <w:rPr>
          <w:rStyle w:val="Style13ptBold"/>
        </w:rPr>
      </w:pPr>
      <w:r>
        <w:rPr>
          <w:rStyle w:val="Style13ptBold"/>
        </w:rPr>
        <w:t xml:space="preserve">St. Pierre 2022 </w:t>
      </w:r>
      <w:r w:rsidRPr="002F4619">
        <w:t>(Joshua [Canada Research Chair in Critical Disability Studies and Assistant Professor of Political Science at the University of Alberta] “Cheap Talk: Disability and the Politics of Communication” Chapter 1)//TB</w:t>
      </w:r>
    </w:p>
    <w:p w14:paraId="20486681" w14:textId="77777777" w:rsidR="002F4619" w:rsidRPr="006A5EE5" w:rsidRDefault="002F4619" w:rsidP="002F4619">
      <w:pPr>
        <w:rPr>
          <w:sz w:val="16"/>
        </w:rPr>
      </w:pPr>
      <w:r w:rsidRPr="007301F5">
        <w:rPr>
          <w:rStyle w:val="Emphasis"/>
        </w:rPr>
        <w:t>Raising</w:t>
      </w:r>
      <w:r w:rsidRPr="008C428C">
        <w:rPr>
          <w:rStyle w:val="Emphasis"/>
          <w:highlight w:val="cyan"/>
        </w:rPr>
        <w:t xml:space="preserve"> communicative labour </w:t>
      </w:r>
      <w:r w:rsidRPr="0044136C">
        <w:rPr>
          <w:rStyle w:val="Emphasis"/>
        </w:rPr>
        <w:t xml:space="preserve">to the level of human interaction thus </w:t>
      </w:r>
      <w:r w:rsidRPr="008C428C">
        <w:rPr>
          <w:rStyle w:val="Emphasis"/>
          <w:highlight w:val="cyan"/>
        </w:rPr>
        <w:t xml:space="preserve">demands far more of dysfluent subjects than instrumentalised communication. </w:t>
      </w:r>
      <w:r w:rsidRPr="0044136C">
        <w:rPr>
          <w:rStyle w:val="Emphasis"/>
        </w:rPr>
        <w:t>For a virtuosic labourer</w:t>
      </w:r>
      <w:r w:rsidRPr="008C428C">
        <w:rPr>
          <w:rStyle w:val="Emphasis"/>
          <w:highlight w:val="cyan"/>
        </w:rPr>
        <w:t xml:space="preserve">, it is not enough to transmit information: one must induce positive affect by communicating adeptly across the full range of human interactions. Hitting proper cues, tones, speeds, accents, </w:t>
      </w:r>
      <w:r w:rsidRPr="007301F5">
        <w:rPr>
          <w:rStyle w:val="Emphasis"/>
        </w:rPr>
        <w:t>body postures, facial expressions, and standing distances</w:t>
      </w:r>
      <w:r w:rsidRPr="007301F5">
        <w:rPr>
          <w:sz w:val="16"/>
        </w:rPr>
        <w:t xml:space="preserve"> (not to mention writing styles and efficiency, grammar, and punctuation</w:t>
      </w:r>
      <w:r w:rsidRPr="0044136C">
        <w:rPr>
          <w:sz w:val="16"/>
        </w:rPr>
        <w:t xml:space="preserve">) </w:t>
      </w:r>
      <w:r w:rsidRPr="0044136C">
        <w:rPr>
          <w:rStyle w:val="Emphasis"/>
        </w:rPr>
        <w:t>are choreographies of communication</w:t>
      </w:r>
      <w:r w:rsidRPr="0044136C">
        <w:rPr>
          <w:sz w:val="16"/>
        </w:rPr>
        <w:t xml:space="preserve"> (Paterson 2012; St. Pierre 2015) or microstrategies of the body mobilised to put interlocutors at ease and stimulate desire. “From an organizational viewpoint,” writes Butler, “the function of aesthetic labour is to promote a positive</w:t>
      </w:r>
      <w:r w:rsidRPr="006A5EE5">
        <w:rPr>
          <w:sz w:val="16"/>
        </w:rPr>
        <w:t xml:space="preserve"> image with the aim of achieving beneficial outcomes” (2014, 726). One cannot be a valuable affective worker if one fails to meet aesthetic norms that facilitate contact through normalised sociality.5 </w:t>
      </w:r>
      <w:r w:rsidRPr="0080376E">
        <w:rPr>
          <w:rStyle w:val="Emphasis"/>
          <w:highlight w:val="cyan"/>
        </w:rPr>
        <w:t xml:space="preserve">The normalising code </w:t>
      </w:r>
      <w:r w:rsidRPr="0044136C">
        <w:rPr>
          <w:rStyle w:val="Emphasis"/>
        </w:rPr>
        <w:t xml:space="preserve">of the virtuoso </w:t>
      </w:r>
      <w:r w:rsidRPr="0080376E">
        <w:rPr>
          <w:rStyle w:val="Emphasis"/>
          <w:highlight w:val="cyan"/>
        </w:rPr>
        <w:t xml:space="preserve">is also gendered. </w:t>
      </w:r>
      <w:r w:rsidRPr="0080376E">
        <w:rPr>
          <w:rStyle w:val="Emphasis"/>
        </w:rPr>
        <w:t>Butler cites research to explain that “man’s talk”—</w:t>
      </w:r>
      <w:r w:rsidRPr="0080376E">
        <w:rPr>
          <w:rStyle w:val="Emphasis"/>
          <w:highlight w:val="cyan"/>
        </w:rPr>
        <w:t>the manner of speaking in the workplace that is coded as masculine—affirms hierarchical position, is dominant, directive, attention-seeking, controlling, assertive, clear, forceful, and direct</w:t>
      </w:r>
      <w:r w:rsidRPr="006A5EE5">
        <w:rPr>
          <w:sz w:val="16"/>
        </w:rPr>
        <w:t xml:space="preserve"> (2014, 721). If gendered male, these characteristics must be performed successfully to have one’s speech registered as full speech. The failure of straight-masculine speech (St. Pierre 2015) can perhaps lead to a becoming-minority. When Butler’s “participants reported that they had developed these other attributes [heightened intuition and social awareness], they often referred to them as ‘female traits’ (Richard 40–49), ‘more often seen in women, some might say’ (Peter 30–39), or ‘showing my feminine side’ (Oliver 30–39)” (Butler 2014, 727). While other feminised norms of communication, such as “chattiness,” that are useful in the post-Fordist workplace might not obtain, Butler’s participants recognised value in stepping outside of masculinised social roles and modes of sensory comportment.</w:t>
      </w:r>
    </w:p>
    <w:p w14:paraId="149135BD" w14:textId="77777777" w:rsidR="002F4619" w:rsidRPr="002F4619" w:rsidRDefault="002F4619" w:rsidP="002F4619">
      <w:pPr>
        <w:rPr>
          <w:b/>
          <w:iCs/>
          <w:u w:val="single"/>
        </w:rPr>
      </w:pPr>
      <w:r w:rsidRPr="00FE1445">
        <w:rPr>
          <w:rStyle w:val="Emphasis"/>
        </w:rPr>
        <w:t>In short</w:t>
      </w:r>
      <w:r w:rsidRPr="0044136C">
        <w:rPr>
          <w:rStyle w:val="Emphasis"/>
        </w:rPr>
        <w:t xml:space="preserve">, it is not enough to claim </w:t>
      </w:r>
      <w:r w:rsidRPr="0044136C">
        <w:rPr>
          <w:sz w:val="16"/>
        </w:rPr>
        <w:t xml:space="preserve">with Virno (2004, 63) </w:t>
      </w:r>
      <w:r w:rsidRPr="0044136C">
        <w:rPr>
          <w:rStyle w:val="Emphasis"/>
        </w:rPr>
        <w:t>that “nobody is as poor as those who see their</w:t>
      </w:r>
      <w:r w:rsidRPr="009A5CF4">
        <w:rPr>
          <w:rStyle w:val="Emphasis"/>
        </w:rPr>
        <w:t xml:space="preserve"> own relation to the presence of others, that is to say</w:t>
      </w:r>
      <w:r w:rsidRPr="007301F5">
        <w:rPr>
          <w:rStyle w:val="Emphasis"/>
        </w:rPr>
        <w:t xml:space="preserve">, their own </w:t>
      </w:r>
      <w:r w:rsidRPr="0080376E">
        <w:rPr>
          <w:rStyle w:val="Emphasis"/>
          <w:highlight w:val="cyan"/>
        </w:rPr>
        <w:t xml:space="preserve">communicative faculty, </w:t>
      </w:r>
      <w:r w:rsidRPr="007301F5">
        <w:rPr>
          <w:rStyle w:val="Emphasis"/>
        </w:rPr>
        <w:t>their own</w:t>
      </w:r>
      <w:r w:rsidRPr="0080376E">
        <w:rPr>
          <w:rStyle w:val="Emphasis"/>
        </w:rPr>
        <w:t xml:space="preserve"> </w:t>
      </w:r>
      <w:r w:rsidRPr="0080376E">
        <w:rPr>
          <w:rStyle w:val="Emphasis"/>
          <w:highlight w:val="cyan"/>
        </w:rPr>
        <w:t xml:space="preserve">possession of a language, reduced to wage labor.” Our productive relations </w:t>
      </w:r>
      <w:r w:rsidRPr="00314708">
        <w:rPr>
          <w:rStyle w:val="Emphasis"/>
        </w:rPr>
        <w:t>to others do not reduce to operations of wage labour because they</w:t>
      </w:r>
      <w:r w:rsidRPr="0080376E">
        <w:rPr>
          <w:rStyle w:val="Emphasis"/>
          <w:highlight w:val="cyan"/>
        </w:rPr>
        <w:t xml:space="preserve"> are also racialised, gendered, and shaped by ableism in ways that reproduce hegemonic and productive </w:t>
      </w:r>
      <w:r w:rsidRPr="00314708">
        <w:rPr>
          <w:rStyle w:val="Emphasis"/>
        </w:rPr>
        <w:t>social s</w:t>
      </w:r>
      <w:r w:rsidRPr="0080376E">
        <w:rPr>
          <w:rStyle w:val="Emphasis"/>
          <w:highlight w:val="cyan"/>
        </w:rPr>
        <w:t>tructures</w:t>
      </w:r>
      <w:r w:rsidRPr="00FE1445">
        <w:rPr>
          <w:rStyle w:val="Emphasis"/>
        </w:rPr>
        <w:t>.</w:t>
      </w:r>
      <w:r w:rsidRPr="006A5EE5">
        <w:rPr>
          <w:sz w:val="16"/>
        </w:rPr>
        <w:t xml:space="preserve"> </w:t>
      </w:r>
      <w:r w:rsidRPr="0080376E">
        <w:rPr>
          <w:rStyle w:val="Emphasis"/>
          <w:highlight w:val="cyan"/>
        </w:rPr>
        <w:t>The fluent</w:t>
      </w:r>
      <w:r w:rsidRPr="00314708">
        <w:rPr>
          <w:rStyle w:val="Emphasis"/>
        </w:rPr>
        <w:t xml:space="preserve"> and thoroughly naturalised </w:t>
      </w:r>
      <w:r w:rsidRPr="0080376E">
        <w:rPr>
          <w:rStyle w:val="Emphasis"/>
          <w:highlight w:val="cyan"/>
        </w:rPr>
        <w:t>voice might</w:t>
      </w:r>
      <w:r w:rsidRPr="006A5EE5">
        <w:rPr>
          <w:rStyle w:val="Emphasis"/>
        </w:rPr>
        <w:t xml:space="preserve"> accordingly </w:t>
      </w:r>
      <w:r w:rsidRPr="0080376E">
        <w:rPr>
          <w:rStyle w:val="Emphasis"/>
          <w:highlight w:val="cyan"/>
        </w:rPr>
        <w:t>be understood</w:t>
      </w:r>
      <w:r w:rsidRPr="006A5EE5">
        <w:rPr>
          <w:rStyle w:val="Emphasis"/>
        </w:rPr>
        <w:t xml:space="preserve"> </w:t>
      </w:r>
      <w:r w:rsidRPr="0080376E">
        <w:rPr>
          <w:rStyle w:val="Emphasis"/>
          <w:highlight w:val="cyan"/>
        </w:rPr>
        <w:t>as</w:t>
      </w:r>
      <w:r w:rsidRPr="006A5EE5">
        <w:rPr>
          <w:rStyle w:val="Emphasis"/>
        </w:rPr>
        <w:t xml:space="preserve"> at worst </w:t>
      </w:r>
      <w:r w:rsidRPr="0080376E">
        <w:rPr>
          <w:rStyle w:val="Emphasis"/>
          <w:highlight w:val="cyan"/>
        </w:rPr>
        <w:t>complicit with</w:t>
      </w:r>
      <w:r w:rsidRPr="006A5EE5">
        <w:rPr>
          <w:rStyle w:val="Emphasis"/>
        </w:rPr>
        <w:t xml:space="preserve">, and at best a function of, </w:t>
      </w:r>
      <w:r w:rsidRPr="0080376E">
        <w:rPr>
          <w:rStyle w:val="Emphasis"/>
          <w:highlight w:val="cyan"/>
        </w:rPr>
        <w:t xml:space="preserve">the capitalist desire to individuate and make speech compatible with labour-power </w:t>
      </w:r>
      <w:r w:rsidRPr="00314708">
        <w:rPr>
          <w:rStyle w:val="Emphasis"/>
        </w:rPr>
        <w:t>and surplus wage extraction as human capital. This ta</w:t>
      </w:r>
      <w:r w:rsidRPr="006A5EE5">
        <w:rPr>
          <w:rStyle w:val="Emphasis"/>
        </w:rPr>
        <w:t xml:space="preserve">ken-for-granted </w:t>
      </w:r>
      <w:r w:rsidRPr="0080376E">
        <w:rPr>
          <w:rStyle w:val="Emphasis"/>
          <w:highlight w:val="cyan"/>
        </w:rPr>
        <w:t>voice that communicates automatically and without friction is an uncoincidentally optimal medium for info-capital.</w:t>
      </w:r>
      <w:r w:rsidRPr="006A5EE5">
        <w:rPr>
          <w:rStyle w:val="Emphasis"/>
        </w:rPr>
        <w:t xml:space="preserve"> </w:t>
      </w:r>
      <w:r w:rsidRPr="00314708">
        <w:rPr>
          <w:rStyle w:val="Emphasis"/>
        </w:rPr>
        <w:t xml:space="preserve">The critical opening for a genealogy of fluent and productive speaking subjects comes through Virno’s insistence that the </w:t>
      </w:r>
      <w:r w:rsidRPr="0080376E">
        <w:rPr>
          <w:rStyle w:val="Emphasis"/>
          <w:highlight w:val="cyan"/>
        </w:rPr>
        <w:t xml:space="preserve">“communication industry” </w:t>
      </w:r>
      <w:r w:rsidRPr="007301F5">
        <w:rPr>
          <w:rStyle w:val="Emphasis"/>
        </w:rPr>
        <w:t>or “culture industry”</w:t>
      </w:r>
      <w:r w:rsidRPr="0080376E">
        <w:rPr>
          <w:rStyle w:val="Emphasis"/>
          <w:highlight w:val="cyan"/>
        </w:rPr>
        <w:t xml:space="preserve"> is the </w:t>
      </w:r>
      <w:r w:rsidRPr="007301F5">
        <w:rPr>
          <w:rStyle w:val="Emphasis"/>
        </w:rPr>
        <w:t xml:space="preserve">post-Fordist industry of the </w:t>
      </w:r>
      <w:r w:rsidRPr="0080376E">
        <w:rPr>
          <w:rStyle w:val="Emphasis"/>
          <w:highlight w:val="cyan"/>
        </w:rPr>
        <w:t>means of production:</w:t>
      </w:r>
      <w:r w:rsidRPr="006A5EE5">
        <w:rPr>
          <w:rStyle w:val="Emphasis"/>
        </w:rPr>
        <w:t xml:space="preserve"> Traditionally the industry of the means of production is the industry that produces machinery and other instruments to be used in the most varied sectors of production. However, </w:t>
      </w:r>
      <w:r w:rsidRPr="0079372F">
        <w:rPr>
          <w:rStyle w:val="Emphasis"/>
        </w:rPr>
        <w:t xml:space="preserve">in a situation in </w:t>
      </w:r>
      <w:r w:rsidRPr="0080376E">
        <w:rPr>
          <w:rStyle w:val="Emphasis"/>
          <w:highlight w:val="cyan"/>
        </w:rPr>
        <w:t xml:space="preserve">which </w:t>
      </w:r>
      <w:r w:rsidRPr="0079372F">
        <w:rPr>
          <w:rStyle w:val="Emphasis"/>
        </w:rPr>
        <w:t xml:space="preserve">the means of production </w:t>
      </w:r>
      <w:r w:rsidRPr="0080376E">
        <w:rPr>
          <w:rStyle w:val="Emphasis"/>
          <w:highlight w:val="cyan"/>
        </w:rPr>
        <w:t xml:space="preserve">are not reducible to machines but consist of linguistic-cognitive competencies inseparable from living labour, </w:t>
      </w:r>
      <w:r w:rsidRPr="009A5CF4">
        <w:rPr>
          <w:rStyle w:val="Emphasis"/>
        </w:rPr>
        <w:t>it is legitimate to assume that a conspicuous part of the so-called</w:t>
      </w:r>
      <w:r w:rsidRPr="0080376E">
        <w:rPr>
          <w:rStyle w:val="Emphasis"/>
          <w:highlight w:val="cyan"/>
        </w:rPr>
        <w:t xml:space="preserve"> “means of production” consists of </w:t>
      </w:r>
      <w:r w:rsidRPr="00314708">
        <w:rPr>
          <w:rStyle w:val="Emphasis"/>
        </w:rPr>
        <w:t xml:space="preserve">techniques and </w:t>
      </w:r>
      <w:r w:rsidRPr="0080376E">
        <w:rPr>
          <w:rStyle w:val="Emphasis"/>
          <w:highlight w:val="cyan"/>
        </w:rPr>
        <w:t>communicative procedures.</w:t>
      </w:r>
      <w:r w:rsidRPr="006A5EE5">
        <w:rPr>
          <w:rStyle w:val="Emphasis"/>
        </w:rPr>
        <w:t xml:space="preserve"> (2003, 61</w:t>
      </w:r>
      <w:r w:rsidRPr="00314708">
        <w:rPr>
          <w:rStyle w:val="Emphasis"/>
        </w:rPr>
        <w:t>) Virno identifies the industry of the means of production with the “culture industry” since</w:t>
      </w:r>
      <w:r w:rsidRPr="006A5EE5">
        <w:rPr>
          <w:rStyle w:val="Emphasis"/>
        </w:rPr>
        <w:t xml:space="preserve"> the generic faculty is largely naturalised and removed from the equation</w:t>
      </w:r>
      <w:r w:rsidRPr="006A5EE5">
        <w:rPr>
          <w:sz w:val="16"/>
        </w:rPr>
        <w:t xml:space="preserve">. Thus, Virno’s claim that </w:t>
      </w:r>
      <w:r w:rsidRPr="0080376E">
        <w:rPr>
          <w:rStyle w:val="Emphasis"/>
          <w:highlight w:val="cyan"/>
        </w:rPr>
        <w:t xml:space="preserve">the culture industry produces communicative procedures must be read through the production of fluent subjects, </w:t>
      </w:r>
      <w:r w:rsidRPr="009A5CF4">
        <w:rPr>
          <w:rStyle w:val="Emphasis"/>
        </w:rPr>
        <w:t xml:space="preserve">which is </w:t>
      </w:r>
      <w:r w:rsidRPr="0080376E">
        <w:rPr>
          <w:rStyle w:val="Emphasis"/>
          <w:highlight w:val="cyan"/>
        </w:rPr>
        <w:t xml:space="preserve">an industry that draws out and exploits ableist, </w:t>
      </w:r>
      <w:r w:rsidRPr="0079372F">
        <w:rPr>
          <w:rStyle w:val="Emphasis"/>
        </w:rPr>
        <w:t xml:space="preserve">classist, and neocolonialist </w:t>
      </w:r>
      <w:r w:rsidRPr="0080376E">
        <w:rPr>
          <w:rStyle w:val="Emphasis"/>
          <w:highlight w:val="cyan"/>
        </w:rPr>
        <w:t xml:space="preserve">norms </w:t>
      </w:r>
      <w:r w:rsidRPr="009A5CF4">
        <w:rPr>
          <w:rStyle w:val="Emphasis"/>
        </w:rPr>
        <w:t>and relations.</w:t>
      </w:r>
    </w:p>
    <w:bookmarkEnd w:id="0"/>
    <w:p w14:paraId="7A12E841" w14:textId="10E30990" w:rsidR="002F4619" w:rsidRPr="000C6B6C" w:rsidRDefault="002F4619" w:rsidP="002F4619">
      <w:pPr>
        <w:pStyle w:val="Heading4"/>
      </w:pPr>
      <w:r>
        <w:lastRenderedPageBreak/>
        <w:t>The impact is slow death—the colonization of spaces like debate with the logic of competition allows for the eugenicist extermination of those who cannot compete to survive</w:t>
      </w:r>
    </w:p>
    <w:p w14:paraId="42650C69" w14:textId="77777777" w:rsidR="002F4619" w:rsidRPr="000C6B6C" w:rsidRDefault="002F4619" w:rsidP="002F4619">
      <w:r w:rsidRPr="000C6B6C">
        <w:rPr>
          <w:rStyle w:val="Style13ptBold"/>
        </w:rPr>
        <w:t>Alphin 19</w:t>
      </w:r>
      <w:r w:rsidRPr="000C6B6C">
        <w:t xml:space="preserve"> (Caroline Alphin – professor in the English department at Radford University. “Not a state of exception Weak state killing as a mode of neoliberal governmentality” (Chapter 1) of Necrogeopolitics: On Death and Death-Making in International Relations [October 8th, 2019] DOA: 9/14/21, </w:t>
      </w:r>
      <w:r>
        <w:t>liz</w:t>
      </w:r>
      <w:r w:rsidRPr="000C6B6C">
        <w:t>)</w:t>
      </w:r>
    </w:p>
    <w:p w14:paraId="7465A25E" w14:textId="3B54B55A" w:rsidR="002F4619" w:rsidRPr="002F4619" w:rsidRDefault="002F4619" w:rsidP="002F4619">
      <w:pPr>
        <w:rPr>
          <w:sz w:val="10"/>
        </w:rPr>
      </w:pPr>
      <w:r w:rsidRPr="000C6B6C">
        <w:rPr>
          <w:sz w:val="10"/>
        </w:rPr>
        <w:t xml:space="preserve">But </w:t>
      </w:r>
      <w:r w:rsidRPr="007310C8">
        <w:rPr>
          <w:rStyle w:val="Emphasis"/>
        </w:rPr>
        <w:t xml:space="preserve">Mbembe’s politics of death does not </w:t>
      </w:r>
      <w:r w:rsidRPr="004E6295">
        <w:rPr>
          <w:rStyle w:val="Emphasis"/>
        </w:rPr>
        <w:t>fully capture the spatio-temporality of neoliberalism because it is primarily concerned with death in excess</w:t>
      </w:r>
      <w:r w:rsidRPr="000C6B6C">
        <w:rPr>
          <w:sz w:val="10"/>
        </w:rPr>
        <w:t xml:space="preserve"> in latemodern colonial occupation and in African colonization. The scope of Mbembe’s necropolitics is too large-scale to recognize</w:t>
      </w:r>
      <w:r w:rsidRPr="004E6295">
        <w:rPr>
          <w:rStyle w:val="StyleUnderline"/>
        </w:rPr>
        <w:t xml:space="preserve"> forms of </w:t>
      </w:r>
      <w:r w:rsidRPr="004E6295">
        <w:rPr>
          <w:rStyle w:val="Emphasis"/>
        </w:rPr>
        <w:t>generalized insecurity</w:t>
      </w:r>
      <w:r w:rsidRPr="004E6295">
        <w:rPr>
          <w:rStyle w:val="StyleUnderline"/>
        </w:rPr>
        <w:t xml:space="preserve"> and </w:t>
      </w:r>
      <w:r w:rsidRPr="004E6295">
        <w:rPr>
          <w:rStyle w:val="Emphasis"/>
        </w:rPr>
        <w:t>modalities of ordinary suffering</w:t>
      </w:r>
      <w:r w:rsidRPr="004E6295">
        <w:rPr>
          <w:rStyle w:val="StyleUnderline"/>
        </w:rPr>
        <w:t xml:space="preserve"> under neoliberalism</w:t>
      </w:r>
      <w:r w:rsidRPr="000C6B6C">
        <w:rPr>
          <w:sz w:val="10"/>
        </w:rPr>
        <w:t xml:space="preserve">. </w:t>
      </w:r>
      <w:r w:rsidRPr="004E6295">
        <w:rPr>
          <w:u w:val="single"/>
        </w:rPr>
        <w:t xml:space="preserve">While Mbembe does not inscribe the right to kill within the state, he still continually seems to </w:t>
      </w:r>
      <w:r w:rsidRPr="004E6295">
        <w:rPr>
          <w:rStyle w:val="Emphasis"/>
        </w:rPr>
        <w:t>assign killing to a clear actor</w:t>
      </w:r>
      <w:r w:rsidRPr="004E6295">
        <w:rPr>
          <w:u w:val="single"/>
        </w:rPr>
        <w:t xml:space="preserve"> or </w:t>
      </w:r>
      <w:r w:rsidRPr="004E6295">
        <w:rPr>
          <w:rStyle w:val="Emphasis"/>
        </w:rPr>
        <w:t>agent</w:t>
      </w:r>
      <w:r w:rsidRPr="004E6295">
        <w:rPr>
          <w:u w:val="single"/>
        </w:rPr>
        <w:t xml:space="preserve"> (often, an agent</w:t>
      </w:r>
      <w:r w:rsidRPr="007310C8">
        <w:rPr>
          <w:u w:val="single"/>
        </w:rPr>
        <w:t xml:space="preserve"> of state power).</w:t>
      </w:r>
      <w:r w:rsidRPr="000C6B6C">
        <w:rPr>
          <w:sz w:val="10"/>
        </w:rPr>
        <w:t xml:space="preserve"> Still, it is often the case within neoliberalism that state killing hides behind neoliberal values and ideologies. Thus, </w:t>
      </w:r>
      <w:r w:rsidRPr="007310C8">
        <w:rPr>
          <w:u w:val="single"/>
        </w:rPr>
        <w:t xml:space="preserve">it can be </w:t>
      </w:r>
      <w:r w:rsidRPr="007310C8">
        <w:rPr>
          <w:rStyle w:val="Emphasis"/>
        </w:rPr>
        <w:t>difficult</w:t>
      </w:r>
      <w:r w:rsidRPr="007310C8">
        <w:rPr>
          <w:u w:val="single"/>
        </w:rPr>
        <w:t xml:space="preserve"> to place blame on a particular state actor or to tackle </w:t>
      </w:r>
      <w:r w:rsidRPr="007310C8">
        <w:rPr>
          <w:rStyle w:val="Emphasis"/>
        </w:rPr>
        <w:t>the systemic causes of necropolitics</w:t>
      </w:r>
      <w:r w:rsidRPr="007310C8">
        <w:rPr>
          <w:u w:val="single"/>
        </w:rPr>
        <w:t xml:space="preserve"> by tracing them back to </w:t>
      </w:r>
      <w:r w:rsidRPr="007310C8">
        <w:rPr>
          <w:rStyle w:val="Emphasis"/>
        </w:rPr>
        <w:t>a central agent/agency</w:t>
      </w:r>
      <w:r w:rsidRPr="000C6B6C">
        <w:rPr>
          <w:sz w:val="10"/>
        </w:rPr>
        <w:t xml:space="preserve">. Below, I further address the limitations of Mbembe’s necropolitics in relation to Povinelli’s, Cacho’s, and Wacquant’s critical theories of life and death in neoliberalism. In Economies of Abandonment, Povinelli argues that </w:t>
      </w:r>
      <w:r w:rsidRPr="00A82233">
        <w:rPr>
          <w:rStyle w:val="StyleUnderline"/>
          <w:highlight w:val="green"/>
        </w:rPr>
        <w:t xml:space="preserve">“[n]eoliberalism works by </w:t>
      </w:r>
      <w:r w:rsidRPr="00A82233">
        <w:rPr>
          <w:rStyle w:val="Emphasis"/>
          <w:highlight w:val="green"/>
        </w:rPr>
        <w:t>colonizing the field of value</w:t>
      </w:r>
      <w:r w:rsidRPr="000C6B6C">
        <w:rPr>
          <w:sz w:val="10"/>
        </w:rPr>
        <w:t>—</w:t>
      </w:r>
      <w:r w:rsidRPr="000C6B6C">
        <w:rPr>
          <w:rStyle w:val="Emphasis"/>
        </w:rPr>
        <w:t>reducing all social values to one market value</w:t>
      </w:r>
      <w:r w:rsidRPr="000C6B6C">
        <w:rPr>
          <w:sz w:val="10"/>
        </w:rPr>
        <w:t>—</w:t>
      </w:r>
      <w:r w:rsidRPr="000C6B6C">
        <w:rPr>
          <w:rStyle w:val="Emphasis"/>
        </w:rPr>
        <w:t>exhausting</w:t>
      </w:r>
      <w:r w:rsidRPr="000C6B6C">
        <w:rPr>
          <w:u w:val="single"/>
        </w:rPr>
        <w:t xml:space="preserve"> alternative social projects by </w:t>
      </w:r>
      <w:r w:rsidRPr="000C6B6C">
        <w:rPr>
          <w:rStyle w:val="Emphasis"/>
        </w:rPr>
        <w:t>denying</w:t>
      </w:r>
      <w:r w:rsidRPr="000C6B6C">
        <w:rPr>
          <w:u w:val="single"/>
        </w:rPr>
        <w:t xml:space="preserve"> them </w:t>
      </w:r>
      <w:r w:rsidRPr="000C6B6C">
        <w:rPr>
          <w:rStyle w:val="Emphasis"/>
        </w:rPr>
        <w:t>sustenance</w:t>
      </w:r>
      <w:r w:rsidRPr="000C6B6C">
        <w:rPr>
          <w:sz w:val="10"/>
        </w:rPr>
        <w:t xml:space="preserve">.”48 </w:t>
      </w:r>
      <w:r w:rsidRPr="000C6B6C">
        <w:rPr>
          <w:u w:val="single"/>
        </w:rPr>
        <w:t>Neoliberal</w:t>
      </w:r>
      <w:r w:rsidRPr="000C6B6C">
        <w:rPr>
          <w:sz w:val="10"/>
        </w:rPr>
        <w:t>ism does more than reduce all social values to one market value.</w:t>
      </w:r>
      <w:r w:rsidRPr="007310C8">
        <w:rPr>
          <w:u w:val="single"/>
        </w:rPr>
        <w:t xml:space="preserve"> </w:t>
      </w:r>
      <w:r w:rsidRPr="007310C8">
        <w:rPr>
          <w:rStyle w:val="Emphasis"/>
          <w:highlight w:val="green"/>
        </w:rPr>
        <w:t>Value</w:t>
      </w:r>
      <w:r w:rsidRPr="007310C8">
        <w:rPr>
          <w:u w:val="single"/>
        </w:rPr>
        <w:t xml:space="preserve">, whether social or human, </w:t>
      </w:r>
      <w:r w:rsidRPr="007310C8">
        <w:rPr>
          <w:highlight w:val="green"/>
          <w:u w:val="single"/>
        </w:rPr>
        <w:t>is</w:t>
      </w:r>
      <w:r w:rsidRPr="007310C8">
        <w:rPr>
          <w:u w:val="single"/>
        </w:rPr>
        <w:t xml:space="preserve"> also </w:t>
      </w:r>
      <w:r w:rsidRPr="007310C8">
        <w:rPr>
          <w:highlight w:val="green"/>
          <w:u w:val="single"/>
        </w:rPr>
        <w:t xml:space="preserve">determined by </w:t>
      </w:r>
      <w:r w:rsidRPr="0079372F">
        <w:rPr>
          <w:rStyle w:val="Emphasis"/>
        </w:rPr>
        <w:t>a</w:t>
      </w:r>
      <w:r w:rsidRPr="007310C8">
        <w:rPr>
          <w:rStyle w:val="Emphasis"/>
          <w:highlight w:val="green"/>
        </w:rPr>
        <w:t xml:space="preserve"> logic </w:t>
      </w:r>
      <w:r w:rsidRPr="00A82233">
        <w:rPr>
          <w:rStyle w:val="Emphasis"/>
          <w:highlight w:val="green"/>
        </w:rPr>
        <w:t>of competition.</w:t>
      </w:r>
      <w:r w:rsidRPr="000C6B6C">
        <w:rPr>
          <w:sz w:val="10"/>
        </w:rPr>
        <w:t xml:space="preserve"> In other words, </w:t>
      </w:r>
      <w:r w:rsidRPr="0013412E">
        <w:rPr>
          <w:rStyle w:val="Emphasis"/>
          <w:highlight w:val="green"/>
        </w:rPr>
        <w:t>whatever helps individuals to compete is good.</w:t>
      </w:r>
      <w:r w:rsidRPr="000C6B6C">
        <w:rPr>
          <w:sz w:val="10"/>
        </w:rPr>
        <w:t xml:space="preserve"> This is consistent with Foucault’s characterization of neoliberalism as extending an economic analysis into the non-economic sphere. Foucault writes in The Birth of Biopolitics that “… </w:t>
      </w:r>
      <w:r w:rsidRPr="007310C8">
        <w:rPr>
          <w:rStyle w:val="Emphasis"/>
          <w:sz w:val="24"/>
          <w:highlight w:val="green"/>
        </w:rPr>
        <w:t xml:space="preserve">neo-liberalism </w:t>
      </w:r>
      <w:r w:rsidRPr="000C6B6C">
        <w:rPr>
          <w:rStyle w:val="Emphasis"/>
          <w:sz w:val="24"/>
          <w:highlight w:val="green"/>
        </w:rPr>
        <w:t>seeks … to extend the rationality of the market,</w:t>
      </w:r>
      <w:r w:rsidRPr="000609F0">
        <w:rPr>
          <w:rStyle w:val="Emphasis"/>
          <w:sz w:val="24"/>
        </w:rPr>
        <w:t xml:space="preserve"> the schemas of analysis it offers </w:t>
      </w:r>
      <w:r w:rsidRPr="000C6B6C">
        <w:rPr>
          <w:rStyle w:val="Emphasis"/>
          <w:sz w:val="24"/>
          <w:highlight w:val="green"/>
        </w:rPr>
        <w:t>and</w:t>
      </w:r>
      <w:r w:rsidRPr="000609F0">
        <w:rPr>
          <w:rStyle w:val="Emphasis"/>
          <w:sz w:val="24"/>
        </w:rPr>
        <w:t xml:space="preserve"> the decision-making criteria it </w:t>
      </w:r>
      <w:r w:rsidRPr="000C6B6C">
        <w:rPr>
          <w:rStyle w:val="Emphasis"/>
          <w:sz w:val="24"/>
          <w:highlight w:val="green"/>
        </w:rPr>
        <w:t>suggests</w:t>
      </w:r>
      <w:r w:rsidRPr="000609F0">
        <w:rPr>
          <w:rStyle w:val="Emphasis"/>
          <w:sz w:val="24"/>
        </w:rPr>
        <w:t xml:space="preserve">, </w:t>
      </w:r>
      <w:r w:rsidRPr="000609F0">
        <w:rPr>
          <w:rStyle w:val="Emphasis"/>
        </w:rPr>
        <w:t>to domains which</w:t>
      </w:r>
      <w:r w:rsidRPr="000C6B6C">
        <w:rPr>
          <w:sz w:val="10"/>
        </w:rPr>
        <w:t xml:space="preserve"> are not exclusively or not primarily economic.”49 Thus, human value, social value, political value, and educational</w:t>
      </w:r>
      <w:r w:rsidRPr="000609F0">
        <w:rPr>
          <w:rStyle w:val="Emphasis"/>
          <w:sz w:val="24"/>
        </w:rPr>
        <w:t xml:space="preserve"> value (among other</w:t>
      </w:r>
      <w:r w:rsidRPr="004E6295">
        <w:rPr>
          <w:rStyle w:val="Emphasis"/>
          <w:sz w:val="24"/>
        </w:rPr>
        <w:t xml:space="preserve"> forms of valuation) are all subject to the rationality of the market and the logic of competition</w:t>
      </w:r>
      <w:r w:rsidRPr="000C6B6C">
        <w:rPr>
          <w:sz w:val="10"/>
        </w:rPr>
        <w:t xml:space="preserve">. For Povinelli, we can understand </w:t>
      </w:r>
      <w:r w:rsidRPr="007310C8">
        <w:rPr>
          <w:rStyle w:val="Emphasis"/>
          <w:szCs w:val="32"/>
          <w:highlight w:val="green"/>
        </w:rPr>
        <w:t xml:space="preserve">the social distribution of death through </w:t>
      </w:r>
      <w:r w:rsidRPr="007310C8">
        <w:rPr>
          <w:rStyle w:val="Emphasis"/>
          <w:szCs w:val="32"/>
        </w:rPr>
        <w:t xml:space="preserve">the ways </w:t>
      </w:r>
      <w:r w:rsidRPr="007310C8">
        <w:rPr>
          <w:rStyle w:val="Emphasis"/>
          <w:szCs w:val="32"/>
          <w:highlight w:val="green"/>
        </w:rPr>
        <w:t xml:space="preserve">markets </w:t>
      </w:r>
      <w:r w:rsidRPr="007310C8">
        <w:rPr>
          <w:rStyle w:val="Emphasis"/>
          <w:szCs w:val="32"/>
        </w:rPr>
        <w:t xml:space="preserve">and state actors </w:t>
      </w:r>
      <w:r w:rsidRPr="007310C8">
        <w:rPr>
          <w:rStyle w:val="Emphasis"/>
          <w:sz w:val="36"/>
          <w:szCs w:val="36"/>
        </w:rPr>
        <w:t>utilize eventfulness</w:t>
      </w:r>
      <w:r w:rsidRPr="000C6B6C">
        <w:rPr>
          <w:sz w:val="10"/>
        </w:rPr>
        <w:t xml:space="preserve">.50 </w:t>
      </w:r>
      <w:r w:rsidRPr="00A82233">
        <w:rPr>
          <w:highlight w:val="green"/>
          <w:u w:val="single"/>
        </w:rPr>
        <w:t>Unlike</w:t>
      </w:r>
      <w:r w:rsidRPr="00A82233">
        <w:rPr>
          <w:u w:val="single"/>
        </w:rPr>
        <w:t xml:space="preserve"> the </w:t>
      </w:r>
      <w:r w:rsidRPr="00A82233">
        <w:rPr>
          <w:rStyle w:val="Emphasis"/>
          <w:highlight w:val="green"/>
        </w:rPr>
        <w:t>spectacular events</w:t>
      </w:r>
      <w:r w:rsidRPr="00A82233">
        <w:rPr>
          <w:u w:val="single"/>
        </w:rPr>
        <w:t xml:space="preserve"> that unfold in Mbembe’s critique of biopolitics and sovereign power, Povinelli is concerned </w:t>
      </w:r>
      <w:r w:rsidRPr="007310C8">
        <w:rPr>
          <w:u w:val="single"/>
        </w:rPr>
        <w:t xml:space="preserve">with </w:t>
      </w:r>
      <w:r w:rsidRPr="007310C8">
        <w:rPr>
          <w:rStyle w:val="Emphasis"/>
          <w:sz w:val="24"/>
        </w:rPr>
        <w:t xml:space="preserve">the uneventful </w:t>
      </w:r>
      <w:r w:rsidRPr="007341BD">
        <w:rPr>
          <w:rStyle w:val="Emphasis"/>
          <w:sz w:val="24"/>
        </w:rPr>
        <w:t>everydayness of the slow deaths</w:t>
      </w:r>
      <w:r w:rsidRPr="007341BD">
        <w:rPr>
          <w:sz w:val="24"/>
          <w:szCs w:val="24"/>
          <w:u w:val="single"/>
        </w:rPr>
        <w:t xml:space="preserve"> </w:t>
      </w:r>
      <w:r w:rsidRPr="007341BD">
        <w:rPr>
          <w:u w:val="single"/>
        </w:rPr>
        <w:t>some people experience</w:t>
      </w:r>
      <w:r w:rsidRPr="000C6B6C">
        <w:rPr>
          <w:sz w:val="10"/>
        </w:rPr>
        <w:t xml:space="preserve">. These people </w:t>
      </w:r>
      <w:r w:rsidRPr="007341BD">
        <w:rPr>
          <w:rStyle w:val="Emphasis"/>
          <w:sz w:val="24"/>
        </w:rPr>
        <w:t>have</w:t>
      </w:r>
      <w:r w:rsidRPr="000C6B6C">
        <w:rPr>
          <w:sz w:val="10"/>
          <w:szCs w:val="24"/>
        </w:rPr>
        <w:t xml:space="preserve"> </w:t>
      </w:r>
      <w:r w:rsidRPr="000C6B6C">
        <w:rPr>
          <w:sz w:val="10"/>
        </w:rPr>
        <w:t xml:space="preserve">for the most part </w:t>
      </w:r>
      <w:r w:rsidRPr="007341BD">
        <w:rPr>
          <w:rStyle w:val="Emphasis"/>
          <w:sz w:val="24"/>
        </w:rPr>
        <w:t>been deemed less valuable by the market</w:t>
      </w:r>
      <w:r w:rsidRPr="000C6B6C">
        <w:rPr>
          <w:sz w:val="10"/>
        </w:rPr>
        <w:t xml:space="preserve">. She refers, for example, to a number of indigenous spaces in Australia, writing that: [i]ndigenous communities are often cruddy, corrosive, and uneventful. </w:t>
      </w:r>
      <w:r w:rsidRPr="00A82233">
        <w:rPr>
          <w:rStyle w:val="Emphasis"/>
          <w:sz w:val="28"/>
          <w:szCs w:val="28"/>
          <w:highlight w:val="green"/>
        </w:rPr>
        <w:t>An agentless slow death characterizes their mode of lethality. Quiet deaths. Slow deaths. Rotting worlds</w:t>
      </w:r>
      <w:r w:rsidRPr="00A82233">
        <w:rPr>
          <w:u w:val="single"/>
        </w:rPr>
        <w:t>. The everyday drifts toward death: one more drink, one more sore; a bad cold, bad food; a small pain in the chest</w:t>
      </w:r>
      <w:r w:rsidRPr="000C6B6C">
        <w:rPr>
          <w:sz w:val="10"/>
        </w:rPr>
        <w:t xml:space="preserve">. Any claim that these forms of decay matter can be referred back to the general condition of human life.51 </w:t>
      </w:r>
      <w:r w:rsidRPr="00A82233">
        <w:rPr>
          <w:highlight w:val="green"/>
          <w:u w:val="single"/>
        </w:rPr>
        <w:t xml:space="preserve">These deaths </w:t>
      </w:r>
      <w:r w:rsidRPr="00A82233">
        <w:rPr>
          <w:rStyle w:val="Emphasis"/>
          <w:highlight w:val="green"/>
        </w:rPr>
        <w:t>seem “natural”</w:t>
      </w:r>
      <w:r w:rsidRPr="00A82233">
        <w:rPr>
          <w:u w:val="single"/>
        </w:rPr>
        <w:t xml:space="preserve"> to other populations looking in, </w:t>
      </w:r>
      <w:r w:rsidRPr="00A82233">
        <w:rPr>
          <w:highlight w:val="green"/>
          <w:u w:val="single"/>
        </w:rPr>
        <w:t>but a neoliberal</w:t>
      </w:r>
      <w:r w:rsidRPr="00A82233">
        <w:rPr>
          <w:u w:val="single"/>
        </w:rPr>
        <w:t xml:space="preserve"> or late-liberal </w:t>
      </w:r>
      <w:r w:rsidRPr="000C6B6C">
        <w:rPr>
          <w:highlight w:val="green"/>
          <w:u w:val="single"/>
        </w:rPr>
        <w:t xml:space="preserve">market </w:t>
      </w:r>
      <w:r w:rsidRPr="000C6B6C">
        <w:rPr>
          <w:u w:val="single"/>
        </w:rPr>
        <w:t>value</w:t>
      </w:r>
      <w:r w:rsidRPr="00A82233">
        <w:rPr>
          <w:u w:val="single"/>
        </w:rPr>
        <w:t xml:space="preserve"> actually </w:t>
      </w:r>
      <w:r w:rsidRPr="00A82233">
        <w:rPr>
          <w:rStyle w:val="Emphasis"/>
          <w:highlight w:val="green"/>
        </w:rPr>
        <w:t xml:space="preserve">naturalizes these </w:t>
      </w:r>
      <w:r w:rsidRPr="000C6B6C">
        <w:rPr>
          <w:rStyle w:val="Emphasis"/>
          <w:highlight w:val="green"/>
        </w:rPr>
        <w:t>experiences</w:t>
      </w:r>
      <w:r w:rsidRPr="000C6B6C">
        <w:rPr>
          <w:highlight w:val="green"/>
          <w:u w:val="single"/>
        </w:rPr>
        <w:t xml:space="preserve"> </w:t>
      </w:r>
      <w:r w:rsidRPr="000C6B6C">
        <w:rPr>
          <w:u w:val="single"/>
        </w:rPr>
        <w:t xml:space="preserve">and </w:t>
      </w:r>
      <w:r w:rsidRPr="000C6B6C">
        <w:rPr>
          <w:rStyle w:val="Emphasis"/>
        </w:rPr>
        <w:t>locates blame within the indigenous community</w:t>
      </w:r>
      <w:r w:rsidRPr="000C6B6C">
        <w:rPr>
          <w:sz w:val="10"/>
        </w:rPr>
        <w:t xml:space="preserve">. Earlier in this chapter, I offered an analysis of Mbembe’s definition of sovereignty in terms of Foucault’s “Society Must Be Defended.” I want to briefly return to this analysis here. I suggested that Mbembe conflates sovereign power with biopower in part because he does not clearly distinguish between sovereign power and how sovereignty functions within a mode of biopower. I want to argue, once again, that biopower does not replace sovereign power. </w:t>
      </w:r>
      <w:r w:rsidRPr="007341BD">
        <w:rPr>
          <w:rStyle w:val="Emphasis"/>
          <w:sz w:val="28"/>
          <w:szCs w:val="28"/>
        </w:rPr>
        <w:t xml:space="preserve">Sovereignty and the sovereign right to kill prove insufficient in thinking about subtle forms of </w:t>
      </w:r>
      <w:r w:rsidRPr="000C6B6C">
        <w:rPr>
          <w:rStyle w:val="Emphasis"/>
          <w:sz w:val="28"/>
          <w:szCs w:val="28"/>
        </w:rPr>
        <w:t>state killing, including generalized insecurity and ordinary suffering</w:t>
      </w:r>
      <w:r w:rsidRPr="000C6B6C">
        <w:rPr>
          <w:sz w:val="10"/>
        </w:rPr>
        <w:t xml:space="preserve">. Foucault’s biopower, with its focus on endemics, morbidity, and effects on the environment, can account for “slow deaths”52 as a neoliberal mode of state killing. Although slow death “occupies the temporalities of the endemic,”53 biopolitical governmentalities would consider these slow deaths natural and would work towards managing and perhaps eliminating these forms of death in order to ensure the health of the general population. </w:t>
      </w:r>
      <w:r w:rsidRPr="000C6B6C">
        <w:rPr>
          <w:rStyle w:val="Emphasis"/>
          <w:sz w:val="28"/>
          <w:szCs w:val="28"/>
        </w:rPr>
        <w:t xml:space="preserve">Not only are slow deaths natural in the context of neoliberal biopolitics, but they are also understood through neoliberal values about individual responsibility and the assumption of risk. A </w:t>
      </w:r>
      <w:r w:rsidRPr="00545389">
        <w:rPr>
          <w:rStyle w:val="Emphasis"/>
          <w:sz w:val="28"/>
          <w:szCs w:val="28"/>
          <w:highlight w:val="green"/>
        </w:rPr>
        <w:t>study</w:t>
      </w:r>
      <w:r w:rsidRPr="000C6B6C">
        <w:rPr>
          <w:rStyle w:val="Emphasis"/>
          <w:sz w:val="28"/>
          <w:szCs w:val="28"/>
        </w:rPr>
        <w:t xml:space="preserve"> focused on the biopolitical </w:t>
      </w:r>
      <w:r w:rsidRPr="00545389">
        <w:rPr>
          <w:rStyle w:val="Emphasis"/>
          <w:sz w:val="28"/>
          <w:szCs w:val="28"/>
          <w:highlight w:val="green"/>
        </w:rPr>
        <w:t>can denaturalize</w:t>
      </w:r>
      <w:r w:rsidRPr="000C6B6C">
        <w:rPr>
          <w:rStyle w:val="Emphasis"/>
          <w:sz w:val="28"/>
          <w:szCs w:val="28"/>
        </w:rPr>
        <w:t xml:space="preserve"> forms of </w:t>
      </w:r>
      <w:r w:rsidRPr="00545389">
        <w:rPr>
          <w:rStyle w:val="Emphasis"/>
          <w:sz w:val="28"/>
          <w:szCs w:val="28"/>
          <w:highlight w:val="green"/>
        </w:rPr>
        <w:t>slow death by locating unequal death trajectories</w:t>
      </w:r>
      <w:r w:rsidRPr="000C6B6C">
        <w:rPr>
          <w:rStyle w:val="Emphasis"/>
          <w:sz w:val="28"/>
          <w:szCs w:val="28"/>
        </w:rPr>
        <w:t xml:space="preserve">, limited mobility, </w:t>
      </w:r>
      <w:r w:rsidRPr="00545389">
        <w:rPr>
          <w:rStyle w:val="Emphasis"/>
          <w:sz w:val="28"/>
          <w:szCs w:val="28"/>
          <w:highlight w:val="green"/>
        </w:rPr>
        <w:t>and the dailiness of living in</w:t>
      </w:r>
      <w:r w:rsidRPr="000C6B6C">
        <w:rPr>
          <w:rStyle w:val="Emphasis"/>
          <w:sz w:val="28"/>
          <w:szCs w:val="28"/>
        </w:rPr>
        <w:t xml:space="preserve"> the </w:t>
      </w:r>
      <w:r w:rsidRPr="00545389">
        <w:rPr>
          <w:rStyle w:val="Emphasis"/>
          <w:sz w:val="28"/>
          <w:szCs w:val="28"/>
          <w:highlight w:val="green"/>
        </w:rPr>
        <w:t>conditions of competition as a consequence</w:t>
      </w:r>
      <w:r w:rsidRPr="000C6B6C">
        <w:rPr>
          <w:rStyle w:val="Emphasis"/>
          <w:sz w:val="28"/>
          <w:szCs w:val="28"/>
        </w:rPr>
        <w:t xml:space="preserve">, and even as a given, </w:t>
      </w:r>
      <w:r w:rsidRPr="00545389">
        <w:rPr>
          <w:rStyle w:val="Emphasis"/>
          <w:sz w:val="28"/>
          <w:szCs w:val="28"/>
          <w:highlight w:val="green"/>
        </w:rPr>
        <w:t>of neoliberalism.</w:t>
      </w:r>
      <w:r w:rsidRPr="000C6B6C">
        <w:rPr>
          <w:rStyle w:val="Emphasis"/>
          <w:sz w:val="28"/>
          <w:szCs w:val="28"/>
        </w:rPr>
        <w:t xml:space="preserve"> </w:t>
      </w:r>
      <w:r w:rsidRPr="000C6B6C">
        <w:rPr>
          <w:sz w:val="10"/>
        </w:rPr>
        <w:t xml:space="preserve">Biopolitics considers the forms of social existence that may be unique to neoliberalism. It is in considering forms of social existence that I use and </w:t>
      </w:r>
      <w:r w:rsidRPr="000C6B6C">
        <w:rPr>
          <w:sz w:val="10"/>
        </w:rPr>
        <w:lastRenderedPageBreak/>
        <w:t xml:space="preserve">build upon Mbembe’s notion of necropower/necropolitics to argue that what he and others call </w:t>
      </w:r>
      <w:r w:rsidRPr="000C6B6C">
        <w:rPr>
          <w:rStyle w:val="Emphasis"/>
        </w:rPr>
        <w:t>necropolitics is indeed biopolitics</w:t>
      </w:r>
      <w:r w:rsidRPr="000C6B6C">
        <w:rPr>
          <w:sz w:val="10"/>
        </w:rPr>
        <w:t xml:space="preserve">. Mbembe argues that necropolitics accounts for the conditions that establish the “status of living dead.”54 This is where necropower can be useful in further concretizing certain forms of governmentality, shifting forms of statehood, and problematizing the spatio-temporality of sovereignty. For example, Mbembe examines shifts in the political economy in Africa, ultimately showing how these shifts involve urban militias, private armies, armies of regional lords, private security firms, and state armies,55 and that all are trying to legitimize the right to kill and commit violence. Within this system, wealthier states can “lease armies to poor state[s],”56 and the war machine has emerged as a coercive, violent, and death-dealing force. </w:t>
      </w:r>
      <w:r w:rsidRPr="000C6B6C">
        <w:rPr>
          <w:u w:val="single"/>
        </w:rPr>
        <w:t>Mbembe explains that these “death-worlds” are the result of a complex relationship between internal, external</w:t>
      </w:r>
      <w:r w:rsidRPr="00A2126C">
        <w:rPr>
          <w:u w:val="single"/>
        </w:rPr>
        <w:t xml:space="preserve">, and transnational networks of power. He contends that it is the presence of capital time that has transformed territories into economic enclaves that have become the “privileged spaces of war and death.”57 The temporality of these “new geographies of resource extraction”58 illustrates the ways these war machines </w:t>
      </w:r>
      <w:r w:rsidRPr="00A2126C">
        <w:rPr>
          <w:rStyle w:val="Emphasis"/>
        </w:rPr>
        <w:t>speed up</w:t>
      </w:r>
      <w:r w:rsidRPr="00A2126C">
        <w:rPr>
          <w:u w:val="single"/>
        </w:rPr>
        <w:t xml:space="preserve"> and </w:t>
      </w:r>
      <w:r w:rsidRPr="00A2126C">
        <w:rPr>
          <w:rStyle w:val="Emphasis"/>
        </w:rPr>
        <w:t>slow down</w:t>
      </w:r>
      <w:r w:rsidRPr="00A2126C">
        <w:rPr>
          <w:u w:val="single"/>
        </w:rPr>
        <w:t xml:space="preserve"> the mobility of surrounding populations, both in </w:t>
      </w:r>
      <w:r w:rsidRPr="00A2126C">
        <w:rPr>
          <w:rStyle w:val="Emphasis"/>
        </w:rPr>
        <w:t>prohibiting movement</w:t>
      </w:r>
      <w:r w:rsidRPr="00A2126C">
        <w:rPr>
          <w:u w:val="single"/>
        </w:rPr>
        <w:t xml:space="preserve"> and in </w:t>
      </w:r>
      <w:r w:rsidRPr="00A2126C">
        <w:rPr>
          <w:rStyle w:val="Emphasis"/>
        </w:rPr>
        <w:t>forcing displacement</w:t>
      </w:r>
      <w:r w:rsidRPr="000C6B6C">
        <w:rPr>
          <w:sz w:val="10"/>
        </w:rPr>
        <w:t xml:space="preserve">. A new governmentality emerges that is more violent because it utilizes “technologies of destruction”59 that are “more tactile, more anatomical and sensorial.”60 Moreover, this new governmentality produces conditions of generalized insecurity. While Mbembe does offer and examine concrete examples of the spatial and temporal nature of generalized insecurity, his understanding of generalized insecurity is connected to state and non-state actors. In other words, </w:t>
      </w:r>
      <w:r w:rsidRPr="00A2126C">
        <w:rPr>
          <w:u w:val="single"/>
        </w:rPr>
        <w:t>Mbembe only articulates the condition of the living dead in the context of colonial occupation and its extensions, which are still dominated by large-scale killing</w:t>
      </w:r>
      <w:r w:rsidRPr="000C6B6C">
        <w:rPr>
          <w:sz w:val="10"/>
        </w:rPr>
        <w:t xml:space="preserve">. He offers a method for analyzing space and time in a logic of governing that remains dominated by overt forms of killing. As I suggested above, Mbembe’s focus on the logic of the massacre in colonial spaces, and Foucault’s analysis of Nazi death camps, are often held as exemplars of the ways </w:t>
      </w:r>
      <w:r w:rsidRPr="00A2126C">
        <w:rPr>
          <w:u w:val="single"/>
        </w:rPr>
        <w:t>studies of biopolitics and their intersections with statetheory understand death-making under neoliberalism and late-liberalism.</w:t>
      </w:r>
      <w:r>
        <w:rPr>
          <w:u w:val="single"/>
        </w:rPr>
        <w:t xml:space="preserve"> </w:t>
      </w:r>
      <w:r w:rsidRPr="000C6B6C">
        <w:rPr>
          <w:sz w:val="10"/>
        </w:rPr>
        <w:t xml:space="preserve">Again, I argue that </w:t>
      </w:r>
      <w:r w:rsidRPr="00404D13">
        <w:rPr>
          <w:u w:val="single"/>
        </w:rPr>
        <w:t xml:space="preserve">biopolitics has the capacity to consider more than overtly violent forms of killing. </w:t>
      </w:r>
      <w:r w:rsidRPr="000C6B6C">
        <w:rPr>
          <w:highlight w:val="green"/>
          <w:u w:val="single"/>
        </w:rPr>
        <w:t xml:space="preserve">Rather than focus on </w:t>
      </w:r>
      <w:r w:rsidRPr="000C6B6C">
        <w:rPr>
          <w:rStyle w:val="Emphasis"/>
          <w:highlight w:val="green"/>
        </w:rPr>
        <w:t>large scale, militarized state</w:t>
      </w:r>
      <w:r w:rsidRPr="00404D13">
        <w:rPr>
          <w:rStyle w:val="Emphasis"/>
        </w:rPr>
        <w:t xml:space="preserve">, or sub-state </w:t>
      </w:r>
      <w:r w:rsidRPr="000C6B6C">
        <w:rPr>
          <w:rStyle w:val="Emphasis"/>
          <w:highlight w:val="green"/>
        </w:rPr>
        <w:t>killing</w:t>
      </w:r>
      <w:r w:rsidRPr="00404D13">
        <w:rPr>
          <w:u w:val="single"/>
        </w:rPr>
        <w:t xml:space="preserve"> that operates through the logic of the </w:t>
      </w:r>
      <w:r w:rsidRPr="00404D13">
        <w:rPr>
          <w:rStyle w:val="Emphasis"/>
        </w:rPr>
        <w:t>massacre</w:t>
      </w:r>
      <w:r w:rsidRPr="000C6B6C">
        <w:rPr>
          <w:sz w:val="10"/>
        </w:rPr>
        <w:t xml:space="preserve">, </w:t>
      </w:r>
      <w:r w:rsidRPr="000C6B6C">
        <w:rPr>
          <w:highlight w:val="green"/>
          <w:u w:val="single"/>
        </w:rPr>
        <w:t xml:space="preserve">we </w:t>
      </w:r>
      <w:r w:rsidRPr="000C6B6C">
        <w:rPr>
          <w:u w:val="single"/>
        </w:rPr>
        <w:t xml:space="preserve">can </w:t>
      </w:r>
      <w:r w:rsidRPr="000C6B6C">
        <w:rPr>
          <w:highlight w:val="green"/>
          <w:u w:val="single"/>
        </w:rPr>
        <w:t>turn to</w:t>
      </w:r>
      <w:r w:rsidRPr="00404D13">
        <w:rPr>
          <w:u w:val="single"/>
        </w:rPr>
        <w:t xml:space="preserve"> critiques of neoliberal governmentalities, such as critiques of systems of valuation, critiques of criminalization of surplus bodies, or critiques of neoliberal subjectivities, to only name a few, in order to highlight</w:t>
      </w:r>
      <w:r w:rsidRPr="00233069">
        <w:rPr>
          <w:u w:val="single"/>
        </w:rPr>
        <w:t xml:space="preserve"> the </w:t>
      </w:r>
      <w:r w:rsidRPr="00233069">
        <w:rPr>
          <w:rStyle w:val="Emphasis"/>
          <w:highlight w:val="green"/>
        </w:rPr>
        <w:t>less spectacular</w:t>
      </w:r>
      <w:r w:rsidRPr="00233069">
        <w:rPr>
          <w:highlight w:val="green"/>
          <w:u w:val="single"/>
        </w:rPr>
        <w:t xml:space="preserve"> and</w:t>
      </w:r>
      <w:r w:rsidRPr="00233069">
        <w:rPr>
          <w:u w:val="single"/>
        </w:rPr>
        <w:t xml:space="preserve"> often </w:t>
      </w:r>
      <w:r w:rsidRPr="00233069">
        <w:rPr>
          <w:rStyle w:val="Emphasis"/>
          <w:highlight w:val="green"/>
        </w:rPr>
        <w:t>taken-for-granted modalities of death-making</w:t>
      </w:r>
      <w:r w:rsidRPr="00233069">
        <w:rPr>
          <w:u w:val="single"/>
        </w:rPr>
        <w:t xml:space="preserve"> </w:t>
      </w:r>
      <w:r w:rsidRPr="000C6B6C">
        <w:rPr>
          <w:sz w:val="10"/>
        </w:rPr>
        <w:t xml:space="preserve">(ordinary suffering and seemingly ordinary deaths) within biopolitical systems. </w:t>
      </w:r>
      <w:r w:rsidRPr="000C6B6C">
        <w:rPr>
          <w:rStyle w:val="StyleUnderline"/>
        </w:rPr>
        <w:t xml:space="preserve">These critiques may do a better job of accounting for the </w:t>
      </w:r>
      <w:r w:rsidRPr="000C6B6C">
        <w:rPr>
          <w:rStyle w:val="Emphasis"/>
        </w:rPr>
        <w:t>ordinary suffering</w:t>
      </w:r>
      <w:r w:rsidRPr="000C6B6C">
        <w:rPr>
          <w:rStyle w:val="StyleUnderline"/>
        </w:rPr>
        <w:t xml:space="preserve"> and </w:t>
      </w:r>
      <w:r w:rsidRPr="000C6B6C">
        <w:rPr>
          <w:rStyle w:val="Emphasis"/>
        </w:rPr>
        <w:t>generalized insecurity</w:t>
      </w:r>
      <w:r w:rsidRPr="000C6B6C">
        <w:rPr>
          <w:rStyle w:val="StyleUnderline"/>
        </w:rPr>
        <w:t xml:space="preserve"> that are </w:t>
      </w:r>
      <w:r w:rsidRPr="000C6B6C">
        <w:rPr>
          <w:rStyle w:val="Emphasis"/>
        </w:rPr>
        <w:t>the modus operandi of neoliberal biopolitics</w:t>
      </w:r>
      <w:r w:rsidRPr="000C6B6C">
        <w:rPr>
          <w:rStyle w:val="StyleUnderline"/>
        </w:rPr>
        <w:t xml:space="preserve">. Lisa Marie Cacho offers one way of understanding forms of death-making and social existence within neoliberalism. Her concepts of “ineligible for personhood,”61 “rightless, living nonbeings,”62 or “social death”63 can all make sense of social existences within the spatio-temporality of neoliberal biopolitics. Cacho considers the outcomes of discourses and governmentalities that produce and regulate neoliberal values/morality. To be considered human, to be valued as a human, and to be recognized by the legal citizen as human, criminalized populations must earn their human status. Not everyone is encompassed within the assumption of inalienable rights since, if certain groups of people must earn their human status or rights to become human, then their rights and humanity are never a given. Furthermore, in tandem with the </w:t>
      </w:r>
      <w:r w:rsidRPr="000C6B6C">
        <w:rPr>
          <w:rStyle w:val="Emphasis"/>
          <w:highlight w:val="green"/>
        </w:rPr>
        <w:t>neoliberal values</w:t>
      </w:r>
      <w:r w:rsidRPr="000C6B6C">
        <w:rPr>
          <w:rStyle w:val="Emphasis"/>
        </w:rPr>
        <w:t xml:space="preserve"> of individual responsibility</w:t>
      </w:r>
      <w:r w:rsidRPr="000C6B6C">
        <w:rPr>
          <w:rStyle w:val="StyleUnderline"/>
        </w:rPr>
        <w:t xml:space="preserve"> and the assumption of risk, forms of morality </w:t>
      </w:r>
      <w:r w:rsidRPr="000C6B6C">
        <w:rPr>
          <w:rStyle w:val="StyleUnderline"/>
          <w:highlight w:val="green"/>
        </w:rPr>
        <w:t>are</w:t>
      </w:r>
      <w:r w:rsidRPr="000C6B6C">
        <w:rPr>
          <w:rStyle w:val="StyleUnderline"/>
        </w:rPr>
        <w:t xml:space="preserve"> also “</w:t>
      </w:r>
      <w:r w:rsidRPr="000C6B6C">
        <w:rPr>
          <w:rStyle w:val="Emphasis"/>
          <w:highlight w:val="green"/>
        </w:rPr>
        <w:t>legally inflicted</w:t>
      </w:r>
      <w:r w:rsidRPr="000C6B6C">
        <w:rPr>
          <w:rStyle w:val="StyleUnderline"/>
        </w:rPr>
        <w:t xml:space="preserve">.”64 </w:t>
      </w:r>
      <w:r w:rsidRPr="000C6B6C">
        <w:rPr>
          <w:rStyle w:val="Emphasis"/>
        </w:rPr>
        <w:t>Good moral character</w:t>
      </w:r>
      <w:r w:rsidRPr="000C6B6C">
        <w:rPr>
          <w:rStyle w:val="StyleUnderline"/>
        </w:rPr>
        <w:t xml:space="preserve"> is, in part, associated with following the law, which means that if certain groups of people are permanently criminalized, they can never be understood as “moral or deserving.”65 For Cacho: to be </w:t>
      </w:r>
      <w:r w:rsidRPr="000C6B6C">
        <w:rPr>
          <w:rStyle w:val="Emphasis"/>
        </w:rPr>
        <w:t>criminalized</w:t>
      </w:r>
      <w:r w:rsidRPr="000C6B6C">
        <w:rPr>
          <w:rStyle w:val="StyleUnderline"/>
        </w:rPr>
        <w:t xml:space="preserve"> is to be prevented from being law-abiding … people who occupy legally vulnerable and criminalized statuses are not just excluded from justice; </w:t>
      </w:r>
      <w:r w:rsidRPr="000C6B6C">
        <w:rPr>
          <w:rStyle w:val="Emphasis"/>
        </w:rPr>
        <w:t>criminalized populations</w:t>
      </w:r>
      <w:r w:rsidRPr="000C6B6C">
        <w:rPr>
          <w:rStyle w:val="StyleUnderline"/>
        </w:rPr>
        <w:t xml:space="preserve"> and the places where they live </w:t>
      </w:r>
      <w:r w:rsidRPr="000C6B6C">
        <w:rPr>
          <w:rStyle w:val="Emphasis"/>
        </w:rPr>
        <w:t>form the foundation of the U.S. legal system</w:t>
      </w:r>
      <w:r w:rsidRPr="000C6B6C">
        <w:rPr>
          <w:rStyle w:val="StyleUnderline"/>
        </w:rPr>
        <w:t xml:space="preserve">, imagined to be the reason why a punitive (in)justice system exists.66 She goes on to write that these criminalized statuses are “always already the object and target of law …”67 Cacho recognizes a relationship between a person’s legal status/personhood and the space they inhabit. This relationship is complex in several ways. First, it points to how </w:t>
      </w:r>
      <w:r w:rsidRPr="000C6B6C">
        <w:rPr>
          <w:rStyle w:val="Emphasis"/>
        </w:rPr>
        <w:t>criminalization often forces bodies into certain spaces of living death</w:t>
      </w:r>
      <w:r w:rsidRPr="000C6B6C">
        <w:rPr>
          <w:rStyle w:val="StyleUnderline"/>
        </w:rPr>
        <w:t xml:space="preserve">. Second, a person’s body and location in spaces like the inner city or the Global South signal their ineligibility for personhood.68 Thus, racism produces spaces where people are made </w:t>
      </w:r>
      <w:r w:rsidRPr="000C6B6C">
        <w:rPr>
          <w:rStyle w:val="Emphasis"/>
        </w:rPr>
        <w:t>permanently vulnerable</w:t>
      </w:r>
      <w:r w:rsidRPr="000C6B6C">
        <w:rPr>
          <w:rStyle w:val="StyleUnderline"/>
        </w:rPr>
        <w:t xml:space="preserve"> by global capitalism and neoliberalism. Racism makes possible a state of rightlessness and the criminalization of people who are unprotected by the law, which is similar to the way racism functions for Foucault in biopolitics (i.e., racism normalizes and justifies the death of unwanted populations). But this racism and its state of rightlessness are positive conditions of biopower too</w:t>
      </w:r>
      <w:r w:rsidRPr="000C6B6C">
        <w:rPr>
          <w:rStyle w:val="StyleUnderline"/>
          <w:highlight w:val="green"/>
        </w:rPr>
        <w:t>.</w:t>
      </w:r>
      <w:r w:rsidRPr="000C6B6C">
        <w:rPr>
          <w:sz w:val="10"/>
        </w:rPr>
        <w:t xml:space="preserve"> </w:t>
      </w:r>
      <w:r w:rsidRPr="000C6B6C">
        <w:rPr>
          <w:rStyle w:val="Emphasis"/>
          <w:sz w:val="24"/>
          <w:highlight w:val="green"/>
        </w:rPr>
        <w:t>It is not a state of exception</w:t>
      </w:r>
      <w:r w:rsidRPr="000C6B6C">
        <w:rPr>
          <w:rStyle w:val="Emphasis"/>
          <w:sz w:val="24"/>
        </w:rPr>
        <w:t xml:space="preserve"> that must be </w:t>
      </w:r>
      <w:r w:rsidRPr="000C6B6C">
        <w:rPr>
          <w:rStyle w:val="Emphasis"/>
          <w:sz w:val="24"/>
          <w:highlight w:val="green"/>
        </w:rPr>
        <w:t>induced to justify killing</w:t>
      </w:r>
      <w:r w:rsidRPr="000C6B6C">
        <w:rPr>
          <w:rStyle w:val="Emphasis"/>
          <w:sz w:val="24"/>
        </w:rPr>
        <w:t xml:space="preserve"> or insecurity, </w:t>
      </w:r>
      <w:r w:rsidRPr="000C6B6C">
        <w:rPr>
          <w:rStyle w:val="Emphasis"/>
          <w:sz w:val="24"/>
          <w:highlight w:val="green"/>
        </w:rPr>
        <w:t>but</w:t>
      </w:r>
      <w:r w:rsidRPr="000C6B6C">
        <w:rPr>
          <w:rStyle w:val="Emphasis"/>
          <w:sz w:val="24"/>
        </w:rPr>
        <w:t xml:space="preserve"> it is instead </w:t>
      </w:r>
      <w:r w:rsidRPr="000C6B6C">
        <w:rPr>
          <w:rStyle w:val="Emphasis"/>
          <w:sz w:val="24"/>
          <w:highlight w:val="green"/>
        </w:rPr>
        <w:t xml:space="preserve">a condition that ensures </w:t>
      </w:r>
      <w:r w:rsidRPr="007341BD">
        <w:rPr>
          <w:rStyle w:val="Emphasis"/>
          <w:sz w:val="24"/>
          <w:highlight w:val="green"/>
        </w:rPr>
        <w:t>the healthy living of certain populations (to the detriment of others).</w:t>
      </w:r>
      <w:r w:rsidRPr="000C6B6C">
        <w:rPr>
          <w:sz w:val="10"/>
          <w:szCs w:val="24"/>
        </w:rPr>
        <w:t xml:space="preserve"> </w:t>
      </w:r>
      <w:r w:rsidRPr="00233069">
        <w:rPr>
          <w:rStyle w:val="Emphasis"/>
          <w:sz w:val="28"/>
          <w:szCs w:val="28"/>
          <w:highlight w:val="green"/>
        </w:rPr>
        <w:lastRenderedPageBreak/>
        <w:t>Healthy living</w:t>
      </w:r>
      <w:r w:rsidRPr="00233069">
        <w:rPr>
          <w:rStyle w:val="Emphasis"/>
          <w:sz w:val="28"/>
          <w:szCs w:val="28"/>
        </w:rPr>
        <w:t xml:space="preserve"> often </w:t>
      </w:r>
      <w:r w:rsidRPr="00233069">
        <w:rPr>
          <w:rStyle w:val="Emphasis"/>
          <w:sz w:val="28"/>
          <w:szCs w:val="28"/>
          <w:highlight w:val="green"/>
        </w:rPr>
        <w:t xml:space="preserve">equates </w:t>
      </w:r>
      <w:r w:rsidRPr="000C6B6C">
        <w:rPr>
          <w:rStyle w:val="Emphasis"/>
          <w:sz w:val="28"/>
          <w:szCs w:val="28"/>
          <w:highlight w:val="green"/>
        </w:rPr>
        <w:t xml:space="preserve">successful competition </w:t>
      </w:r>
      <w:r w:rsidRPr="00233069">
        <w:rPr>
          <w:rStyle w:val="Emphasis"/>
          <w:sz w:val="28"/>
          <w:szCs w:val="28"/>
          <w:highlight w:val="green"/>
        </w:rPr>
        <w:t xml:space="preserve">and </w:t>
      </w:r>
      <w:r w:rsidRPr="000C6B6C">
        <w:rPr>
          <w:sz w:val="10"/>
        </w:rPr>
        <w:t>the maximization of human capital. Cacho shows that, working along with the law, neoliberalism</w:t>
      </w:r>
      <w:r w:rsidRPr="00233069">
        <w:rPr>
          <w:rStyle w:val="Emphasis"/>
          <w:sz w:val="28"/>
          <w:szCs w:val="28"/>
          <w:highlight w:val="green"/>
        </w:rPr>
        <w:t xml:space="preserve"> produces spaces of social death where the people who do not matter </w:t>
      </w:r>
      <w:r w:rsidRPr="0079372F">
        <w:rPr>
          <w:rStyle w:val="Emphasis"/>
          <w:sz w:val="28"/>
          <w:szCs w:val="28"/>
        </w:rPr>
        <w:t xml:space="preserve">must </w:t>
      </w:r>
      <w:r w:rsidRPr="00233069">
        <w:rPr>
          <w:rStyle w:val="Emphasis"/>
          <w:sz w:val="28"/>
          <w:szCs w:val="28"/>
          <w:highlight w:val="green"/>
        </w:rPr>
        <w:t>struggle to live.</w:t>
      </w:r>
      <w:r w:rsidRPr="000C6B6C">
        <w:rPr>
          <w:sz w:val="10"/>
          <w:szCs w:val="28"/>
        </w:rPr>
        <w:t xml:space="preserve"> </w:t>
      </w:r>
      <w:r w:rsidRPr="000C6B6C">
        <w:rPr>
          <w:sz w:val="10"/>
        </w:rPr>
        <w:t xml:space="preserve">Thus, Cacho’s social death and her analysis of racism can be useful in thinking about the spatio-temporality of neoliberalism in ways that Mbembe’s necropower cannot. </w:t>
      </w:r>
      <w:r w:rsidRPr="00233069">
        <w:rPr>
          <w:rStyle w:val="StyleUnderline"/>
        </w:rPr>
        <w:t>Using social death to analyze the value systems of neoliberalism can denaturalize certain spaces and their conditions as just the reality and results of unmotivated, criminal, and undeserving peoples</w:t>
      </w:r>
      <w:r w:rsidRPr="000C6B6C">
        <w:rPr>
          <w:sz w:val="10"/>
        </w:rPr>
        <w:t xml:space="preserve">. Finally, Loïc Wacquant adds to these conceptualizations of the ways neoliberal biopolitics eliminates dangerous/threatening populations in his book Punishing the Poor: The Neoliberal Government of Social Insecurity. Neoliberalism’s pull back of social welfare and its increase of insecure work, such as contract work, as well as its support and further development of the punitive system, all work together to produce social insecurity. As Wacquant suggests, the “reinforcement and extension of the punitive apparatus”69 in inner cities and urban peripheries, along with precarious work and weaker social protection, produces social insecurity. Neoliberal values of individual responsibility also contribute to the social insecurity Wacquant critiques.70 </w:t>
      </w:r>
      <w:r w:rsidRPr="00233069">
        <w:rPr>
          <w:u w:val="single"/>
        </w:rPr>
        <w:t xml:space="preserve">Social insecurity, primarily the punitive mechanism, functions as a way to address potential </w:t>
      </w:r>
      <w:r w:rsidRPr="00233069">
        <w:rPr>
          <w:rStyle w:val="Emphasis"/>
        </w:rPr>
        <w:t>threats to the good life of the normative/competitive population.</w:t>
      </w:r>
      <w:r w:rsidRPr="000C6B6C">
        <w:rPr>
          <w:sz w:val="10"/>
        </w:rPr>
        <w:t xml:space="preserve"> Biopolitics, in Wacquant’s analysis, does not function in terms of overt state killing as it does for Mbembe. </w:t>
      </w:r>
      <w:r w:rsidRPr="00233069">
        <w:rPr>
          <w:rStyle w:val="Emphasis"/>
          <w:sz w:val="24"/>
        </w:rPr>
        <w:t xml:space="preserve">Rather, </w:t>
      </w:r>
      <w:r w:rsidRPr="000C6B6C">
        <w:rPr>
          <w:rStyle w:val="Emphasis"/>
          <w:sz w:val="24"/>
          <w:highlight w:val="green"/>
        </w:rPr>
        <w:t>through</w:t>
      </w:r>
      <w:r w:rsidRPr="00233069">
        <w:rPr>
          <w:rStyle w:val="Emphasis"/>
          <w:sz w:val="24"/>
        </w:rPr>
        <w:t xml:space="preserve"> the </w:t>
      </w:r>
      <w:r w:rsidRPr="000C6B6C">
        <w:rPr>
          <w:rStyle w:val="Emphasis"/>
          <w:sz w:val="24"/>
          <w:highlight w:val="green"/>
        </w:rPr>
        <w:t>neoliberal</w:t>
      </w:r>
      <w:r w:rsidRPr="00233069">
        <w:rPr>
          <w:rStyle w:val="Emphasis"/>
          <w:sz w:val="24"/>
        </w:rPr>
        <w:t xml:space="preserve"> state strategy of </w:t>
      </w:r>
      <w:r w:rsidRPr="000C6B6C">
        <w:rPr>
          <w:rStyle w:val="Emphasis"/>
          <w:sz w:val="24"/>
          <w:highlight w:val="green"/>
        </w:rPr>
        <w:t>penalization</w:t>
      </w:r>
      <w:r w:rsidRPr="00233069">
        <w:rPr>
          <w:rStyle w:val="Emphasis"/>
          <w:sz w:val="24"/>
        </w:rPr>
        <w:t>, a number of undesirable and threatening populations (</w:t>
      </w:r>
      <w:r w:rsidRPr="000C6B6C">
        <w:rPr>
          <w:rStyle w:val="Emphasis"/>
          <w:sz w:val="24"/>
          <w:highlight w:val="green"/>
        </w:rPr>
        <w:t>segments of the population that fail to compete)</w:t>
      </w:r>
      <w:r w:rsidRPr="00233069">
        <w:rPr>
          <w:rStyle w:val="Emphasis"/>
          <w:sz w:val="24"/>
        </w:rPr>
        <w:t xml:space="preserve"> are deemed noncitizens and </w:t>
      </w:r>
      <w:r w:rsidRPr="000C6B6C">
        <w:rPr>
          <w:rStyle w:val="Emphasis"/>
          <w:sz w:val="24"/>
          <w:highlight w:val="green"/>
        </w:rPr>
        <w:t>are</w:t>
      </w:r>
      <w:r w:rsidRPr="00233069">
        <w:rPr>
          <w:rStyle w:val="Emphasis"/>
          <w:sz w:val="24"/>
        </w:rPr>
        <w:t xml:space="preserve"> effectively </w:t>
      </w:r>
      <w:r w:rsidRPr="000C6B6C">
        <w:rPr>
          <w:rStyle w:val="Emphasis"/>
          <w:sz w:val="24"/>
          <w:highlight w:val="green"/>
        </w:rPr>
        <w:t>banished from the good population</w:t>
      </w:r>
      <w:r w:rsidRPr="00233069">
        <w:rPr>
          <w:rStyle w:val="Emphasis"/>
          <w:sz w:val="24"/>
        </w:rPr>
        <w:t xml:space="preserve"> (segments of the population </w:t>
      </w:r>
      <w:r w:rsidRPr="000C6B6C">
        <w:rPr>
          <w:rStyle w:val="Emphasis"/>
          <w:sz w:val="24"/>
          <w:highlight w:val="green"/>
        </w:rPr>
        <w:t>that</w:t>
      </w:r>
      <w:r w:rsidRPr="0079372F">
        <w:rPr>
          <w:rStyle w:val="Emphasis"/>
          <w:sz w:val="24"/>
        </w:rPr>
        <w:t xml:space="preserve"> successfully </w:t>
      </w:r>
      <w:r w:rsidRPr="000C6B6C">
        <w:rPr>
          <w:rStyle w:val="Emphasis"/>
          <w:sz w:val="24"/>
          <w:highlight w:val="green"/>
        </w:rPr>
        <w:t>compete).</w:t>
      </w:r>
      <w:r w:rsidRPr="000C6B6C">
        <w:rPr>
          <w:sz w:val="10"/>
          <w:szCs w:val="24"/>
        </w:rPr>
        <w:t xml:space="preserve"> </w:t>
      </w:r>
      <w:r w:rsidRPr="000C6B6C">
        <w:rPr>
          <w:sz w:val="10"/>
        </w:rPr>
        <w:t xml:space="preserve">For example, Wacquant writes that, through </w:t>
      </w:r>
      <w:r w:rsidRPr="00233069">
        <w:rPr>
          <w:u w:val="single"/>
        </w:rPr>
        <w:t>penalization: the urban nomad is labelled as a delinquent (through a municipal ordinance outlawing panhandling or lying down on the sidewalk, for instance) and finds himself treated as such; and he ceases to pertain to homelessness as soon as he is put behind bars</w:t>
      </w:r>
      <w:r w:rsidRPr="000C6B6C">
        <w:rPr>
          <w:sz w:val="10"/>
        </w:rPr>
        <w:t xml:space="preserve">.71 Wacquant’s social insecurity may be better positioned to make sense of neoliberal spatial restructuring and “urban dislocations.”72 Wacquant’s social insecurity is more useful when considering the spatio-temporality of neoliberalism because it can highlight its biopolitical workings. Specifically, it highlights the proliferation of new power/knowledge regimes within the city that consider its “troubles” and manage its populations as determined by the conditions of competition.73 In this chapter, I have shown that Mbembe argues that Foucault’s biopower cannot account for </w:t>
      </w:r>
      <w:r w:rsidRPr="007341BD">
        <w:rPr>
          <w:rStyle w:val="Emphasis"/>
        </w:rPr>
        <w:t>the permanent states of exception and states of siege that make up the spatial and temporal ordering of contemporary colonial occupation and the governmentality of the management</w:t>
      </w:r>
      <w:r w:rsidRPr="000C6B6C">
        <w:rPr>
          <w:sz w:val="10"/>
        </w:rPr>
        <w:t xml:space="preserve"> of the multitudes. Furthermore, for Mbembe, the sovereign right to kill is not bound by its own laws within these colonial spaces. I have also argued that Mbembe’s focus on spectacular and excessive forms of killing may not help us much to make sense of the spatiotemporality of neoliberalism, and that perhaps we do not need much of an addendum to Foucault’s biopolitics in the form of necropolitics. If biopolitics can consider the spatio-temporality of neoliberalism, then it can also consider ordinary suffering, generalized insecurity, and other forms of death-making. My attempt at disentangling Foucault’s biopolitics from Mbembe’s necropolitics is not to diminish Mbembe’s and other postcolonial contributions to studies in biopolitics. I do not deny that Foucault’s biopolitics is in some ways limited in what it can tell us about the temporalities, spatialities, and the nature of death and destruction in colonial and postcolonial spaces. Rather, my aim is to create a conceptual bridge between biopolitics and necropolitics, to suggest that since killing is a positive condition of biopolitics it does not necessarily need an addendum or corrective. In other words, we may not need necropolitics as a way to describe what biopolitics cannot tell us about power and deathmaking, since what I have suggested throughout this chapter is that biopower, by definition, kills to make live. </w:t>
      </w:r>
      <w:r w:rsidRPr="00233069">
        <w:rPr>
          <w:u w:val="single"/>
        </w:rPr>
        <w:t xml:space="preserve">We can conceptualize killing or death-making as </w:t>
      </w:r>
      <w:r w:rsidRPr="000C6B6C">
        <w:rPr>
          <w:u w:val="single"/>
        </w:rPr>
        <w:t xml:space="preserve">existing within a spectrum (it is not always spectacular, and it is not always ordinary). The </w:t>
      </w:r>
      <w:r w:rsidRPr="000C6B6C">
        <w:rPr>
          <w:rStyle w:val="Emphasis"/>
        </w:rPr>
        <w:t>death-making</w:t>
      </w:r>
      <w:r w:rsidRPr="000C6B6C">
        <w:rPr>
          <w:u w:val="single"/>
        </w:rPr>
        <w:t xml:space="preserve"> that is the </w:t>
      </w:r>
      <w:r w:rsidRPr="000C6B6C">
        <w:rPr>
          <w:rStyle w:val="Emphasis"/>
        </w:rPr>
        <w:t>modus-operandi of neoliberalism</w:t>
      </w:r>
      <w:r w:rsidRPr="000C6B6C">
        <w:rPr>
          <w:u w:val="single"/>
        </w:rPr>
        <w:t xml:space="preserve"> is not direct; it is sometimes indirect</w:t>
      </w:r>
      <w:r w:rsidRPr="000C6B6C">
        <w:rPr>
          <w:sz w:val="10"/>
        </w:rPr>
        <w:t xml:space="preserve">; </w:t>
      </w:r>
      <w:r w:rsidRPr="000C6B6C">
        <w:rPr>
          <w:rStyle w:val="Emphasis"/>
        </w:rPr>
        <w:t>it often does not appear to be death-making; it is a product of a system but cannot easily be traced back to a particular system</w:t>
      </w:r>
      <w:r w:rsidRPr="000C6B6C">
        <w:rPr>
          <w:sz w:val="10"/>
        </w:rPr>
        <w:t xml:space="preserve">. It is through disentangling biopolitics from necropolitics that I show first that theorizing biopolitics need not be defined by a zero-sum focus. As this volume highlights, death and killing are positive conditions of biopolitics. The sovereign does not need to suspend the law in order to eliminate certain populations. In fact, it can often appear as though neoliberal governmentality governs without agents of government governing as it spreads its subjectivity. The state does not always do the killing or letting die. </w:t>
      </w:r>
      <w:r w:rsidRPr="000C6B6C">
        <w:rPr>
          <w:rStyle w:val="Emphasis"/>
          <w:sz w:val="28"/>
          <w:szCs w:val="28"/>
        </w:rPr>
        <w:t xml:space="preserve">Rather, neoliberal biopolitics can ensure </w:t>
      </w:r>
      <w:r w:rsidRPr="00233069">
        <w:rPr>
          <w:rStyle w:val="Emphasis"/>
          <w:sz w:val="28"/>
          <w:szCs w:val="28"/>
          <w:highlight w:val="green"/>
        </w:rPr>
        <w:t>the health of some</w:t>
      </w:r>
      <w:r w:rsidRPr="00233069">
        <w:rPr>
          <w:rStyle w:val="Emphasis"/>
          <w:sz w:val="28"/>
          <w:szCs w:val="28"/>
        </w:rPr>
        <w:t xml:space="preserve"> populations </w:t>
      </w:r>
      <w:r w:rsidRPr="00233069">
        <w:rPr>
          <w:rStyle w:val="Emphasis"/>
          <w:sz w:val="28"/>
          <w:szCs w:val="28"/>
          <w:highlight w:val="green"/>
        </w:rPr>
        <w:t xml:space="preserve">through the production, </w:t>
      </w:r>
      <w:r w:rsidRPr="00233069">
        <w:rPr>
          <w:rStyle w:val="Emphasis"/>
          <w:sz w:val="28"/>
          <w:szCs w:val="28"/>
        </w:rPr>
        <w:t xml:space="preserve">regulation, and management </w:t>
      </w:r>
      <w:r w:rsidRPr="00233069">
        <w:rPr>
          <w:rStyle w:val="Emphasis"/>
          <w:sz w:val="28"/>
          <w:szCs w:val="28"/>
          <w:highlight w:val="green"/>
        </w:rPr>
        <w:t>of neoliberal subjectivities that</w:t>
      </w:r>
      <w:r w:rsidRPr="00233069">
        <w:rPr>
          <w:rStyle w:val="Emphasis"/>
          <w:sz w:val="28"/>
          <w:szCs w:val="28"/>
        </w:rPr>
        <w:t xml:space="preserve"> accept, and, in some instances, </w:t>
      </w:r>
      <w:r w:rsidRPr="00233069">
        <w:rPr>
          <w:rStyle w:val="Emphasis"/>
          <w:sz w:val="28"/>
          <w:szCs w:val="28"/>
          <w:highlight w:val="green"/>
        </w:rPr>
        <w:t>celebrate</w:t>
      </w:r>
      <w:r w:rsidRPr="00233069">
        <w:rPr>
          <w:rStyle w:val="Emphasis"/>
          <w:sz w:val="28"/>
          <w:szCs w:val="28"/>
        </w:rPr>
        <w:t xml:space="preserve"> an </w:t>
      </w:r>
      <w:r w:rsidRPr="00233069">
        <w:rPr>
          <w:rStyle w:val="Emphasis"/>
          <w:sz w:val="28"/>
          <w:szCs w:val="28"/>
          <w:highlight w:val="green"/>
        </w:rPr>
        <w:t>individualism</w:t>
      </w:r>
      <w:r w:rsidRPr="00233069">
        <w:rPr>
          <w:rStyle w:val="Emphasis"/>
          <w:sz w:val="28"/>
          <w:szCs w:val="28"/>
        </w:rPr>
        <w:t xml:space="preserve"> that assumes risk </w:t>
      </w:r>
      <w:r w:rsidRPr="00233069">
        <w:rPr>
          <w:rStyle w:val="Emphasis"/>
          <w:sz w:val="28"/>
          <w:szCs w:val="28"/>
          <w:highlight w:val="green"/>
        </w:rPr>
        <w:t>and</w:t>
      </w:r>
      <w:r w:rsidRPr="00233069">
        <w:rPr>
          <w:rStyle w:val="Emphasis"/>
          <w:sz w:val="28"/>
          <w:szCs w:val="28"/>
        </w:rPr>
        <w:t xml:space="preserve"> responsibility for successfully </w:t>
      </w:r>
      <w:r w:rsidRPr="00191F6E">
        <w:rPr>
          <w:rStyle w:val="Emphasis"/>
          <w:sz w:val="28"/>
          <w:szCs w:val="28"/>
          <w:highlight w:val="green"/>
        </w:rPr>
        <w:t xml:space="preserve">competing. Competing </w:t>
      </w:r>
      <w:r w:rsidRPr="00233069">
        <w:rPr>
          <w:rStyle w:val="Emphasis"/>
          <w:sz w:val="28"/>
          <w:szCs w:val="28"/>
          <w:highlight w:val="green"/>
        </w:rPr>
        <w:t>is equated with a life worth living</w:t>
      </w:r>
      <w:r w:rsidRPr="00233069">
        <w:rPr>
          <w:rStyle w:val="Emphasis"/>
          <w:sz w:val="28"/>
          <w:szCs w:val="28"/>
        </w:rPr>
        <w:t xml:space="preserve">, often with living life. </w:t>
      </w:r>
      <w:r w:rsidRPr="00233069">
        <w:rPr>
          <w:rStyle w:val="Emphasis"/>
          <w:sz w:val="28"/>
          <w:szCs w:val="28"/>
          <w:highlight w:val="green"/>
        </w:rPr>
        <w:t>If the neoliberal subject is not competing, it is not living</w:t>
      </w:r>
      <w:r w:rsidRPr="00233069">
        <w:rPr>
          <w:rStyle w:val="Emphasis"/>
          <w:sz w:val="28"/>
          <w:szCs w:val="28"/>
        </w:rPr>
        <w:t xml:space="preserve">. Neoliberal </w:t>
      </w:r>
      <w:r w:rsidRPr="007341BD">
        <w:rPr>
          <w:rStyle w:val="Emphasis"/>
          <w:sz w:val="28"/>
          <w:szCs w:val="28"/>
          <w:highlight w:val="green"/>
        </w:rPr>
        <w:t>subjects that fail</w:t>
      </w:r>
      <w:r w:rsidRPr="00233069">
        <w:rPr>
          <w:rStyle w:val="Emphasis"/>
          <w:sz w:val="28"/>
          <w:szCs w:val="28"/>
        </w:rPr>
        <w:t xml:space="preserve"> or struggle </w:t>
      </w:r>
      <w:r w:rsidRPr="007341BD">
        <w:rPr>
          <w:rStyle w:val="Emphasis"/>
          <w:sz w:val="28"/>
          <w:szCs w:val="28"/>
          <w:highlight w:val="green"/>
        </w:rPr>
        <w:t>to compete must endure a quasi-life</w:t>
      </w:r>
      <w:r w:rsidRPr="00233069">
        <w:rPr>
          <w:rStyle w:val="Emphasis"/>
          <w:sz w:val="28"/>
          <w:szCs w:val="28"/>
        </w:rPr>
        <w:t xml:space="preserve">, not quite living and not quite dead, but certainly </w:t>
      </w:r>
      <w:r w:rsidRPr="007341BD">
        <w:rPr>
          <w:rStyle w:val="Emphasis"/>
          <w:sz w:val="28"/>
          <w:szCs w:val="28"/>
          <w:highlight w:val="green"/>
        </w:rPr>
        <w:t>closer to a living death</w:t>
      </w:r>
      <w:r w:rsidRPr="00233069">
        <w:rPr>
          <w:rStyle w:val="Emphasis"/>
          <w:sz w:val="28"/>
          <w:szCs w:val="28"/>
        </w:rPr>
        <w:t xml:space="preserve"> than more successful populations of individuals</w:t>
      </w:r>
      <w:r w:rsidRPr="000C6B6C">
        <w:rPr>
          <w:sz w:val="10"/>
        </w:rPr>
        <w:t>. What we have called necrogeopolitics in this volume seeks to capture this important reality.</w:t>
      </w:r>
    </w:p>
    <w:p w14:paraId="03164CF9" w14:textId="77777777" w:rsidR="00457BA8" w:rsidRDefault="002F4619" w:rsidP="002F4619">
      <w:pPr>
        <w:pStyle w:val="Heading4"/>
      </w:pPr>
      <w:r w:rsidRPr="002F4619">
        <w:lastRenderedPageBreak/>
        <w:t>Thus</w:t>
      </w:r>
      <w:r>
        <w:t xml:space="preserve">, we </w:t>
      </w:r>
      <w:r w:rsidR="00A1161B">
        <w:t>would prefer not to strengthen collective bargaining rights.</w:t>
      </w:r>
    </w:p>
    <w:p w14:paraId="376AF310" w14:textId="58EDEC52" w:rsidR="002F4619" w:rsidRPr="002F4619" w:rsidRDefault="002F4619" w:rsidP="002F4619">
      <w:pPr>
        <w:pStyle w:val="Heading4"/>
      </w:pPr>
      <w:r>
        <w:t xml:space="preserve">When faced with the </w:t>
      </w:r>
      <w:r w:rsidR="00334959">
        <w:t xml:space="preserve">debate community’s </w:t>
      </w:r>
      <w:r w:rsidR="00A1161B">
        <w:t xml:space="preserve">eugenicist </w:t>
      </w:r>
      <w:r w:rsidR="00117F57">
        <w:t>interpretation of the resolution</w:t>
      </w:r>
      <w:r w:rsidR="00A1161B">
        <w:t xml:space="preserve">, we turn to the dysfluency and unintelligibility of </w:t>
      </w:r>
      <w:r>
        <w:t>Bartleby’s</w:t>
      </w:r>
      <w:r w:rsidR="00A1161B">
        <w:t xml:space="preserve"> refusal. A </w:t>
      </w:r>
      <w:r w:rsidR="00A1161B" w:rsidRPr="00A1161B">
        <w:rPr>
          <w:u w:val="single"/>
        </w:rPr>
        <w:t>contingent</w:t>
      </w:r>
      <w:r w:rsidR="00A1161B">
        <w:t xml:space="preserve"> </w:t>
      </w:r>
      <w:r w:rsidR="00A1161B" w:rsidRPr="00A1161B">
        <w:t xml:space="preserve">refusal of </w:t>
      </w:r>
      <w:r w:rsidR="00A1161B">
        <w:t xml:space="preserve">enforced productivity aligns the round with the unruly agency of the disabled and unproductive. This </w:t>
      </w:r>
      <w:proofErr w:type="gramStart"/>
      <w:r>
        <w:t>opens up</w:t>
      </w:r>
      <w:proofErr w:type="gramEnd"/>
      <w:r>
        <w:t xml:space="preserve"> the possibility for crip time, care</w:t>
      </w:r>
      <w:r w:rsidR="00A1161B">
        <w:t>, and resistance within the round.</w:t>
      </w:r>
    </w:p>
    <w:p w14:paraId="756A05C8" w14:textId="6DD02AEC" w:rsidR="002F4619" w:rsidRPr="002F4619" w:rsidRDefault="002F4619" w:rsidP="002F4619">
      <w:r w:rsidRPr="00CF1272">
        <w:rPr>
          <w:rStyle w:val="Style13ptBold"/>
        </w:rPr>
        <w:t>St. Pierre 2022</w:t>
      </w:r>
      <w:r>
        <w:rPr>
          <w:rStyle w:val="Style13ptBold"/>
        </w:rPr>
        <w:t xml:space="preserve"> </w:t>
      </w:r>
      <w:r w:rsidRPr="002F4619">
        <w:t>(Joshua[Canada Research Chair in Critical Disability Studies and Assistant Professor of Political Science at the University of Alberta] “Cheap Talk: Disability and the Politics of Communication” 21-25)//TB</w:t>
      </w:r>
    </w:p>
    <w:p w14:paraId="7F6CC3C0" w14:textId="77777777" w:rsidR="002F4619" w:rsidRPr="00EA31C7" w:rsidRDefault="002F4619" w:rsidP="002F4619">
      <w:pPr>
        <w:rPr>
          <w:rStyle w:val="Emphasis"/>
          <w:b w:val="0"/>
        </w:rPr>
      </w:pPr>
      <w:r w:rsidRPr="009A5CF4">
        <w:rPr>
          <w:rStyle w:val="StyleUnderline"/>
          <w:highlight w:val="cyan"/>
        </w:rPr>
        <w:t>Disabled subjects fail to embody the impossible norms of productivity that constitute industrial and postindustrial labour</w:t>
      </w:r>
      <w:r w:rsidRPr="00EA31C7">
        <w:rPr>
          <w:rStyle w:val="StyleUnderline"/>
        </w:rPr>
        <w:t>.</w:t>
      </w:r>
      <w:r w:rsidRPr="00EA31C7">
        <w:rPr>
          <w:sz w:val="16"/>
        </w:rPr>
        <w:t xml:space="preserve"> It is true that even the ostensibly “able-bodied” fail to meet these norms, yet in neoliberal societies </w:t>
      </w:r>
      <w:r w:rsidRPr="009A5CF4">
        <w:rPr>
          <w:rStyle w:val="Emphasis"/>
          <w:b w:val="0"/>
          <w:highlight w:val="cyan"/>
        </w:rPr>
        <w:t xml:space="preserve">the presence of disability is prefigured as a failure of value, citizenship, and human identity. But what if we </w:t>
      </w:r>
      <w:r w:rsidRPr="0079372F">
        <w:rPr>
          <w:rStyle w:val="Emphasis"/>
          <w:b w:val="0"/>
        </w:rPr>
        <w:t xml:space="preserve">flipped the script? What if the disabled body is not a lack but a site of unruly agency? What if sluggish tongues don’t fail at compulsory able-bodiedness but rather </w:t>
      </w:r>
      <w:r w:rsidRPr="009A5CF4">
        <w:rPr>
          <w:rStyle w:val="Emphasis"/>
          <w:b w:val="0"/>
          <w:highlight w:val="cyan"/>
        </w:rPr>
        <w:t>refuse its terms?</w:t>
      </w:r>
      <w:r w:rsidRPr="00EA31C7">
        <w:rPr>
          <w:sz w:val="16"/>
        </w:rPr>
        <w:t xml:space="preserve"> I structure this chapter around the logic of refusal: </w:t>
      </w:r>
      <w:r w:rsidRPr="009A5CF4">
        <w:rPr>
          <w:rStyle w:val="Emphasis"/>
          <w:b w:val="0"/>
          <w:highlight w:val="cyan"/>
        </w:rPr>
        <w:t xml:space="preserve">the refusal of bodies to submit to capitalist systems of </w:t>
      </w:r>
      <w:r w:rsidRPr="0079372F">
        <w:rPr>
          <w:rStyle w:val="Emphasis"/>
          <w:b w:val="0"/>
        </w:rPr>
        <w:t xml:space="preserve">infinite </w:t>
      </w:r>
      <w:r w:rsidRPr="009A5CF4">
        <w:rPr>
          <w:rStyle w:val="Emphasis"/>
          <w:b w:val="0"/>
          <w:highlight w:val="cyan"/>
        </w:rPr>
        <w:t>production, the body’s refusal to be made intelligible and articulate,</w:t>
      </w:r>
      <w:r w:rsidRPr="00EA31C7">
        <w:rPr>
          <w:rStyle w:val="Emphasis"/>
          <w:b w:val="0"/>
        </w:rPr>
        <w:t xml:space="preserve"> the tongue’s refusal to be governed.</w:t>
      </w:r>
    </w:p>
    <w:p w14:paraId="0A9E892D" w14:textId="77777777" w:rsidR="002F4619" w:rsidRPr="00EA31C7" w:rsidRDefault="002F4619" w:rsidP="002F4619">
      <w:pPr>
        <w:rPr>
          <w:rStyle w:val="Emphasis"/>
          <w:b w:val="0"/>
        </w:rPr>
      </w:pPr>
      <w:r w:rsidRPr="009A5CF4">
        <w:rPr>
          <w:rStyle w:val="Emphasis"/>
          <w:b w:val="0"/>
          <w:highlight w:val="cyan"/>
        </w:rPr>
        <w:t>Herman Melville’s</w:t>
      </w:r>
      <w:r w:rsidRPr="00EA31C7">
        <w:rPr>
          <w:sz w:val="16"/>
        </w:rPr>
        <w:t xml:space="preserve"> ([1853] 1995) “Bartleby, the Scrivener: A Story of Wall Street” is the tale of a curious scribe who gets a job with a lawyer. </w:t>
      </w:r>
      <w:r w:rsidRPr="009A5CF4">
        <w:rPr>
          <w:rStyle w:val="Emphasis"/>
          <w:b w:val="0"/>
          <w:highlight w:val="cyan"/>
        </w:rPr>
        <w:t xml:space="preserve">Bartleby seems to be the ideal info-worker: meticulous, efficient, not distractible. But only during </w:t>
      </w:r>
      <w:r w:rsidRPr="0079372F">
        <w:rPr>
          <w:rStyle w:val="Emphasis"/>
          <w:b w:val="0"/>
        </w:rPr>
        <w:t>th</w:t>
      </w:r>
      <w:r w:rsidRPr="009A5CF4">
        <w:rPr>
          <w:rStyle w:val="Emphasis"/>
          <w:b w:val="0"/>
        </w:rPr>
        <w:t xml:space="preserve">e </w:t>
      </w:r>
      <w:r w:rsidRPr="009A5CF4">
        <w:rPr>
          <w:rStyle w:val="Emphasis"/>
          <w:b w:val="0"/>
          <w:highlight w:val="cyan"/>
        </w:rPr>
        <w:t>morning. After lunch he becomes energetic, spilling ink and making noise. The lawyer tolerates this</w:t>
      </w:r>
      <w:r w:rsidRPr="00EA31C7">
        <w:rPr>
          <w:rStyle w:val="Emphasis"/>
          <w:b w:val="0"/>
        </w:rPr>
        <w:t xml:space="preserve"> afternoon behaviour </w:t>
      </w:r>
      <w:r w:rsidRPr="009A5CF4">
        <w:rPr>
          <w:rStyle w:val="Emphasis"/>
          <w:b w:val="0"/>
          <w:highlight w:val="cyan"/>
        </w:rPr>
        <w:t xml:space="preserve">because of Bartleby’s </w:t>
      </w:r>
      <w:r w:rsidRPr="000C7D10">
        <w:rPr>
          <w:rStyle w:val="Emphasis"/>
          <w:b w:val="0"/>
        </w:rPr>
        <w:t>otherwise</w:t>
      </w:r>
      <w:r w:rsidRPr="009A5CF4">
        <w:rPr>
          <w:rStyle w:val="Emphasis"/>
          <w:b w:val="0"/>
          <w:highlight w:val="cyan"/>
        </w:rPr>
        <w:t xml:space="preserve"> extraordinary labouring value</w:t>
      </w:r>
      <w:r w:rsidRPr="00EA31C7">
        <w:rPr>
          <w:rStyle w:val="Emphasis"/>
          <w:b w:val="0"/>
        </w:rPr>
        <w:t xml:space="preserve">. </w:t>
      </w:r>
      <w:r w:rsidRPr="009A5CF4">
        <w:rPr>
          <w:rStyle w:val="Emphasis"/>
          <w:b w:val="0"/>
          <w:highlight w:val="cyan"/>
        </w:rPr>
        <w:t xml:space="preserve">Yet one day, Bartleby begins an odd form of passive resistance, responding to each request with </w:t>
      </w:r>
      <w:r w:rsidRPr="000C7D10">
        <w:rPr>
          <w:rStyle w:val="Emphasis"/>
          <w:b w:val="0"/>
        </w:rPr>
        <w:t>the simple phrase</w:t>
      </w:r>
      <w:r w:rsidRPr="009A5CF4">
        <w:rPr>
          <w:rStyle w:val="Emphasis"/>
          <w:b w:val="0"/>
          <w:highlight w:val="cyan"/>
        </w:rPr>
        <w:t>: “I would prefer not to.” Any attempt to motivate Bartleby, or,</w:t>
      </w:r>
      <w:r w:rsidRPr="00EA31C7">
        <w:rPr>
          <w:rStyle w:val="Emphasis"/>
          <w:b w:val="0"/>
        </w:rPr>
        <w:t xml:space="preserve"> as the story progresses and the anxiety of the employer increases, </w:t>
      </w:r>
      <w:r w:rsidRPr="009A5CF4">
        <w:rPr>
          <w:rStyle w:val="Emphasis"/>
          <w:b w:val="0"/>
          <w:highlight w:val="cyan"/>
        </w:rPr>
        <w:t>to remove him from the office, is met with the impassive wall: “I would prefer not to.” From where does this stubborn refusal arise? Is he somehow disabled? Would it matter?</w:t>
      </w:r>
    </w:p>
    <w:p w14:paraId="7F013087" w14:textId="77777777" w:rsidR="002F4619" w:rsidRPr="00EA31C7" w:rsidRDefault="002F4619" w:rsidP="002F4619">
      <w:pPr>
        <w:rPr>
          <w:sz w:val="16"/>
        </w:rPr>
      </w:pPr>
      <w:r w:rsidRPr="00EA31C7">
        <w:rPr>
          <w:sz w:val="16"/>
        </w:rPr>
        <w:t xml:space="preserve">In “Wanted—Straight Talkers: Stammering and Aesthetic Labour,” Clare Butler (2014), a sociologist of work, reports the lived experiences of thirty-six males1 who stutter in work environments that are increasingly communicative. Says Brian, one participant: “I mean there’s loads of things I can do, why don’t they think about that. There’s more to work than talking straight isn’t there? Some straight talkers talk rubbish but that’s alright is it?” (724). </w:t>
      </w:r>
      <w:r w:rsidRPr="00EA31C7">
        <w:rPr>
          <w:rStyle w:val="Emphasis"/>
          <w:b w:val="0"/>
        </w:rPr>
        <w:t xml:space="preserve">Although straight speech may in fact be a conduit for bullshit, </w:t>
      </w:r>
      <w:r w:rsidRPr="009A5CF4">
        <w:rPr>
          <w:rStyle w:val="Emphasis"/>
          <w:b w:val="0"/>
          <w:highlight w:val="cyan"/>
        </w:rPr>
        <w:t xml:space="preserve">to speak dysfluently is </w:t>
      </w:r>
      <w:r w:rsidRPr="009A5CF4">
        <w:rPr>
          <w:rStyle w:val="Emphasis"/>
          <w:b w:val="0"/>
        </w:rPr>
        <w:t>nevertheless</w:t>
      </w:r>
      <w:r w:rsidRPr="009A5CF4">
        <w:rPr>
          <w:rStyle w:val="Emphasis"/>
          <w:b w:val="0"/>
          <w:highlight w:val="cyan"/>
        </w:rPr>
        <w:t xml:space="preserve"> a disqualifying mark within work contexts that require talk.</w:t>
      </w:r>
      <w:r w:rsidRPr="00EA31C7">
        <w:rPr>
          <w:sz w:val="16"/>
        </w:rPr>
        <w:t xml:space="preserve"> </w:t>
      </w:r>
      <w:r w:rsidRPr="00EA31C7">
        <w:rPr>
          <w:rStyle w:val="Emphasis"/>
          <w:b w:val="0"/>
        </w:rPr>
        <w:t>Butler notes that “their level of fluency directly impacted on whether their message was heard and acted upon”</w:t>
      </w:r>
      <w:r w:rsidRPr="00EA31C7">
        <w:rPr>
          <w:sz w:val="16"/>
        </w:rPr>
        <w:t xml:space="preserve"> (725) by coworkers and customers alike. Dysfluency disqualifies one as a speaker not because a person who stutters cannot transmit information, but because they cannot do so in a certain, fluent way that sets people at ease and deftly navigates complex social codes.</w:t>
      </w:r>
    </w:p>
    <w:p w14:paraId="6BAF992F" w14:textId="77777777" w:rsidR="002F4619" w:rsidRPr="00EA31C7" w:rsidRDefault="002F4619" w:rsidP="002F4619">
      <w:pPr>
        <w:rPr>
          <w:rStyle w:val="Emphasis"/>
          <w:b w:val="0"/>
        </w:rPr>
      </w:pPr>
      <w:r w:rsidRPr="00EA31C7">
        <w:rPr>
          <w:rStyle w:val="Emphasis"/>
          <w:b w:val="0"/>
        </w:rPr>
        <w:t xml:space="preserve">Simon, a different participant, notes how </w:t>
      </w:r>
      <w:r w:rsidRPr="009A5CF4">
        <w:rPr>
          <w:rStyle w:val="Emphasis"/>
          <w:b w:val="0"/>
          <w:highlight w:val="cyan"/>
        </w:rPr>
        <w:t>the dysfluent voice exposes the boundaries of social groups:</w:t>
      </w:r>
      <w:r w:rsidRPr="00EA31C7">
        <w:rPr>
          <w:rStyle w:val="Emphasis"/>
          <w:b w:val="0"/>
        </w:rPr>
        <w:t xml:space="preserve"> </w:t>
      </w:r>
      <w:r w:rsidRPr="009A5CF4">
        <w:rPr>
          <w:rStyle w:val="Emphasis"/>
          <w:b w:val="0"/>
          <w:highlight w:val="cyan"/>
        </w:rPr>
        <w:t xml:space="preserve">“What’s an interview for other than to find out if you’ll fit in? </w:t>
      </w:r>
      <w:r w:rsidRPr="000C7D10">
        <w:rPr>
          <w:rStyle w:val="Emphasis"/>
          <w:b w:val="0"/>
        </w:rPr>
        <w:t>Yes, it’s about being able to do the job but it’s more than that, it’s will you fit with us, do I like you, will the</w:t>
      </w:r>
      <w:r w:rsidRPr="00EA31C7">
        <w:rPr>
          <w:rStyle w:val="Emphasis"/>
          <w:b w:val="0"/>
        </w:rPr>
        <w:t xml:space="preserve"> team like you, and the clients, customers will they actually listen to you, respect you”</w:t>
      </w:r>
      <w:r w:rsidRPr="00EA31C7">
        <w:rPr>
          <w:sz w:val="16"/>
        </w:rPr>
        <w:t xml:space="preserve"> (723). His speech is disqualified from work because it fails to embody normative codes of communication and styles of affective labour that delineate the boundaries of social groups. </w:t>
      </w:r>
      <w:r w:rsidRPr="00EA31C7">
        <w:rPr>
          <w:rStyle w:val="Emphasis"/>
          <w:b w:val="0"/>
        </w:rPr>
        <w:t xml:space="preserve">Recognising that </w:t>
      </w:r>
      <w:r w:rsidRPr="00406D7C">
        <w:rPr>
          <w:rStyle w:val="Emphasis"/>
          <w:b w:val="0"/>
          <w:highlight w:val="cyan"/>
        </w:rPr>
        <w:t>hireability and promotion depend more and more on “talking straight,”</w:t>
      </w:r>
      <w:r w:rsidRPr="00EA31C7">
        <w:rPr>
          <w:rStyle w:val="Emphasis"/>
          <w:b w:val="0"/>
        </w:rPr>
        <w:t xml:space="preserve"> </w:t>
      </w:r>
      <w:r w:rsidRPr="009A5CF4">
        <w:rPr>
          <w:rStyle w:val="Emphasis"/>
          <w:b w:val="0"/>
          <w:highlight w:val="cyan"/>
        </w:rPr>
        <w:t>many</w:t>
      </w:r>
      <w:r w:rsidRPr="00EA31C7">
        <w:rPr>
          <w:rStyle w:val="Emphasis"/>
          <w:b w:val="0"/>
        </w:rPr>
        <w:t xml:space="preserve"> of her participants </w:t>
      </w:r>
      <w:r w:rsidRPr="009A5CF4">
        <w:rPr>
          <w:rStyle w:val="Emphasis"/>
          <w:b w:val="0"/>
          <w:highlight w:val="cyan"/>
        </w:rPr>
        <w:t xml:space="preserve">felt burdened by the emotional labour of </w:t>
      </w:r>
      <w:r w:rsidRPr="000C7D10">
        <w:rPr>
          <w:rStyle w:val="Emphasis"/>
          <w:b w:val="0"/>
        </w:rPr>
        <w:t>performing</w:t>
      </w:r>
      <w:r w:rsidRPr="009A5CF4">
        <w:rPr>
          <w:rStyle w:val="Emphasis"/>
          <w:b w:val="0"/>
          <w:highlight w:val="cyan"/>
        </w:rPr>
        <w:t xml:space="preserve"> fluency in the workplace</w:t>
      </w:r>
      <w:r w:rsidRPr="00EA31C7">
        <w:rPr>
          <w:rStyle w:val="Emphasis"/>
          <w:b w:val="0"/>
        </w:rPr>
        <w:t>.</w:t>
      </w:r>
      <w:r w:rsidRPr="00EA31C7">
        <w:rPr>
          <w:sz w:val="16"/>
        </w:rPr>
        <w:t xml:space="preserve"> “However,” Butler continues, “they typically considered that this effort toward speech fluency is necessary and that this quest for sounding right is right, despite its frustrations” (728). </w:t>
      </w:r>
      <w:r w:rsidRPr="009A5CF4">
        <w:rPr>
          <w:rStyle w:val="Emphasis"/>
          <w:b w:val="0"/>
          <w:highlight w:val="cyan"/>
        </w:rPr>
        <w:t>The embodied work</w:t>
      </w:r>
      <w:r w:rsidRPr="00EA31C7">
        <w:rPr>
          <w:rStyle w:val="Emphasis"/>
          <w:b w:val="0"/>
        </w:rPr>
        <w:t>—the strenuous effort—</w:t>
      </w:r>
      <w:r w:rsidRPr="009A5CF4">
        <w:rPr>
          <w:rStyle w:val="Emphasis"/>
          <w:b w:val="0"/>
          <w:highlight w:val="cyan"/>
        </w:rPr>
        <w:t>of transforming one’s speech (one’s self ) to meet able-bodied norms of verbal communication is taken to be a</w:t>
      </w:r>
      <w:r w:rsidRPr="00EA31C7">
        <w:rPr>
          <w:rStyle w:val="Emphasis"/>
          <w:b w:val="0"/>
        </w:rPr>
        <w:t xml:space="preserve">n unfortunate yet </w:t>
      </w:r>
      <w:r w:rsidRPr="009A5CF4">
        <w:rPr>
          <w:rStyle w:val="Emphasis"/>
          <w:b w:val="0"/>
          <w:highlight w:val="cyan"/>
        </w:rPr>
        <w:t>necessary project.</w:t>
      </w:r>
    </w:p>
    <w:p w14:paraId="4A94A0E0" w14:textId="77777777" w:rsidR="002F4619" w:rsidRPr="00EA31C7" w:rsidRDefault="002F4619" w:rsidP="002F4619">
      <w:pPr>
        <w:rPr>
          <w:rStyle w:val="Emphasis"/>
          <w:b w:val="0"/>
        </w:rPr>
      </w:pPr>
      <w:r w:rsidRPr="00EA31C7">
        <w:rPr>
          <w:rStyle w:val="Emphasis"/>
          <w:b w:val="0"/>
        </w:rPr>
        <w:t>The earnest claim that “[t]here’s more to work than talking straight” seems less true all the time.</w:t>
      </w:r>
      <w:r w:rsidRPr="00EA31C7">
        <w:rPr>
          <w:sz w:val="16"/>
        </w:rPr>
        <w:t xml:space="preserve"> Like many people with “a speech impediment,” I spent, as part of my therapeutic training, many adolescent hours in a cramped room with only a speech-language pathologist (SLP) and a telephone—meeting my weekly quota of pathologising fake calls to local businesses. I would stutter made-up requests to unknown combatants over the line, suffering shame and embarrassment to “work on my fluency.” How I hated that room. (People who stutter often feel a strong loathing for technologies such as the phone where communication relies almost entirely on the voice.) I experienced dread each week thinking about the SLP whose disciplinary presence and notepad would—not unlike the automatic dialing of call-centre systems—force me to keep dialing even when during the last conversation I had wavered near tears. Although I had not yet connected the dots, this discipline of my speaking body was of course job training for a postindustrial economy as investment in my communicative </w:t>
      </w:r>
      <w:r w:rsidRPr="00EA31C7">
        <w:rPr>
          <w:sz w:val="16"/>
        </w:rPr>
        <w:lastRenderedPageBreak/>
        <w:t xml:space="preserve">capital. The desirability of fluency on the telephone was never in question. Butler writes that unlike many other disabilities, stuttering is not accommodated at work. </w:t>
      </w:r>
      <w:r w:rsidRPr="00EA31C7">
        <w:rPr>
          <w:rStyle w:val="Emphasis"/>
          <w:b w:val="0"/>
        </w:rPr>
        <w:t xml:space="preserve">People expect accommodations for various forms of communication difference (Braille, screen readers, etc.), but not for disqualifying performances of speech. Perhaps </w:t>
      </w:r>
      <w:r w:rsidRPr="00406D7C">
        <w:rPr>
          <w:rStyle w:val="Emphasis"/>
          <w:b w:val="0"/>
          <w:highlight w:val="cyan"/>
        </w:rPr>
        <w:t>fluent speech is today simply too essential for work.</w:t>
      </w:r>
      <w:r w:rsidRPr="00EA31C7">
        <w:rPr>
          <w:rStyle w:val="Emphasis"/>
          <w:b w:val="0"/>
        </w:rPr>
        <w:t xml:space="preserve"> Maybe </w:t>
      </w:r>
      <w:r w:rsidRPr="00406D7C">
        <w:rPr>
          <w:rStyle w:val="Emphasis"/>
          <w:b w:val="0"/>
          <w:highlight w:val="cyan"/>
        </w:rPr>
        <w:t>the postindustrial workplace cannot do without straight talkers.</w:t>
      </w:r>
    </w:p>
    <w:p w14:paraId="42EC9481" w14:textId="77777777" w:rsidR="002F4619" w:rsidRPr="00EA31C7" w:rsidRDefault="002F4619" w:rsidP="002F4619">
      <w:pPr>
        <w:rPr>
          <w:sz w:val="16"/>
        </w:rPr>
      </w:pPr>
      <w:r w:rsidRPr="00EA31C7">
        <w:rPr>
          <w:sz w:val="16"/>
        </w:rPr>
        <w:t>My own experience reflects Kevin Paterson’s (2012, 172) cautious suggestion that “the remit of speech and language therapy is to increase the physical and cultural capital of people with speech impairments.” Speech therapy meant to wrestle my body into submission</w:t>
      </w:r>
      <w:r w:rsidRPr="00EA31C7">
        <w:rPr>
          <w:rStyle w:val="Emphasis"/>
          <w:b w:val="0"/>
        </w:rPr>
        <w:t xml:space="preserve">. </w:t>
      </w:r>
      <w:r w:rsidRPr="00406D7C">
        <w:rPr>
          <w:rStyle w:val="Emphasis"/>
          <w:b w:val="0"/>
          <w:highlight w:val="cyan"/>
        </w:rPr>
        <w:t>Everyone hoped I was to become a good info-worker, a straight (</w:t>
      </w:r>
      <w:r w:rsidRPr="00406D7C">
        <w:rPr>
          <w:rStyle w:val="Emphasis"/>
          <w:b w:val="0"/>
        </w:rPr>
        <w:t xml:space="preserve">and happy?) </w:t>
      </w:r>
      <w:r w:rsidRPr="00406D7C">
        <w:rPr>
          <w:rStyle w:val="Emphasis"/>
          <w:b w:val="0"/>
          <w:highlight w:val="cyan"/>
        </w:rPr>
        <w:t xml:space="preserve">talker. But </w:t>
      </w:r>
      <w:r w:rsidRPr="00406D7C">
        <w:rPr>
          <w:rStyle w:val="Emphasis"/>
          <w:b w:val="0"/>
        </w:rPr>
        <w:t>somewhere along</w:t>
      </w:r>
      <w:r w:rsidRPr="00EA31C7">
        <w:rPr>
          <w:rStyle w:val="Emphasis"/>
          <w:b w:val="0"/>
        </w:rPr>
        <w:t xml:space="preserve"> the way, </w:t>
      </w:r>
      <w:r w:rsidRPr="00406D7C">
        <w:rPr>
          <w:rStyle w:val="Emphasis"/>
          <w:b w:val="0"/>
          <w:highlight w:val="cyan"/>
        </w:rPr>
        <w:t>the work of trying to perform compulsory fluency became too much.</w:t>
      </w:r>
      <w:r w:rsidRPr="00EA31C7">
        <w:rPr>
          <w:rStyle w:val="Emphasis"/>
          <w:b w:val="0"/>
        </w:rPr>
        <w:t xml:space="preserve"> </w:t>
      </w:r>
      <w:r w:rsidRPr="00406D7C">
        <w:rPr>
          <w:rStyle w:val="Emphasis"/>
          <w:b w:val="0"/>
          <w:highlight w:val="cyan"/>
        </w:rPr>
        <w:t xml:space="preserve">While it is true that, at least in some environments, nearly any stutterer can achieve flllueeencccyyyy iiiiiiiiifffffffff ttttttttthhhhhheeeeyyyyy slllooooooooooowwww dooooooowwwwwnn toooooooooo siiiiiiiiiiixxxxxxxttttyyyy ssssyyyyyyyllllllabbbbbblllleess ppeeeeeererrrr miiiiiinnnnuttttttte, a person ends up sounding robotic and thus </w:t>
      </w:r>
      <w:r w:rsidRPr="000C7D10">
        <w:rPr>
          <w:rStyle w:val="Emphasis"/>
          <w:b w:val="0"/>
        </w:rPr>
        <w:t>still</w:t>
      </w:r>
      <w:r w:rsidRPr="00406D7C">
        <w:rPr>
          <w:rStyle w:val="Emphasis"/>
          <w:b w:val="0"/>
          <w:highlight w:val="cyan"/>
        </w:rPr>
        <w:t xml:space="preserve"> not truly human.</w:t>
      </w:r>
      <w:r w:rsidRPr="00EA31C7">
        <w:rPr>
          <w:sz w:val="16"/>
        </w:rPr>
        <w:t xml:space="preserve"> As I discuss in the next chapter, I tried a SpeechEasy—an in-ear delayed auditory feedback device that tricks the brain into fluency—but the world sounded like noise. And I simply did not care to self-discipline my body each day with therapeutic techniques in order to strive for normalcy. Fluency was something I never attained; my tongue simply preferred not to be capitalised.</w:t>
      </w:r>
    </w:p>
    <w:p w14:paraId="0909FE9F" w14:textId="77777777" w:rsidR="002F4619" w:rsidRPr="00EA31C7" w:rsidRDefault="002F4619" w:rsidP="002F4619">
      <w:pPr>
        <w:rPr>
          <w:rStyle w:val="Emphasis"/>
          <w:b w:val="0"/>
        </w:rPr>
      </w:pPr>
      <w:r w:rsidRPr="00EA31C7">
        <w:rPr>
          <w:sz w:val="16"/>
        </w:rPr>
        <w:t xml:space="preserve">Perhaps Bartleby and people who stutter have much in common. Despite his machinelike repetition, </w:t>
      </w:r>
      <w:r w:rsidRPr="00406D7C">
        <w:rPr>
          <w:rStyle w:val="Emphasis"/>
          <w:b w:val="0"/>
          <w:highlight w:val="cyan"/>
        </w:rPr>
        <w:t>Bartleby is perhaps the farthest from a “straight talker” one can imagine. His hyper capacities are unreliable: irreducible to a stable and manageable stream of work. His embodied presence resists capitalisation</w:t>
      </w:r>
      <w:r w:rsidRPr="00EA31C7">
        <w:rPr>
          <w:rStyle w:val="Emphasis"/>
          <w:b w:val="0"/>
        </w:rPr>
        <w:t>.</w:t>
      </w:r>
      <w:r w:rsidRPr="00EA31C7">
        <w:rPr>
          <w:sz w:val="16"/>
        </w:rPr>
        <w:t xml:space="preserve"> For Deleuze (1997, 73), </w:t>
      </w:r>
      <w:r w:rsidRPr="00EA31C7">
        <w:rPr>
          <w:rStyle w:val="Emphasis"/>
          <w:b w:val="0"/>
        </w:rPr>
        <w:t xml:space="preserve">“[Bartleby’s] formula stymies all speech acts, and at the same time, </w:t>
      </w:r>
      <w:r w:rsidRPr="00406D7C">
        <w:rPr>
          <w:rStyle w:val="Emphasis"/>
          <w:b w:val="0"/>
          <w:highlight w:val="cyan"/>
        </w:rPr>
        <w:t>it makes Bartleby a pure outsider to whom no social position can be attributed.</w:t>
      </w:r>
      <w:r w:rsidRPr="00EA31C7">
        <w:rPr>
          <w:rStyle w:val="Emphasis"/>
          <w:b w:val="0"/>
        </w:rPr>
        <w:t>” There is something terribly odd about his character, for despite attempts to manage Bartleby as a labouring subject, his motives and identity remain utterly inscrutable.</w:t>
      </w:r>
      <w:r w:rsidRPr="00EA31C7">
        <w:rPr>
          <w:sz w:val="16"/>
        </w:rPr>
        <w:t xml:space="preserve"> This existential impenetrability and intractability sends off warning bells within the halls of liberal capitalism. </w:t>
      </w:r>
      <w:r w:rsidRPr="00406D7C">
        <w:rPr>
          <w:rStyle w:val="Emphasis"/>
          <w:b w:val="0"/>
          <w:highlight w:val="cyan"/>
        </w:rPr>
        <w:t>Turning resistant</w:t>
      </w:r>
      <w:r w:rsidRPr="00EA31C7">
        <w:rPr>
          <w:rStyle w:val="Emphasis"/>
          <w:b w:val="0"/>
        </w:rPr>
        <w:t xml:space="preserve"> (dysfluent, disabled, and otherwise unruly) </w:t>
      </w:r>
      <w:r w:rsidRPr="00406D7C">
        <w:rPr>
          <w:rStyle w:val="Emphasis"/>
          <w:b w:val="0"/>
          <w:highlight w:val="cyan"/>
        </w:rPr>
        <w:t>bodies into labour power is a difficult-enough task for the bourgeoise; “I would prefer not to” is a managerial nightmare.</w:t>
      </w:r>
    </w:p>
    <w:p w14:paraId="5F79C080" w14:textId="77777777" w:rsidR="002F4619" w:rsidRPr="00EA31C7" w:rsidRDefault="002F4619" w:rsidP="002F4619">
      <w:pPr>
        <w:rPr>
          <w:sz w:val="16"/>
          <w:szCs w:val="16"/>
        </w:rPr>
      </w:pPr>
      <w:r w:rsidRPr="00EA31C7">
        <w:rPr>
          <w:sz w:val="16"/>
          <w:szCs w:val="16"/>
        </w:rPr>
        <w:t>We can track this embodied refusal to work at a macro register. Theorists in the Italian Autonomous (neo-Marxist) tradition insist that the creative impulse behind the automation of factories and the surge in information and communication technologies (ICTs) during the mid-twentieth century lies not with capital but with workers. Italian Autonomism is accordingly a “workerist” (or “operaist” in Italian) praxis insofar as it highlights the embodied powers of labour. The revolution of the production process, the Autonomists argue, is a reaction to the living and subjective power of labour. Theorists and activists such as Mario Tronti, Antonio Negri, and Paolo Virno accordingly locate the beginnings of post-Fordism in the joint student-worker strikes and sabotages in France and Italy in the ’60s and ’70s. The Bartlebian refusal to work (to show up or to work with any efficiency/compliance) as a site and strategy of resistance is where the term “workerism” comes from. It is this active yet passive refusal, they argue, that has forced capital’s hand to develop and integrate automated machines and information and communication technologies into the mode of production. Always a mixed blessing, innovations such as automated assembly lines replace human labour as the main force of production, which in turn requires human attendants with “intellectual” capacities to oversee and regulate the process. This movement frees living labour to engage in more conversational, social, and ostensibly “human” work in the tertiary and quaternary sectors.</w:t>
      </w:r>
    </w:p>
    <w:p w14:paraId="5CDAC4D1" w14:textId="77777777" w:rsidR="002F4619" w:rsidRPr="00EA31C7" w:rsidRDefault="002F4619" w:rsidP="002F4619">
      <w:pPr>
        <w:rPr>
          <w:sz w:val="16"/>
          <w:szCs w:val="16"/>
        </w:rPr>
      </w:pPr>
      <w:r w:rsidRPr="00EA31C7">
        <w:rPr>
          <w:sz w:val="16"/>
          <w:szCs w:val="16"/>
        </w:rPr>
        <w:t>Drawing a line between these three narratives—Bartleby, “straight talkers,” and the “productivist” agency of the Italian workerist tradition—helps frame the goals of this chapter.</w:t>
      </w:r>
    </w:p>
    <w:p w14:paraId="4FBD695B" w14:textId="77777777" w:rsidR="002F4619" w:rsidRPr="00EA31C7" w:rsidRDefault="002F4619" w:rsidP="002F4619">
      <w:pPr>
        <w:rPr>
          <w:rStyle w:val="Emphasis"/>
          <w:b w:val="0"/>
        </w:rPr>
      </w:pPr>
      <w:r w:rsidRPr="000C7D10">
        <w:rPr>
          <w:rStyle w:val="Emphasis"/>
          <w:b w:val="0"/>
        </w:rPr>
        <w:t>The most immediate goal is to highlight the therapeutic regime of SLP and its biopolitical function to organise and insert tongues, brains, and voices into both capitalist machinery and social life. All three of these narratives represent resistance to biopolitical control that therapeutics might shore up.</w:t>
      </w:r>
    </w:p>
    <w:p w14:paraId="307FA353" w14:textId="77777777" w:rsidR="002F4619" w:rsidRPr="00EA31C7" w:rsidRDefault="002F4619" w:rsidP="002F4619">
      <w:pPr>
        <w:rPr>
          <w:rStyle w:val="Emphasis"/>
          <w:b w:val="0"/>
        </w:rPr>
      </w:pPr>
      <w:r w:rsidRPr="000C7D10">
        <w:rPr>
          <w:rStyle w:val="Emphasis"/>
          <w:b w:val="0"/>
        </w:rPr>
        <w:t xml:space="preserve">The secondary goal is to reflect on the agency such refusals might afford. </w:t>
      </w:r>
      <w:r w:rsidRPr="00406D7C">
        <w:rPr>
          <w:rStyle w:val="Emphasis"/>
          <w:b w:val="0"/>
          <w:highlight w:val="cyan"/>
        </w:rPr>
        <w:t xml:space="preserve">To imagine Bartleby as a workerist saboteur is to highlight the tension between productivism and antiproductivism within this form of agency, and </w:t>
      </w:r>
      <w:r w:rsidRPr="000C7D10">
        <w:rPr>
          <w:rStyle w:val="Emphasis"/>
          <w:b w:val="0"/>
        </w:rPr>
        <w:t>really</w:t>
      </w:r>
      <w:r w:rsidRPr="00406D7C">
        <w:rPr>
          <w:rStyle w:val="Emphasis"/>
          <w:b w:val="0"/>
          <w:highlight w:val="cyan"/>
        </w:rPr>
        <w:t xml:space="preserve"> any refusal to work</w:t>
      </w:r>
      <w:r w:rsidRPr="00EA31C7">
        <w:rPr>
          <w:rStyle w:val="Emphasis"/>
          <w:b w:val="0"/>
        </w:rPr>
        <w:t>.</w:t>
      </w:r>
      <w:r w:rsidRPr="00EA31C7">
        <w:rPr>
          <w:sz w:val="16"/>
        </w:rPr>
        <w:t xml:space="preserve"> </w:t>
      </w:r>
      <w:r w:rsidRPr="00EA31C7">
        <w:rPr>
          <w:rStyle w:val="Emphasis"/>
          <w:b w:val="0"/>
        </w:rPr>
        <w:t>It is a basic contradiction of capitalism that, in Dan Goodley’s (2014, 169) words, it “produce[s] in excess of [its] practices.”</w:t>
      </w:r>
      <w:r w:rsidRPr="00EA31C7">
        <w:rPr>
          <w:sz w:val="16"/>
        </w:rPr>
        <w:t xml:space="preserve"> Put otherwise, “Neoliberalism and neoliberal-ableism cannot stop themselves from producing versions of dis/ability and humanness that can be seized upon by global citizens for their own ends, dependent of course upon their socio-economic position and their access to material, economic, cultural and social capital” (2014, 169). </w:t>
      </w:r>
      <w:r w:rsidRPr="00406D7C">
        <w:rPr>
          <w:rStyle w:val="Emphasis"/>
          <w:b w:val="0"/>
          <w:highlight w:val="cyan"/>
        </w:rPr>
        <w:t>Neoliberalism needs straight speech and lots of it. But producing more possibility for contact always brings the possibility for subversion and unlikely alliances in unlikely way</w:t>
      </w:r>
      <w:r w:rsidRPr="00EA31C7">
        <w:rPr>
          <w:rStyle w:val="Emphasis"/>
          <w:b w:val="0"/>
        </w:rPr>
        <w:t>s—these are the excesses of neoliberalism that can be “worked” (33) towards radical ends</w:t>
      </w:r>
      <w:r w:rsidRPr="00EA31C7">
        <w:rPr>
          <w:sz w:val="16"/>
        </w:rPr>
        <w:t xml:space="preserve">. </w:t>
      </w:r>
      <w:r w:rsidRPr="00EA31C7">
        <w:rPr>
          <w:rStyle w:val="Emphasis"/>
          <w:b w:val="0"/>
        </w:rPr>
        <w:t>Let me be clear: disabled people are disproportionately exploited and dispossessed around the world</w:t>
      </w:r>
      <w:r w:rsidRPr="00EA31C7">
        <w:rPr>
          <w:sz w:val="16"/>
        </w:rPr>
        <w:t>. As Sunaura Taylor (2004) explains, “</w:t>
      </w:r>
      <w:r w:rsidRPr="00406D7C">
        <w:rPr>
          <w:rStyle w:val="Emphasis"/>
          <w:b w:val="0"/>
          <w:highlight w:val="cyan"/>
        </w:rPr>
        <w:t xml:space="preserve">For many disabled people employment is unattainable. We often simply make inefficient workers, and </w:t>
      </w:r>
      <w:r w:rsidRPr="00406D7C">
        <w:rPr>
          <w:rStyle w:val="Emphasis"/>
          <w:b w:val="0"/>
          <w:highlight w:val="cyan"/>
        </w:rPr>
        <w:lastRenderedPageBreak/>
        <w:t>inefficient is the antithesis of what a good worker should be. For this reason, we are discriminated against by employers.”</w:t>
      </w:r>
      <w:r w:rsidRPr="00EA31C7">
        <w:rPr>
          <w:rStyle w:val="Emphasis"/>
          <w:b w:val="0"/>
        </w:rPr>
        <w:t xml:space="preserve"> Access to employment and employment rights for disabled people remain necessary struggles. But, as Taylor herself insists when she argues for a “right not to work,” </w:t>
      </w:r>
      <w:r w:rsidRPr="00406D7C">
        <w:rPr>
          <w:rStyle w:val="Emphasis"/>
          <w:b w:val="0"/>
          <w:highlight w:val="cyan"/>
        </w:rPr>
        <w:t>there is</w:t>
      </w:r>
      <w:r w:rsidRPr="00EA31C7">
        <w:rPr>
          <w:rStyle w:val="Emphasis"/>
          <w:b w:val="0"/>
        </w:rPr>
        <w:t xml:space="preserve"> simultaneously n</w:t>
      </w:r>
      <w:r w:rsidRPr="00406D7C">
        <w:rPr>
          <w:rStyle w:val="Emphasis"/>
          <w:b w:val="0"/>
          <w:highlight w:val="cyan"/>
        </w:rPr>
        <w:t>onproductivist agency to be found in the excess of neoliberal ableism (agency that neoliberalism struggles to grasp)</w:t>
      </w:r>
      <w:r w:rsidRPr="00EA31C7">
        <w:rPr>
          <w:rStyle w:val="Emphasis"/>
          <w:b w:val="0"/>
        </w:rPr>
        <w:t xml:space="preserve"> that we would be remiss not to consider.</w:t>
      </w:r>
    </w:p>
    <w:p w14:paraId="312862FB" w14:textId="70729CAC" w:rsidR="002F4619" w:rsidRDefault="002F4619" w:rsidP="002F4619">
      <w:r w:rsidRPr="00406D7C">
        <w:rPr>
          <w:rStyle w:val="Emphasis"/>
          <w:b w:val="0"/>
          <w:highlight w:val="cyan"/>
        </w:rPr>
        <w:t>Crip spaces</w:t>
      </w:r>
      <w:r w:rsidRPr="00EA31C7">
        <w:rPr>
          <w:rStyle w:val="Emphasis"/>
          <w:b w:val="0"/>
        </w:rPr>
        <w:t xml:space="preserve"> and temporalities </w:t>
      </w:r>
      <w:r w:rsidRPr="00406D7C">
        <w:rPr>
          <w:rStyle w:val="Emphasis"/>
          <w:b w:val="0"/>
          <w:highlight w:val="cyan"/>
        </w:rPr>
        <w:t>that emerge from the refusal of normativity can facilitate new modes of connection</w:t>
      </w:r>
      <w:r w:rsidRPr="00EA31C7">
        <w:rPr>
          <w:rStyle w:val="Emphasis"/>
          <w:b w:val="0"/>
        </w:rPr>
        <w:t xml:space="preserve">. This is political work, for as Robert McRuer (2012) writes, “We are </w:t>
      </w:r>
      <w:r w:rsidRPr="00406D7C">
        <w:rPr>
          <w:rStyle w:val="Emphasis"/>
          <w:b w:val="0"/>
          <w:highlight w:val="cyan"/>
        </w:rPr>
        <w:t xml:space="preserve">continually generating a multitude of ways of being queer and crip, and of coming together. If we hope for another world that is not possible but livable, we </w:t>
      </w:r>
      <w:r w:rsidRPr="000C7D10">
        <w:rPr>
          <w:rStyle w:val="Emphasis"/>
          <w:b w:val="0"/>
        </w:rPr>
        <w:t xml:space="preserve">can and </w:t>
      </w:r>
      <w:r w:rsidRPr="00406D7C">
        <w:rPr>
          <w:rStyle w:val="Emphasis"/>
          <w:b w:val="0"/>
          <w:highlight w:val="cyan"/>
        </w:rPr>
        <w:t>should continue to generate more.”</w:t>
      </w:r>
      <w:r w:rsidRPr="00EA31C7">
        <w:t xml:space="preserve"> </w:t>
      </w:r>
      <w:r w:rsidRPr="00EA31C7">
        <w:rPr>
          <w:rStyle w:val="Emphasis"/>
          <w:b w:val="0"/>
        </w:rPr>
        <w:t>Keeping in mind this crip desire for new modes of contact and being, we might ask: What are the differences, really, between Bartleby’s refusal and the dysfluent resistance and/or refusal to communicate?2 How different are the systems of discipline that try to contort both Bartleby and dysfluent speakers into straight lines? And what “yes” might the Bartlebian refusal enable? There are important alliances that still need to be made within the “undercommons” (Moten and Harney 2013) by the refuse of neoliberal capitalism.</w:t>
      </w:r>
    </w:p>
    <w:p w14:paraId="5657EFBE" w14:textId="014A203A" w:rsidR="007024B1" w:rsidRDefault="007024B1" w:rsidP="006D6E17">
      <w:pPr>
        <w:rPr>
          <w:rStyle w:val="Style13ptBold"/>
        </w:rPr>
      </w:pPr>
      <w:r>
        <w:rPr>
          <w:rStyle w:val="Style13ptBold"/>
        </w:rPr>
        <w:t>A crip space is unapologetically unproductive, a place where we gain critical education from our disabilities rather than seeing them as a curse</w:t>
      </w:r>
      <w:r w:rsidR="00FA39CB">
        <w:rPr>
          <w:rStyle w:val="Style13ptBold"/>
        </w:rPr>
        <w:t xml:space="preserve">. It embraces anti-production as </w:t>
      </w:r>
      <w:r w:rsidR="00621D4E">
        <w:rPr>
          <w:rStyle w:val="Style13ptBold"/>
        </w:rPr>
        <w:t>an effective tool of resistance.</w:t>
      </w:r>
    </w:p>
    <w:p w14:paraId="36F193C8" w14:textId="4A7DC769" w:rsidR="006D6E17" w:rsidRPr="00312DE7" w:rsidRDefault="006D6E17" w:rsidP="006D6E17">
      <w:r w:rsidRPr="00B519A4">
        <w:rPr>
          <w:rStyle w:val="Style13ptBold"/>
        </w:rPr>
        <w:t>Bray</w:t>
      </w:r>
      <w:r>
        <w:rPr>
          <w:rStyle w:val="Style13ptBold"/>
        </w:rPr>
        <w:t xml:space="preserve"> 15</w:t>
      </w:r>
      <w:r w:rsidRPr="00B519A4">
        <w:rPr>
          <w:rStyle w:val="Style13ptBold"/>
        </w:rPr>
        <w:t xml:space="preserve"> </w:t>
      </w:r>
      <w:r w:rsidRPr="00FB6C3F">
        <w:t xml:space="preserve">[Karen Bray is Chair of Religious Studies and Philosophy Department at Wesleyan College, “The Monstrosity of the Multitude: Unredeeming Radical Theology.”, Social Science Research Network, October 1, 2015. </w:t>
      </w:r>
      <w:hyperlink r:id="rId10" w:history="1">
        <w:r w:rsidRPr="00FB6C3F">
          <w:rPr>
            <w:rStyle w:val="Hyperlink"/>
          </w:rPr>
          <w:t>https://doi.org/10.1057/palcomms.2015.30</w:t>
        </w:r>
      </w:hyperlink>
      <w:r w:rsidRPr="00FB6C3F">
        <w:t xml:space="preserve">, </w:t>
      </w:r>
      <w:r>
        <w:t>5-6]</w:t>
      </w:r>
    </w:p>
    <w:p w14:paraId="6CBF1DB2" w14:textId="77777777" w:rsidR="006D6E17" w:rsidRPr="006874E2" w:rsidRDefault="006D6E17" w:rsidP="006D6E17">
      <w:r w:rsidRPr="006874E2">
        <w:t>What would it mean to embody an unproductive monstrosity? Re-reading the productivity of the multitude through a crip sensibility helps us to unpack this question. Crip theory is a version of disability theory that rejects assimilationist politics and apologetics.</w:t>
      </w:r>
      <w:r w:rsidRPr="006874E2">
        <w:rPr>
          <w:rStyle w:val="StyleUnderline"/>
        </w:rPr>
        <w:t xml:space="preserve"> </w:t>
      </w:r>
      <w:r w:rsidRPr="00406D7C">
        <w:rPr>
          <w:rStyle w:val="StyleUnderline"/>
          <w:highlight w:val="cyan"/>
        </w:rPr>
        <w:t>To be crip is to be unwilling to come back together as</w:t>
      </w:r>
      <w:r w:rsidRPr="006874E2">
        <w:rPr>
          <w:rStyle w:val="StyleUnderline"/>
        </w:rPr>
        <w:t xml:space="preserve"> part of </w:t>
      </w:r>
      <w:r w:rsidRPr="00406D7C">
        <w:rPr>
          <w:rStyle w:val="StyleUnderline"/>
          <w:highlight w:val="cyan"/>
        </w:rPr>
        <w:t xml:space="preserve">a productive </w:t>
      </w:r>
      <w:r w:rsidRPr="000C7D10">
        <w:rPr>
          <w:rStyle w:val="StyleUnderline"/>
        </w:rPr>
        <w:t>whole</w:t>
      </w:r>
      <w:r w:rsidRPr="000C7D10">
        <w:t>.</w:t>
      </w:r>
      <w:r w:rsidRPr="000C7D10">
        <w:rPr>
          <w:rStyle w:val="StyleUnderline"/>
        </w:rPr>
        <w:t xml:space="preserve"> </w:t>
      </w:r>
      <w:r w:rsidRPr="00406D7C">
        <w:rPr>
          <w:rStyle w:val="StyleUnderline"/>
          <w:highlight w:val="cyan"/>
        </w:rPr>
        <w:t xml:space="preserve">It is to refuse to wear the prosthesis so that the non-crip need not rethink the wholeness of her body. It is to refuse the cochlear implant such that mainstream society </w:t>
      </w:r>
      <w:r w:rsidRPr="00745525">
        <w:rPr>
          <w:rStyle w:val="StyleUnderline"/>
        </w:rPr>
        <w:t xml:space="preserve">might </w:t>
      </w:r>
      <w:r w:rsidRPr="00406D7C">
        <w:rPr>
          <w:rStyle w:val="StyleUnderline"/>
          <w:highlight w:val="cyan"/>
        </w:rPr>
        <w:t>rethink what communication looks and sounds like.</w:t>
      </w:r>
      <w:r w:rsidRPr="006874E2">
        <w:rPr>
          <w:rStyle w:val="StyleUnderline"/>
        </w:rPr>
        <w:t xml:space="preserve"> </w:t>
      </w:r>
      <w:r w:rsidRPr="006874E2">
        <w:t>It is to learn to live differently from within exhaustion and depression and not only to medicate them. According to crip theorists </w:t>
      </w:r>
      <w:hyperlink r:id="rId11" w:anchor="ref-CR26" w:tooltip="McRuer R, Mollow A (2012) Introduction. In: McRuer R and Mollow A. (eds) Sex and Disability. Duke University Press: Durham, NC and London." w:history="1">
        <w:r w:rsidRPr="006874E2">
          <w:rPr>
            <w:rStyle w:val="Hyperlink"/>
          </w:rPr>
          <w:t>McRuer and Mollow (2012</w:t>
        </w:r>
      </w:hyperlink>
      <w:r w:rsidRPr="006874E2">
        <w:t>: 32), a crip politics says, “</w:t>
      </w:r>
      <w:r w:rsidRPr="006874E2">
        <w:rPr>
          <w:rStyle w:val="StyleUnderline"/>
        </w:rPr>
        <w:t>Fuck employability: I’m too sick to work”.</w:t>
      </w:r>
      <w:r w:rsidRPr="006874E2">
        <w:t xml:space="preserve"> </w:t>
      </w:r>
      <w:r w:rsidRPr="00745525">
        <w:rPr>
          <w:rStyle w:val="StyleUnderline"/>
          <w:highlight w:val="cyan"/>
        </w:rPr>
        <w:t>To embrace the stigma of sickness is to question the demands of productive labour</w:t>
      </w:r>
      <w:r w:rsidRPr="006874E2">
        <w:rPr>
          <w:rStyle w:val="StyleUnderline"/>
        </w:rPr>
        <w:t xml:space="preserve"> on offer by society. </w:t>
      </w:r>
      <w:r w:rsidRPr="006874E2">
        <w:t>Hence</w:t>
      </w:r>
      <w:r w:rsidRPr="00745525">
        <w:t>,</w:t>
      </w:r>
      <w:r w:rsidRPr="00745525">
        <w:rPr>
          <w:rStyle w:val="StyleUnderline"/>
        </w:rPr>
        <w:t xml:space="preserve"> a similar crip politics, one that tells the Empire it is too sick to work and that it is too depressed to produce, might loose the multitude from its redeployment in the very technologies of power it hopes to resist. In other words, to say fuck employability might also be to say fuck productivity, as long as productivity too easily slips into redemption.</w:t>
      </w:r>
    </w:p>
    <w:p w14:paraId="7AE31EC9" w14:textId="77777777" w:rsidR="006D6E17" w:rsidRPr="006874E2" w:rsidRDefault="006D6E17" w:rsidP="006D6E17">
      <w:r w:rsidRPr="006874E2">
        <w:t>As McRuer and Mollow (</w:t>
      </w:r>
      <w:hyperlink r:id="rId12" w:anchor="ref-CR26" w:tooltip="McRuer R, Mollow A (2012) Introduction. In: McRuer R and Mollow A. (eds) Sex and Disability. Duke University Press: Durham, NC and London." w:history="1">
        <w:r w:rsidRPr="006874E2">
          <w:rPr>
            <w:rStyle w:val="Hyperlink"/>
          </w:rPr>
          <w:t>2012</w:t>
        </w:r>
      </w:hyperlink>
      <w:r w:rsidRPr="006874E2">
        <w:t xml:space="preserve">: 31) note, many disability studies projects “often [emphasize] the project of securing places for disabled people within what Deborah A. Stone calls the ‘work-based system’ (21), rather than challenging the structure of that system itself”. Hence, similar to the apologetics risked by Rieger and Kwok’s reading of the multitude, </w:t>
      </w:r>
      <w:r w:rsidRPr="00745525">
        <w:rPr>
          <w:rStyle w:val="StyleUnderline"/>
          <w:highlight w:val="cyan"/>
        </w:rPr>
        <w:t>access-based disability studies</w:t>
      </w:r>
      <w:r w:rsidRPr="006874E2">
        <w:rPr>
          <w:rStyle w:val="StyleUnderline"/>
        </w:rPr>
        <w:t xml:space="preserve"> often </w:t>
      </w:r>
      <w:r w:rsidRPr="00745525">
        <w:rPr>
          <w:rStyle w:val="StyleUnderline"/>
          <w:highlight w:val="cyan"/>
        </w:rPr>
        <w:t xml:space="preserve">seek to return a sense of productivity to the disabled. Crippness </w:t>
      </w:r>
      <w:r w:rsidRPr="000C7D10">
        <w:rPr>
          <w:rStyle w:val="StyleUnderline"/>
        </w:rPr>
        <w:t xml:space="preserve">on the other hand </w:t>
      </w:r>
      <w:r w:rsidRPr="00745525">
        <w:rPr>
          <w:rStyle w:val="StyleUnderline"/>
          <w:highlight w:val="cyan"/>
        </w:rPr>
        <w:t>refuses to apologize</w:t>
      </w:r>
      <w:r w:rsidRPr="006874E2">
        <w:rPr>
          <w:rStyle w:val="StyleUnderline"/>
        </w:rPr>
        <w:t>, and rejects recognition by the systems that have betrayed us.</w:t>
      </w:r>
    </w:p>
    <w:p w14:paraId="7620FF39" w14:textId="77777777" w:rsidR="006D6E17" w:rsidRPr="006874E2" w:rsidRDefault="006D6E17" w:rsidP="006D6E17">
      <w:r w:rsidRPr="006874E2">
        <w:rPr>
          <w:rStyle w:val="StyleUnderline"/>
        </w:rPr>
        <w:t>Therefore, to say fuck employability: I’m too sick to work might be to embrace a poetics of refusal on offer by Berardi’s out-onomy.</w:t>
      </w:r>
      <w:r w:rsidRPr="006874E2">
        <w:t xml:space="preserve"> For instance, in </w:t>
      </w:r>
      <w:r w:rsidRPr="006874E2">
        <w:rPr>
          <w:i/>
          <w:iCs/>
        </w:rPr>
        <w:t>Crip Theory: Cultural Signs of Queerness and Disability</w:t>
      </w:r>
      <w:r w:rsidRPr="006874E2">
        <w:t> (</w:t>
      </w:r>
      <w:hyperlink r:id="rId13" w:anchor="ref-CR24" w:tooltip="McRuer R (2006) Crip Theory: Cultural Signes of Queerness and Disability. New York University Press: New York and London." w:history="1">
        <w:r w:rsidRPr="006874E2">
          <w:rPr>
            <w:rStyle w:val="Hyperlink"/>
          </w:rPr>
          <w:t>2006</w:t>
        </w:r>
      </w:hyperlink>
      <w:r w:rsidRPr="006874E2">
        <w:t>) McRuer exegetes </w:t>
      </w:r>
      <w:r w:rsidRPr="006874E2">
        <w:rPr>
          <w:i/>
          <w:iCs/>
        </w:rPr>
        <w:t>Gary in Your Pocket: Stories and Notebooks of Gary Fisher</w:t>
      </w:r>
      <w:r w:rsidRPr="006874E2">
        <w:t xml:space="preserve">, the collection of Gary Fisher’s work published by his former teacher Eve Kosofsky Sedgwick 3 years after his death from HIV/AIDS. </w:t>
      </w:r>
      <w:r w:rsidRPr="00745525">
        <w:rPr>
          <w:rStyle w:val="StyleUnderline"/>
          <w:highlight w:val="cyan"/>
        </w:rPr>
        <w:t>Fisher identified himself as a “black, queer, sociopath</w:t>
      </w:r>
      <w:r w:rsidRPr="006874E2">
        <w:t>” (</w:t>
      </w:r>
      <w:hyperlink r:id="rId14" w:anchor="ref-CR24" w:tooltip="McRuer R (2006) Crip Theory: Cultural Signes of Queerness and Disability. New York University Press: New York and London." w:history="1">
        <w:r w:rsidRPr="006874E2">
          <w:rPr>
            <w:rStyle w:val="Hyperlink"/>
          </w:rPr>
          <w:t>McRuer, 2006</w:t>
        </w:r>
      </w:hyperlink>
      <w:r w:rsidRPr="006874E2">
        <w:t xml:space="preserve">: 104). In this work </w:t>
      </w:r>
      <w:r w:rsidRPr="00745525">
        <w:rPr>
          <w:rStyle w:val="StyleUnderline"/>
          <w:highlight w:val="cyan"/>
        </w:rPr>
        <w:t>Fisher’s identities</w:t>
      </w:r>
      <w:r w:rsidRPr="006874E2">
        <w:rPr>
          <w:rStyle w:val="StyleUnderline"/>
        </w:rPr>
        <w:t xml:space="preserve"> as queer, sociopathic and black </w:t>
      </w:r>
      <w:r w:rsidRPr="00745525">
        <w:rPr>
          <w:rStyle w:val="StyleUnderline"/>
          <w:highlight w:val="cyan"/>
        </w:rPr>
        <w:t>destabilize one another as well as compulsory heterosexuality and able-bodiedness.</w:t>
      </w:r>
      <w:r w:rsidRPr="006874E2">
        <w:rPr>
          <w:rStyle w:val="StyleUnderline"/>
        </w:rPr>
        <w:t xml:space="preserve"> This destabilization is found in what McRuer names as Fisher’s non-compliance with demands for rehabilitation and redemption</w:t>
      </w:r>
      <w:r w:rsidRPr="006874E2">
        <w:t>. Fisher’s acts of non-</w:t>
      </w:r>
      <w:r w:rsidRPr="006874E2">
        <w:lastRenderedPageBreak/>
        <w:t xml:space="preserve">compliance included sadomasochistic, often anonymous, sex, which included fantasies of racial degradation, and his frequent refusal to take his medication. </w:t>
      </w:r>
      <w:r w:rsidRPr="00745525">
        <w:rPr>
          <w:rStyle w:val="StyleUnderline"/>
          <w:highlight w:val="cyan"/>
        </w:rPr>
        <w:t xml:space="preserve">In rejecting secur(e)ity and salvific health Fisher refused the system that had </w:t>
      </w:r>
      <w:r w:rsidRPr="000C7D10">
        <w:rPr>
          <w:rStyle w:val="StyleUnderline"/>
        </w:rPr>
        <w:t xml:space="preserve">always already </w:t>
      </w:r>
      <w:r w:rsidRPr="00745525">
        <w:rPr>
          <w:rStyle w:val="StyleUnderline"/>
          <w:highlight w:val="cyan"/>
        </w:rPr>
        <w:t>marked him as crip: as an untouchable monster</w:t>
      </w:r>
      <w:r w:rsidRPr="00745525">
        <w:rPr>
          <w:highlight w:val="cyan"/>
        </w:rPr>
        <w:t>.</w:t>
      </w:r>
      <w:r w:rsidRPr="006874E2">
        <w:t xml:space="preserve"> </w:t>
      </w:r>
      <w:r w:rsidRPr="006874E2">
        <w:rPr>
          <w:rStyle w:val="StyleUnderline"/>
        </w:rPr>
        <w:t>These acts of refusal performed a political stance of autonomy within Fisher’s everyday life. They are not eventive revolutionary acts, but rather the wealthy embodiments of time by a man rejecting the pressures to be sane, able and healthy. Fisher’s crip sensibility, while bringing on death more quickly, honoured the time of life through his refusal to be redeemed</w:t>
      </w:r>
      <w:r w:rsidRPr="006874E2">
        <w:t>.</w:t>
      </w:r>
    </w:p>
    <w:p w14:paraId="6AEC37CC" w14:textId="77777777" w:rsidR="006D6E17" w:rsidRPr="006874E2" w:rsidRDefault="006D6E17" w:rsidP="006D6E17">
      <w:r w:rsidRPr="006874E2">
        <w:t>One might locate similar acts of non-compliance in the work of poet Janet Miles (whom Susan Schweik names as a poet writing in part through the lens of disability). Miles refused to be marked as disabled. In her discussion of Miles’s life and work in the edited volume </w:t>
      </w:r>
      <w:r w:rsidRPr="006874E2">
        <w:rPr>
          <w:i/>
          <w:iCs/>
        </w:rPr>
        <w:t>Beauty is a Verb: The New Poetics of Disability</w:t>
      </w:r>
      <w:r w:rsidRPr="006874E2">
        <w:t> (</w:t>
      </w:r>
      <w:hyperlink r:id="rId15" w:anchor="ref-CR31" w:tooltip="Schweik S (2011) The voice of " w:history="1">
        <w:r w:rsidRPr="006874E2">
          <w:rPr>
            <w:rStyle w:val="Hyperlink"/>
          </w:rPr>
          <w:t>2011</w:t>
        </w:r>
      </w:hyperlink>
      <w:r w:rsidRPr="006874E2">
        <w:t>), Schweik draws on Henri-Jacques Stiker’s 1999 </w:t>
      </w:r>
      <w:r w:rsidRPr="006874E2">
        <w:rPr>
          <w:i/>
          <w:iCs/>
        </w:rPr>
        <w:t>History of Disability</w:t>
      </w:r>
      <w:r w:rsidRPr="006874E2">
        <w:t> to illuminate the importance of such acts of refusal:</w:t>
      </w:r>
    </w:p>
    <w:p w14:paraId="03258453" w14:textId="77777777" w:rsidR="006D6E17" w:rsidRPr="006874E2" w:rsidRDefault="006D6E17" w:rsidP="006D6E17">
      <w:r w:rsidRPr="006874E2">
        <w:t xml:space="preserve">The ‘thing’ has been designated, defined, framed. Now it has to be scrutinized, pinpointed, dealt with. People with “it” make up a marked group, a social entity </w:t>
      </w:r>
      <w:r w:rsidRPr="006874E2">
        <w:rPr>
          <w:rStyle w:val="StyleUnderline"/>
        </w:rPr>
        <w:t xml:space="preserve">… </w:t>
      </w:r>
      <w:r w:rsidRPr="00745525">
        <w:rPr>
          <w:rStyle w:val="StyleUnderline"/>
          <w:highlight w:val="cyan"/>
        </w:rPr>
        <w:t xml:space="preserve">The disabled, </w:t>
      </w:r>
      <w:r w:rsidRPr="000C7D10">
        <w:rPr>
          <w:rStyle w:val="StyleUnderline"/>
        </w:rPr>
        <w:t>henceforth of all kinds</w:t>
      </w:r>
      <w:r w:rsidRPr="00745525">
        <w:rPr>
          <w:rStyle w:val="StyleUnderline"/>
          <w:highlight w:val="cyan"/>
        </w:rPr>
        <w:t xml:space="preserve">, are </w:t>
      </w:r>
      <w:r w:rsidRPr="000C7D10">
        <w:rPr>
          <w:rStyle w:val="StyleUnderline"/>
        </w:rPr>
        <w:t xml:space="preserve">established as a category to be reintegrated and thus to be rehabilitated. Paradoxically, they are </w:t>
      </w:r>
      <w:r w:rsidRPr="00745525">
        <w:rPr>
          <w:rStyle w:val="StyleUnderline"/>
          <w:highlight w:val="cyan"/>
        </w:rPr>
        <w:t>designated in order to be made to disappear, they are spoken in order to be silenced</w:t>
      </w:r>
      <w:r w:rsidRPr="00745525">
        <w:rPr>
          <w:highlight w:val="cyan"/>
        </w:rPr>
        <w:t>.</w:t>
      </w:r>
      <w:r w:rsidRPr="006874E2">
        <w:t>(</w:t>
      </w:r>
      <w:hyperlink r:id="rId16" w:anchor="ref-CR31" w:tooltip="Schweik S (2011) The voice of " w:history="1">
        <w:r w:rsidRPr="006874E2">
          <w:rPr>
            <w:rStyle w:val="Hyperlink"/>
          </w:rPr>
          <w:t>Schweik, 2011</w:t>
        </w:r>
      </w:hyperlink>
      <w:r w:rsidRPr="006874E2">
        <w:t>: 70)</w:t>
      </w:r>
    </w:p>
    <w:p w14:paraId="51521754" w14:textId="77777777" w:rsidR="006D6E17" w:rsidRDefault="006D6E17" w:rsidP="006D6E17">
      <w:r w:rsidRPr="006874E2">
        <w:t>Like (and as one of) the “mad” figures traced by </w:t>
      </w:r>
      <w:hyperlink r:id="rId17" w:anchor="ref-CR18" w:tooltip="Foucault M (2006) History of Madness. Routledge: Abingdon, Oxon, UK; New York." w:history="1">
        <w:r w:rsidRPr="006874E2">
          <w:rPr>
            <w:rStyle w:val="Hyperlink"/>
          </w:rPr>
          <w:t>Michel Foucault in History of Madness (2006)</w:t>
        </w:r>
      </w:hyperlink>
      <w:r w:rsidRPr="006874E2">
        <w:t> and the figure of the “homosexual” traced in </w:t>
      </w:r>
      <w:hyperlink r:id="rId18" w:anchor="ref-CR19" w:tooltip="Foucault M (1978) The History of Sexuality: An Introduction, Volume I. Pantheon Books: New York, NY." w:history="1">
        <w:r w:rsidRPr="006874E2">
          <w:rPr>
            <w:rStyle w:val="Hyperlink"/>
          </w:rPr>
          <w:t>History of Sexuality I (1978)</w:t>
        </w:r>
      </w:hyperlink>
      <w:r w:rsidRPr="006874E2">
        <w:t xml:space="preserve">, </w:t>
      </w:r>
      <w:r w:rsidRPr="006874E2">
        <w:rPr>
          <w:rStyle w:val="StyleUnderline"/>
        </w:rPr>
        <w:t>the disabled are named to either be saved out of disability (like the worker recognized as productive) or confined and silenced. Stiker’s call in response to such confinement is to refuse the categories on offer</w:t>
      </w:r>
      <w:r w:rsidRPr="006874E2">
        <w:t xml:space="preserve">. </w:t>
      </w:r>
      <w:r w:rsidRPr="006874E2">
        <w:rPr>
          <w:rStyle w:val="StyleUnderline"/>
        </w:rPr>
        <w:t>Fisher’s non-compliance is similar, but instead of refusing to be marked he embraces the stigma carried by the mark sociopathic. By refusing to be named as redeemable Fisher wilfully goes unredeemed. This is the sensibility of the crip who embraces “the cripple” and thus cannot be made straight. The term “disabled” (the term as deployed by disability projects critiqued by McRuer, Stiker and Schweik) marks those whom we work to fix, and in fixing reassemble back into an efficient economy of production</w:t>
      </w:r>
      <w:r w:rsidRPr="006874E2">
        <w:t>. But what of she who chooses to stay bent? Like the mad who plague society and hence need to be tamed, the wilfully bent take on a monstrous character.</w:t>
      </w:r>
    </w:p>
    <w:p w14:paraId="5555CDAE" w14:textId="77777777" w:rsidR="006D6E17" w:rsidRPr="006874E2" w:rsidRDefault="006D6E17" w:rsidP="006D6E17">
      <w:r w:rsidRPr="006874E2">
        <w:t xml:space="preserve">While it would be crucial to critique the issue of productivity within a theology of the multitude regardless of its deployment by Hardt and Negri, in turning back to the original we are better able to uncover some crip complexities. Hardt and Negri highlight the autonomy of the multitude from the Empire. </w:t>
      </w:r>
      <w:r w:rsidRPr="00745525">
        <w:rPr>
          <w:rStyle w:val="StyleUnderline"/>
          <w:highlight w:val="cyan"/>
        </w:rPr>
        <w:t xml:space="preserve">If the Empire relies on the multitude to produce its wealth, then to refuse to be productive is to refuse to contribute to the wealth </w:t>
      </w:r>
      <w:r w:rsidRPr="000C7D10">
        <w:rPr>
          <w:rStyle w:val="StyleUnderline"/>
        </w:rPr>
        <w:t>of the Empire</w:t>
      </w:r>
      <w:r w:rsidRPr="006874E2">
        <w:rPr>
          <w:rStyle w:val="StyleUnderline"/>
        </w:rPr>
        <w:t xml:space="preserve">. </w:t>
      </w:r>
      <w:r w:rsidRPr="006874E2">
        <w:t>As Hardt and Negri (</w:t>
      </w:r>
      <w:hyperlink r:id="rId19" w:anchor="ref-CR21" w:tooltip="Hardt M and Negri A (2005) Multitude: War and Democracy in the Age of Empire. Penguin Books: New York, NY." w:history="1">
        <w:r w:rsidRPr="006874E2">
          <w:rPr>
            <w:rStyle w:val="Hyperlink"/>
          </w:rPr>
          <w:t>2005</w:t>
        </w:r>
      </w:hyperlink>
      <w:r w:rsidRPr="006874E2">
        <w:t xml:space="preserve">: 332) note, </w:t>
      </w:r>
      <w:r w:rsidRPr="006874E2">
        <w:rPr>
          <w:rStyle w:val="StyleUnderline"/>
        </w:rPr>
        <w:t xml:space="preserve">“Capital, in other words, must exploit the labor of workers but it cannot oppress, repress, or exclude them. It cannot do without their productivity”. </w:t>
      </w:r>
      <w:r w:rsidRPr="006874E2">
        <w:t>They continue</w:t>
      </w:r>
      <w:r w:rsidRPr="006874E2">
        <w:rPr>
          <w:rStyle w:val="StyleUnderline"/>
        </w:rPr>
        <w:t>, “[The multitude] are, in fact, extremely powerful, because they are the source of wealth</w:t>
      </w:r>
      <w:r w:rsidRPr="006874E2">
        <w:t>” (</w:t>
      </w:r>
      <w:hyperlink r:id="rId20" w:anchor="ref-CR21" w:tooltip="Hardt M and Negri A (2005) Multitude: War and Democracy in the Age of Empire. Penguin Books: New York, NY." w:history="1">
        <w:r w:rsidRPr="006874E2">
          <w:rPr>
            <w:rStyle w:val="Hyperlink"/>
          </w:rPr>
          <w:t>Hardt and Negri, 2005</w:t>
        </w:r>
      </w:hyperlink>
      <w:r w:rsidRPr="006874E2">
        <w:t xml:space="preserve">: 333). </w:t>
      </w:r>
      <w:r w:rsidRPr="000C7D10">
        <w:rPr>
          <w:rStyle w:val="StyleUnderline"/>
        </w:rPr>
        <w:t xml:space="preserve">This </w:t>
      </w:r>
      <w:r w:rsidRPr="00745525">
        <w:rPr>
          <w:rStyle w:val="StyleUnderline"/>
          <w:highlight w:val="cyan"/>
        </w:rPr>
        <w:t xml:space="preserve">emphasis on the productivity of the multitude opens pathways for </w:t>
      </w:r>
      <w:r w:rsidRPr="000C7D10">
        <w:rPr>
          <w:rStyle w:val="StyleUnderline"/>
        </w:rPr>
        <w:t>the</w:t>
      </w:r>
      <w:r w:rsidRPr="00745525">
        <w:rPr>
          <w:rStyle w:val="StyleUnderline"/>
          <w:highlight w:val="cyan"/>
        </w:rPr>
        <w:t xml:space="preserve"> radical passivity</w:t>
      </w:r>
      <w:r w:rsidRPr="006874E2">
        <w:rPr>
          <w:rStyle w:val="StyleUnderline"/>
        </w:rPr>
        <w:t xml:space="preserve"> proposed by Berardi. Instead of asserting that our faith traditions have been built on action, and honouring the demand that the “invalid” in John stand up, take his mat and walk, to locate the potency of the multitude in its unproductivity is to ask why the man was sitting in the first place and for whom and what he would be walking</w:t>
      </w:r>
      <w:r w:rsidRPr="006874E2">
        <w:t>.</w:t>
      </w:r>
    </w:p>
    <w:p w14:paraId="57C066B9" w14:textId="77777777" w:rsidR="006D6E17" w:rsidRPr="006874E2" w:rsidRDefault="006D6E17" w:rsidP="006D6E17">
      <w:r w:rsidRPr="006874E2">
        <w:t>It is this power that is recognized by Hardt and Negri when they write:</w:t>
      </w:r>
    </w:p>
    <w:p w14:paraId="0B31B13C" w14:textId="77777777" w:rsidR="006D6E17" w:rsidRPr="006874E2" w:rsidRDefault="006D6E17" w:rsidP="006D6E17">
      <w:r w:rsidRPr="006874E2">
        <w:t xml:space="preserve">If sovereign power were an autonomous substance, then the refusal, subtraction, or exodus of the subordinated would only be an aid to the sovereign: they cannot cause problems who are not present. </w:t>
      </w:r>
      <w:r w:rsidRPr="006874E2">
        <w:rPr>
          <w:rStyle w:val="StyleUnderline"/>
        </w:rPr>
        <w:t xml:space="preserve">Since </w:t>
      </w:r>
      <w:r w:rsidRPr="00836077">
        <w:rPr>
          <w:rStyle w:val="StyleUnderline"/>
        </w:rPr>
        <w:t xml:space="preserve">sovereign power is not autonomous, since sovereignty is a relationship, then such </w:t>
      </w:r>
      <w:r w:rsidRPr="00824A4B">
        <w:rPr>
          <w:rStyle w:val="StyleUnderline"/>
          <w:highlight w:val="cyan"/>
        </w:rPr>
        <w:t xml:space="preserve">acts of refusal are </w:t>
      </w:r>
      <w:r w:rsidRPr="00836077">
        <w:rPr>
          <w:rStyle w:val="StyleUnderline"/>
        </w:rPr>
        <w:t>indeed</w:t>
      </w:r>
      <w:r w:rsidRPr="00824A4B">
        <w:rPr>
          <w:rStyle w:val="StyleUnderline"/>
          <w:highlight w:val="cyan"/>
        </w:rPr>
        <w:t xml:space="preserve"> a real threat.</w:t>
      </w:r>
      <w:r w:rsidRPr="00824A4B">
        <w:rPr>
          <w:highlight w:val="cyan"/>
        </w:rPr>
        <w:t xml:space="preserve"> </w:t>
      </w:r>
      <w:r w:rsidRPr="00824A4B">
        <w:rPr>
          <w:rStyle w:val="StyleUnderline"/>
          <w:highlight w:val="cyan"/>
        </w:rPr>
        <w:t xml:space="preserve">Without </w:t>
      </w:r>
      <w:r w:rsidRPr="00836077">
        <w:rPr>
          <w:rStyle w:val="StyleUnderline"/>
        </w:rPr>
        <w:t xml:space="preserve">the </w:t>
      </w:r>
      <w:r w:rsidRPr="00824A4B">
        <w:rPr>
          <w:rStyle w:val="StyleUnderline"/>
          <w:highlight w:val="cyan"/>
        </w:rPr>
        <w:t>active participation of the subordinated, sovereignty crumbles</w:t>
      </w:r>
      <w:r w:rsidRPr="00824A4B">
        <w:rPr>
          <w:highlight w:val="cyan"/>
        </w:rPr>
        <w:t>.</w:t>
      </w:r>
      <w:r w:rsidRPr="006874E2">
        <w:t>(</w:t>
      </w:r>
      <w:hyperlink r:id="rId21" w:anchor="ref-CR21" w:tooltip="Hardt M and Negri A (2005) Multitude: War and Democracy in the Age of Empire. Penguin Books: New York, NY." w:history="1">
        <w:r w:rsidRPr="006874E2">
          <w:rPr>
            <w:rStyle w:val="Hyperlink"/>
          </w:rPr>
          <w:t>Hardt and Negri, 2005</w:t>
        </w:r>
      </w:hyperlink>
      <w:r w:rsidRPr="006874E2">
        <w:t>: 332)</w:t>
      </w:r>
    </w:p>
    <w:p w14:paraId="0C68FF1A" w14:textId="77777777" w:rsidR="006D6E17" w:rsidRPr="006874E2" w:rsidRDefault="006D6E17" w:rsidP="006D6E17">
      <w:r w:rsidRPr="00824A4B">
        <w:rPr>
          <w:rStyle w:val="StyleUnderline"/>
          <w:highlight w:val="cyan"/>
        </w:rPr>
        <w:t xml:space="preserve">Given the multitude’s ability to make sovereignty crumble, why not focus on the unproductive side of the line that has been dismantled between productivity and unproductivity? </w:t>
      </w:r>
      <w:r w:rsidRPr="00836077">
        <w:rPr>
          <w:rStyle w:val="StyleUnderline"/>
        </w:rPr>
        <w:t xml:space="preserve">Perhaps we worry that such </w:t>
      </w:r>
      <w:r w:rsidRPr="00836077">
        <w:rPr>
          <w:rStyle w:val="StyleUnderline"/>
        </w:rPr>
        <w:lastRenderedPageBreak/>
        <w:t>a focus will lead the multitude into inertia and despair</w:t>
      </w:r>
      <w:r w:rsidRPr="00836077">
        <w:t>. Perhaps this is why Žiže</w:t>
      </w:r>
      <w:r w:rsidRPr="006874E2">
        <w:t>k’s (</w:t>
      </w:r>
      <w:hyperlink r:id="rId22" w:anchor="ref-CR33" w:tooltip="Žižek S (2006) The Parallax View. Massachusetts Institute of Technology: Cambridge, MA." w:history="1">
        <w:r w:rsidRPr="006874E2">
          <w:rPr>
            <w:rStyle w:val="Hyperlink"/>
          </w:rPr>
          <w:t>2006</w:t>
        </w:r>
      </w:hyperlink>
      <w:r w:rsidRPr="006874E2">
        <w:t>) own politics of refusal quickly move to a call for a Badiouian event and the </w:t>
      </w:r>
      <w:r w:rsidRPr="006874E2">
        <w:rPr>
          <w:i/>
          <w:iCs/>
        </w:rPr>
        <w:t>revolutionary</w:t>
      </w:r>
      <w:r w:rsidRPr="006874E2">
        <w:t xml:space="preserve"> power of those in the urban </w:t>
      </w:r>
      <w:r w:rsidRPr="00836077">
        <w:t xml:space="preserve">slums. </w:t>
      </w:r>
      <w:r w:rsidRPr="00836077">
        <w:rPr>
          <w:rStyle w:val="StyleUnderline"/>
        </w:rPr>
        <w:t xml:space="preserve">And yet, this multitudinous refusal need not be that of revolutionary or eventive action. Rather, </w:t>
      </w:r>
      <w:r w:rsidRPr="00824A4B">
        <w:rPr>
          <w:rStyle w:val="StyleUnderline"/>
          <w:highlight w:val="cyan"/>
        </w:rPr>
        <w:t>we might find a poetics of refusal within the bodies of the monstrous crip who in her everyday incapacities to productively come together</w:t>
      </w:r>
      <w:r w:rsidRPr="006874E2">
        <w:t xml:space="preserve"> with the whole declares along with Berardi “</w:t>
      </w:r>
      <w:r w:rsidRPr="006874E2">
        <w:rPr>
          <w:rStyle w:val="StyleUnderline"/>
        </w:rPr>
        <w:t>that the splendor of the world has been enriched by a new beauty: the beauty of autonomy. Each to her own rhythm; nobody should be constrained to march at a uniform pace”</w:t>
      </w:r>
      <w:r w:rsidRPr="006874E2">
        <w:t xml:space="preserve"> (</w:t>
      </w:r>
      <w:hyperlink r:id="rId23" w:anchor="ref-CR6" w:tooltip="Berardi F (2011) After the Future. AK Press: Edinburgh, UK; Oakland, CA; Baltimore, MD." w:history="1">
        <w:r w:rsidRPr="006874E2">
          <w:rPr>
            <w:rStyle w:val="Hyperlink"/>
          </w:rPr>
          <w:t>Berardi, 2011</w:t>
        </w:r>
      </w:hyperlink>
      <w:r w:rsidRPr="006874E2">
        <w:t>: 165).</w:t>
      </w:r>
    </w:p>
    <w:p w14:paraId="330F33AE" w14:textId="77777777" w:rsidR="006D6E17" w:rsidRPr="006874E2" w:rsidRDefault="006D6E17" w:rsidP="006D6E17">
      <w:r w:rsidRPr="006874E2">
        <w:t>Can we find the beauty of this dis-unified pace in Hardt and Negri’s multitude? Perhaps it is there when they name the multitude a flesh that is not a body (</w:t>
      </w:r>
      <w:hyperlink r:id="rId24" w:anchor="ref-CR21" w:tooltip="Hardt M and Negri A (2005) Multitude: War and Democracy in the Age of Empire. Penguin Books: New York, NY." w:history="1">
        <w:r w:rsidRPr="006874E2">
          <w:rPr>
            <w:rStyle w:val="Hyperlink"/>
          </w:rPr>
          <w:t>Hardt and Negri, 2005</w:t>
        </w:r>
      </w:hyperlink>
      <w:r w:rsidRPr="006874E2">
        <w:t>: 192). Whereas Rieger and Kwok seem to focus on the potential unity of the social body, Hardt and Negri are concerned with the uncontainability of the social flesh. As not body, they argue, the flesh can often appear monstrous (</w:t>
      </w:r>
      <w:hyperlink r:id="rId25" w:anchor="ref-CR21" w:tooltip="Hardt M and Negri A (2005) Multitude: War and Democracy in the Age of Empire. Penguin Books: New York, NY." w:history="1">
        <w:r w:rsidRPr="006874E2">
          <w:rPr>
            <w:rStyle w:val="Hyperlink"/>
          </w:rPr>
          <w:t>Hardt and Negri, 2005</w:t>
        </w:r>
      </w:hyperlink>
      <w:r w:rsidRPr="006874E2">
        <w:t>: 190–195). In an essay in </w:t>
      </w:r>
      <w:r w:rsidRPr="006874E2">
        <w:rPr>
          <w:i/>
          <w:iCs/>
        </w:rPr>
        <w:t>A Conversation on Philosophy in Praise of the Common and Politics</w:t>
      </w:r>
      <w:r w:rsidRPr="006874E2">
        <w:t>, which follows the published conversation between Cesare Casarino and Negri, Negri traces how Power</w:t>
      </w:r>
      <w:hyperlink r:id="rId26" w:anchor="Fn13" w:history="1">
        <w:r w:rsidRPr="006874E2">
          <w:rPr>
            <w:rStyle w:val="Hyperlink"/>
          </w:rPr>
          <w:t>Footnote7</w:t>
        </w:r>
      </w:hyperlink>
      <w:r w:rsidRPr="006874E2">
        <w:t> has historically been tied to eugenics, the establishment of those who are “beautiful and good” over and above those who threaten that good, those whom we name as monstrous (</w:t>
      </w:r>
      <w:hyperlink r:id="rId27" w:anchor="ref-CR10" w:tooltip="Casarino C and Negri A (2008) In Praise of the Common: A Conversation on Philosophy and Politics. University of Minnesota Press: Minneapolis, MN." w:history="1">
        <w:r w:rsidRPr="006874E2">
          <w:rPr>
            <w:rStyle w:val="Hyperlink"/>
          </w:rPr>
          <w:t>Casarino and Negri, 2008</w:t>
        </w:r>
      </w:hyperlink>
      <w:r w:rsidRPr="006874E2">
        <w:t xml:space="preserve">: 194). According to Negri, </w:t>
      </w:r>
      <w:r w:rsidRPr="006874E2">
        <w:rPr>
          <w:rStyle w:val="StyleUnderline"/>
        </w:rPr>
        <w:t xml:space="preserve">“[labor] becomes class by recognizing itself as monster. </w:t>
      </w:r>
      <w:r w:rsidRPr="00824A4B">
        <w:rPr>
          <w:rStyle w:val="StyleUnderline"/>
          <w:highlight w:val="cyan"/>
        </w:rPr>
        <w:t>A monstrous subject that produces monstrous resistances. The existence of class is no longer spectral but monstrous—</w:t>
      </w:r>
      <w:r w:rsidRPr="00B46F69">
        <w:rPr>
          <w:rStyle w:val="StyleUnderline"/>
        </w:rPr>
        <w:t>even better, such is its essence</w:t>
      </w:r>
      <w:r w:rsidRPr="00836077">
        <w:rPr>
          <w:rStyle w:val="StyleUnderline"/>
        </w:rPr>
        <w:t>, which carries the inscription of the force that refuses capital’s productive labor</w:t>
      </w:r>
      <w:r w:rsidRPr="00836077">
        <w:t>” (</w:t>
      </w:r>
      <w:hyperlink r:id="rId28" w:anchor="ref-CR10" w:tooltip="Casarino C and Negri A (2008) In Praise of the Common: A Conversation on Philosophy and Politics. University of Minnesota Press: Minneapolis, MN." w:history="1">
        <w:r w:rsidRPr="00836077">
          <w:rPr>
            <w:rStyle w:val="Hyperlink"/>
          </w:rPr>
          <w:t>Casarino and Negri, 2008</w:t>
        </w:r>
      </w:hyperlink>
      <w:r w:rsidRPr="006874E2">
        <w:t xml:space="preserve">: 199). </w:t>
      </w:r>
      <w:r w:rsidRPr="00824A4B">
        <w:rPr>
          <w:rStyle w:val="StyleUnderline"/>
          <w:highlight w:val="cyan"/>
        </w:rPr>
        <w:t>The monster is monstrous in its refusal of capitalist productivity.</w:t>
      </w:r>
      <w:r w:rsidRPr="006874E2">
        <w:rPr>
          <w:rStyle w:val="StyleUnderline"/>
        </w:rPr>
        <w:t xml:space="preserve"> Negri develops the monster further as the “autonomy of the multitude” that which “shattered the eugenic teleology”, and that which “produces the common”, but also that which might be captured once again either in its return to its historic function in a eugenic economy as the site of alterity from which the “beautiful and good” are birthed, or through the techniques of the biopolitical which monstrously “improves” the monster’s functioning, saving him and so returning him to the productive labour of capitalism</w:t>
      </w:r>
      <w:r w:rsidRPr="006874E2">
        <w:t xml:space="preserve"> (</w:t>
      </w:r>
      <w:hyperlink r:id="rId29" w:anchor="ref-CR10" w:tooltip="Casarino C and Negri A (2008) In Praise of the Common: A Conversation on Philosophy and Politics. University of Minnesota Press: Minneapolis, MN." w:history="1">
        <w:r w:rsidRPr="006874E2">
          <w:rPr>
            <w:rStyle w:val="Hyperlink"/>
          </w:rPr>
          <w:t>Casarino and Negri, 2008</w:t>
        </w:r>
      </w:hyperlink>
      <w:r w:rsidRPr="006874E2">
        <w:t xml:space="preserve">: 200–218). Yes! </w:t>
      </w:r>
      <w:r w:rsidRPr="006874E2">
        <w:rPr>
          <w:rStyle w:val="StyleUnderline"/>
        </w:rPr>
        <w:t>An autonomous monster who refuses productivity and capture!</w:t>
      </w:r>
      <w:r w:rsidRPr="006874E2">
        <w:t xml:space="preserve"> I am even willing to abide the return of the language of the event when Negri writes:</w:t>
      </w:r>
    </w:p>
    <w:p w14:paraId="693E6CA1" w14:textId="77777777" w:rsidR="006D6E17" w:rsidRPr="006874E2" w:rsidRDefault="006D6E17" w:rsidP="006D6E17">
      <w:r w:rsidRPr="006874E2">
        <w:t xml:space="preserve">Therefore, today is the moment to verify whether dialectics has truly ended; whether, consequently, </w:t>
      </w:r>
      <w:r w:rsidRPr="006874E2">
        <w:rPr>
          <w:rStyle w:val="StyleUnderline"/>
        </w:rPr>
        <w:t>the monster (as hegemon, through resistance of the class of those who work and are exploited) can triumph; whether the proletarian class can oppose, really, as monster, the masters’ eugenic Power</w:t>
      </w:r>
      <w:r w:rsidRPr="006874E2">
        <w:t>, </w:t>
      </w:r>
      <w:r w:rsidRPr="006874E2">
        <w:rPr>
          <w:i/>
          <w:iCs/>
        </w:rPr>
        <w:t>kaloi kai agatoi</w:t>
      </w:r>
      <w:r w:rsidRPr="006874E2">
        <w:t>. We say</w:t>
      </w:r>
      <w:r w:rsidRPr="006874E2">
        <w:rPr>
          <w:rStyle w:val="StyleUnderline"/>
        </w:rPr>
        <w:t>: long live the monster! Long live his capacity to dissolve any idea or project of capitalist development and of order (both old and new) that organizes it! … Today the monster is the event waited for … neither miscarriage nor wreckage … even though it could be such … but it’s not</w:t>
      </w:r>
      <w:r w:rsidRPr="006874E2">
        <w:t>! (</w:t>
      </w:r>
      <w:hyperlink r:id="rId30" w:anchor="ref-CR10" w:tooltip="Casarino C and Negri A (2008) In Praise of the Common: A Conversation on Philosophy and Politics. University of Minnesota Press: Minneapolis, MN." w:history="1">
        <w:r w:rsidRPr="006874E2">
          <w:rPr>
            <w:rStyle w:val="Hyperlink"/>
          </w:rPr>
          <w:t>Casarino and Negri, 2008</w:t>
        </w:r>
      </w:hyperlink>
      <w:r w:rsidRPr="006874E2">
        <w:t>: 203)</w:t>
      </w:r>
    </w:p>
    <w:p w14:paraId="1ADA5533" w14:textId="77777777" w:rsidR="006D6E17" w:rsidRPr="006874E2" w:rsidRDefault="006D6E17" w:rsidP="006D6E17">
      <w:r w:rsidRPr="006874E2">
        <w:t>Indeed it is this sense of the multitude’s monstrosity that must be reclaimed and reread through a crip sensibility. And yet, uneasiness remains.</w:t>
      </w:r>
    </w:p>
    <w:p w14:paraId="450350E8" w14:textId="77777777" w:rsidR="006D6E17" w:rsidRPr="006874E2" w:rsidRDefault="006D6E17" w:rsidP="006D6E17">
      <w:r w:rsidRPr="00876226">
        <w:rPr>
          <w:rStyle w:val="StyleUnderline"/>
        </w:rPr>
        <w:t>In Multitude Hardt and Negri locate the monstrosity of the multitude in the figure of the vampire</w:t>
      </w:r>
      <w:r w:rsidRPr="00B46F69">
        <w:rPr>
          <w:rStyle w:val="StyleUnderline"/>
        </w:rPr>
        <w:t>. The vampire is unruly; its desire for flesh (of all genders) is insatiable. It produces outside of the heteronormative family and outside of sexual reproduction all together. It creates new forms of family and sociability. The vampire marks how we must all come to recognize our monstrosity</w:t>
      </w:r>
      <w:r w:rsidRPr="00824A4B">
        <w:rPr>
          <w:rStyle w:val="StyleUnderline"/>
          <w:highlight w:val="cyan"/>
        </w:rPr>
        <w:t xml:space="preserve">, </w:t>
      </w:r>
      <w:r w:rsidRPr="00B46F69">
        <w:rPr>
          <w:rStyle w:val="StyleUnderline"/>
        </w:rPr>
        <w:t xml:space="preserve">our </w:t>
      </w:r>
      <w:r w:rsidRPr="00824A4B">
        <w:rPr>
          <w:rStyle w:val="StyleUnderline"/>
          <w:highlight w:val="cyan"/>
        </w:rPr>
        <w:t xml:space="preserve">monstrous capabilities </w:t>
      </w:r>
      <w:r w:rsidRPr="00B46F69">
        <w:rPr>
          <w:rStyle w:val="StyleUnderline"/>
        </w:rPr>
        <w:t>for</w:t>
      </w:r>
      <w:r w:rsidRPr="00824A4B">
        <w:rPr>
          <w:rStyle w:val="StyleUnderline"/>
          <w:highlight w:val="cyan"/>
        </w:rPr>
        <w:t xml:space="preserve"> imagini</w:t>
      </w:r>
      <w:r w:rsidRPr="00B46F69">
        <w:rPr>
          <w:rStyle w:val="StyleUnderline"/>
        </w:rPr>
        <w:t xml:space="preserve">ng </w:t>
      </w:r>
      <w:r w:rsidRPr="00824A4B">
        <w:rPr>
          <w:rStyle w:val="StyleUnderline"/>
          <w:highlight w:val="cyan"/>
        </w:rPr>
        <w:t xml:space="preserve">new forms of being assembled. </w:t>
      </w:r>
      <w:r w:rsidRPr="00B46F69">
        <w:rPr>
          <w:rStyle w:val="StyleUnderline"/>
        </w:rPr>
        <w:t xml:space="preserve">And yet, the vampire’s desire turns the subjects of its desires into other vampires: it is the making of one, an atonement-sameness over difference. </w:t>
      </w:r>
      <w:r w:rsidRPr="00B46F69">
        <w:t xml:space="preserve">All too quickly </w:t>
      </w:r>
      <w:r w:rsidRPr="00B46F69">
        <w:rPr>
          <w:rStyle w:val="StyleUnderline"/>
        </w:rPr>
        <w:t>Hardt and Negri turn this monstrosity into a marker of the fullness of life lived in common, and thus return us to a redemptive narrative</w:t>
      </w:r>
      <w:r w:rsidRPr="00876226">
        <w:rPr>
          <w:rStyle w:val="StyleUnderline"/>
        </w:rPr>
        <w:t xml:space="preserve"> too evocative of neoliberal soteriologies. I seek not to reject life or commonality out of hand, but rather to push Hardt and Negri to be ever-more monstrous. </w:t>
      </w:r>
      <w:r w:rsidRPr="006874E2">
        <w:t xml:space="preserve">Indeed, we might wonder just how monstrous one can be if one’s monstrosity begins to mimic the monstrosity of all the other monsters. </w:t>
      </w:r>
      <w:r w:rsidRPr="00B46F69">
        <w:rPr>
          <w:rStyle w:val="StyleUnderline"/>
        </w:rPr>
        <w:t xml:space="preserve">For vampires (re)productivity is replication. What if instead we looked to Frankenstein’s monster who disappears into a frozen wasteland to the North, </w:t>
      </w:r>
      <w:r w:rsidRPr="00B46F69">
        <w:rPr>
          <w:rStyle w:val="StyleUnderline"/>
        </w:rPr>
        <w:lastRenderedPageBreak/>
        <w:t xml:space="preserve">embodying a monstrous impediment to social cohesion? Or to the disembodied hands from a slew of horror movies, hands that counter to Paul do not need eyes to see? This monstrous handness creeps away from demands for productivity and wholeness. This sort of </w:t>
      </w:r>
      <w:r w:rsidRPr="00824A4B">
        <w:rPr>
          <w:rStyle w:val="StyleUnderline"/>
          <w:highlight w:val="cyan"/>
        </w:rPr>
        <w:t>crip monstrosity, a monstrosity unable or unwilling to cohere, might enflesh an alternate radical theology, one in which we need not be redeemed through our common productivity.</w:t>
      </w:r>
    </w:p>
    <w:p w14:paraId="2B43A3C8" w14:textId="77777777" w:rsidR="006D6E17" w:rsidRPr="006874E2" w:rsidRDefault="006D6E17" w:rsidP="006D6E17">
      <w:r w:rsidRPr="006874E2">
        <w:t>Instead of the vampire who overproduces through overdesiring, Frankenstein’s monster and the horrific hand turn out to be unproductive; they are impediments to cohesion and communication. They say, “</w:t>
      </w:r>
      <w:r w:rsidRPr="00C97434">
        <w:rPr>
          <w:rStyle w:val="StyleUnderline"/>
        </w:rPr>
        <w:t>Fuck reproductivity I’m just a hand!” and “Fuck employability I’m too monstrous to work!” To reclaim tha</w:t>
      </w:r>
      <w:r w:rsidRPr="00876226">
        <w:rPr>
          <w:rStyle w:val="StyleUnderline"/>
        </w:rPr>
        <w:t>t level of monstrosity within the multitude would perhaps better serve </w:t>
      </w:r>
      <w:hyperlink r:id="rId31" w:anchor="ref-CR21" w:tooltip="Hardt M and Negri A (2005) Multitude: War and Democracy in the Age of Empire. Penguin Books: New York, NY." w:history="1">
        <w:r w:rsidRPr="00876226">
          <w:rPr>
            <w:rStyle w:val="StyleUnderline"/>
          </w:rPr>
          <w:t>Hardt and Negri’s (2005</w:t>
        </w:r>
      </w:hyperlink>
      <w:r w:rsidRPr="00876226">
        <w:rPr>
          <w:rStyle w:val="StyleUnderline"/>
        </w:rPr>
        <w:t xml:space="preserve">: 196) assertion </w:t>
      </w:r>
      <w:r w:rsidRPr="00B46F69">
        <w:rPr>
          <w:rStyle w:val="StyleUnderline"/>
        </w:rPr>
        <w:t>that “We need to use the monstrous expressions of the multitude to challenge the mutations of artificial life transformed into commodities, the capitalist power to put up for sale the metamorphoses of nature, the new eugenics that support the ruling power. The new world of monsters is where humanity has to grasp its future”.</w:t>
      </w:r>
      <w:r w:rsidRPr="00B46F69">
        <w:t xml:space="preserve"> </w:t>
      </w:r>
      <w:r w:rsidRPr="00B46F69">
        <w:rPr>
          <w:rStyle w:val="StyleUnderline"/>
        </w:rPr>
        <w:t>But what if Berardi is right when he declares in his post-futurist manifesto that the future is an illusion we must abandon to live in the infinity of the present</w:t>
      </w:r>
      <w:r w:rsidRPr="006874E2">
        <w:t xml:space="preserve"> (</w:t>
      </w:r>
      <w:hyperlink r:id="rId32" w:anchor="ref-CR6" w:tooltip="Berardi F (2011) After the Future. AK Press: Edinburgh, UK; Oakland, CA; Baltimore, MD." w:history="1">
        <w:r w:rsidRPr="006874E2">
          <w:rPr>
            <w:rStyle w:val="Hyperlink"/>
          </w:rPr>
          <w:t>Berardi, 2011</w:t>
        </w:r>
      </w:hyperlink>
      <w:r w:rsidRPr="006874E2">
        <w:t>: 166)?</w:t>
      </w:r>
    </w:p>
    <w:p w14:paraId="0AB28AE6" w14:textId="51BC8BF1" w:rsidR="000E4FBE" w:rsidRPr="00A92B2D" w:rsidRDefault="000E4FBE" w:rsidP="000E4FBE">
      <w:pPr>
        <w:pStyle w:val="Heading4"/>
        <w:rPr>
          <w:u w:val="single"/>
        </w:rPr>
      </w:pPr>
      <w:r w:rsidRPr="00700E8F">
        <w:t>Aligning</w:t>
      </w:r>
      <w:r>
        <w:t xml:space="preserve"> debate and the ballot with those deemed unfit for work shifts debate’s orientation to labor and allows for us to think the world in terms of its </w:t>
      </w:r>
      <w:r w:rsidRPr="00700E8F">
        <w:rPr>
          <w:u w:val="single"/>
        </w:rPr>
        <w:t>inaccessibility</w:t>
      </w:r>
      <w:r w:rsidRPr="00700E8F">
        <w:t>.</w:t>
      </w:r>
      <w:r>
        <w:t xml:space="preserve"> Collective bargaining and labor rights effect an exclusion from the terms of leftist resistance itself. Refus</w:t>
      </w:r>
      <w:r w:rsidR="00A92B2D">
        <w:t>al of th</w:t>
      </w:r>
      <w:r w:rsidR="005C55F4">
        <w:t>is</w:t>
      </w:r>
      <w:r w:rsidR="00A92B2D">
        <w:t xml:space="preserve"> resolution is both refusal of the communicative labor of resolutional debate </w:t>
      </w:r>
      <w:r w:rsidR="00A92B2D" w:rsidRPr="00A92B2D">
        <w:rPr>
          <w:u w:val="single"/>
        </w:rPr>
        <w:t>and</w:t>
      </w:r>
      <w:r w:rsidR="00A92B2D">
        <w:t xml:space="preserve"> </w:t>
      </w:r>
      <w:r w:rsidR="00A92B2D" w:rsidRPr="00A92B2D">
        <w:t>the eugenicist imperative of collective bargaining rights.</w:t>
      </w:r>
      <w:r w:rsidR="00A92B2D">
        <w:t xml:space="preserve"> The affirmative is an act of </w:t>
      </w:r>
      <w:r w:rsidR="008A798F" w:rsidRPr="008A798F">
        <w:rPr>
          <w:u w:val="single"/>
        </w:rPr>
        <w:t xml:space="preserve">affective </w:t>
      </w:r>
      <w:r w:rsidRPr="000E4FBE">
        <w:rPr>
          <w:u w:val="single"/>
        </w:rPr>
        <w:t>insubordination</w:t>
      </w:r>
      <w:r>
        <w:t xml:space="preserve"> that confronts debate with its </w:t>
      </w:r>
      <w:r w:rsidRPr="000E4FBE">
        <w:rPr>
          <w:u w:val="single"/>
        </w:rPr>
        <w:t>constitutive exclusion</w:t>
      </w:r>
      <w:r>
        <w:t xml:space="preserve"> of disabled bodies</w:t>
      </w:r>
      <w:r w:rsidR="00A92B2D">
        <w:t xml:space="preserve"> by contesting the </w:t>
      </w:r>
      <w:r w:rsidR="00A92B2D" w:rsidRPr="00A92B2D">
        <w:rPr>
          <w:u w:val="single"/>
        </w:rPr>
        <w:t>norms</w:t>
      </w:r>
      <w:r w:rsidR="00A92B2D">
        <w:t xml:space="preserve"> of debate.</w:t>
      </w:r>
    </w:p>
    <w:p w14:paraId="7E874D2D" w14:textId="5578C946" w:rsidR="000E4FBE" w:rsidRPr="00607690" w:rsidRDefault="000E4FBE" w:rsidP="000E4FBE">
      <w:pPr>
        <w:rPr>
          <w:b/>
          <w:bCs/>
        </w:rPr>
      </w:pPr>
      <w:r w:rsidRPr="00607690">
        <w:rPr>
          <w:rStyle w:val="Style13ptBold"/>
        </w:rPr>
        <w:t>Mitchell and Snyder 2010</w:t>
      </w:r>
      <w:r w:rsidRPr="00607690">
        <w:t xml:space="preserve"> [David T., Sharon L., “Disability as Multitude: Re-working Non-Productive Labor Power,” </w:t>
      </w:r>
      <w:hyperlink r:id="rId33" w:history="1">
        <w:r w:rsidRPr="00607690">
          <w:rPr>
            <w:rStyle w:val="Hyperlink"/>
          </w:rPr>
          <w:t>https://muse.jhu.edu/article/390400/pdf</w:t>
        </w:r>
      </w:hyperlink>
      <w:r w:rsidRPr="00607690">
        <w:t xml:space="preserve">] </w:t>
      </w:r>
      <w:r w:rsidRPr="00607690">
        <w:rPr>
          <w:sz w:val="16"/>
          <w:szCs w:val="16"/>
        </w:rPr>
        <w:t>//</w:t>
      </w:r>
      <w:r w:rsidRPr="00607690">
        <w:rPr>
          <mc:AlternateContent>
            <mc:Choice Requires="w16se"/>
            <mc:Fallback>
              <w:rFonts w:ascii="Segoe UI Emoji" w:eastAsia="Segoe UI Emoji" w:hAnsi="Segoe UI Emoji" w:cs="Segoe UI Emoji"/>
            </mc:Fallback>
          </mc:AlternateContent>
          <w:sz w:val="16"/>
          <w:szCs w:val="16"/>
        </w:rPr>
        <mc:AlternateContent>
          <mc:Choice Requires="w16se">
            <w16se:symEx w16se:font="Segoe UI Emoji" w16se:char="2708"/>
          </mc:Choice>
          <mc:Fallback>
            <w:t>✈</w:t>
          </mc:Fallback>
        </mc:AlternateContent>
      </w:r>
      <w:r w:rsidRPr="00607690">
        <w:rPr>
          <mc:AlternateContent>
            <mc:Choice Requires="w16se"/>
            <mc:Fallback>
              <w:rFonts w:ascii="Segoe UI Emoji" w:eastAsia="Segoe UI Emoji" w:hAnsi="Segoe UI Emoji" w:cs="Segoe UI Emoji"/>
            </mc:Fallback>
          </mc:AlternateContent>
          <w:sz w:val="16"/>
          <w:szCs w:val="16"/>
        </w:rPr>
        <mc:AlternateContent>
          <mc:Choice Requires="w16se">
            <w16se:symEx w16se:font="Segoe UI Emoji" w16se:char="2708"/>
          </mc:Choice>
          <mc:Fallback>
            <w:t>✈</w:t>
          </mc:Fallback>
        </mc:AlternateContent>
      </w:r>
      <w:r w:rsidRPr="00607690">
        <w:rPr>
          <mc:AlternateContent>
            <mc:Choice Requires="w16se"/>
            <mc:Fallback>
              <w:rFonts w:ascii="Segoe UI Emoji" w:eastAsia="Segoe UI Emoji" w:hAnsi="Segoe UI Emoji" w:cs="Segoe UI Emoji"/>
            </mc:Fallback>
          </mc:AlternateContent>
          <w:sz w:val="16"/>
          <w:szCs w:val="16"/>
        </w:rPr>
        <mc:AlternateContent>
          <mc:Choice Requires="w16se">
            <w16se:symEx w16se:font="Segoe UI Emoji" w16se:char="1F3D9"/>
          </mc:Choice>
          <mc:Fallback>
            <w:t>🏙</w:t>
          </mc:Fallback>
        </mc:AlternateContent>
      </w:r>
      <w:r w:rsidRPr="00607690">
        <w:rPr>
          <mc:AlternateContent>
            <mc:Choice Requires="w16se"/>
            <mc:Fallback>
              <w:rFonts w:ascii="Segoe UI Emoji" w:eastAsia="Segoe UI Emoji" w:hAnsi="Segoe UI Emoji" w:cs="Segoe UI Emoji"/>
            </mc:Fallback>
          </mc:AlternateContent>
          <w:sz w:val="16"/>
          <w:szCs w:val="16"/>
        </w:rPr>
        <mc:AlternateContent>
          <mc:Choice Requires="w16se">
            <w16se:symEx w16se:font="Segoe UI Emoji" w16se:char="1F3D9"/>
          </mc:Choice>
          <mc:Fallback>
            <w:t>🏙</w:t>
          </mc:Fallback>
        </mc:AlternateContent>
      </w:r>
    </w:p>
    <w:p w14:paraId="27A8BD52" w14:textId="26299CEA" w:rsidR="000E4FBE" w:rsidRPr="00AB3BF1" w:rsidRDefault="000E4FBE" w:rsidP="000E4FBE">
      <w:pPr>
        <w:rPr>
          <w:sz w:val="16"/>
        </w:rPr>
      </w:pPr>
      <w:r w:rsidRPr="00F0084D">
        <w:rPr>
          <w:sz w:val="16"/>
        </w:rPr>
        <w:t xml:space="preserve">Beyond Surplus Labor Power One significant contribution of Disability Studies to the field of Cultural Studies has been in charting transformations in historical understandings of human variation. Whereas the term handicapped marked individual bodies as insufficient, disability re-orients critique away from individual malfunction and toward interactions of bodies with inadequately adapted environments. Further, the term disability also identifies material bodies (the corporeal) adjusted to approximate norms, average capacities, and subjective aesthetic standards. Disability moves away from late eighteenth-century ideas of individual incapacity (and, ultimately, social Darwinian “unfitness”) toward populations that experience socially produced exclusions based on sensory, cognitive, and/or bodily “typicality.” In other words, as a result of </w:t>
      </w:r>
      <w:r w:rsidRPr="00F0084D">
        <w:rPr>
          <w:rStyle w:val="StyleUnderline"/>
        </w:rPr>
        <w:t>Disability Studies scholarship and modern day disability movements, disabled people have shifted from modernity’s exception</w:t>
      </w:r>
      <w:r w:rsidRPr="00F0084D">
        <w:rPr>
          <w:sz w:val="16"/>
        </w:rPr>
        <w:t xml:space="preserve"> (a lineage of defect to be isolated and eradicated) </w:t>
      </w:r>
      <w:r w:rsidRPr="00F0084D">
        <w:rPr>
          <w:rStyle w:val="StyleUnderline"/>
        </w:rPr>
        <w:t>to postmodern exceptionality</w:t>
      </w:r>
      <w:r w:rsidRPr="00F0084D">
        <w:rPr>
          <w:sz w:val="16"/>
        </w:rPr>
        <w:t xml:space="preserve"> (failing bodies resuscitated by an increasingly medicalized state). In the latter state</w:t>
      </w:r>
      <w:r w:rsidRPr="00F0084D">
        <w:rPr>
          <w:rStyle w:val="StyleUnderline"/>
        </w:rPr>
        <w:t>, the ontology of disability retrieves a formerly fallen object and makes it newly available for cultural rehabilitation.</w:t>
      </w:r>
      <w:r w:rsidRPr="00F0084D">
        <w:rPr>
          <w:sz w:val="16"/>
        </w:rPr>
        <w:t xml:space="preserve"> While </w:t>
      </w:r>
      <w:r w:rsidRPr="00F0084D">
        <w:rPr>
          <w:rStyle w:val="StyleUnderline"/>
        </w:rPr>
        <w:t>rehabilitation often refers to a productive process of recovery, leading to a return to employment and the activities of civic life, here</w:t>
      </w:r>
      <w:r w:rsidRPr="008B5796">
        <w:rPr>
          <w:rStyle w:val="StyleUnderline"/>
        </w:rPr>
        <w:t xml:space="preserve"> the term suggests something less optimal yet equally significant.</w:t>
      </w:r>
      <w:r w:rsidRPr="00AB3BF1">
        <w:rPr>
          <w:sz w:val="16"/>
        </w:rPr>
        <w:t xml:space="preserve"> </w:t>
      </w:r>
      <w:r w:rsidRPr="002044D5">
        <w:rPr>
          <w:rStyle w:val="StyleUnderline"/>
        </w:rPr>
        <w:t xml:space="preserve">Cultural </w:t>
      </w:r>
      <w:r w:rsidRPr="002044D5">
        <w:rPr>
          <w:rStyle w:val="StyleUnderline"/>
          <w:highlight w:val="cyan"/>
        </w:rPr>
        <w:t xml:space="preserve">rehabilitation </w:t>
      </w:r>
      <w:r w:rsidRPr="00AB3BF1">
        <w:rPr>
          <w:rStyle w:val="StyleUnderline"/>
          <w:highlight w:val="cyan"/>
        </w:rPr>
        <w:t>refers to</w:t>
      </w:r>
      <w:r w:rsidRPr="00AB3BF1">
        <w:rPr>
          <w:sz w:val="16"/>
          <w:highlight w:val="cyan"/>
        </w:rPr>
        <w:t xml:space="preserve"> </w:t>
      </w:r>
      <w:r w:rsidRPr="00AB3BF1">
        <w:rPr>
          <w:rStyle w:val="StyleUnderline"/>
          <w:highlight w:val="cyan"/>
        </w:rPr>
        <w:t xml:space="preserve">normalization </w:t>
      </w:r>
      <w:r w:rsidRPr="002044D5">
        <w:rPr>
          <w:rStyle w:val="StyleUnderline"/>
          <w:highlight w:val="cyan"/>
        </w:rPr>
        <w:t>practices through which non</w:t>
      </w:r>
      <w:r w:rsidRPr="007F021E">
        <w:rPr>
          <w:rStyle w:val="StyleUnderline"/>
          <w:highlight w:val="cyan"/>
        </w:rPr>
        <w:t>-normative</w:t>
      </w:r>
      <w:r w:rsidRPr="008B5796">
        <w:rPr>
          <w:rStyle w:val="StyleUnderline"/>
        </w:rPr>
        <w:t xml:space="preserve"> (i.e. non-productive) </w:t>
      </w:r>
      <w:r w:rsidRPr="007F021E">
        <w:rPr>
          <w:rStyle w:val="StyleUnderline"/>
          <w:highlight w:val="cyan"/>
        </w:rPr>
        <w:t xml:space="preserve">bodies become </w:t>
      </w:r>
      <w:r w:rsidRPr="002044D5">
        <w:rPr>
          <w:rStyle w:val="StyleUnderline"/>
        </w:rPr>
        <w:t xml:space="preserve">culturally </w:t>
      </w:r>
      <w:r w:rsidRPr="007F021E">
        <w:rPr>
          <w:rStyle w:val="StyleUnderline"/>
          <w:highlight w:val="cyan"/>
        </w:rPr>
        <w:t>docile.</w:t>
      </w:r>
      <w:r w:rsidRPr="00AB3BF1">
        <w:rPr>
          <w:sz w:val="16"/>
        </w:rPr>
        <w:t xml:space="preserve"> This process accomplishes its task of adjustment through the exercise of </w:t>
      </w:r>
      <w:r w:rsidRPr="008B5796">
        <w:rPr>
          <w:rStyle w:val="StyleUnderline"/>
        </w:rPr>
        <w:t xml:space="preserve">neo-liberal power that is both benign and disciplinary. </w:t>
      </w:r>
      <w:r w:rsidRPr="00F0084D">
        <w:rPr>
          <w:rStyle w:val="StyleUnderline"/>
        </w:rPr>
        <w:t>Rather than social pariahs</w:t>
      </w:r>
      <w:r w:rsidRPr="008B5796">
        <w:rPr>
          <w:rStyle w:val="StyleUnderline"/>
        </w:rPr>
        <w:t xml:space="preserve">, </w:t>
      </w:r>
      <w:r w:rsidRPr="00F0084D">
        <w:rPr>
          <w:rStyle w:val="StyleUnderline"/>
          <w:highlight w:val="cyan"/>
        </w:rPr>
        <w:t>disabled people</w:t>
      </w:r>
      <w:r w:rsidRPr="008B5796">
        <w:rPr>
          <w:rStyle w:val="StyleUnderline"/>
        </w:rPr>
        <w:t xml:space="preserve"> increasingly </w:t>
      </w:r>
      <w:r w:rsidRPr="002044D5">
        <w:rPr>
          <w:rStyle w:val="StyleUnderline"/>
          <w:highlight w:val="cyan"/>
        </w:rPr>
        <w:t xml:space="preserve">represent “research </w:t>
      </w:r>
      <w:r w:rsidRPr="007F021E">
        <w:rPr>
          <w:rStyle w:val="StyleUnderline"/>
          <w:highlight w:val="cyan"/>
        </w:rPr>
        <w:t>opportunities</w:t>
      </w:r>
      <w:r w:rsidRPr="008B5796">
        <w:rPr>
          <w:rStyle w:val="StyleUnderline"/>
        </w:rPr>
        <w:t>” in the sense that medical sociologist Aihwa Ong means when she argues that “</w:t>
      </w:r>
      <w:r w:rsidRPr="007F021E">
        <w:rPr>
          <w:rStyle w:val="StyleUnderline"/>
          <w:highlight w:val="cyan"/>
        </w:rPr>
        <w:t>treating”</w:t>
      </w:r>
      <w:r w:rsidRPr="008B5796">
        <w:rPr>
          <w:rStyle w:val="StyleUnderline"/>
        </w:rPr>
        <w:t xml:space="preserve"> ill and </w:t>
      </w:r>
      <w:r w:rsidRPr="007F021E">
        <w:rPr>
          <w:rStyle w:val="StyleUnderline"/>
          <w:highlight w:val="cyan"/>
        </w:rPr>
        <w:t>disabled Cambodian refugees</w:t>
      </w:r>
      <w:r w:rsidRPr="00F0084D">
        <w:rPr>
          <w:rStyle w:val="StyleUnderline"/>
        </w:rPr>
        <w:t xml:space="preserve"> in the U.S. increasingly</w:t>
      </w:r>
      <w:r w:rsidRPr="008B5796">
        <w:rPr>
          <w:rStyle w:val="StyleUnderline"/>
        </w:rPr>
        <w:t xml:space="preserve"> “</w:t>
      </w:r>
      <w:r w:rsidRPr="007F021E">
        <w:rPr>
          <w:rStyle w:val="StyleUnderline"/>
          <w:highlight w:val="cyan"/>
        </w:rPr>
        <w:t xml:space="preserve">became </w:t>
      </w:r>
      <w:r w:rsidRPr="007F021E">
        <w:rPr>
          <w:rStyle w:val="StyleUnderline"/>
        </w:rPr>
        <w:t>the</w:t>
      </w:r>
      <w:r w:rsidRPr="008B5796">
        <w:rPr>
          <w:rStyle w:val="StyleUnderline"/>
        </w:rPr>
        <w:t xml:space="preserve"> </w:t>
      </w:r>
      <w:r w:rsidRPr="007F021E">
        <w:rPr>
          <w:rStyle w:val="StyleUnderline"/>
          <w:highlight w:val="cyan"/>
        </w:rPr>
        <w:t>justification for</w:t>
      </w:r>
      <w:r w:rsidRPr="008B5796">
        <w:rPr>
          <w:rStyle w:val="StyleUnderline"/>
        </w:rPr>
        <w:t xml:space="preserve"> state and local </w:t>
      </w:r>
      <w:r w:rsidRPr="00F0084D">
        <w:rPr>
          <w:rStyle w:val="StyleUnderline"/>
        </w:rPr>
        <w:t>clinics to obtain</w:t>
      </w:r>
      <w:r w:rsidRPr="008B5796">
        <w:rPr>
          <w:rStyle w:val="StyleUnderline"/>
        </w:rPr>
        <w:t xml:space="preserve"> much needed </w:t>
      </w:r>
      <w:r w:rsidRPr="00F0084D">
        <w:rPr>
          <w:rStyle w:val="Emphasis"/>
          <w:highlight w:val="cyan"/>
        </w:rPr>
        <w:t>funding from the federal government</w:t>
      </w:r>
      <w:r w:rsidRPr="008B5796">
        <w:rPr>
          <w:rStyle w:val="StyleUnderline"/>
        </w:rPr>
        <w:t>”</w:t>
      </w:r>
      <w:r w:rsidRPr="00AB3BF1">
        <w:rPr>
          <w:sz w:val="16"/>
        </w:rPr>
        <w:t xml:space="preserve"> (96). Rather than a former era’s economic “burden,” then, </w:t>
      </w:r>
      <w:r w:rsidRPr="002044D5">
        <w:rPr>
          <w:rStyle w:val="StyleUnderline"/>
          <w:highlight w:val="cyan"/>
        </w:rPr>
        <w:t>disabled people</w:t>
      </w:r>
      <w:r w:rsidRPr="008B5796">
        <w:rPr>
          <w:rStyle w:val="StyleUnderline"/>
        </w:rPr>
        <w:t xml:space="preserve"> have </w:t>
      </w:r>
      <w:r w:rsidRPr="002044D5">
        <w:rPr>
          <w:rStyle w:val="StyleUnderline"/>
          <w:highlight w:val="cyan"/>
        </w:rPr>
        <w:t>become objects</w:t>
      </w:r>
      <w:r w:rsidRPr="008B5796">
        <w:rPr>
          <w:rStyle w:val="StyleUnderline"/>
        </w:rPr>
        <w:t xml:space="preserve"> of care </w:t>
      </w:r>
      <w:r w:rsidRPr="002044D5">
        <w:rPr>
          <w:rStyle w:val="StyleUnderline"/>
          <w:highlight w:val="cyan"/>
        </w:rPr>
        <w:t xml:space="preserve">in </w:t>
      </w:r>
      <w:r w:rsidRPr="00F0084D">
        <w:rPr>
          <w:rStyle w:val="StyleUnderline"/>
          <w:highlight w:val="cyan"/>
        </w:rPr>
        <w:t xml:space="preserve">which enormous </w:t>
      </w:r>
      <w:r w:rsidRPr="00F0084D">
        <w:rPr>
          <w:rStyle w:val="StyleUnderline"/>
        </w:rPr>
        <w:t>sectors</w:t>
      </w:r>
      <w:r w:rsidRPr="007F021E">
        <w:rPr>
          <w:rStyle w:val="StyleUnderline"/>
          <w:highlight w:val="cyan"/>
        </w:rPr>
        <w:t xml:space="preserve"> </w:t>
      </w:r>
      <w:r w:rsidRPr="002044D5">
        <w:rPr>
          <w:rStyle w:val="StyleUnderline"/>
        </w:rPr>
        <w:t xml:space="preserve">of post-capitalist </w:t>
      </w:r>
      <w:r w:rsidRPr="007F021E">
        <w:rPr>
          <w:rStyle w:val="StyleUnderline"/>
          <w:highlight w:val="cyan"/>
        </w:rPr>
        <w:t>service economies are invested</w:t>
      </w:r>
      <w:r w:rsidRPr="00AB3BF1">
        <w:rPr>
          <w:sz w:val="16"/>
        </w:rPr>
        <w:t>. In the terms of recent theories of political economy</w:t>
      </w:r>
      <w:r w:rsidRPr="008B5796">
        <w:rPr>
          <w:rStyle w:val="StyleUnderline"/>
        </w:rPr>
        <w:t>, disability has been transformed into a target of neo-liberal intervention strategies</w:t>
      </w:r>
      <w:r w:rsidRPr="00AB3BF1">
        <w:rPr>
          <w:sz w:val="16"/>
        </w:rPr>
        <w:t xml:space="preserve">. </w:t>
      </w:r>
      <w:r w:rsidRPr="007F021E">
        <w:rPr>
          <w:rStyle w:val="Emphasis"/>
          <w:highlight w:val="cyan"/>
        </w:rPr>
        <w:t>Disabled people,</w:t>
      </w:r>
      <w:r w:rsidRPr="008B5796">
        <w:rPr>
          <w:rStyle w:val="Emphasis"/>
        </w:rPr>
        <w:t xml:space="preserve"> once </w:t>
      </w:r>
      <w:r w:rsidRPr="002044D5">
        <w:rPr>
          <w:rStyle w:val="Emphasis"/>
          <w:highlight w:val="cyan"/>
        </w:rPr>
        <w:t>thrown out of the labor system</w:t>
      </w:r>
      <w:r w:rsidRPr="00AB3BF1">
        <w:rPr>
          <w:sz w:val="16"/>
        </w:rPr>
        <w:t xml:space="preserve"> because of their lack of productivity in a competitive labor market, now </w:t>
      </w:r>
      <w:r w:rsidRPr="007F021E">
        <w:rPr>
          <w:rStyle w:val="Emphasis"/>
          <w:highlight w:val="cyan"/>
        </w:rPr>
        <w:t>find themselves “at hand for</w:t>
      </w:r>
      <w:r w:rsidRPr="008B5796">
        <w:rPr>
          <w:rStyle w:val="Emphasis"/>
        </w:rPr>
        <w:t xml:space="preserve"> [the] purposes of </w:t>
      </w:r>
      <w:r w:rsidRPr="007F021E">
        <w:rPr>
          <w:rStyle w:val="Emphasis"/>
          <w:highlight w:val="cyan"/>
        </w:rPr>
        <w:t xml:space="preserve">accumulation </w:t>
      </w:r>
      <w:r w:rsidRPr="002044D5">
        <w:rPr>
          <w:rStyle w:val="Emphasis"/>
        </w:rPr>
        <w:t>at a later point in time</w:t>
      </w:r>
      <w:r w:rsidRPr="00AB3BF1">
        <w:rPr>
          <w:sz w:val="16"/>
        </w:rPr>
        <w:t xml:space="preserve">. Put in the language of contemporary postmodern political theory, we might say that </w:t>
      </w:r>
      <w:r w:rsidRPr="003F29C8">
        <w:rPr>
          <w:rStyle w:val="Emphasis"/>
          <w:highlight w:val="cyan"/>
        </w:rPr>
        <w:t>capitalism necessarily</w:t>
      </w:r>
      <w:r w:rsidRPr="003F29C8">
        <w:rPr>
          <w:rStyle w:val="Emphasis"/>
        </w:rPr>
        <w:t xml:space="preserve"> and always </w:t>
      </w:r>
      <w:r w:rsidRPr="003F29C8">
        <w:rPr>
          <w:rStyle w:val="Emphasis"/>
          <w:highlight w:val="cyan"/>
        </w:rPr>
        <w:t>creates its</w:t>
      </w:r>
      <w:r w:rsidRPr="003F29C8">
        <w:rPr>
          <w:rStyle w:val="Emphasis"/>
        </w:rPr>
        <w:t xml:space="preserve"> own ‘</w:t>
      </w:r>
      <w:r w:rsidRPr="003F29C8">
        <w:rPr>
          <w:rStyle w:val="Emphasis"/>
          <w:highlight w:val="cyan"/>
        </w:rPr>
        <w:t>other’”</w:t>
      </w:r>
      <w:r w:rsidRPr="00AB3BF1">
        <w:rPr>
          <w:sz w:val="16"/>
        </w:rPr>
        <w:t xml:space="preserve"> (Ha</w:t>
      </w:r>
      <w:r w:rsidRPr="003F29C8">
        <w:rPr>
          <w:sz w:val="16"/>
        </w:rPr>
        <w:t xml:space="preserve">rvey, 141). </w:t>
      </w:r>
      <w:r w:rsidRPr="003F29C8">
        <w:rPr>
          <w:rStyle w:val="Emphasis"/>
        </w:rPr>
        <w:t xml:space="preserve">The historical </w:t>
      </w:r>
      <w:r w:rsidRPr="003F29C8">
        <w:rPr>
          <w:rStyle w:val="Emphasis"/>
        </w:rPr>
        <w:lastRenderedPageBreak/>
        <w:t>production of others situates bodies in a position tantamount to un(der)explored geographies: they come to be recognized as sites for the exercise of the primitive accumulation that fuels capitalism.</w:t>
      </w:r>
      <w:r w:rsidRPr="003F29C8">
        <w:rPr>
          <w:sz w:val="16"/>
        </w:rPr>
        <w:t xml:space="preserve"> While such developm</w:t>
      </w:r>
      <w:r w:rsidRPr="00AB3BF1">
        <w:rPr>
          <w:sz w:val="16"/>
        </w:rPr>
        <w:t xml:space="preserve">ents arrive, inevitably, with their own contradictions, </w:t>
      </w:r>
      <w:r w:rsidRPr="008B5796">
        <w:rPr>
          <w:rStyle w:val="StyleUnderline"/>
        </w:rPr>
        <w:t xml:space="preserve">they also provide opportunities for </w:t>
      </w:r>
      <w:r w:rsidRPr="002044D5">
        <w:rPr>
          <w:rStyle w:val="StyleUnderline"/>
        </w:rPr>
        <w:t>re-thinking disability, not only as socially but also as materially produced subjectivities.</w:t>
      </w:r>
      <w:r w:rsidRPr="00AB3BF1">
        <w:rPr>
          <w:sz w:val="16"/>
        </w:rPr>
        <w:t xml:space="preserve"> In turn</w:t>
      </w:r>
      <w:r w:rsidRPr="002044D5">
        <w:rPr>
          <w:rStyle w:val="StyleUnderline"/>
        </w:rPr>
        <w:t xml:space="preserve">, </w:t>
      </w:r>
      <w:r w:rsidRPr="00AB3BF1">
        <w:rPr>
          <w:rStyle w:val="Emphasis"/>
          <w:highlight w:val="cyan"/>
        </w:rPr>
        <w:t>people with disabilities produce their own alternative</w:t>
      </w:r>
      <w:r w:rsidRPr="002044D5">
        <w:rPr>
          <w:rStyle w:val="StyleUnderline"/>
        </w:rPr>
        <w:t xml:space="preserve"> navigations that provide opportunities</w:t>
      </w:r>
      <w:r w:rsidRPr="008B5796">
        <w:rPr>
          <w:rStyle w:val="StyleUnderline"/>
        </w:rPr>
        <w:t xml:space="preserve"> for both analyzing their further integration within networks of late capitalism</w:t>
      </w:r>
      <w:r w:rsidRPr="00AB3BF1">
        <w:rPr>
          <w:sz w:val="16"/>
        </w:rPr>
        <w:t xml:space="preserve"> (that which Michael Hardt calls </w:t>
      </w:r>
      <w:r w:rsidRPr="00EE41D2">
        <w:rPr>
          <w:rStyle w:val="StyleUnderline"/>
        </w:rPr>
        <w:t>“affective labor</w:t>
      </w:r>
      <w:r w:rsidRPr="00AB3BF1">
        <w:rPr>
          <w:sz w:val="16"/>
        </w:rPr>
        <w:t xml:space="preserve">”), </w:t>
      </w:r>
      <w:r w:rsidRPr="00EE41D2">
        <w:rPr>
          <w:rStyle w:val="StyleUnderline"/>
        </w:rPr>
        <w:t>and also attendant modes of resistance to dominant models of consumption, family, sexuality, labor, functionality etc</w:t>
      </w:r>
      <w:r w:rsidRPr="00AB3BF1">
        <w:rPr>
          <w:sz w:val="16"/>
        </w:rPr>
        <w:t xml:space="preserve">. In other words, this article is an initial foray into ways in which we might </w:t>
      </w:r>
      <w:r w:rsidRPr="00EE41D2">
        <w:rPr>
          <w:rStyle w:val="StyleUnderline"/>
        </w:rPr>
        <w:t xml:space="preserve">actively think disability into the picture of the production of social networks, forms of community, and </w:t>
      </w:r>
      <w:r w:rsidRPr="00AB3BF1">
        <w:rPr>
          <w:rStyle w:val="StyleUnderline"/>
        </w:rPr>
        <w:t>biopower.</w:t>
      </w:r>
      <w:r w:rsidRPr="00AB3BF1">
        <w:rPr>
          <w:sz w:val="16"/>
        </w:rPr>
        <w:t xml:space="preserve"> For as Hardt explains, the two orders of engagement are not mutually exclusive: </w:t>
      </w:r>
      <w:r w:rsidRPr="003F29C8">
        <w:rPr>
          <w:rStyle w:val="StyleUnderline"/>
          <w:highlight w:val="cyan"/>
        </w:rPr>
        <w:t>In</w:t>
      </w:r>
      <w:r w:rsidRPr="003F29C8">
        <w:rPr>
          <w:rStyle w:val="StyleUnderline"/>
        </w:rPr>
        <w:t xml:space="preserve"> the production and reproduction of affects, in those </w:t>
      </w:r>
      <w:r w:rsidRPr="003F29C8">
        <w:rPr>
          <w:rStyle w:val="StyleUnderline"/>
          <w:highlight w:val="cyan"/>
        </w:rPr>
        <w:t>networks of</w:t>
      </w:r>
      <w:r w:rsidRPr="003F29C8">
        <w:rPr>
          <w:rStyle w:val="StyleUnderline"/>
        </w:rPr>
        <w:t xml:space="preserve"> culture and </w:t>
      </w:r>
      <w:r w:rsidRPr="003F29C8">
        <w:rPr>
          <w:rStyle w:val="StyleUnderline"/>
          <w:highlight w:val="cyan"/>
        </w:rPr>
        <w:t>communication, collective subjectivities are produced</w:t>
      </w:r>
      <w:r w:rsidRPr="003F29C8">
        <w:rPr>
          <w:rStyle w:val="StyleUnderline"/>
        </w:rPr>
        <w:t xml:space="preserve"> and sociality is produced.</w:t>
      </w:r>
      <w:r w:rsidRPr="003F29C8">
        <w:rPr>
          <w:sz w:val="16"/>
        </w:rPr>
        <w:t xml:space="preserve"> Even if those subjectivities and that sociality are directly exploitable by capital</w:t>
      </w:r>
      <w:r w:rsidRPr="003F29C8">
        <w:rPr>
          <w:rStyle w:val="StyleUnderline"/>
        </w:rPr>
        <w:t xml:space="preserve">. This is where </w:t>
      </w:r>
      <w:r w:rsidRPr="003F29C8">
        <w:rPr>
          <w:rStyle w:val="Emphasis"/>
          <w:highlight w:val="cyan"/>
        </w:rPr>
        <w:t>we can realize the</w:t>
      </w:r>
      <w:r w:rsidRPr="003F29C8">
        <w:rPr>
          <w:rStyle w:val="Emphasis"/>
        </w:rPr>
        <w:t xml:space="preserve"> enormous </w:t>
      </w:r>
      <w:r w:rsidRPr="003F29C8">
        <w:rPr>
          <w:rStyle w:val="Emphasis"/>
          <w:highlight w:val="cyan"/>
        </w:rPr>
        <w:t>potential in affective labor</w:t>
      </w:r>
      <w:r w:rsidRPr="003F29C8">
        <w:rPr>
          <w:sz w:val="16"/>
        </w:rPr>
        <w:t>. (</w:t>
      </w:r>
      <w:r w:rsidRPr="00AB3BF1">
        <w:rPr>
          <w:sz w:val="16"/>
        </w:rPr>
        <w:t xml:space="preserve">Affective Labor) We want to </w:t>
      </w:r>
      <w:r w:rsidRPr="00AB3BF1">
        <w:rPr>
          <w:rStyle w:val="StyleUnderline"/>
        </w:rPr>
        <w:t xml:space="preserve">begin </w:t>
      </w:r>
      <w:r w:rsidRPr="003F29C8">
        <w:rPr>
          <w:rStyle w:val="StyleUnderline"/>
          <w:highlight w:val="cyan"/>
        </w:rPr>
        <w:t>thinking</w:t>
      </w:r>
      <w:r w:rsidRPr="00AB3BF1">
        <w:rPr>
          <w:rStyle w:val="StyleUnderline"/>
        </w:rPr>
        <w:t xml:space="preserve"> about </w:t>
      </w:r>
      <w:r w:rsidRPr="003F29C8">
        <w:rPr>
          <w:rStyle w:val="StyleUnderline"/>
          <w:highlight w:val="cyan"/>
        </w:rPr>
        <w:t>new horizons of disability in a</w:t>
      </w:r>
      <w:r w:rsidRPr="00EE41D2">
        <w:rPr>
          <w:rStyle w:val="StyleUnderline"/>
        </w:rPr>
        <w:t xml:space="preserve"> multicultural, transnational, and </w:t>
      </w:r>
      <w:r w:rsidRPr="003F29C8">
        <w:rPr>
          <w:rStyle w:val="StyleUnderline"/>
          <w:highlight w:val="cyan"/>
        </w:rPr>
        <w:t>post-imperialist world</w:t>
      </w:r>
      <w:r w:rsidRPr="00EE41D2">
        <w:rPr>
          <w:rStyle w:val="StyleUnderline"/>
        </w:rPr>
        <w:t>.</w:t>
      </w:r>
      <w:r w:rsidRPr="00AB3BF1">
        <w:rPr>
          <w:sz w:val="16"/>
        </w:rPr>
        <w:t xml:space="preserve"> To apply the prefix post- to these historical movements is not to suggest their “end.” Each continues a dynamic legacy of exploitation, travesty, and domination that reverberates in the aftermath of a lengthy period of military and cultural subjugation. However, like other dynamos (the term Henry Adams used to represent the churning engine of industrial capitalism at the end of the nineteenth century) they must come to rest of their own inertia or metamorphose into a new hegemonic amalgam: one made of the scraps of the old imperial machine and alternative formations of resistance now co-opted; a newly minted, prostheticized, even if ultimately compromised social organization. As Hardt and Negri argue, rather than feeling doomed about the saturation of imperial power through networks of capitalism we might </w:t>
      </w:r>
      <w:r w:rsidRPr="003F29C8">
        <w:rPr>
          <w:sz w:val="16"/>
        </w:rPr>
        <w:t xml:space="preserve">also see room for potential: </w:t>
      </w:r>
      <w:r w:rsidRPr="003F29C8">
        <w:rPr>
          <w:rStyle w:val="Emphasis"/>
        </w:rPr>
        <w:t>“The immediately social dimension of the exploitation of living labor immerses labor in all the relational elements that develop the potential of insubordination and revolt through the entire set of laboring practices”</w:t>
      </w:r>
      <w:r w:rsidRPr="003F29C8">
        <w:rPr>
          <w:sz w:val="16"/>
        </w:rPr>
        <w:t xml:space="preserve"> (</w:t>
      </w:r>
      <w:r w:rsidRPr="00AB3BF1">
        <w:rPr>
          <w:sz w:val="16"/>
        </w:rPr>
        <w:t xml:space="preserve">Empire, 29). </w:t>
      </w:r>
      <w:r w:rsidRPr="003F29C8">
        <w:rPr>
          <w:rStyle w:val="StyleUnderline"/>
          <w:highlight w:val="cyan"/>
        </w:rPr>
        <w:t>International movements of disabled persons</w:t>
      </w:r>
      <w:r w:rsidRPr="003F29C8">
        <w:rPr>
          <w:rStyle w:val="StyleUnderline"/>
        </w:rPr>
        <w:t xml:space="preserve"> have managed to </w:t>
      </w:r>
      <w:r w:rsidRPr="003F29C8">
        <w:rPr>
          <w:rStyle w:val="StyleUnderline"/>
          <w:highlight w:val="cyan"/>
        </w:rPr>
        <w:t>cultivate</w:t>
      </w:r>
      <w:r w:rsidRPr="003F29C8">
        <w:rPr>
          <w:rStyle w:val="StyleUnderline"/>
        </w:rPr>
        <w:t xml:space="preserve"> forms of </w:t>
      </w:r>
      <w:r w:rsidRPr="003F29C8">
        <w:rPr>
          <w:rStyle w:val="StyleUnderline"/>
          <w:highlight w:val="cyan"/>
        </w:rPr>
        <w:t>insubordination</w:t>
      </w:r>
      <w:r w:rsidRPr="003F29C8">
        <w:rPr>
          <w:rStyle w:val="StyleUnderline"/>
        </w:rPr>
        <w:t xml:space="preserve"> within global capitalism </w:t>
      </w:r>
      <w:r w:rsidRPr="003F29C8">
        <w:rPr>
          <w:rStyle w:val="StyleUnderline"/>
          <w:highlight w:val="cyan"/>
        </w:rPr>
        <w:t>by leveraging pressure for</w:t>
      </w:r>
      <w:r w:rsidRPr="003F29C8">
        <w:rPr>
          <w:rStyle w:val="StyleUnderline"/>
        </w:rPr>
        <w:t xml:space="preserve"> social </w:t>
      </w:r>
      <w:r w:rsidRPr="003F29C8">
        <w:rPr>
          <w:rStyle w:val="StyleUnderline"/>
          <w:highlight w:val="cyan"/>
        </w:rPr>
        <w:t>equality and accessible public commons</w:t>
      </w:r>
      <w:r w:rsidRPr="00EE41D2">
        <w:rPr>
          <w:rStyle w:val="StyleUnderline"/>
        </w:rPr>
        <w:t xml:space="preserve"> with reference to other movements demanding similar objectives</w:t>
      </w:r>
      <w:r w:rsidRPr="00AB3BF1">
        <w:rPr>
          <w:sz w:val="16"/>
        </w:rPr>
        <w:t xml:space="preserve">. In </w:t>
      </w:r>
      <w:r w:rsidRPr="00EE41D2">
        <w:rPr>
          <w:rStyle w:val="StyleUnderline"/>
        </w:rPr>
        <w:t xml:space="preserve">2000 a group of </w:t>
      </w:r>
      <w:r w:rsidRPr="003F29C8">
        <w:rPr>
          <w:rStyle w:val="StyleUnderline"/>
        </w:rPr>
        <w:t xml:space="preserve">disabled </w:t>
      </w:r>
      <w:r w:rsidRPr="007F021E">
        <w:rPr>
          <w:rStyle w:val="StyleUnderline"/>
          <w:highlight w:val="cyan"/>
        </w:rPr>
        <w:t>women</w:t>
      </w:r>
      <w:r w:rsidRPr="003F29C8">
        <w:rPr>
          <w:rStyle w:val="StyleUnderline"/>
        </w:rPr>
        <w:t xml:space="preserve"> in</w:t>
      </w:r>
      <w:r w:rsidRPr="007F021E">
        <w:rPr>
          <w:rStyle w:val="StyleUnderline"/>
          <w:highlight w:val="cyan"/>
        </w:rPr>
        <w:t xml:space="preserve"> South Korea protested</w:t>
      </w:r>
      <w:r w:rsidRPr="00EE41D2">
        <w:rPr>
          <w:rStyle w:val="StyleUnderline"/>
        </w:rPr>
        <w:t xml:space="preserve"> a </w:t>
      </w:r>
      <w:r w:rsidRPr="007F021E">
        <w:rPr>
          <w:rStyle w:val="StyleUnderline"/>
          <w:highlight w:val="cyan"/>
        </w:rPr>
        <w:t xml:space="preserve">dangerous </w:t>
      </w:r>
      <w:r w:rsidRPr="003F29C8">
        <w:rPr>
          <w:rStyle w:val="StyleUnderline"/>
          <w:highlight w:val="cyan"/>
        </w:rPr>
        <w:t xml:space="preserve">lift by setting </w:t>
      </w:r>
      <w:r w:rsidRPr="002044D5">
        <w:rPr>
          <w:rStyle w:val="StyleUnderline"/>
          <w:highlight w:val="cyan"/>
        </w:rPr>
        <w:t>up t</w:t>
      </w:r>
      <w:r w:rsidRPr="007F021E">
        <w:rPr>
          <w:rStyle w:val="StyleUnderline"/>
          <w:highlight w:val="cyan"/>
        </w:rPr>
        <w:t xml:space="preserve">ents in </w:t>
      </w:r>
      <w:r w:rsidRPr="003F29C8">
        <w:rPr>
          <w:rStyle w:val="StyleUnderline"/>
          <w:highlight w:val="cyan"/>
        </w:rPr>
        <w:t>an</w:t>
      </w:r>
      <w:r w:rsidRPr="00EE41D2">
        <w:rPr>
          <w:rStyle w:val="StyleUnderline"/>
        </w:rPr>
        <w:t xml:space="preserve"> underground </w:t>
      </w:r>
      <w:r w:rsidRPr="003F29C8">
        <w:rPr>
          <w:rStyle w:val="StyleUnderline"/>
          <w:highlight w:val="cyan"/>
        </w:rPr>
        <w:t>subway; a</w:t>
      </w:r>
      <w:r w:rsidRPr="003F29C8">
        <w:rPr>
          <w:sz w:val="16"/>
          <w:highlight w:val="cyan"/>
        </w:rPr>
        <w:t xml:space="preserve"> </w:t>
      </w:r>
      <w:r w:rsidRPr="003F29C8">
        <w:rPr>
          <w:rStyle w:val="StyleUnderline"/>
          <w:highlight w:val="cyan"/>
        </w:rPr>
        <w:t>Bosnia-</w:t>
      </w:r>
      <w:r w:rsidRPr="003F29C8">
        <w:rPr>
          <w:rStyle w:val="StyleUnderline"/>
        </w:rPr>
        <w:t xml:space="preserve">Herzegovina disabled student-led </w:t>
      </w:r>
      <w:r w:rsidRPr="003F29C8">
        <w:rPr>
          <w:rStyle w:val="StyleUnderline"/>
          <w:highlight w:val="cyan"/>
        </w:rPr>
        <w:t xml:space="preserve">campaign made pedestrians </w:t>
      </w:r>
      <w:r w:rsidRPr="007F021E">
        <w:rPr>
          <w:rStyle w:val="StyleUnderline"/>
          <w:highlight w:val="cyan"/>
        </w:rPr>
        <w:t>aware of c</w:t>
      </w:r>
      <w:r w:rsidRPr="002044D5">
        <w:rPr>
          <w:rStyle w:val="StyleUnderline"/>
          <w:highlight w:val="cyan"/>
        </w:rPr>
        <w:t xml:space="preserve">urb cuts for wheelchair users by </w:t>
      </w:r>
      <w:r w:rsidRPr="007F021E">
        <w:rPr>
          <w:rStyle w:val="StyleUnderline"/>
          <w:highlight w:val="cyan"/>
        </w:rPr>
        <w:t xml:space="preserve">painting </w:t>
      </w:r>
      <w:r w:rsidRPr="00AB3BF1">
        <w:rPr>
          <w:rStyle w:val="StyleUnderline"/>
          <w:highlight w:val="cyan"/>
        </w:rPr>
        <w:t>them</w:t>
      </w:r>
      <w:r w:rsidRPr="003F29C8">
        <w:rPr>
          <w:rStyle w:val="StyleUnderline"/>
        </w:rPr>
        <w:t xml:space="preserve"> bright </w:t>
      </w:r>
      <w:r w:rsidRPr="007F021E">
        <w:rPr>
          <w:rStyle w:val="StyleUnderline"/>
          <w:highlight w:val="cyan"/>
        </w:rPr>
        <w:t>yellow</w:t>
      </w:r>
      <w:r w:rsidRPr="00AB3BF1">
        <w:rPr>
          <w:sz w:val="16"/>
        </w:rPr>
        <w:t xml:space="preserve">; and </w:t>
      </w:r>
      <w:r w:rsidRPr="003F29C8">
        <w:rPr>
          <w:rStyle w:val="StyleUnderline"/>
          <w:highlight w:val="cyan"/>
        </w:rPr>
        <w:t>a Russian</w:t>
      </w:r>
      <w:r w:rsidRPr="002044D5">
        <w:rPr>
          <w:rStyle w:val="StyleUnderline"/>
        </w:rPr>
        <w:t xml:space="preserve"> disability </w:t>
      </w:r>
      <w:r w:rsidRPr="002044D5">
        <w:rPr>
          <w:rStyle w:val="StyleUnderline"/>
          <w:highlight w:val="cyan"/>
        </w:rPr>
        <w:t>group b</w:t>
      </w:r>
      <w:r w:rsidRPr="007F021E">
        <w:rPr>
          <w:rStyle w:val="StyleUnderline"/>
          <w:highlight w:val="cyan"/>
        </w:rPr>
        <w:t>locked</w:t>
      </w:r>
      <w:r w:rsidRPr="00EE41D2">
        <w:rPr>
          <w:rStyle w:val="StyleUnderline"/>
        </w:rPr>
        <w:t xml:space="preserve"> entrance to </w:t>
      </w:r>
      <w:r w:rsidRPr="002044D5">
        <w:rPr>
          <w:rStyle w:val="StyleUnderline"/>
          <w:highlight w:val="cyan"/>
        </w:rPr>
        <w:t>the M</w:t>
      </w:r>
      <w:r w:rsidRPr="007F021E">
        <w:rPr>
          <w:rStyle w:val="StyleUnderline"/>
          <w:highlight w:val="cyan"/>
        </w:rPr>
        <w:t>oscow underground rail</w:t>
      </w:r>
      <w:r w:rsidRPr="00EE41D2">
        <w:rPr>
          <w:rStyle w:val="StyleUnderline"/>
        </w:rPr>
        <w:t xml:space="preserve"> system </w:t>
      </w:r>
      <w:r w:rsidRPr="003F29C8">
        <w:rPr>
          <w:rStyle w:val="StyleUnderline"/>
          <w:highlight w:val="cyan"/>
        </w:rPr>
        <w:t>to hinder others</w:t>
      </w:r>
      <w:r w:rsidRPr="00EE41D2">
        <w:rPr>
          <w:rStyle w:val="StyleUnderline"/>
        </w:rPr>
        <w:t xml:space="preserve"> from entering as they were </w:t>
      </w:r>
      <w:r w:rsidRPr="003F29C8">
        <w:rPr>
          <w:rStyle w:val="StyleUnderline"/>
        </w:rPr>
        <w:t>excluded due to a lack of alternative forms of ingress</w:t>
      </w:r>
      <w:r w:rsidRPr="003F29C8">
        <w:rPr>
          <w:sz w:val="16"/>
        </w:rPr>
        <w:t>. In each</w:t>
      </w:r>
      <w:r w:rsidRPr="00AB3BF1">
        <w:rPr>
          <w:sz w:val="16"/>
        </w:rPr>
        <w:t xml:space="preserve"> of these examples, people with disabilities staged their protests by seeking </w:t>
      </w:r>
      <w:r w:rsidRPr="00AB3BF1">
        <w:rPr>
          <w:rStyle w:val="Emphasis"/>
          <w:highlight w:val="cyan"/>
        </w:rPr>
        <w:t>to produce parallel experiences of exclusion</w:t>
      </w:r>
      <w:r w:rsidRPr="00EE41D2">
        <w:rPr>
          <w:rStyle w:val="StyleUnderline"/>
        </w:rPr>
        <w:t xml:space="preserve"> in others who took their own ease of entry in public spaces for granted</w:t>
      </w:r>
      <w:r w:rsidRPr="002044D5">
        <w:rPr>
          <w:rStyle w:val="StyleUnderline"/>
        </w:rPr>
        <w:t xml:space="preserve">. Global </w:t>
      </w:r>
      <w:r w:rsidRPr="000E4FBE">
        <w:rPr>
          <w:rStyle w:val="StyleUnderline"/>
        </w:rPr>
        <w:t>disability movements have waged their</w:t>
      </w:r>
      <w:r w:rsidRPr="002044D5">
        <w:rPr>
          <w:rStyle w:val="StyleUnderline"/>
        </w:rPr>
        <w:t xml:space="preserve"> </w:t>
      </w:r>
      <w:r w:rsidRPr="000E4FBE">
        <w:rPr>
          <w:rStyle w:val="StyleUnderline"/>
        </w:rPr>
        <w:t>campaigns around concepts of universal access to collective areas while also</w:t>
      </w:r>
      <w:r w:rsidRPr="00EE41D2">
        <w:rPr>
          <w:rStyle w:val="StyleUnderline"/>
        </w:rPr>
        <w:t xml:space="preserve"> </w:t>
      </w:r>
      <w:r w:rsidRPr="007F021E">
        <w:rPr>
          <w:rStyle w:val="StyleUnderline"/>
          <w:highlight w:val="cyan"/>
        </w:rPr>
        <w:t>calling attention to the dwindling</w:t>
      </w:r>
      <w:r w:rsidRPr="002044D5">
        <w:rPr>
          <w:rStyle w:val="StyleUnderline"/>
        </w:rPr>
        <w:t xml:space="preserve"> existence of the </w:t>
      </w:r>
      <w:r w:rsidRPr="007F021E">
        <w:rPr>
          <w:rStyle w:val="StyleUnderline"/>
          <w:highlight w:val="cyan"/>
        </w:rPr>
        <w:t>commons</w:t>
      </w:r>
      <w:r w:rsidRPr="00EE41D2">
        <w:rPr>
          <w:rStyle w:val="StyleUnderline"/>
        </w:rPr>
        <w:t xml:space="preserve"> under neoliberal privatization schemes</w:t>
      </w:r>
      <w:r w:rsidRPr="00AB3BF1">
        <w:rPr>
          <w:sz w:val="16"/>
        </w:rPr>
        <w:t xml:space="preserve">. The creativity of these civil disobedience tactics </w:t>
      </w:r>
      <w:r w:rsidRPr="00EE41D2">
        <w:rPr>
          <w:rStyle w:val="StyleUnderline"/>
        </w:rPr>
        <w:t>turns exclusions on their head.</w:t>
      </w:r>
      <w:r w:rsidRPr="00AB3BF1">
        <w:rPr>
          <w:sz w:val="16"/>
        </w:rPr>
        <w:t xml:space="preserve"> In Marxist terms, </w:t>
      </w:r>
      <w:r w:rsidRPr="002044D5">
        <w:rPr>
          <w:rStyle w:val="StyleUnderline"/>
          <w:highlight w:val="cyan"/>
        </w:rPr>
        <w:t xml:space="preserve">disability protest </w:t>
      </w:r>
      <w:r w:rsidRPr="002044D5">
        <w:rPr>
          <w:rStyle w:val="Emphasis"/>
          <w:highlight w:val="cyan"/>
        </w:rPr>
        <w:t>makes people</w:t>
      </w:r>
      <w:r w:rsidRPr="00EE41D2">
        <w:rPr>
          <w:rStyle w:val="Emphasis"/>
        </w:rPr>
        <w:t xml:space="preserve"> who are not identified as disabled </w:t>
      </w:r>
      <w:r w:rsidRPr="002044D5">
        <w:rPr>
          <w:rStyle w:val="Emphasis"/>
          <w:highlight w:val="cyan"/>
        </w:rPr>
        <w:t>see the world</w:t>
      </w:r>
      <w:r w:rsidRPr="00EE41D2">
        <w:rPr>
          <w:rStyle w:val="Emphasis"/>
        </w:rPr>
        <w:t xml:space="preserve"> as if </w:t>
      </w:r>
      <w:r w:rsidRPr="002044D5">
        <w:rPr>
          <w:rStyle w:val="Emphasis"/>
          <w:highlight w:val="cyan"/>
        </w:rPr>
        <w:t>through a camera obscura</w:t>
      </w:r>
      <w:r w:rsidRPr="00AB3BF1">
        <w:rPr>
          <w:sz w:val="16"/>
        </w:rPr>
        <w:t>. They use the production of temporary inaccessibility for non-disabled users in order to point out the daily impediments faced by people with disabilities.</w:t>
      </w:r>
      <w:r w:rsidRPr="00EE41D2">
        <w:rPr>
          <w:rStyle w:val="StyleUnderline"/>
        </w:rPr>
        <w:t xml:space="preserve"> </w:t>
      </w:r>
      <w:r w:rsidRPr="000E4FBE">
        <w:rPr>
          <w:rStyle w:val="StyleUnderline"/>
          <w:highlight w:val="cyan"/>
        </w:rPr>
        <w:t>Even in the midst of protesting</w:t>
      </w:r>
      <w:r w:rsidRPr="00EE41D2">
        <w:rPr>
          <w:rStyle w:val="StyleUnderline"/>
        </w:rPr>
        <w:t xml:space="preserve"> structural barriers </w:t>
      </w:r>
      <w:r w:rsidRPr="00280612">
        <w:rPr>
          <w:rStyle w:val="StyleUnderline"/>
          <w:highlight w:val="cyan"/>
        </w:rPr>
        <w:t>disabled activists are narrated as “fragile</w:t>
      </w:r>
      <w:r w:rsidRPr="00EE41D2">
        <w:rPr>
          <w:rStyle w:val="StyleUnderline"/>
        </w:rPr>
        <w:t xml:space="preserve">” and as </w:t>
      </w:r>
      <w:r w:rsidRPr="000E4FBE">
        <w:rPr>
          <w:rStyle w:val="StyleUnderline"/>
        </w:rPr>
        <w:t>taking unnecessary chances with their already too fragile health</w:t>
      </w:r>
      <w:r w:rsidRPr="000E4FBE">
        <w:rPr>
          <w:sz w:val="16"/>
        </w:rPr>
        <w:t>. However</w:t>
      </w:r>
      <w:r w:rsidRPr="00AB3BF1">
        <w:rPr>
          <w:sz w:val="16"/>
        </w:rPr>
        <w:t xml:space="preserve">, as Mike Davis points out in Planet of Slums (2006), a proper </w:t>
      </w:r>
      <w:r w:rsidRPr="002044D5">
        <w:rPr>
          <w:rStyle w:val="Emphasis"/>
          <w:highlight w:val="cyan"/>
        </w:rPr>
        <w:t>systemic analysis needs to invert the terms</w:t>
      </w:r>
      <w:r w:rsidRPr="00EE41D2">
        <w:rPr>
          <w:rStyle w:val="Emphasis"/>
        </w:rPr>
        <w:t xml:space="preserve"> of this recognition </w:t>
      </w:r>
      <w:r w:rsidRPr="002044D5">
        <w:rPr>
          <w:rStyle w:val="Emphasis"/>
          <w:highlight w:val="cyan"/>
        </w:rPr>
        <w:t>by placing the blame for vulnerability in its appropriate place: “‘Fragility’ is</w:t>
      </w:r>
      <w:r w:rsidRPr="00EE41D2">
        <w:rPr>
          <w:rStyle w:val="Emphasis"/>
        </w:rPr>
        <w:t xml:space="preserve"> simply a synonym for systematic </w:t>
      </w:r>
      <w:r w:rsidRPr="002044D5">
        <w:rPr>
          <w:rStyle w:val="Emphasis"/>
          <w:highlight w:val="cyan"/>
        </w:rPr>
        <w:t>government neglect</w:t>
      </w:r>
      <w:r w:rsidRPr="00EE41D2">
        <w:rPr>
          <w:rStyle w:val="Emphasis"/>
        </w:rPr>
        <w:t xml:space="preserve"> of environmental safety”</w:t>
      </w:r>
      <w:r w:rsidRPr="00AB3BF1">
        <w:rPr>
          <w:sz w:val="16"/>
        </w:rPr>
        <w:t xml:space="preserve"> (125). Additionally, </w:t>
      </w:r>
      <w:r w:rsidRPr="00EE41D2">
        <w:rPr>
          <w:rStyle w:val="StyleUnderline"/>
        </w:rPr>
        <w:t>within disability collectives we find alternative discourses to consumption, standardization, and belonging that offer important possibilities for collective political action on a global scale.</w:t>
      </w:r>
      <w:r w:rsidRPr="00AB3BF1">
        <w:rPr>
          <w:sz w:val="16"/>
        </w:rPr>
        <w:t xml:space="preserve"> Theories about new forms of political resistance bear a great deal of significance for Disability Studies and global disability movements. This is not only because the forms of political resistance now operative might allow a new assessment of disability bio-politics on a global scale (witness the recent passage of the 2006 United Nations charter on global disability rights), but </w:t>
      </w:r>
      <w:r w:rsidRPr="00EE41D2">
        <w:rPr>
          <w:rStyle w:val="StyleUnderline"/>
        </w:rPr>
        <w:t xml:space="preserve">because international disability movements may serve as key examples of Hardt and Negri’s controversial formulation of postmodern militancy: The </w:t>
      </w:r>
      <w:r w:rsidRPr="00280612">
        <w:rPr>
          <w:rStyle w:val="StyleUnderline"/>
          <w:highlight w:val="cyan"/>
        </w:rPr>
        <w:t>multitude designates</w:t>
      </w:r>
      <w:r w:rsidRPr="00EE41D2">
        <w:rPr>
          <w:rStyle w:val="StyleUnderline"/>
        </w:rPr>
        <w:t xml:space="preserve"> an </w:t>
      </w:r>
      <w:r w:rsidRPr="00280612">
        <w:rPr>
          <w:rStyle w:val="StyleUnderline"/>
          <w:highlight w:val="cyan"/>
        </w:rPr>
        <w:t>active social subject,</w:t>
      </w:r>
      <w:r w:rsidRPr="00EE41D2">
        <w:rPr>
          <w:rStyle w:val="StyleUnderline"/>
        </w:rPr>
        <w:t xml:space="preserve"> which </w:t>
      </w:r>
      <w:r w:rsidRPr="00280612">
        <w:rPr>
          <w:rStyle w:val="StyleUnderline"/>
          <w:highlight w:val="cyan"/>
        </w:rPr>
        <w:t>acts on</w:t>
      </w:r>
      <w:r w:rsidRPr="00EE41D2">
        <w:rPr>
          <w:rStyle w:val="StyleUnderline"/>
        </w:rPr>
        <w:t xml:space="preserve"> the basis of </w:t>
      </w:r>
      <w:r w:rsidRPr="00280612">
        <w:rPr>
          <w:rStyle w:val="StyleUnderline"/>
          <w:highlight w:val="cyan"/>
        </w:rPr>
        <w:t xml:space="preserve">what singularities share in </w:t>
      </w:r>
      <w:r w:rsidRPr="00280612">
        <w:rPr>
          <w:rStyle w:val="StyleUnderline"/>
        </w:rPr>
        <w:t>common</w:t>
      </w:r>
      <w:r w:rsidRPr="00AB3BF1">
        <w:rPr>
          <w:sz w:val="16"/>
        </w:rPr>
        <w:t xml:space="preserve">. The multitude </w:t>
      </w:r>
      <w:r w:rsidRPr="00EE41D2">
        <w:rPr>
          <w:rStyle w:val="StyleUnderline"/>
        </w:rPr>
        <w:t xml:space="preserve">is an internally different, </w:t>
      </w:r>
      <w:r w:rsidRPr="00280612">
        <w:rPr>
          <w:rStyle w:val="StyleUnderline"/>
          <w:highlight w:val="cyan"/>
        </w:rPr>
        <w:t>multiple social</w:t>
      </w:r>
      <w:r w:rsidRPr="00EE41D2">
        <w:rPr>
          <w:rStyle w:val="StyleUnderline"/>
        </w:rPr>
        <w:t xml:space="preserve"> </w:t>
      </w:r>
      <w:r w:rsidRPr="00280612">
        <w:rPr>
          <w:rStyle w:val="StyleUnderline"/>
          <w:highlight w:val="cyan"/>
        </w:rPr>
        <w:t>subject whose constitution</w:t>
      </w:r>
      <w:r w:rsidRPr="00EE41D2">
        <w:rPr>
          <w:rStyle w:val="StyleUnderline"/>
        </w:rPr>
        <w:t xml:space="preserve"> and action </w:t>
      </w:r>
      <w:r w:rsidRPr="00280612">
        <w:rPr>
          <w:rStyle w:val="StyleUnderline"/>
          <w:highlight w:val="cyan"/>
        </w:rPr>
        <w:t>is based</w:t>
      </w:r>
      <w:r w:rsidRPr="00EE41D2">
        <w:rPr>
          <w:rStyle w:val="StyleUnderline"/>
        </w:rPr>
        <w:t xml:space="preserve"> not on identity or unity</w:t>
      </w:r>
      <w:r w:rsidRPr="00AB3BF1">
        <w:rPr>
          <w:sz w:val="16"/>
        </w:rPr>
        <w:t xml:space="preserve"> (or, much less, indifference) </w:t>
      </w:r>
      <w:r w:rsidRPr="00EE41D2">
        <w:rPr>
          <w:rStyle w:val="StyleUnderline"/>
        </w:rPr>
        <w:t xml:space="preserve">but </w:t>
      </w:r>
      <w:r w:rsidRPr="00280612">
        <w:rPr>
          <w:rStyle w:val="StyleUnderline"/>
          <w:highlight w:val="cyan"/>
        </w:rPr>
        <w:t>on what it has in common</w:t>
      </w:r>
      <w:r w:rsidRPr="00AB3BF1">
        <w:rPr>
          <w:sz w:val="16"/>
        </w:rPr>
        <w:t xml:space="preserve">. (Multitude, 100) </w:t>
      </w:r>
      <w:r w:rsidRPr="00AB3BF1">
        <w:rPr>
          <w:sz w:val="16"/>
        </w:rPr>
        <w:lastRenderedPageBreak/>
        <w:t xml:space="preserve">Within this definition of </w:t>
      </w:r>
      <w:r w:rsidRPr="00280612">
        <w:rPr>
          <w:rStyle w:val="StyleUnderline"/>
          <w:highlight w:val="cyan"/>
        </w:rPr>
        <w:t>coordinated</w:t>
      </w:r>
      <w:r w:rsidRPr="002A1D72">
        <w:rPr>
          <w:rStyle w:val="StyleUnderline"/>
        </w:rPr>
        <w:t xml:space="preserve"> yet </w:t>
      </w:r>
      <w:r w:rsidRPr="00280612">
        <w:rPr>
          <w:rStyle w:val="StyleUnderline"/>
          <w:highlight w:val="cyan"/>
        </w:rPr>
        <w:t>non-unified insurgencies</w:t>
      </w:r>
      <w:r w:rsidRPr="002A1D72">
        <w:rPr>
          <w:rStyle w:val="StyleUnderline"/>
        </w:rPr>
        <w:t>,</w:t>
      </w:r>
      <w:r w:rsidRPr="00AB3BF1">
        <w:rPr>
          <w:sz w:val="16"/>
        </w:rPr>
        <w:t xml:space="preserve"> Hardt and Negri have most consistently cited </w:t>
      </w:r>
      <w:r w:rsidRPr="002A1D72">
        <w:rPr>
          <w:rStyle w:val="StyleUnderline"/>
        </w:rPr>
        <w:t xml:space="preserve">the </w:t>
      </w:r>
      <w:r w:rsidRPr="00280612">
        <w:rPr>
          <w:rStyle w:val="StyleUnderline"/>
          <w:highlight w:val="cyan"/>
        </w:rPr>
        <w:t>Zapatista movement</w:t>
      </w:r>
      <w:r w:rsidRPr="002A1D72">
        <w:rPr>
          <w:rStyle w:val="StyleUnderline"/>
        </w:rPr>
        <w:t xml:space="preserve"> and the “</w:t>
      </w:r>
      <w:r w:rsidRPr="00F0084D">
        <w:rPr>
          <w:rStyle w:val="StyleUnderline"/>
          <w:highlight w:val="cyan"/>
        </w:rPr>
        <w:t xml:space="preserve">spontaneous” uprisings </w:t>
      </w:r>
      <w:r w:rsidRPr="000E4FBE">
        <w:rPr>
          <w:rStyle w:val="StyleUnderline"/>
        </w:rPr>
        <w:t>of protestors</w:t>
      </w:r>
      <w:r w:rsidRPr="002A1D72">
        <w:rPr>
          <w:rStyle w:val="StyleUnderline"/>
        </w:rPr>
        <w:t xml:space="preserve"> </w:t>
      </w:r>
      <w:r w:rsidRPr="000E4FBE">
        <w:rPr>
          <w:rStyle w:val="StyleUnderline"/>
          <w:highlight w:val="cyan"/>
        </w:rPr>
        <w:t>during</w:t>
      </w:r>
      <w:r w:rsidRPr="002A1D72">
        <w:rPr>
          <w:rStyle w:val="StyleUnderline"/>
        </w:rPr>
        <w:t xml:space="preserve"> meetings of the </w:t>
      </w:r>
      <w:r w:rsidRPr="000E4FBE">
        <w:rPr>
          <w:rStyle w:val="StyleUnderline"/>
          <w:highlight w:val="cyan"/>
        </w:rPr>
        <w:t>G8</w:t>
      </w:r>
      <w:r w:rsidRPr="002A1D72">
        <w:rPr>
          <w:rStyle w:val="StyleUnderline"/>
        </w:rPr>
        <w:t>.</w:t>
      </w:r>
      <w:r w:rsidRPr="00AB3BF1">
        <w:rPr>
          <w:sz w:val="16"/>
        </w:rPr>
        <w:t xml:space="preserve"> The sociology of these resistance groups reveals the </w:t>
      </w:r>
      <w:r w:rsidRPr="00280612">
        <w:rPr>
          <w:rStyle w:val="StyleUnderline"/>
        </w:rPr>
        <w:t>participation of members who do not align themselves primarily on the basis of foundational social identities</w:t>
      </w:r>
      <w:r w:rsidRPr="00AB3BF1">
        <w:rPr>
          <w:sz w:val="16"/>
        </w:rPr>
        <w:t xml:space="preserve"> such as race, class, ethnicity, or gender. Rather, contemporary resistance movements bring with them </w:t>
      </w:r>
      <w:r w:rsidRPr="000E4FBE">
        <w:rPr>
          <w:rStyle w:val="StyleUnderline"/>
          <w:highlight w:val="cyan"/>
        </w:rPr>
        <w:t>alternative values</w:t>
      </w:r>
      <w:r w:rsidRPr="002A1D72">
        <w:rPr>
          <w:rStyle w:val="StyleUnderline"/>
        </w:rPr>
        <w:t xml:space="preserve"> of living </w:t>
      </w:r>
      <w:r w:rsidRPr="000E4FBE">
        <w:rPr>
          <w:rStyle w:val="StyleUnderline"/>
          <w:highlight w:val="cyan"/>
        </w:rPr>
        <w:t>that oppose corporatist, consumptive models</w:t>
      </w:r>
      <w:r w:rsidRPr="002A1D72">
        <w:rPr>
          <w:rStyle w:val="StyleUnderline"/>
        </w:rPr>
        <w:t xml:space="preserve"> of everyday life.</w:t>
      </w:r>
      <w:r w:rsidRPr="00AB3BF1">
        <w:rPr>
          <w:sz w:val="16"/>
        </w:rPr>
        <w:t xml:space="preserve"> They specifically </w:t>
      </w:r>
      <w:r w:rsidRPr="002A1D72">
        <w:rPr>
          <w:rStyle w:val="StyleUnderline"/>
        </w:rPr>
        <w:t>attack late capitalist culture in terms of “the productive dimension of biopower” wherein lifestyles of over- and under-consumption operate as false universals</w:t>
      </w:r>
      <w:r w:rsidRPr="00AB3BF1">
        <w:rPr>
          <w:sz w:val="16"/>
        </w:rPr>
        <w:t xml:space="preserve"> (Empire, 27). It may seem strange to cite disability movements in the context of a definition of multitude that is not based on identity. After all, </w:t>
      </w:r>
      <w:r w:rsidRPr="000E4FBE">
        <w:rPr>
          <w:rStyle w:val="StyleUnderline"/>
        </w:rPr>
        <w:t>d</w:t>
      </w:r>
      <w:r w:rsidRPr="002A1D72">
        <w:rPr>
          <w:rStyle w:val="StyleUnderline"/>
        </w:rPr>
        <w:t xml:space="preserve">isability seems to mark a horizon of contemporary identity-based politics based on variable bodily capacities, appearances, and experiences of stigma developed without common community institutions or practices of everyday life. </w:t>
      </w:r>
      <w:r w:rsidRPr="00AB3BF1">
        <w:rPr>
          <w:sz w:val="16"/>
        </w:rPr>
        <w:t>For Negri, “</w:t>
      </w:r>
      <w:r w:rsidRPr="002A1D72">
        <w:rPr>
          <w:rStyle w:val="StyleUnderline"/>
        </w:rPr>
        <w:t>the multitude is the power of the singularities that are brought together within cooperative constellations; and the common precedes production</w:t>
      </w:r>
      <w:r w:rsidRPr="00AB3BF1">
        <w:rPr>
          <w:sz w:val="16"/>
        </w:rPr>
        <w:t xml:space="preserve">” (“Kairos,” 215). This characterization better captures </w:t>
      </w:r>
      <w:r w:rsidRPr="002A1D72">
        <w:rPr>
          <w:rStyle w:val="StyleUnderline"/>
        </w:rPr>
        <w:t>the productive multiplicity that characterizes movements of disabled people’s goals at a micro and, ultimately, macro level.</w:t>
      </w:r>
      <w:r w:rsidRPr="00AB3BF1">
        <w:rPr>
          <w:sz w:val="16"/>
        </w:rPr>
        <w:t xml:space="preserve"> First, </w:t>
      </w:r>
      <w:r w:rsidRPr="000E4FBE">
        <w:rPr>
          <w:rStyle w:val="StyleUnderline"/>
        </w:rPr>
        <w:t>disability does not constitute a shared social condition</w:t>
      </w:r>
      <w:r w:rsidRPr="000E4FBE">
        <w:rPr>
          <w:sz w:val="16"/>
        </w:rPr>
        <w:t>. Instead</w:t>
      </w:r>
      <w:r w:rsidRPr="00AB3BF1">
        <w:rPr>
          <w:sz w:val="16"/>
        </w:rPr>
        <w:t xml:space="preserve">, </w:t>
      </w:r>
      <w:r w:rsidRPr="000E4FBE">
        <w:rPr>
          <w:rStyle w:val="StyleUnderline"/>
          <w:highlight w:val="cyan"/>
        </w:rPr>
        <w:t>disabled people recognize the intense differences that constitute their bodies</w:t>
      </w:r>
      <w:r w:rsidRPr="00AB3BF1">
        <w:rPr>
          <w:sz w:val="16"/>
        </w:rPr>
        <w:t xml:space="preserve"> (what Negri calls “resistant singularities”) </w:t>
      </w:r>
      <w:r w:rsidRPr="000E4FBE">
        <w:rPr>
          <w:rStyle w:val="Emphasis"/>
          <w:highlight w:val="cyan"/>
        </w:rPr>
        <w:t xml:space="preserve">as </w:t>
      </w:r>
      <w:r w:rsidRPr="000E4FBE">
        <w:rPr>
          <w:rStyle w:val="StyleUnderline"/>
          <w:highlight w:val="cyan"/>
        </w:rPr>
        <w:t>their</w:t>
      </w:r>
      <w:r w:rsidRPr="002044D5">
        <w:rPr>
          <w:rStyle w:val="StyleUnderline"/>
        </w:rPr>
        <w:t xml:space="preserve"> greatest </w:t>
      </w:r>
      <w:r w:rsidRPr="000E4FBE">
        <w:rPr>
          <w:rStyle w:val="StyleUnderline"/>
          <w:highlight w:val="cyan"/>
        </w:rPr>
        <w:t>commonality.</w:t>
      </w:r>
      <w:r w:rsidRPr="00AB3BF1">
        <w:rPr>
          <w:sz w:val="16"/>
        </w:rPr>
        <w:t xml:space="preserve"> The embrace of idiosyncrasy, functional diversity, and aesthetic impropriety across bodies has both an empirical and socially derived utility. </w:t>
      </w:r>
      <w:r w:rsidRPr="000E4FBE">
        <w:rPr>
          <w:rStyle w:val="StyleUnderline"/>
        </w:rPr>
        <w:t>This embrace is</w:t>
      </w:r>
      <w:r w:rsidRPr="00AB3BF1">
        <w:rPr>
          <w:sz w:val="16"/>
        </w:rPr>
        <w:t xml:space="preserve"> empirical in the sense </w:t>
      </w:r>
      <w:r w:rsidRPr="002A1D72">
        <w:rPr>
          <w:rStyle w:val="StyleUnderline"/>
        </w:rPr>
        <w:t xml:space="preserve">that disability movements contest inadequate </w:t>
      </w:r>
      <w:r w:rsidRPr="000E4FBE">
        <w:rPr>
          <w:rStyle w:val="StyleUnderline"/>
        </w:rPr>
        <w:t>universalist categories of medicine and rehabilitation</w:t>
      </w:r>
      <w:r w:rsidRPr="000E4FBE">
        <w:rPr>
          <w:sz w:val="16"/>
        </w:rPr>
        <w:t xml:space="preserve">. According to Disability Studies, </w:t>
      </w:r>
      <w:r w:rsidRPr="000E4FBE">
        <w:rPr>
          <w:rStyle w:val="StyleUnderline"/>
        </w:rPr>
        <w:t>the imprecision of medical taxonomies of deviance simultaneously pathologizes and groups disparate experiences as shared when they may in fact be disparate in a phenomenological sense</w:t>
      </w:r>
      <w:r w:rsidRPr="000E4FBE">
        <w:rPr>
          <w:sz w:val="16"/>
        </w:rPr>
        <w:t xml:space="preserve">. The embrace is </w:t>
      </w:r>
      <w:r w:rsidRPr="000E4FBE">
        <w:rPr>
          <w:rStyle w:val="StyleUnderline"/>
        </w:rPr>
        <w:t xml:space="preserve">socially derived because the “unity” of disabled people fighting for their rights seeks a radical edge that is essential to revolutionary politics: </w:t>
      </w:r>
      <w:r w:rsidRPr="000E4FBE">
        <w:rPr>
          <w:rStyle w:val="StyleUnderline"/>
          <w:highlight w:val="cyan"/>
        </w:rPr>
        <w:t>The [multitude</w:t>
      </w:r>
      <w:r w:rsidRPr="000E4FBE">
        <w:rPr>
          <w:rStyle w:val="StyleUnderline"/>
        </w:rPr>
        <w:t>],</w:t>
      </w:r>
      <w:r w:rsidRPr="000E4FBE">
        <w:rPr>
          <w:sz w:val="16"/>
        </w:rPr>
        <w:t xml:space="preserve"> the producers of the common formula from which they are—nonetheless—excluded</w:t>
      </w:r>
      <w:r w:rsidRPr="00AB3BF1">
        <w:t xml:space="preserve">, </w:t>
      </w:r>
      <w:r w:rsidRPr="00280612">
        <w:rPr>
          <w:rStyle w:val="StyleUnderline"/>
          <w:highlight w:val="cyan"/>
        </w:rPr>
        <w:t>are the motor of the materialist teleology</w:t>
      </w:r>
      <w:r w:rsidRPr="002A1D72">
        <w:rPr>
          <w:rStyle w:val="StyleUnderline"/>
        </w:rPr>
        <w:t xml:space="preserve">, because </w:t>
      </w:r>
      <w:r w:rsidRPr="000E4FBE">
        <w:rPr>
          <w:rStyle w:val="StyleUnderline"/>
          <w:highlight w:val="cyan"/>
        </w:rPr>
        <w:t>only the multitude</w:t>
      </w:r>
      <w:r w:rsidRPr="002A1D72">
        <w:rPr>
          <w:rStyle w:val="StyleUnderline"/>
        </w:rPr>
        <w:t xml:space="preserve"> of the poor </w:t>
      </w:r>
      <w:r w:rsidRPr="000E4FBE">
        <w:rPr>
          <w:rStyle w:val="StyleUnderline"/>
          <w:highlight w:val="cyan"/>
        </w:rPr>
        <w:t>can construct the world under the</w:t>
      </w:r>
      <w:r w:rsidRPr="000E4FBE">
        <w:rPr>
          <w:rStyle w:val="StyleUnderline"/>
        </w:rPr>
        <w:t xml:space="preserve"> sign</w:t>
      </w:r>
      <w:r w:rsidRPr="00500350">
        <w:rPr>
          <w:rStyle w:val="StyleUnderline"/>
        </w:rPr>
        <w:t xml:space="preserve"> of the </w:t>
      </w:r>
      <w:r w:rsidRPr="000E4FBE">
        <w:rPr>
          <w:rStyle w:val="StyleUnderline"/>
          <w:highlight w:val="cyan"/>
        </w:rPr>
        <w:t xml:space="preserve">common, pressing forth </w:t>
      </w:r>
      <w:r w:rsidRPr="00500350">
        <w:rPr>
          <w:rStyle w:val="StyleUnderline"/>
          <w:highlight w:val="cyan"/>
        </w:rPr>
        <w:t>relentlessly beyond the</w:t>
      </w:r>
      <w:r w:rsidRPr="00500350">
        <w:rPr>
          <w:rStyle w:val="StyleUnderline"/>
        </w:rPr>
        <w:t xml:space="preserve"> limit of </w:t>
      </w:r>
      <w:r w:rsidRPr="00500350">
        <w:rPr>
          <w:rStyle w:val="StyleUnderline"/>
          <w:highlight w:val="cyan"/>
        </w:rPr>
        <w:t>the present</w:t>
      </w:r>
      <w:r w:rsidRPr="00AB3BF1">
        <w:rPr>
          <w:sz w:val="16"/>
        </w:rPr>
        <w:t>. (Negri, 185) As explained above</w:t>
      </w:r>
      <w:r w:rsidRPr="002A1D72">
        <w:rPr>
          <w:rStyle w:val="Emphasis"/>
        </w:rPr>
        <w:t xml:space="preserve">, </w:t>
      </w:r>
      <w:r w:rsidRPr="00280612">
        <w:rPr>
          <w:rStyle w:val="Emphasis"/>
          <w:highlight w:val="cyan"/>
        </w:rPr>
        <w:t>cross-cultural effort</w:t>
      </w:r>
      <w:r w:rsidRPr="00500350">
        <w:rPr>
          <w:rStyle w:val="Emphasis"/>
          <w:highlight w:val="cyan"/>
        </w:rPr>
        <w:t>s</w:t>
      </w:r>
      <w:r w:rsidRPr="000E4FBE">
        <w:rPr>
          <w:rStyle w:val="Emphasis"/>
        </w:rPr>
        <w:t xml:space="preserve"> by disability groups </w:t>
      </w:r>
      <w:r w:rsidRPr="00280612">
        <w:rPr>
          <w:rStyle w:val="Emphasis"/>
          <w:highlight w:val="cyan"/>
        </w:rPr>
        <w:t xml:space="preserve">to seize the </w:t>
      </w:r>
      <w:r w:rsidRPr="00500350">
        <w:rPr>
          <w:rStyle w:val="Emphasis"/>
          <w:highlight w:val="cyan"/>
        </w:rPr>
        <w:t>commons in the name of</w:t>
      </w:r>
      <w:r w:rsidRPr="002A1D72">
        <w:rPr>
          <w:rStyle w:val="Emphasis"/>
        </w:rPr>
        <w:t xml:space="preserve"> universal </w:t>
      </w:r>
      <w:r w:rsidRPr="00280612">
        <w:rPr>
          <w:rStyle w:val="Emphasis"/>
          <w:highlight w:val="cyan"/>
        </w:rPr>
        <w:t>accessibility</w:t>
      </w:r>
      <w:r w:rsidRPr="00500350">
        <w:rPr>
          <w:rStyle w:val="Emphasis"/>
        </w:rPr>
        <w:t xml:space="preserve"> for all bodies </w:t>
      </w:r>
      <w:r w:rsidRPr="00280612">
        <w:rPr>
          <w:rStyle w:val="Emphasis"/>
          <w:highlight w:val="cyan"/>
        </w:rPr>
        <w:t>contests</w:t>
      </w:r>
      <w:r w:rsidRPr="002A1D72">
        <w:rPr>
          <w:rStyle w:val="Emphasis"/>
        </w:rPr>
        <w:t xml:space="preserve"> the </w:t>
      </w:r>
      <w:r w:rsidRPr="00280612">
        <w:rPr>
          <w:rStyle w:val="Emphasis"/>
          <w:highlight w:val="cyan"/>
        </w:rPr>
        <w:t>neoliberal</w:t>
      </w:r>
      <w:r w:rsidRPr="000E4FBE">
        <w:rPr>
          <w:rStyle w:val="Emphasis"/>
        </w:rPr>
        <w:t xml:space="preserve"> </w:t>
      </w:r>
      <w:r w:rsidRPr="00500350">
        <w:rPr>
          <w:rStyle w:val="Emphasis"/>
        </w:rPr>
        <w:t xml:space="preserve">state’s justification of </w:t>
      </w:r>
      <w:r w:rsidRPr="00280612">
        <w:rPr>
          <w:rStyle w:val="Emphasis"/>
          <w:highlight w:val="cyan"/>
        </w:rPr>
        <w:t>privatization</w:t>
      </w:r>
      <w:r w:rsidRPr="00AB3BF1">
        <w:rPr>
          <w:sz w:val="16"/>
        </w:rPr>
        <w:t xml:space="preserve">. </w:t>
      </w:r>
      <w:r w:rsidRPr="002A1D72">
        <w:rPr>
          <w:rStyle w:val="StyleUnderline"/>
        </w:rPr>
        <w:t>Disability movements, as opponents to “accumulation by dispossession,” play a critical role in the exposé of neoliberal practices that disenfranchise people from access to shared public space</w:t>
      </w:r>
      <w:r w:rsidRPr="00AB3BF1">
        <w:rPr>
          <w:sz w:val="16"/>
        </w:rPr>
        <w:t xml:space="preserve"> (Harvey, 43). Beyond these two important applications of Disability Studies to critiques of postmodern capitalist containment strategies, </w:t>
      </w:r>
      <w:r w:rsidRPr="002A1D72">
        <w:rPr>
          <w:rStyle w:val="StyleUnderline"/>
        </w:rPr>
        <w:t>disability m</w:t>
      </w:r>
      <w:r w:rsidRPr="000E4FBE">
        <w:rPr>
          <w:rStyle w:val="StyleUnderline"/>
        </w:rPr>
        <w:t xml:space="preserve">ay also be approached in a manner that, perhaps, no other political theory allows. </w:t>
      </w:r>
      <w:r w:rsidRPr="000E4FBE">
        <w:rPr>
          <w:rStyle w:val="StyleUnderline"/>
          <w:highlight w:val="cyan"/>
        </w:rPr>
        <w:t>Rather than</w:t>
      </w:r>
      <w:r w:rsidRPr="000E4FBE">
        <w:rPr>
          <w:rStyle w:val="StyleUnderline"/>
        </w:rPr>
        <w:t xml:space="preserve"> focusing on more traditional Marxist objects of resistance—such as </w:t>
      </w:r>
      <w:r w:rsidRPr="000E4FBE">
        <w:rPr>
          <w:rStyle w:val="StyleUnderline"/>
          <w:highlight w:val="cyan"/>
        </w:rPr>
        <w:t>the “worker</w:t>
      </w:r>
      <w:r w:rsidRPr="000E4FBE">
        <w:rPr>
          <w:rStyle w:val="StyleUnderline"/>
        </w:rPr>
        <w:t>” or “the masses” or “</w:t>
      </w:r>
      <w:r w:rsidRPr="000E4FBE">
        <w:rPr>
          <w:rStyle w:val="StyleUnderline"/>
          <w:highlight w:val="cyan"/>
        </w:rPr>
        <w:t>class conflict</w:t>
      </w:r>
      <w:r w:rsidRPr="000E4FBE">
        <w:rPr>
          <w:rStyle w:val="StyleUnderline"/>
        </w:rPr>
        <w:t xml:space="preserve">”—Hardt and Negri </w:t>
      </w:r>
      <w:r w:rsidRPr="000E4FBE">
        <w:rPr>
          <w:rStyle w:val="Emphasis"/>
          <w:highlight w:val="cyan"/>
        </w:rPr>
        <w:t>expand</w:t>
      </w:r>
      <w:r w:rsidRPr="000E4FBE">
        <w:rPr>
          <w:rStyle w:val="StyleUnderline"/>
        </w:rPr>
        <w:t xml:space="preserve"> the boundaries of effective political culture not only </w:t>
      </w:r>
      <w:r w:rsidRPr="000E4FBE">
        <w:rPr>
          <w:rStyle w:val="StyleUnderline"/>
          <w:highlight w:val="cyan"/>
        </w:rPr>
        <w:t>beyond identity</w:t>
      </w:r>
      <w:r w:rsidRPr="000E4FBE">
        <w:rPr>
          <w:rStyle w:val="StyleUnderline"/>
        </w:rPr>
        <w:t xml:space="preserve"> </w:t>
      </w:r>
      <w:r w:rsidRPr="000E4FBE">
        <w:rPr>
          <w:rStyle w:val="StyleUnderline"/>
          <w:highlight w:val="cyan"/>
        </w:rPr>
        <w:t>(particularly</w:t>
      </w:r>
      <w:r w:rsidRPr="002A1D72">
        <w:rPr>
          <w:rStyle w:val="StyleUnderline"/>
        </w:rPr>
        <w:t xml:space="preserve"> that of </w:t>
      </w:r>
      <w:r w:rsidRPr="000E4FBE">
        <w:rPr>
          <w:rStyle w:val="StyleUnderline"/>
          <w:highlight w:val="cyan"/>
        </w:rPr>
        <w:t>nation)</w:t>
      </w:r>
      <w:r w:rsidRPr="002A1D72">
        <w:rPr>
          <w:rStyle w:val="StyleUnderline"/>
        </w:rPr>
        <w:t xml:space="preserve">, but </w:t>
      </w:r>
      <w:r w:rsidRPr="002A1D72">
        <w:rPr>
          <w:rStyle w:val="Emphasis"/>
        </w:rPr>
        <w:t xml:space="preserve">also </w:t>
      </w:r>
      <w:r w:rsidRPr="00280612">
        <w:rPr>
          <w:rStyle w:val="Emphasis"/>
          <w:highlight w:val="cyan"/>
        </w:rPr>
        <w:t>beyond</w:t>
      </w:r>
      <w:r w:rsidRPr="00500350">
        <w:rPr>
          <w:rStyle w:val="Emphasis"/>
        </w:rPr>
        <w:t xml:space="preserve"> the</w:t>
      </w:r>
      <w:r w:rsidRPr="002A1D72">
        <w:rPr>
          <w:rStyle w:val="Emphasis"/>
        </w:rPr>
        <w:t xml:space="preserve"> critical Marxist </w:t>
      </w:r>
      <w:r w:rsidRPr="00500350">
        <w:rPr>
          <w:rStyle w:val="Emphasis"/>
        </w:rPr>
        <w:t xml:space="preserve">category of </w:t>
      </w:r>
      <w:r w:rsidRPr="00280612">
        <w:rPr>
          <w:rStyle w:val="Emphasis"/>
          <w:highlight w:val="cyan"/>
        </w:rPr>
        <w:t>surplus labor</w:t>
      </w:r>
      <w:r w:rsidRPr="00500350">
        <w:rPr>
          <w:rStyle w:val="Emphasis"/>
        </w:rPr>
        <w:t xml:space="preserve"> power.</w:t>
      </w:r>
      <w:r w:rsidRPr="00AB3BF1">
        <w:rPr>
          <w:sz w:val="16"/>
        </w:rPr>
        <w:t xml:space="preserve"> </w:t>
      </w:r>
      <w:r w:rsidRPr="000E4FBE">
        <w:rPr>
          <w:rStyle w:val="StyleUnderline"/>
        </w:rPr>
        <w:t xml:space="preserve">Whereas </w:t>
      </w:r>
      <w:r w:rsidRPr="00500350">
        <w:rPr>
          <w:rStyle w:val="StyleUnderline"/>
          <w:highlight w:val="cyan"/>
        </w:rPr>
        <w:t>surplus labor power denotes</w:t>
      </w:r>
      <w:r w:rsidRPr="002A1D72">
        <w:rPr>
          <w:rStyle w:val="StyleUnderline"/>
        </w:rPr>
        <w:t xml:space="preserve"> a concept of </w:t>
      </w:r>
      <w:r w:rsidRPr="00500350">
        <w:rPr>
          <w:rStyle w:val="StyleUnderline"/>
        </w:rPr>
        <w:t xml:space="preserve">an ever available pool of laborers that assists in keeping </w:t>
      </w:r>
      <w:r w:rsidRPr="00500350">
        <w:rPr>
          <w:rStyle w:val="StyleUnderline"/>
          <w:highlight w:val="cyan"/>
        </w:rPr>
        <w:t>wages</w:t>
      </w:r>
      <w:r w:rsidRPr="00500350">
        <w:rPr>
          <w:rStyle w:val="StyleUnderline"/>
        </w:rPr>
        <w:t xml:space="preserve"> down, </w:t>
      </w:r>
      <w:r w:rsidRPr="00500350">
        <w:rPr>
          <w:rStyle w:val="StyleUnderline"/>
          <w:highlight w:val="cyan"/>
        </w:rPr>
        <w:t>job security</w:t>
      </w:r>
      <w:r w:rsidRPr="00500350">
        <w:rPr>
          <w:rStyle w:val="StyleUnderline"/>
        </w:rPr>
        <w:t xml:space="preserve"> tenuous, </w:t>
      </w:r>
      <w:r w:rsidRPr="00500350">
        <w:rPr>
          <w:rStyle w:val="StyleUnderline"/>
          <w:highlight w:val="cyan"/>
        </w:rPr>
        <w:t>scab</w:t>
      </w:r>
      <w:r w:rsidRPr="00500350">
        <w:rPr>
          <w:rStyle w:val="StyleUnderline"/>
        </w:rPr>
        <w:t xml:space="preserve"> labor a prevalent </w:t>
      </w:r>
      <w:r w:rsidRPr="00500350">
        <w:rPr>
          <w:rStyle w:val="StyleUnderline"/>
          <w:highlight w:val="cyan"/>
        </w:rPr>
        <w:t>threat</w:t>
      </w:r>
      <w:r w:rsidRPr="00500350">
        <w:rPr>
          <w:rStyle w:val="StyleUnderline"/>
        </w:rPr>
        <w:t xml:space="preserve"> against worker agency, </w:t>
      </w:r>
      <w:r w:rsidRPr="000E4FBE">
        <w:rPr>
          <w:rStyle w:val="StyleUnderline"/>
        </w:rPr>
        <w:t>and</w:t>
      </w:r>
      <w:r w:rsidRPr="00500350">
        <w:rPr>
          <w:rStyle w:val="StyleUnderline"/>
        </w:rPr>
        <w:t xml:space="preserve"> a misdirection of </w:t>
      </w:r>
      <w:r w:rsidRPr="000E4FBE">
        <w:rPr>
          <w:rStyle w:val="StyleUnderline"/>
        </w:rPr>
        <w:t>identification between the proletar</w:t>
      </w:r>
      <w:r w:rsidRPr="00500350">
        <w:rPr>
          <w:rStyle w:val="StyleUnderline"/>
        </w:rPr>
        <w:t xml:space="preserve">iat potential </w:t>
      </w:r>
      <w:r w:rsidRPr="00500350">
        <w:rPr>
          <w:rStyle w:val="StyleUnderline"/>
          <w:highlight w:val="cyan"/>
        </w:rPr>
        <w:t>proletariat, and</w:t>
      </w:r>
      <w:r w:rsidRPr="00500350">
        <w:rPr>
          <w:rStyle w:val="StyleUnderline"/>
        </w:rPr>
        <w:t xml:space="preserve"> the </w:t>
      </w:r>
      <w:r w:rsidRPr="00500350">
        <w:rPr>
          <w:rStyle w:val="StyleUnderline"/>
          <w:highlight w:val="cyan"/>
        </w:rPr>
        <w:t xml:space="preserve">bourgeoisie, </w:t>
      </w:r>
      <w:r w:rsidRPr="00500350">
        <w:rPr>
          <w:rStyle w:val="Emphasis"/>
          <w:highlight w:val="cyan"/>
        </w:rPr>
        <w:t>the category leaves entire populations outside of the definitions of resistance.</w:t>
      </w:r>
      <w:r w:rsidRPr="00AB3BF1">
        <w:rPr>
          <w:sz w:val="16"/>
        </w:rPr>
        <w:t xml:space="preserve"> Negri puts the question in this manner: But </w:t>
      </w:r>
      <w:r w:rsidRPr="00500350">
        <w:rPr>
          <w:rStyle w:val="Emphasis"/>
          <w:highlight w:val="cyan"/>
        </w:rPr>
        <w:t>can those who are excluded from work still be considered part of a living labor?</w:t>
      </w:r>
      <w:r w:rsidRPr="00500350">
        <w:rPr>
          <w:rStyle w:val="StyleUnderline"/>
        </w:rPr>
        <w:t xml:space="preserve"> Of</w:t>
      </w:r>
      <w:r w:rsidRPr="002A1D72">
        <w:rPr>
          <w:rStyle w:val="StyleUnderline"/>
        </w:rPr>
        <w:t xml:space="preserve"> course, since even </w:t>
      </w:r>
      <w:r w:rsidRPr="00280612">
        <w:rPr>
          <w:rStyle w:val="StyleUnderline"/>
          <w:highlight w:val="cyan"/>
        </w:rPr>
        <w:t>the excluded are part of the common</w:t>
      </w:r>
      <w:r w:rsidRPr="002A1D72">
        <w:rPr>
          <w:rStyle w:val="StyleUnderline"/>
        </w:rPr>
        <w:t>.</w:t>
      </w:r>
      <w:r w:rsidRPr="00AB3BF1">
        <w:rPr>
          <w:sz w:val="16"/>
        </w:rPr>
        <w:t xml:space="preserve"> </w:t>
      </w:r>
      <w:r w:rsidRPr="002A1D72">
        <w:rPr>
          <w:rStyle w:val="StyleUnderline"/>
        </w:rPr>
        <w:t>And the poor person, who is more excluded than anyone, i.e. the singularity at the greatest risk at the edge of being—at the point where Power closes off the teleological striving towards the to</w:t>
      </w:r>
      <w:r>
        <w:rPr>
          <w:rStyle w:val="StyleUnderline"/>
        </w:rPr>
        <w:t xml:space="preserve"> </w:t>
      </w:r>
      <w:r w:rsidRPr="002A1D72">
        <w:rPr>
          <w:rStyle w:val="StyleUnderline"/>
        </w:rPr>
        <w:t xml:space="preserve">come—the poor, therefore, are the most common. For </w:t>
      </w:r>
      <w:r w:rsidRPr="00AB3BF1">
        <w:rPr>
          <w:rStyle w:val="Emphasis"/>
          <w:highlight w:val="cyan"/>
        </w:rPr>
        <w:t>if it is only the common that produces</w:t>
      </w:r>
      <w:r w:rsidRPr="000E4FBE">
        <w:rPr>
          <w:rStyle w:val="Emphasis"/>
        </w:rPr>
        <w:t xml:space="preserve"> production,</w:t>
      </w:r>
      <w:r w:rsidRPr="000E4FBE">
        <w:rPr>
          <w:rStyle w:val="StyleUnderline"/>
        </w:rPr>
        <w:t xml:space="preserve"> </w:t>
      </w:r>
      <w:r w:rsidRPr="000E4FBE">
        <w:rPr>
          <w:rStyle w:val="Emphasis"/>
          <w:highlight w:val="cyan"/>
        </w:rPr>
        <w:t>those who are excluded but participate in the common are</w:t>
      </w:r>
      <w:r w:rsidRPr="000E4FBE">
        <w:rPr>
          <w:rStyle w:val="Emphasis"/>
        </w:rPr>
        <w:t xml:space="preserve"> also the expression of </w:t>
      </w:r>
      <w:r w:rsidRPr="000E4FBE">
        <w:rPr>
          <w:rStyle w:val="Emphasis"/>
          <w:highlight w:val="cyan"/>
        </w:rPr>
        <w:t>living labor</w:t>
      </w:r>
      <w:r w:rsidRPr="000E4FBE">
        <w:rPr>
          <w:rStyle w:val="Emphasis"/>
        </w:rPr>
        <w:t>.</w:t>
      </w:r>
      <w:r w:rsidRPr="000E4FBE">
        <w:rPr>
          <w:sz w:val="16"/>
        </w:rPr>
        <w:t xml:space="preserve"> (“Kairos,” 225) In order to create a less exclusionary definition of subjects beyond notion</w:t>
      </w:r>
      <w:r w:rsidRPr="00AB3BF1">
        <w:rPr>
          <w:sz w:val="16"/>
        </w:rPr>
        <w:t xml:space="preserve">s of labor and surplus labor (both remain tied to definitions of competitive markets), Negri uses </w:t>
      </w:r>
      <w:r w:rsidRPr="002A1D72">
        <w:rPr>
          <w:rStyle w:val="StyleUnderline"/>
        </w:rPr>
        <w:t>“</w:t>
      </w:r>
      <w:r w:rsidRPr="00607690">
        <w:rPr>
          <w:rStyle w:val="StyleUnderline"/>
          <w:highlight w:val="cyan"/>
        </w:rPr>
        <w:t>living labor”</w:t>
      </w:r>
      <w:r w:rsidRPr="000E4FBE">
        <w:rPr>
          <w:rStyle w:val="StyleUnderline"/>
        </w:rPr>
        <w:t xml:space="preserve"> to </w:t>
      </w:r>
      <w:r w:rsidRPr="00607690">
        <w:rPr>
          <w:rStyle w:val="StyleUnderline"/>
          <w:highlight w:val="cyan"/>
        </w:rPr>
        <w:t>suggest</w:t>
      </w:r>
      <w:r w:rsidRPr="000E4FBE">
        <w:rPr>
          <w:rStyle w:val="StyleUnderline"/>
        </w:rPr>
        <w:t xml:space="preserve"> forms of </w:t>
      </w:r>
      <w:r w:rsidRPr="00607690">
        <w:rPr>
          <w:rStyle w:val="StyleUnderline"/>
          <w:highlight w:val="cyan"/>
        </w:rPr>
        <w:t>creati</w:t>
      </w:r>
      <w:r w:rsidRPr="002044D5">
        <w:rPr>
          <w:rStyle w:val="StyleUnderline"/>
          <w:highlight w:val="cyan"/>
        </w:rPr>
        <w:t>vity that canno</w:t>
      </w:r>
      <w:r w:rsidRPr="00607690">
        <w:rPr>
          <w:rStyle w:val="StyleUnderline"/>
          <w:highlight w:val="cyan"/>
        </w:rPr>
        <w:t xml:space="preserve">t </w:t>
      </w:r>
      <w:r w:rsidRPr="00607690">
        <w:rPr>
          <w:rStyle w:val="StyleUnderline"/>
        </w:rPr>
        <w:t xml:space="preserve">be </w:t>
      </w:r>
      <w:r w:rsidRPr="00607690">
        <w:rPr>
          <w:rStyle w:val="StyleUnderline"/>
          <w:highlight w:val="cyan"/>
        </w:rPr>
        <w:t>reduced to an economic value</w:t>
      </w:r>
      <w:r w:rsidRPr="002A1D72">
        <w:rPr>
          <w:rStyle w:val="StyleUnderline"/>
        </w:rPr>
        <w:t xml:space="preserve">. His definition of </w:t>
      </w:r>
      <w:r w:rsidRPr="00607690">
        <w:rPr>
          <w:rStyle w:val="StyleUnderline"/>
          <w:highlight w:val="cyan"/>
        </w:rPr>
        <w:t>r</w:t>
      </w:r>
      <w:r w:rsidRPr="000E4FBE">
        <w:rPr>
          <w:rStyle w:val="StyleUnderline"/>
        </w:rPr>
        <w:t>esistant subjects does not simply expand outwards to include those who occupy “non-productive bodies,” but rather takes its lead from those whose capacities make them “unfit” for labor as the baseline of human value</w:t>
      </w:r>
      <w:r w:rsidRPr="000E4FBE">
        <w:rPr>
          <w:sz w:val="16"/>
        </w:rPr>
        <w:t xml:space="preserve">. In fact, the more </w:t>
      </w:r>
      <w:r w:rsidRPr="000E4FBE">
        <w:rPr>
          <w:rStyle w:val="StyleUnderline"/>
        </w:rPr>
        <w:t xml:space="preserve">“risk” individuals experience within capitalism, the less likely they are to feel invested in its continuance. </w:t>
      </w:r>
      <w:r w:rsidRPr="000E4FBE">
        <w:rPr>
          <w:rStyle w:val="StyleUnderline"/>
        </w:rPr>
        <w:lastRenderedPageBreak/>
        <w:t>As those cultural constituencies left out of the loop of potential labo</w:t>
      </w:r>
      <w:r w:rsidRPr="002044D5">
        <w:rPr>
          <w:rStyle w:val="StyleUnderline"/>
        </w:rPr>
        <w:t xml:space="preserve">r, </w:t>
      </w:r>
      <w:r w:rsidRPr="002044D5">
        <w:rPr>
          <w:rStyle w:val="StyleUnderline"/>
          <w:highlight w:val="cyan"/>
        </w:rPr>
        <w:t>non-productive bodies are inoculated against participating i</w:t>
      </w:r>
      <w:r w:rsidRPr="000E4FBE">
        <w:rPr>
          <w:rStyle w:val="StyleUnderline"/>
          <w:highlight w:val="cyan"/>
        </w:rPr>
        <w:t>n the</w:t>
      </w:r>
      <w:r w:rsidRPr="002044D5">
        <w:rPr>
          <w:rStyle w:val="StyleUnderline"/>
        </w:rPr>
        <w:t xml:space="preserve"> misdirected </w:t>
      </w:r>
      <w:r w:rsidRPr="002044D5">
        <w:rPr>
          <w:rStyle w:val="StyleUnderline"/>
          <w:highlight w:val="cyan"/>
        </w:rPr>
        <w:t>destabilization of workers</w:t>
      </w:r>
      <w:r w:rsidRPr="002044D5">
        <w:rPr>
          <w:rStyle w:val="StyleUnderline"/>
        </w:rPr>
        <w:t xml:space="preserve"> as so often characterizes the activities of those in the</w:t>
      </w:r>
      <w:r w:rsidRPr="002A1D72">
        <w:rPr>
          <w:rStyle w:val="StyleUnderline"/>
        </w:rPr>
        <w:t xml:space="preserve"> surplus labor ranks</w:t>
      </w:r>
      <w:r w:rsidRPr="00AB3BF1">
        <w:rPr>
          <w:sz w:val="16"/>
        </w:rPr>
        <w:t>.1</w:t>
      </w:r>
    </w:p>
    <w:p w14:paraId="0F73C3F1" w14:textId="77777777" w:rsidR="000E4FBE" w:rsidRDefault="000E4FBE" w:rsidP="000E4FBE">
      <w:pPr>
        <w:rPr>
          <w:rFonts w:asciiTheme="minorHAnsi" w:hAnsiTheme="minorHAnsi" w:cstheme="minorBidi"/>
        </w:rPr>
      </w:pPr>
    </w:p>
    <w:p w14:paraId="1598405E" w14:textId="77777777" w:rsidR="001D7035" w:rsidRPr="00A1161B" w:rsidRDefault="001D7035" w:rsidP="001D7035">
      <w:pPr>
        <w:pStyle w:val="Heading4"/>
      </w:pPr>
      <w:r>
        <w:t xml:space="preserve">The affirmative’s refusal and opening of crip time challenges securitization and panic against the specter of our own disability. This further opens up an alternative sociality that does not require redemption through productivity or saving the world, but holds out hope for rest beyond the temporal constraints of neoliberalism </w:t>
      </w:r>
    </w:p>
    <w:p w14:paraId="0CEA1BFC" w14:textId="77777777" w:rsidR="001D7035" w:rsidRPr="00FB6C3F" w:rsidRDefault="001D7035" w:rsidP="001D7035">
      <w:pPr>
        <w:rPr>
          <w:sz w:val="16"/>
        </w:rPr>
      </w:pPr>
      <w:r w:rsidRPr="00B519A4">
        <w:rPr>
          <w:rStyle w:val="Style13ptBold"/>
        </w:rPr>
        <w:t>Bray</w:t>
      </w:r>
      <w:r>
        <w:rPr>
          <w:rStyle w:val="Style13ptBold"/>
        </w:rPr>
        <w:t xml:space="preserve"> 15</w:t>
      </w:r>
      <w:r w:rsidRPr="00B519A4">
        <w:rPr>
          <w:rStyle w:val="Style13ptBold"/>
        </w:rPr>
        <w:t xml:space="preserve"> </w:t>
      </w:r>
      <w:r w:rsidRPr="00FB6C3F">
        <w:t xml:space="preserve">[Karen Bray is Chair of Religious Studies and Philosophy Department at Wesleyan College, “The Monstrosity of the Multitude: Unredeeming Radical Theology.”, Social Science Research Network, October 1, 2015. </w:t>
      </w:r>
      <w:hyperlink r:id="rId34" w:history="1">
        <w:r w:rsidRPr="00FB6C3F">
          <w:rPr>
            <w:rStyle w:val="Hyperlink"/>
          </w:rPr>
          <w:t>https://doi.org/10.1057/palcomms.2015.30</w:t>
        </w:r>
      </w:hyperlink>
      <w:r w:rsidRPr="00FB6C3F">
        <w:t xml:space="preserve">, </w:t>
      </w:r>
      <w:r>
        <w:t>7-9]</w:t>
      </w:r>
    </w:p>
    <w:p w14:paraId="0C40511E" w14:textId="77777777" w:rsidR="001D7035" w:rsidRPr="006C499C" w:rsidRDefault="001D7035" w:rsidP="001D7035">
      <w:pPr>
        <w:rPr>
          <w:sz w:val="16"/>
        </w:rPr>
      </w:pPr>
      <w:r w:rsidRPr="00707127">
        <w:rPr>
          <w:rStyle w:val="StyleUnderline"/>
          <w:highlight w:val="cyan"/>
        </w:rPr>
        <w:t>We have made of those with disability</w:t>
      </w:r>
      <w:r w:rsidRPr="00CA537A">
        <w:rPr>
          <w:rStyle w:val="StyleUnderline"/>
        </w:rPr>
        <w:t xml:space="preserve">, like those with STIs, </w:t>
      </w:r>
      <w:r w:rsidRPr="00707127">
        <w:rPr>
          <w:rStyle w:val="StyleUnderline"/>
          <w:highlight w:val="cyan"/>
        </w:rPr>
        <w:t>untouchables.</w:t>
      </w:r>
      <w:r w:rsidRPr="00CA537A">
        <w:rPr>
          <w:rStyle w:val="StyleUnderline"/>
        </w:rPr>
        <w:t xml:space="preserve"> </w:t>
      </w:r>
      <w:r w:rsidRPr="006C499C">
        <w:rPr>
          <w:sz w:val="16"/>
        </w:rPr>
        <w:t xml:space="preserve">Either too sexed or too desexed, the disabled are no longer or never were for stroking gently open. </w:t>
      </w:r>
      <w:r w:rsidRPr="00CA537A">
        <w:rPr>
          <w:rStyle w:val="StyleUnderline"/>
        </w:rPr>
        <w:t>The crip may not be held down, but being held up is still not being desired. If ever viewed as desirable, and as Miller makes clear that is a big if, they are now bombs ready to explode in our hands</w:t>
      </w:r>
      <w:r w:rsidRPr="006C499C">
        <w:rPr>
          <w:sz w:val="16"/>
        </w:rPr>
        <w:t>. Careful </w:t>
      </w:r>
      <w:r w:rsidRPr="006C499C">
        <w:rPr>
          <w:i/>
          <w:iCs/>
          <w:sz w:val="16"/>
        </w:rPr>
        <w:t>it</w:t>
      </w:r>
      <w:r w:rsidRPr="006C499C">
        <w:rPr>
          <w:sz w:val="16"/>
        </w:rPr>
        <w:t> might catch you, or worse you might catch </w:t>
      </w:r>
      <w:r w:rsidRPr="006C499C">
        <w:rPr>
          <w:i/>
          <w:iCs/>
          <w:sz w:val="16"/>
        </w:rPr>
        <w:t>it</w:t>
      </w:r>
      <w:r w:rsidRPr="006C499C">
        <w:rPr>
          <w:sz w:val="16"/>
        </w:rPr>
        <w:t xml:space="preserve">. Tick tick … boom. </w:t>
      </w:r>
      <w:r w:rsidRPr="00707127">
        <w:rPr>
          <w:rStyle w:val="StyleUnderline"/>
          <w:highlight w:val="cyan"/>
        </w:rPr>
        <w:t>We panic, we flee, we fear, to the point of depression, that we will be caught by the bomb of undesirability, unproductivity</w:t>
      </w:r>
      <w:r w:rsidRPr="00707127">
        <w:rPr>
          <w:rStyle w:val="StyleUnderline"/>
        </w:rPr>
        <w:t xml:space="preserve"> and</w:t>
      </w:r>
      <w:r w:rsidRPr="00CA537A">
        <w:rPr>
          <w:rStyle w:val="StyleUnderline"/>
        </w:rPr>
        <w:t xml:space="preserve"> hence </w:t>
      </w:r>
      <w:r w:rsidRPr="00707127">
        <w:rPr>
          <w:rStyle w:val="StyleUnderline"/>
          <w:highlight w:val="cyan"/>
        </w:rPr>
        <w:t>unmeaning</w:t>
      </w:r>
      <w:r w:rsidRPr="00CA537A">
        <w:rPr>
          <w:rStyle w:val="StyleUnderline"/>
        </w:rPr>
        <w:t xml:space="preserve">—in essence, </w:t>
      </w:r>
      <w:r w:rsidRPr="00707127">
        <w:rPr>
          <w:rStyle w:val="StyleUnderline"/>
          <w:highlight w:val="cyan"/>
        </w:rPr>
        <w:t>inexistence</w:t>
      </w:r>
      <w:r w:rsidRPr="00707127">
        <w:rPr>
          <w:sz w:val="16"/>
          <w:highlight w:val="cyan"/>
        </w:rPr>
        <w:t>.</w:t>
      </w:r>
    </w:p>
    <w:p w14:paraId="1A7492B7" w14:textId="77777777" w:rsidR="001D7035" w:rsidRPr="006C499C" w:rsidRDefault="001D7035" w:rsidP="001D7035">
      <w:pPr>
        <w:rPr>
          <w:sz w:val="16"/>
        </w:rPr>
      </w:pPr>
      <w:r w:rsidRPr="006C499C">
        <w:rPr>
          <w:sz w:val="16"/>
        </w:rPr>
        <w:t>Attempts to flee this fate pervade It Follows (what would a horror movie be without a young girl running for her life?).</w:t>
      </w:r>
      <w:r w:rsidRPr="00CA537A">
        <w:rPr>
          <w:rStyle w:val="StyleUnderline"/>
        </w:rPr>
        <w:t xml:space="preserve"> Through modes of speedy mobility, like a car, Jay can get away for a brief time, but eventually it will always find her/us. Is this not the function of disability in a society that demands ever-more rapidity? Like the driver of a car that cannot escape a breakdown in a crash, </w:t>
      </w:r>
      <w:r w:rsidRPr="00A1161B">
        <w:rPr>
          <w:rStyle w:val="StyleUnderline"/>
          <w:highlight w:val="cyan"/>
        </w:rPr>
        <w:t>our bodyminds pushed to the breaking point crash into depression—into disability.</w:t>
      </w:r>
      <w:r w:rsidRPr="00CA537A">
        <w:rPr>
          <w:rStyle w:val="StyleUnderline"/>
        </w:rPr>
        <w:t xml:space="preserve"> Indeed, like the depressive crash that comes from the demands on the bodymind to be ever more expressive, when Jay flees a place where it has attacked she crashes her car and ends up in the hospital with a broken arm</w:t>
      </w:r>
      <w:r w:rsidRPr="006C499C">
        <w:rPr>
          <w:sz w:val="16"/>
        </w:rPr>
        <w:t xml:space="preserve">. </w:t>
      </w:r>
      <w:r w:rsidRPr="00CA537A">
        <w:rPr>
          <w:rStyle w:val="StyleUnderline"/>
        </w:rPr>
        <w:t>Becoming herself broken, she is slowed down and driven mad by her desperate attempts to escape what follows.</w:t>
      </w:r>
    </w:p>
    <w:p w14:paraId="052D2D68" w14:textId="77777777" w:rsidR="001D7035" w:rsidRPr="006C499C" w:rsidRDefault="001D7035" w:rsidP="001D7035">
      <w:pPr>
        <w:rPr>
          <w:sz w:val="16"/>
        </w:rPr>
      </w:pPr>
      <w:r w:rsidRPr="00CA537A">
        <w:rPr>
          <w:rStyle w:val="StyleUnderline"/>
        </w:rPr>
        <w:t xml:space="preserve">Slowness and immobility is that which always follows; the </w:t>
      </w:r>
      <w:r w:rsidRPr="00707127">
        <w:rPr>
          <w:rStyle w:val="StyleUnderline"/>
          <w:highlight w:val="cyan"/>
        </w:rPr>
        <w:t>disabled embody the</w:t>
      </w:r>
      <w:r w:rsidRPr="00CA537A">
        <w:rPr>
          <w:rStyle w:val="StyleUnderline"/>
        </w:rPr>
        <w:t xml:space="preserve"> one </w:t>
      </w:r>
      <w:r w:rsidRPr="00707127">
        <w:rPr>
          <w:rStyle w:val="StyleUnderline"/>
          <w:highlight w:val="cyan"/>
        </w:rPr>
        <w:t>marginalized group that we are always already on the brink of becoming</w:t>
      </w:r>
      <w:r w:rsidRPr="00CA537A">
        <w:rPr>
          <w:rStyle w:val="StyleUnderline"/>
        </w:rPr>
        <w:t>. The true horror embodied by it might just be, therefore, its slowness.</w:t>
      </w:r>
      <w:r w:rsidRPr="006C499C">
        <w:rPr>
          <w:sz w:val="16"/>
        </w:rPr>
        <w:t xml:space="preserve"> </w:t>
      </w:r>
      <w:r w:rsidRPr="00CA537A">
        <w:rPr>
          <w:rStyle w:val="StyleUnderline"/>
        </w:rPr>
        <w:t>We run, panic, crash just so as not to be caught by an infecting immobility, one that will mean the death of our capable, productive and efficient selves. And indeed, in the film if one is caught by it one dies. And at least in the opening death it is a death that is also a cripping.</w:t>
      </w:r>
      <w:r w:rsidRPr="006C499C">
        <w:rPr>
          <w:sz w:val="16"/>
        </w:rPr>
        <w:t xml:space="preserve"> The film begins with a young beautiful girl frantically running. The audience does not see that from which she runs; we only experience her visceral panic. </w:t>
      </w:r>
      <w:r w:rsidRPr="00D13A39">
        <w:rPr>
          <w:rStyle w:val="StyleUnderline"/>
        </w:rPr>
        <w:t>Then the screen jumps to the image of her dead body: her leg is broken and bent at a 45° angle; it hangs over her in a seemingly impossible position, her knee directly over her stomach, the point of her shoe over her chest, the heel reaching up towards the sky. It has caught up with her; no longer mobile, no longer beautiful, she is crooked</w:t>
      </w:r>
      <w:r w:rsidRPr="006C499C">
        <w:rPr>
          <w:sz w:val="16"/>
        </w:rPr>
        <w:t>. </w:t>
      </w:r>
      <w:r w:rsidRPr="006C499C">
        <w:rPr>
          <w:i/>
          <w:iCs/>
          <w:sz w:val="16"/>
        </w:rPr>
        <w:t>I wish you’d learn better before we all totter/into our coffins where there’s no straight way to lie crooked</w:t>
      </w:r>
      <w:r w:rsidRPr="006C499C">
        <w:rPr>
          <w:sz w:val="16"/>
        </w:rPr>
        <w:t xml:space="preserve">. </w:t>
      </w:r>
      <w:r w:rsidRPr="00D13A39">
        <w:rPr>
          <w:rStyle w:val="StyleUnderline"/>
        </w:rPr>
        <w:t>The death of the straightness of youth and beauty births the crooked.</w:t>
      </w:r>
    </w:p>
    <w:p w14:paraId="3133A7BA" w14:textId="77777777" w:rsidR="001D7035" w:rsidRPr="00A1161B" w:rsidRDefault="001D7035" w:rsidP="001D7035">
      <w:pPr>
        <w:rPr>
          <w:sz w:val="16"/>
        </w:rPr>
      </w:pPr>
      <w:r w:rsidRPr="00D13A39">
        <w:rPr>
          <w:rStyle w:val="StyleUnderline"/>
        </w:rPr>
        <w:t xml:space="preserve">What if we had learned better? </w:t>
      </w:r>
      <w:r w:rsidRPr="00707127">
        <w:rPr>
          <w:rStyle w:val="StyleUnderline"/>
          <w:highlight w:val="cyan"/>
        </w:rPr>
        <w:t>What if instead of haunted we were halted by what follows?</w:t>
      </w:r>
      <w:r w:rsidRPr="00D13A39">
        <w:rPr>
          <w:rStyle w:val="StyleUnderline"/>
        </w:rPr>
        <w:t xml:space="preserve"> What if instead of spooked we let what follows spoil us. Can we see that which haunts as also that which halts?</w:t>
      </w:r>
      <w:r w:rsidRPr="006C499C">
        <w:rPr>
          <w:sz w:val="16"/>
        </w:rPr>
        <w:t xml:space="preserve"> That which spooks as that which spoils? Halts and spoils the flow of neoliberalism? For when one reads a “Dramatic Monologue in the Speaker’s Own Voice”, who exactly is in search of a horror movie? Whose “womanhood” (read desirability) haunts like an amputated leg? Who has gone untouched? From whom have others glanced away? Is it not the “I” reading such a monologue now in my own voice? The </w:t>
      </w:r>
      <w:r w:rsidRPr="006C499C">
        <w:rPr>
          <w:i/>
          <w:iCs/>
          <w:sz w:val="16"/>
        </w:rPr>
        <w:t>it</w:t>
      </w:r>
      <w:r w:rsidRPr="006C499C">
        <w:rPr>
          <w:sz w:val="16"/>
        </w:rPr>
        <w:t xml:space="preserve"> that follows me, even in its singularity, is also of course the me that is afraid of being followed. Running counter to the eugenics of neoliberalism, a wealth that is time and a beauty that comes in true singularity encourage the touching and desiring of all, regardless of how bent we might be, regardless of how long it might take to stroke us gently open. </w:t>
      </w:r>
      <w:r w:rsidRPr="00CF70AC">
        <w:rPr>
          <w:rStyle w:val="StyleUnderline"/>
        </w:rPr>
        <w:t xml:space="preserve">In this wealthy crip time there is a listening to the cacophony, not merely a frantic taming of the noise. </w:t>
      </w:r>
      <w:r w:rsidRPr="00707127">
        <w:rPr>
          <w:rStyle w:val="Emphasis"/>
          <w:highlight w:val="cyan"/>
        </w:rPr>
        <w:t>In attending to the monster that therefore I am follows me we might clear room for a slow living that would represent a different</w:t>
      </w:r>
      <w:r w:rsidRPr="00707127">
        <w:rPr>
          <w:rStyle w:val="Emphasis"/>
        </w:rPr>
        <w:t xml:space="preserve"> kind of </w:t>
      </w:r>
      <w:r w:rsidRPr="00707127">
        <w:rPr>
          <w:rStyle w:val="Emphasis"/>
          <w:highlight w:val="cyan"/>
        </w:rPr>
        <w:t>assembly</w:t>
      </w:r>
      <w:r w:rsidRPr="00707127">
        <w:rPr>
          <w:rStyle w:val="Emphasis"/>
        </w:rPr>
        <w:t xml:space="preserve"> </w:t>
      </w:r>
      <w:r w:rsidRPr="00CF70AC">
        <w:rPr>
          <w:rStyle w:val="StyleUnderline"/>
        </w:rPr>
        <w:t>than that birthed by the eventive productivity of the multitude.</w:t>
      </w:r>
    </w:p>
    <w:p w14:paraId="25B66636" w14:textId="77777777" w:rsidR="001D7035" w:rsidRPr="00D13A39" w:rsidRDefault="001D7035" w:rsidP="001D7035">
      <w:pPr>
        <w:rPr>
          <w:rStyle w:val="StyleUnderline"/>
        </w:rPr>
      </w:pPr>
      <w:r w:rsidRPr="00D13A39">
        <w:rPr>
          <w:rStyle w:val="StyleUnderline"/>
        </w:rPr>
        <w:lastRenderedPageBreak/>
        <w:t>If the horror of disability spreads like that of an STI, then perhaps there is something we can learn from a return to the non-compliant and counter-redemptive quotidian acts</w:t>
      </w:r>
      <w:r w:rsidRPr="006C499C">
        <w:rPr>
          <w:sz w:val="16"/>
        </w:rPr>
        <w:t xml:space="preserve"> embodied by the mark of the sociopath (the mad) as represented in </w:t>
      </w:r>
      <w:r w:rsidRPr="006C499C">
        <w:rPr>
          <w:i/>
          <w:iCs/>
          <w:sz w:val="16"/>
        </w:rPr>
        <w:t>Gary in My Pocket</w:t>
      </w:r>
      <w:r w:rsidRPr="006C499C">
        <w:rPr>
          <w:sz w:val="16"/>
        </w:rPr>
        <w:t xml:space="preserve">. For instance, </w:t>
      </w:r>
      <w:r w:rsidRPr="00D13A39">
        <w:rPr>
          <w:rStyle w:val="StyleUnderline"/>
        </w:rPr>
        <w:t>a similar counter-redemption can be found in Cvetkovich’s Depression: A Public Feeling (</w:t>
      </w:r>
      <w:hyperlink r:id="rId35" w:anchor="ref-CR15" w:tooltip="Cvetkovich A (2012) Depression a Public Feeling. Duke University Press: Durham, NC and London." w:history="1">
        <w:r w:rsidRPr="00D13A39">
          <w:rPr>
            <w:rStyle w:val="StyleUnderline"/>
          </w:rPr>
          <w:t>2012</w:t>
        </w:r>
      </w:hyperlink>
      <w:r w:rsidRPr="00D13A39">
        <w:rPr>
          <w:rStyle w:val="StyleUnderline"/>
        </w:rPr>
        <w:t>). Cvetkovich depathologizes and devindividualizes depression</w:t>
      </w:r>
      <w:r w:rsidRPr="00A1161B">
        <w:rPr>
          <w:rStyle w:val="StyleUnderline"/>
        </w:rPr>
        <w:t xml:space="preserve">. </w:t>
      </w:r>
      <w:r w:rsidRPr="00A1161B">
        <w:rPr>
          <w:rStyle w:val="StyleUnderline"/>
          <w:highlight w:val="cyan"/>
        </w:rPr>
        <w:t>She</w:t>
      </w:r>
      <w:r w:rsidRPr="00D13A39">
        <w:rPr>
          <w:rStyle w:val="StyleUnderline"/>
        </w:rPr>
        <w:t xml:space="preserve"> </w:t>
      </w:r>
      <w:r w:rsidRPr="00A1161B">
        <w:rPr>
          <w:rStyle w:val="StyleUnderline"/>
          <w:highlight w:val="cyan"/>
        </w:rPr>
        <w:t>rejects cure,</w:t>
      </w:r>
      <w:r w:rsidRPr="00D13A39">
        <w:rPr>
          <w:rStyle w:val="StyleUnderline"/>
        </w:rPr>
        <w:t xml:space="preserve"> or what we might call </w:t>
      </w:r>
      <w:r w:rsidRPr="00A1161B">
        <w:rPr>
          <w:rStyle w:val="Emphasis"/>
          <w:highlight w:val="cyan"/>
        </w:rPr>
        <w:t>redemption, in favour of</w:t>
      </w:r>
      <w:r w:rsidRPr="00D13A39">
        <w:rPr>
          <w:rStyle w:val="StyleUnderline"/>
        </w:rPr>
        <w:t xml:space="preserve"> what she names </w:t>
      </w:r>
      <w:r w:rsidRPr="00A1161B">
        <w:rPr>
          <w:rStyle w:val="Emphasis"/>
          <w:highlight w:val="cyan"/>
        </w:rPr>
        <w:t>“the utopia of ordinary habit”</w:t>
      </w:r>
      <w:r w:rsidRPr="00D13A39">
        <w:rPr>
          <w:rStyle w:val="StyleUnderline"/>
        </w:rPr>
        <w:t xml:space="preserve"> (</w:t>
      </w:r>
      <w:hyperlink r:id="rId36" w:anchor="ref-CR15" w:tooltip="Cvetkovich A (2012) Depression a Public Feeling. Duke University Press: Durham, NC and London." w:history="1">
        <w:r w:rsidRPr="00D13A39">
          <w:rPr>
            <w:rStyle w:val="StyleUnderline"/>
          </w:rPr>
          <w:t>Cvetkovich, 2012</w:t>
        </w:r>
      </w:hyperlink>
      <w:r w:rsidRPr="00D13A39">
        <w:rPr>
          <w:rStyle w:val="StyleUnderline"/>
        </w:rPr>
        <w:t>: 154–202).</w:t>
      </w:r>
      <w:r w:rsidRPr="006C499C">
        <w:rPr>
          <w:sz w:val="16"/>
        </w:rPr>
        <w:t xml:space="preserve"> </w:t>
      </w:r>
      <w:r w:rsidRPr="00A1161B">
        <w:rPr>
          <w:rStyle w:val="StyleUnderline"/>
          <w:highlight w:val="cyan"/>
        </w:rPr>
        <w:t>This utopia is inhabited by</w:t>
      </w:r>
      <w:r w:rsidRPr="00D13A39">
        <w:rPr>
          <w:rStyle w:val="StyleUnderline"/>
        </w:rPr>
        <w:t xml:space="preserve"> acts not of salvation but rather of </w:t>
      </w:r>
      <w:r w:rsidRPr="00A1161B">
        <w:rPr>
          <w:rStyle w:val="Emphasis"/>
          <w:highlight w:val="cyan"/>
        </w:rPr>
        <w:t>spending time in manners that counter both panic </w:t>
      </w:r>
      <w:r w:rsidRPr="00A1161B">
        <w:rPr>
          <w:rStyle w:val="StyleUnderline"/>
          <w:highlight w:val="cyan"/>
        </w:rPr>
        <w:t>and the</w:t>
      </w:r>
      <w:r w:rsidRPr="00D13A39">
        <w:rPr>
          <w:rStyle w:val="StyleUnderline"/>
        </w:rPr>
        <w:t xml:space="preserve"> frantic </w:t>
      </w:r>
      <w:r w:rsidRPr="00A1161B">
        <w:rPr>
          <w:rStyle w:val="StyleUnderline"/>
          <w:highlight w:val="cyan"/>
        </w:rPr>
        <w:t>attempt to numb depression</w:t>
      </w:r>
      <w:r w:rsidRPr="00D13A39">
        <w:rPr>
          <w:rStyle w:val="StyleUnderline"/>
        </w:rPr>
        <w:t>. In other words</w:t>
      </w:r>
      <w:r w:rsidRPr="00A1161B">
        <w:rPr>
          <w:rStyle w:val="StyleUnderline"/>
          <w:highlight w:val="cyan"/>
        </w:rPr>
        <w:t>, ordinary utopian habits are habits of spending time over saving it.</w:t>
      </w:r>
      <w:r w:rsidRPr="00D13A39">
        <w:rPr>
          <w:rStyle w:val="StyleUnderline"/>
        </w:rPr>
        <w:t xml:space="preserve"> Hence, the concept of the utopia of everyday </w:t>
      </w:r>
      <w:r w:rsidRPr="00A1161B">
        <w:rPr>
          <w:rStyle w:val="Emphasis"/>
          <w:highlight w:val="cyan"/>
        </w:rPr>
        <w:t>habit asks us to consider how and with whom we spend the wealth of our time.</w:t>
      </w:r>
      <w:r w:rsidRPr="006C499C">
        <w:rPr>
          <w:sz w:val="16"/>
        </w:rPr>
        <w:t xml:space="preserve"> In her description of a Public Feelings</w:t>
      </w:r>
      <w:hyperlink r:id="rId37" w:anchor="Fn15" w:history="1">
        <w:r w:rsidRPr="006874E2">
          <w:rPr>
            <w:rStyle w:val="Hyperlink"/>
          </w:rPr>
          <w:t>Footnote8</w:t>
        </w:r>
      </w:hyperlink>
      <w:r w:rsidRPr="006C499C">
        <w:rPr>
          <w:sz w:val="16"/>
        </w:rPr>
        <w:t> event in Toronto Cvetkovich (</w:t>
      </w:r>
      <w:hyperlink r:id="rId38" w:anchor="ref-CR15" w:tooltip="Cvetkovich A (2012) Depression a Public Feeling. Duke University Press: Durham, NC and London." w:history="1">
        <w:r w:rsidRPr="006874E2">
          <w:rPr>
            <w:rStyle w:val="Hyperlink"/>
          </w:rPr>
          <w:t>2012</w:t>
        </w:r>
      </w:hyperlink>
      <w:r w:rsidRPr="006C499C">
        <w:rPr>
          <w:sz w:val="16"/>
        </w:rPr>
        <w:t xml:space="preserve">: 188) writes, “[it was] a discussion of art and utopia that included a group sing-along of cover songs ranging from Britney Spears’s ‘ … Baby One More Time’ (in homage to the version sung by Kiki and Herb as much as to Britney herself) to Joni Mitchell’s ‘The Circle Game’ (for Canadian content). As we huddled together in the slightly too close embrace of shag rugs—and crocheted afghans, it felt like there was room both to express loneliness and to feel a little less lonely”. </w:t>
      </w:r>
      <w:r w:rsidRPr="00D13A39">
        <w:rPr>
          <w:rStyle w:val="StyleUnderline"/>
        </w:rPr>
        <w:t xml:space="preserve">Cvetkovich has not been redeemed out of her loneliness, but in spending the wealth of her time with others willing to attend to such a time she feels a little less lonely. </w:t>
      </w:r>
      <w:r w:rsidRPr="00A1161B">
        <w:rPr>
          <w:rStyle w:val="StyleUnderline"/>
          <w:highlight w:val="cyan"/>
        </w:rPr>
        <w:t>She is not cured, but neither</w:t>
      </w:r>
      <w:r w:rsidRPr="00D13A39">
        <w:rPr>
          <w:rStyle w:val="StyleUnderline"/>
        </w:rPr>
        <w:t xml:space="preserve"> is Cvetkovich </w:t>
      </w:r>
      <w:r w:rsidRPr="00A1161B">
        <w:rPr>
          <w:rStyle w:val="StyleUnderline"/>
          <w:highlight w:val="cyan"/>
        </w:rPr>
        <w:t>chained to the structures—of time, feeling, life and work—that made her</w:t>
      </w:r>
      <w:r w:rsidRPr="00D13A39">
        <w:rPr>
          <w:rStyle w:val="StyleUnderline"/>
        </w:rPr>
        <w:t xml:space="preserve"> so </w:t>
      </w:r>
      <w:r w:rsidRPr="00A1161B">
        <w:rPr>
          <w:rStyle w:val="StyleUnderline"/>
          <w:highlight w:val="cyan"/>
        </w:rPr>
        <w:t>lonely in the first place.</w:t>
      </w:r>
    </w:p>
    <w:p w14:paraId="617BDEB6" w14:textId="77777777" w:rsidR="001D7035" w:rsidRPr="006C499C" w:rsidRDefault="001D7035" w:rsidP="001D7035">
      <w:pPr>
        <w:rPr>
          <w:sz w:val="16"/>
        </w:rPr>
      </w:pPr>
      <w:r w:rsidRPr="00A1161B">
        <w:rPr>
          <w:rStyle w:val="StyleUnderline"/>
          <w:highlight w:val="cyan"/>
        </w:rPr>
        <w:t>This is not redemption as much as</w:t>
      </w:r>
      <w:r w:rsidRPr="00D13A39">
        <w:rPr>
          <w:rStyle w:val="StyleUnderline"/>
        </w:rPr>
        <w:t xml:space="preserve"> it is </w:t>
      </w:r>
      <w:r w:rsidRPr="00A1161B">
        <w:rPr>
          <w:rStyle w:val="Emphasis"/>
          <w:highlight w:val="cyan"/>
        </w:rPr>
        <w:t>remaining with a difference</w:t>
      </w:r>
      <w:r w:rsidRPr="006C499C">
        <w:rPr>
          <w:sz w:val="16"/>
        </w:rPr>
        <w:t>. At the end of </w:t>
      </w:r>
      <w:r w:rsidRPr="006C499C">
        <w:rPr>
          <w:i/>
          <w:iCs/>
          <w:sz w:val="16"/>
        </w:rPr>
        <w:t>It Follows</w:t>
      </w:r>
      <w:r w:rsidRPr="006C499C">
        <w:rPr>
          <w:sz w:val="16"/>
        </w:rPr>
        <w:t> Jay walks hand in hand with her childhood first kiss Paul, whom she has now slept with and thus we assume she has infected with </w:t>
      </w:r>
      <w:r w:rsidRPr="006C499C">
        <w:rPr>
          <w:i/>
          <w:iCs/>
          <w:sz w:val="16"/>
        </w:rPr>
        <w:t>it</w:t>
      </w:r>
      <w:r w:rsidRPr="006C499C">
        <w:rPr>
          <w:sz w:val="16"/>
        </w:rPr>
        <w:t>. At first glance Jay seems the image of innocence and beauty, her golden locks flowing down onto her white summer dress. But then we feel it, the affect in her eyes: she is exhausted from panicked fleeing and fearful hiding. As Paul and Jay walk, the audience sees a slow-moving “person” following them in the distance. </w:t>
      </w:r>
      <w:r w:rsidRPr="006C499C">
        <w:rPr>
          <w:i/>
          <w:iCs/>
          <w:sz w:val="16"/>
        </w:rPr>
        <w:t>It Follows</w:t>
      </w:r>
      <w:r w:rsidRPr="006C499C">
        <w:rPr>
          <w:sz w:val="16"/>
        </w:rPr>
        <w:t xml:space="preserve"> and </w:t>
      </w:r>
      <w:r w:rsidRPr="00A1161B">
        <w:rPr>
          <w:rStyle w:val="StyleUnderline"/>
          <w:highlight w:val="cyan"/>
        </w:rPr>
        <w:t>this poetics</w:t>
      </w:r>
      <w:r w:rsidRPr="00D13A39">
        <w:rPr>
          <w:rStyle w:val="StyleUnderline"/>
        </w:rPr>
        <w:t xml:space="preserve"> of disability </w:t>
      </w:r>
      <w:r w:rsidRPr="00A1161B">
        <w:rPr>
          <w:rStyle w:val="StyleUnderline"/>
          <w:highlight w:val="cyan"/>
        </w:rPr>
        <w:t>do not offer a happy ending; both refuse to shake the spectre of our own crippness.</w:t>
      </w:r>
    </w:p>
    <w:p w14:paraId="681BD5B0" w14:textId="77777777" w:rsidR="001D7035" w:rsidRPr="006C499C" w:rsidRDefault="001D7035" w:rsidP="001D7035">
      <w:pPr>
        <w:rPr>
          <w:sz w:val="16"/>
        </w:rPr>
      </w:pPr>
      <w:r w:rsidRPr="00D13A39">
        <w:rPr>
          <w:rStyle w:val="StyleUnderline"/>
        </w:rPr>
        <w:t>At the end of After the Future Berardi acknowledges that proposals such as these often leave his audience with a sense of bitterness. He does not have a happy ending either: “And I don’t like to cheat at the game. I don’t like empty words of self-reassurance, or rhetoric about the multitude. I prefer to tell the truth, at least, the limited truth as I see it: there is no way out, social civilization is over, the neoliberal precarization of labor and the media dictatorship have destroyed the cultural antibodies that, in the past, made resistance possible. As far as I know</w:t>
      </w:r>
      <w:r w:rsidRPr="006C499C">
        <w:rPr>
          <w:sz w:val="16"/>
        </w:rPr>
        <w:t>” (</w:t>
      </w:r>
      <w:hyperlink r:id="rId39" w:anchor="ref-CR6" w:tooltip="Berardi F (2011) After the Future. AK Press: Edinburgh, UK; Oakland, CA; Baltimore, MD." w:history="1">
        <w:r w:rsidRPr="006874E2">
          <w:rPr>
            <w:rStyle w:val="Hyperlink"/>
          </w:rPr>
          <w:t>Berardi, 2011</w:t>
        </w:r>
      </w:hyperlink>
      <w:r w:rsidRPr="006C499C">
        <w:rPr>
          <w:sz w:val="16"/>
        </w:rPr>
        <w:t>: 158). And yet he persists. </w:t>
      </w:r>
      <w:r w:rsidRPr="006C499C">
        <w:rPr>
          <w:i/>
          <w:iCs/>
          <w:sz w:val="16"/>
        </w:rPr>
        <w:t>It</w:t>
      </w:r>
      <w:r w:rsidRPr="006C499C">
        <w:rPr>
          <w:sz w:val="16"/>
        </w:rPr>
        <w:t> persists. The crip persists. For instance, writing about Miller’s poetry Jill Alexander Essbaum acknowledges that, “While [Miller’s] poems are often grave and dismal in their imagery, by their tone they are backlit with hope” (Alexander Essbaum </w:t>
      </w:r>
      <w:r w:rsidRPr="006C499C">
        <w:rPr>
          <w:i/>
          <w:iCs/>
          <w:sz w:val="16"/>
        </w:rPr>
        <w:t>et al.</w:t>
      </w:r>
      <w:r w:rsidRPr="006C499C">
        <w:rPr>
          <w:sz w:val="16"/>
        </w:rPr>
        <w:t>, 2011: 51). While, as Essbaum notes, Miller’s hope may come from her commitment to her Christianity (Alexander Essbaum </w:t>
      </w:r>
      <w:r w:rsidRPr="006C499C">
        <w:rPr>
          <w:i/>
          <w:iCs/>
          <w:sz w:val="16"/>
        </w:rPr>
        <w:t>et al.</w:t>
      </w:r>
      <w:r w:rsidRPr="006C499C">
        <w:rPr>
          <w:sz w:val="16"/>
        </w:rPr>
        <w:t xml:space="preserve">, 2011: 51), I want to offer an alternate theological reading. </w:t>
      </w:r>
      <w:r w:rsidRPr="006C499C">
        <w:rPr>
          <w:rStyle w:val="StyleUnderline"/>
        </w:rPr>
        <w:t xml:space="preserve">Perhaps </w:t>
      </w:r>
      <w:r w:rsidRPr="00707127">
        <w:rPr>
          <w:rStyle w:val="StyleUnderline"/>
          <w:highlight w:val="cyan"/>
        </w:rPr>
        <w:t>hope backlights</w:t>
      </w:r>
      <w:r w:rsidRPr="00707127">
        <w:rPr>
          <w:rStyle w:val="StyleUnderline"/>
        </w:rPr>
        <w:t xml:space="preserve"> the dismal</w:t>
      </w:r>
      <w:r w:rsidRPr="006C499C">
        <w:rPr>
          <w:rStyle w:val="StyleUnderline"/>
        </w:rPr>
        <w:t xml:space="preserve"> and </w:t>
      </w:r>
      <w:r w:rsidRPr="00707127">
        <w:rPr>
          <w:rStyle w:val="StyleUnderline"/>
          <w:highlight w:val="cyan"/>
        </w:rPr>
        <w:t>the grave</w:t>
      </w:r>
      <w:r w:rsidRPr="006C499C">
        <w:rPr>
          <w:rStyle w:val="StyleUnderline"/>
        </w:rPr>
        <w:t xml:space="preserve">, </w:t>
      </w:r>
      <w:r w:rsidRPr="00707127">
        <w:rPr>
          <w:rStyle w:val="StyleUnderline"/>
          <w:highlight w:val="cyan"/>
        </w:rPr>
        <w:t>because it is through</w:t>
      </w:r>
      <w:r w:rsidRPr="00707127">
        <w:rPr>
          <w:rStyle w:val="StyleUnderline"/>
        </w:rPr>
        <w:t xml:space="preserve"> this </w:t>
      </w:r>
      <w:r w:rsidRPr="00707127">
        <w:rPr>
          <w:rStyle w:val="StyleUnderline"/>
          <w:highlight w:val="cyan"/>
        </w:rPr>
        <w:t>gravity</w:t>
      </w:r>
      <w:r w:rsidRPr="00707127">
        <w:rPr>
          <w:rStyle w:val="StyleUnderline"/>
        </w:rPr>
        <w:t xml:space="preserve"> (a pulling down as opposed to a speeding up) that </w:t>
      </w:r>
      <w:r w:rsidRPr="00707127">
        <w:rPr>
          <w:rStyle w:val="StyleUnderline"/>
          <w:highlight w:val="cyan"/>
        </w:rPr>
        <w:t>we might recognize</w:t>
      </w:r>
      <w:r w:rsidRPr="00707127">
        <w:rPr>
          <w:rStyle w:val="StyleUnderline"/>
        </w:rPr>
        <w:t>, perhaps</w:t>
      </w:r>
      <w:r w:rsidRPr="006C499C">
        <w:rPr>
          <w:rStyle w:val="StyleUnderline"/>
        </w:rPr>
        <w:t xml:space="preserve"> to our horror, our own crooked natures. In recognizing that </w:t>
      </w:r>
      <w:r w:rsidRPr="00707127">
        <w:rPr>
          <w:rStyle w:val="StyleUnderline"/>
          <w:highlight w:val="cyan"/>
        </w:rPr>
        <w:t>we too are bent</w:t>
      </w:r>
      <w:r w:rsidRPr="006C499C">
        <w:rPr>
          <w:rStyle w:val="StyleUnderline"/>
        </w:rPr>
        <w:t>, we might be better prepared to wilfully go our own autonomous ways. In other words, perhaps this kind of hope, a hope that comes through and in our brokenness, illuminates a desire for and an embrace of the realization that there is no way to lie straight in the end</w:t>
      </w:r>
      <w:r w:rsidRPr="006C499C">
        <w:rPr>
          <w:sz w:val="16"/>
        </w:rPr>
        <w:t>. For Berardi this hope comes in the very fact that his brain is limited—that while “his knowledge and understanding don’t see how any development of the social catastrophe could cultivate social well-being”, he also knows that he does not need to know or understand how because “the catastrophe (in the etymology of </w:t>
      </w:r>
      <w:r w:rsidRPr="006C499C">
        <w:rPr>
          <w:i/>
          <w:iCs/>
          <w:sz w:val="16"/>
        </w:rPr>
        <w:t>kata</w:t>
      </w:r>
      <w:r w:rsidRPr="006C499C">
        <w:rPr>
          <w:sz w:val="16"/>
        </w:rPr>
        <w:t> and </w:t>
      </w:r>
      <w:r w:rsidRPr="006C499C">
        <w:rPr>
          <w:i/>
          <w:iCs/>
          <w:sz w:val="16"/>
        </w:rPr>
        <w:t>stopherin</w:t>
      </w:r>
      <w:r w:rsidRPr="006C499C">
        <w:rPr>
          <w:sz w:val="16"/>
        </w:rPr>
        <w:t>) is exactly the point where a new landscape is going to be revealed” (</w:t>
      </w:r>
      <w:hyperlink r:id="rId40" w:anchor="ref-CR6" w:tooltip="Berardi F (2011) After the Future. AK Press: Edinburgh, UK; Oakland, CA; Baltimore, MD." w:history="1">
        <w:r w:rsidRPr="006874E2">
          <w:rPr>
            <w:rStyle w:val="Hyperlink"/>
          </w:rPr>
          <w:t>Berardi, 2011</w:t>
        </w:r>
      </w:hyperlink>
      <w:r w:rsidRPr="006C499C">
        <w:rPr>
          <w:sz w:val="16"/>
        </w:rPr>
        <w:t xml:space="preserve">: 162). </w:t>
      </w:r>
      <w:r w:rsidRPr="006C499C">
        <w:rPr>
          <w:rStyle w:val="StyleUnderline"/>
        </w:rPr>
        <w:t xml:space="preserve">In </w:t>
      </w:r>
      <w:r w:rsidRPr="00707127">
        <w:rPr>
          <w:rStyle w:val="Emphasis"/>
          <w:highlight w:val="cyan"/>
        </w:rPr>
        <w:t>attending to the catastrophe</w:t>
      </w:r>
      <w:r w:rsidRPr="006C499C">
        <w:rPr>
          <w:rStyle w:val="StyleUnderline"/>
        </w:rPr>
        <w:t xml:space="preserve"> </w:t>
      </w:r>
      <w:r w:rsidRPr="00707127">
        <w:rPr>
          <w:rStyle w:val="StyleUnderline"/>
          <w:highlight w:val="cyan"/>
        </w:rPr>
        <w:t>we hold out faith</w:t>
      </w:r>
      <w:r w:rsidRPr="006C499C">
        <w:rPr>
          <w:rStyle w:val="StyleUnderline"/>
        </w:rPr>
        <w:t xml:space="preserve"> that </w:t>
      </w:r>
      <w:r w:rsidRPr="00707127">
        <w:rPr>
          <w:rStyle w:val="StyleUnderline"/>
        </w:rPr>
        <w:t>we</w:t>
      </w:r>
      <w:r w:rsidRPr="006C499C">
        <w:rPr>
          <w:rStyle w:val="StyleUnderline"/>
        </w:rPr>
        <w:t xml:space="preserve"> might actually be able </w:t>
      </w:r>
      <w:r w:rsidRPr="00707127">
        <w:rPr>
          <w:rStyle w:val="Emphasis"/>
          <w:highlight w:val="cyan"/>
        </w:rPr>
        <w:t>to reclaim the wealth of time</w:t>
      </w:r>
      <w:r w:rsidRPr="006C499C">
        <w:rPr>
          <w:rStyle w:val="StyleUnderline"/>
        </w:rPr>
        <w:t xml:space="preserve"> and the beauty of our singularities. And we might push this faith even farther, asking how we can embrace the crip that follows. We might follow the following where it wills.</w:t>
      </w:r>
    </w:p>
    <w:p w14:paraId="0EE1BE85" w14:textId="77777777" w:rsidR="001D7035" w:rsidRPr="006C499C" w:rsidRDefault="001D7035" w:rsidP="001D7035">
      <w:pPr>
        <w:rPr>
          <w:sz w:val="16"/>
        </w:rPr>
      </w:pPr>
      <w:r w:rsidRPr="006C499C">
        <w:rPr>
          <w:rStyle w:val="StyleUnderline"/>
        </w:rPr>
        <w:t xml:space="preserve">The wilfully monstrous need not wander away from all senses of collectivity. </w:t>
      </w:r>
      <w:r w:rsidRPr="00707127">
        <w:rPr>
          <w:rStyle w:val="StyleUnderline"/>
          <w:highlight w:val="cyan"/>
        </w:rPr>
        <w:t>Monstrosity</w:t>
      </w:r>
      <w:r w:rsidRPr="006C499C">
        <w:rPr>
          <w:rStyle w:val="StyleUnderline"/>
        </w:rPr>
        <w:t xml:space="preserve"> might come apart from a risky commonality of productivity on offer by Rieger and Kwok only to </w:t>
      </w:r>
      <w:r w:rsidRPr="00707127">
        <w:rPr>
          <w:rStyle w:val="StyleUnderline"/>
          <w:highlight w:val="cyan"/>
        </w:rPr>
        <w:t>come noisily together in</w:t>
      </w:r>
      <w:r w:rsidRPr="006C499C">
        <w:rPr>
          <w:rStyle w:val="StyleUnderline"/>
        </w:rPr>
        <w:t xml:space="preserve"> what Fred Moten and Stefano Harney name </w:t>
      </w:r>
      <w:r w:rsidRPr="00707127">
        <w:rPr>
          <w:rStyle w:val="Emphasis"/>
          <w:highlight w:val="cyan"/>
        </w:rPr>
        <w:t>the Undercommons</w:t>
      </w:r>
      <w:r w:rsidRPr="006C499C">
        <w:rPr>
          <w:rStyle w:val="StyleUnderline"/>
        </w:rPr>
        <w:t xml:space="preserve"> (a marooned community, particularly in the University, already considered to be fugitive invaders—never productive or professional enough</w:t>
      </w:r>
      <w:r w:rsidRPr="006C499C">
        <w:rPr>
          <w:sz w:val="16"/>
        </w:rPr>
        <w:t>). For example, Jack Halberstam notes in the introduction to the </w:t>
      </w:r>
      <w:r w:rsidRPr="006C499C">
        <w:rPr>
          <w:i/>
          <w:iCs/>
          <w:sz w:val="16"/>
        </w:rPr>
        <w:t>Undercommons</w:t>
      </w:r>
      <w:r w:rsidRPr="006C499C">
        <w:rPr>
          <w:sz w:val="16"/>
        </w:rPr>
        <w:t> that “</w:t>
      </w:r>
      <w:r w:rsidRPr="006C499C">
        <w:rPr>
          <w:rStyle w:val="StyleUnderline"/>
        </w:rPr>
        <w:t xml:space="preserve">the disordered sounds that we refer to as cacophony will always be cast as ‘extra-musical,’ as Moten puts it, precisely because we hear something in them that reminds us that our desire for harmony is arbitrary and in another world, harmony would sound incomprehensible. Listening to cacophony and noise tells us that </w:t>
      </w:r>
      <w:r w:rsidRPr="00707127">
        <w:rPr>
          <w:rStyle w:val="Emphasis"/>
          <w:highlight w:val="cyan"/>
        </w:rPr>
        <w:lastRenderedPageBreak/>
        <w:t>there is a wild beyond to the structures we inhabit and that inhabit us”</w:t>
      </w:r>
      <w:r w:rsidRPr="006C499C">
        <w:rPr>
          <w:sz w:val="16"/>
        </w:rPr>
        <w:t xml:space="preserve"> (</w:t>
      </w:r>
      <w:hyperlink r:id="rId41" w:anchor="ref-CR27" w:tooltip="Moten F and Harney S (2013) The Undercommons: Fugitive Planning and Black Study. Autonomedia Press: New York." w:history="1">
        <w:r w:rsidRPr="006874E2">
          <w:rPr>
            <w:rStyle w:val="Hyperlink"/>
          </w:rPr>
          <w:t>Moten and Harney, 2013</w:t>
        </w:r>
      </w:hyperlink>
      <w:r w:rsidRPr="006C499C">
        <w:rPr>
          <w:sz w:val="16"/>
        </w:rPr>
        <w:t>: 7). Halberstam continues, “</w:t>
      </w:r>
      <w:r w:rsidRPr="006C499C">
        <w:rPr>
          <w:rStyle w:val="StyleUnderline"/>
        </w:rPr>
        <w:t>And when we are called to this other place, the wild beyond, ‘beyond the beyond’ in Moten and Harney’s apt terminology, we have to give ourselves over to a certain kind of craziness”</w:t>
      </w:r>
      <w:r w:rsidRPr="006C499C">
        <w:rPr>
          <w:sz w:val="16"/>
        </w:rPr>
        <w:t xml:space="preserve"> (</w:t>
      </w:r>
      <w:hyperlink r:id="rId42" w:anchor="ref-CR27" w:tooltip="Moten F and Harney S (2013) The Undercommons: Fugitive Planning and Black Study. Autonomedia Press: New York." w:history="1">
        <w:r w:rsidRPr="006874E2">
          <w:rPr>
            <w:rStyle w:val="Hyperlink"/>
          </w:rPr>
          <w:t>Moten and Harney, 2013</w:t>
        </w:r>
      </w:hyperlink>
      <w:r w:rsidRPr="006C499C">
        <w:rPr>
          <w:sz w:val="16"/>
        </w:rPr>
        <w:t>: 7).</w:t>
      </w:r>
    </w:p>
    <w:p w14:paraId="0556B848" w14:textId="77777777" w:rsidR="001D7035" w:rsidRPr="006C499C" w:rsidRDefault="001D7035" w:rsidP="001D7035">
      <w:pPr>
        <w:rPr>
          <w:sz w:val="16"/>
        </w:rPr>
      </w:pPr>
      <w:r w:rsidRPr="006C499C">
        <w:rPr>
          <w:rStyle w:val="StyleUnderline"/>
        </w:rPr>
        <w:t>We can give ourselves over to this madness, to the ecstasy and depression of a chaotic cacophony murmured by those crip monsters on whose effacement harmony was built. This crazy (depressed, exhausted, inexpressible and unreasonable) we is not a we that will come from a suppression of each singularity’s maddening noise into a harmonious battle hymn of a productive multitude, even if the we will wage its own, perhaps slow, war</w:t>
      </w:r>
      <w:r w:rsidRPr="006C499C">
        <w:rPr>
          <w:sz w:val="16"/>
        </w:rPr>
        <w:t xml:space="preserve">. </w:t>
      </w:r>
      <w:r w:rsidRPr="006C499C">
        <w:rPr>
          <w:rStyle w:val="StyleUnderline"/>
        </w:rPr>
        <w:t>For this cacophony is the sound of Ahmed’s (</w:t>
      </w:r>
      <w:hyperlink r:id="rId43" w:anchor="ref-CR1" w:tooltip="Ahmed S (2014) Willful Subjects. Duke University Press: Durham, NC and London." w:history="1">
        <w:r w:rsidRPr="006C499C">
          <w:rPr>
            <w:rStyle w:val="StyleUnderline"/>
          </w:rPr>
          <w:t>2014</w:t>
        </w:r>
      </w:hyperlink>
      <w:r w:rsidRPr="006C499C">
        <w:rPr>
          <w:rStyle w:val="StyleUnderline"/>
        </w:rPr>
        <w:t xml:space="preserve">: 184) wilful politics, which “[refuses] to cover over what is missing, a refusal to aspire to be whole”. </w:t>
      </w:r>
      <w:r w:rsidRPr="00707127">
        <w:rPr>
          <w:rStyle w:val="StyleUnderline"/>
          <w:highlight w:val="cyan"/>
        </w:rPr>
        <w:t>No common battle hymn, but rather “A queer army … that is not willing to reproduce the whole,</w:t>
      </w:r>
      <w:r w:rsidRPr="006C499C">
        <w:rPr>
          <w:rStyle w:val="StyleUnderline"/>
        </w:rPr>
        <w:t xml:space="preserve"> an army of unserviceable parts</w:t>
      </w:r>
      <w:r w:rsidRPr="006C499C">
        <w:rPr>
          <w:sz w:val="16"/>
        </w:rPr>
        <w:t>. You can be assembled by what support you refuse to give. A queer army of parts without bodies, as well as bodies without parts, to evoke Audre Lorde’s call for an army of one-breasted women” (</w:t>
      </w:r>
      <w:hyperlink r:id="rId44" w:anchor="ref-CR1" w:tooltip="Ahmed S (2014) Willful Subjects. Duke University Press: Durham, NC and London." w:history="1">
        <w:r w:rsidRPr="006874E2">
          <w:rPr>
            <w:rStyle w:val="Hyperlink"/>
          </w:rPr>
          <w:t>Ahmed, 2014</w:t>
        </w:r>
      </w:hyperlink>
      <w:r w:rsidRPr="006C499C">
        <w:rPr>
          <w:sz w:val="16"/>
        </w:rPr>
        <w:t xml:space="preserve">: 199). </w:t>
      </w:r>
      <w:r w:rsidRPr="00707127">
        <w:rPr>
          <w:rStyle w:val="StyleUnderline"/>
          <w:highlight w:val="cyan"/>
        </w:rPr>
        <w:t>This is a call to arms that</w:t>
      </w:r>
      <w:r w:rsidRPr="006C499C">
        <w:rPr>
          <w:rStyle w:val="StyleUnderline"/>
        </w:rPr>
        <w:t xml:space="preserve"> in its monstrous handness </w:t>
      </w:r>
      <w:r w:rsidRPr="00707127">
        <w:rPr>
          <w:rStyle w:val="StyleUnderline"/>
          <w:highlight w:val="cyan"/>
        </w:rPr>
        <w:t>is also a refusal</w:t>
      </w:r>
      <w:r w:rsidRPr="006C499C">
        <w:rPr>
          <w:rStyle w:val="StyleUnderline"/>
        </w:rPr>
        <w:t xml:space="preserve">. It is a refusal not of life, but </w:t>
      </w:r>
      <w:r w:rsidRPr="00707127">
        <w:rPr>
          <w:rStyle w:val="Emphasis"/>
          <w:highlight w:val="cyan"/>
        </w:rPr>
        <w:t>of the lives on offer by neoliberalism</w:t>
      </w:r>
      <w:r w:rsidRPr="006C499C">
        <w:rPr>
          <w:rStyle w:val="StyleUnderline"/>
        </w:rPr>
        <w:t xml:space="preserve">. It is a refusal </w:t>
      </w:r>
      <w:r w:rsidRPr="00707127">
        <w:rPr>
          <w:rStyle w:val="StyleUnderline"/>
          <w:highlight w:val="cyan"/>
        </w:rPr>
        <w:t>that demands and “exalt[s]</w:t>
      </w:r>
      <w:r w:rsidRPr="006C499C">
        <w:rPr>
          <w:rStyle w:val="StyleUnderline"/>
        </w:rPr>
        <w:t xml:space="preserve"> tenderness, </w:t>
      </w:r>
      <w:r w:rsidRPr="00707127">
        <w:rPr>
          <w:rStyle w:val="StyleUnderline"/>
          <w:highlight w:val="cyan"/>
        </w:rPr>
        <w:t>sleep</w:t>
      </w:r>
      <w:r w:rsidRPr="006C499C">
        <w:rPr>
          <w:rStyle w:val="StyleUnderline"/>
        </w:rPr>
        <w:t>, and ecstasy, the frugality of needs and the pleasure of the senses” (</w:t>
      </w:r>
      <w:hyperlink r:id="rId45" w:anchor="ref-CR6" w:tooltip="Berardi F (2011) After the Future. AK Press: Edinburgh, UK; Oakland, CA; Baltimore, MD." w:history="1">
        <w:r w:rsidRPr="006C499C">
          <w:rPr>
            <w:rStyle w:val="StyleUnderline"/>
          </w:rPr>
          <w:t>Berardi, 2011</w:t>
        </w:r>
      </w:hyperlink>
      <w:r w:rsidRPr="006C499C">
        <w:rPr>
          <w:rStyle w:val="StyleUnderline"/>
        </w:rPr>
        <w:t>: 166).</w:t>
      </w:r>
    </w:p>
    <w:p w14:paraId="6AE84BF7" w14:textId="77777777" w:rsidR="001D7035" w:rsidRPr="006D6E17" w:rsidRDefault="001D7035" w:rsidP="001D7035">
      <w:pPr>
        <w:rPr>
          <w:u w:val="single"/>
        </w:rPr>
      </w:pPr>
      <w:r w:rsidRPr="006C499C">
        <w:rPr>
          <w:rStyle w:val="StyleUnderline"/>
        </w:rPr>
        <w:t xml:space="preserve">In other words, I would rather be reclining than redeemed. </w:t>
      </w:r>
      <w:r w:rsidRPr="00707127">
        <w:rPr>
          <w:rStyle w:val="Emphasis"/>
          <w:highlight w:val="cyan"/>
        </w:rPr>
        <w:t>I would rather be sleeping than saved. I would rather be pleasured than productive</w:t>
      </w:r>
      <w:r w:rsidRPr="006C499C">
        <w:rPr>
          <w:rStyle w:val="StyleUnderline"/>
        </w:rPr>
        <w:t>.</w:t>
      </w:r>
    </w:p>
    <w:p w14:paraId="0397A874" w14:textId="72B1ED8D" w:rsidR="00E51879" w:rsidRPr="00E51879" w:rsidRDefault="001D7035" w:rsidP="00E51879">
      <w:pPr>
        <w:pStyle w:val="Heading4"/>
      </w:pPr>
      <w:r>
        <w:t>C</w:t>
      </w:r>
      <w:r w:rsidR="00E51879">
        <w:t xml:space="preserve">ontingent refusal is not fatalism but instead takes difference and differentiation as a starting point. Capitalism is not a static ontology but an anthropology of becoming that arrest and preempts difference. Centering disability and refusal focuses on  </w:t>
      </w:r>
      <w:r w:rsidR="00E51879">
        <w:rPr>
          <w:u w:val="single"/>
        </w:rPr>
        <w:t>antiproduction</w:t>
      </w:r>
      <w:r w:rsidR="00E51879" w:rsidRPr="00E51879">
        <w:t xml:space="preserve"> </w:t>
      </w:r>
      <w:r w:rsidR="00E51879">
        <w:t xml:space="preserve">which capitalism continually incorporates in order to nullify resistance. This is required for </w:t>
      </w:r>
      <w:r w:rsidR="0009422E">
        <w:t xml:space="preserve">rebuilding and </w:t>
      </w:r>
      <w:r w:rsidR="00E51879">
        <w:t xml:space="preserve">launching </w:t>
      </w:r>
      <w:r w:rsidR="00E51879">
        <w:rPr>
          <w:u w:val="single"/>
        </w:rPr>
        <w:t>new</w:t>
      </w:r>
      <w:r w:rsidR="00E51879" w:rsidRPr="00E51879">
        <w:t xml:space="preserve"> </w:t>
      </w:r>
      <w:r w:rsidR="00E51879">
        <w:t>revolutions in the wake of the Left’s failures.</w:t>
      </w:r>
    </w:p>
    <w:p w14:paraId="6C260A95" w14:textId="77777777" w:rsidR="00E51879" w:rsidRPr="0095721E" w:rsidRDefault="00E51879" w:rsidP="00E51879">
      <w:r w:rsidRPr="0095721E">
        <w:rPr>
          <w:rStyle w:val="Style13ptBold"/>
        </w:rPr>
        <w:t>Culp 2019</w:t>
      </w:r>
      <w:r>
        <w:t xml:space="preserve"> [Andrew Culp is Professor of Media History and Theory in the School of Critical Studies at the Cal institute of Art,</w:t>
      </w:r>
      <w:r w:rsidRPr="0095721E">
        <w:t xml:space="preserve"> “A Method to the Madness: The Revolutionary Marxist Method of Deleuze and Guattari.” </w:t>
      </w:r>
      <w:r w:rsidRPr="0095721E">
        <w:rPr>
          <w:i/>
          <w:iCs/>
        </w:rPr>
        <w:t>Stasis</w:t>
      </w:r>
      <w:r w:rsidRPr="0095721E">
        <w:t xml:space="preserve"> 7, no. 1 (July 13, 2019)</w:t>
      </w:r>
      <w:r>
        <w:t>,</w:t>
      </w:r>
      <w:r w:rsidRPr="0095721E">
        <w:t xml:space="preserve"> </w:t>
      </w:r>
      <w:r>
        <w:t xml:space="preserve">172-173, </w:t>
      </w:r>
      <w:hyperlink r:id="rId46" w:history="1">
        <w:r w:rsidRPr="0095721E">
          <w:rPr>
            <w:rStyle w:val="Hyperlink"/>
          </w:rPr>
          <w:t>https://doi.org/10.33280/2310-3817-2019-7-1-158-184</w:t>
        </w:r>
      </w:hyperlink>
      <w:r>
        <w:t>]</w:t>
      </w:r>
    </w:p>
    <w:p w14:paraId="0A70E8EC" w14:textId="77777777" w:rsidR="00E51879" w:rsidRDefault="00E51879" w:rsidP="00E51879">
      <w:r w:rsidRPr="00E30C3F">
        <w:rPr>
          <w:rStyle w:val="StyleUnderline"/>
        </w:rPr>
        <w:t>Upping the reading ante: How should we read Deleuze? By not taking on the perspective of capital (MCM’) or the working class (CMC), perhaps we should generalize Deleuze’s Marxist philosophy as a philosophy of movement</w:t>
      </w:r>
      <w:r>
        <w:t xml:space="preserve">.4 </w:t>
      </w:r>
      <w:r w:rsidRPr="00E30C3F">
        <w:rPr>
          <w:rStyle w:val="StyleUnderline"/>
        </w:rPr>
        <w:t>He shares this with Marx and Engels, who declare in The German Ideology that communism is not as a state of affairs but “the real movement which abolishes the present state of things,” whose conditions are set by a “now existing premise”</w:t>
      </w:r>
      <w:r>
        <w:t xml:space="preserve"> (Marx and Engels 1998 [1845]: 57</w:t>
      </w:r>
      <w:r w:rsidRPr="00E30C3F">
        <w:rPr>
          <w:rStyle w:val="StyleUnderline"/>
        </w:rPr>
        <w:t>). The importance of movement also plays a crucial role in how Deleuze and Guattari define capitalism</w:t>
      </w:r>
      <w:r>
        <w:t xml:space="preserve">. Echoing Marx and Engels from The Communist Manifesto </w:t>
      </w:r>
      <w:r w:rsidRPr="00E30C3F">
        <w:rPr>
          <w:rStyle w:val="StyleUnderline"/>
        </w:rPr>
        <w:t xml:space="preserve">(“all that is solid melts into air” [2012: 38]), Deleuze and Guat- tari hold that </w:t>
      </w:r>
      <w:r w:rsidRPr="00E30C3F">
        <w:rPr>
          <w:rStyle w:val="StyleUnderline"/>
          <w:highlight w:val="yellow"/>
        </w:rPr>
        <w:t>the interior edge of capitalism is established through</w:t>
      </w:r>
      <w:r w:rsidRPr="00E30C3F">
        <w:rPr>
          <w:rStyle w:val="StyleUnderline"/>
        </w:rPr>
        <w:t xml:space="preserve"> the </w:t>
      </w:r>
      <w:r w:rsidRPr="00E30C3F">
        <w:rPr>
          <w:rStyle w:val="Emphasis"/>
          <w:highlight w:val="yellow"/>
        </w:rPr>
        <w:t xml:space="preserve">decoding </w:t>
      </w:r>
      <w:r w:rsidRPr="00E30C3F">
        <w:rPr>
          <w:rStyle w:val="StyleUnderline"/>
          <w:highlight w:val="yellow"/>
        </w:rPr>
        <w:t>of</w:t>
      </w:r>
      <w:r w:rsidRPr="00E30C3F">
        <w:rPr>
          <w:rStyle w:val="StyleUnderline"/>
        </w:rPr>
        <w:t xml:space="preserve"> former </w:t>
      </w:r>
      <w:r w:rsidRPr="00E30C3F">
        <w:rPr>
          <w:rStyle w:val="Emphasis"/>
          <w:highlight w:val="yellow"/>
        </w:rPr>
        <w:t>social systems, which renders them as raw materials</w:t>
      </w:r>
      <w:r w:rsidRPr="00E30C3F">
        <w:rPr>
          <w:rStyle w:val="Emphasis"/>
        </w:rPr>
        <w:t xml:space="preserve"> to</w:t>
      </w:r>
      <w:r w:rsidRPr="00E30C3F">
        <w:rPr>
          <w:rStyle w:val="StyleUnderline"/>
        </w:rPr>
        <w:t xml:space="preserve"> be used as abstract inputs </w:t>
      </w:r>
      <w:r w:rsidRPr="00E30C3F">
        <w:rPr>
          <w:rStyle w:val="StyleUnderline"/>
          <w:highlight w:val="yellow"/>
        </w:rPr>
        <w:t>for new circuits of production</w:t>
      </w:r>
      <w:r w:rsidRPr="00E30C3F">
        <w:t xml:space="preserve"> (</w:t>
      </w:r>
      <w:r>
        <w:t xml:space="preserve">1983: 222– 25). Initially, the overcoming of limits proceeds through the basic operation of formal subsumption whereby non-capitalist forms of production are taken over by capitalists. </w:t>
      </w:r>
      <w:r w:rsidRPr="00E30C3F">
        <w:rPr>
          <w:rStyle w:val="StyleUnderline"/>
        </w:rPr>
        <w:t>However, capitalism gains its own angular momentum when it imposes internal limits to overcome, such as the introduction of the advanced machines that drive the inorganic half of the much-talked-about “tendency of the rate of profit to fall.”</w:t>
      </w:r>
      <w:r>
        <w:t xml:space="preserve"> </w:t>
      </w:r>
      <w:r w:rsidRPr="00E30C3F">
        <w:rPr>
          <w:rStyle w:val="StyleUnderline"/>
          <w:highlight w:val="yellow"/>
        </w:rPr>
        <w:t>It is in</w:t>
      </w:r>
      <w:r w:rsidRPr="00E30C3F">
        <w:rPr>
          <w:rStyle w:val="StyleUnderline"/>
        </w:rPr>
        <w:t xml:space="preserve"> the creation of </w:t>
      </w:r>
      <w:r w:rsidRPr="00E30C3F">
        <w:rPr>
          <w:rStyle w:val="StyleUnderline"/>
          <w:highlight w:val="yellow"/>
        </w:rPr>
        <w:t xml:space="preserve">unqualified flows </w:t>
      </w:r>
      <w:r w:rsidRPr="00E30C3F">
        <w:rPr>
          <w:rStyle w:val="Emphasis"/>
          <w:highlight w:val="yellow"/>
        </w:rPr>
        <w:t>such as abstract labor</w:t>
      </w:r>
      <w:r w:rsidRPr="00E30C3F">
        <w:rPr>
          <w:rStyle w:val="StyleUnderline"/>
          <w:highlight w:val="yellow"/>
        </w:rPr>
        <w:t xml:space="preserve"> through the process of dispossession that Deleuze and Guattari</w:t>
      </w:r>
      <w:r w:rsidRPr="00E30C3F">
        <w:rPr>
          <w:rStyle w:val="StyleUnderline"/>
        </w:rPr>
        <w:t xml:space="preserve"> come to </w:t>
      </w:r>
      <w:r w:rsidRPr="00E30C3F">
        <w:rPr>
          <w:rStyle w:val="StyleUnderline"/>
          <w:highlight w:val="yellow"/>
        </w:rPr>
        <w:t>define capitalism</w:t>
      </w:r>
      <w:r w:rsidRPr="00E30C3F">
        <w:rPr>
          <w:rStyle w:val="StyleUnderline"/>
        </w:rPr>
        <w:t xml:space="preserve"> in rather fundamental terms: </w:t>
      </w:r>
      <w:r w:rsidRPr="00B101BB">
        <w:rPr>
          <w:rStyle w:val="Emphasis"/>
        </w:rPr>
        <w:t xml:space="preserve">as </w:t>
      </w:r>
      <w:r w:rsidRPr="00E30C3F">
        <w:rPr>
          <w:rStyle w:val="Emphasis"/>
          <w:highlight w:val="yellow"/>
        </w:rPr>
        <w:t>a system that poses its own limits only in order to overcome them</w:t>
      </w:r>
      <w:r w:rsidRPr="00E30C3F">
        <w:rPr>
          <w:rStyle w:val="Emphasis"/>
        </w:rPr>
        <w:t>.</w:t>
      </w:r>
      <w:r w:rsidRPr="00E30C3F">
        <w:rPr>
          <w:rStyle w:val="StyleUnderline"/>
        </w:rPr>
        <w:t xml:space="preserve"> </w:t>
      </w:r>
    </w:p>
    <w:p w14:paraId="28A463B4" w14:textId="77777777" w:rsidR="00E51879" w:rsidRDefault="00E51879" w:rsidP="00E51879">
      <w:r>
        <w:t xml:space="preserve">Deleuze and Guattari’s three-part typology is the result of approach- ing capitalism as a matter of movement and not perspective. </w:t>
      </w:r>
      <w:r w:rsidRPr="00E30C3F">
        <w:rPr>
          <w:rStyle w:val="Emphasis"/>
          <w:highlight w:val="yellow"/>
        </w:rPr>
        <w:t xml:space="preserve">They provide an account of capital not as an ontology of being but an </w:t>
      </w:r>
      <w:r w:rsidRPr="00E30C3F">
        <w:rPr>
          <w:rStyle w:val="Emphasis"/>
          <w:highlight w:val="yellow"/>
        </w:rPr>
        <w:lastRenderedPageBreak/>
        <w:t>anthropology of becoming</w:t>
      </w:r>
      <w:r>
        <w:t xml:space="preserve">. As they suggest in the introductory chapter of A Thousand Pla- teaus, </w:t>
      </w:r>
      <w:r w:rsidRPr="00E30C3F">
        <w:rPr>
          <w:rStyle w:val="Emphasis"/>
          <w:highlight w:val="yellow"/>
        </w:rPr>
        <w:t>too often philosophy confuses</w:t>
      </w:r>
      <w:r w:rsidRPr="00E30C3F">
        <w:rPr>
          <w:rStyle w:val="Emphasis"/>
        </w:rPr>
        <w:t xml:space="preserve"> the question by asking est </w:t>
      </w:r>
      <w:r w:rsidRPr="00E30C3F">
        <w:rPr>
          <w:rStyle w:val="Emphasis"/>
          <w:highlight w:val="yellow"/>
        </w:rPr>
        <w:t>(is) instead of</w:t>
      </w:r>
      <w:r w:rsidRPr="00E30C3F">
        <w:rPr>
          <w:rStyle w:val="Emphasis"/>
        </w:rPr>
        <w:t xml:space="preserve"> et (</w:t>
      </w:r>
      <w:r w:rsidRPr="00E30C3F">
        <w:rPr>
          <w:rStyle w:val="Emphasis"/>
          <w:highlight w:val="yellow"/>
        </w:rPr>
        <w:t>and)</w:t>
      </w:r>
      <w:r w:rsidRPr="00E30C3F">
        <w:rPr>
          <w:rStyle w:val="Emphasis"/>
        </w:rPr>
        <w:t>—</w:t>
      </w:r>
      <w:r w:rsidRPr="00E30C3F">
        <w:rPr>
          <w:rStyle w:val="Emphasis"/>
          <w:highlight w:val="yellow"/>
        </w:rPr>
        <w:t>as a result, they replace sociological inquiry</w:t>
      </w:r>
      <w:r w:rsidRPr="00E30C3F">
        <w:rPr>
          <w:rStyle w:val="Emphasis"/>
        </w:rPr>
        <w:t xml:space="preserve"> into the fact of something’s existence </w:t>
      </w:r>
      <w:r w:rsidRPr="00E30C3F">
        <w:rPr>
          <w:rStyle w:val="Emphasis"/>
          <w:highlight w:val="yellow"/>
        </w:rPr>
        <w:t>with the revolutionary philosophical task of imagining its potential (for variation</w:t>
      </w:r>
      <w:r w:rsidRPr="00E30C3F">
        <w:t>) (</w:t>
      </w:r>
      <w:r>
        <w:t xml:space="preserve">Deleuze and Guattari 1983: 25). How does this serve a “universal history of capitalism”? To a certain ex- tent, it shares characteristics of Negri’s subjective antagonism and Cleav- er’s internal resistance, though lacking Negri’s analytic precision for identifying specific weak spots for disruption and Cleaver’s concrete his- tory that inspires participation in a long heritage of struggles. </w:t>
      </w:r>
      <w:r w:rsidRPr="00E30C3F">
        <w:rPr>
          <w:rStyle w:val="StyleUnderline"/>
        </w:rPr>
        <w:t>Deleuze and Guattari proceeded by way of a philosophical method motivated by the “virtual,” by which they mean an investigation into what is “real with- out being actual, ideal without being abstract”</w:t>
      </w:r>
      <w:r>
        <w:t xml:space="preserve"> (Deleuze and Guattari 1994: 156). </w:t>
      </w:r>
      <w:r w:rsidRPr="00E30C3F">
        <w:rPr>
          <w:rStyle w:val="StyleUnderline"/>
        </w:rPr>
        <w:t xml:space="preserve">As such, they do not limit themselves to any particular state of affairs </w:t>
      </w:r>
      <w:r>
        <w:t>(Ibid.: 33–34</w:t>
      </w:r>
      <w:r w:rsidRPr="00E30C3F">
        <w:rPr>
          <w:rStyle w:val="StyleUnderline"/>
        </w:rPr>
        <w:t xml:space="preserve">). Rather, </w:t>
      </w:r>
      <w:r w:rsidRPr="00E30C3F">
        <w:rPr>
          <w:rStyle w:val="StyleUnderline"/>
          <w:highlight w:val="yellow"/>
        </w:rPr>
        <w:t>they “ascend” from a concrete state of affairs without seeking to represent reality, and instead work to fulfill the philo- sophical purpose of</w:t>
      </w:r>
      <w:r w:rsidRPr="00E30C3F">
        <w:rPr>
          <w:rStyle w:val="StyleUnderline"/>
        </w:rPr>
        <w:t xml:space="preserve"> offering </w:t>
      </w:r>
      <w:r w:rsidRPr="00E30C3F">
        <w:rPr>
          <w:rStyle w:val="StyleUnderline"/>
          <w:highlight w:val="yellow"/>
        </w:rPr>
        <w:t>a fresh orientation to the world</w:t>
      </w:r>
      <w:r w:rsidRPr="00E30C3F">
        <w:rPr>
          <w:rStyle w:val="StyleUnderline"/>
        </w:rPr>
        <w:t xml:space="preserve"> </w:t>
      </w:r>
      <w:r w:rsidRPr="00E30C3F">
        <w:rPr>
          <w:rStyle w:val="StyleUnderline"/>
          <w:highlight w:val="yellow"/>
        </w:rPr>
        <w:t>for the pur</w:t>
      </w:r>
      <w:r>
        <w:rPr>
          <w:rStyle w:val="StyleUnderline"/>
          <w:highlight w:val="yellow"/>
        </w:rPr>
        <w:t>po</w:t>
      </w:r>
      <w:r w:rsidRPr="00E30C3F">
        <w:rPr>
          <w:rStyle w:val="StyleUnderline"/>
          <w:highlight w:val="yellow"/>
        </w:rPr>
        <w:t>se of pushing past it</w:t>
      </w:r>
      <w:r w:rsidRPr="00E30C3F">
        <w:rPr>
          <w:rStyle w:val="StyleUnderline"/>
        </w:rPr>
        <w:t xml:space="preserve">—in particular, </w:t>
      </w:r>
      <w:r w:rsidRPr="00E30C3F">
        <w:rPr>
          <w:rStyle w:val="Emphasis"/>
          <w:highlight w:val="yellow"/>
        </w:rPr>
        <w:t>to launch new struggles against capitalism</w:t>
      </w:r>
      <w:r w:rsidRPr="00E30C3F">
        <w:rPr>
          <w:rStyle w:val="StyleUnderline"/>
        </w:rPr>
        <w:t xml:space="preserve"> </w:t>
      </w:r>
      <w:r w:rsidRPr="00E30C3F">
        <w:rPr>
          <w:rStyle w:val="Emphasis"/>
          <w:highlight w:val="yellow"/>
        </w:rPr>
        <w:t>every time a previous one is betrayed</w:t>
      </w:r>
      <w:r>
        <w:t xml:space="preserve"> (Ibid.: 100). As with the schizophrenic movement of capitalism, </w:t>
      </w:r>
      <w:r w:rsidRPr="001F1282">
        <w:rPr>
          <w:rStyle w:val="StyleUnderline"/>
        </w:rPr>
        <w:t xml:space="preserve">which is </w:t>
      </w:r>
      <w:r w:rsidRPr="001F1282">
        <w:rPr>
          <w:rStyle w:val="StyleUnderline"/>
          <w:highlight w:val="yellow"/>
        </w:rPr>
        <w:t>constantly inventing new realities by cracking open existing ones,</w:t>
      </w:r>
      <w:r>
        <w:t xml:space="preserve"> </w:t>
      </w:r>
      <w:r w:rsidRPr="001F1282">
        <w:rPr>
          <w:rStyle w:val="Emphasis"/>
          <w:highlight w:val="yellow"/>
        </w:rPr>
        <w:t>Deleuze and Guattari find something utopian in</w:t>
      </w:r>
      <w:r w:rsidRPr="001F1282">
        <w:rPr>
          <w:rStyle w:val="Emphasis"/>
        </w:rPr>
        <w:t xml:space="preserve"> highlighting </w:t>
      </w:r>
      <w:r w:rsidRPr="001F1282">
        <w:rPr>
          <w:rStyle w:val="Emphasis"/>
          <w:highlight w:val="yellow"/>
        </w:rPr>
        <w:t>thresholds, limits, and breaking points</w:t>
      </w:r>
      <w:r>
        <w:t xml:space="preserve"> (Ibid.: 159). </w:t>
      </w:r>
    </w:p>
    <w:p w14:paraId="4591AC2F" w14:textId="77777777" w:rsidR="00E51879" w:rsidRDefault="00E51879" w:rsidP="00E51879">
      <w:r>
        <w:t xml:space="preserve">The philosophical method of </w:t>
      </w:r>
      <w:r w:rsidRPr="001F1282">
        <w:rPr>
          <w:rStyle w:val="StyleUnderline"/>
          <w:highlight w:val="yellow"/>
        </w:rPr>
        <w:t xml:space="preserve">differentiation offers an alternative to </w:t>
      </w:r>
      <w:r w:rsidRPr="00B101BB">
        <w:rPr>
          <w:rStyle w:val="StyleUnderline"/>
        </w:rPr>
        <w:t xml:space="preserve">the strategic avenues </w:t>
      </w:r>
      <w:r w:rsidRPr="001F1282">
        <w:rPr>
          <w:rStyle w:val="StyleUnderline"/>
          <w:highlight w:val="yellow"/>
        </w:rPr>
        <w:t>traditional Marxist</w:t>
      </w:r>
      <w:r w:rsidRPr="00B101BB">
        <w:rPr>
          <w:rStyle w:val="StyleUnderline"/>
        </w:rPr>
        <w:t xml:space="preserve">s outline for </w:t>
      </w:r>
      <w:r w:rsidRPr="001F1282">
        <w:rPr>
          <w:rStyle w:val="StyleUnderline"/>
          <w:highlight w:val="yellow"/>
        </w:rPr>
        <w:t>revolution. What is that differential method?</w:t>
      </w:r>
      <w:r w:rsidRPr="001F1282">
        <w:rPr>
          <w:rStyle w:val="StyleUnderline"/>
        </w:rPr>
        <w:t xml:space="preserve"> It is not the so-called rationalist approaches “where the abstract is given the task of explaining,” by seeking out concrete moments that confirm what they already held true about an abstraction</w:t>
      </w:r>
      <w:r>
        <w:t xml:space="preserve"> (Deleuze and Parnet 2007: vii). </w:t>
      </w:r>
      <w:r w:rsidRPr="001F1282">
        <w:rPr>
          <w:rStyle w:val="StyleUnderline"/>
        </w:rPr>
        <w:t>Nor is it the dialectic of contradiction, which looks for abstractions that contain difference only in the abstract.</w:t>
      </w:r>
      <w:r>
        <w:t xml:space="preserve"> </w:t>
      </w:r>
      <w:r w:rsidRPr="00B101BB">
        <w:rPr>
          <w:rStyle w:val="Emphasis"/>
        </w:rPr>
        <w:t xml:space="preserve">Rather, </w:t>
      </w:r>
      <w:r w:rsidRPr="001F1282">
        <w:rPr>
          <w:rStyle w:val="Emphasis"/>
          <w:highlight w:val="yellow"/>
        </w:rPr>
        <w:t>Deleuze is interested in difference that makes a difference, which is to say, how something concretely transforms into something else</w:t>
      </w:r>
      <w:r w:rsidRPr="001F1282">
        <w:rPr>
          <w:rStyle w:val="StyleUnderline"/>
          <w:highlight w:val="yellow"/>
        </w:rPr>
        <w:t>. As a method, he “traces lines” to see how they “become entangled, connect, bifurcate, avoid or fail to avoid the foci”</w:t>
      </w:r>
      <w:r>
        <w:t xml:space="preserve"> (Ibid.: viii). The point is not to dig into their past to identify what they were or are, </w:t>
      </w:r>
      <w:r w:rsidRPr="001F1282">
        <w:rPr>
          <w:rStyle w:val="StyleUnderline"/>
          <w:highlight w:val="yellow"/>
        </w:rPr>
        <w:t>the goal is to locate its potential to deform into something distinctly different—</w:t>
      </w:r>
      <w:r w:rsidRPr="00B46F69">
        <w:rPr>
          <w:rStyle w:val="StyleUnderline"/>
        </w:rPr>
        <w:t xml:space="preserve">a difference “the way in which a river, a climate, an event, a day, an hour of the day, is individualized” </w:t>
      </w:r>
      <w:r w:rsidRPr="00B46F69">
        <w:t>(Ibid</w:t>
      </w:r>
      <w:r>
        <w:t xml:space="preserve">.). </w:t>
      </w:r>
    </w:p>
    <w:p w14:paraId="00875EF8" w14:textId="77777777" w:rsidR="00E51879" w:rsidRPr="001F1282" w:rsidRDefault="00E51879" w:rsidP="00E51879">
      <w:pPr>
        <w:rPr>
          <w:rStyle w:val="StyleUnderline"/>
        </w:rPr>
      </w:pPr>
      <w:r w:rsidRPr="001F1282">
        <w:rPr>
          <w:rStyle w:val="StyleUnderline"/>
          <w:highlight w:val="yellow"/>
        </w:rPr>
        <w:t>The method of differentiation stands in contrast to the Marxist political economic enterprise of prediction. The failure of Marxism to marry political economy with politics may lie in its attempt to find the primary contradiction</w:t>
      </w:r>
      <w:r w:rsidRPr="001F1282">
        <w:t xml:space="preserve"> (in</w:t>
      </w:r>
      <w:r>
        <w:t xml:space="preserve"> a recent book, David Harvey [2015] suggests that there are exactly seventeen contradictions of capitalism</w:t>
      </w:r>
      <w:r w:rsidRPr="001F1282">
        <w:rPr>
          <w:rStyle w:val="Emphasis"/>
        </w:rPr>
        <w:t xml:space="preserve">). </w:t>
      </w:r>
      <w:r w:rsidRPr="001F1282">
        <w:rPr>
          <w:rStyle w:val="Emphasis"/>
          <w:highlight w:val="yellow"/>
        </w:rPr>
        <w:t xml:space="preserve">The forty-hour work week, social insurance, Keynesianism, </w:t>
      </w:r>
      <w:r w:rsidRPr="00B101BB">
        <w:rPr>
          <w:rStyle w:val="Emphasis"/>
        </w:rPr>
        <w:t xml:space="preserve">Ford’s productivist bargain, </w:t>
      </w:r>
      <w:r w:rsidRPr="001F1282">
        <w:rPr>
          <w:rStyle w:val="Emphasis"/>
          <w:highlight w:val="yellow"/>
        </w:rPr>
        <w:t>the minimum wage, neoliberalism, financialization, the green revolution, and forays into universal basic income all complicate the path to revolution outlined by Marx</w:t>
      </w:r>
      <w:r w:rsidRPr="001F1282">
        <w:rPr>
          <w:rStyle w:val="Emphasis"/>
        </w:rPr>
        <w:t>.</w:t>
      </w:r>
      <w:r>
        <w:t xml:space="preserve"> </w:t>
      </w:r>
      <w:r w:rsidRPr="001F1282">
        <w:rPr>
          <w:rStyle w:val="StyleUnderline"/>
        </w:rPr>
        <w:t>It is not that they cannot be accounted for</w:t>
      </w:r>
      <w:r>
        <w:t xml:space="preserve">, </w:t>
      </w:r>
      <w:r w:rsidRPr="001F1282">
        <w:rPr>
          <w:rStyle w:val="StyleUnderline"/>
        </w:rPr>
        <w:t xml:space="preserve">but </w:t>
      </w:r>
      <w:r w:rsidRPr="000C6F14">
        <w:rPr>
          <w:rStyle w:val="StyleUnderline"/>
        </w:rPr>
        <w:t>they</w:t>
      </w:r>
      <w:r w:rsidRPr="001F1282">
        <w:rPr>
          <w:rStyle w:val="StyleUnderline"/>
          <w:highlight w:val="yellow"/>
        </w:rPr>
        <w:t xml:space="preserve"> reveal how</w:t>
      </w:r>
      <w:r w:rsidRPr="001F1282">
        <w:rPr>
          <w:rStyle w:val="StyleUnderline"/>
        </w:rPr>
        <w:t xml:space="preserve"> the development of </w:t>
      </w:r>
      <w:r w:rsidRPr="001F1282">
        <w:rPr>
          <w:rStyle w:val="StyleUnderline"/>
          <w:highlight w:val="yellow"/>
        </w:rPr>
        <w:t>capitalism is not on a path toward perfection.</w:t>
      </w:r>
      <w:r w:rsidRPr="001F1282">
        <w:rPr>
          <w:rStyle w:val="StyleUnderline"/>
        </w:rPr>
        <w:t xml:space="preserve"> Rather, </w:t>
      </w:r>
      <w:r w:rsidRPr="001F1282">
        <w:rPr>
          <w:rStyle w:val="StyleUnderline"/>
          <w:highlight w:val="yellow"/>
        </w:rPr>
        <w:t>they can all be explained as</w:t>
      </w:r>
      <w:r w:rsidRPr="001F1282">
        <w:rPr>
          <w:rStyle w:val="StyleUnderline"/>
        </w:rPr>
        <w:t xml:space="preserve"> developments of the </w:t>
      </w:r>
      <w:r w:rsidRPr="001F1282">
        <w:rPr>
          <w:rStyle w:val="StyleUnderline"/>
          <w:highlight w:val="yellow"/>
        </w:rPr>
        <w:t>capitalist</w:t>
      </w:r>
      <w:r w:rsidRPr="001F1282">
        <w:rPr>
          <w:rStyle w:val="StyleUnderline"/>
        </w:rPr>
        <w:t xml:space="preserve"> mode of </w:t>
      </w:r>
      <w:r w:rsidRPr="001F1282">
        <w:rPr>
          <w:rStyle w:val="StyleUnderline"/>
          <w:highlight w:val="yellow"/>
        </w:rPr>
        <w:t>anti-production</w:t>
      </w:r>
      <w:r w:rsidRPr="001F1282">
        <w:rPr>
          <w:highlight w:val="yellow"/>
        </w:rPr>
        <w:t xml:space="preserve">, </w:t>
      </w:r>
      <w:r w:rsidRPr="001F1282">
        <w:rPr>
          <w:rStyle w:val="Emphasis"/>
          <w:highlight w:val="yellow"/>
        </w:rPr>
        <w:t>which seeks to direct all means of escaping valorization back into a circuit of production</w:t>
      </w:r>
      <w:r w:rsidRPr="001F1282">
        <w:rPr>
          <w:highlight w:val="yellow"/>
        </w:rPr>
        <w:t>.</w:t>
      </w:r>
      <w:r>
        <w:t xml:space="preserve"> </w:t>
      </w:r>
      <w:r w:rsidRPr="001F1282">
        <w:rPr>
          <w:rStyle w:val="StyleUnderline"/>
        </w:rPr>
        <w:t>The general lesson to be taken here?</w:t>
      </w:r>
      <w:r>
        <w:t xml:space="preserve"> </w:t>
      </w:r>
      <w:r w:rsidRPr="001F1282">
        <w:rPr>
          <w:rStyle w:val="StyleUnderline"/>
          <w:highlight w:val="yellow"/>
        </w:rPr>
        <w:t>Specific breaking points in capital are subject to cooptation.</w:t>
      </w:r>
      <w:r w:rsidRPr="001F1282">
        <w:rPr>
          <w:rStyle w:val="StyleUnderline"/>
        </w:rPr>
        <w:t xml:space="preserve"> Deleuze and Guattari’s contribution to Marxism, then, is not found in their ability to refine political economic analysis. Rather</w:t>
      </w:r>
      <w:r w:rsidRPr="000C6F14">
        <w:rPr>
          <w:rStyle w:val="Emphasis"/>
        </w:rPr>
        <w:t xml:space="preserve">, </w:t>
      </w:r>
      <w:r w:rsidRPr="000C6F14">
        <w:rPr>
          <w:rStyle w:val="Emphasis"/>
          <w:highlight w:val="yellow"/>
        </w:rPr>
        <w:t xml:space="preserve">the starting point </w:t>
      </w:r>
      <w:r w:rsidRPr="000C6F14">
        <w:rPr>
          <w:rStyle w:val="Emphasis"/>
        </w:rPr>
        <w:t xml:space="preserve">of Deleuze and Guattari’s Marxism </w:t>
      </w:r>
      <w:r w:rsidRPr="000C6F14">
        <w:rPr>
          <w:rStyle w:val="Emphasis"/>
          <w:highlight w:val="yellow"/>
        </w:rPr>
        <w:t>is capitalism’s astounding capacity for recuperation</w:t>
      </w:r>
      <w:r w:rsidRPr="000C6F14">
        <w:rPr>
          <w:rStyle w:val="Emphasis"/>
        </w:rPr>
        <w:t>, which is to say</w:t>
      </w:r>
      <w:r w:rsidRPr="000C6F14">
        <w:rPr>
          <w:rStyle w:val="Emphasis"/>
          <w:highlight w:val="yellow"/>
        </w:rPr>
        <w:t>, its ability to produce difference in a way that</w:t>
      </w:r>
      <w:r w:rsidRPr="000C6F14">
        <w:rPr>
          <w:rStyle w:val="Emphasis"/>
        </w:rPr>
        <w:t xml:space="preserve"> ultimately </w:t>
      </w:r>
      <w:r w:rsidRPr="000C6F14">
        <w:rPr>
          <w:rStyle w:val="Emphasis"/>
          <w:highlight w:val="yellow"/>
        </w:rPr>
        <w:t>prevents differences</w:t>
      </w:r>
      <w:r w:rsidRPr="001F1282">
        <w:rPr>
          <w:rStyle w:val="StyleUnderline"/>
        </w:rPr>
        <w:t xml:space="preserve"> that make a difference.  </w:t>
      </w:r>
    </w:p>
    <w:p w14:paraId="6453060A" w14:textId="77777777" w:rsidR="00E51879" w:rsidRPr="001F1282" w:rsidRDefault="00E51879" w:rsidP="00E51879">
      <w:pPr>
        <w:rPr>
          <w:rStyle w:val="StyleUnderline"/>
        </w:rPr>
      </w:pPr>
      <w:r w:rsidRPr="001F1282">
        <w:rPr>
          <w:rStyle w:val="StyleUnderline"/>
        </w:rPr>
        <w:t xml:space="preserve">While bearing a resemblance in terms of style, concept, or attribution, </w:t>
      </w:r>
      <w:r w:rsidRPr="001F1282">
        <w:rPr>
          <w:rStyle w:val="StyleUnderline"/>
          <w:highlight w:val="yellow"/>
        </w:rPr>
        <w:t>there are a variety of approaches that fall short because they fail to take the philosophy of</w:t>
      </w:r>
      <w:r w:rsidRPr="009066CE">
        <w:rPr>
          <w:rStyle w:val="StyleUnderline"/>
        </w:rPr>
        <w:t xml:space="preserve"> </w:t>
      </w:r>
      <w:r w:rsidRPr="009066CE">
        <w:rPr>
          <w:rStyle w:val="StyleUnderline"/>
          <w:strike/>
        </w:rPr>
        <w:t>movement</w:t>
      </w:r>
      <w:r w:rsidRPr="001F1282">
        <w:rPr>
          <w:rStyle w:val="StyleUnderline"/>
        </w:rPr>
        <w:t xml:space="preserve"> </w:t>
      </w:r>
      <w:r>
        <w:rPr>
          <w:rStyle w:val="StyleUnderline"/>
        </w:rPr>
        <w:t xml:space="preserve">[change] </w:t>
      </w:r>
      <w:r w:rsidRPr="001F1282">
        <w:rPr>
          <w:rStyle w:val="StyleUnderline"/>
        </w:rPr>
        <w:t xml:space="preserve">and </w:t>
      </w:r>
      <w:r w:rsidRPr="009066CE">
        <w:rPr>
          <w:rStyle w:val="StyleUnderline"/>
          <w:highlight w:val="yellow"/>
        </w:rPr>
        <w:t>differentiation</w:t>
      </w:r>
      <w:r w:rsidRPr="001F1282">
        <w:rPr>
          <w:rStyle w:val="StyleUnderline"/>
        </w:rPr>
        <w:t xml:space="preserve"> embedded in Deleuze and Guattari’s anthropological method </w:t>
      </w:r>
      <w:r w:rsidRPr="001F1282">
        <w:rPr>
          <w:rStyle w:val="StyleUnderline"/>
          <w:highlight w:val="yellow"/>
        </w:rPr>
        <w:t>into account.</w:t>
      </w:r>
      <w:r w:rsidRPr="001F1282">
        <w:rPr>
          <w:rStyle w:val="StyleUnderline"/>
        </w:rPr>
        <w:t xml:space="preserve"> </w:t>
      </w:r>
    </w:p>
    <w:p w14:paraId="601BA571" w14:textId="77777777" w:rsidR="00E51879" w:rsidRPr="005D388F" w:rsidRDefault="00E51879" w:rsidP="00E51879"/>
    <w:p w14:paraId="45B18D09" w14:textId="57BFA080" w:rsidR="000C6F14" w:rsidRPr="00E12F76" w:rsidRDefault="000C6F14" w:rsidP="000C6F14">
      <w:pPr>
        <w:pStyle w:val="Heading4"/>
      </w:pPr>
      <w:r>
        <w:lastRenderedPageBreak/>
        <w:t xml:space="preserve">And beginning with disability is uniquely necessary for eliciting the </w:t>
      </w:r>
      <w:r>
        <w:rPr>
          <w:u w:val="single"/>
        </w:rPr>
        <w:t>epistemic labor performed by disability</w:t>
      </w:r>
      <w:r>
        <w:t xml:space="preserve"> as the </w:t>
      </w:r>
      <w:r w:rsidR="00E51879">
        <w:t xml:space="preserve">major </w:t>
      </w:r>
      <w:r>
        <w:t xml:space="preserve">category </w:t>
      </w:r>
      <w:r w:rsidR="00E51879">
        <w:t xml:space="preserve">exclusion and </w:t>
      </w:r>
      <w:r w:rsidRPr="00E51879">
        <w:t>expendab</w:t>
      </w:r>
      <w:r w:rsidR="00E51879" w:rsidRPr="00E51879">
        <w:t>ility</w:t>
      </w:r>
      <w:r>
        <w:t xml:space="preserve">. Status quo intersectional theory </w:t>
      </w:r>
      <w:r>
        <w:rPr>
          <w:u w:val="single"/>
        </w:rPr>
        <w:t>elides</w:t>
      </w:r>
      <w:r w:rsidRPr="00E12F76">
        <w:t xml:space="preserve"> </w:t>
      </w:r>
      <w:r>
        <w:t>its own debts to disability</w:t>
      </w:r>
      <w:r w:rsidR="00E51879">
        <w:t xml:space="preserve"> by drawing on this category without acknowledging its debt to the theoretical labor of disability</w:t>
      </w:r>
    </w:p>
    <w:p w14:paraId="477C6EF5" w14:textId="77777777" w:rsidR="000C6F14" w:rsidRPr="00F04ED6" w:rsidRDefault="000C6F14" w:rsidP="000C6F14">
      <w:pPr>
        <w:rPr>
          <w:rFonts w:asciiTheme="minorHAnsi" w:hAnsiTheme="minorHAnsi" w:cstheme="minorHAnsi"/>
        </w:rPr>
      </w:pPr>
      <w:r w:rsidRPr="00F04ED6">
        <w:rPr>
          <w:rStyle w:val="Style13ptBold"/>
          <w:rFonts w:asciiTheme="minorHAnsi" w:hAnsiTheme="minorHAnsi" w:cstheme="minorHAnsi"/>
        </w:rPr>
        <w:t>Erevelles and Abay 24</w:t>
      </w:r>
      <w:r w:rsidRPr="00F04ED6">
        <w:rPr>
          <w:rFonts w:asciiTheme="minorHAnsi" w:hAnsiTheme="minorHAnsi" w:cstheme="minorHAnsi"/>
        </w:rPr>
        <w:t xml:space="preserve"> (Nirmala Erevelles, Professor in the Social Foundations of Education and Instructional Department of Education Leadership, Policy, and Technology Studies at the University of Alabama, Educational Studies; Robel Afeworki Abay, sociologist and guest professor of participatory approaches in social and health sciences at Alice Salomon University of Applied Sciences Berlin, Germany, 2024, Chapter in </w:t>
      </w:r>
      <w:r w:rsidRPr="00F04ED6">
        <w:rPr>
          <w:rFonts w:asciiTheme="minorHAnsi" w:hAnsiTheme="minorHAnsi" w:cstheme="minorHAnsi"/>
          <w:i/>
          <w:iCs/>
        </w:rPr>
        <w:t>Intersectional Colonialities</w:t>
      </w:r>
      <w:r w:rsidRPr="00F04ED6">
        <w:rPr>
          <w:rFonts w:asciiTheme="minorHAnsi" w:hAnsiTheme="minorHAnsi" w:cstheme="minorHAnsi"/>
        </w:rPr>
        <w:t>, “Racialised and gendered ableism: The epistemic erasure and epistemic labour of disability in transnational contexts,” p. 42, accessed 10-1-2024) jordan</w:t>
      </w:r>
    </w:p>
    <w:p w14:paraId="65ADD2B4" w14:textId="5C3609DB" w:rsidR="000C6F14" w:rsidRPr="000C6F14" w:rsidRDefault="000C6F14" w:rsidP="000C6F14">
      <w:pPr>
        <w:rPr>
          <w:rFonts w:asciiTheme="minorHAnsi" w:hAnsiTheme="minorHAnsi" w:cstheme="minorHAnsi"/>
          <w:u w:val="single"/>
        </w:rPr>
      </w:pPr>
      <w:r w:rsidRPr="00F04ED6">
        <w:rPr>
          <w:rFonts w:asciiTheme="minorHAnsi" w:hAnsiTheme="minorHAnsi" w:cstheme="minorHAnsi"/>
          <w:sz w:val="16"/>
        </w:rPr>
        <w:t xml:space="preserve">We, therefore, argue that </w:t>
      </w:r>
      <w:r w:rsidRPr="00F04ED6">
        <w:rPr>
          <w:rStyle w:val="StyleUnderline"/>
          <w:rFonts w:asciiTheme="minorHAnsi" w:hAnsiTheme="minorHAnsi" w:cstheme="minorHAnsi"/>
        </w:rPr>
        <w:t xml:space="preserve">when </w:t>
      </w:r>
      <w:r w:rsidRPr="00F04ED6">
        <w:rPr>
          <w:rStyle w:val="StyleUnderline"/>
          <w:rFonts w:asciiTheme="minorHAnsi" w:hAnsiTheme="minorHAnsi" w:cstheme="minorHAnsi"/>
          <w:highlight w:val="cyan"/>
        </w:rPr>
        <w:t>disability</w:t>
      </w:r>
      <w:r w:rsidRPr="00F04ED6">
        <w:rPr>
          <w:rStyle w:val="StyleUnderline"/>
          <w:rFonts w:asciiTheme="minorHAnsi" w:hAnsiTheme="minorHAnsi" w:cstheme="minorHAnsi"/>
        </w:rPr>
        <w:t xml:space="preserve"> is </w:t>
      </w:r>
      <w:r w:rsidRPr="00F04ED6">
        <w:rPr>
          <w:rStyle w:val="Emphasis"/>
          <w:rFonts w:asciiTheme="minorHAnsi" w:hAnsiTheme="minorHAnsi" w:cstheme="minorHAnsi"/>
        </w:rPr>
        <w:t>included</w:t>
      </w:r>
      <w:r w:rsidRPr="00F04ED6">
        <w:rPr>
          <w:rStyle w:val="StyleUnderline"/>
          <w:rFonts w:asciiTheme="minorHAnsi" w:hAnsiTheme="minorHAnsi" w:cstheme="minorHAnsi"/>
        </w:rPr>
        <w:t xml:space="preserve"> in an </w:t>
      </w:r>
      <w:r w:rsidRPr="00F04ED6">
        <w:rPr>
          <w:rStyle w:val="Emphasis"/>
          <w:rFonts w:asciiTheme="minorHAnsi" w:hAnsiTheme="minorHAnsi" w:cstheme="minorHAnsi"/>
        </w:rPr>
        <w:t>intersectional analysis</w:t>
      </w:r>
      <w:r w:rsidRPr="00F04ED6">
        <w:rPr>
          <w:rStyle w:val="StyleUnderline"/>
          <w:rFonts w:asciiTheme="minorHAnsi" w:hAnsiTheme="minorHAnsi" w:cstheme="minorHAnsi"/>
        </w:rPr>
        <w:t xml:space="preserve">, it </w:t>
      </w:r>
      <w:r w:rsidRPr="00F04ED6">
        <w:rPr>
          <w:rStyle w:val="StyleUnderline"/>
          <w:rFonts w:asciiTheme="minorHAnsi" w:hAnsiTheme="minorHAnsi" w:cstheme="minorHAnsi"/>
          <w:highlight w:val="cyan"/>
        </w:rPr>
        <w:t xml:space="preserve">exceeds </w:t>
      </w:r>
      <w:r w:rsidRPr="00F04ED6">
        <w:rPr>
          <w:rStyle w:val="Emphasis"/>
          <w:rFonts w:asciiTheme="minorHAnsi" w:hAnsiTheme="minorHAnsi" w:cstheme="minorHAnsi"/>
          <w:highlight w:val="cyan"/>
        </w:rPr>
        <w:t>representational</w:t>
      </w:r>
      <w:r w:rsidRPr="00F04ED6">
        <w:rPr>
          <w:rStyle w:val="Emphasis"/>
          <w:rFonts w:asciiTheme="minorHAnsi" w:hAnsiTheme="minorHAnsi" w:cstheme="minorHAnsi"/>
        </w:rPr>
        <w:t xml:space="preserve"> </w:t>
      </w:r>
      <w:r w:rsidRPr="00F04ED6">
        <w:rPr>
          <w:rStyle w:val="Emphasis"/>
          <w:rFonts w:asciiTheme="minorHAnsi" w:hAnsiTheme="minorHAnsi" w:cstheme="minorHAnsi"/>
          <w:highlight w:val="cyan"/>
        </w:rPr>
        <w:t>politics</w:t>
      </w:r>
      <w:r w:rsidRPr="00F04ED6">
        <w:rPr>
          <w:rStyle w:val="StyleUnderline"/>
          <w:rFonts w:asciiTheme="minorHAnsi" w:hAnsiTheme="minorHAnsi" w:cstheme="minorHAnsi"/>
          <w:highlight w:val="cyan"/>
        </w:rPr>
        <w:t xml:space="preserve"> to</w:t>
      </w:r>
      <w:r w:rsidRPr="00F04ED6">
        <w:rPr>
          <w:rStyle w:val="StyleUnderline"/>
          <w:rFonts w:asciiTheme="minorHAnsi" w:hAnsiTheme="minorHAnsi" w:cstheme="minorHAnsi"/>
        </w:rPr>
        <w:t xml:space="preserve"> also </w:t>
      </w:r>
      <w:r w:rsidRPr="00F04ED6">
        <w:rPr>
          <w:rStyle w:val="StyleUnderline"/>
          <w:rFonts w:asciiTheme="minorHAnsi" w:hAnsiTheme="minorHAnsi" w:cstheme="minorHAnsi"/>
          <w:highlight w:val="cyan"/>
        </w:rPr>
        <w:t xml:space="preserve">perform </w:t>
      </w:r>
      <w:r w:rsidRPr="00F04ED6">
        <w:rPr>
          <w:rStyle w:val="Emphasis"/>
          <w:rFonts w:asciiTheme="minorHAnsi" w:hAnsiTheme="minorHAnsi" w:cstheme="minorHAnsi"/>
          <w:highlight w:val="cyan"/>
        </w:rPr>
        <w:t>epistemic labour</w:t>
      </w:r>
      <w:r w:rsidRPr="00F04ED6">
        <w:rPr>
          <w:rStyle w:val="StyleUnderline"/>
          <w:rFonts w:asciiTheme="minorHAnsi" w:hAnsiTheme="minorHAnsi" w:cstheme="minorHAnsi"/>
          <w:highlight w:val="cyan"/>
        </w:rPr>
        <w:t xml:space="preserve"> in the </w:t>
      </w:r>
      <w:r w:rsidRPr="00F04ED6">
        <w:rPr>
          <w:rStyle w:val="Emphasis"/>
          <w:rFonts w:asciiTheme="minorHAnsi" w:hAnsiTheme="minorHAnsi" w:cstheme="minorHAnsi"/>
          <w:highlight w:val="cyan"/>
        </w:rPr>
        <w:t>constitution</w:t>
      </w:r>
      <w:r w:rsidRPr="00F04ED6">
        <w:rPr>
          <w:rStyle w:val="StyleUnderline"/>
          <w:rFonts w:asciiTheme="minorHAnsi" w:hAnsiTheme="minorHAnsi" w:cstheme="minorHAnsi"/>
          <w:highlight w:val="cyan"/>
        </w:rPr>
        <w:t xml:space="preserve"> of</w:t>
      </w:r>
      <w:r w:rsidRPr="00F04ED6">
        <w:rPr>
          <w:rStyle w:val="StyleUnderline"/>
          <w:rFonts w:asciiTheme="minorHAnsi" w:hAnsiTheme="minorHAnsi" w:cstheme="minorHAnsi"/>
        </w:rPr>
        <w:t xml:space="preserve"> other </w:t>
      </w:r>
      <w:r w:rsidRPr="00F04ED6">
        <w:rPr>
          <w:rStyle w:val="Emphasis"/>
          <w:rFonts w:asciiTheme="minorHAnsi" w:hAnsiTheme="minorHAnsi" w:cstheme="minorHAnsi"/>
          <w:highlight w:val="cyan"/>
        </w:rPr>
        <w:t>categories of difference</w:t>
      </w:r>
      <w:r w:rsidRPr="00F04ED6">
        <w:rPr>
          <w:rFonts w:asciiTheme="minorHAnsi" w:hAnsiTheme="minorHAnsi" w:cstheme="minorHAnsi"/>
          <w:sz w:val="16"/>
        </w:rPr>
        <w:t xml:space="preserve"> (Erevelles and Morrow, 2022). On one hand, as per Crenshaw’s articulation of structural intersectionality, ableism intersects with other oppressive structures to impact social policy as well as the lived experiences of multiply marginalised communities as a tool to structure social difference. In fact, as many disability studies scholars (McRuer, 2006; Erevelles, 2011a; Pickens, 2019; Kim and Schalk, 2021; Schalk, 2022) have pointed out, </w:t>
      </w:r>
      <w:r w:rsidRPr="00F04ED6">
        <w:rPr>
          <w:rStyle w:val="StyleUnderline"/>
          <w:rFonts w:asciiTheme="minorHAnsi" w:hAnsiTheme="minorHAnsi" w:cstheme="minorHAnsi"/>
          <w:highlight w:val="cyan"/>
        </w:rPr>
        <w:t>disability</w:t>
      </w:r>
      <w:r w:rsidRPr="00F04ED6">
        <w:rPr>
          <w:rStyle w:val="StyleUnderline"/>
          <w:rFonts w:asciiTheme="minorHAnsi" w:hAnsiTheme="minorHAnsi" w:cstheme="minorHAnsi"/>
        </w:rPr>
        <w:t xml:space="preserve"> serves as a mode of </w:t>
      </w:r>
      <w:r w:rsidRPr="00F04ED6">
        <w:rPr>
          <w:rStyle w:val="Emphasis"/>
          <w:rFonts w:asciiTheme="minorHAnsi" w:hAnsiTheme="minorHAnsi" w:cstheme="minorHAnsi"/>
          <w:highlight w:val="cyan"/>
        </w:rPr>
        <w:t>justify</w:t>
      </w:r>
      <w:r w:rsidRPr="00F04ED6">
        <w:rPr>
          <w:rStyle w:val="Emphasis"/>
          <w:rFonts w:asciiTheme="minorHAnsi" w:hAnsiTheme="minorHAnsi" w:cstheme="minorHAnsi"/>
        </w:rPr>
        <w:t>ing</w:t>
      </w:r>
      <w:r w:rsidRPr="00F04ED6">
        <w:rPr>
          <w:rStyle w:val="StyleUnderline"/>
          <w:rFonts w:asciiTheme="minorHAnsi" w:hAnsiTheme="minorHAnsi" w:cstheme="minorHAnsi"/>
        </w:rPr>
        <w:t xml:space="preserve"> the </w:t>
      </w:r>
      <w:r w:rsidRPr="00F04ED6">
        <w:rPr>
          <w:rStyle w:val="Emphasis"/>
          <w:rFonts w:asciiTheme="minorHAnsi" w:hAnsiTheme="minorHAnsi" w:cstheme="minorHAnsi"/>
          <w:highlight w:val="cyan"/>
        </w:rPr>
        <w:t>social</w:t>
      </w:r>
      <w:r w:rsidRPr="00F04ED6">
        <w:rPr>
          <w:rStyle w:val="Emphasis"/>
          <w:rFonts w:asciiTheme="minorHAnsi" w:hAnsiTheme="minorHAnsi" w:cstheme="minorHAnsi"/>
        </w:rPr>
        <w:t xml:space="preserve"> </w:t>
      </w:r>
      <w:r w:rsidRPr="00F04ED6">
        <w:rPr>
          <w:rStyle w:val="Emphasis"/>
          <w:rFonts w:asciiTheme="minorHAnsi" w:hAnsiTheme="minorHAnsi" w:cstheme="minorHAnsi"/>
          <w:highlight w:val="cyan"/>
        </w:rPr>
        <w:t>oppression</w:t>
      </w:r>
      <w:r w:rsidRPr="00F04ED6">
        <w:rPr>
          <w:rFonts w:asciiTheme="minorHAnsi" w:hAnsiTheme="minorHAnsi" w:cstheme="minorHAnsi"/>
          <w:sz w:val="16"/>
        </w:rPr>
        <w:t xml:space="preserve"> of other categories of difference. </w:t>
      </w:r>
      <w:r w:rsidRPr="00F04ED6">
        <w:rPr>
          <w:rStyle w:val="StyleUnderline"/>
          <w:rFonts w:asciiTheme="minorHAnsi" w:hAnsiTheme="minorHAnsi" w:cstheme="minorHAnsi"/>
        </w:rPr>
        <w:t xml:space="preserve">This recognition of disability within the context of structural intersection thus explains the </w:t>
      </w:r>
      <w:r w:rsidRPr="00F04ED6">
        <w:rPr>
          <w:rStyle w:val="Emphasis"/>
          <w:rFonts w:asciiTheme="minorHAnsi" w:hAnsiTheme="minorHAnsi" w:cstheme="minorHAnsi"/>
        </w:rPr>
        <w:t>vexed relation</w:t>
      </w:r>
      <w:r w:rsidRPr="00F04ED6">
        <w:rPr>
          <w:rStyle w:val="StyleUnderline"/>
          <w:rFonts w:asciiTheme="minorHAnsi" w:hAnsiTheme="minorHAnsi" w:cstheme="minorHAnsi"/>
        </w:rPr>
        <w:t xml:space="preserve"> disability has with other </w:t>
      </w:r>
      <w:r w:rsidRPr="00F04ED6">
        <w:rPr>
          <w:rStyle w:val="Emphasis"/>
          <w:rFonts w:asciiTheme="minorHAnsi" w:hAnsiTheme="minorHAnsi" w:cstheme="minorHAnsi"/>
        </w:rPr>
        <w:t>categories of difference</w:t>
      </w:r>
      <w:r w:rsidRPr="00F04ED6">
        <w:rPr>
          <w:rStyle w:val="StyleUnderline"/>
          <w:rFonts w:asciiTheme="minorHAnsi" w:hAnsiTheme="minorHAnsi" w:cstheme="minorHAnsi"/>
        </w:rPr>
        <w:t xml:space="preserve"> – in that </w:t>
      </w:r>
      <w:r w:rsidRPr="00F04ED6">
        <w:rPr>
          <w:rStyle w:val="Emphasis"/>
          <w:rFonts w:asciiTheme="minorHAnsi" w:hAnsiTheme="minorHAnsi" w:cstheme="minorHAnsi"/>
          <w:sz w:val="28"/>
          <w:szCs w:val="28"/>
          <w:highlight w:val="cyan"/>
        </w:rPr>
        <w:t>disability becomes the category to avoid rather than with which to build an alliance.</w:t>
      </w:r>
      <w:r w:rsidRPr="00F04ED6">
        <w:rPr>
          <w:rFonts w:asciiTheme="minorHAnsi" w:hAnsiTheme="minorHAnsi" w:cstheme="minorHAnsi"/>
          <w:sz w:val="16"/>
        </w:rPr>
        <w:t xml:space="preserve"> Here </w:t>
      </w:r>
      <w:r w:rsidRPr="00E12F76">
        <w:rPr>
          <w:rStyle w:val="StyleUnderline"/>
          <w:rFonts w:asciiTheme="minorHAnsi" w:hAnsiTheme="minorHAnsi" w:cstheme="minorHAnsi"/>
          <w:highlight w:val="cyan"/>
        </w:rPr>
        <w:t>disability</w:t>
      </w:r>
      <w:r w:rsidRPr="00F04ED6">
        <w:rPr>
          <w:rStyle w:val="StyleUnderline"/>
          <w:rFonts w:asciiTheme="minorHAnsi" w:hAnsiTheme="minorHAnsi" w:cstheme="minorHAnsi"/>
        </w:rPr>
        <w:t xml:space="preserve"> as </w:t>
      </w:r>
      <w:r w:rsidRPr="00F04ED6">
        <w:rPr>
          <w:rStyle w:val="Emphasis"/>
          <w:rFonts w:asciiTheme="minorHAnsi" w:hAnsiTheme="minorHAnsi" w:cstheme="minorHAnsi"/>
        </w:rPr>
        <w:t>structure</w:t>
      </w:r>
      <w:r w:rsidRPr="00F04ED6">
        <w:rPr>
          <w:rStyle w:val="StyleUnderline"/>
          <w:rFonts w:asciiTheme="minorHAnsi" w:hAnsiTheme="minorHAnsi" w:cstheme="minorHAnsi"/>
        </w:rPr>
        <w:t xml:space="preserve"> </w:t>
      </w:r>
      <w:r w:rsidRPr="00E12F76">
        <w:rPr>
          <w:rStyle w:val="StyleUnderline"/>
          <w:rFonts w:asciiTheme="minorHAnsi" w:hAnsiTheme="minorHAnsi" w:cstheme="minorHAnsi"/>
          <w:highlight w:val="cyan"/>
        </w:rPr>
        <w:t xml:space="preserve">marks the </w:t>
      </w:r>
      <w:r w:rsidRPr="00E12F76">
        <w:rPr>
          <w:rStyle w:val="Emphasis"/>
          <w:rFonts w:asciiTheme="minorHAnsi" w:hAnsiTheme="minorHAnsi" w:cstheme="minorHAnsi"/>
          <w:highlight w:val="cyan"/>
        </w:rPr>
        <w:t>distinctions</w:t>
      </w:r>
      <w:r w:rsidRPr="00E12F76">
        <w:rPr>
          <w:rStyle w:val="StyleUnderline"/>
          <w:rFonts w:asciiTheme="minorHAnsi" w:hAnsiTheme="minorHAnsi" w:cstheme="minorHAnsi"/>
          <w:highlight w:val="cyan"/>
        </w:rPr>
        <w:t xml:space="preserve"> between </w:t>
      </w:r>
      <w:r w:rsidRPr="00E12F76">
        <w:rPr>
          <w:rStyle w:val="Emphasis"/>
          <w:rFonts w:asciiTheme="minorHAnsi" w:hAnsiTheme="minorHAnsi" w:cstheme="minorHAnsi"/>
          <w:highlight w:val="cyan"/>
        </w:rPr>
        <w:t>“worthy/valued”</w:t>
      </w:r>
      <w:r w:rsidRPr="00E12F76">
        <w:rPr>
          <w:rStyle w:val="StyleUnderline"/>
          <w:rFonts w:asciiTheme="minorHAnsi" w:hAnsiTheme="minorHAnsi" w:cstheme="minorHAnsi"/>
          <w:highlight w:val="cyan"/>
        </w:rPr>
        <w:t xml:space="preserve"> and </w:t>
      </w:r>
      <w:r w:rsidRPr="00E12F76">
        <w:rPr>
          <w:rStyle w:val="Emphasis"/>
          <w:rFonts w:asciiTheme="minorHAnsi" w:hAnsiTheme="minorHAnsi" w:cstheme="minorHAnsi"/>
          <w:highlight w:val="cyan"/>
        </w:rPr>
        <w:t>“disposable/devalued”</w:t>
      </w:r>
      <w:r w:rsidRPr="00E12F76">
        <w:rPr>
          <w:rStyle w:val="StyleUnderline"/>
          <w:rFonts w:asciiTheme="minorHAnsi" w:hAnsiTheme="minorHAnsi" w:cstheme="minorHAnsi"/>
          <w:highlight w:val="cyan"/>
        </w:rPr>
        <w:t xml:space="preserve"> life</w:t>
      </w:r>
      <w:r w:rsidRPr="00F04ED6">
        <w:rPr>
          <w:rStyle w:val="StyleUnderline"/>
          <w:rFonts w:asciiTheme="minorHAnsi" w:hAnsiTheme="minorHAnsi" w:cstheme="minorHAnsi"/>
        </w:rPr>
        <w:t>.</w:t>
      </w:r>
      <w:r w:rsidRPr="00F04ED6">
        <w:rPr>
          <w:rFonts w:asciiTheme="minorHAnsi" w:hAnsiTheme="minorHAnsi" w:cstheme="minorHAnsi"/>
          <w:sz w:val="16"/>
        </w:rPr>
        <w:t xml:space="preserve"> </w:t>
      </w:r>
      <w:r w:rsidRPr="00F04ED6">
        <w:rPr>
          <w:rStyle w:val="StyleUnderline"/>
          <w:rFonts w:asciiTheme="minorHAnsi" w:hAnsiTheme="minorHAnsi" w:cstheme="minorHAnsi"/>
        </w:rPr>
        <w:t xml:space="preserve">In fact, </w:t>
      </w:r>
      <w:r w:rsidRPr="00F04ED6">
        <w:rPr>
          <w:rStyle w:val="Emphasis"/>
          <w:rFonts w:asciiTheme="minorHAnsi" w:hAnsiTheme="minorHAnsi" w:cstheme="minorHAnsi"/>
          <w:sz w:val="28"/>
          <w:szCs w:val="28"/>
          <w:highlight w:val="cyan"/>
        </w:rPr>
        <w:t>it is only through the epistemic erasure of disability that</w:t>
      </w:r>
      <w:r w:rsidRPr="00F04ED6">
        <w:rPr>
          <w:rStyle w:val="Emphasis"/>
          <w:rFonts w:asciiTheme="minorHAnsi" w:hAnsiTheme="minorHAnsi" w:cstheme="minorHAnsi"/>
          <w:sz w:val="28"/>
          <w:szCs w:val="28"/>
        </w:rPr>
        <w:t xml:space="preserve"> </w:t>
      </w:r>
      <w:r w:rsidRPr="00F04ED6">
        <w:rPr>
          <w:rStyle w:val="Emphasis"/>
          <w:rFonts w:asciiTheme="minorHAnsi" w:hAnsiTheme="minorHAnsi" w:cstheme="minorHAnsi"/>
          <w:sz w:val="28"/>
          <w:szCs w:val="28"/>
          <w:highlight w:val="cyan"/>
        </w:rPr>
        <w:t>other categories of difference can make claims to their own freedom.</w:t>
      </w:r>
      <w:r w:rsidRPr="00F04ED6">
        <w:rPr>
          <w:rFonts w:asciiTheme="minorHAnsi" w:hAnsiTheme="minorHAnsi" w:cstheme="minorHAnsi"/>
          <w:sz w:val="16"/>
        </w:rPr>
        <w:t xml:space="preserve"> </w:t>
      </w:r>
      <w:r w:rsidRPr="00F04ED6">
        <w:rPr>
          <w:rStyle w:val="StyleUnderline"/>
          <w:rFonts w:asciiTheme="minorHAnsi" w:hAnsiTheme="minorHAnsi" w:cstheme="minorHAnsi"/>
          <w:highlight w:val="cyan"/>
        </w:rPr>
        <w:t>This is</w:t>
      </w:r>
      <w:r w:rsidRPr="00F04ED6">
        <w:rPr>
          <w:rStyle w:val="StyleUnderline"/>
          <w:rFonts w:asciiTheme="minorHAnsi" w:hAnsiTheme="minorHAnsi" w:cstheme="minorHAnsi"/>
        </w:rPr>
        <w:t xml:space="preserve"> what we argue is the </w:t>
      </w:r>
      <w:r w:rsidRPr="00F04ED6">
        <w:rPr>
          <w:rStyle w:val="Emphasis"/>
          <w:rFonts w:asciiTheme="minorHAnsi" w:hAnsiTheme="minorHAnsi" w:cstheme="minorHAnsi"/>
          <w:highlight w:val="cyan"/>
        </w:rPr>
        <w:t>epistemic labour</w:t>
      </w:r>
      <w:r w:rsidRPr="00F04ED6">
        <w:rPr>
          <w:rStyle w:val="StyleUnderline"/>
          <w:rFonts w:asciiTheme="minorHAnsi" w:hAnsiTheme="minorHAnsi" w:cstheme="minorHAnsi"/>
        </w:rPr>
        <w:t xml:space="preserve"> that </w:t>
      </w:r>
      <w:r w:rsidRPr="00F04ED6">
        <w:rPr>
          <w:rStyle w:val="StyleUnderline"/>
          <w:rFonts w:asciiTheme="minorHAnsi" w:hAnsiTheme="minorHAnsi" w:cstheme="minorHAnsi"/>
          <w:highlight w:val="cyan"/>
        </w:rPr>
        <w:t xml:space="preserve">disability is </w:t>
      </w:r>
      <w:r w:rsidRPr="00F04ED6">
        <w:rPr>
          <w:rStyle w:val="Emphasis"/>
          <w:rFonts w:asciiTheme="minorHAnsi" w:hAnsiTheme="minorHAnsi" w:cstheme="minorHAnsi"/>
          <w:highlight w:val="cyan"/>
        </w:rPr>
        <w:t>forced</w:t>
      </w:r>
      <w:r w:rsidRPr="00F04ED6">
        <w:rPr>
          <w:rStyle w:val="StyleUnderline"/>
          <w:rFonts w:asciiTheme="minorHAnsi" w:hAnsiTheme="minorHAnsi" w:cstheme="minorHAnsi"/>
          <w:highlight w:val="cyan"/>
        </w:rPr>
        <w:t xml:space="preserve"> to do in </w:t>
      </w:r>
      <w:r w:rsidRPr="00F04ED6">
        <w:rPr>
          <w:rStyle w:val="Emphasis"/>
          <w:rFonts w:asciiTheme="minorHAnsi" w:hAnsiTheme="minorHAnsi" w:cstheme="minorHAnsi"/>
          <w:highlight w:val="cyan"/>
        </w:rPr>
        <w:t>intersectional analyses of difference.</w:t>
      </w:r>
      <w:r w:rsidRPr="00F04ED6">
        <w:rPr>
          <w:rFonts w:asciiTheme="minorHAnsi" w:hAnsiTheme="minorHAnsi" w:cstheme="minorHAnsi"/>
          <w:sz w:val="16"/>
        </w:rPr>
        <w:t xml:space="preserve"> </w:t>
      </w:r>
      <w:r w:rsidRPr="00F04ED6">
        <w:rPr>
          <w:rStyle w:val="StyleUnderline"/>
          <w:rFonts w:asciiTheme="minorHAnsi" w:hAnsiTheme="minorHAnsi" w:cstheme="minorHAnsi"/>
        </w:rPr>
        <w:t xml:space="preserve">And </w:t>
      </w:r>
      <w:r w:rsidRPr="00F04ED6">
        <w:rPr>
          <w:rStyle w:val="StyleUnderline"/>
          <w:rFonts w:asciiTheme="minorHAnsi" w:hAnsiTheme="minorHAnsi" w:cstheme="minorHAnsi"/>
          <w:highlight w:val="cyan"/>
        </w:rPr>
        <w:t>failing to</w:t>
      </w:r>
      <w:r w:rsidRPr="00F04ED6">
        <w:rPr>
          <w:rStyle w:val="StyleUnderline"/>
          <w:rFonts w:asciiTheme="minorHAnsi" w:hAnsiTheme="minorHAnsi" w:cstheme="minorHAnsi"/>
        </w:rPr>
        <w:t xml:space="preserve"> </w:t>
      </w:r>
      <w:r w:rsidRPr="00F04ED6">
        <w:rPr>
          <w:rStyle w:val="StyleUnderline"/>
          <w:rFonts w:asciiTheme="minorHAnsi" w:hAnsiTheme="minorHAnsi" w:cstheme="minorHAnsi"/>
          <w:highlight w:val="cyan"/>
        </w:rPr>
        <w:t>recognise this</w:t>
      </w:r>
      <w:r w:rsidRPr="00F04ED6">
        <w:rPr>
          <w:rStyle w:val="StyleUnderline"/>
          <w:rFonts w:asciiTheme="minorHAnsi" w:hAnsiTheme="minorHAnsi" w:cstheme="minorHAnsi"/>
        </w:rPr>
        <w:t xml:space="preserve"> </w:t>
      </w:r>
      <w:r w:rsidRPr="00F04ED6">
        <w:rPr>
          <w:rStyle w:val="Emphasis"/>
          <w:rFonts w:asciiTheme="minorHAnsi" w:hAnsiTheme="minorHAnsi" w:cstheme="minorHAnsi"/>
        </w:rPr>
        <w:t>epistemic labour</w:t>
      </w:r>
      <w:r w:rsidRPr="00F04ED6">
        <w:rPr>
          <w:rStyle w:val="StyleUnderline"/>
          <w:rFonts w:asciiTheme="minorHAnsi" w:hAnsiTheme="minorHAnsi" w:cstheme="minorHAnsi"/>
        </w:rPr>
        <w:t xml:space="preserve"> serves to </w:t>
      </w:r>
      <w:r w:rsidRPr="00F04ED6">
        <w:rPr>
          <w:rStyle w:val="StyleUnderline"/>
          <w:rFonts w:asciiTheme="minorHAnsi" w:hAnsiTheme="minorHAnsi" w:cstheme="minorHAnsi"/>
          <w:highlight w:val="cyan"/>
        </w:rPr>
        <w:t xml:space="preserve">effect the erasure of </w:t>
      </w:r>
      <w:r w:rsidRPr="00F04ED6">
        <w:rPr>
          <w:rStyle w:val="Emphasis"/>
          <w:rFonts w:asciiTheme="minorHAnsi" w:hAnsiTheme="minorHAnsi" w:cstheme="minorHAnsi"/>
          <w:highlight w:val="cyan"/>
        </w:rPr>
        <w:t>Black</w:t>
      </w:r>
      <w:r w:rsidRPr="00F04ED6">
        <w:rPr>
          <w:rStyle w:val="StyleUnderline"/>
          <w:rFonts w:asciiTheme="minorHAnsi" w:hAnsiTheme="minorHAnsi" w:cstheme="minorHAnsi"/>
        </w:rPr>
        <w:t xml:space="preserve">, </w:t>
      </w:r>
      <w:r w:rsidRPr="00F04ED6">
        <w:rPr>
          <w:rStyle w:val="Emphasis"/>
          <w:rFonts w:asciiTheme="minorHAnsi" w:hAnsiTheme="minorHAnsi" w:cstheme="minorHAnsi"/>
          <w:highlight w:val="cyan"/>
        </w:rPr>
        <w:t>Queer</w:t>
      </w:r>
      <w:r w:rsidRPr="00F04ED6">
        <w:rPr>
          <w:rStyle w:val="StyleUnderline"/>
          <w:rFonts w:asciiTheme="minorHAnsi" w:hAnsiTheme="minorHAnsi" w:cstheme="minorHAnsi"/>
        </w:rPr>
        <w:t xml:space="preserve">, </w:t>
      </w:r>
      <w:r w:rsidRPr="00F04ED6">
        <w:rPr>
          <w:rStyle w:val="Emphasis"/>
          <w:rFonts w:asciiTheme="minorHAnsi" w:hAnsiTheme="minorHAnsi" w:cstheme="minorHAnsi"/>
          <w:highlight w:val="cyan"/>
        </w:rPr>
        <w:t>Indigenous</w:t>
      </w:r>
      <w:r w:rsidRPr="00F04ED6">
        <w:rPr>
          <w:rStyle w:val="StyleUnderline"/>
          <w:rFonts w:asciiTheme="minorHAnsi" w:hAnsiTheme="minorHAnsi" w:cstheme="minorHAnsi"/>
        </w:rPr>
        <w:t xml:space="preserve">, </w:t>
      </w:r>
      <w:r w:rsidRPr="00F04ED6">
        <w:rPr>
          <w:rStyle w:val="Emphasis"/>
          <w:rFonts w:asciiTheme="minorHAnsi" w:hAnsiTheme="minorHAnsi" w:cstheme="minorHAnsi"/>
          <w:highlight w:val="cyan"/>
        </w:rPr>
        <w:t>poor</w:t>
      </w:r>
      <w:r w:rsidRPr="00F04ED6">
        <w:rPr>
          <w:rStyle w:val="StyleUnderline"/>
          <w:rFonts w:asciiTheme="minorHAnsi" w:hAnsiTheme="minorHAnsi" w:cstheme="minorHAnsi"/>
        </w:rPr>
        <w:t xml:space="preserve">, </w:t>
      </w:r>
      <w:r w:rsidRPr="00F04ED6">
        <w:rPr>
          <w:rStyle w:val="Emphasis"/>
          <w:rFonts w:asciiTheme="minorHAnsi" w:hAnsiTheme="minorHAnsi" w:cstheme="minorHAnsi"/>
          <w:highlight w:val="cyan"/>
        </w:rPr>
        <w:t>gendered</w:t>
      </w:r>
      <w:r w:rsidRPr="00F04ED6">
        <w:rPr>
          <w:rStyle w:val="StyleUnderline"/>
          <w:rFonts w:asciiTheme="minorHAnsi" w:hAnsiTheme="minorHAnsi" w:cstheme="minorHAnsi"/>
        </w:rPr>
        <w:t xml:space="preserve">, </w:t>
      </w:r>
      <w:r w:rsidRPr="00F04ED6">
        <w:rPr>
          <w:rStyle w:val="Emphasis"/>
          <w:rFonts w:asciiTheme="minorHAnsi" w:hAnsiTheme="minorHAnsi" w:cstheme="minorHAnsi"/>
          <w:highlight w:val="cyan"/>
        </w:rPr>
        <w:t>disabled</w:t>
      </w:r>
      <w:r w:rsidRPr="00F04ED6">
        <w:rPr>
          <w:rStyle w:val="StyleUnderline"/>
          <w:rFonts w:asciiTheme="minorHAnsi" w:hAnsiTheme="minorHAnsi" w:cstheme="minorHAnsi"/>
        </w:rPr>
        <w:t xml:space="preserve">, </w:t>
      </w:r>
      <w:r w:rsidRPr="00F04ED6">
        <w:rPr>
          <w:rStyle w:val="StyleUnderline"/>
          <w:rFonts w:asciiTheme="minorHAnsi" w:hAnsiTheme="minorHAnsi" w:cstheme="minorHAnsi"/>
          <w:highlight w:val="cyan"/>
        </w:rPr>
        <w:t xml:space="preserve">and </w:t>
      </w:r>
      <w:r w:rsidRPr="00F04ED6">
        <w:rPr>
          <w:rStyle w:val="Emphasis"/>
          <w:rFonts w:asciiTheme="minorHAnsi" w:hAnsiTheme="minorHAnsi" w:cstheme="minorHAnsi"/>
          <w:highlight w:val="cyan"/>
        </w:rPr>
        <w:t>mad people</w:t>
      </w:r>
      <w:r w:rsidRPr="00F04ED6">
        <w:rPr>
          <w:rStyle w:val="StyleUnderline"/>
          <w:rFonts w:asciiTheme="minorHAnsi" w:hAnsiTheme="minorHAnsi" w:cstheme="minorHAnsi"/>
        </w:rPr>
        <w:t xml:space="preserve"> since there is </w:t>
      </w:r>
      <w:r w:rsidRPr="00F04ED6">
        <w:rPr>
          <w:rStyle w:val="Emphasis"/>
          <w:rFonts w:asciiTheme="minorHAnsi" w:hAnsiTheme="minorHAnsi" w:cstheme="minorHAnsi"/>
        </w:rPr>
        <w:t>little space</w:t>
      </w:r>
      <w:r w:rsidRPr="00F04ED6">
        <w:rPr>
          <w:rStyle w:val="StyleUnderline"/>
          <w:rFonts w:asciiTheme="minorHAnsi" w:hAnsiTheme="minorHAnsi" w:cstheme="minorHAnsi"/>
        </w:rPr>
        <w:t xml:space="preserve"> both in the </w:t>
      </w:r>
      <w:r w:rsidRPr="00F04ED6">
        <w:rPr>
          <w:rStyle w:val="Emphasis"/>
          <w:rFonts w:asciiTheme="minorHAnsi" w:hAnsiTheme="minorHAnsi" w:cstheme="minorHAnsi"/>
        </w:rPr>
        <w:t>discourse</w:t>
      </w:r>
      <w:r w:rsidRPr="00F04ED6">
        <w:rPr>
          <w:rStyle w:val="StyleUnderline"/>
          <w:rFonts w:asciiTheme="minorHAnsi" w:hAnsiTheme="minorHAnsi" w:cstheme="minorHAnsi"/>
        </w:rPr>
        <w:t xml:space="preserve"> and </w:t>
      </w:r>
      <w:r w:rsidRPr="00F04ED6">
        <w:rPr>
          <w:rStyle w:val="Emphasis"/>
          <w:rFonts w:asciiTheme="minorHAnsi" w:hAnsiTheme="minorHAnsi" w:cstheme="minorHAnsi"/>
        </w:rPr>
        <w:t>dominant society</w:t>
      </w:r>
      <w:r w:rsidRPr="00F04ED6">
        <w:rPr>
          <w:rStyle w:val="StyleUnderline"/>
          <w:rFonts w:asciiTheme="minorHAnsi" w:hAnsiTheme="minorHAnsi" w:cstheme="minorHAnsi"/>
        </w:rPr>
        <w:t xml:space="preserve"> for them.</w:t>
      </w:r>
    </w:p>
    <w:sectPr w:rsidR="000C6F14" w:rsidRPr="000C6F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74EC2" w14:textId="77777777" w:rsidR="00B91A30" w:rsidRDefault="00B91A30" w:rsidP="00066D2C">
      <w:r>
        <w:separator/>
      </w:r>
    </w:p>
  </w:endnote>
  <w:endnote w:type="continuationSeparator" w:id="0">
    <w:p w14:paraId="3B28A77C" w14:textId="77777777" w:rsidR="00B91A30" w:rsidRDefault="00B91A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5A191" w14:textId="77777777" w:rsidR="00B91A30" w:rsidRDefault="00B91A30" w:rsidP="00066D2C">
      <w:r>
        <w:separator/>
      </w:r>
    </w:p>
  </w:footnote>
  <w:footnote w:type="continuationSeparator" w:id="0">
    <w:p w14:paraId="69C7B509" w14:textId="77777777" w:rsidR="00B91A30" w:rsidRDefault="00B91A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91276208576"/>
    <w:docVar w:name="VerbatimVersion" w:val="6.0.0"/>
    <w:docVar w:name="WordVersion" w:val="16.0"/>
  </w:docVars>
  <w:rsids>
    <w:rsidRoot w:val="00700E8F"/>
    <w:rsid w:val="00001C7E"/>
    <w:rsid w:val="00003CF3"/>
    <w:rsid w:val="0000487C"/>
    <w:rsid w:val="00011FEF"/>
    <w:rsid w:val="000125CD"/>
    <w:rsid w:val="000130AC"/>
    <w:rsid w:val="00013C8B"/>
    <w:rsid w:val="00023AEF"/>
    <w:rsid w:val="000250CA"/>
    <w:rsid w:val="00032119"/>
    <w:rsid w:val="000427BD"/>
    <w:rsid w:val="00043C82"/>
    <w:rsid w:val="00050713"/>
    <w:rsid w:val="00053D0F"/>
    <w:rsid w:val="00056966"/>
    <w:rsid w:val="000615B0"/>
    <w:rsid w:val="0006381E"/>
    <w:rsid w:val="00063921"/>
    <w:rsid w:val="000657E9"/>
    <w:rsid w:val="00066D2C"/>
    <w:rsid w:val="0007328F"/>
    <w:rsid w:val="00074F1E"/>
    <w:rsid w:val="0007573B"/>
    <w:rsid w:val="0007578B"/>
    <w:rsid w:val="0007692C"/>
    <w:rsid w:val="00076EA7"/>
    <w:rsid w:val="00080E37"/>
    <w:rsid w:val="00080F27"/>
    <w:rsid w:val="0008621D"/>
    <w:rsid w:val="000912B1"/>
    <w:rsid w:val="00093AB9"/>
    <w:rsid w:val="0009422E"/>
    <w:rsid w:val="00094DF4"/>
    <w:rsid w:val="000961CD"/>
    <w:rsid w:val="000A0198"/>
    <w:rsid w:val="000A0585"/>
    <w:rsid w:val="000A218A"/>
    <w:rsid w:val="000A239C"/>
    <w:rsid w:val="000A435A"/>
    <w:rsid w:val="000A4AE6"/>
    <w:rsid w:val="000A5EE1"/>
    <w:rsid w:val="000B3425"/>
    <w:rsid w:val="000B5FBB"/>
    <w:rsid w:val="000B6974"/>
    <w:rsid w:val="000B6B3E"/>
    <w:rsid w:val="000C137E"/>
    <w:rsid w:val="000C6F14"/>
    <w:rsid w:val="000C7D10"/>
    <w:rsid w:val="000D0D08"/>
    <w:rsid w:val="000D739E"/>
    <w:rsid w:val="000D7A2C"/>
    <w:rsid w:val="000E0913"/>
    <w:rsid w:val="000E13F7"/>
    <w:rsid w:val="000E2525"/>
    <w:rsid w:val="000E4FBE"/>
    <w:rsid w:val="000F5C68"/>
    <w:rsid w:val="000F6390"/>
    <w:rsid w:val="000F6530"/>
    <w:rsid w:val="000F775F"/>
    <w:rsid w:val="001014FC"/>
    <w:rsid w:val="0010417F"/>
    <w:rsid w:val="00105540"/>
    <w:rsid w:val="00105C8A"/>
    <w:rsid w:val="001119CE"/>
    <w:rsid w:val="001128A3"/>
    <w:rsid w:val="00112AC1"/>
    <w:rsid w:val="00114316"/>
    <w:rsid w:val="001149FE"/>
    <w:rsid w:val="00117F57"/>
    <w:rsid w:val="00117F85"/>
    <w:rsid w:val="00117F87"/>
    <w:rsid w:val="001218F5"/>
    <w:rsid w:val="00122202"/>
    <w:rsid w:val="00127061"/>
    <w:rsid w:val="00131B53"/>
    <w:rsid w:val="001327C1"/>
    <w:rsid w:val="001329A3"/>
    <w:rsid w:val="00134120"/>
    <w:rsid w:val="001355D6"/>
    <w:rsid w:val="001356C8"/>
    <w:rsid w:val="001378C8"/>
    <w:rsid w:val="00140A6B"/>
    <w:rsid w:val="00144AD4"/>
    <w:rsid w:val="00146731"/>
    <w:rsid w:val="00146F2E"/>
    <w:rsid w:val="00150A2E"/>
    <w:rsid w:val="00152BF7"/>
    <w:rsid w:val="00155484"/>
    <w:rsid w:val="00157FFC"/>
    <w:rsid w:val="00163574"/>
    <w:rsid w:val="001645D4"/>
    <w:rsid w:val="0016567B"/>
    <w:rsid w:val="0016568A"/>
    <w:rsid w:val="00170A72"/>
    <w:rsid w:val="00171A2A"/>
    <w:rsid w:val="001723BA"/>
    <w:rsid w:val="001740E1"/>
    <w:rsid w:val="00175A0C"/>
    <w:rsid w:val="00180A4E"/>
    <w:rsid w:val="00181F58"/>
    <w:rsid w:val="00186B65"/>
    <w:rsid w:val="00190CDA"/>
    <w:rsid w:val="00196816"/>
    <w:rsid w:val="0019779A"/>
    <w:rsid w:val="001977CD"/>
    <w:rsid w:val="0019782C"/>
    <w:rsid w:val="001A07A2"/>
    <w:rsid w:val="001A1422"/>
    <w:rsid w:val="001A3079"/>
    <w:rsid w:val="001A4D9A"/>
    <w:rsid w:val="001A54CD"/>
    <w:rsid w:val="001A6960"/>
    <w:rsid w:val="001B1595"/>
    <w:rsid w:val="001B1762"/>
    <w:rsid w:val="001B18CF"/>
    <w:rsid w:val="001B2C27"/>
    <w:rsid w:val="001C0A69"/>
    <w:rsid w:val="001C48D7"/>
    <w:rsid w:val="001D1994"/>
    <w:rsid w:val="001D6D5C"/>
    <w:rsid w:val="001D7035"/>
    <w:rsid w:val="001D7A6D"/>
    <w:rsid w:val="001E4A64"/>
    <w:rsid w:val="001E61F5"/>
    <w:rsid w:val="001F0C01"/>
    <w:rsid w:val="001F1F4D"/>
    <w:rsid w:val="002005AF"/>
    <w:rsid w:val="00200C1A"/>
    <w:rsid w:val="002052E3"/>
    <w:rsid w:val="00210DC2"/>
    <w:rsid w:val="002110D6"/>
    <w:rsid w:val="00214BF0"/>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6DF"/>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90A"/>
    <w:rsid w:val="002D2594"/>
    <w:rsid w:val="002D3647"/>
    <w:rsid w:val="002D418C"/>
    <w:rsid w:val="002E663F"/>
    <w:rsid w:val="002F0384"/>
    <w:rsid w:val="002F276B"/>
    <w:rsid w:val="002F28CE"/>
    <w:rsid w:val="002F2CFC"/>
    <w:rsid w:val="002F37D1"/>
    <w:rsid w:val="002F4619"/>
    <w:rsid w:val="002F5A47"/>
    <w:rsid w:val="002F636E"/>
    <w:rsid w:val="00300F2F"/>
    <w:rsid w:val="00304257"/>
    <w:rsid w:val="00304A78"/>
    <w:rsid w:val="00306FDE"/>
    <w:rsid w:val="00307FBA"/>
    <w:rsid w:val="003106D9"/>
    <w:rsid w:val="00311112"/>
    <w:rsid w:val="00311C1F"/>
    <w:rsid w:val="0031266A"/>
    <w:rsid w:val="00314708"/>
    <w:rsid w:val="0031761F"/>
    <w:rsid w:val="00323E50"/>
    <w:rsid w:val="003264E7"/>
    <w:rsid w:val="00331B16"/>
    <w:rsid w:val="00331F3F"/>
    <w:rsid w:val="00333A69"/>
    <w:rsid w:val="00334959"/>
    <w:rsid w:val="003352D6"/>
    <w:rsid w:val="00345BF2"/>
    <w:rsid w:val="00347131"/>
    <w:rsid w:val="003479B5"/>
    <w:rsid w:val="003500B6"/>
    <w:rsid w:val="00352622"/>
    <w:rsid w:val="00355B45"/>
    <w:rsid w:val="00356735"/>
    <w:rsid w:val="00361FA0"/>
    <w:rsid w:val="003662DB"/>
    <w:rsid w:val="00367D96"/>
    <w:rsid w:val="003706D8"/>
    <w:rsid w:val="00373B7F"/>
    <w:rsid w:val="003753F6"/>
    <w:rsid w:val="003779C8"/>
    <w:rsid w:val="00381745"/>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3F7"/>
    <w:rsid w:val="003E0E01"/>
    <w:rsid w:val="003F29C8"/>
    <w:rsid w:val="003F3920"/>
    <w:rsid w:val="003F4D5F"/>
    <w:rsid w:val="00405AD7"/>
    <w:rsid w:val="00406D7C"/>
    <w:rsid w:val="004127EF"/>
    <w:rsid w:val="00414EB4"/>
    <w:rsid w:val="004208C6"/>
    <w:rsid w:val="00425531"/>
    <w:rsid w:val="00425A83"/>
    <w:rsid w:val="00426CC6"/>
    <w:rsid w:val="00431905"/>
    <w:rsid w:val="004326E6"/>
    <w:rsid w:val="00432F5F"/>
    <w:rsid w:val="0043419E"/>
    <w:rsid w:val="0043450D"/>
    <w:rsid w:val="00434520"/>
    <w:rsid w:val="004348C6"/>
    <w:rsid w:val="00434BCC"/>
    <w:rsid w:val="004350BF"/>
    <w:rsid w:val="00435588"/>
    <w:rsid w:val="0044136C"/>
    <w:rsid w:val="004433A0"/>
    <w:rsid w:val="004436F8"/>
    <w:rsid w:val="00447BAE"/>
    <w:rsid w:val="00450DA4"/>
    <w:rsid w:val="00457BA8"/>
    <w:rsid w:val="00457F13"/>
    <w:rsid w:val="004604DA"/>
    <w:rsid w:val="00462267"/>
    <w:rsid w:val="00462B60"/>
    <w:rsid w:val="00474720"/>
    <w:rsid w:val="00480A40"/>
    <w:rsid w:val="004827C9"/>
    <w:rsid w:val="00485D0D"/>
    <w:rsid w:val="00486F5E"/>
    <w:rsid w:val="004875B9"/>
    <w:rsid w:val="00491C5F"/>
    <w:rsid w:val="0049341D"/>
    <w:rsid w:val="00493AA8"/>
    <w:rsid w:val="004A2B4E"/>
    <w:rsid w:val="004A40AB"/>
    <w:rsid w:val="004A539A"/>
    <w:rsid w:val="004A5699"/>
    <w:rsid w:val="004A74B8"/>
    <w:rsid w:val="004B3C97"/>
    <w:rsid w:val="004B4D3B"/>
    <w:rsid w:val="004B5436"/>
    <w:rsid w:val="004C2990"/>
    <w:rsid w:val="004C33F9"/>
    <w:rsid w:val="004C5E96"/>
    <w:rsid w:val="004C7B42"/>
    <w:rsid w:val="004D05AA"/>
    <w:rsid w:val="004D14C3"/>
    <w:rsid w:val="004D2C8F"/>
    <w:rsid w:val="004D43AE"/>
    <w:rsid w:val="004D5EAC"/>
    <w:rsid w:val="004D6EEE"/>
    <w:rsid w:val="004D73E6"/>
    <w:rsid w:val="004D7907"/>
    <w:rsid w:val="004D7E34"/>
    <w:rsid w:val="004E2AF4"/>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A62"/>
    <w:rsid w:val="005258B5"/>
    <w:rsid w:val="00525EAD"/>
    <w:rsid w:val="005268F8"/>
    <w:rsid w:val="0053626E"/>
    <w:rsid w:val="00544936"/>
    <w:rsid w:val="005449A8"/>
    <w:rsid w:val="0055242A"/>
    <w:rsid w:val="005525AE"/>
    <w:rsid w:val="005546C5"/>
    <w:rsid w:val="005558FC"/>
    <w:rsid w:val="00557B59"/>
    <w:rsid w:val="00565142"/>
    <w:rsid w:val="00567D6A"/>
    <w:rsid w:val="00567D90"/>
    <w:rsid w:val="0057081E"/>
    <w:rsid w:val="00575723"/>
    <w:rsid w:val="00583644"/>
    <w:rsid w:val="00585F11"/>
    <w:rsid w:val="005871F3"/>
    <w:rsid w:val="005906F9"/>
    <w:rsid w:val="005932B4"/>
    <w:rsid w:val="005A3550"/>
    <w:rsid w:val="005A4DE4"/>
    <w:rsid w:val="005A6204"/>
    <w:rsid w:val="005A6D5A"/>
    <w:rsid w:val="005B41CE"/>
    <w:rsid w:val="005B566C"/>
    <w:rsid w:val="005B5DC5"/>
    <w:rsid w:val="005B6286"/>
    <w:rsid w:val="005C0A92"/>
    <w:rsid w:val="005C1630"/>
    <w:rsid w:val="005C2AEB"/>
    <w:rsid w:val="005C55F4"/>
    <w:rsid w:val="005C5B70"/>
    <w:rsid w:val="005D027B"/>
    <w:rsid w:val="005D3400"/>
    <w:rsid w:val="005D3778"/>
    <w:rsid w:val="005D388F"/>
    <w:rsid w:val="005D45F4"/>
    <w:rsid w:val="005D700C"/>
    <w:rsid w:val="005E0F22"/>
    <w:rsid w:val="005E43F7"/>
    <w:rsid w:val="005E5941"/>
    <w:rsid w:val="005E7192"/>
    <w:rsid w:val="005E78A2"/>
    <w:rsid w:val="005F5E14"/>
    <w:rsid w:val="00621D4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786"/>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E17"/>
    <w:rsid w:val="006D767A"/>
    <w:rsid w:val="006E2A45"/>
    <w:rsid w:val="006E37D4"/>
    <w:rsid w:val="006F3768"/>
    <w:rsid w:val="006F71DE"/>
    <w:rsid w:val="00700E8F"/>
    <w:rsid w:val="007024B1"/>
    <w:rsid w:val="00704573"/>
    <w:rsid w:val="00707127"/>
    <w:rsid w:val="007072CC"/>
    <w:rsid w:val="0071254A"/>
    <w:rsid w:val="00712B6D"/>
    <w:rsid w:val="007131D2"/>
    <w:rsid w:val="00713917"/>
    <w:rsid w:val="00717AF8"/>
    <w:rsid w:val="00720F86"/>
    <w:rsid w:val="0072282D"/>
    <w:rsid w:val="00722E77"/>
    <w:rsid w:val="007245F1"/>
    <w:rsid w:val="007247B8"/>
    <w:rsid w:val="0072731C"/>
    <w:rsid w:val="007301F5"/>
    <w:rsid w:val="0073056C"/>
    <w:rsid w:val="00735B1F"/>
    <w:rsid w:val="00737502"/>
    <w:rsid w:val="00740B3A"/>
    <w:rsid w:val="00740C8B"/>
    <w:rsid w:val="00743263"/>
    <w:rsid w:val="007454B6"/>
    <w:rsid w:val="00745525"/>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72F"/>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76E"/>
    <w:rsid w:val="0080587F"/>
    <w:rsid w:val="00806B14"/>
    <w:rsid w:val="008114D4"/>
    <w:rsid w:val="0081234D"/>
    <w:rsid w:val="00812D2D"/>
    <w:rsid w:val="00817A64"/>
    <w:rsid w:val="008202F7"/>
    <w:rsid w:val="008247A4"/>
    <w:rsid w:val="00824A4B"/>
    <w:rsid w:val="00825D47"/>
    <w:rsid w:val="008272A6"/>
    <w:rsid w:val="0083258C"/>
    <w:rsid w:val="00833D6C"/>
    <w:rsid w:val="00836077"/>
    <w:rsid w:val="00841328"/>
    <w:rsid w:val="00841CCC"/>
    <w:rsid w:val="00844377"/>
    <w:rsid w:val="008443EF"/>
    <w:rsid w:val="00846F90"/>
    <w:rsid w:val="00850FD7"/>
    <w:rsid w:val="00852FB9"/>
    <w:rsid w:val="008536B7"/>
    <w:rsid w:val="00860F34"/>
    <w:rsid w:val="00862AC4"/>
    <w:rsid w:val="0086319B"/>
    <w:rsid w:val="008674A6"/>
    <w:rsid w:val="0087210F"/>
    <w:rsid w:val="0087564D"/>
    <w:rsid w:val="00876000"/>
    <w:rsid w:val="008868A6"/>
    <w:rsid w:val="0089108B"/>
    <w:rsid w:val="00892AD8"/>
    <w:rsid w:val="00892EE6"/>
    <w:rsid w:val="008931B4"/>
    <w:rsid w:val="008973A2"/>
    <w:rsid w:val="008A0E76"/>
    <w:rsid w:val="008A42FE"/>
    <w:rsid w:val="008A4F23"/>
    <w:rsid w:val="008A713B"/>
    <w:rsid w:val="008A798F"/>
    <w:rsid w:val="008B4FBE"/>
    <w:rsid w:val="008B6039"/>
    <w:rsid w:val="008C2555"/>
    <w:rsid w:val="008C29FB"/>
    <w:rsid w:val="008C428C"/>
    <w:rsid w:val="008C5B87"/>
    <w:rsid w:val="008D0448"/>
    <w:rsid w:val="008D0677"/>
    <w:rsid w:val="008D0C9E"/>
    <w:rsid w:val="008D2F03"/>
    <w:rsid w:val="008D3004"/>
    <w:rsid w:val="008D6762"/>
    <w:rsid w:val="008E30D8"/>
    <w:rsid w:val="008E447C"/>
    <w:rsid w:val="008E596E"/>
    <w:rsid w:val="008E6741"/>
    <w:rsid w:val="008F04C5"/>
    <w:rsid w:val="008F125D"/>
    <w:rsid w:val="00901E9C"/>
    <w:rsid w:val="009023D8"/>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CF4"/>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4E9"/>
    <w:rsid w:val="00A035A3"/>
    <w:rsid w:val="00A1128F"/>
    <w:rsid w:val="00A1161B"/>
    <w:rsid w:val="00A1545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B2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1BB"/>
    <w:rsid w:val="00B1231F"/>
    <w:rsid w:val="00B17927"/>
    <w:rsid w:val="00B2113E"/>
    <w:rsid w:val="00B2123B"/>
    <w:rsid w:val="00B2410E"/>
    <w:rsid w:val="00B2727D"/>
    <w:rsid w:val="00B301A2"/>
    <w:rsid w:val="00B31350"/>
    <w:rsid w:val="00B315A8"/>
    <w:rsid w:val="00B32C3E"/>
    <w:rsid w:val="00B41D37"/>
    <w:rsid w:val="00B45128"/>
    <w:rsid w:val="00B46F69"/>
    <w:rsid w:val="00B53DB3"/>
    <w:rsid w:val="00B6389F"/>
    <w:rsid w:val="00B66AF2"/>
    <w:rsid w:val="00B72848"/>
    <w:rsid w:val="00B74544"/>
    <w:rsid w:val="00B77754"/>
    <w:rsid w:val="00B81054"/>
    <w:rsid w:val="00B820DB"/>
    <w:rsid w:val="00B837F0"/>
    <w:rsid w:val="00B83896"/>
    <w:rsid w:val="00B860A9"/>
    <w:rsid w:val="00B91A30"/>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1A9"/>
    <w:rsid w:val="00BE7CC3"/>
    <w:rsid w:val="00BF2B0D"/>
    <w:rsid w:val="00BF36CB"/>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A43"/>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7F9"/>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474"/>
    <w:rsid w:val="00DD0950"/>
    <w:rsid w:val="00DD0BFE"/>
    <w:rsid w:val="00DD29B1"/>
    <w:rsid w:val="00DD4AF9"/>
    <w:rsid w:val="00DD5DF4"/>
    <w:rsid w:val="00DD5EE9"/>
    <w:rsid w:val="00DD7497"/>
    <w:rsid w:val="00DD782F"/>
    <w:rsid w:val="00DE0414"/>
    <w:rsid w:val="00DE0982"/>
    <w:rsid w:val="00DE105F"/>
    <w:rsid w:val="00DE1D11"/>
    <w:rsid w:val="00DE28ED"/>
    <w:rsid w:val="00DE419E"/>
    <w:rsid w:val="00DE44C3"/>
    <w:rsid w:val="00DE4D5E"/>
    <w:rsid w:val="00DF139C"/>
    <w:rsid w:val="00DF7D53"/>
    <w:rsid w:val="00E12F22"/>
    <w:rsid w:val="00E12F76"/>
    <w:rsid w:val="00E165FC"/>
    <w:rsid w:val="00E168D7"/>
    <w:rsid w:val="00E23A47"/>
    <w:rsid w:val="00E23E0E"/>
    <w:rsid w:val="00E2473A"/>
    <w:rsid w:val="00E2482B"/>
    <w:rsid w:val="00E2592B"/>
    <w:rsid w:val="00E25D98"/>
    <w:rsid w:val="00E264F8"/>
    <w:rsid w:val="00E30C52"/>
    <w:rsid w:val="00E33666"/>
    <w:rsid w:val="00E3771A"/>
    <w:rsid w:val="00E40B45"/>
    <w:rsid w:val="00E41637"/>
    <w:rsid w:val="00E50C30"/>
    <w:rsid w:val="00E51410"/>
    <w:rsid w:val="00E515E7"/>
    <w:rsid w:val="00E51879"/>
    <w:rsid w:val="00E5580D"/>
    <w:rsid w:val="00E56402"/>
    <w:rsid w:val="00E56CB5"/>
    <w:rsid w:val="00E61828"/>
    <w:rsid w:val="00E62C41"/>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860"/>
    <w:rsid w:val="00EE32BD"/>
    <w:rsid w:val="00EE5542"/>
    <w:rsid w:val="00EE6872"/>
    <w:rsid w:val="00EF0191"/>
    <w:rsid w:val="00EF09CC"/>
    <w:rsid w:val="00EF0F91"/>
    <w:rsid w:val="00F0084D"/>
    <w:rsid w:val="00F00A14"/>
    <w:rsid w:val="00F0351B"/>
    <w:rsid w:val="00F05D95"/>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821"/>
    <w:rsid w:val="00F51138"/>
    <w:rsid w:val="00F5306F"/>
    <w:rsid w:val="00F532A6"/>
    <w:rsid w:val="00F53BE9"/>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9CB"/>
    <w:rsid w:val="00FA70EC"/>
    <w:rsid w:val="00FC1707"/>
    <w:rsid w:val="00FC1C82"/>
    <w:rsid w:val="00FC1D2F"/>
    <w:rsid w:val="00FC45AC"/>
    <w:rsid w:val="00FC4CFF"/>
    <w:rsid w:val="00FC5DE9"/>
    <w:rsid w:val="00FD0415"/>
    <w:rsid w:val="00FD10FA"/>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C9F47E"/>
  <w15:chartTrackingRefBased/>
  <w15:docId w15:val="{577CCEFB-3BD6-406A-8AC7-AB01FB47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2C41"/>
    <w:pPr>
      <w:spacing w:after="0" w:line="240" w:lineRule="auto"/>
    </w:pPr>
    <w:rPr>
      <w:rFonts w:ascii="Calibri" w:hAnsi="Calibri" w:cs="Calibri"/>
    </w:rPr>
  </w:style>
  <w:style w:type="paragraph" w:styleId="Heading1">
    <w:name w:val="heading 1"/>
    <w:aliases w:val="Pocket"/>
    <w:basedOn w:val="Normal"/>
    <w:next w:val="Normal"/>
    <w:link w:val="Heading1Char"/>
    <w:qFormat/>
    <w:rsid w:val="00E62C4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2C4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62C4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qFormat/>
    <w:rsid w:val="00E62C41"/>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2C4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62C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2C4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E62C4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62C41"/>
    <w:rPr>
      <w:color w:val="auto"/>
      <w:u w:val="none"/>
    </w:rPr>
  </w:style>
  <w:style w:type="character" w:customStyle="1" w:styleId="Heading1Char">
    <w:name w:val="Heading 1 Char"/>
    <w:aliases w:val="Pocket Char"/>
    <w:basedOn w:val="DefaultParagraphFont"/>
    <w:link w:val="Heading1"/>
    <w:rsid w:val="00E62C4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2C4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62C4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E62C4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62C4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62C41"/>
    <w:rPr>
      <w:b w:val="0"/>
      <w:sz w:val="22"/>
      <w:u w:val="single"/>
    </w:rPr>
  </w:style>
  <w:style w:type="character" w:styleId="Strong">
    <w:name w:val="Strong"/>
    <w:basedOn w:val="DefaultParagraphFont"/>
    <w:uiPriority w:val="22"/>
    <w:semiHidden/>
    <w:qFormat/>
    <w:rsid w:val="00E62C41"/>
    <w:rPr>
      <w:b/>
      <w:bCs/>
    </w:rPr>
  </w:style>
  <w:style w:type="character" w:styleId="BookTitle">
    <w:name w:val="Book Title"/>
    <w:basedOn w:val="DefaultParagraphFont"/>
    <w:uiPriority w:val="33"/>
    <w:semiHidden/>
    <w:qFormat/>
    <w:rsid w:val="00E62C41"/>
    <w:rPr>
      <w:b/>
      <w:bCs/>
      <w:i/>
      <w:iCs/>
      <w:spacing w:val="5"/>
    </w:rPr>
  </w:style>
  <w:style w:type="character" w:customStyle="1" w:styleId="Heading5Char">
    <w:name w:val="Heading 5 Char"/>
    <w:basedOn w:val="DefaultParagraphFont"/>
    <w:link w:val="Heading5"/>
    <w:uiPriority w:val="9"/>
    <w:semiHidden/>
    <w:rsid w:val="00E62C4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2C41"/>
  </w:style>
  <w:style w:type="paragraph" w:styleId="Header">
    <w:name w:val="header"/>
    <w:basedOn w:val="Normal"/>
    <w:link w:val="HeaderChar"/>
    <w:uiPriority w:val="99"/>
    <w:semiHidden/>
    <w:rsid w:val="00E62C41"/>
    <w:pPr>
      <w:tabs>
        <w:tab w:val="center" w:pos="4680"/>
        <w:tab w:val="right" w:pos="9360"/>
      </w:tabs>
    </w:pPr>
  </w:style>
  <w:style w:type="character" w:customStyle="1" w:styleId="HeaderChar">
    <w:name w:val="Header Char"/>
    <w:basedOn w:val="DefaultParagraphFont"/>
    <w:link w:val="Header"/>
    <w:uiPriority w:val="99"/>
    <w:semiHidden/>
    <w:rsid w:val="00E62C41"/>
    <w:rPr>
      <w:rFonts w:ascii="Calibri" w:hAnsi="Calibri" w:cs="Calibri"/>
    </w:rPr>
  </w:style>
  <w:style w:type="paragraph" w:styleId="Footer">
    <w:name w:val="footer"/>
    <w:basedOn w:val="Normal"/>
    <w:link w:val="FooterChar"/>
    <w:uiPriority w:val="99"/>
    <w:semiHidden/>
    <w:rsid w:val="00E62C41"/>
    <w:pPr>
      <w:tabs>
        <w:tab w:val="center" w:pos="4680"/>
        <w:tab w:val="right" w:pos="9360"/>
      </w:tabs>
    </w:pPr>
  </w:style>
  <w:style w:type="character" w:customStyle="1" w:styleId="FooterChar">
    <w:name w:val="Footer Char"/>
    <w:basedOn w:val="DefaultParagraphFont"/>
    <w:link w:val="Footer"/>
    <w:uiPriority w:val="99"/>
    <w:semiHidden/>
    <w:rsid w:val="00E62C41"/>
    <w:rPr>
      <w:rFonts w:ascii="Calibri" w:hAnsi="Calibri" w:cs="Calibri"/>
    </w:rPr>
  </w:style>
  <w:style w:type="paragraph" w:styleId="BodyText">
    <w:name w:val="Body Text"/>
    <w:basedOn w:val="Normal"/>
    <w:link w:val="BodyTextChar"/>
    <w:uiPriority w:val="99"/>
    <w:semiHidden/>
    <w:unhideWhenUsed/>
    <w:rsid w:val="00E62C41"/>
    <w:pPr>
      <w:spacing w:after="120"/>
    </w:pPr>
  </w:style>
  <w:style w:type="character" w:customStyle="1" w:styleId="BodyTextChar">
    <w:name w:val="Body Text Char"/>
    <w:basedOn w:val="DefaultParagraphFont"/>
    <w:link w:val="BodyText"/>
    <w:uiPriority w:val="99"/>
    <w:semiHidden/>
    <w:rsid w:val="00E62C41"/>
    <w:rPr>
      <w:rFonts w:ascii="Calibri" w:hAnsi="Calibri" w:cs="Calibri"/>
    </w:rPr>
  </w:style>
  <w:style w:type="paragraph" w:styleId="NoSpacing">
    <w:name w:val="No Spacing"/>
    <w:link w:val="NoSpacingChar"/>
    <w:uiPriority w:val="99"/>
    <w:semiHidden/>
    <w:unhideWhenUsed/>
    <w:qFormat/>
    <w:rsid w:val="00E62C4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62C41"/>
    <w:rPr>
      <w:rFonts w:ascii="Calibri" w:hAnsi="Calibri" w:cs="Calibri"/>
    </w:rPr>
  </w:style>
  <w:style w:type="character" w:styleId="Hyperlink">
    <w:name w:val="Hyperlink"/>
    <w:aliases w:val="heading 1 (block title),Important,Read,Internet Link,Card Text,Analytic Text,Internet link,Char Char1,Char Char Char Char Char Char Char Char1,Heading 3 Char1 Char1,No Underline Char1,Text 7 Char1,3: Cite Char1,Index Headers Char1,Pocket Char1"/>
    <w:basedOn w:val="DefaultParagraphFont"/>
    <w:uiPriority w:val="99"/>
    <w:unhideWhenUsed/>
    <w:rsid w:val="00E62C41"/>
    <w:rPr>
      <w:color w:val="0563C1" w:themeColor="hyperlink"/>
      <w:u w:val="single"/>
    </w:rPr>
  </w:style>
  <w:style w:type="character" w:styleId="UnresolvedMention">
    <w:name w:val="Unresolved Mention"/>
    <w:basedOn w:val="DefaultParagraphFont"/>
    <w:uiPriority w:val="99"/>
    <w:semiHidden/>
    <w:unhideWhenUsed/>
    <w:rsid w:val="00E62C41"/>
    <w:rPr>
      <w:color w:val="605E5C"/>
      <w:shd w:val="clear" w:color="auto" w:fill="E1DFDD"/>
    </w:rPr>
  </w:style>
  <w:style w:type="paragraph" w:customStyle="1" w:styleId="textbold">
    <w:name w:val="text bold"/>
    <w:basedOn w:val="Normal"/>
    <w:link w:val="Emphasis"/>
    <w:uiPriority w:val="8"/>
    <w:qFormat/>
    <w:rsid w:val="002F4619"/>
    <w:pPr>
      <w:ind w:left="720"/>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12F76"/>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E12F76"/>
    <w:pPr>
      <w:pBdr>
        <w:top w:val="single" w:sz="4" w:space="1" w:color="auto"/>
        <w:left w:val="single" w:sz="4" w:space="4" w:color="auto"/>
        <w:bottom w:val="single" w:sz="4" w:space="1" w:color="auto"/>
        <w:right w:val="single" w:sz="4" w:space="4" w:color="auto"/>
      </w:pBdr>
      <w:ind w:left="720"/>
      <w:jc w:val="both"/>
    </w:pPr>
    <w:rPr>
      <w:rFonts w:ascii="Arial" w:hAnsi="Arial" w:cs="Arial"/>
      <w:b/>
      <w:iCs/>
      <w:u w:val="single"/>
      <w:bdr w:val="single" w:sz="8" w:space="0" w:color="auto"/>
    </w:rPr>
  </w:style>
  <w:style w:type="character" w:styleId="CommentReference">
    <w:name w:val="annotation reference"/>
    <w:basedOn w:val="DefaultParagraphFont"/>
    <w:uiPriority w:val="99"/>
    <w:semiHidden/>
    <w:unhideWhenUsed/>
    <w:rsid w:val="006D6E17"/>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C37A43"/>
    <w:rPr>
      <w:b/>
      <w:bCs/>
    </w:rPr>
  </w:style>
  <w:style w:type="character" w:customStyle="1" w:styleId="CommentSubjectChar">
    <w:name w:val="Comment Subject Char"/>
    <w:basedOn w:val="CommentTextChar"/>
    <w:link w:val="CommentSubject"/>
    <w:uiPriority w:val="99"/>
    <w:semiHidden/>
    <w:rsid w:val="00C37A43"/>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palcomms201530" TargetMode="External"/><Relationship Id="rId18" Type="http://schemas.openxmlformats.org/officeDocument/2006/relationships/hyperlink" Target="https://www.nature.com/articles/palcomms201530" TargetMode="External"/><Relationship Id="rId26" Type="http://schemas.openxmlformats.org/officeDocument/2006/relationships/hyperlink" Target="https://www.nature.com/articles/palcomms201530" TargetMode="External"/><Relationship Id="rId39" Type="http://schemas.openxmlformats.org/officeDocument/2006/relationships/hyperlink" Target="https://www.nature.com/articles/palcomms201530" TargetMode="External"/><Relationship Id="rId21" Type="http://schemas.openxmlformats.org/officeDocument/2006/relationships/hyperlink" Target="https://www.nature.com/articles/palcomms201530" TargetMode="External"/><Relationship Id="rId34" Type="http://schemas.openxmlformats.org/officeDocument/2006/relationships/hyperlink" Target="https://doi.org/10.1057/palcomms.2015.30" TargetMode="External"/><Relationship Id="rId42" Type="http://schemas.openxmlformats.org/officeDocument/2006/relationships/hyperlink" Target="https://www.nature.com/articles/palcomms201530"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ature.com/articles/palcomms201530" TargetMode="External"/><Relationship Id="rId29" Type="http://schemas.openxmlformats.org/officeDocument/2006/relationships/hyperlink" Target="https://www.nature.com/articles/palcomms2015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palcomms201530" TargetMode="External"/><Relationship Id="rId24" Type="http://schemas.openxmlformats.org/officeDocument/2006/relationships/hyperlink" Target="https://www.nature.com/articles/palcomms201530" TargetMode="External"/><Relationship Id="rId32" Type="http://schemas.openxmlformats.org/officeDocument/2006/relationships/hyperlink" Target="https://www.nature.com/articles/palcomms201530" TargetMode="External"/><Relationship Id="rId37" Type="http://schemas.openxmlformats.org/officeDocument/2006/relationships/hyperlink" Target="https://www.nature.com/articles/palcomms201530" TargetMode="External"/><Relationship Id="rId40" Type="http://schemas.openxmlformats.org/officeDocument/2006/relationships/hyperlink" Target="https://www.nature.com/articles/palcomms201530" TargetMode="External"/><Relationship Id="rId45" Type="http://schemas.openxmlformats.org/officeDocument/2006/relationships/hyperlink" Target="https://www.nature.com/articles/palcomms201530" TargetMode="External"/><Relationship Id="rId5" Type="http://schemas.openxmlformats.org/officeDocument/2006/relationships/webSettings" Target="webSettings.xml"/><Relationship Id="rId15" Type="http://schemas.openxmlformats.org/officeDocument/2006/relationships/hyperlink" Target="https://www.nature.com/articles/palcomms201530" TargetMode="External"/><Relationship Id="rId23" Type="http://schemas.openxmlformats.org/officeDocument/2006/relationships/hyperlink" Target="https://www.nature.com/articles/palcomms201530" TargetMode="External"/><Relationship Id="rId28" Type="http://schemas.openxmlformats.org/officeDocument/2006/relationships/hyperlink" Target="https://www.nature.com/articles/palcomms201530" TargetMode="External"/><Relationship Id="rId36" Type="http://schemas.openxmlformats.org/officeDocument/2006/relationships/hyperlink" Target="https://www.nature.com/articles/palcomms201530" TargetMode="External"/><Relationship Id="rId10" Type="http://schemas.openxmlformats.org/officeDocument/2006/relationships/hyperlink" Target="https://doi.org/10.1057/palcomms.2015.30" TargetMode="External"/><Relationship Id="rId19" Type="http://schemas.openxmlformats.org/officeDocument/2006/relationships/hyperlink" Target="https://www.nature.com/articles/palcomms201530" TargetMode="External"/><Relationship Id="rId31" Type="http://schemas.openxmlformats.org/officeDocument/2006/relationships/hyperlink" Target="https://www.nature.com/articles/palcomms201530" TargetMode="External"/><Relationship Id="rId44" Type="http://schemas.openxmlformats.org/officeDocument/2006/relationships/hyperlink" Target="https://www.nature.com/articles/palcomms201530" TargetMode="External"/><Relationship Id="rId4" Type="http://schemas.openxmlformats.org/officeDocument/2006/relationships/settings" Target="settings.xml"/><Relationship Id="rId9" Type="http://schemas.openxmlformats.org/officeDocument/2006/relationships/hyperlink" Target="https://doi.org/10.1080/09687599.2020.1788511" TargetMode="External"/><Relationship Id="rId14" Type="http://schemas.openxmlformats.org/officeDocument/2006/relationships/hyperlink" Target="https://www.nature.com/articles/palcomms201530" TargetMode="External"/><Relationship Id="rId22" Type="http://schemas.openxmlformats.org/officeDocument/2006/relationships/hyperlink" Target="https://www.nature.com/articles/palcomms201530" TargetMode="External"/><Relationship Id="rId27" Type="http://schemas.openxmlformats.org/officeDocument/2006/relationships/hyperlink" Target="https://www.nature.com/articles/palcomms201530" TargetMode="External"/><Relationship Id="rId30" Type="http://schemas.openxmlformats.org/officeDocument/2006/relationships/hyperlink" Target="https://www.nature.com/articles/palcomms201530" TargetMode="External"/><Relationship Id="rId35" Type="http://schemas.openxmlformats.org/officeDocument/2006/relationships/hyperlink" Target="https://www.nature.com/articles/palcomms201530" TargetMode="External"/><Relationship Id="rId43" Type="http://schemas.openxmlformats.org/officeDocument/2006/relationships/hyperlink" Target="https://www.nature.com/articles/palcomms201530" TargetMode="External"/><Relationship Id="rId48" Type="http://schemas.openxmlformats.org/officeDocument/2006/relationships/theme" Target="theme/theme1.xml"/><Relationship Id="rId8" Type="http://schemas.openxmlformats.org/officeDocument/2006/relationships/hyperlink" Target="https://applicationspub.unil.ch/interpub/noauth/php/Un/UnPers.php?PerNum=1278588&amp;LanCode=8" TargetMode="External"/><Relationship Id="rId3" Type="http://schemas.openxmlformats.org/officeDocument/2006/relationships/styles" Target="styles.xml"/><Relationship Id="rId12" Type="http://schemas.openxmlformats.org/officeDocument/2006/relationships/hyperlink" Target="https://www.nature.com/articles/palcomms201530" TargetMode="External"/><Relationship Id="rId17" Type="http://schemas.openxmlformats.org/officeDocument/2006/relationships/hyperlink" Target="https://www.nature.com/articles/palcomms201530" TargetMode="External"/><Relationship Id="rId25" Type="http://schemas.openxmlformats.org/officeDocument/2006/relationships/hyperlink" Target="https://www.nature.com/articles/palcomms201530" TargetMode="External"/><Relationship Id="rId33" Type="http://schemas.openxmlformats.org/officeDocument/2006/relationships/hyperlink" Target="https://muse.jhu.edu/article/390400/pdf" TargetMode="External"/><Relationship Id="rId38" Type="http://schemas.openxmlformats.org/officeDocument/2006/relationships/hyperlink" Target="https://www.nature.com/articles/palcomms201530" TargetMode="External"/><Relationship Id="rId46" Type="http://schemas.openxmlformats.org/officeDocument/2006/relationships/hyperlink" Target="https://doi.org/10.33280/2310-3817-2019-7-1-158-184" TargetMode="External"/><Relationship Id="rId20" Type="http://schemas.openxmlformats.org/officeDocument/2006/relationships/hyperlink" Target="https://www.nature.com/articles/palcomms201530" TargetMode="External"/><Relationship Id="rId41" Type="http://schemas.openxmlformats.org/officeDocument/2006/relationships/hyperlink" Target="https://www.nature.com/articles/palcomms2015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nau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18</Pages>
  <Words>14028</Words>
  <Characters>79966</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dc:creator>
  <cp:keywords>6.0.0</cp:keywords>
  <dc:description/>
  <cp:lastModifiedBy>Jana Uones</cp:lastModifiedBy>
  <cp:revision>2</cp:revision>
  <dcterms:created xsi:type="dcterms:W3CDTF">2025-09-26T19:10:00Z</dcterms:created>
  <dcterms:modified xsi:type="dcterms:W3CDTF">2025-09-26T19:10:00Z</dcterms:modified>
</cp:coreProperties>
</file>