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CE212" w14:textId="356EB4D5" w:rsidR="003B5485" w:rsidRDefault="003B5485" w:rsidP="003B5485">
      <w:pPr>
        <w:pStyle w:val="Heading1"/>
      </w:pPr>
      <w:r>
        <w:t xml:space="preserve">Prisons </w:t>
      </w:r>
      <w:r w:rsidR="003A264E">
        <w:t>–</w:t>
      </w:r>
      <w:r>
        <w:t xml:space="preserve"> Slow</w:t>
      </w:r>
    </w:p>
    <w:p w14:paraId="3F975077" w14:textId="77777777" w:rsidR="00991F49" w:rsidRDefault="00991F49" w:rsidP="00991F49">
      <w:pPr>
        <w:pStyle w:val="Heading4"/>
      </w:pPr>
      <w:r>
        <w:t xml:space="preserve">In the United States of America, we are not so far removed from dehumanization and slavery as one might think. Our example today, Arizona, profits from the prison labor of firefighters. These pictures are their story, their demand to perceive them as otherwise. </w:t>
      </w:r>
    </w:p>
    <w:p w14:paraId="2AF6B2A2" w14:textId="77777777" w:rsidR="00991F49" w:rsidRDefault="00991F49" w:rsidP="00991F49">
      <w:r w:rsidRPr="00347DE8">
        <w:rPr>
          <w:rStyle w:val="Style13ptBold"/>
        </w:rPr>
        <w:t>Fieldman 16</w:t>
      </w:r>
      <w:r>
        <w:t>. Lindsey Fieldman. “Arizona’s Inmate Firefighters,” published in Sapiens Online. https://www.sapiens.org/culture/arizonas-inmate-firefighters//n*x</w:t>
      </w:r>
    </w:p>
    <w:p w14:paraId="552FBCAE" w14:textId="77777777" w:rsidR="00991F49" w:rsidRDefault="00991F49" w:rsidP="00991F49">
      <w:r w:rsidRPr="008E6400">
        <w:rPr>
          <w:highlight w:val="yellow"/>
          <w:u w:val="single"/>
        </w:rPr>
        <w:t>In</w:t>
      </w:r>
      <w:r w:rsidRPr="00011D61">
        <w:rPr>
          <w:u w:val="single"/>
        </w:rPr>
        <w:t xml:space="preserve"> the state of </w:t>
      </w:r>
      <w:r w:rsidRPr="008E6400">
        <w:rPr>
          <w:highlight w:val="yellow"/>
          <w:u w:val="single"/>
        </w:rPr>
        <w:t>Arizona, all able-bodied incarcerated people are required to work</w:t>
      </w:r>
      <w:r>
        <w:t xml:space="preserve">. Most prison jobs are monotonous and consist of low-skill, assembly line–style labor. </w:t>
      </w:r>
      <w:r w:rsidRPr="008E6400">
        <w:rPr>
          <w:rStyle w:val="StyleUnderline"/>
          <w:highlight w:val="yellow"/>
        </w:rPr>
        <w:t xml:space="preserve">The hourly wage for such work is extremely low </w:t>
      </w:r>
      <w:r w:rsidRPr="00562040">
        <w:rPr>
          <w:rStyle w:val="StyleUnderline"/>
        </w:rPr>
        <w:t>(averaging less than 50 cents per hour</w:t>
      </w:r>
      <w:r w:rsidRPr="00B104C8">
        <w:rPr>
          <w:rStyle w:val="StyleUnderline"/>
        </w:rPr>
        <w:t>), and few opportunities exist to continue the job upon release</w:t>
      </w:r>
      <w:r>
        <w:t>. Scholars and critics (</w:t>
      </w:r>
      <w:proofErr w:type="gramStart"/>
      <w:r>
        <w:t>myself</w:t>
      </w:r>
      <w:proofErr w:type="gramEnd"/>
      <w:r>
        <w:t xml:space="preserve"> included) who have studied the historical context and current trends of </w:t>
      </w:r>
      <w:r w:rsidRPr="008E6400">
        <w:rPr>
          <w:rStyle w:val="StyleUnderline"/>
          <w:highlight w:val="yellow"/>
        </w:rPr>
        <w:t>prison labor</w:t>
      </w:r>
      <w:r>
        <w:t xml:space="preserve"> conclude that it </w:t>
      </w:r>
      <w:r w:rsidRPr="008E6400">
        <w:rPr>
          <w:rStyle w:val="StyleUnderline"/>
          <w:highlight w:val="yellow"/>
        </w:rPr>
        <w:t xml:space="preserve">is an exploitative enterprise, with state agencies, local governments, and private companies profiting off the labor of incarcerated people. </w:t>
      </w:r>
      <w:r w:rsidRPr="008E6400">
        <w:rPr>
          <w:rStyle w:val="Emphasis"/>
          <w:highlight w:val="yellow"/>
        </w:rPr>
        <w:t>Prison experience, though, is not monolithic</w:t>
      </w:r>
      <w:r>
        <w:t xml:space="preserve">. The Arizona Department of Corrections is infamous for its punitive policies, yet people’s prison experience varies at each of Arizona’s state-run and corporate prison complexes. It depends on the specific personalities of the warden, the correctional officers, and the prisoners themselves. The same spectrum of experiences exists with prison labor. </w:t>
      </w:r>
      <w:r w:rsidRPr="008E6400">
        <w:rPr>
          <w:rStyle w:val="StyleUnderline"/>
          <w:highlight w:val="yellow"/>
        </w:rPr>
        <w:t>One skilled-labor program offered by Arizona’s corrections department presents an opportunity for outsiders and critics to move beyond a simple discussion of the inherently exploitative nature of prison labor: the inmate wildfire program</w:t>
      </w:r>
      <w:r w:rsidRPr="00B104C8">
        <w:rPr>
          <w:rStyle w:val="StyleUnderline"/>
        </w:rPr>
        <w:t>. This program consists of 11 wildland firefighting crews who fight over 100 fires per year in the rugged landscapes of Arizona. Each crew is comprised of 20 prisoners, three correctional officers, and one crew coordinator from the state forestry department who fight wildfires side by side. While fighting fires, prisoners sometimes stay in the field for weeks on end. Over time, all of them gain certifications and skills that equal or surpass those of many non-incarcerated firefighters</w:t>
      </w:r>
      <w:r>
        <w:t xml:space="preserve">. Prisoners must apply to the wildfire program, graduate from a federally mandated course on wildfire fighting, and make it through several rigorous physical exams before receiving their wildland firefighter type-2 certification. Once certified, they hold the same qualifications as all federal type-2 crews employed by U.S. Forest Service. Over the course of years on the crew, some prisoners attain other qualifications, such as the chainsaw certification and even the wildland firefighter type-1 certification—the same level of expertise attained by the highly regarded Hotshot crews that work throughout the U.S. In some ways, </w:t>
      </w:r>
      <w:r w:rsidRPr="008E6400">
        <w:rPr>
          <w:rStyle w:val="StyleUnderline"/>
          <w:highlight w:val="yellow"/>
        </w:rPr>
        <w:t>the inmate wildfire program fits perfectly into the logic of the prison industrial complex</w:t>
      </w:r>
      <w:r>
        <w:t>, which the grass-roots organization Critical Resistance defines as “</w:t>
      </w:r>
      <w:r w:rsidRPr="008E6400">
        <w:rPr>
          <w:rStyle w:val="StyleUnderline"/>
          <w:highlight w:val="yellow"/>
        </w:rPr>
        <w:t>the overlapping interests of government and industry that use surveillance, policing, and imprisonment as solutions to economic, social, and political problems</w:t>
      </w:r>
      <w:r>
        <w:t xml:space="preserve">.” Broadly speaking, </w:t>
      </w:r>
      <w:r w:rsidRPr="008E6400">
        <w:rPr>
          <w:rStyle w:val="StyleUnderline"/>
          <w:highlight w:val="yellow"/>
        </w:rPr>
        <w:t>prisoners are being used as a cheap, indentured solution to the national issue of rising wages and economic stagnation</w:t>
      </w:r>
      <w:r w:rsidRPr="00B104C8">
        <w:rPr>
          <w:rStyle w:val="StyleUnderline"/>
        </w:rPr>
        <w:t>.</w:t>
      </w:r>
      <w:r>
        <w:t xml:space="preserve"> In the inmate firefighter program, prisoners are being used to assuage the enormous expense of fighting wildfires, which cost the U.S. government over $2 billion in 2015 alone. </w:t>
      </w:r>
      <w:r w:rsidRPr="008E6400">
        <w:rPr>
          <w:rStyle w:val="StyleUnderline"/>
          <w:highlight w:val="yellow"/>
        </w:rPr>
        <w:t xml:space="preserve">Prisoners who battle wildfires risk their lives for very little economic reward; </w:t>
      </w:r>
      <w:r w:rsidRPr="00562040">
        <w:rPr>
          <w:rStyle w:val="StyleUnderline"/>
        </w:rPr>
        <w:t xml:space="preserve">they are paid $1.50 per hour to fight fires, and upon their release, they are offered </w:t>
      </w:r>
      <w:r w:rsidRPr="008E6400">
        <w:rPr>
          <w:rStyle w:val="StyleUnderline"/>
          <w:highlight w:val="yellow"/>
        </w:rPr>
        <w:t>no clear path to a career in firefighting. The crew members understand their role in this prison system. I frequently heard crew members say, “We’re cheap labor</w:t>
      </w:r>
      <w:r w:rsidRPr="008E6400">
        <w:rPr>
          <w:highlight w:val="yellow"/>
        </w:rPr>
        <w:t>.”</w:t>
      </w:r>
      <w:r>
        <w:t xml:space="preserve"> Or, perhaps even more salient, some would cite verbatim the 13th Amendment of </w:t>
      </w:r>
      <w:r>
        <w:lastRenderedPageBreak/>
        <w:t xml:space="preserve">the U.S. Constitution, to underscore an awareness that their economic exploitation is not only </w:t>
      </w:r>
      <w:proofErr w:type="gramStart"/>
      <w:r>
        <w:t>happening, but</w:t>
      </w:r>
      <w:proofErr w:type="gramEnd"/>
      <w:r>
        <w:t xml:space="preserve"> is sanctioned by forces much greater than themselves: “Neither slavery nor involuntary servitude, except as a punishment for crime whereof the party shall have been duly convicted, shall exist within the United States, or any place subject to their jurisdiction.” </w:t>
      </w:r>
      <w:r w:rsidRPr="008E6400">
        <w:rPr>
          <w:rStyle w:val="Emphasis"/>
          <w:highlight w:val="yellow"/>
        </w:rPr>
        <w:t>But what do we miss if we end the conversation on prison labor at “exploitation” and ignore the ability of incarcerated people to find meaning in their work—and their lives</w:t>
      </w:r>
      <w:r w:rsidRPr="008E6400">
        <w:rPr>
          <w:highlight w:val="yellow"/>
        </w:rPr>
        <w:t>?</w:t>
      </w:r>
      <w:r>
        <w:t xml:space="preserve"> This is the question I asked at the outset of my dissertation project. </w:t>
      </w:r>
      <w:r w:rsidRPr="008E6400">
        <w:rPr>
          <w:rStyle w:val="Emphasis"/>
          <w:highlight w:val="yellow"/>
        </w:rPr>
        <w:t>The many ways that the inmate wildfire program is experienced, and the meanings the program holds—in terms of personal growth, interpersonal relationships, and blurring the boundaries between life inside and outside prison—should not be ignored</w:t>
      </w:r>
      <w:r>
        <w:t xml:space="preserve">. In my research, I set out to understand the paradoxical way in which skilled prison labor is at once exploitative and meaningful for those who participate in it. For 15 months, I worked alongside men in the inmate wildfire program. </w:t>
      </w:r>
      <w:r w:rsidRPr="00562040">
        <w:rPr>
          <w:rStyle w:val="StyleUnderline"/>
        </w:rPr>
        <w:t xml:space="preserve">Through formal interviews and by fighting wildfires with crews of prisoners, I saw and heard how </w:t>
      </w:r>
      <w:r w:rsidRPr="008E6400">
        <w:rPr>
          <w:rStyle w:val="StyleUnderline"/>
          <w:highlight w:val="yellow"/>
        </w:rPr>
        <w:t>the wildfire program was meaningful for its participants</w:t>
      </w:r>
      <w:r w:rsidRPr="00562040">
        <w:rPr>
          <w:rStyle w:val="StyleUnderline"/>
        </w:rPr>
        <w:t xml:space="preserve">. I have discovered that </w:t>
      </w:r>
      <w:r w:rsidRPr="008E6400">
        <w:rPr>
          <w:rStyle w:val="StyleUnderline"/>
          <w:highlight w:val="yellow"/>
        </w:rPr>
        <w:t xml:space="preserve">the program </w:t>
      </w:r>
      <w:proofErr w:type="gramStart"/>
      <w:r w:rsidRPr="008E6400">
        <w:rPr>
          <w:rStyle w:val="StyleUnderline"/>
          <w:highlight w:val="yellow"/>
        </w:rPr>
        <w:t>opens up</w:t>
      </w:r>
      <w:proofErr w:type="gramEnd"/>
      <w:r w:rsidRPr="008E6400">
        <w:rPr>
          <w:rStyle w:val="StyleUnderline"/>
          <w:highlight w:val="yellow"/>
        </w:rPr>
        <w:t xml:space="preserve"> a space for emotionally and physically vulnerable experiences—deep friendships form, nights are spent sleeping under the stars—that deserves as much attention as the fact of the prisoners’ low pay for risky work. This photo essay, which highlights some of these experiences, is a recognition of the creative ways individuals resist the dehumanizing effects of the prison industrial complex through their work on the </w:t>
      </w:r>
      <w:proofErr w:type="spellStart"/>
      <w:r w:rsidRPr="008E6400">
        <w:rPr>
          <w:rStyle w:val="StyleUnderline"/>
          <w:highlight w:val="yellow"/>
        </w:rPr>
        <w:t>fireline</w:t>
      </w:r>
      <w:proofErr w:type="spellEnd"/>
      <w:r>
        <w:t>.</w:t>
      </w:r>
    </w:p>
    <w:p w14:paraId="23663229" w14:textId="77777777" w:rsidR="00991F49" w:rsidRDefault="00991F49" w:rsidP="00991F49"/>
    <w:p w14:paraId="229F054B" w14:textId="77777777" w:rsidR="00991F49" w:rsidRPr="00347DE8" w:rsidRDefault="00991F49" w:rsidP="00991F49">
      <w:r>
        <w:rPr>
          <w:noProof/>
        </w:rPr>
        <w:drawing>
          <wp:anchor distT="0" distB="0" distL="114300" distR="114300" simplePos="0" relativeHeight="251659264" behindDoc="0" locked="0" layoutInCell="1" allowOverlap="1" wp14:anchorId="01CC1470" wp14:editId="0D38C3FD">
            <wp:simplePos x="0" y="0"/>
            <wp:positionH relativeFrom="column">
              <wp:posOffset>0</wp:posOffset>
            </wp:positionH>
            <wp:positionV relativeFrom="paragraph">
              <wp:posOffset>0</wp:posOffset>
            </wp:positionV>
            <wp:extent cx="6351447" cy="4230064"/>
            <wp:effectExtent l="0" t="0" r="0" b="0"/>
            <wp:wrapTopAndBottom/>
            <wp:docPr id="717810495" name="Picture 1" descr="A firefighter in Arizona. No distinguishing marks are shown to separate man or women or prisoner or freed.&#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10495" name="Picture 1" descr="A firefighter in Arizona. No distinguishing marks are shown to separate man or women or prisoner or freed.&#10; "/>
                    <pic:cNvPicPr/>
                  </pic:nvPicPr>
                  <pic:blipFill>
                    <a:blip r:embed="rId8">
                      <a:extLst>
                        <a:ext uri="{28A0092B-C50C-407E-A947-70E740481C1C}">
                          <a14:useLocalDpi xmlns:a14="http://schemas.microsoft.com/office/drawing/2010/main" val="0"/>
                        </a:ext>
                      </a:extLst>
                    </a:blip>
                    <a:stretch>
                      <a:fillRect/>
                    </a:stretch>
                  </pic:blipFill>
                  <pic:spPr>
                    <a:xfrm>
                      <a:off x="0" y="0"/>
                      <a:ext cx="6351447" cy="4230064"/>
                    </a:xfrm>
                    <a:prstGeom prst="rect">
                      <a:avLst/>
                    </a:prstGeom>
                  </pic:spPr>
                </pic:pic>
              </a:graphicData>
            </a:graphic>
          </wp:anchor>
        </w:drawing>
      </w:r>
    </w:p>
    <w:p w14:paraId="499AE324" w14:textId="77777777" w:rsidR="00991F49" w:rsidRPr="00FA418F" w:rsidRDefault="00991F49" w:rsidP="00991F49"/>
    <w:p w14:paraId="5608AE33" w14:textId="77777777" w:rsidR="00991F49" w:rsidRDefault="00991F49" w:rsidP="00991F49">
      <w:pPr>
        <w:pStyle w:val="Heading4"/>
      </w:pPr>
      <w:r>
        <w:lastRenderedPageBreak/>
        <w:t xml:space="preserve">This black and white picture shows a person in Arizona dressed in firefighting gear, looking out over a valley. No distinctions are made between free or slaved. The firefighter is reduced to a number only, tally marks on the wall of the justice system we call “fair and equal.” As humanity is ignored, dehumanization becomes the norm. </w:t>
      </w:r>
    </w:p>
    <w:p w14:paraId="260FB75E" w14:textId="77777777" w:rsidR="00991F49" w:rsidRPr="008E1875" w:rsidRDefault="00991F49" w:rsidP="00991F49">
      <w:pPr>
        <w:rPr>
          <w:b/>
          <w:bCs/>
          <w:sz w:val="26"/>
        </w:rPr>
      </w:pPr>
      <w:r w:rsidRPr="00A81D3A">
        <w:rPr>
          <w:rStyle w:val="Style13ptBold"/>
        </w:rPr>
        <w:t>Sanders</w:t>
      </w:r>
      <w:r>
        <w:rPr>
          <w:rStyle w:val="Style13ptBold"/>
        </w:rPr>
        <w:t xml:space="preserve"> </w:t>
      </w:r>
      <w:r w:rsidRPr="00A81D3A">
        <w:rPr>
          <w:rStyle w:val="Style13ptBold"/>
        </w:rPr>
        <w:t>25</w:t>
      </w:r>
      <w:r>
        <w:rPr>
          <w:rStyle w:val="Style13ptBold"/>
        </w:rPr>
        <w:t xml:space="preserve">. </w:t>
      </w:r>
      <w:r w:rsidRPr="00A81D3A">
        <w:t xml:space="preserve">Emmett Sanders,25, 10-8-2025, "Advocacy Spotlight: The Humanization Project," </w:t>
      </w:r>
      <w:r w:rsidRPr="00CF5A04">
        <w:t>Prison Policy Initiative</w:t>
      </w:r>
      <w:r w:rsidRPr="00A81D3A">
        <w:t>, https://www.prisonpolicy.org/blog/2024/12/02/humanization_project/, accessed 10-8-2025[L*K]</w:t>
      </w:r>
    </w:p>
    <w:p w14:paraId="43FA46A6" w14:textId="77777777" w:rsidR="00991F49" w:rsidRPr="009E700A" w:rsidRDefault="00991F49" w:rsidP="00991F49">
      <w:pPr>
        <w:rPr>
          <w:color w:val="0D0D0D" w:themeColor="text1" w:themeTint="F2"/>
        </w:rPr>
      </w:pPr>
      <w:r w:rsidRPr="009E700A">
        <w:rPr>
          <w:b/>
          <w:color w:val="0D0D0D" w:themeColor="text1" w:themeTint="F2"/>
          <w:highlight w:val="yellow"/>
          <w:u w:val="single"/>
        </w:rPr>
        <w:t>People who go through the criminal</w:t>
      </w:r>
      <w:r w:rsidRPr="009E700A">
        <w:rPr>
          <w:color w:val="0D0D0D" w:themeColor="text1" w:themeTint="F2"/>
        </w:rPr>
        <w:t xml:space="preserve"> legal </w:t>
      </w:r>
      <w:r w:rsidRPr="009E700A">
        <w:rPr>
          <w:b/>
          <w:color w:val="0D0D0D" w:themeColor="text1" w:themeTint="F2"/>
          <w:highlight w:val="yellow"/>
          <w:u w:val="single"/>
        </w:rPr>
        <w:t>system</w:t>
      </w:r>
      <w:r w:rsidRPr="009E700A">
        <w:rPr>
          <w:color w:val="0D0D0D" w:themeColor="text1" w:themeTint="F2"/>
        </w:rPr>
        <w:t xml:space="preserve"> often </w:t>
      </w:r>
      <w:r w:rsidRPr="008E1875">
        <w:rPr>
          <w:rStyle w:val="Emphasis"/>
          <w:highlight w:val="yellow"/>
        </w:rPr>
        <w:t>feel as if their</w:t>
      </w:r>
      <w:r w:rsidRPr="008E1875">
        <w:rPr>
          <w:b/>
          <w:color w:val="0D0D0D" w:themeColor="text1" w:themeTint="F2"/>
          <w:highlight w:val="yellow"/>
          <w:u w:val="single"/>
        </w:rPr>
        <w:t xml:space="preserve"> </w:t>
      </w:r>
      <w:r w:rsidRPr="009E700A">
        <w:rPr>
          <w:b/>
          <w:color w:val="0D0D0D" w:themeColor="text1" w:themeTint="F2"/>
          <w:highlight w:val="yellow"/>
          <w:u w:val="single"/>
        </w:rPr>
        <w:t>humanity is being ignored</w:t>
      </w:r>
      <w:r w:rsidRPr="009E700A">
        <w:rPr>
          <w:color w:val="0D0D0D" w:themeColor="text1" w:themeTint="F2"/>
        </w:rPr>
        <w:t xml:space="preserve">. These feelings are more than justified. </w:t>
      </w:r>
      <w:r w:rsidRPr="009E700A">
        <w:rPr>
          <w:b/>
          <w:color w:val="0D0D0D" w:themeColor="text1" w:themeTint="F2"/>
          <w:highlight w:val="yellow"/>
          <w:u w:val="single"/>
        </w:rPr>
        <w:t>Dehumanization is not simply a side effect of incarceration: it is intentional and has been a part of prisons</w:t>
      </w:r>
      <w:r w:rsidRPr="009E700A">
        <w:rPr>
          <w:color w:val="0D0D0D" w:themeColor="text1" w:themeTint="F2"/>
        </w:rPr>
        <w:t xml:space="preserve"> in the United States since the first brick was laid. </w:t>
      </w:r>
      <w:r w:rsidRPr="009E700A">
        <w:rPr>
          <w:b/>
          <w:color w:val="0D0D0D" w:themeColor="text1" w:themeTint="F2"/>
          <w:highlight w:val="yellow"/>
          <w:u w:val="single"/>
        </w:rPr>
        <w:t>Prisons in</w:t>
      </w:r>
      <w:r w:rsidRPr="009E700A">
        <w:rPr>
          <w:color w:val="0D0D0D" w:themeColor="text1" w:themeTint="F2"/>
        </w:rPr>
        <w:t xml:space="preserve"> </w:t>
      </w:r>
      <w:r w:rsidRPr="009E700A">
        <w:rPr>
          <w:b/>
          <w:color w:val="0D0D0D" w:themeColor="text1" w:themeTint="F2"/>
          <w:highlight w:val="yellow"/>
          <w:u w:val="single"/>
        </w:rPr>
        <w:t>early America were so focused on keeping prisoners isolated and anonymous</w:t>
      </w:r>
      <w:r w:rsidRPr="009E700A">
        <w:rPr>
          <w:color w:val="0D0D0D" w:themeColor="text1" w:themeTint="F2"/>
        </w:rPr>
        <w:t xml:space="preserve"> that they “required inmates to</w:t>
      </w:r>
      <w:r w:rsidRPr="00B563FC">
        <w:rPr>
          <w:color w:val="0D0D0D" w:themeColor="text1" w:themeTint="F2"/>
        </w:rPr>
        <w:t xml:space="preserve"> </w:t>
      </w:r>
      <w:hyperlink r:id="rId9" w:anchor=":~:text=Opened%20in%201829%2C%20Eastern%20State's,Bible%20remained%20inaccessible%20to%20them." w:history="1">
        <w:r w:rsidRPr="009E700A">
          <w:rPr>
            <w:rStyle w:val="Hyperlink"/>
            <w:color w:val="0D0D0D" w:themeColor="text1" w:themeTint="F2"/>
          </w:rPr>
          <w:t>wear hoods</w:t>
        </w:r>
      </w:hyperlink>
      <w:r w:rsidRPr="00B563FC">
        <w:rPr>
          <w:color w:val="0D0D0D" w:themeColor="text1" w:themeTint="F2"/>
        </w:rPr>
        <w:t xml:space="preserve"> </w:t>
      </w:r>
      <w:r w:rsidRPr="009E700A">
        <w:rPr>
          <w:color w:val="0D0D0D" w:themeColor="text1" w:themeTint="F2"/>
        </w:rPr>
        <w:t>whenever overseers moved them around the penitentiary.” While some things have changed, stripping prisoners’ identities remains a main component of incarceration in America.</w:t>
      </w:r>
      <w:r w:rsidRPr="00B563FC">
        <w:rPr>
          <w:color w:val="0D0D0D" w:themeColor="text1" w:themeTint="F2"/>
        </w:rPr>
        <w:t xml:space="preserve"> </w:t>
      </w:r>
      <w:r w:rsidRPr="009E700A">
        <w:rPr>
          <w:color w:val="0D0D0D" w:themeColor="text1" w:themeTint="F2"/>
        </w:rPr>
        <w:t>According to activists like</w:t>
      </w:r>
      <w:r w:rsidRPr="00B563FC">
        <w:rPr>
          <w:color w:val="0D0D0D" w:themeColor="text1" w:themeTint="F2"/>
        </w:rPr>
        <w:t xml:space="preserve"> </w:t>
      </w:r>
      <w:hyperlink r:id="rId10" w:history="1">
        <w:r w:rsidRPr="009E700A">
          <w:rPr>
            <w:rStyle w:val="Hyperlink"/>
            <w:color w:val="0D0D0D" w:themeColor="text1" w:themeTint="F2"/>
          </w:rPr>
          <w:t>Johnny Perez,</w:t>
        </w:r>
      </w:hyperlink>
      <w:r w:rsidRPr="00B563FC">
        <w:rPr>
          <w:color w:val="0D0D0D" w:themeColor="text1" w:themeTint="F2"/>
        </w:rPr>
        <w:t xml:space="preserve"> </w:t>
      </w:r>
      <w:r w:rsidRPr="009E700A">
        <w:rPr>
          <w:color w:val="0D0D0D" w:themeColor="text1" w:themeTint="F2"/>
        </w:rPr>
        <w:t>“</w:t>
      </w:r>
      <w:r w:rsidRPr="009E700A">
        <w:rPr>
          <w:b/>
          <w:color w:val="0D0D0D" w:themeColor="text1" w:themeTint="F2"/>
          <w:highlight w:val="yellow"/>
          <w:u w:val="single"/>
        </w:rPr>
        <w:t>The thing that they take the most, also, is actually your identity</w:t>
      </w:r>
      <w:r w:rsidRPr="009E700A">
        <w:rPr>
          <w:color w:val="0D0D0D" w:themeColor="text1" w:themeTint="F2"/>
        </w:rPr>
        <w:t>.” As the authors of</w:t>
      </w:r>
      <w:r w:rsidRPr="00B563FC">
        <w:rPr>
          <w:color w:val="0D0D0D" w:themeColor="text1" w:themeTint="F2"/>
        </w:rPr>
        <w:t xml:space="preserve"> </w:t>
      </w:r>
      <w:hyperlink r:id="rId11" w:history="1">
        <w:r w:rsidRPr="009E700A">
          <w:rPr>
            <w:rStyle w:val="Hyperlink"/>
            <w:i/>
            <w:color w:val="0D0D0D" w:themeColor="text1" w:themeTint="F2"/>
          </w:rPr>
          <w:t>The Roles of Dehumanization and Moral Outrage in Retributive Justice</w:t>
        </w:r>
      </w:hyperlink>
      <w:r w:rsidRPr="00B563FC">
        <w:rPr>
          <w:color w:val="0D0D0D" w:themeColor="text1" w:themeTint="F2"/>
        </w:rPr>
        <w:t xml:space="preserve"> </w:t>
      </w:r>
      <w:r w:rsidRPr="009E700A">
        <w:rPr>
          <w:color w:val="0D0D0D" w:themeColor="text1" w:themeTint="F2"/>
        </w:rPr>
        <w:t xml:space="preserve">point out, “viewing others as lacking core human capacities and likening them to animals or objects may make them seem less sensitive to pain, more dangerous and uncontrollable, and thus more needful of severe and coercive forms of punishment.” </w:t>
      </w:r>
      <w:r w:rsidRPr="009E700A">
        <w:rPr>
          <w:b/>
          <w:color w:val="0D0D0D" w:themeColor="text1" w:themeTint="F2"/>
          <w:highlight w:val="yellow"/>
          <w:u w:val="single"/>
        </w:rPr>
        <w:t>Reducing incarcerated people to numbers or to the alleged acts that brought them to prison makes it easier to deny them</w:t>
      </w:r>
      <w:r w:rsidRPr="00B563FC">
        <w:rPr>
          <w:b/>
          <w:color w:val="0D0D0D" w:themeColor="text1" w:themeTint="F2"/>
          <w:highlight w:val="yellow"/>
          <w:u w:val="single"/>
        </w:rPr>
        <w:t xml:space="preserve"> </w:t>
      </w:r>
      <w:hyperlink r:id="rId12" w:history="1">
        <w:r w:rsidRPr="009E700A">
          <w:rPr>
            <w:rStyle w:val="Hyperlink"/>
            <w:b/>
            <w:color w:val="0D0D0D" w:themeColor="text1" w:themeTint="F2"/>
            <w:highlight w:val="yellow"/>
          </w:rPr>
          <w:t>civil rights</w:t>
        </w:r>
      </w:hyperlink>
      <w:r w:rsidRPr="00B563FC">
        <w:rPr>
          <w:b/>
          <w:color w:val="0D0D0D" w:themeColor="text1" w:themeTint="F2"/>
          <w:highlight w:val="yellow"/>
          <w:u w:val="single"/>
        </w:rPr>
        <w:t xml:space="preserve"> </w:t>
      </w:r>
      <w:r w:rsidRPr="009E700A">
        <w:rPr>
          <w:b/>
          <w:color w:val="0D0D0D" w:themeColor="text1" w:themeTint="F2"/>
          <w:highlight w:val="yellow"/>
          <w:u w:val="single"/>
        </w:rPr>
        <w:t>and allows systems to justify</w:t>
      </w:r>
      <w:r w:rsidRPr="00B563FC">
        <w:rPr>
          <w:b/>
          <w:color w:val="0D0D0D" w:themeColor="text1" w:themeTint="F2"/>
          <w:highlight w:val="yellow"/>
          <w:u w:val="single"/>
        </w:rPr>
        <w:t xml:space="preserve"> </w:t>
      </w:r>
      <w:hyperlink r:id="rId13" w:history="1">
        <w:r w:rsidRPr="009E700A">
          <w:rPr>
            <w:rStyle w:val="Hyperlink"/>
            <w:b/>
            <w:color w:val="0D0D0D" w:themeColor="text1" w:themeTint="F2"/>
            <w:highlight w:val="yellow"/>
          </w:rPr>
          <w:t>harsher punishment, longer sentences</w:t>
        </w:r>
      </w:hyperlink>
      <w:r w:rsidRPr="009E700A">
        <w:rPr>
          <w:b/>
          <w:color w:val="0D0D0D" w:themeColor="text1" w:themeTint="F2"/>
          <w:highlight w:val="yellow"/>
          <w:u w:val="single"/>
        </w:rPr>
        <w:t>, as well as the inhumane, often</w:t>
      </w:r>
      <w:r w:rsidRPr="00B563FC">
        <w:rPr>
          <w:b/>
          <w:color w:val="0D0D0D" w:themeColor="text1" w:themeTint="F2"/>
          <w:highlight w:val="yellow"/>
          <w:u w:val="single"/>
        </w:rPr>
        <w:t xml:space="preserve"> </w:t>
      </w:r>
      <w:hyperlink r:id="rId14" w:history="1">
        <w:r w:rsidRPr="009E700A">
          <w:rPr>
            <w:rStyle w:val="Hyperlink"/>
            <w:b/>
            <w:color w:val="0D0D0D" w:themeColor="text1" w:themeTint="F2"/>
            <w:highlight w:val="yellow"/>
          </w:rPr>
          <w:t>abusive conditions</w:t>
        </w:r>
      </w:hyperlink>
      <w:r w:rsidRPr="00B563FC">
        <w:rPr>
          <w:b/>
          <w:color w:val="0D0D0D" w:themeColor="text1" w:themeTint="F2"/>
          <w:highlight w:val="yellow"/>
          <w:u w:val="single"/>
        </w:rPr>
        <w:t xml:space="preserve"> </w:t>
      </w:r>
      <w:r w:rsidRPr="009E700A">
        <w:rPr>
          <w:b/>
          <w:color w:val="0D0D0D" w:themeColor="text1" w:themeTint="F2"/>
          <w:highlight w:val="yellow"/>
          <w:u w:val="single"/>
        </w:rPr>
        <w:t>that prisons impose</w:t>
      </w:r>
      <w:r w:rsidRPr="00B563FC">
        <w:rPr>
          <w:b/>
          <w:color w:val="0D0D0D" w:themeColor="text1" w:themeTint="F2"/>
          <w:highlight w:val="yellow"/>
          <w:u w:val="single"/>
        </w:rPr>
        <w:t xml:space="preserve"> </w:t>
      </w:r>
      <w:hyperlink r:id="rId15" w:history="1">
        <w:r w:rsidRPr="009E700A">
          <w:rPr>
            <w:rStyle w:val="Hyperlink"/>
            <w:b/>
            <w:color w:val="0D0D0D" w:themeColor="text1" w:themeTint="F2"/>
            <w:highlight w:val="yellow"/>
          </w:rPr>
          <w:t>by design</w:t>
        </w:r>
      </w:hyperlink>
      <w:r w:rsidRPr="009E700A">
        <w:rPr>
          <w:color w:val="0D0D0D" w:themeColor="text1" w:themeTint="F2"/>
        </w:rPr>
        <w:t>. Dehumanization allows policymakers to ignore the human impact of their decisions on people in prisons and their families. It also creates the false image that people in prison are incapable of rehabilitation.</w:t>
      </w:r>
    </w:p>
    <w:p w14:paraId="73751C4D" w14:textId="77777777" w:rsidR="00991F49" w:rsidRPr="00932EEF" w:rsidRDefault="00991F49" w:rsidP="00991F49"/>
    <w:p w14:paraId="6ECBB98B" w14:textId="77777777" w:rsidR="00991F49" w:rsidRPr="007C02B8" w:rsidRDefault="00991F49" w:rsidP="00991F49">
      <w:pPr>
        <w:pStyle w:val="Heading4"/>
      </w:pPr>
      <w:r>
        <w:t xml:space="preserve">It shouldn’t come as a shock to anyone in this room, but this dehumanization is only one outcome of the lack of rights for incarcerated workers. Still, America incarcerates black men at the highest rates in the world. This deepens racial inequalities and is directly related to the legacies of slavery. The massive roots of prison labor in our country should be impact enough to vote </w:t>
      </w:r>
      <w:proofErr w:type="spellStart"/>
      <w:r>
        <w:t>aff</w:t>
      </w:r>
      <w:proofErr w:type="spellEnd"/>
      <w:r>
        <w:t>, don’t you think?</w:t>
      </w:r>
    </w:p>
    <w:p w14:paraId="189A0834" w14:textId="77777777" w:rsidR="00991F49" w:rsidRPr="008E1875" w:rsidRDefault="00991F49" w:rsidP="00991F49">
      <w:pPr>
        <w:rPr>
          <w:b/>
          <w:bCs/>
          <w:sz w:val="26"/>
        </w:rPr>
      </w:pPr>
      <w:r w:rsidRPr="007C02B8">
        <w:rPr>
          <w:rStyle w:val="Style13ptBold"/>
        </w:rPr>
        <w:t>Mast</w:t>
      </w:r>
      <w:r>
        <w:rPr>
          <w:rStyle w:val="Style13ptBold"/>
        </w:rPr>
        <w:t xml:space="preserve"> </w:t>
      </w:r>
      <w:r w:rsidRPr="007C02B8">
        <w:rPr>
          <w:rStyle w:val="Style13ptBold"/>
        </w:rPr>
        <w:t>25</w:t>
      </w:r>
      <w:r>
        <w:rPr>
          <w:rStyle w:val="Style13ptBold"/>
        </w:rPr>
        <w:t>.</w:t>
      </w:r>
      <w:r w:rsidRPr="007C02B8">
        <w:rPr>
          <w:rStyle w:val="Style13ptBold"/>
        </w:rPr>
        <w:t> </w:t>
      </w:r>
      <w:r w:rsidRPr="007C02B8">
        <w:t>Nina Mast,25, 1-16-2025, "Forced prison labor in the “Land of the Free”: Rooted in Racism and Economic Exploitation: Spotlight," Economic Policy Institute, https://www.epi.org/publication/rooted-racism-prison-labor/, accessed 10-7-2025[L*K] </w:t>
      </w:r>
    </w:p>
    <w:p w14:paraId="68396C5C" w14:textId="77777777" w:rsidR="00991F49" w:rsidRDefault="00991F49" w:rsidP="00991F49">
      <w:r w:rsidRPr="009524E3">
        <w:rPr>
          <w:b/>
          <w:bCs/>
          <w:highlight w:val="yellow"/>
          <w:u w:val="single"/>
        </w:rPr>
        <w:t>Despite producing billions</w:t>
      </w:r>
      <w:r w:rsidRPr="009524E3">
        <w:rPr>
          <w:highlight w:val="yellow"/>
        </w:rPr>
        <w:t xml:space="preserve"> of dollars</w:t>
      </w:r>
      <w:r w:rsidRPr="007C02B8">
        <w:t xml:space="preserve"> in value for the benefit of prisons and the private sector, </w:t>
      </w:r>
      <w:r w:rsidRPr="009524E3">
        <w:rPr>
          <w:b/>
          <w:bCs/>
          <w:highlight w:val="yellow"/>
          <w:u w:val="single"/>
        </w:rPr>
        <w:t>incarcerated workers have almost no labor rights</w:t>
      </w:r>
      <w:r w:rsidRPr="007C02B8">
        <w:rPr>
          <w:b/>
          <w:bCs/>
          <w:u w:val="single"/>
        </w:rPr>
        <w:t xml:space="preserve"> </w:t>
      </w:r>
      <w:r w:rsidRPr="007C02B8">
        <w:t>and are paid very little—if they are paid at all—</w:t>
      </w:r>
      <w:r w:rsidRPr="009524E3">
        <w:rPr>
          <w:b/>
          <w:bCs/>
          <w:highlight w:val="yellow"/>
          <w:u w:val="single"/>
        </w:rPr>
        <w:t>for menial, exploitative</w:t>
      </w:r>
      <w:r w:rsidRPr="009524E3">
        <w:rPr>
          <w:highlight w:val="yellow"/>
        </w:rPr>
        <w:t xml:space="preserve">, and at times </w:t>
      </w:r>
      <w:r w:rsidRPr="009524E3">
        <w:rPr>
          <w:b/>
          <w:bCs/>
          <w:highlight w:val="yellow"/>
          <w:u w:val="single"/>
        </w:rPr>
        <w:t>dangerous work that fails to prepare them for life beyond incarceration</w:t>
      </w:r>
      <w:r w:rsidRPr="007C02B8">
        <w:t xml:space="preserve">. </w:t>
      </w:r>
      <w:r w:rsidRPr="009524E3">
        <w:rPr>
          <w:highlight w:val="yellow"/>
        </w:rPr>
        <w:t xml:space="preserve">These dynamics are particularly </w:t>
      </w:r>
      <w:r w:rsidRPr="009524E3">
        <w:rPr>
          <w:b/>
          <w:bCs/>
          <w:highlight w:val="yellow"/>
          <w:u w:val="single"/>
        </w:rPr>
        <w:t>extreme in the South</w:t>
      </w:r>
      <w:r w:rsidRPr="009524E3">
        <w:rPr>
          <w:highlight w:val="yellow"/>
        </w:rPr>
        <w:t xml:space="preserve">, </w:t>
      </w:r>
      <w:r w:rsidRPr="009524E3">
        <w:rPr>
          <w:b/>
          <w:bCs/>
          <w:highlight w:val="yellow"/>
          <w:u w:val="single"/>
        </w:rPr>
        <w:t>which incarcerates people</w:t>
      </w:r>
      <w:r w:rsidRPr="009524E3">
        <w:rPr>
          <w:highlight w:val="yellow"/>
        </w:rPr>
        <w:t>—</w:t>
      </w:r>
      <w:r w:rsidRPr="009524E3">
        <w:rPr>
          <w:b/>
          <w:bCs/>
          <w:highlight w:val="yellow"/>
          <w:u w:val="single"/>
        </w:rPr>
        <w:t>primarily Black men</w:t>
      </w:r>
      <w:r w:rsidRPr="009524E3">
        <w:rPr>
          <w:highlight w:val="yellow"/>
        </w:rPr>
        <w:t xml:space="preserve">—at </w:t>
      </w:r>
      <w:r w:rsidRPr="009524E3">
        <w:rPr>
          <w:b/>
          <w:bCs/>
          <w:highlight w:val="yellow"/>
          <w:u w:val="single"/>
        </w:rPr>
        <w:t xml:space="preserve">the highest rates in the </w:t>
      </w:r>
      <w:r w:rsidRPr="00560BA8">
        <w:rPr>
          <w:b/>
          <w:bCs/>
          <w:highlight w:val="yellow"/>
          <w:u w:val="single"/>
        </w:rPr>
        <w:t>world</w:t>
      </w:r>
      <w:r w:rsidRPr="00560BA8">
        <w:rPr>
          <w:highlight w:val="yellow"/>
        </w:rPr>
        <w:t xml:space="preserve"> and is more likely than other regions to force incarcerated people to work for nothing at all.</w:t>
      </w:r>
      <w:r w:rsidRPr="007C02B8">
        <w:rPr>
          <w:b/>
          <w:bCs/>
          <w:u w:val="single"/>
        </w:rPr>
        <w:t xml:space="preserve"> Because </w:t>
      </w:r>
      <w:r w:rsidRPr="00F9785F">
        <w:rPr>
          <w:b/>
          <w:bCs/>
          <w:u w:val="single"/>
        </w:rPr>
        <w:t>Southern state</w:t>
      </w:r>
      <w:r w:rsidRPr="007C02B8">
        <w:t xml:space="preserve"> and local governments raise less tax revenue per capita than other regions (Das 2022), </w:t>
      </w:r>
      <w:r w:rsidRPr="007C02B8">
        <w:rPr>
          <w:b/>
          <w:bCs/>
          <w:u w:val="single"/>
        </w:rPr>
        <w:t xml:space="preserve">they </w:t>
      </w:r>
      <w:r w:rsidRPr="00B03ABD">
        <w:rPr>
          <w:b/>
          <w:bCs/>
          <w:highlight w:val="yellow"/>
          <w:u w:val="single"/>
        </w:rPr>
        <w:t>rely more heavily on free or underpaid labor</w:t>
      </w:r>
      <w:r w:rsidRPr="007C02B8">
        <w:rPr>
          <w:b/>
          <w:bCs/>
          <w:u w:val="single"/>
        </w:rPr>
        <w:t xml:space="preserve"> to operate costly prisons and produce goods and services on which the public sector depends</w:t>
      </w:r>
      <w:r w:rsidRPr="007C02B8">
        <w:t xml:space="preserve">. This </w:t>
      </w:r>
      <w:r w:rsidRPr="007C02B8">
        <w:lastRenderedPageBreak/>
        <w:t xml:space="preserve">reliance on free and underpaid labor is consistent with the racist and anti-worker Southern economic development model that has predominated in states across the region since Reconstruction (Childers 2024). </w:t>
      </w:r>
      <w:r w:rsidRPr="009524E3">
        <w:rPr>
          <w:rStyle w:val="Emphasis"/>
          <w:highlight w:val="yellow"/>
        </w:rPr>
        <w:t>Prison labor</w:t>
      </w:r>
      <w:r w:rsidRPr="007C02B8">
        <w:t xml:space="preserve"> not only masks the true costs of mass incarceration but also </w:t>
      </w:r>
      <w:r w:rsidRPr="009524E3">
        <w:rPr>
          <w:rStyle w:val="Emphasis"/>
          <w:highlight w:val="yellow"/>
        </w:rPr>
        <w:t>locks states into inhumane, regressive, and inefficient forms of revenue generation while deepening racial</w:t>
      </w:r>
      <w:r w:rsidRPr="009524E3">
        <w:rPr>
          <w:b/>
          <w:bCs/>
          <w:highlight w:val="yellow"/>
          <w:u w:val="single"/>
        </w:rPr>
        <w:t xml:space="preserve"> inequities and imposing high fiscal and social costs on local economies</w:t>
      </w:r>
      <w:r w:rsidRPr="007C02B8">
        <w:rPr>
          <w:b/>
          <w:bCs/>
          <w:u w:val="single"/>
        </w:rPr>
        <w:t>.</w:t>
      </w:r>
      <w:r w:rsidRPr="007C02B8">
        <w:t xml:space="preserve"> Nationwide, </w:t>
      </w:r>
      <w:r w:rsidRPr="009524E3">
        <w:rPr>
          <w:rStyle w:val="Emphasis"/>
          <w:highlight w:val="yellow"/>
        </w:rPr>
        <w:t>nearly two million people are confined in state and federal prisons, county jails, juvenile and immigrant detention centers, and other confinement facilities</w:t>
      </w:r>
      <w:r w:rsidRPr="007C02B8">
        <w:t xml:space="preserve"> (Sawyer and Wagner 2024). </w:t>
      </w:r>
      <w:r w:rsidRPr="009524E3">
        <w:rPr>
          <w:rStyle w:val="Emphasis"/>
          <w:highlight w:val="yellow"/>
        </w:rPr>
        <w:t>Of the 1.2 million people incarcerated in state and federal prisons, nearly 800,000 are prison laborers, most of them by force</w:t>
      </w:r>
      <w:r w:rsidRPr="007C02B8">
        <w:t xml:space="preserve"> (ACLU and GHRC 2022). Most of these workers (about 80%) are employed in facility maintenance and operations, such as janitorial duties, food preparation, grounds maintenance, and laundry—tasks that keep the institutions that imprison them running. Of the other roughly 20%, about 17% work for government-run businesses, where they might staff DMV call centers or wash laundry for public hospitals, or on public projects, where they might be tasked with hazardous spill cleanup or firefighting duties in state-owned forests. The other 3% work for private-sector employers, where they earn meager wages producing goods and services for industries across the U.S. economy (</w:t>
      </w:r>
      <w:proofErr w:type="spellStart"/>
      <w:r w:rsidRPr="007C02B8">
        <w:t>Bronars</w:t>
      </w:r>
      <w:proofErr w:type="spellEnd"/>
      <w:r w:rsidRPr="007C02B8">
        <w:t xml:space="preserve"> 2024). </w:t>
      </w:r>
      <w:r w:rsidRPr="009524E3">
        <w:rPr>
          <w:highlight w:val="yellow"/>
        </w:rPr>
        <w:t>T</w:t>
      </w:r>
      <w:r w:rsidRPr="009524E3">
        <w:rPr>
          <w:b/>
          <w:bCs/>
          <w:highlight w:val="yellow"/>
          <w:u w:val="single"/>
        </w:rPr>
        <w:t>he incarceration and extraction of labor from prisoners in the South is directly rooted in legacies of slavery.</w:t>
      </w:r>
      <w:r w:rsidRPr="007C02B8">
        <w:rPr>
          <w:b/>
          <w:bCs/>
          <w:u w:val="single"/>
        </w:rPr>
        <w:t xml:space="preserve"> </w:t>
      </w:r>
      <w:r w:rsidRPr="007C02B8">
        <w:t>Though the 13th Amendment to the Constitution abolished slavery in the United States, it also legalized slavery as a punishment for a crime. After this exception was in place, S</w:t>
      </w:r>
      <w:r w:rsidRPr="007C02B8">
        <w:rPr>
          <w:b/>
          <w:bCs/>
          <w:u w:val="single"/>
        </w:rPr>
        <w:t xml:space="preserve">outhern states quickly implemented Black codes, laws that criminalized many mundane activities of formerly enslaved Black men and women and subjected many of them once again to unpaid, forced labor </w:t>
      </w:r>
      <w:r w:rsidRPr="009524E3">
        <w:rPr>
          <w:b/>
          <w:bCs/>
          <w:highlight w:val="yellow"/>
          <w:u w:val="single"/>
        </w:rPr>
        <w:t>under the convict leasing system</w:t>
      </w:r>
      <w:r w:rsidRPr="007C02B8">
        <w:rPr>
          <w:b/>
          <w:bCs/>
          <w:u w:val="single"/>
        </w:rPr>
        <w:t>.</w:t>
      </w:r>
      <w:r w:rsidRPr="007C02B8">
        <w:t xml:space="preserve"> Through this system, </w:t>
      </w:r>
      <w:r w:rsidRPr="009524E3">
        <w:rPr>
          <w:rStyle w:val="Emphasis"/>
          <w:highlight w:val="yellow"/>
        </w:rPr>
        <w:t>employers bid on and “leased” overwhelmingly Black incarcerated workers and subjected them to brutal conditions, often working them to death</w:t>
      </w:r>
      <w:r w:rsidRPr="007C02B8">
        <w:t xml:space="preserve"> (Kim 2020). </w:t>
      </w:r>
      <w:r w:rsidRPr="009524E3">
        <w:rPr>
          <w:b/>
          <w:bCs/>
          <w:highlight w:val="yellow"/>
          <w:u w:val="single"/>
        </w:rPr>
        <w:t>The 13th Amendment loophole also led to forced labor in the form of debt peonage, in which Black people found guilty—often of fabricated crimes—were forced to work without pay to pay off criminal fines and court fees</w:t>
      </w:r>
      <w:r w:rsidRPr="007C02B8">
        <w:t xml:space="preserve">. In other cases, Black workers who became indebted—through sharecropping (in which white landowners rented farmland to Black workers and hoarded the profits while forcing tenant farmers into debt they often could not repay) or other means—were forced to work without pay under threat of violence or convict leasing. Convict leasing allowed states to criminalize Black people for trivial “offenses” (such as loitering, breaking curfew, or failing to show proof of employment) and lease them to work without pay for private employers. </w:t>
      </w:r>
      <w:r w:rsidRPr="00A2091E">
        <w:rPr>
          <w:rStyle w:val="StyleUnderline"/>
        </w:rPr>
        <w:t>Though convict leasing as an official practice ended in the early 20th century, forced (and often unpaid) labor under threat of punishment continues in prisons across the country</w:t>
      </w:r>
      <w:r w:rsidRPr="007C02B8">
        <w:t xml:space="preserve">. These dynamics are particularly extreme in the South, where incarceration rates are the highest (see </w:t>
      </w:r>
      <w:r w:rsidRPr="00A2091E">
        <w:t>Table 1), prison wages are lowest (see Figure C),</w:t>
      </w:r>
      <w:r w:rsidRPr="007C02B8">
        <w:t xml:space="preserve"> and forced labor arrangements bear the most striking resemblances to past forms of convict leasing and debt peonage. One example of incarcerated people working for private employers is the Prison Industry Enhancement Certification Program (PIECP), under which they either work directly for the company or are employed by the prison and contracted out. Despite representing a small share of the country’s incarcerated workforce, these </w:t>
      </w:r>
      <w:r w:rsidRPr="009524E3">
        <w:rPr>
          <w:b/>
          <w:bCs/>
          <w:highlight w:val="yellow"/>
          <w:u w:val="single"/>
        </w:rPr>
        <w:t>workers contribute to large profits for private businesses by producing goods and services for the suppliers of major brands across our economy</w:t>
      </w:r>
      <w:r w:rsidRPr="007C02B8">
        <w:rPr>
          <w:b/>
          <w:bCs/>
          <w:u w:val="single"/>
        </w:rPr>
        <w:t>,</w:t>
      </w:r>
      <w:r w:rsidRPr="007C02B8">
        <w:t xml:space="preserve"> often for consumers who are unaware that they were produced with prison labor. Though these jobs tend to pay higher wages than non-industry jobs—jobs that support prison operations—up to</w:t>
      </w:r>
      <w:r w:rsidRPr="007C02B8">
        <w:rPr>
          <w:b/>
          <w:bCs/>
          <w:u w:val="single"/>
        </w:rPr>
        <w:t xml:space="preserve"> </w:t>
      </w:r>
      <w:r w:rsidRPr="009524E3">
        <w:rPr>
          <w:b/>
          <w:bCs/>
          <w:highlight w:val="yellow"/>
          <w:u w:val="single"/>
        </w:rPr>
        <w:t>80% of workers’ wages are deducted in room and board, taxes, and victim compensation, and employers regularly exploit the minimal labor standards that do exist with impunity</w:t>
      </w:r>
      <w:r w:rsidRPr="007C02B8">
        <w:t xml:space="preserve"> (ACLU and GHRC 2022). These programs not only exploit imprisoned workers but can be harmful to local economies and businesses. </w:t>
      </w:r>
      <w:r w:rsidRPr="009524E3">
        <w:rPr>
          <w:b/>
          <w:bCs/>
          <w:highlight w:val="yellow"/>
          <w:u w:val="single"/>
        </w:rPr>
        <w:t xml:space="preserve">By employing a captive labor force, these private </w:t>
      </w:r>
      <w:r w:rsidRPr="009524E3">
        <w:rPr>
          <w:b/>
          <w:bCs/>
          <w:highlight w:val="yellow"/>
          <w:u w:val="single"/>
        </w:rPr>
        <w:lastRenderedPageBreak/>
        <w:t>employers enjoy significant cost savings which enable them to offer artificially low-cost products, undercutting local competitors that do not employ prison labor</w:t>
      </w:r>
      <w:r w:rsidRPr="007C02B8">
        <w:rPr>
          <w:b/>
          <w:bCs/>
          <w:u w:val="single"/>
        </w:rPr>
        <w:t>.</w:t>
      </w:r>
      <w:r w:rsidRPr="007C02B8">
        <w:t xml:space="preserve"> In some cases, the employment of incarcerated workers in PIECP jobs has resulted in job losses for free workers in the local economy (Sloan 2010). </w:t>
      </w:r>
    </w:p>
    <w:p w14:paraId="0698BBBC" w14:textId="77777777" w:rsidR="00991F49" w:rsidRDefault="00991F49" w:rsidP="00991F49"/>
    <w:p w14:paraId="2C66E0D5" w14:textId="77777777" w:rsidR="00991F49" w:rsidRPr="00B104C8" w:rsidRDefault="00991F49" w:rsidP="00991F49">
      <w:r>
        <w:rPr>
          <w:noProof/>
        </w:rPr>
        <w:drawing>
          <wp:inline distT="0" distB="0" distL="0" distR="0" wp14:anchorId="55C37656" wp14:editId="469F9F45">
            <wp:extent cx="4534933" cy="6351447"/>
            <wp:effectExtent l="0" t="0" r="0" b="0"/>
            <wp:docPr id="858781062" name="Picture 2" descr="A group of firefighters in yellow uni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81062" name="Picture 2" descr="A group of firefighters in yellow uniforms"/>
                    <pic:cNvPicPr/>
                  </pic:nvPicPr>
                  <pic:blipFill>
                    <a:blip r:embed="rId16">
                      <a:extLst>
                        <a:ext uri="{28A0092B-C50C-407E-A947-70E740481C1C}">
                          <a14:useLocalDpi xmlns:a14="http://schemas.microsoft.com/office/drawing/2010/main" val="0"/>
                        </a:ext>
                      </a:extLst>
                    </a:blip>
                    <a:stretch>
                      <a:fillRect/>
                    </a:stretch>
                  </pic:blipFill>
                  <pic:spPr>
                    <a:xfrm>
                      <a:off x="0" y="0"/>
                      <a:ext cx="4534933" cy="6351447"/>
                    </a:xfrm>
                    <a:prstGeom prst="rect">
                      <a:avLst/>
                    </a:prstGeom>
                  </pic:spPr>
                </pic:pic>
              </a:graphicData>
            </a:graphic>
          </wp:inline>
        </w:drawing>
      </w:r>
    </w:p>
    <w:p w14:paraId="7345B96E" w14:textId="77777777" w:rsidR="00347D83" w:rsidRPr="007C02B8" w:rsidRDefault="00991F49" w:rsidP="00347D83">
      <w:pPr>
        <w:pStyle w:val="Heading4"/>
      </w:pPr>
      <w:r>
        <w:lastRenderedPageBreak/>
        <w:t xml:space="preserve">Workers </w:t>
      </w:r>
      <w:proofErr w:type="gramStart"/>
      <w:r>
        <w:t>gather together</w:t>
      </w:r>
      <w:proofErr w:type="gramEnd"/>
      <w:r>
        <w:t xml:space="preserve"> to fight wildfires in Arizona – their yellow clothes do not single out the prisoners. Over ten firefighters line up in this picture – all working together, erasing the boundaries between prisoner or freed. Strengthening collective bargaining rights for working prisoners promotes social comradery, protects dignity, and ensures that workers concerns are addressed and remedied. </w:t>
      </w:r>
      <w:r w:rsidR="00347D83" w:rsidRPr="007C02B8">
        <w:t>Even the idea of collective bargaining has an impact on ending systematic racism</w:t>
      </w:r>
      <w:r w:rsidR="00347D83">
        <w:t xml:space="preserve"> – every slight movement to push back against institutional racism should be valued.</w:t>
      </w:r>
      <w:r w:rsidR="00347D83" w:rsidRPr="007C02B8">
        <w:t> </w:t>
      </w:r>
    </w:p>
    <w:p w14:paraId="54E7A04E" w14:textId="77777777" w:rsidR="00347D83" w:rsidRPr="007C02B8" w:rsidRDefault="00347D83" w:rsidP="00347D83">
      <w:r w:rsidRPr="007C02B8">
        <w:rPr>
          <w:rStyle w:val="Style13ptBold"/>
        </w:rPr>
        <w:t>Thompson 11</w:t>
      </w:r>
      <w:r w:rsidRPr="007C02B8">
        <w:t>. Heather Ann Thompson. “Rethinking Working-Class Struggle through the Lens of the Carceral State: Toward a Labor History of Inmates and Guards,” published by Labor: Studies in Working-Class History of the Americas, Volume 8, Issue 3. DOI 10.1215/15476715-1275226//n*x </w:t>
      </w:r>
    </w:p>
    <w:p w14:paraId="54FDA707" w14:textId="77777777" w:rsidR="00347D83" w:rsidRDefault="00347D83" w:rsidP="00347D83">
      <w:r w:rsidRPr="007C02B8">
        <w:rPr>
          <w:u w:val="single"/>
        </w:rPr>
        <w:t xml:space="preserve">Even though federal and state corrections </w:t>
      </w:r>
      <w:proofErr w:type="spellStart"/>
      <w:r w:rsidRPr="007C02B8">
        <w:rPr>
          <w:u w:val="single"/>
        </w:rPr>
        <w:t>offcials</w:t>
      </w:r>
      <w:proofErr w:type="spellEnd"/>
      <w:r w:rsidRPr="007C02B8">
        <w:rPr>
          <w:u w:val="single"/>
        </w:rPr>
        <w:t xml:space="preserve"> still wielded enormous power over both inmates and guards, the postwar upsurge in prison labor activism had greatly unnerved them.</w:t>
      </w:r>
      <w:r w:rsidRPr="007C02B8">
        <w:t xml:space="preserve"> As one labor scholar has pointed out about the rise of inmate labor protests, “</w:t>
      </w:r>
      <w:r w:rsidRPr="004110E7">
        <w:rPr>
          <w:highlight w:val="yellow"/>
          <w:u w:val="single"/>
        </w:rPr>
        <w:t xml:space="preserve">by demonstrating the ability to organize and alter institutional </w:t>
      </w:r>
      <w:proofErr w:type="spellStart"/>
      <w:r w:rsidRPr="004110E7">
        <w:rPr>
          <w:highlight w:val="yellow"/>
          <w:u w:val="single"/>
        </w:rPr>
        <w:t>prac-tices</w:t>
      </w:r>
      <w:proofErr w:type="spellEnd"/>
      <w:r w:rsidRPr="004110E7">
        <w:rPr>
          <w:highlight w:val="yellow"/>
          <w:u w:val="single"/>
        </w:rPr>
        <w:t>—however slight this may have been compared to the power of prison admin-</w:t>
      </w:r>
      <w:proofErr w:type="spellStart"/>
      <w:r w:rsidRPr="004110E7">
        <w:rPr>
          <w:highlight w:val="yellow"/>
          <w:u w:val="single"/>
        </w:rPr>
        <w:t>istrators</w:t>
      </w:r>
      <w:proofErr w:type="spellEnd"/>
      <w:r w:rsidRPr="004110E7">
        <w:rPr>
          <w:highlight w:val="yellow"/>
          <w:u w:val="single"/>
        </w:rPr>
        <w:t xml:space="preserve">—prisoners’ unions presented a challenge to the control of prison </w:t>
      </w:r>
      <w:proofErr w:type="spellStart"/>
      <w:r w:rsidRPr="004110E7">
        <w:rPr>
          <w:highlight w:val="yellow"/>
          <w:u w:val="single"/>
        </w:rPr>
        <w:t>adminis-tration</w:t>
      </w:r>
      <w:proofErr w:type="spellEnd"/>
      <w:r w:rsidRPr="004110E7">
        <w:rPr>
          <w:highlight w:val="yellow"/>
        </w:rPr>
        <w:t>.”</w:t>
      </w:r>
      <w:r w:rsidRPr="007C02B8">
        <w:t xml:space="preserve"> 79 </w:t>
      </w:r>
      <w:r w:rsidRPr="004110E7">
        <w:rPr>
          <w:highlight w:val="yellow"/>
        </w:rPr>
        <w:t xml:space="preserve">Even though prisoner labor actions rarely netted a </w:t>
      </w:r>
      <w:proofErr w:type="spellStart"/>
      <w:r w:rsidRPr="004110E7">
        <w:rPr>
          <w:highlight w:val="yellow"/>
        </w:rPr>
        <w:t>specifc</w:t>
      </w:r>
      <w:proofErr w:type="spellEnd"/>
      <w:r w:rsidRPr="004110E7">
        <w:rPr>
          <w:highlight w:val="yellow"/>
        </w:rPr>
        <w:t xml:space="preserve"> gain, </w:t>
      </w:r>
      <w:r w:rsidRPr="004110E7">
        <w:rPr>
          <w:b/>
          <w:bCs/>
          <w:highlight w:val="yellow"/>
          <w:u w:val="single"/>
        </w:rPr>
        <w:t>this labor unrest accompanied and was part of a broader prisoner-rights movement to human-</w:t>
      </w:r>
      <w:proofErr w:type="spellStart"/>
      <w:r w:rsidRPr="004110E7">
        <w:rPr>
          <w:b/>
          <w:bCs/>
          <w:highlight w:val="yellow"/>
          <w:u w:val="single"/>
        </w:rPr>
        <w:t>ize</w:t>
      </w:r>
      <w:proofErr w:type="spellEnd"/>
      <w:r w:rsidRPr="004110E7">
        <w:rPr>
          <w:b/>
          <w:bCs/>
          <w:highlight w:val="yellow"/>
          <w:u w:val="single"/>
        </w:rPr>
        <w:t xml:space="preserve"> penal institutions and to end justice-system racism very </w:t>
      </w:r>
      <w:proofErr w:type="spellStart"/>
      <w:r w:rsidRPr="004110E7">
        <w:rPr>
          <w:b/>
          <w:bCs/>
          <w:highlight w:val="yellow"/>
          <w:u w:val="single"/>
        </w:rPr>
        <w:t>specifcally</w:t>
      </w:r>
      <w:proofErr w:type="spellEnd"/>
      <w:r w:rsidRPr="007C02B8">
        <w:t xml:space="preserve">. 80 While prison </w:t>
      </w:r>
      <w:proofErr w:type="spellStart"/>
      <w:r w:rsidRPr="007C02B8">
        <w:t>offcials</w:t>
      </w:r>
      <w:proofErr w:type="spellEnd"/>
      <w:r w:rsidRPr="007C02B8">
        <w:t xml:space="preserve"> strongly disliked dealing with prisoner protests over wages and working con- </w:t>
      </w:r>
      <w:proofErr w:type="spellStart"/>
      <w:r w:rsidRPr="007C02B8">
        <w:t>ditions</w:t>
      </w:r>
      <w:proofErr w:type="spellEnd"/>
      <w:r w:rsidRPr="007C02B8">
        <w:t xml:space="preserve">, they were infuriated by the rulings in critical inmate-initiated court cases ranging from Cooper v. Pate in 1964, which guaranteed black Muslim </w:t>
      </w:r>
      <w:proofErr w:type="gramStart"/>
      <w:r w:rsidRPr="007C02B8">
        <w:t>inmates</w:t>
      </w:r>
      <w:proofErr w:type="gramEnd"/>
      <w:r w:rsidRPr="007C02B8">
        <w:t xml:space="preserve"> access to the Koran, to Ruiz v. Estelle in 1980, which censured an entire state correctional system for its abuse of inmates and violations of their civil rights. 81  </w:t>
      </w:r>
    </w:p>
    <w:p w14:paraId="2CAA5982" w14:textId="21FD9774" w:rsidR="00991F49" w:rsidRPr="00DC048A" w:rsidRDefault="00991F49" w:rsidP="00690880"/>
    <w:p w14:paraId="46C180DB" w14:textId="77777777" w:rsidR="00F16066" w:rsidRPr="00D819BB" w:rsidRDefault="00F16066" w:rsidP="00F16066">
      <w:pPr>
        <w:pStyle w:val="Heading4"/>
      </w:pPr>
      <w:r>
        <w:t xml:space="preserve">Perhaps more important than anything America can do is for us now to simply bear witness to the battle for rights for all of us – even those that some have written off as being undeserving of anything. This picture shows a firefighter against the flames – no identifying marks to know who they are – because after all, isn’t that the lived experience of incarceration? </w:t>
      </w:r>
    </w:p>
    <w:p w14:paraId="087938AA" w14:textId="77777777" w:rsidR="00F16066" w:rsidRPr="00D819BB" w:rsidRDefault="00F16066" w:rsidP="00F16066">
      <w:pPr>
        <w:rPr>
          <w:rStyle w:val="Style13ptBold"/>
        </w:rPr>
      </w:pPr>
      <w:r w:rsidRPr="00D819BB">
        <w:rPr>
          <w:rStyle w:val="Style13ptBold"/>
        </w:rPr>
        <w:t>Feldman 19.</w:t>
      </w:r>
    </w:p>
    <w:p w14:paraId="2D7F82D6" w14:textId="77777777" w:rsidR="00F16066" w:rsidRPr="00D819BB" w:rsidRDefault="00F16066" w:rsidP="00F16066">
      <w:r w:rsidRPr="00D819BB">
        <w:t xml:space="preserve"> Lindsey Raisa Feldman is from The University of Memphis. “Anti-heroes, wildfire, and the complex visibility of prison labor,” Published in Sage Journals, Volume 16 Issue 2. https://doi.org/10.1177/1741659019865309//n*x </w:t>
      </w:r>
    </w:p>
    <w:p w14:paraId="0FCB249C" w14:textId="77777777" w:rsidR="00F16066" w:rsidRPr="00D819BB" w:rsidRDefault="00F16066" w:rsidP="00F16066">
      <w:r w:rsidRPr="00D819BB">
        <w:t xml:space="preserve">I end with a call to carceral scholars to </w:t>
      </w:r>
      <w:r w:rsidRPr="004110E7">
        <w:rPr>
          <w:highlight w:val="yellow"/>
        </w:rPr>
        <w:t xml:space="preserve">consider the role of </w:t>
      </w:r>
      <w:r w:rsidRPr="004110E7">
        <w:rPr>
          <w:b/>
          <w:bCs/>
          <w:highlight w:val="yellow"/>
          <w:u w:val="single"/>
        </w:rPr>
        <w:t xml:space="preserve">photography </w:t>
      </w:r>
      <w:r w:rsidRPr="004110E7">
        <w:rPr>
          <w:highlight w:val="yellow"/>
        </w:rPr>
        <w:t xml:space="preserve">in expanding </w:t>
      </w:r>
      <w:r w:rsidRPr="004110E7">
        <w:rPr>
          <w:b/>
          <w:bCs/>
          <w:highlight w:val="yellow"/>
          <w:u w:val="single"/>
        </w:rPr>
        <w:t>representations of the lived experiences of incarceration</w:t>
      </w:r>
      <w:r w:rsidRPr="00D819BB">
        <w:t xml:space="preserve">. The images in this essay are meant to provoke a different way of looking at prison labor. They are images that represent what I and what the </w:t>
      </w:r>
      <w:proofErr w:type="gramStart"/>
      <w:r w:rsidRPr="00D819BB">
        <w:t>general public</w:t>
      </w:r>
      <w:proofErr w:type="gramEnd"/>
      <w:r w:rsidRPr="00D819BB">
        <w:t xml:space="preserve"> sees of IWP crewmembers as they conduct highly skilled, dangerous, and meaningful work on the fire line. </w:t>
      </w:r>
      <w:r w:rsidRPr="004110E7">
        <w:rPr>
          <w:highlight w:val="yellow"/>
        </w:rPr>
        <w:t xml:space="preserve">These </w:t>
      </w:r>
      <w:r w:rsidRPr="004110E7">
        <w:rPr>
          <w:b/>
          <w:bCs/>
          <w:highlight w:val="yellow"/>
          <w:u w:val="single"/>
        </w:rPr>
        <w:t>images</w:t>
      </w:r>
      <w:proofErr w:type="gramStart"/>
      <w:r w:rsidRPr="00D819BB">
        <w:rPr>
          <w:b/>
          <w:bCs/>
          <w:u w:val="single"/>
        </w:rPr>
        <w:t xml:space="preserve">, as a whole, </w:t>
      </w:r>
      <w:r w:rsidRPr="004110E7">
        <w:rPr>
          <w:b/>
          <w:bCs/>
          <w:highlight w:val="yellow"/>
          <w:u w:val="single"/>
        </w:rPr>
        <w:t>present</w:t>
      </w:r>
      <w:proofErr w:type="gramEnd"/>
      <w:r w:rsidRPr="004110E7">
        <w:rPr>
          <w:b/>
          <w:bCs/>
          <w:highlight w:val="yellow"/>
          <w:u w:val="single"/>
        </w:rPr>
        <w:t xml:space="preserve"> a non-carceral view of prison labor, and offer a starting place to discuss the importance of questioning what images can do to shape</w:t>
      </w:r>
      <w:r w:rsidRPr="00D819BB">
        <w:rPr>
          <w:b/>
          <w:bCs/>
          <w:u w:val="single"/>
        </w:rPr>
        <w:t xml:space="preserve"> </w:t>
      </w:r>
      <w:r w:rsidRPr="00D819BB">
        <w:t xml:space="preserve">the important scholarly and </w:t>
      </w:r>
      <w:r w:rsidRPr="004110E7">
        <w:rPr>
          <w:b/>
          <w:bCs/>
          <w:highlight w:val="yellow"/>
          <w:u w:val="single"/>
        </w:rPr>
        <w:t>public discussions of those who work while incarcerated</w:t>
      </w:r>
      <w:r w:rsidRPr="00D819BB">
        <w:t>. </w:t>
      </w:r>
      <w:r>
        <w:t xml:space="preserve"> </w:t>
      </w:r>
      <w:r w:rsidRPr="00D819BB">
        <w:t xml:space="preserve">The images included in this photo essay are, in part, </w:t>
      </w:r>
      <w:r w:rsidRPr="00D819BB">
        <w:lastRenderedPageBreak/>
        <w:t xml:space="preserve">a result of the practicalities of my research: I had more latitude to take pictures on the fire line than I would have had in the prison complex. Although at </w:t>
      </w:r>
      <w:proofErr w:type="gramStart"/>
      <w:r w:rsidRPr="00D819BB">
        <w:t>first</w:t>
      </w:r>
      <w:proofErr w:type="gramEnd"/>
      <w:r w:rsidRPr="00D819BB">
        <w:t xml:space="preserve"> I felt like my project was “missing” the standard images one would expect from a dissertation on incarceration, I instead followed the ethnographic trail, giving analytical weight to the phenomenon of emergent, meaningful visibility described here. I turned to the literature on identity work, transformation, and the affective potential of being seen to ground my observations. What has emerged, in addition to my words and images, is a possible template for expanding the literal and figurative lenses through which we view the daily lives of incarcerated people. The </w:t>
      </w:r>
      <w:r w:rsidRPr="004110E7">
        <w:rPr>
          <w:b/>
          <w:bCs/>
          <w:highlight w:val="yellow"/>
          <w:u w:val="single"/>
        </w:rPr>
        <w:t>photographs here characterize incarcerated firefighters in the same way that the public sees them as they move through public spaces in newly visible ways</w:t>
      </w:r>
      <w:r w:rsidRPr="00D819BB">
        <w:t xml:space="preserve">. They also represent the way certain crewmembers described how they saw themselves after time spent in the program. Most succinctly, </w:t>
      </w:r>
      <w:r w:rsidRPr="004110E7">
        <w:rPr>
          <w:highlight w:val="yellow"/>
        </w:rPr>
        <w:t>this view can be described as meaningful; both in terms of the work they conduct, and in terms of the dignity assigned to incarcerated laborers themselves. Centering dignity or meaning in photographs of incarceration can re-invigorate the “ocular ethic” of prison research.</w:t>
      </w:r>
      <w:r w:rsidRPr="00D819BB">
        <w:t xml:space="preserve"> </w:t>
      </w:r>
      <w:r w:rsidRPr="004110E7">
        <w:rPr>
          <w:highlight w:val="yellow"/>
        </w:rPr>
        <w:t>Carceral scholars aim to conduct research that</w:t>
      </w:r>
      <w:r w:rsidRPr="004110E7">
        <w:rPr>
          <w:b/>
          <w:bCs/>
          <w:highlight w:val="yellow"/>
          <w:u w:val="single"/>
        </w:rPr>
        <w:t xml:space="preserve"> “refuses to </w:t>
      </w:r>
      <w:proofErr w:type="gramStart"/>
      <w:r w:rsidRPr="004110E7">
        <w:rPr>
          <w:b/>
          <w:bCs/>
          <w:highlight w:val="yellow"/>
          <w:u w:val="single"/>
        </w:rPr>
        <w:t>assign .</w:t>
      </w:r>
      <w:proofErr w:type="gramEnd"/>
      <w:r w:rsidRPr="004110E7">
        <w:rPr>
          <w:b/>
          <w:bCs/>
          <w:highlight w:val="yellow"/>
          <w:u w:val="single"/>
        </w:rPr>
        <w:t> . . value to some bodies at the expense of others,” and utilizing photography in non-normative prison experiences enhances this mission, by treating incarcerated people “in the fullness of their lived, embodied experiences</w:t>
      </w:r>
      <w:r w:rsidRPr="00D819BB">
        <w:rPr>
          <w:b/>
          <w:bCs/>
          <w:u w:val="single"/>
        </w:rPr>
        <w:t>”</w:t>
      </w:r>
      <w:r w:rsidRPr="00D819BB">
        <w:t xml:space="preserve"> (Casper and Moore, 2009: 16). As researchers increasingly re-enter the space of the prison to conduct in-depth ethnographic research, </w:t>
      </w:r>
      <w:r w:rsidRPr="000C4793">
        <w:rPr>
          <w:highlight w:val="yellow"/>
        </w:rPr>
        <w:t>it is vitally important that we maintain an “ocular ethic” that challenges typical, flattening media representations of incarcerated people, recognizing we too participate—and can shape—the politics of visibility of a population rendered invisible for too long</w:t>
      </w:r>
      <w:r w:rsidRPr="00D819BB">
        <w:t>. </w:t>
      </w:r>
    </w:p>
    <w:p w14:paraId="7F48387A" w14:textId="77777777" w:rsidR="00F16066" w:rsidRPr="00D819BB" w:rsidRDefault="00F16066" w:rsidP="00F16066">
      <w:r w:rsidRPr="00D819BB">
        <w:t> </w:t>
      </w:r>
    </w:p>
    <w:p w14:paraId="10ABAF49" w14:textId="77777777" w:rsidR="00F16066" w:rsidRPr="00D819BB" w:rsidRDefault="00F16066" w:rsidP="00F16066">
      <w:pPr>
        <w:pStyle w:val="Heading4"/>
      </w:pPr>
      <w:r>
        <w:t xml:space="preserve">Though these photographs we can start to bring visibility to prison laborers as </w:t>
      </w:r>
      <w:proofErr w:type="gramStart"/>
      <w:r>
        <w:t>those worth</w:t>
      </w:r>
      <w:proofErr w:type="gramEnd"/>
      <w:r>
        <w:t xml:space="preserve"> knowing and worthy of care. </w:t>
      </w:r>
    </w:p>
    <w:p w14:paraId="25704CE0" w14:textId="77777777" w:rsidR="00F16066" w:rsidRPr="00D819BB" w:rsidRDefault="00F16066" w:rsidP="00F16066">
      <w:r w:rsidRPr="00D819BB">
        <w:rPr>
          <w:b/>
          <w:bCs/>
        </w:rPr>
        <w:t>Feldman 19</w:t>
      </w:r>
      <w:r w:rsidRPr="00D819BB">
        <w:t>. Lindsey Raisa Feldman is from The University of Memphis. “Anti-heroes, wildfire, and the complex visibility of prison labor,” Published in Sage Journals, Volume 16 Issue 2. https://doi.org/10.1177/1741659019865309//n*x </w:t>
      </w:r>
    </w:p>
    <w:p w14:paraId="6042008B" w14:textId="77777777" w:rsidR="00F16066" w:rsidRPr="00D819BB" w:rsidRDefault="00F16066" w:rsidP="00F16066">
      <w:r w:rsidRPr="000C4793">
        <w:rPr>
          <w:highlight w:val="yellow"/>
        </w:rPr>
        <w:t>Prison labor is not equally visible across the country</w:t>
      </w:r>
      <w:r w:rsidRPr="00D819BB">
        <w:t>. Individuals who live in urban spaces might not ever come across incarcerated workers. For those who commute to work via interstates or highways, prison laborers may only be seen at 75 miles per hour, a blur of orange or blue-clad bodies picking up trash on the side of the road. However, as prisons have proliferated in rural areas, prison labor has become a fixture in towns and villages across the country. Within the span of a week during my fieldwork in the rural town next to one of the prison complexes that held thousands of minimum-security prisoners, I saw incarcerated people planting geraniums beneath the town founder’s statue, wielding shovels and asphalt for a road improvement project, sorting plastics from cans at the recycling center, and sitting packed inside dozens of re-purposed white school buses, headed to other small towns dotting southern Arizona. </w:t>
      </w:r>
      <w:r>
        <w:t xml:space="preserve"> </w:t>
      </w:r>
      <w:r w:rsidRPr="00D819BB">
        <w:t xml:space="preserve">What I came to discover, though, is that </w:t>
      </w:r>
      <w:r w:rsidRPr="000C4793">
        <w:rPr>
          <w:highlight w:val="yellow"/>
        </w:rPr>
        <w:t>visibility does not equal being seen, in the affective sense of the term</w:t>
      </w:r>
      <w:r w:rsidRPr="00D819BB">
        <w:t xml:space="preserve"> (Casper and Moore 2009). In other words, the </w:t>
      </w:r>
      <w:r w:rsidRPr="000C4793">
        <w:rPr>
          <w:b/>
          <w:bCs/>
          <w:highlight w:val="yellow"/>
          <w:u w:val="single"/>
        </w:rPr>
        <w:t xml:space="preserve">increased presence of prison laborers does not result in the </w:t>
      </w:r>
      <w:proofErr w:type="gramStart"/>
      <w:r w:rsidRPr="000C4793">
        <w:rPr>
          <w:b/>
          <w:bCs/>
          <w:highlight w:val="yellow"/>
          <w:u w:val="single"/>
        </w:rPr>
        <w:t>general public</w:t>
      </w:r>
      <w:proofErr w:type="gramEnd"/>
      <w:r w:rsidRPr="000C4793">
        <w:rPr>
          <w:b/>
          <w:bCs/>
          <w:highlight w:val="yellow"/>
          <w:u w:val="single"/>
        </w:rPr>
        <w:t xml:space="preserve"> having a different or more nuanced view of incarcerated people as bodies worth knowing, as people worthy of care. Nor does it necessarily result in the form of identity work</w:t>
      </w:r>
      <w:r w:rsidRPr="00D819BB">
        <w:t xml:space="preserve"> (Snow and Anderson, 1987) that offers transformative potential for program participants</w:t>
      </w:r>
      <w:r w:rsidRPr="000A297E">
        <w:t xml:space="preserve">. For most prison laborers, </w:t>
      </w:r>
      <w:r w:rsidRPr="000C4793">
        <w:rPr>
          <w:highlight w:val="yellow"/>
        </w:rPr>
        <w:t xml:space="preserve">the divide between outside and inside persists even when conducting work outside prison walls. </w:t>
      </w:r>
      <w:r w:rsidRPr="000C4793">
        <w:rPr>
          <w:b/>
          <w:bCs/>
          <w:highlight w:val="yellow"/>
          <w:u w:val="single"/>
        </w:rPr>
        <w:t xml:space="preserve">This has much to do with the symbolic barriers that surround most prison work </w:t>
      </w:r>
      <w:r w:rsidRPr="000C4793">
        <w:rPr>
          <w:b/>
          <w:bCs/>
          <w:highlight w:val="yellow"/>
          <w:u w:val="single"/>
        </w:rPr>
        <w:lastRenderedPageBreak/>
        <w:t>crews, from their branded orange outfits to the omnipresence of an armed correctional officer nearby</w:t>
      </w:r>
      <w:r w:rsidRPr="00D819BB">
        <w:rPr>
          <w:b/>
          <w:bCs/>
          <w:u w:val="single"/>
        </w:rPr>
        <w:t>.</w:t>
      </w:r>
      <w:r w:rsidRPr="00D819BB">
        <w:t> </w:t>
      </w:r>
    </w:p>
    <w:p w14:paraId="277175D0" w14:textId="7FCBC81E" w:rsidR="00F16066" w:rsidRDefault="00F16066" w:rsidP="003A264E">
      <w:r w:rsidRPr="000C4793">
        <w:rPr>
          <w:highlight w:val="yellow"/>
        </w:rPr>
        <w:t xml:space="preserve">In contrast, crewmembers of the </w:t>
      </w:r>
      <w:r w:rsidRPr="000C4793">
        <w:rPr>
          <w:b/>
          <w:bCs/>
          <w:highlight w:val="yellow"/>
          <w:u w:val="single"/>
        </w:rPr>
        <w:t>IWP move through the landscapes of Arizona with the ease of firefighters.</w:t>
      </w:r>
      <w:r w:rsidRPr="000C4793">
        <w:rPr>
          <w:highlight w:val="yellow"/>
        </w:rPr>
        <w:t xml:space="preserve"> The physical space of wildland fire work offered a fundamentally different experience compared to all other work crews</w:t>
      </w:r>
      <w:r w:rsidRPr="00D819BB">
        <w:t xml:space="preserve"> I observed during my research </w:t>
      </w:r>
      <w:proofErr w:type="gramStart"/>
      <w:r w:rsidRPr="00D819BB">
        <w:t xml:space="preserve">period, </w:t>
      </w:r>
      <w:r w:rsidRPr="000C4793">
        <w:rPr>
          <w:highlight w:val="yellow"/>
        </w:rPr>
        <w:t>and</w:t>
      </w:r>
      <w:proofErr w:type="gramEnd"/>
      <w:r w:rsidRPr="000C4793">
        <w:rPr>
          <w:highlight w:val="yellow"/>
        </w:rPr>
        <w:t xml:space="preserve"> are at least partially captured in the photos in this essay. </w:t>
      </w:r>
      <w:r w:rsidRPr="000C4793">
        <w:rPr>
          <w:b/>
          <w:bCs/>
          <w:highlight w:val="yellow"/>
          <w:u w:val="single"/>
        </w:rPr>
        <w:t>Visibility in the IWP is 360°—it reaches from the imprisoned crewmembers seeing and moving through the world in anti-carceral ways, to correctional officers having to see those crewmembers in more complex ways, to the public who had to grapple with what a prison laborer typically “looks” like</w:t>
      </w:r>
      <w:r w:rsidRPr="00D819BB">
        <w:rPr>
          <w:b/>
          <w:bCs/>
          <w:u w:val="single"/>
        </w:rPr>
        <w:t>.</w:t>
      </w:r>
      <w:r w:rsidRPr="00D819BB">
        <w:t xml:space="preserve"> The crews rode in imposing and impressive wildfire buggies, rather than correctional buses. </w:t>
      </w:r>
      <w:r w:rsidRPr="000C4793">
        <w:rPr>
          <w:highlight w:val="yellow"/>
        </w:rPr>
        <w:t>T</w:t>
      </w:r>
      <w:r w:rsidRPr="000C4793">
        <w:rPr>
          <w:b/>
          <w:bCs/>
          <w:highlight w:val="yellow"/>
          <w:u w:val="single"/>
        </w:rPr>
        <w:t>heir uniforms were federally mandated protective gear, blurring symbolic boundaries between themselves and non-prison crews, and their shirts were emblazoned with their crew logos rather than ADC stamps</w:t>
      </w:r>
      <w:r w:rsidRPr="000C4793">
        <w:rPr>
          <w:highlight w:val="yellow"/>
        </w:rPr>
        <w:t>.</w:t>
      </w:r>
      <w:r w:rsidRPr="00D819BB">
        <w:t xml:space="preserve"> Significantly, </w:t>
      </w:r>
      <w:r w:rsidRPr="000C4793">
        <w:rPr>
          <w:highlight w:val="yellow"/>
        </w:rPr>
        <w:t xml:space="preserve">the very nature of their job led them into fundamentally anti-carceral spaces, like the cozy private properties of rural homeowners, bustling restaurants after a week on the fire line, landscapes with spectacular features and open vistas, and the humbling and spontaneous heat of forest fire. </w:t>
      </w:r>
      <w:r w:rsidRPr="000C4793">
        <w:rPr>
          <w:b/>
          <w:bCs/>
          <w:highlight w:val="yellow"/>
          <w:u w:val="single"/>
        </w:rPr>
        <w:t>The physical space of the work, therefore, shifted the foundations of visibility for incarcerated people—crewmembers began to see themselves as capable of emplacement and self-making within the non-punitive landscape of wildland fire</w:t>
      </w:r>
      <w:r w:rsidRPr="00D819BB">
        <w:t xml:space="preserve"> (Images 6–8). Crewmembers had to adjust to their ease of movement through the physical landscape, and similarly had to re-consider their social and symbolic visibility in their frequent interactions with the public. In her chapter on carceral boundaries, Turner (2017) describes that </w:t>
      </w:r>
      <w:r w:rsidRPr="000C4793">
        <w:rPr>
          <w:b/>
          <w:bCs/>
          <w:highlight w:val="yellow"/>
          <w:u w:val="single"/>
        </w:rPr>
        <w:t>prisons exist on the margins of society, and this peripheral existence results in prisoners being rendered literally and metaphorically “untouchable” through the process of incarceration</w:t>
      </w:r>
      <w:r w:rsidRPr="00D819BB">
        <w:t xml:space="preserve"> (p. 154). On the IWP, physical distance from the prison grows, and tactile boundaries are erased. Crewmembers exit the prison yard and ride in their buggies through the non-carceral landscape to encounter both spectacular (stargazing in spectacular desert landscapes) and mundane (chatting and shaking hands with homeowners) experiences of both physical and symbolic visibility that non-incarcerated people may take for granted. </w:t>
      </w:r>
      <w:r w:rsidRPr="000C4793">
        <w:rPr>
          <w:highlight w:val="yellow"/>
        </w:rPr>
        <w:t>One crewmember</w:t>
      </w:r>
      <w:r w:rsidRPr="000A297E">
        <w:t xml:space="preserve"> described to</w:t>
      </w:r>
      <w:r w:rsidRPr="000C4793">
        <w:rPr>
          <w:highlight w:val="yellow"/>
        </w:rPr>
        <w:t xml:space="preserve"> </w:t>
      </w:r>
      <w:r w:rsidRPr="000A297E">
        <w:t xml:space="preserve">me how he adjusted to coming in contact with homeowners and other individuals on a daily basis, </w:t>
      </w:r>
      <w:proofErr w:type="gramStart"/>
      <w:r w:rsidRPr="000C4793">
        <w:rPr>
          <w:highlight w:val="yellow"/>
        </w:rPr>
        <w:t>saying,  At</w:t>
      </w:r>
      <w:proofErr w:type="gramEnd"/>
      <w:r w:rsidRPr="000C4793">
        <w:rPr>
          <w:highlight w:val="yellow"/>
        </w:rPr>
        <w:t xml:space="preserve"> first it felt like [the public] were staring at me. I was paranoid</w:t>
      </w:r>
      <w:r w:rsidRPr="00D819BB">
        <w:t xml:space="preserve">. It felt like all eyes were on </w:t>
      </w:r>
      <w:proofErr w:type="gramStart"/>
      <w:r w:rsidRPr="00D819BB">
        <w:t>me .</w:t>
      </w:r>
      <w:proofErr w:type="gramEnd"/>
      <w:r w:rsidRPr="00D819BB">
        <w:rPr>
          <w:rFonts w:ascii="Times New Roman" w:hAnsi="Times New Roman" w:cs="Times New Roman"/>
        </w:rPr>
        <w:t> </w:t>
      </w:r>
      <w:r w:rsidRPr="00D819BB">
        <w:t>.</w:t>
      </w:r>
      <w:r w:rsidRPr="00D819BB">
        <w:rPr>
          <w:rFonts w:ascii="Times New Roman" w:hAnsi="Times New Roman" w:cs="Times New Roman"/>
        </w:rPr>
        <w:t> </w:t>
      </w:r>
      <w:r w:rsidRPr="00D819BB">
        <w:t>. I would hang back behind [the crew boss], watching him and how he</w:t>
      </w:r>
      <w:r w:rsidRPr="00D819BB">
        <w:rPr>
          <w:rFonts w:cs="Comic Sans MS"/>
        </w:rPr>
        <w:t>’</w:t>
      </w:r>
      <w:r w:rsidRPr="00D819BB">
        <w:t xml:space="preserve">d interact, </w:t>
      </w:r>
      <w:proofErr w:type="spellStart"/>
      <w:r w:rsidRPr="00D819BB">
        <w:t>kinda</w:t>
      </w:r>
      <w:proofErr w:type="spellEnd"/>
      <w:r w:rsidRPr="00D819BB">
        <w:t xml:space="preserve"> slinking in the background you know? I didn</w:t>
      </w:r>
      <w:r w:rsidRPr="00D819BB">
        <w:rPr>
          <w:rFonts w:cs="Comic Sans MS"/>
        </w:rPr>
        <w:t>’</w:t>
      </w:r>
      <w:r w:rsidRPr="00D819BB">
        <w:t xml:space="preserve">t want anyone to look at me </w:t>
      </w:r>
      <w:proofErr w:type="spellStart"/>
      <w:r w:rsidRPr="00D819BB">
        <w:rPr>
          <w:rFonts w:cs="Comic Sans MS"/>
        </w:rPr>
        <w:t>’</w:t>
      </w:r>
      <w:proofErr w:type="gramStart"/>
      <w:r w:rsidRPr="00D819BB">
        <w:t>cause</w:t>
      </w:r>
      <w:proofErr w:type="spellEnd"/>
      <w:proofErr w:type="gramEnd"/>
      <w:r w:rsidRPr="00D819BB">
        <w:t xml:space="preserve"> I was worried what they would think. </w:t>
      </w:r>
      <w:r w:rsidRPr="000C4793">
        <w:rPr>
          <w:highlight w:val="yellow"/>
        </w:rPr>
        <w:t>But then I realized it wasn’t bad</w:t>
      </w:r>
      <w:r w:rsidRPr="00D819BB">
        <w:t>. They wanted to make eye contact with me or talk to me. It was just that they were seeing me</w:t>
      </w:r>
      <w:r w:rsidRPr="000C4793">
        <w:rPr>
          <w:highlight w:val="yellow"/>
        </w:rPr>
        <w:t>.</w:t>
      </w:r>
      <w:r w:rsidRPr="000C4793">
        <w:t xml:space="preserve"> </w:t>
      </w:r>
      <w:r w:rsidRPr="000C4793">
        <w:rPr>
          <w:highlight w:val="yellow"/>
        </w:rPr>
        <w:t>I was being seen like a human being again</w:t>
      </w:r>
      <w:r w:rsidRPr="00D819BB">
        <w:t>. Another crewmember explained, “</w:t>
      </w:r>
      <w:r w:rsidRPr="000C4793">
        <w:rPr>
          <w:highlight w:val="yellow"/>
        </w:rPr>
        <w:t>When I’m out here, I’m not a piece of trash anymore. I’m me, I’m a person</w:t>
      </w:r>
      <w:r w:rsidRPr="00D819BB">
        <w:t xml:space="preserve">. Have I fucked up? Yeah. I’m in prison! [laughs] But </w:t>
      </w:r>
      <w:r w:rsidRPr="000C4793">
        <w:rPr>
          <w:highlight w:val="yellow"/>
        </w:rPr>
        <w:t>I’m not something to just throw away</w:t>
      </w:r>
      <w:r w:rsidRPr="00D819BB">
        <w:t>.” </w:t>
      </w:r>
      <w:proofErr w:type="gramStart"/>
      <w:r w:rsidRPr="000A297E">
        <w:t>Both of</w:t>
      </w:r>
      <w:r w:rsidRPr="000C4793">
        <w:rPr>
          <w:highlight w:val="yellow"/>
        </w:rPr>
        <w:t xml:space="preserve"> these</w:t>
      </w:r>
      <w:proofErr w:type="gramEnd"/>
      <w:r w:rsidRPr="000C4793">
        <w:rPr>
          <w:highlight w:val="yellow"/>
        </w:rPr>
        <w:t xml:space="preserve"> quotes underscore the notion of visibility as something both physical and symbolic, with effects that ripple into </w:t>
      </w:r>
      <w:proofErr w:type="spellStart"/>
      <w:r w:rsidRPr="000C4793">
        <w:rPr>
          <w:highlight w:val="yellow"/>
        </w:rPr>
        <w:t>reconceptualizations</w:t>
      </w:r>
      <w:proofErr w:type="spellEnd"/>
      <w:r w:rsidRPr="000C4793">
        <w:rPr>
          <w:highlight w:val="yellow"/>
        </w:rPr>
        <w:t xml:space="preserve"> of the self. They point to one of the most common impacts on identity</w:t>
      </w:r>
      <w:r w:rsidRPr="00D819BB">
        <w:t xml:space="preserve"> that IWP participants noted, which is being regarded—and slowly learning to accept being regarded—</w:t>
      </w:r>
      <w:r w:rsidRPr="000C4793">
        <w:rPr>
          <w:highlight w:val="yellow"/>
        </w:rPr>
        <w:t xml:space="preserve">as a </w:t>
      </w:r>
      <w:r w:rsidRPr="000C4793">
        <w:rPr>
          <w:b/>
          <w:bCs/>
          <w:highlight w:val="yellow"/>
          <w:u w:val="single"/>
        </w:rPr>
        <w:t>human again,</w:t>
      </w:r>
      <w:r w:rsidRPr="000C4793">
        <w:rPr>
          <w:highlight w:val="yellow"/>
        </w:rPr>
        <w:t xml:space="preserve"> after having survived years of incarceration in a subhuman status. Identity here is positioned as inherently relational, based both on the inner self and the social system</w:t>
      </w:r>
      <w:r w:rsidRPr="00D819BB">
        <w:t xml:space="preserve">. The wildfire program is foundationally a public-facing program. Nearly every workday, prisoners communicated with non-prisoners, whether they were homeowners, non-prison wildfire crews, or the occasional starry-eyed child, who in one instance ran up to one crewmember at a restaurant where the crew was eating after a fire and exclaimed (of course, not understanding the irony), “I want to be like you when I grow up!” (Images 9–12). </w:t>
      </w:r>
      <w:r w:rsidRPr="000C4793">
        <w:rPr>
          <w:highlight w:val="yellow"/>
        </w:rPr>
        <w:t>The impact of</w:t>
      </w:r>
      <w:r w:rsidRPr="00D819BB">
        <w:t xml:space="preserve"> these </w:t>
      </w:r>
      <w:r w:rsidRPr="000C4793">
        <w:rPr>
          <w:highlight w:val="yellow"/>
        </w:rPr>
        <w:t>public interactions</w:t>
      </w:r>
      <w:r w:rsidRPr="00D819BB">
        <w:t xml:space="preserve"> </w:t>
      </w:r>
      <w:proofErr w:type="gramStart"/>
      <w:r w:rsidRPr="00D819BB">
        <w:t>go</w:t>
      </w:r>
      <w:proofErr w:type="gramEnd"/>
      <w:r w:rsidRPr="00D819BB">
        <w:t xml:space="preserve"> beyond a simple “feel good” story. They </w:t>
      </w:r>
      <w:r w:rsidRPr="000C4793">
        <w:rPr>
          <w:highlight w:val="yellow"/>
        </w:rPr>
        <w:t xml:space="preserve">act as </w:t>
      </w:r>
      <w:r w:rsidRPr="000C4793">
        <w:rPr>
          <w:highlight w:val="yellow"/>
        </w:rPr>
        <w:lastRenderedPageBreak/>
        <w:t xml:space="preserve">a fundamental </w:t>
      </w:r>
      <w:proofErr w:type="spellStart"/>
      <w:r w:rsidRPr="000C4793">
        <w:rPr>
          <w:highlight w:val="yellow"/>
        </w:rPr>
        <w:t>reinscription</w:t>
      </w:r>
      <w:proofErr w:type="spellEnd"/>
      <w:r w:rsidRPr="000C4793">
        <w:rPr>
          <w:highlight w:val="yellow"/>
        </w:rPr>
        <w:t xml:space="preserve"> of selfhood and allows for a temporary reversal of social cauterization for prisoners by the broader public. I argue that this differentiates the IWP from other labor programs</w:t>
      </w:r>
      <w:r w:rsidRPr="00D819BB">
        <w:t xml:space="preserve"> that are personally meaningful, like service dog training, and even sets it apart from certain non-labor programs like creative writing or art workshops (Turner, 2017), where prisoners conduct non-carceral work while still obscured by the confines of the prison yard. It is the inherent immersion into non-penal landscapes and non-punitive social interactions that I identified as exceptional, and that participants identified as transformative in ways that challenged the inhumanity of normative prison labor experiences. And although the visibility of the IWP offers an impermanent shift in social categorization, as program participants are still incarcerated and will still face structural barriers when released (Goodman, 2012), the experience of been regarded as someone beyond one’s incarceration was noted as one of the top three meaningful aspects of the program for over 70% of participants I interviewed. </w:t>
      </w:r>
      <w:r w:rsidRPr="000C4793">
        <w:rPr>
          <w:highlight w:val="yellow"/>
        </w:rPr>
        <w:t>The visibility of the IWP allows everyone involved to re-consider what being a prisoner means</w:t>
      </w:r>
      <w:r w:rsidRPr="00D819BB">
        <w:t xml:space="preserve">. The lack of any identifying clothing or linguistic markers provides a symbolic fluidity for those who participate. This shaped the perspective of rural </w:t>
      </w:r>
      <w:proofErr w:type="gramStart"/>
      <w:r w:rsidRPr="00D819BB">
        <w:t>homeowners in particular</w:t>
      </w:r>
      <w:proofErr w:type="gramEnd"/>
      <w:r w:rsidRPr="00D819BB">
        <w:t>. In my informal interviews with them, they noted that they were initially anxious about having crews of incarcerated people on their property, until they met and got to know them. This shift in perspective also occurred for family and friends of crewmembers. Children, spouses, and parents of program participants referred to them as firefighters, thus offering an alternative to the societal stigma of prison that has been shown to be damaging not just to incarcerated people but to their social networks and families as well (</w:t>
      </w:r>
      <w:proofErr w:type="spellStart"/>
      <w:r w:rsidRPr="00D819BB">
        <w:t>Patillo</w:t>
      </w:r>
      <w:proofErr w:type="spellEnd"/>
      <w:r w:rsidRPr="00D819BB">
        <w:t xml:space="preserve"> et al., 2004). This, in turn, provides emotional and psychological room for crewmembers to question who they are, or who they can choose to be, questions not often posed in the prison context (Jones and Schmid, 2000). </w:t>
      </w:r>
      <w:r w:rsidRPr="000C4793">
        <w:rPr>
          <w:b/>
          <w:bCs/>
          <w:highlight w:val="yellow"/>
          <w:u w:val="single"/>
        </w:rPr>
        <w:t>The social category of “criminal” is anything but natural. It is crafted through policies, language, and embodied procedures each day for people in prison</w:t>
      </w:r>
      <w:r w:rsidRPr="00D819BB">
        <w:rPr>
          <w:b/>
          <w:bCs/>
          <w:u w:val="single"/>
        </w:rPr>
        <w:t xml:space="preserve">. </w:t>
      </w:r>
      <w:r w:rsidRPr="00D819BB">
        <w:t xml:space="preserve">Therefore, the conscious refusal of this cauterization time and time again on the crew—often stemming first from their public visibility—serves as an important form of identity work for IWP participants. Crewmembers would chide each other for describing themselves disparagingly or accepting their fate as “inmates.” On one fire, a group of crewmembers were huddled under a broad mesquite tree scarfing down their lunch. One said, “Man, I love it out here. I don’t even want to get out!” He was slated to be released from prison that </w:t>
      </w:r>
      <w:proofErr w:type="gramStart"/>
      <w:r w:rsidRPr="00D819BB">
        <w:t>month, and</w:t>
      </w:r>
      <w:proofErr w:type="gramEnd"/>
      <w:r w:rsidRPr="00D819BB">
        <w:t xml:space="preserve"> was anxious about finding work and a place to stay. A crewmember next to him forcefully put down his food and grabbed his forearm, made eye contact, and said, “Do. Not. Ever. Say that you want to stay inside, buddy. You are better than that.” The soon-to-be-released crewmember </w:t>
      </w:r>
      <w:proofErr w:type="gramStart"/>
      <w:r w:rsidRPr="00D819BB">
        <w:t>laughed, but</w:t>
      </w:r>
      <w:proofErr w:type="gramEnd"/>
      <w:r w:rsidRPr="00D819BB">
        <w:t xml:space="preserve"> shook his head in agreement. </w:t>
      </w:r>
    </w:p>
    <w:p w14:paraId="5ACF0137" w14:textId="7457D6ED" w:rsidR="00031290" w:rsidRDefault="00031290" w:rsidP="00031290">
      <w:pPr>
        <w:pStyle w:val="Heading4"/>
      </w:pPr>
      <w:r>
        <w:t xml:space="preserve">Prisons are a means to oppress individuals – reform is never the full answer here in </w:t>
      </w:r>
      <w:r w:rsidR="00C012F3">
        <w:t>America</w:t>
      </w:r>
      <w:r>
        <w:t xml:space="preserve"> but a first movement towards abolition can and should be unions. </w:t>
      </w:r>
    </w:p>
    <w:p w14:paraId="526E7E56" w14:textId="77777777" w:rsidR="00031290" w:rsidRDefault="00031290" w:rsidP="00031290">
      <w:r w:rsidRPr="00321C5F">
        <w:rPr>
          <w:rStyle w:val="Style13ptBold"/>
        </w:rPr>
        <w:t>Samuels 10</w:t>
      </w:r>
      <w:r>
        <w:t>. Liz Samuels is currently a medical student living in Boston. “Improvising on Reality: The Roots of Prison Abolition,” Published in The Hidden 1970s: Histories of Radicalism, Edited by Dan Berger. Rutgers University Press. 2010. pp. 26-29//n*x</w:t>
      </w:r>
    </w:p>
    <w:p w14:paraId="4355A8FD" w14:textId="77777777" w:rsidR="00B45C72" w:rsidRDefault="00031290" w:rsidP="00031290">
      <w:r>
        <w:t xml:space="preserve">Groups organizing inside and outside of prisons pushed for social programs, improved prison conditions, and a change in policies, such as indeterminate sentencing. Some liberal prison administrators tried to implement reforms as part of the prevailing “rehabilitation” correctional wisdom of the time, such as increased access to educational and technical training and the formation of “Inmate Grievance Councils.” By design, these reforms were minor alterations to the existing system and were often used to dampen the fire of more radical critiques.33 In Massachusetts, for example, reform legislation that </w:t>
      </w:r>
      <w:r>
        <w:lastRenderedPageBreak/>
        <w:t xml:space="preserve">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its discontinuation as an opportunity to enact more repressive sentencing policies, such as mandatory minimums in the 1980s and three strikes laws in the 1990s.37 The combination of the disappointing reality of reform and the rapid radicalization of people inside, facilitated by the steady influx of radicals entering prison on politically motivated charges, led reformers and revolutionaries to start coupling demands for institutional changes with calls to overhaul or eliminate the entire system.38 A radical analysis of imprisonment spread, identifying </w:t>
      </w:r>
      <w:r w:rsidRPr="513034EA">
        <w:rPr>
          <w:b/>
          <w:bCs/>
          <w:highlight w:val="yellow"/>
          <w:u w:val="single"/>
        </w:rPr>
        <w:t>prisons</w:t>
      </w:r>
      <w:r w:rsidRPr="513034EA">
        <w:rPr>
          <w:b/>
          <w:bCs/>
          <w:u w:val="single"/>
        </w:rPr>
        <w:t xml:space="preserve"> </w:t>
      </w:r>
      <w:r>
        <w:t>as “</w:t>
      </w:r>
      <w:r w:rsidRPr="513034EA">
        <w:rPr>
          <w:b/>
          <w:bCs/>
          <w:highlight w:val="yellow"/>
          <w:u w:val="single"/>
        </w:rPr>
        <w:t>warehouses of the poor</w:t>
      </w:r>
      <w:r>
        <w:t xml:space="preserve">” or </w:t>
      </w:r>
      <w:r w:rsidRPr="513034EA">
        <w:rPr>
          <w:b/>
          <w:bCs/>
          <w:highlight w:val="yellow"/>
          <w:u w:val="single"/>
        </w:rPr>
        <w:t>weapons</w:t>
      </w:r>
      <w:r w:rsidRPr="513034EA">
        <w:rPr>
          <w:b/>
          <w:bCs/>
          <w:u w:val="single"/>
        </w:rPr>
        <w:t xml:space="preserve"> </w:t>
      </w:r>
      <w:r>
        <w:t xml:space="preserve">of “genocide” </w:t>
      </w:r>
      <w:r w:rsidRPr="513034EA">
        <w:rPr>
          <w:b/>
          <w:bCs/>
          <w:highlight w:val="yellow"/>
          <w:u w:val="single"/>
        </w:rPr>
        <w:t>meant to oppress</w:t>
      </w:r>
      <w:r>
        <w:t xml:space="preserve"> individuals and </w:t>
      </w:r>
      <w:r w:rsidRPr="513034EA">
        <w:rPr>
          <w:b/>
          <w:bCs/>
          <w:highlight w:val="yellow"/>
          <w:u w:val="single"/>
        </w:rPr>
        <w:t>communities rather than promote safety</w:t>
      </w:r>
      <w:r>
        <w:t xml:space="preserve">. In this analysis, </w:t>
      </w:r>
      <w:r w:rsidRPr="513034EA">
        <w:rPr>
          <w:b/>
          <w:bCs/>
          <w:highlight w:val="yellow"/>
          <w:u w:val="single"/>
        </w:rPr>
        <w:t>rather than being broken and in need of repair, U.S. prisons functioned as they were designed</w:t>
      </w:r>
      <w:r>
        <w:t xml:space="preserve">: to be </w:t>
      </w:r>
      <w:r w:rsidRPr="513034EA">
        <w:rPr>
          <w:b/>
          <w:bCs/>
          <w:highlight w:val="yellow"/>
          <w:u w:val="single"/>
        </w:rPr>
        <w:t>tools for maintaining racial and class hierarchies</w:t>
      </w:r>
      <w:r>
        <w:t xml:space="preserve">. The United Prisoners Union wrote, “It is a gross political mistake to struggle for minimal reforms, because even when these reforms are granted, the </w:t>
      </w:r>
      <w:proofErr w:type="spellStart"/>
      <w:r>
        <w:t>Koncentration</w:t>
      </w:r>
      <w:proofErr w:type="spellEnd"/>
      <w:r>
        <w:t xml:space="preserve"> </w:t>
      </w:r>
      <w:proofErr w:type="spellStart"/>
      <w:r>
        <w:t>Kamps</w:t>
      </w:r>
      <w:proofErr w:type="spellEnd"/>
      <w:r>
        <w:t xml:space="preserve"> are still there for those who threaten the ruling class.”39 Jerome Miller agreed, characterizing </w:t>
      </w:r>
      <w:r w:rsidRPr="513034EA">
        <w:rPr>
          <w:b/>
          <w:bCs/>
          <w:u w:val="single"/>
        </w:rPr>
        <w:t>reform as “innovation without threatening the institution’s stability</w:t>
      </w:r>
      <w:r>
        <w:t>”40 and “new language to cover old realities.”41 T</w:t>
      </w:r>
      <w:r w:rsidRPr="513034EA">
        <w:rPr>
          <w:b/>
          <w:bCs/>
          <w:highlight w:val="yellow"/>
          <w:u w:val="single"/>
        </w:rPr>
        <w:t>he only solution, then, was to abolish prisons and develop new structures that dealt holistically with the root causes of societal harms</w:t>
      </w:r>
      <w:r>
        <w:t xml:space="preserve">. In a letter to one of his supporters, John </w:t>
      </w:r>
      <w:proofErr w:type="spellStart"/>
      <w:r>
        <w:t>Clutchette</w:t>
      </w:r>
      <w:proofErr w:type="spellEnd"/>
      <w:r>
        <w:t xml:space="preserve">, one of the Soledad Brothers, wrote, “There is but one imperative—overhaul! [Reform] </w:t>
      </w:r>
      <w:proofErr w:type="gramStart"/>
      <w:r>
        <w:t>means</w:t>
      </w:r>
      <w:proofErr w:type="gramEnd"/>
      <w:r>
        <w:t xml:space="preserve"> changing the frame on the wall—but not the picture itself.”42 It was in this context of a developing radical, prisoner-class consciousness and regional and local prison organizing that the prisoners at Attica occupied D Yard. The violence by New York State Troopers in response to the takeover (and subsequent self-organizing) of the facility by the prisoners at Attica proved to many the necessity of radical change.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E22908">
        <w:rPr>
          <w:highlight w:val="yellow"/>
          <w:u w:val="single"/>
        </w:rPr>
        <w:t>It was not until after Attica that organizations explicitly focused on abolition began to make concrete demands. They created programs that could effectively abolish prisons by directly addressing the sources of social inequality and interpersonal and systemic violence</w:t>
      </w:r>
      <w:r>
        <w:t>. From the perspective of Angela Davis, herself a political prisoner in 1971, “</w:t>
      </w:r>
      <w:r w:rsidRPr="000C4793">
        <w:rPr>
          <w:rStyle w:val="StyleUnderline"/>
        </w:rPr>
        <w:t>the Attica rebellion marked a moment within the history of this country when people started to take seriously the possibility of abolishing the prison</w:t>
      </w:r>
      <w:r>
        <w:t xml:space="preserve">.”44 </w:t>
      </w:r>
      <w:r w:rsidRPr="000C4793">
        <w:rPr>
          <w:rStyle w:val="StyleUnderline"/>
        </w:rPr>
        <w:t xml:space="preserve">Not masses of people, however, as the subsequent rise of mass imprisonment well attests. But to some, </w:t>
      </w:r>
      <w:r w:rsidRPr="00E22908">
        <w:rPr>
          <w:rStyle w:val="StyleUnderline"/>
          <w:highlight w:val="yellow"/>
        </w:rPr>
        <w:t xml:space="preserve">Attica and its aftermath raised the specter that the best prison was no prison at all. Abolition was predicated on the idea that imprisonment was a means to control, maintain impoverishment among, and exert systemic violence upon, communities of color and poor whites. The demand to abolish prisons, and, more recently, to </w:t>
      </w:r>
      <w:r w:rsidRPr="00E22908">
        <w:rPr>
          <w:rStyle w:val="StyleUnderline"/>
          <w:highlight w:val="yellow"/>
        </w:rPr>
        <w:lastRenderedPageBreak/>
        <w:t>abolish the prison industrial complex, emerged as a challenge to white supremacy, economic inequality, and systemic violence</w:t>
      </w:r>
      <w:r>
        <w:t xml:space="preserve">. Activist Bettina Aptheker, a supporter of the Soledad Brothers and active in the campaign to free Angela Davis, wrote, </w:t>
      </w:r>
      <w:r w:rsidRPr="00E22908">
        <w:rPr>
          <w:rStyle w:val="Emphasis"/>
          <w:highlight w:val="yellow"/>
        </w:rPr>
        <w:t>The issue is not only reform, but also to mount a struggle to abolish the present functions and foundations of the prison system, an effort which can finally succeed only with the abolition of capitalism</w:t>
      </w:r>
      <w:proofErr w:type="gramStart"/>
      <w:r w:rsidRPr="00E22908">
        <w:rPr>
          <w:rStyle w:val="Emphasis"/>
          <w:highlight w:val="yellow"/>
        </w:rPr>
        <w:t>. . . .</w:t>
      </w:r>
      <w:proofErr w:type="gramEnd"/>
      <w:r w:rsidRPr="00E22908">
        <w:rPr>
          <w:rStyle w:val="Emphasis"/>
          <w:highlight w:val="yellow"/>
        </w:rPr>
        <w:t xml:space="preserve"> Of course, what reforms can be won in day-to-day battle on the legal and political front will be important concessions. But the point is to attack the whole foundation— all the assumptions—involved in maintaining [the] prison system</w:t>
      </w:r>
      <w:r>
        <w:t>.</w:t>
      </w:r>
      <w:r w:rsidRPr="000C4793">
        <w:rPr>
          <w:rStyle w:val="StyleUnderline"/>
        </w:rPr>
        <w:t xml:space="preserve">45 A variety of organizations, individuals, and means were employed </w:t>
      </w:r>
      <w:r w:rsidRPr="00E22908">
        <w:rPr>
          <w:rStyle w:val="StyleUnderline"/>
          <w:highlight w:val="yellow"/>
        </w:rPr>
        <w:t xml:space="preserve">to further the cause of abolition. </w:t>
      </w:r>
      <w:r w:rsidRPr="00E22908">
        <w:rPr>
          <w:rStyle w:val="Emphasis"/>
          <w:highlight w:val="yellow"/>
        </w:rPr>
        <w:t>This included prisoner unions</w:t>
      </w:r>
      <w:r w:rsidRPr="00E22908">
        <w:rPr>
          <w:rStyle w:val="StyleUnderline"/>
          <w:highlight w:val="yellow"/>
        </w:rPr>
        <w:t>, prisoner support organizations</w:t>
      </w:r>
      <w:r w:rsidRPr="000C4793">
        <w:rPr>
          <w:rStyle w:val="StyleUnderline"/>
        </w:rPr>
        <w:t xml:space="preserve">, revolutionary organizations, pacifists, and even a few judges and prison administrators. </w:t>
      </w:r>
      <w:r w:rsidRPr="00E22908">
        <w:rPr>
          <w:rStyle w:val="StyleUnderline"/>
          <w:highlight w:val="yellow"/>
        </w:rPr>
        <w:t>The broad politics of abolition provided one of very few places where black nationalists, proponents of armed self-defense, and primarily white, radical pacifists came together in shared politics and practice</w:t>
      </w:r>
      <w:r w:rsidRPr="000C4793">
        <w:rPr>
          <w:rStyle w:val="StyleUnderline"/>
        </w:rPr>
        <w:t>. Self-identified abolitionists considered themselves a part of a “living tradition of movements for social justice” directly connected to movements to abolish slavery in the nineteenth century. They saw the present-day terms of imprisonment as a different form of slavery</w:t>
      </w:r>
      <w:r>
        <w:t xml:space="preserve"> that was paradoxically enabled by the Thirteenth Amendment, which outlawed slavery except as punishment for a crime, thereby writing (penal) slavery into law while seeming to formally abolish it.46 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w:t>
      </w:r>
      <w:r w:rsidRPr="00E22908">
        <w:rPr>
          <w:rStyle w:val="StyleUnderline"/>
          <w:highlight w:val="yellow"/>
        </w:rPr>
        <w:t>defined crime “as a problem with roots deep in the social structure, not just as a series of problems of individuals. Rather than punishing individual actors, collective response to the root causes is needed</w:t>
      </w:r>
      <w:r>
        <w:t>.</w:t>
      </w:r>
    </w:p>
    <w:p w14:paraId="79D24B0A" w14:textId="77777777" w:rsidR="00B45C72" w:rsidRDefault="00B45C72" w:rsidP="00031290"/>
    <w:p w14:paraId="701AC844" w14:textId="77777777" w:rsidR="00B45C72" w:rsidRDefault="00B45C72" w:rsidP="00031290"/>
    <w:p w14:paraId="64E6FF69" w14:textId="77777777" w:rsidR="00B45C72" w:rsidRDefault="00B45C72" w:rsidP="00031290"/>
    <w:p w14:paraId="3A256CC2" w14:textId="77777777" w:rsidR="00B45C72" w:rsidRDefault="00B45C72" w:rsidP="00031290"/>
    <w:p w14:paraId="0E9EDB6B" w14:textId="77777777" w:rsidR="00B45C72" w:rsidRDefault="00B45C72" w:rsidP="00031290"/>
    <w:p w14:paraId="63425FD1" w14:textId="77777777" w:rsidR="00B45C72" w:rsidRDefault="00B45C72" w:rsidP="00031290"/>
    <w:p w14:paraId="73F17D89" w14:textId="7F54620C" w:rsidR="00031290" w:rsidRDefault="00031290" w:rsidP="00031290">
      <w:r>
        <w:t xml:space="preserve">”47 </w:t>
      </w:r>
      <w:r w:rsidRPr="00E22908">
        <w:rPr>
          <w:rStyle w:val="StyleUnderline"/>
          <w:highlight w:val="yellow"/>
        </w:rPr>
        <w:t>These root causes, including racism, poverty, sexism, and homophobia, were produced by society and the state and resulted in an unequal distribution of power and wealth that benefited only a few</w:t>
      </w:r>
      <w:r>
        <w:t xml:space="preserve">.48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 Inmates for Action (IFA), an Alabama anti-prison prisoner group, and its allied organization on the outside, the Committee for Prisoner Support in Birmingham (CPSB), shared this perspective and connected abolition with the need for social change. </w:t>
      </w:r>
      <w:proofErr w:type="spellStart"/>
      <w:r>
        <w:t>Mafundi</w:t>
      </w:r>
      <w:proofErr w:type="spellEnd"/>
      <w:r>
        <w:t>, a former IFA member who worked with the CPSB, wrote, “</w:t>
      </w:r>
      <w:r w:rsidRPr="000C4793">
        <w:rPr>
          <w:rStyle w:val="StyleUnderline"/>
        </w:rPr>
        <w:t>without the restructuring of society—its values, morals, priorities, etc.—there could never be a realistic effort to rid the country of crime and criminals</w:t>
      </w:r>
      <w:r>
        <w:t xml:space="preserve">.”51 Similarly, New England Prisoners Association members in New Hampshire held a “final and foremost objective to abolish prisons and the system which breeds them.”52 PREAP advocated a three-pronged abolitionist </w:t>
      </w:r>
      <w:r>
        <w:lastRenderedPageBreak/>
        <w:t xml:space="preserve">agenda that included </w:t>
      </w:r>
      <w:r w:rsidRPr="00E22908">
        <w:rPr>
          <w:rStyle w:val="StyleUnderline"/>
          <w:highlight w:val="yellow"/>
        </w:rPr>
        <w:t>“(1) economic and social justice for all, (2) concern for all victims and (3) rather than punishment, reconciliation in a caring community</w:t>
      </w:r>
      <w:r w:rsidRPr="000C4793">
        <w:rPr>
          <w:rStyle w:val="StyleUnderline"/>
        </w:rPr>
        <w:t>.</w:t>
      </w:r>
      <w:r>
        <w:t xml:space="preserve">”53 </w:t>
      </w:r>
      <w:r w:rsidRPr="000C4793">
        <w:rPr>
          <w:rStyle w:val="StyleUnderline"/>
        </w:rPr>
        <w:t xml:space="preserve">The handbook attempted to ground this tripartite strategy in concrete, community-based models of social change that connected revolutionary transformation of society to personal transformation of individuals and communities. Maintaining the belief that imprisonment was “morally reprehensible and indefensible,” as well as ineffective in </w:t>
      </w:r>
      <w:proofErr w:type="gramStart"/>
      <w:r w:rsidRPr="000C4793">
        <w:rPr>
          <w:rStyle w:val="StyleUnderline"/>
        </w:rPr>
        <w:t>actually promoting</w:t>
      </w:r>
      <w:proofErr w:type="gramEnd"/>
      <w:r w:rsidRPr="000C4793">
        <w:rPr>
          <w:rStyle w:val="StyleUnderline"/>
        </w:rPr>
        <w:t xml:space="preserve"> safety and the healing of interpersonal harms, abolitionists advocated for “reconciliation, not punishment [a]s a proper response to criminal acts”—what would grow to be called transformative justice</w:t>
      </w:r>
      <w:r>
        <w:t xml:space="preserve">. PREAP wrote, The present criminal (in)justice systems focus on someone to punish, caring little about the criminal’s need or the victim’s loss. The abolitionist response seeks to restore both the criminal and the victim to full humanity, to lives of integrity and dignity in the community. </w:t>
      </w:r>
      <w:r w:rsidRPr="000C4793">
        <w:rPr>
          <w:rStyle w:val="StyleUnderline"/>
        </w:rPr>
        <w:t>Abolitionists advocate the least amount of coercion and intervention in an individual’s life and the maximum amount of care and services to all people in society</w:t>
      </w:r>
      <w:r>
        <w:t>.54</w:t>
      </w:r>
    </w:p>
    <w:p w14:paraId="6B693846" w14:textId="46D7AB2F" w:rsidR="0017084A" w:rsidRPr="003A264E" w:rsidRDefault="0017084A" w:rsidP="003A264E">
      <w:r w:rsidRPr="0017084A">
        <w:rPr>
          <w:rStyle w:val="StyleUnderline"/>
        </w:rPr>
        <w:t>le in society</w:t>
      </w:r>
      <w:r w:rsidRPr="0017084A">
        <w:t>.54</w:t>
      </w:r>
    </w:p>
    <w:sectPr w:rsidR="0017084A" w:rsidRPr="003A26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B467F4" w14:textId="77777777" w:rsidR="003A4525" w:rsidRDefault="003A4525" w:rsidP="00066D2C">
      <w:pPr>
        <w:spacing w:after="0" w:line="240" w:lineRule="auto"/>
      </w:pPr>
      <w:r>
        <w:separator/>
      </w:r>
    </w:p>
  </w:endnote>
  <w:endnote w:type="continuationSeparator" w:id="0">
    <w:p w14:paraId="1452C0C0" w14:textId="77777777" w:rsidR="003A4525" w:rsidRDefault="003A452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DCE277" w14:textId="77777777" w:rsidR="003A4525" w:rsidRDefault="003A4525" w:rsidP="00066D2C">
      <w:pPr>
        <w:spacing w:after="0" w:line="240" w:lineRule="auto"/>
      </w:pPr>
      <w:r>
        <w:separator/>
      </w:r>
    </w:p>
  </w:footnote>
  <w:footnote w:type="continuationSeparator" w:id="0">
    <w:p w14:paraId="204B3FA5" w14:textId="77777777" w:rsidR="003A4525" w:rsidRDefault="003A452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443314800"/>
    <w:docVar w:name="VerbatimVersion" w:val="6.0.0"/>
    <w:docVar w:name="WordVersion" w:val="16.0"/>
  </w:docVars>
  <w:rsids>
    <w:rsidRoot w:val="003B5485"/>
    <w:rsid w:val="00001C7E"/>
    <w:rsid w:val="0000487C"/>
    <w:rsid w:val="00011FEF"/>
    <w:rsid w:val="00013C8B"/>
    <w:rsid w:val="00022A6B"/>
    <w:rsid w:val="00023AEF"/>
    <w:rsid w:val="000250CA"/>
    <w:rsid w:val="00031290"/>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97E"/>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84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3CC5"/>
    <w:rsid w:val="00264AC1"/>
    <w:rsid w:val="00265A0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47D83"/>
    <w:rsid w:val="003500B6"/>
    <w:rsid w:val="00352622"/>
    <w:rsid w:val="00355B45"/>
    <w:rsid w:val="00361FA0"/>
    <w:rsid w:val="003662DB"/>
    <w:rsid w:val="00367D96"/>
    <w:rsid w:val="003706D8"/>
    <w:rsid w:val="00373B7F"/>
    <w:rsid w:val="003753F6"/>
    <w:rsid w:val="003779C8"/>
    <w:rsid w:val="00382DF7"/>
    <w:rsid w:val="00387AA6"/>
    <w:rsid w:val="0039157C"/>
    <w:rsid w:val="00392D93"/>
    <w:rsid w:val="00393EF2"/>
    <w:rsid w:val="00394F71"/>
    <w:rsid w:val="00396D52"/>
    <w:rsid w:val="003A264E"/>
    <w:rsid w:val="003A4525"/>
    <w:rsid w:val="003A46B4"/>
    <w:rsid w:val="003A5CE8"/>
    <w:rsid w:val="003A698D"/>
    <w:rsid w:val="003B17B3"/>
    <w:rsid w:val="003B4705"/>
    <w:rsid w:val="003B4F86"/>
    <w:rsid w:val="003B5485"/>
    <w:rsid w:val="003B734D"/>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0BA8"/>
    <w:rsid w:val="00562040"/>
    <w:rsid w:val="00565142"/>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5616"/>
    <w:rsid w:val="00641E99"/>
    <w:rsid w:val="006463F8"/>
    <w:rsid w:val="00650C88"/>
    <w:rsid w:val="00651CB9"/>
    <w:rsid w:val="0065258E"/>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880"/>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6D9"/>
    <w:rsid w:val="006C676D"/>
    <w:rsid w:val="006C69E2"/>
    <w:rsid w:val="006C7825"/>
    <w:rsid w:val="006D767A"/>
    <w:rsid w:val="006E2A45"/>
    <w:rsid w:val="006E37D4"/>
    <w:rsid w:val="006E45DA"/>
    <w:rsid w:val="006F3768"/>
    <w:rsid w:val="006F3F50"/>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1C29"/>
    <w:rsid w:val="0073450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1508"/>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1F4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E12"/>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B62"/>
    <w:rsid w:val="00A74E46"/>
    <w:rsid w:val="00A81524"/>
    <w:rsid w:val="00A81D60"/>
    <w:rsid w:val="00A90163"/>
    <w:rsid w:val="00AA1AC0"/>
    <w:rsid w:val="00AA3B66"/>
    <w:rsid w:val="00AA5803"/>
    <w:rsid w:val="00AA584F"/>
    <w:rsid w:val="00AB2843"/>
    <w:rsid w:val="00AB3118"/>
    <w:rsid w:val="00AB397A"/>
    <w:rsid w:val="00AB6F32"/>
    <w:rsid w:val="00AC46C7"/>
    <w:rsid w:val="00AC5B71"/>
    <w:rsid w:val="00AC5F18"/>
    <w:rsid w:val="00AC6ED5"/>
    <w:rsid w:val="00AC7C4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ABD"/>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C72"/>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E3B"/>
    <w:rsid w:val="00BF5454"/>
    <w:rsid w:val="00BF7EC9"/>
    <w:rsid w:val="00C00D8A"/>
    <w:rsid w:val="00C012F3"/>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A27"/>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685D"/>
    <w:rsid w:val="00F06A5D"/>
    <w:rsid w:val="00F0700E"/>
    <w:rsid w:val="00F14A61"/>
    <w:rsid w:val="00F1606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85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83B30A"/>
  <w15:chartTrackingRefBased/>
  <w15:docId w15:val="{FE2E0DFB-BDDD-E746-B00B-1E6D40666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397A"/>
    <w:rPr>
      <w:rFonts w:ascii="Calibri" w:hAnsi="Calibri" w:cs="Calibri"/>
    </w:rPr>
  </w:style>
  <w:style w:type="paragraph" w:styleId="Heading1">
    <w:name w:val="heading 1"/>
    <w:aliases w:val="Pocket"/>
    <w:basedOn w:val="Normal"/>
    <w:next w:val="Normal"/>
    <w:link w:val="Heading1Char"/>
    <w:qFormat/>
    <w:rsid w:val="00AB39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B39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B39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B39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B397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B39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397A"/>
  </w:style>
  <w:style w:type="character" w:styleId="Emphasis">
    <w:name w:val="Emphasis"/>
    <w:basedOn w:val="DefaultParagraphFont"/>
    <w:uiPriority w:val="8"/>
    <w:qFormat/>
    <w:rsid w:val="00AB397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B397A"/>
    <w:rPr>
      <w:color w:val="auto"/>
      <w:u w:val="none"/>
    </w:rPr>
  </w:style>
  <w:style w:type="character" w:customStyle="1" w:styleId="Heading1Char">
    <w:name w:val="Heading 1 Char"/>
    <w:aliases w:val="Pocket Char"/>
    <w:basedOn w:val="DefaultParagraphFont"/>
    <w:link w:val="Heading1"/>
    <w:rsid w:val="00AB39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B397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B397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B397A"/>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AB397A"/>
    <w:rPr>
      <w:b/>
      <w:bCs/>
      <w:sz w:val="26"/>
      <w:u w:val="none"/>
    </w:rPr>
  </w:style>
  <w:style w:type="character" w:customStyle="1" w:styleId="StyleUnderline">
    <w:name w:val="Style Underline"/>
    <w:aliases w:val="Underline"/>
    <w:basedOn w:val="DefaultParagraphFont"/>
    <w:uiPriority w:val="7"/>
    <w:qFormat/>
    <w:rsid w:val="00AB397A"/>
    <w:rPr>
      <w:b w:val="0"/>
      <w:sz w:val="22"/>
      <w:u w:val="single"/>
    </w:rPr>
  </w:style>
  <w:style w:type="character" w:styleId="Strong">
    <w:name w:val="Strong"/>
    <w:basedOn w:val="DefaultParagraphFont"/>
    <w:uiPriority w:val="22"/>
    <w:semiHidden/>
    <w:qFormat/>
    <w:rsid w:val="00AB397A"/>
    <w:rPr>
      <w:b/>
      <w:bCs/>
    </w:rPr>
  </w:style>
  <w:style w:type="character" w:styleId="BookTitle">
    <w:name w:val="Book Title"/>
    <w:basedOn w:val="DefaultParagraphFont"/>
    <w:uiPriority w:val="33"/>
    <w:semiHidden/>
    <w:qFormat/>
    <w:rsid w:val="00AB397A"/>
    <w:rPr>
      <w:b/>
      <w:bCs/>
      <w:i/>
      <w:iCs/>
      <w:spacing w:val="5"/>
    </w:rPr>
  </w:style>
  <w:style w:type="character" w:customStyle="1" w:styleId="Heading5Char">
    <w:name w:val="Heading 5 Char"/>
    <w:basedOn w:val="DefaultParagraphFont"/>
    <w:link w:val="Heading5"/>
    <w:uiPriority w:val="9"/>
    <w:semiHidden/>
    <w:rsid w:val="00AB39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B397A"/>
  </w:style>
  <w:style w:type="paragraph" w:styleId="Header">
    <w:name w:val="header"/>
    <w:basedOn w:val="Normal"/>
    <w:link w:val="HeaderChar"/>
    <w:uiPriority w:val="99"/>
    <w:semiHidden/>
    <w:rsid w:val="00AB39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397A"/>
    <w:rPr>
      <w:rFonts w:ascii="Calibri" w:hAnsi="Calibri" w:cs="Calibri"/>
    </w:rPr>
  </w:style>
  <w:style w:type="paragraph" w:styleId="Footer">
    <w:name w:val="footer"/>
    <w:basedOn w:val="Normal"/>
    <w:link w:val="FooterChar"/>
    <w:uiPriority w:val="99"/>
    <w:semiHidden/>
    <w:rsid w:val="00AB39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397A"/>
    <w:rPr>
      <w:rFonts w:ascii="Calibri" w:hAnsi="Calibri" w:cs="Calibri"/>
    </w:rPr>
  </w:style>
  <w:style w:type="paragraph" w:styleId="BodyText">
    <w:name w:val="Body Text"/>
    <w:basedOn w:val="Normal"/>
    <w:link w:val="BodyTextChar"/>
    <w:uiPriority w:val="99"/>
    <w:semiHidden/>
    <w:unhideWhenUsed/>
    <w:rsid w:val="00AB397A"/>
    <w:pPr>
      <w:spacing w:after="120"/>
    </w:pPr>
  </w:style>
  <w:style w:type="character" w:customStyle="1" w:styleId="BodyTextChar">
    <w:name w:val="Body Text Char"/>
    <w:basedOn w:val="DefaultParagraphFont"/>
    <w:link w:val="BodyText"/>
    <w:uiPriority w:val="99"/>
    <w:semiHidden/>
    <w:rsid w:val="00AB397A"/>
    <w:rPr>
      <w:rFonts w:ascii="Calibri" w:hAnsi="Calibri" w:cs="Calibri"/>
    </w:rPr>
  </w:style>
  <w:style w:type="paragraph" w:styleId="NoSpacing">
    <w:name w:val="No Spacing"/>
    <w:link w:val="NoSpacingChar"/>
    <w:uiPriority w:val="99"/>
    <w:semiHidden/>
    <w:unhideWhenUsed/>
    <w:qFormat/>
    <w:rsid w:val="00AB397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B397A"/>
    <w:rPr>
      <w:rFonts w:ascii="Calibri" w:hAnsi="Calibri" w:cs="Calibri"/>
    </w:rPr>
  </w:style>
  <w:style w:type="character" w:styleId="Hyperlink">
    <w:name w:val="Hyperlink"/>
    <w:basedOn w:val="DefaultParagraphFont"/>
    <w:uiPriority w:val="99"/>
    <w:unhideWhenUsed/>
    <w:rsid w:val="00AB397A"/>
    <w:rPr>
      <w:color w:val="0563C1" w:themeColor="hyperlink"/>
      <w:u w:val="single"/>
    </w:rPr>
  </w:style>
  <w:style w:type="character" w:styleId="UnresolvedMention">
    <w:name w:val="Unresolved Mention"/>
    <w:basedOn w:val="DefaultParagraphFont"/>
    <w:uiPriority w:val="99"/>
    <w:semiHidden/>
    <w:unhideWhenUsed/>
    <w:rsid w:val="00AB397A"/>
    <w:rPr>
      <w:color w:val="605E5C"/>
      <w:shd w:val="clear" w:color="auto" w:fill="E1DFDD"/>
    </w:rPr>
  </w:style>
  <w:style w:type="character" w:customStyle="1" w:styleId="apple-converted-space">
    <w:name w:val="apple-converted-space"/>
    <w:basedOn w:val="DefaultParagraphFont"/>
    <w:rsid w:val="00AB397A"/>
  </w:style>
  <w:style w:type="table" w:styleId="TableGrid">
    <w:name w:val="Table Grid"/>
    <w:basedOn w:val="TableNormal"/>
    <w:uiPriority w:val="39"/>
    <w:rsid w:val="00AB3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mc.ncbi.nlm.nih.gov/articles/PMC363392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acism.org/index.php?option=com_content&amp;view=article&amp;id=1511:civildeath&amp;catid=137&amp;Itemid=155&amp;showall=1&amp;limitstar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3633929/" TargetMode="External"/><Relationship Id="rId5" Type="http://schemas.openxmlformats.org/officeDocument/2006/relationships/webSettings" Target="webSettings.xml"/><Relationship Id="rId15" Type="http://schemas.openxmlformats.org/officeDocument/2006/relationships/hyperlink" Target="https://www.thenation.com/article/archive/drawing-line-architects-and-prisons/" TargetMode="External"/><Relationship Id="rId10" Type="http://schemas.openxmlformats.org/officeDocument/2006/relationships/hyperlink" Target="https://www.youtube.com/watch?v=45LOPfGviHY" TargetMode="External"/><Relationship Id="rId4" Type="http://schemas.openxmlformats.org/officeDocument/2006/relationships/settings" Target="settings.xml"/><Relationship Id="rId9" Type="http://schemas.openxmlformats.org/officeDocument/2006/relationships/hyperlink" Target="https://philadelphiaencyclopedia.org/essays/eastern-state-penitentiary/" TargetMode="External"/><Relationship Id="rId14" Type="http://schemas.openxmlformats.org/officeDocument/2006/relationships/hyperlink" Target="https://onlinelibrary.wiley.com/doi/10.1111/1745-9125.1230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12</Pages>
  <Words>6332</Words>
  <Characters>32931</Characters>
  <Application>Microsoft Office Word</Application>
  <DocSecurity>0</DocSecurity>
  <Lines>1937</Lines>
  <Paragraphs>1784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3</cp:revision>
  <cp:lastPrinted>2025-10-31T23:09:00Z</cp:lastPrinted>
  <dcterms:created xsi:type="dcterms:W3CDTF">2025-10-31T23:09:00Z</dcterms:created>
  <dcterms:modified xsi:type="dcterms:W3CDTF">2025-11-01T00:04:00Z</dcterms:modified>
</cp:coreProperties>
</file>