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51DF8" w14:textId="77777777" w:rsidR="006059D4" w:rsidRDefault="006059D4" w:rsidP="006059D4">
      <w:pPr>
        <w:pStyle w:val="Heading1"/>
      </w:pPr>
      <w:r>
        <w:t>1NC</w:t>
      </w:r>
    </w:p>
    <w:p w14:paraId="55FB7E8C" w14:textId="77777777" w:rsidR="006059D4" w:rsidRDefault="006059D4" w:rsidP="006059D4">
      <w:pPr>
        <w:pStyle w:val="Heading2"/>
      </w:pPr>
      <w:r>
        <w:t>OFF</w:t>
      </w:r>
    </w:p>
    <w:p w14:paraId="2C329754" w14:textId="77777777" w:rsidR="006059D4" w:rsidRDefault="006059D4" w:rsidP="006059D4">
      <w:pPr>
        <w:pStyle w:val="Heading4"/>
      </w:pPr>
      <w:r>
        <w:t xml:space="preserve">Interpretation — the affirmative may only garner offense from the hypothetical implementation of a topical policy action. </w:t>
      </w:r>
    </w:p>
    <w:p w14:paraId="2BE43C85" w14:textId="77777777" w:rsidR="006059D4" w:rsidRPr="004274EE" w:rsidRDefault="006059D4" w:rsidP="006059D4"/>
    <w:p w14:paraId="6DF28D56" w14:textId="77777777" w:rsidR="006059D4" w:rsidRPr="0084138E" w:rsidRDefault="006059D4" w:rsidP="006059D4">
      <w:pPr>
        <w:pStyle w:val="Heading4"/>
      </w:pPr>
      <w:r>
        <w:rPr>
          <w:rFonts w:asciiTheme="minorHAnsi" w:hAnsiTheme="minorHAnsi" w:cstheme="minorHAnsi"/>
        </w:rPr>
        <w:t>‘</w:t>
      </w:r>
      <w:r>
        <w:t>‘</w:t>
      </w:r>
      <w:r w:rsidRPr="0084138E">
        <w:t>Resolved</w:t>
      </w:r>
      <w:r>
        <w:t>’</w:t>
      </w:r>
      <w:r w:rsidRPr="0084138E">
        <w:t xml:space="preserve"> requires a </w:t>
      </w:r>
      <w:r w:rsidRPr="0084138E">
        <w:rPr>
          <w:u w:val="single"/>
        </w:rPr>
        <w:t>legislative</w:t>
      </w:r>
      <w:r w:rsidRPr="0084138E">
        <w:t xml:space="preserve"> instrument. </w:t>
      </w:r>
    </w:p>
    <w:p w14:paraId="0D24FFFA" w14:textId="77777777" w:rsidR="006059D4" w:rsidRPr="0084138E" w:rsidRDefault="006059D4" w:rsidP="006059D4">
      <w:r w:rsidRPr="0084138E">
        <w:rPr>
          <w:rStyle w:val="Style13ptBold"/>
        </w:rPr>
        <w:t xml:space="preserve">LSA ’5 </w:t>
      </w:r>
      <w:r w:rsidRPr="0084138E">
        <w:t xml:space="preserve">[Louisiana State Legislature; 2005; Governing body of the state of Louisiana; Louisiana State Legislature, “Legislative Glossary,” </w:t>
      </w:r>
      <w:hyperlink r:id="rId8" w:history="1">
        <w:r w:rsidRPr="0084138E">
          <w:rPr>
            <w:rStyle w:val="Hyperlink"/>
          </w:rPr>
          <w:t>https://www.legis.la.gov/legis/Glossary.aspx</w:t>
        </w:r>
      </w:hyperlink>
      <w:r w:rsidRPr="0084138E">
        <w:t>]</w:t>
      </w:r>
    </w:p>
    <w:p w14:paraId="5F7CC44E" w14:textId="77777777" w:rsidR="006059D4" w:rsidRPr="0084138E" w:rsidRDefault="006059D4" w:rsidP="006059D4">
      <w:pPr>
        <w:rPr>
          <w:sz w:val="16"/>
        </w:rPr>
      </w:pPr>
      <w:r w:rsidRPr="0084138E">
        <w:rPr>
          <w:sz w:val="16"/>
        </w:rPr>
        <w:t>Resolution</w:t>
      </w:r>
    </w:p>
    <w:p w14:paraId="5083BDCD" w14:textId="77777777" w:rsidR="006059D4" w:rsidRPr="0084138E" w:rsidRDefault="006059D4" w:rsidP="006059D4">
      <w:pPr>
        <w:rPr>
          <w:sz w:val="16"/>
        </w:rPr>
      </w:pPr>
      <w:r w:rsidRPr="00645C28">
        <w:rPr>
          <w:rStyle w:val="StyleUnderline"/>
          <w:highlight w:val="green"/>
        </w:rPr>
        <w:t xml:space="preserve">A </w:t>
      </w:r>
      <w:r w:rsidRPr="00645C28">
        <w:rPr>
          <w:rStyle w:val="Emphasis"/>
          <w:highlight w:val="green"/>
        </w:rPr>
        <w:t>legislative instrument</w:t>
      </w:r>
      <w:r w:rsidRPr="0084138E">
        <w:rPr>
          <w:sz w:val="16"/>
        </w:rPr>
        <w:t xml:space="preserve"> that generally is </w:t>
      </w:r>
      <w:r w:rsidRPr="00645C28">
        <w:rPr>
          <w:rStyle w:val="StyleUnderline"/>
          <w:highlight w:val="green"/>
        </w:rPr>
        <w:t>used for</w:t>
      </w:r>
      <w:r w:rsidRPr="0084138E">
        <w:rPr>
          <w:rStyle w:val="StyleUnderline"/>
        </w:rPr>
        <w:t xml:space="preserve"> making declarations, </w:t>
      </w:r>
      <w:r w:rsidRPr="00645C28">
        <w:rPr>
          <w:rStyle w:val="Emphasis"/>
          <w:highlight w:val="green"/>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645C28">
        <w:rPr>
          <w:rStyle w:val="StyleUnderline"/>
          <w:highlight w:val="green"/>
        </w:rPr>
        <w:t>uses the term "</w:t>
      </w:r>
      <w:r w:rsidRPr="00645C28">
        <w:rPr>
          <w:rStyle w:val="Emphasis"/>
          <w:highlight w:val="green"/>
        </w:rPr>
        <w:t>resolved</w:t>
      </w:r>
      <w:r w:rsidRPr="00645C28">
        <w:rPr>
          <w:rStyle w:val="StyleUnderline"/>
          <w:highlight w:val="green"/>
        </w:rPr>
        <w:t>"</w:t>
      </w:r>
      <w:r w:rsidRPr="00645C28">
        <w:rPr>
          <w:sz w:val="16"/>
          <w:highlight w:val="green"/>
        </w:rPr>
        <w:t>.</w:t>
      </w:r>
      <w:r w:rsidRPr="0084138E">
        <w:rPr>
          <w:sz w:val="16"/>
        </w:rPr>
        <w:t xml:space="preserve"> Not subject to a time limit for introduction nor to governor's veto. (Const. Art. III, §17(B) and House Rules 8.11, 13.1, 6.8, and 7.4 and Senate Rules 10.9, 13.5 and 15.1)</w:t>
      </w:r>
    </w:p>
    <w:p w14:paraId="691536AA" w14:textId="77777777" w:rsidR="006059D4" w:rsidRPr="00034B49" w:rsidRDefault="006059D4" w:rsidP="006059D4">
      <w:pPr>
        <w:pStyle w:val="Heading4"/>
      </w:pPr>
      <w:r w:rsidRPr="00034B49">
        <w:t xml:space="preserve">The ‘United States federal government’ is the three federal branches. </w:t>
      </w:r>
    </w:p>
    <w:p w14:paraId="6DDF05C0" w14:textId="77777777" w:rsidR="006059D4" w:rsidRPr="00F01428" w:rsidRDefault="006059D4" w:rsidP="006059D4">
      <w:pPr>
        <w:rPr>
          <w:rFonts w:eastAsia="Cambria"/>
        </w:rPr>
      </w:pPr>
      <w:r w:rsidRPr="00034B49">
        <w:rPr>
          <w:rStyle w:val="Style13ptBold"/>
        </w:rPr>
        <w:t xml:space="preserve">U.S. Legal ’16 </w:t>
      </w:r>
      <w:r w:rsidRPr="00F01428">
        <w:rPr>
          <w:rFonts w:eastAsia="Cambria"/>
        </w:rPr>
        <w:t xml:space="preserve">[U.S. Legal; 2016; Organization offering legal assistance and attorney access; U.S. Legal, “United States Federal Government Law and Legal Definition,” </w:t>
      </w:r>
      <w:hyperlink r:id="rId9" w:history="1">
        <w:r w:rsidRPr="00F01428">
          <w:rPr>
            <w:rFonts w:eastAsia="Cambria"/>
          </w:rPr>
          <w:t>https://definitions.uslegal.com/u/united-states-federal-government/</w:t>
        </w:r>
      </w:hyperlink>
      <w:r w:rsidRPr="00F01428">
        <w:rPr>
          <w:rFonts w:eastAsia="Cambria"/>
        </w:rPr>
        <w:t>]</w:t>
      </w:r>
    </w:p>
    <w:p w14:paraId="1FEC8978" w14:textId="77777777" w:rsidR="006059D4" w:rsidRPr="004D25F2" w:rsidRDefault="006059D4" w:rsidP="006059D4">
      <w:pPr>
        <w:rPr>
          <w:rFonts w:eastAsia="Cambria"/>
          <w:sz w:val="16"/>
        </w:rPr>
      </w:pPr>
      <w:r w:rsidRPr="00645C28">
        <w:rPr>
          <w:rFonts w:eastAsia="Cambria"/>
          <w:highlight w:val="green"/>
          <w:u w:val="single"/>
        </w:rPr>
        <w:t xml:space="preserve">The </w:t>
      </w:r>
      <w:r w:rsidRPr="00645C28">
        <w:rPr>
          <w:rFonts w:eastAsia="Cambria"/>
          <w:b/>
          <w:iCs/>
          <w:sz w:val="24"/>
          <w:highlight w:val="green"/>
          <w:u w:val="single"/>
          <w:bdr w:val="single" w:sz="8" w:space="0" w:color="auto"/>
        </w:rPr>
        <w:t>U</w:t>
      </w:r>
      <w:r w:rsidRPr="00F01428">
        <w:rPr>
          <w:rFonts w:eastAsia="Cambria"/>
          <w:sz w:val="16"/>
        </w:rPr>
        <w:t xml:space="preserve">nited </w:t>
      </w:r>
      <w:r w:rsidRPr="00645C28">
        <w:rPr>
          <w:rFonts w:eastAsia="Cambria"/>
          <w:b/>
          <w:iCs/>
          <w:sz w:val="24"/>
          <w:highlight w:val="green"/>
          <w:u w:val="single"/>
          <w:bdr w:val="single" w:sz="8" w:space="0" w:color="auto"/>
        </w:rPr>
        <w:t>S</w:t>
      </w:r>
      <w:r w:rsidRPr="00F01428">
        <w:rPr>
          <w:rFonts w:eastAsia="Cambria"/>
          <w:sz w:val="16"/>
        </w:rPr>
        <w:t xml:space="preserve">tates </w:t>
      </w:r>
      <w:r w:rsidRPr="00645C28">
        <w:rPr>
          <w:rFonts w:eastAsia="Cambria"/>
          <w:b/>
          <w:iCs/>
          <w:sz w:val="24"/>
          <w:highlight w:val="green"/>
          <w:u w:val="single"/>
          <w:bdr w:val="single" w:sz="8" w:space="0" w:color="auto"/>
        </w:rPr>
        <w:t>F</w:t>
      </w:r>
      <w:r w:rsidRPr="00F01428">
        <w:rPr>
          <w:rFonts w:eastAsia="Cambria"/>
          <w:sz w:val="16"/>
        </w:rPr>
        <w:t xml:space="preserve">ederal </w:t>
      </w:r>
      <w:r w:rsidRPr="00645C28">
        <w:rPr>
          <w:rFonts w:eastAsia="Cambria"/>
          <w:b/>
          <w:iCs/>
          <w:sz w:val="24"/>
          <w:highlight w:val="green"/>
          <w:u w:val="single"/>
          <w:bdr w:val="single" w:sz="8" w:space="0" w:color="auto"/>
        </w:rPr>
        <w:t>G</w:t>
      </w:r>
      <w:r w:rsidRPr="00F01428">
        <w:rPr>
          <w:rFonts w:eastAsia="Cambria"/>
          <w:sz w:val="16"/>
        </w:rPr>
        <w:t xml:space="preserve">overnment </w:t>
      </w:r>
      <w:r w:rsidRPr="00645C28">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645C28">
        <w:rPr>
          <w:rFonts w:eastAsia="Cambria"/>
          <w:highlight w:val="green"/>
          <w:u w:val="single"/>
        </w:rPr>
        <w:t>three branches</w:t>
      </w:r>
      <w:r w:rsidRPr="00F01428">
        <w:rPr>
          <w:rFonts w:eastAsia="Cambria"/>
          <w:u w:val="single"/>
        </w:rPr>
        <w:t xml:space="preserve">: </w:t>
      </w:r>
      <w:proofErr w:type="spellStart"/>
      <w:r w:rsidRPr="00F01428">
        <w:rPr>
          <w:rFonts w:eastAsia="Cambria"/>
          <w:u w:val="single"/>
        </w:rPr>
        <w:t>i</w:t>
      </w:r>
      <w:proofErr w:type="spellEnd"/>
      <w:r w:rsidRPr="00F01428">
        <w:rPr>
          <w:rFonts w:eastAsia="Cambria"/>
          <w:u w:val="single"/>
        </w:rPr>
        <w:t>)</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w:t>
      </w:r>
      <w:proofErr w:type="gramStart"/>
      <w:r w:rsidRPr="00F01428">
        <w:rPr>
          <w:rFonts w:eastAsia="Cambria"/>
          <w:sz w:val="16"/>
        </w:rPr>
        <w:t>balances’</w:t>
      </w:r>
      <w:proofErr w:type="gramEnd"/>
      <w:r w:rsidRPr="00F01428">
        <w:rPr>
          <w:rFonts w:eastAsia="Cambria"/>
          <w:sz w:val="16"/>
        </w:rPr>
        <w:t xml:space="preserve"> for the smooth functioning of </w:t>
      </w:r>
      <w:proofErr w:type="gramStart"/>
      <w:r w:rsidRPr="00F01428">
        <w:rPr>
          <w:rFonts w:eastAsia="Cambria"/>
          <w:sz w:val="16"/>
        </w:rPr>
        <w:t>all the</w:t>
      </w:r>
      <w:proofErr w:type="gramEnd"/>
      <w:r w:rsidRPr="00F01428">
        <w:rPr>
          <w:rFonts w:eastAsia="Cambria"/>
          <w:sz w:val="16"/>
        </w:rPr>
        <w:t xml:space="preserv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645C28">
        <w:rPr>
          <w:rFonts w:eastAsia="Cambria"/>
          <w:highlight w:val="gree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645C28">
        <w:rPr>
          <w:rFonts w:eastAsia="Cambria"/>
          <w:b/>
          <w:iCs/>
          <w:sz w:val="24"/>
          <w:highlight w:val="green"/>
          <w:u w:val="single"/>
          <w:bdr w:val="single" w:sz="8" w:space="0" w:color="auto"/>
        </w:rPr>
        <w:t>assigned</w:t>
      </w:r>
      <w:r w:rsidRPr="00645C28">
        <w:rPr>
          <w:rFonts w:eastAsia="Cambria"/>
          <w:highlight w:val="green"/>
          <w:u w:val="single"/>
        </w:rPr>
        <w:t xml:space="preserve"> to the Federal Government are </w:t>
      </w:r>
      <w:r w:rsidRPr="00645C28">
        <w:rPr>
          <w:rFonts w:eastAsia="Cambria"/>
          <w:b/>
          <w:iCs/>
          <w:sz w:val="24"/>
          <w:highlight w:val="green"/>
          <w:u w:val="single"/>
          <w:bdr w:val="single" w:sz="8" w:space="0" w:color="auto"/>
        </w:rPr>
        <w:t>reserved</w:t>
      </w:r>
      <w:r w:rsidRPr="00645C28">
        <w:rPr>
          <w:rFonts w:eastAsia="Cambria"/>
          <w:highlight w:val="green"/>
          <w:u w:val="single"/>
        </w:rPr>
        <w:t xml:space="preserve"> to the </w:t>
      </w:r>
      <w:r w:rsidRPr="00645C28">
        <w:rPr>
          <w:rFonts w:eastAsia="Cambria"/>
          <w:b/>
          <w:iCs/>
          <w:sz w:val="24"/>
          <w:highlight w:val="green"/>
          <w:u w:val="single"/>
          <w:bdr w:val="single" w:sz="8" w:space="0" w:color="auto"/>
        </w:rPr>
        <w:t>States</w:t>
      </w:r>
      <w:r w:rsidRPr="00F01428">
        <w:rPr>
          <w:rFonts w:eastAsia="Cambria"/>
          <w:sz w:val="16"/>
        </w:rPr>
        <w:t xml:space="preserve"> or to the people.</w:t>
      </w:r>
    </w:p>
    <w:p w14:paraId="506277AA" w14:textId="77777777" w:rsidR="006059D4" w:rsidRPr="00E629E6" w:rsidRDefault="006059D4" w:rsidP="006059D4">
      <w:pPr>
        <w:pStyle w:val="Heading4"/>
        <w:spacing w:afterLines="80" w:after="192"/>
        <w:rPr>
          <w:rFonts w:cs="Arial"/>
          <w:u w:val="single"/>
        </w:rPr>
      </w:pPr>
      <w:r w:rsidRPr="00677C91">
        <w:rPr>
          <w:rFonts w:cs="Arial"/>
        </w:rPr>
        <w:t xml:space="preserve">The affirmative is </w:t>
      </w:r>
      <w:r w:rsidRPr="00677C91">
        <w:rPr>
          <w:rFonts w:cs="Arial"/>
          <w:u w:val="single"/>
        </w:rPr>
        <w:t>not topical</w:t>
      </w:r>
      <w:r w:rsidRPr="00677C91">
        <w:rPr>
          <w:rFonts w:cs="Arial"/>
        </w:rPr>
        <w:t xml:space="preserve"> the affirmative </w:t>
      </w:r>
      <w:r w:rsidRPr="00677C91">
        <w:rPr>
          <w:rFonts w:cs="Arial"/>
          <w:u w:val="single"/>
        </w:rPr>
        <w:t>does not</w:t>
      </w:r>
      <w:r w:rsidRPr="00677C91">
        <w:rPr>
          <w:rFonts w:cs="Arial"/>
        </w:rPr>
        <w:t xml:space="preserve"> advocate action by the </w:t>
      </w:r>
      <w:r w:rsidRPr="00677C91">
        <w:rPr>
          <w:rFonts w:cs="Arial"/>
          <w:u w:val="single"/>
        </w:rPr>
        <w:t>USFG</w:t>
      </w:r>
    </w:p>
    <w:p w14:paraId="6C95A200" w14:textId="77777777" w:rsidR="006059D4" w:rsidRPr="00677C91" w:rsidRDefault="006059D4" w:rsidP="006059D4">
      <w:pPr>
        <w:rPr>
          <w:sz w:val="16"/>
        </w:rPr>
      </w:pPr>
      <w:r w:rsidRPr="00677C91">
        <w:rPr>
          <w:sz w:val="16"/>
        </w:rPr>
        <w:t>executive branches. The general structure of these two branches relative to budget formulation and execution is as follows.</w:t>
      </w:r>
    </w:p>
    <w:p w14:paraId="4374D3C2" w14:textId="77777777" w:rsidR="006059D4" w:rsidRPr="00677C91" w:rsidRDefault="006059D4" w:rsidP="006059D4">
      <w:pPr>
        <w:pStyle w:val="Heading4"/>
        <w:rPr>
          <w:rFonts w:cs="Arial"/>
        </w:rPr>
      </w:pPr>
      <w:r w:rsidRPr="00677C91">
        <w:rPr>
          <w:rFonts w:cs="Arial"/>
        </w:rPr>
        <w:t xml:space="preserve">Their interpretation explodes </w:t>
      </w:r>
      <w:r w:rsidRPr="00677C91">
        <w:rPr>
          <w:rFonts w:cs="Arial"/>
          <w:u w:val="single"/>
        </w:rPr>
        <w:t>predictable limits</w:t>
      </w:r>
      <w:r w:rsidRPr="00677C91">
        <w:rPr>
          <w:rFonts w:cs="Arial"/>
        </w:rPr>
        <w:t xml:space="preserve"> — non-topical advocacies </w:t>
      </w:r>
      <w:r w:rsidRPr="00677C91">
        <w:rPr>
          <w:rFonts w:cs="Arial"/>
          <w:u w:val="single"/>
        </w:rPr>
        <w:t>encourage</w:t>
      </w:r>
      <w:r w:rsidRPr="00677C91">
        <w:rPr>
          <w:rFonts w:cs="Arial"/>
        </w:rPr>
        <w:t xml:space="preserve"> the affirmative to dodge negative strategies, which are all based on a </w:t>
      </w:r>
      <w:r w:rsidRPr="00677C91">
        <w:rPr>
          <w:rFonts w:cs="Arial"/>
          <w:u w:val="single"/>
        </w:rPr>
        <w:t>predictable reading</w:t>
      </w:r>
      <w:r w:rsidRPr="00677C91">
        <w:rPr>
          <w:rFonts w:cs="Arial"/>
        </w:rPr>
        <w:t xml:space="preserve"> of the resolution — the negative requires </w:t>
      </w:r>
      <w:r w:rsidRPr="00677C91">
        <w:rPr>
          <w:rFonts w:cs="Arial"/>
          <w:u w:val="single"/>
        </w:rPr>
        <w:t>pre-round research</w:t>
      </w:r>
      <w:r w:rsidRPr="00677C91">
        <w:rPr>
          <w:rFonts w:cs="Arial"/>
        </w:rPr>
        <w:t xml:space="preserve"> in order to </w:t>
      </w:r>
      <w:r w:rsidRPr="00677C91">
        <w:rPr>
          <w:rFonts w:cs="Arial"/>
          <w:u w:val="single"/>
        </w:rPr>
        <w:t>stand a chance</w:t>
      </w:r>
      <w:r w:rsidRPr="00677C91">
        <w:rPr>
          <w:rFonts w:cs="Arial"/>
        </w:rPr>
        <w:t xml:space="preserve"> against the affirmative’s </w:t>
      </w:r>
      <w:r w:rsidRPr="00677C91">
        <w:rPr>
          <w:rFonts w:cs="Arial"/>
          <w:u w:val="single"/>
        </w:rPr>
        <w:t>infinite preparation</w:t>
      </w:r>
      <w:r w:rsidRPr="00677C91">
        <w:rPr>
          <w:rFonts w:cs="Arial"/>
        </w:rPr>
        <w:t xml:space="preserve"> and use of traditional standards of debate such as </w:t>
      </w:r>
      <w:r w:rsidRPr="00677C91">
        <w:rPr>
          <w:rFonts w:cs="Arial"/>
          <w:u w:val="single"/>
        </w:rPr>
        <w:t>permutations</w:t>
      </w:r>
      <w:r w:rsidRPr="00677C91">
        <w:rPr>
          <w:rFonts w:cs="Arial"/>
        </w:rPr>
        <w:t xml:space="preserve"> — including their affirmative makes </w:t>
      </w:r>
      <w:r w:rsidRPr="00677C91">
        <w:rPr>
          <w:rFonts w:cs="Arial"/>
          <w:u w:val="single"/>
        </w:rPr>
        <w:t>negative research</w:t>
      </w:r>
      <w:r w:rsidRPr="00677C91">
        <w:rPr>
          <w:rFonts w:cs="Arial"/>
        </w:rPr>
        <w:t xml:space="preserve"> an </w:t>
      </w:r>
      <w:r w:rsidRPr="00677C91">
        <w:rPr>
          <w:rFonts w:cs="Arial"/>
          <w:u w:val="single"/>
        </w:rPr>
        <w:t>impossibility</w:t>
      </w:r>
      <w:r w:rsidRPr="00677C91">
        <w:rPr>
          <w:rFonts w:cs="Arial"/>
        </w:rPr>
        <w:t>, even if we have “</w:t>
      </w:r>
      <w:r w:rsidRPr="00677C91">
        <w:rPr>
          <w:rFonts w:cs="Arial"/>
          <w:u w:val="single"/>
        </w:rPr>
        <w:t>ground</w:t>
      </w:r>
      <w:r w:rsidRPr="00677C91">
        <w:rPr>
          <w:rFonts w:cs="Arial"/>
        </w:rPr>
        <w:t xml:space="preserve">” to debate them — it </w:t>
      </w:r>
      <w:r w:rsidRPr="00677C91">
        <w:rPr>
          <w:rFonts w:cs="Arial"/>
          <w:u w:val="single"/>
        </w:rPr>
        <w:t>greenlights</w:t>
      </w:r>
      <w:r w:rsidRPr="00677C91">
        <w:rPr>
          <w:rFonts w:cs="Arial"/>
        </w:rPr>
        <w:t xml:space="preserve"> any methodology or orientation that is </w:t>
      </w:r>
      <w:r w:rsidRPr="00677C91">
        <w:rPr>
          <w:rFonts w:cs="Arial"/>
          <w:u w:val="single"/>
        </w:rPr>
        <w:t>tangentially related</w:t>
      </w:r>
      <w:r w:rsidRPr="00677C91">
        <w:rPr>
          <w:rFonts w:cs="Arial"/>
        </w:rPr>
        <w:t xml:space="preserve"> to the topic — </w:t>
      </w:r>
      <w:r w:rsidRPr="00677C91">
        <w:rPr>
          <w:rFonts w:cs="Arial"/>
          <w:u w:val="single"/>
        </w:rPr>
        <w:t>negative preparation</w:t>
      </w:r>
      <w:r w:rsidRPr="00677C91">
        <w:rPr>
          <w:rFonts w:cs="Arial"/>
        </w:rPr>
        <w:t xml:space="preserve"> requires </w:t>
      </w:r>
      <w:r w:rsidRPr="00677C91">
        <w:rPr>
          <w:rFonts w:cs="Arial"/>
          <w:u w:val="single"/>
        </w:rPr>
        <w:t>in depth</w:t>
      </w:r>
      <w:r w:rsidRPr="00677C91">
        <w:rPr>
          <w:rFonts w:cs="Arial"/>
        </w:rPr>
        <w:t xml:space="preserve"> case negatives </w:t>
      </w:r>
    </w:p>
    <w:p w14:paraId="73EC99C2" w14:textId="77777777" w:rsidR="006059D4" w:rsidRPr="00677C91" w:rsidRDefault="006059D4" w:rsidP="006059D4">
      <w:pPr>
        <w:pStyle w:val="Heading4"/>
        <w:rPr>
          <w:rFonts w:cs="Arial"/>
        </w:rPr>
      </w:pPr>
      <w:r w:rsidRPr="00677C91">
        <w:rPr>
          <w:rFonts w:cs="Arial"/>
        </w:rPr>
        <w:t>Two impacts:</w:t>
      </w:r>
    </w:p>
    <w:p w14:paraId="56D390F9" w14:textId="77777777" w:rsidR="006059D4" w:rsidRPr="00677C91" w:rsidRDefault="006059D4" w:rsidP="006059D4">
      <w:pPr>
        <w:pStyle w:val="Heading4"/>
        <w:numPr>
          <w:ilvl w:val="0"/>
          <w:numId w:val="45"/>
        </w:numPr>
        <w:tabs>
          <w:tab w:val="num" w:pos="360"/>
          <w:tab w:val="num" w:pos="1440"/>
        </w:tabs>
        <w:ind w:left="1440" w:firstLine="0"/>
        <w:rPr>
          <w:rFonts w:cs="Arial"/>
        </w:rPr>
      </w:pPr>
      <w:r w:rsidRPr="00677C91">
        <w:rPr>
          <w:rFonts w:cs="Arial"/>
          <w:u w:val="single"/>
        </w:rPr>
        <w:t>Procedural fairness</w:t>
      </w:r>
      <w:r w:rsidRPr="00677C91">
        <w:rPr>
          <w:rFonts w:cs="Arial"/>
        </w:rPr>
        <w:t xml:space="preserve"> — debate is a </w:t>
      </w:r>
      <w:proofErr w:type="gramStart"/>
      <w:r w:rsidRPr="00677C91">
        <w:rPr>
          <w:rFonts w:cs="Arial"/>
          <w:u w:val="single"/>
        </w:rPr>
        <w:t>game</w:t>
      </w:r>
      <w:proofErr w:type="gramEnd"/>
      <w:r w:rsidRPr="00677C91">
        <w:rPr>
          <w:rFonts w:cs="Arial"/>
        </w:rPr>
        <w:t xml:space="preserve"> and we are all here to </w:t>
      </w:r>
      <w:r w:rsidRPr="00677C91">
        <w:rPr>
          <w:rFonts w:cs="Arial"/>
          <w:u w:val="single"/>
        </w:rPr>
        <w:t>win</w:t>
      </w:r>
      <w:r w:rsidRPr="00677C91">
        <w:rPr>
          <w:rFonts w:cs="Arial"/>
        </w:rPr>
        <w:t xml:space="preserve"> — debate is a </w:t>
      </w:r>
      <w:r w:rsidRPr="00677C91">
        <w:rPr>
          <w:rFonts w:cs="Arial"/>
          <w:u w:val="single"/>
        </w:rPr>
        <w:t>competitive activity</w:t>
      </w:r>
      <w:r w:rsidRPr="00677C91">
        <w:rPr>
          <w:rFonts w:cs="Arial"/>
        </w:rPr>
        <w:t xml:space="preserve"> and requires </w:t>
      </w:r>
      <w:r w:rsidRPr="00677C91">
        <w:rPr>
          <w:rFonts w:cs="Arial"/>
          <w:u w:val="single"/>
        </w:rPr>
        <w:t>game values</w:t>
      </w:r>
      <w:r w:rsidRPr="00677C91">
        <w:rPr>
          <w:rFonts w:cs="Arial"/>
        </w:rPr>
        <w:t xml:space="preserve"> to function — this is the </w:t>
      </w:r>
      <w:r w:rsidRPr="00677C91">
        <w:rPr>
          <w:rFonts w:cs="Arial"/>
          <w:u w:val="single"/>
        </w:rPr>
        <w:t>largest impact</w:t>
      </w:r>
      <w:r w:rsidRPr="00677C91">
        <w:rPr>
          <w:rFonts w:cs="Arial"/>
        </w:rPr>
        <w:t xml:space="preserve"> — we have </w:t>
      </w:r>
      <w:r w:rsidRPr="00677C91">
        <w:rPr>
          <w:rFonts w:cs="Arial"/>
          <w:u w:val="single"/>
        </w:rPr>
        <w:t>all chosen</w:t>
      </w:r>
      <w:r w:rsidRPr="00677C91">
        <w:rPr>
          <w:rFonts w:cs="Arial"/>
        </w:rPr>
        <w:t xml:space="preserve"> to spend our weekend here </w:t>
      </w:r>
      <w:proofErr w:type="gramStart"/>
      <w:r w:rsidRPr="00677C91">
        <w:rPr>
          <w:rFonts w:cs="Arial"/>
        </w:rPr>
        <w:t>in order to</w:t>
      </w:r>
      <w:proofErr w:type="gramEnd"/>
      <w:r w:rsidRPr="00677C91">
        <w:rPr>
          <w:rFonts w:cs="Arial"/>
        </w:rPr>
        <w:t xml:space="preserve"> </w:t>
      </w:r>
      <w:r w:rsidRPr="00677C91">
        <w:rPr>
          <w:rFonts w:cs="Arial"/>
          <w:u w:val="single"/>
        </w:rPr>
        <w:t>compete</w:t>
      </w:r>
    </w:p>
    <w:p w14:paraId="0D6D9712" w14:textId="77777777" w:rsidR="006059D4" w:rsidRPr="00E629E6" w:rsidRDefault="006059D4" w:rsidP="006059D4">
      <w:pPr>
        <w:pStyle w:val="Heading4"/>
        <w:numPr>
          <w:ilvl w:val="0"/>
          <w:numId w:val="45"/>
        </w:numPr>
        <w:tabs>
          <w:tab w:val="num" w:pos="360"/>
          <w:tab w:val="num" w:pos="1440"/>
        </w:tabs>
        <w:spacing w:afterLines="80" w:after="192"/>
        <w:ind w:left="1440" w:firstLine="0"/>
        <w:rPr>
          <w:rFonts w:cs="Arial"/>
        </w:rPr>
      </w:pPr>
      <w:r w:rsidRPr="00677C91">
        <w:rPr>
          <w:rFonts w:cs="Arial"/>
          <w:u w:val="single"/>
        </w:rPr>
        <w:t>Clash</w:t>
      </w:r>
      <w:r w:rsidRPr="00677C91">
        <w:rPr>
          <w:rFonts w:cs="Arial"/>
        </w:rPr>
        <w:t xml:space="preserve"> — you should privilege </w:t>
      </w:r>
      <w:r w:rsidRPr="00677C91">
        <w:rPr>
          <w:rFonts w:cs="Arial"/>
          <w:u w:val="single"/>
        </w:rPr>
        <w:t>rigorous debate</w:t>
      </w:r>
      <w:r w:rsidRPr="00677C91">
        <w:rPr>
          <w:rFonts w:cs="Arial"/>
        </w:rPr>
        <w:t xml:space="preserve"> over </w:t>
      </w:r>
      <w:r w:rsidRPr="00677C91">
        <w:rPr>
          <w:rFonts w:cs="Arial"/>
          <w:iCs w:val="0"/>
          <w:u w:val="single"/>
        </w:rPr>
        <w:t>different</w:t>
      </w:r>
      <w:r w:rsidRPr="00677C91">
        <w:rPr>
          <w:rFonts w:cs="Arial"/>
        </w:rPr>
        <w:t xml:space="preserve"> political paradigms over endorsing </w:t>
      </w:r>
      <w:r w:rsidRPr="00677C91">
        <w:rPr>
          <w:rFonts w:cs="Arial"/>
          <w:u w:val="single"/>
        </w:rPr>
        <w:t>any one</w:t>
      </w:r>
      <w:r w:rsidRPr="00677C91">
        <w:rPr>
          <w:rFonts w:cs="Arial"/>
        </w:rPr>
        <w:t xml:space="preserve"> political paradigm — </w:t>
      </w:r>
      <w:r w:rsidRPr="00677C91">
        <w:rPr>
          <w:rFonts w:cs="Arial"/>
          <w:u w:val="single"/>
        </w:rPr>
        <w:t>unflinching commitments</w:t>
      </w:r>
      <w:r w:rsidRPr="00677C91">
        <w:rPr>
          <w:rFonts w:cs="Arial"/>
        </w:rPr>
        <w:t xml:space="preserve"> ignore the </w:t>
      </w:r>
      <w:r w:rsidRPr="00677C91">
        <w:rPr>
          <w:rFonts w:cs="Arial"/>
          <w:u w:val="single"/>
        </w:rPr>
        <w:t>complexity</w:t>
      </w:r>
      <w:r w:rsidRPr="00677C91">
        <w:rPr>
          <w:rFonts w:cs="Arial"/>
        </w:rPr>
        <w:t xml:space="preserve"> and </w:t>
      </w:r>
      <w:r w:rsidRPr="00677C91">
        <w:rPr>
          <w:rFonts w:cs="Arial"/>
          <w:u w:val="single"/>
        </w:rPr>
        <w:t>partiality</w:t>
      </w:r>
      <w:r w:rsidRPr="00677C91">
        <w:rPr>
          <w:rFonts w:cs="Arial"/>
        </w:rPr>
        <w:t xml:space="preserve"> of any political theory — promoting clash is key to </w:t>
      </w:r>
      <w:r w:rsidRPr="00677C91">
        <w:rPr>
          <w:rFonts w:cs="Arial"/>
          <w:u w:val="single"/>
        </w:rPr>
        <w:t>interrogate</w:t>
      </w:r>
      <w:r w:rsidRPr="00677C91">
        <w:rPr>
          <w:rFonts w:cs="Arial"/>
        </w:rPr>
        <w:t xml:space="preserve"> complex issues, </w:t>
      </w:r>
      <w:r w:rsidRPr="00677C91">
        <w:rPr>
          <w:rFonts w:cs="Arial"/>
          <w:u w:val="single"/>
        </w:rPr>
        <w:t>problematize</w:t>
      </w:r>
      <w:r w:rsidRPr="00677C91">
        <w:rPr>
          <w:rFonts w:cs="Arial"/>
        </w:rPr>
        <w:t xml:space="preserve"> solutions, and </w:t>
      </w:r>
      <w:r w:rsidRPr="00677C91">
        <w:rPr>
          <w:rFonts w:cs="Arial"/>
          <w:u w:val="single"/>
        </w:rPr>
        <w:t>actualize</w:t>
      </w:r>
      <w:r w:rsidRPr="00677C91">
        <w:rPr>
          <w:rFonts w:cs="Arial"/>
        </w:rPr>
        <w:t xml:space="preserve"> any benefits of debate</w:t>
      </w:r>
    </w:p>
    <w:p w14:paraId="4049559F" w14:textId="77777777" w:rsidR="006059D4" w:rsidRPr="0056231B" w:rsidRDefault="006059D4" w:rsidP="006059D4">
      <w:pPr>
        <w:pStyle w:val="Heading4"/>
      </w:pPr>
      <w:r w:rsidRPr="0056231B">
        <w:t xml:space="preserve">The </w:t>
      </w:r>
      <w:r w:rsidRPr="0056231B">
        <w:rPr>
          <w:u w:val="single"/>
        </w:rPr>
        <w:t>history</w:t>
      </w:r>
      <w:r w:rsidRPr="0056231B">
        <w:t xml:space="preserve"> of disability activism proves that </w:t>
      </w:r>
      <w:r w:rsidRPr="0056231B">
        <w:rPr>
          <w:u w:val="single"/>
        </w:rPr>
        <w:t>utopian</w:t>
      </w:r>
      <w:r w:rsidRPr="0056231B">
        <w:t xml:space="preserve"> imaginaries of policy change </w:t>
      </w:r>
      <w:r w:rsidRPr="0056231B">
        <w:rPr>
          <w:u w:val="single"/>
        </w:rPr>
        <w:t>empower</w:t>
      </w:r>
      <w:r w:rsidRPr="0056231B">
        <w:t xml:space="preserve"> disabled </w:t>
      </w:r>
      <w:proofErr w:type="gramStart"/>
      <w:r w:rsidRPr="0056231B">
        <w:t>people</w:t>
      </w:r>
      <w:proofErr w:type="gramEnd"/>
      <w:r w:rsidRPr="0056231B">
        <w:t xml:space="preserve"> and </w:t>
      </w:r>
      <w:r w:rsidRPr="0056231B">
        <w:rPr>
          <w:u w:val="single"/>
        </w:rPr>
        <w:t>concrete change</w:t>
      </w:r>
      <w:r w:rsidRPr="0056231B">
        <w:t xml:space="preserve"> can undo </w:t>
      </w:r>
      <w:r w:rsidRPr="0056231B">
        <w:rPr>
          <w:u w:val="single"/>
        </w:rPr>
        <w:t>ableist</w:t>
      </w:r>
      <w:r w:rsidRPr="0056231B">
        <w:t xml:space="preserve"> power structures.</w:t>
      </w:r>
    </w:p>
    <w:p w14:paraId="5866848F" w14:textId="77777777" w:rsidR="006059D4" w:rsidRPr="0056231B" w:rsidRDefault="006059D4" w:rsidP="006059D4">
      <w:r w:rsidRPr="0056231B">
        <w:t xml:space="preserve">Gisli </w:t>
      </w:r>
      <w:r w:rsidRPr="0056231B">
        <w:rPr>
          <w:rStyle w:val="Style13ptBold"/>
        </w:rPr>
        <w:t>Vogler 24</w:t>
      </w:r>
      <w:r w:rsidRPr="0056231B">
        <w:t>, Centre for Open Learning, University of Edinburgh, "Acting as if: the utopian political thought and actions of the US disability rights movement," Contemporary Political Theory, vol. 23, 2024, pp. 589-608</w:t>
      </w:r>
    </w:p>
    <w:p w14:paraId="6FF84CF2" w14:textId="77777777" w:rsidR="006059D4" w:rsidRPr="0056231B" w:rsidRDefault="006059D4" w:rsidP="006059D4">
      <w:pPr>
        <w:rPr>
          <w:sz w:val="14"/>
        </w:rPr>
      </w:pPr>
      <w:r w:rsidRPr="0056231B">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6231B">
        <w:rPr>
          <w:rStyle w:val="StyleUnderline"/>
        </w:rPr>
        <w:t xml:space="preserve">funneling </w:t>
      </w:r>
      <w:r w:rsidRPr="0056231B">
        <w:rPr>
          <w:rStyle w:val="Emphasis"/>
        </w:rPr>
        <w:t>federal</w:t>
      </w:r>
      <w:r w:rsidRPr="0056231B">
        <w:rPr>
          <w:rStyle w:val="StyleUnderline"/>
        </w:rPr>
        <w:t xml:space="preserve"> and </w:t>
      </w:r>
      <w:r w:rsidRPr="0056231B">
        <w:rPr>
          <w:rStyle w:val="Emphasis"/>
        </w:rPr>
        <w:t>local funds</w:t>
      </w:r>
      <w:r w:rsidRPr="0056231B">
        <w:rPr>
          <w:rStyle w:val="StyleUnderline"/>
        </w:rPr>
        <w:t xml:space="preserve"> towards supporting disabled people and activism and in forming </w:t>
      </w:r>
      <w:r w:rsidRPr="0056231B">
        <w:rPr>
          <w:rStyle w:val="StyleUnderline"/>
          <w:highlight w:val="yellow"/>
        </w:rPr>
        <w:t xml:space="preserve">a </w:t>
      </w:r>
      <w:r w:rsidRPr="0056231B">
        <w:rPr>
          <w:rStyle w:val="Emphasis"/>
          <w:highlight w:val="yellow"/>
        </w:rPr>
        <w:t>normative vision</w:t>
      </w:r>
      <w:r w:rsidRPr="0056231B">
        <w:rPr>
          <w:rStyle w:val="StyleUnderline"/>
          <w:highlight w:val="yellow"/>
        </w:rPr>
        <w:t xml:space="preserve"> of a better society</w:t>
      </w:r>
      <w:r w:rsidRPr="0056231B">
        <w:rPr>
          <w:sz w:val="14"/>
        </w:rPr>
        <w:t xml:space="preserve"> (Charlton, 2000, p. 132). The center </w:t>
      </w:r>
      <w:r w:rsidRPr="0056231B">
        <w:rPr>
          <w:rStyle w:val="StyleUnderline"/>
          <w:highlight w:val="yellow"/>
        </w:rPr>
        <w:t>offered one</w:t>
      </w:r>
      <w:r w:rsidRPr="0056231B">
        <w:rPr>
          <w:sz w:val="14"/>
          <w:highlight w:val="yellow"/>
        </w:rPr>
        <w:t xml:space="preserve">, </w:t>
      </w:r>
      <w:r w:rsidRPr="0056231B">
        <w:rPr>
          <w:rStyle w:val="StyleUnderline"/>
          <w:highlight w:val="yellow"/>
        </w:rPr>
        <w:t>important</w:t>
      </w:r>
      <w:r w:rsidRPr="0056231B">
        <w:rPr>
          <w:sz w:val="14"/>
          <w:highlight w:val="yellow"/>
        </w:rPr>
        <w:t xml:space="preserve">, </w:t>
      </w:r>
      <w:r w:rsidRPr="0056231B">
        <w:rPr>
          <w:rStyle w:val="Emphasis"/>
          <w:highlight w:val="yellow"/>
        </w:rPr>
        <w:t>launchpad</w:t>
      </w:r>
      <w:r w:rsidRPr="0056231B">
        <w:rPr>
          <w:sz w:val="14"/>
        </w:rPr>
        <w:t xml:space="preserve"> for the leadership of the disability rights movement </w:t>
      </w:r>
      <w:r w:rsidRPr="0056231B">
        <w:rPr>
          <w:rStyle w:val="StyleUnderline"/>
          <w:highlight w:val="yellow"/>
        </w:rPr>
        <w:t xml:space="preserve">to launch </w:t>
      </w:r>
      <w:r w:rsidRPr="0056231B">
        <w:rPr>
          <w:rStyle w:val="Emphasis"/>
          <w:highlight w:val="yellow"/>
        </w:rPr>
        <w:t>protests</w:t>
      </w:r>
      <w:r w:rsidRPr="0056231B">
        <w:rPr>
          <w:sz w:val="14"/>
          <w:highlight w:val="yellow"/>
        </w:rPr>
        <w:t xml:space="preserve">, </w:t>
      </w:r>
      <w:r w:rsidRPr="0056231B">
        <w:rPr>
          <w:rStyle w:val="Emphasis"/>
          <w:highlight w:val="yellow"/>
        </w:rPr>
        <w:t>inform</w:t>
      </w:r>
      <w:r w:rsidRPr="0056231B">
        <w:rPr>
          <w:rStyle w:val="StyleUnderline"/>
        </w:rPr>
        <w:t xml:space="preserve"> wider </w:t>
      </w:r>
      <w:r w:rsidRPr="0056231B">
        <w:rPr>
          <w:rStyle w:val="StyleUnderline"/>
          <w:highlight w:val="yellow"/>
        </w:rPr>
        <w:t>society</w:t>
      </w:r>
      <w:r w:rsidRPr="0056231B">
        <w:rPr>
          <w:rStyle w:val="StyleUnderline"/>
        </w:rPr>
        <w:t xml:space="preserve"> about</w:t>
      </w:r>
      <w:r w:rsidRPr="0056231B">
        <w:rPr>
          <w:sz w:val="14"/>
        </w:rPr>
        <w:t xml:space="preserve"> the efforts of </w:t>
      </w:r>
      <w:r w:rsidRPr="0056231B">
        <w:rPr>
          <w:rStyle w:val="StyleUnderline"/>
        </w:rPr>
        <w:t xml:space="preserve">the movement </w:t>
      </w:r>
      <w:r w:rsidRPr="0056231B">
        <w:rPr>
          <w:rStyle w:val="StyleUnderline"/>
          <w:highlight w:val="yellow"/>
        </w:rPr>
        <w:t xml:space="preserve">and changes to </w:t>
      </w:r>
      <w:r w:rsidRPr="0056231B">
        <w:rPr>
          <w:rStyle w:val="Emphasis"/>
          <w:highlight w:val="yellow"/>
        </w:rPr>
        <w:t>legal provisions</w:t>
      </w:r>
      <w:r w:rsidRPr="0056231B">
        <w:rPr>
          <w:rStyle w:val="StyleUnderline"/>
          <w:highlight w:val="yellow"/>
        </w:rPr>
        <w:t xml:space="preserve"> for disabled people</w:t>
      </w:r>
      <w:r w:rsidRPr="0056231B">
        <w:rPr>
          <w:sz w:val="14"/>
        </w:rPr>
        <w:t xml:space="preserve">, </w:t>
      </w:r>
      <w:r w:rsidRPr="0056231B">
        <w:rPr>
          <w:rStyle w:val="StyleUnderline"/>
        </w:rPr>
        <w:t xml:space="preserve">and coordinate with other groups to </w:t>
      </w:r>
      <w:r w:rsidRPr="0056231B">
        <w:rPr>
          <w:rStyle w:val="Emphasis"/>
        </w:rPr>
        <w:t>develop</w:t>
      </w:r>
      <w:r w:rsidRPr="0056231B">
        <w:rPr>
          <w:rStyle w:val="StyleUnderline"/>
        </w:rPr>
        <w:t xml:space="preserve"> and </w:t>
      </w:r>
      <w:r w:rsidRPr="0056231B">
        <w:rPr>
          <w:rStyle w:val="Emphasis"/>
        </w:rPr>
        <w:t>lobby</w:t>
      </w:r>
      <w:r w:rsidRPr="0056231B">
        <w:rPr>
          <w:rStyle w:val="StyleUnderline"/>
        </w:rPr>
        <w:t xml:space="preserve"> for new legislative initiatives</w:t>
      </w:r>
      <w:r w:rsidRPr="0056231B">
        <w:rPr>
          <w:sz w:val="14"/>
        </w:rPr>
        <w:t xml:space="preserve">. The independent living centers are thus practical </w:t>
      </w:r>
      <w:proofErr w:type="spellStart"/>
      <w:r w:rsidRPr="0056231B">
        <w:rPr>
          <w:sz w:val="14"/>
        </w:rPr>
        <w:t>criptopias</w:t>
      </w:r>
      <w:proofErr w:type="spellEnd"/>
      <w:r w:rsidRPr="0056231B">
        <w:rPr>
          <w:sz w:val="14"/>
        </w:rPr>
        <w:t xml:space="preserve">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23ACC871" w14:textId="77777777" w:rsidR="006059D4" w:rsidRPr="0056231B" w:rsidRDefault="006059D4" w:rsidP="006059D4">
      <w:pPr>
        <w:rPr>
          <w:sz w:val="14"/>
        </w:rPr>
      </w:pPr>
      <w:r w:rsidRPr="0056231B">
        <w:rPr>
          <w:sz w:val="14"/>
        </w:rPr>
        <w:t xml:space="preserve">Secondly, the movement pursued a grounded utopia by lobbying for the passing of legislation to enforce equal status as citizens and contributors to the economy. </w:t>
      </w:r>
      <w:r w:rsidRPr="0056231B">
        <w:rPr>
          <w:rStyle w:val="StyleUnderline"/>
        </w:rPr>
        <w:t xml:space="preserve">The </w:t>
      </w:r>
      <w:r w:rsidRPr="0056231B">
        <w:rPr>
          <w:rStyle w:val="StyleUnderline"/>
          <w:highlight w:val="yellow"/>
        </w:rPr>
        <w:t xml:space="preserve">focus on law may seem </w:t>
      </w:r>
      <w:r w:rsidRPr="0056231B">
        <w:rPr>
          <w:rStyle w:val="Emphasis"/>
          <w:highlight w:val="yellow"/>
        </w:rPr>
        <w:t>antithetical</w:t>
      </w:r>
      <w:r w:rsidRPr="0056231B">
        <w:rPr>
          <w:rStyle w:val="StyleUnderline"/>
        </w:rPr>
        <w:t xml:space="preserve"> to the utopian project</w:t>
      </w:r>
      <w:r w:rsidRPr="0056231B">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56231B">
        <w:rPr>
          <w:rStyle w:val="StyleUnderline"/>
          <w:highlight w:val="yellow"/>
        </w:rPr>
        <w:t>utopianism</w:t>
      </w:r>
      <w:r w:rsidRPr="0056231B">
        <w:rPr>
          <w:rStyle w:val="StyleUnderline"/>
        </w:rPr>
        <w:t xml:space="preserve"> has since broadened </w:t>
      </w:r>
      <w:r w:rsidRPr="0056231B">
        <w:rPr>
          <w:rStyle w:val="Emphasis"/>
        </w:rPr>
        <w:t>beyond</w:t>
      </w:r>
      <w:r w:rsidRPr="0056231B">
        <w:rPr>
          <w:rStyle w:val="StyleUnderline"/>
        </w:rPr>
        <w:t xml:space="preserve"> the articulation of </w:t>
      </w:r>
      <w:r w:rsidRPr="0056231B">
        <w:rPr>
          <w:rStyle w:val="Emphasis"/>
        </w:rPr>
        <w:t>universal blueprints</w:t>
      </w:r>
      <w:r w:rsidRPr="0056231B">
        <w:rPr>
          <w:rStyle w:val="StyleUnderline"/>
        </w:rPr>
        <w:t xml:space="preserve"> of the perfect </w:t>
      </w:r>
      <w:proofErr w:type="gramStart"/>
      <w:r w:rsidRPr="0056231B">
        <w:rPr>
          <w:rStyle w:val="StyleUnderline"/>
        </w:rPr>
        <w:t>society</w:t>
      </w:r>
      <w:proofErr w:type="gramEnd"/>
      <w:r w:rsidRPr="0056231B">
        <w:rPr>
          <w:rStyle w:val="StyleUnderline"/>
        </w:rPr>
        <w:t xml:space="preserve"> and</w:t>
      </w:r>
      <w:r w:rsidRPr="0056231B">
        <w:rPr>
          <w:sz w:val="14"/>
        </w:rPr>
        <w:t xml:space="preserve"> this move </w:t>
      </w:r>
      <w:r w:rsidRPr="0056231B">
        <w:rPr>
          <w:rStyle w:val="Emphasis"/>
          <w:highlight w:val="yellow"/>
        </w:rPr>
        <w:t>necessitates</w:t>
      </w:r>
      <w:r w:rsidRPr="0056231B">
        <w:rPr>
          <w:rStyle w:val="StyleUnderline"/>
        </w:rPr>
        <w:t xml:space="preserve"> a </w:t>
      </w:r>
      <w:r w:rsidRPr="0056231B">
        <w:rPr>
          <w:rStyle w:val="Emphasis"/>
          <w:highlight w:val="yellow"/>
        </w:rPr>
        <w:t>greater concern</w:t>
      </w:r>
      <w:r w:rsidRPr="0056231B">
        <w:rPr>
          <w:rStyle w:val="StyleUnderline"/>
          <w:highlight w:val="yellow"/>
        </w:rPr>
        <w:t xml:space="preserve"> with how to </w:t>
      </w:r>
      <w:r w:rsidRPr="0056231B">
        <w:rPr>
          <w:rStyle w:val="Emphasis"/>
          <w:highlight w:val="yellow"/>
        </w:rPr>
        <w:t>transform an unjust legal system</w:t>
      </w:r>
      <w:r w:rsidRPr="0056231B">
        <w:rPr>
          <w:sz w:val="14"/>
        </w:rPr>
        <w:t xml:space="preserve">. </w:t>
      </w:r>
      <w:r w:rsidRPr="0056231B">
        <w:rPr>
          <w:rStyle w:val="StyleUnderline"/>
        </w:rPr>
        <w:t xml:space="preserve">A </w:t>
      </w:r>
      <w:r w:rsidRPr="0056231B">
        <w:rPr>
          <w:rStyle w:val="StyleUnderline"/>
          <w:highlight w:val="yellow"/>
        </w:rPr>
        <w:t>broader</w:t>
      </w:r>
      <w:r w:rsidRPr="0056231B">
        <w:rPr>
          <w:rStyle w:val="StyleUnderline"/>
        </w:rPr>
        <w:t xml:space="preserve"> conception of </w:t>
      </w:r>
      <w:r w:rsidRPr="0056231B">
        <w:rPr>
          <w:rStyle w:val="StyleUnderline"/>
          <w:highlight w:val="yellow"/>
        </w:rPr>
        <w:t>utopia</w:t>
      </w:r>
      <w:r w:rsidRPr="0056231B">
        <w:rPr>
          <w:rStyle w:val="StyleUnderline"/>
        </w:rPr>
        <w:t xml:space="preserve"> also </w:t>
      </w:r>
      <w:r w:rsidRPr="0056231B">
        <w:rPr>
          <w:rStyle w:val="StyleUnderline"/>
          <w:highlight w:val="yellow"/>
        </w:rPr>
        <w:t>reveals</w:t>
      </w:r>
      <w:r w:rsidRPr="0056231B">
        <w:rPr>
          <w:rStyle w:val="StyleUnderline"/>
        </w:rPr>
        <w:t xml:space="preserve"> the </w:t>
      </w:r>
      <w:r w:rsidRPr="0056231B">
        <w:rPr>
          <w:rStyle w:val="Emphasis"/>
          <w:highlight w:val="yellow"/>
        </w:rPr>
        <w:t>social dreaming</w:t>
      </w:r>
      <w:r w:rsidRPr="0056231B">
        <w:rPr>
          <w:rStyle w:val="StyleUnderline"/>
          <w:highlight w:val="yellow"/>
        </w:rPr>
        <w:t xml:space="preserve"> that motivates legislation</w:t>
      </w:r>
      <w:r w:rsidRPr="0056231B">
        <w:rPr>
          <w:sz w:val="14"/>
        </w:rPr>
        <w:t xml:space="preserve">, </w:t>
      </w:r>
      <w:r w:rsidRPr="0056231B">
        <w:rPr>
          <w:rStyle w:val="StyleUnderline"/>
        </w:rPr>
        <w:t xml:space="preserve">most obviously in the </w:t>
      </w:r>
      <w:r w:rsidRPr="0056231B">
        <w:rPr>
          <w:rStyle w:val="Emphasis"/>
        </w:rPr>
        <w:t>articulation</w:t>
      </w:r>
      <w:r w:rsidRPr="0056231B">
        <w:rPr>
          <w:rStyle w:val="StyleUnderline"/>
        </w:rPr>
        <w:t xml:space="preserve"> of</w:t>
      </w:r>
      <w:r w:rsidRPr="0056231B">
        <w:rPr>
          <w:sz w:val="14"/>
        </w:rPr>
        <w:t xml:space="preserve">, </w:t>
      </w:r>
      <w:r w:rsidRPr="0056231B">
        <w:rPr>
          <w:rStyle w:val="StyleUnderline"/>
        </w:rPr>
        <w:t xml:space="preserve">and struggle for the </w:t>
      </w:r>
      <w:r w:rsidRPr="0056231B">
        <w:rPr>
          <w:rStyle w:val="Emphasis"/>
        </w:rPr>
        <w:t>protection</w:t>
      </w:r>
      <w:r w:rsidRPr="0056231B">
        <w:rPr>
          <w:rStyle w:val="StyleUnderline"/>
        </w:rPr>
        <w:t xml:space="preserve"> of</w:t>
      </w:r>
      <w:r w:rsidRPr="0056231B">
        <w:rPr>
          <w:sz w:val="14"/>
        </w:rPr>
        <w:t xml:space="preserve">, </w:t>
      </w:r>
      <w:r w:rsidRPr="0056231B">
        <w:rPr>
          <w:rStyle w:val="StyleUnderline"/>
        </w:rPr>
        <w:t xml:space="preserve">human and civil </w:t>
      </w:r>
      <w:r w:rsidRPr="0056231B">
        <w:rPr>
          <w:rStyle w:val="Emphasis"/>
        </w:rPr>
        <w:t>rights</w:t>
      </w:r>
      <w:r w:rsidRPr="0056231B">
        <w:rPr>
          <w:sz w:val="14"/>
        </w:rPr>
        <w:t xml:space="preserve"> (cf. Moyn, 2012, p. 1).</w:t>
      </w:r>
    </w:p>
    <w:p w14:paraId="36925983" w14:textId="77777777" w:rsidR="006059D4" w:rsidRPr="0056231B" w:rsidRDefault="006059D4" w:rsidP="006059D4">
      <w:pPr>
        <w:rPr>
          <w:sz w:val="14"/>
        </w:rPr>
      </w:pPr>
      <w:r w:rsidRPr="0056231B">
        <w:rPr>
          <w:rStyle w:val="StyleUnderline"/>
        </w:rPr>
        <w:t xml:space="preserve">Law’s utopian dimension has </w:t>
      </w:r>
      <w:r w:rsidRPr="0056231B">
        <w:rPr>
          <w:rStyle w:val="Emphasis"/>
        </w:rPr>
        <w:t>historically</w:t>
      </w:r>
      <w:r w:rsidRPr="0056231B">
        <w:rPr>
          <w:rStyle w:val="StyleUnderline"/>
        </w:rPr>
        <w:t xml:space="preserve"> had a </w:t>
      </w:r>
      <w:r w:rsidRPr="0056231B">
        <w:rPr>
          <w:rStyle w:val="Emphasis"/>
        </w:rPr>
        <w:t>negative impact</w:t>
      </w:r>
      <w:r w:rsidRPr="0056231B">
        <w:rPr>
          <w:rStyle w:val="StyleUnderline"/>
        </w:rPr>
        <w:t xml:space="preserve"> on disabled people</w:t>
      </w:r>
      <w:r w:rsidRPr="0056231B">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6231B">
        <w:rPr>
          <w:rStyle w:val="StyleUnderline"/>
        </w:rPr>
        <w:t xml:space="preserve">just as citizenship was defined by </w:t>
      </w:r>
      <w:r w:rsidRPr="0056231B">
        <w:rPr>
          <w:rStyle w:val="Emphasis"/>
        </w:rPr>
        <w:t>excluding</w:t>
      </w:r>
      <w:r w:rsidRPr="0056231B">
        <w:rPr>
          <w:rStyle w:val="StyleUnderline"/>
        </w:rPr>
        <w:t xml:space="preserve"> and </w:t>
      </w:r>
      <w:r w:rsidRPr="0056231B">
        <w:rPr>
          <w:rStyle w:val="Emphasis"/>
        </w:rPr>
        <w:t>controlling</w:t>
      </w:r>
      <w:r w:rsidRPr="0056231B">
        <w:rPr>
          <w:rStyle w:val="StyleUnderline"/>
        </w:rPr>
        <w:t xml:space="preserve"> those deemed different</w:t>
      </w:r>
      <w:r w:rsidRPr="0056231B">
        <w:rPr>
          <w:sz w:val="14"/>
        </w:rPr>
        <w:t xml:space="preserve">, </w:t>
      </w:r>
      <w:r w:rsidRPr="0056231B">
        <w:rPr>
          <w:rStyle w:val="StyleUnderline"/>
        </w:rPr>
        <w:t xml:space="preserve">the dominated found in the language of </w:t>
      </w:r>
      <w:r w:rsidRPr="0056231B">
        <w:rPr>
          <w:rStyle w:val="Emphasis"/>
        </w:rPr>
        <w:t>rights</w:t>
      </w:r>
      <w:r w:rsidRPr="0056231B">
        <w:rPr>
          <w:rStyle w:val="StyleUnderline"/>
        </w:rPr>
        <w:t xml:space="preserve"> and </w:t>
      </w:r>
      <w:r w:rsidRPr="0056231B">
        <w:rPr>
          <w:rStyle w:val="Emphasis"/>
        </w:rPr>
        <w:t>citizenship</w:t>
      </w:r>
      <w:r w:rsidRPr="0056231B">
        <w:rPr>
          <w:rStyle w:val="StyleUnderline"/>
        </w:rPr>
        <w:t xml:space="preserve"> a framework to </w:t>
      </w:r>
      <w:r w:rsidRPr="0056231B">
        <w:rPr>
          <w:rStyle w:val="Emphasis"/>
        </w:rPr>
        <w:t>voice</w:t>
      </w:r>
      <w:r w:rsidRPr="0056231B">
        <w:rPr>
          <w:rStyle w:val="StyleUnderline"/>
        </w:rPr>
        <w:t xml:space="preserve"> their oppression and how to </w:t>
      </w:r>
      <w:r w:rsidRPr="0056231B">
        <w:rPr>
          <w:rStyle w:val="Emphasis"/>
        </w:rPr>
        <w:t>transcend</w:t>
      </w:r>
      <w:r w:rsidRPr="0056231B">
        <w:rPr>
          <w:rStyle w:val="StyleUnderline"/>
        </w:rPr>
        <w:t xml:space="preserve"> it</w:t>
      </w:r>
      <w:r w:rsidRPr="0056231B">
        <w:rPr>
          <w:sz w:val="14"/>
        </w:rPr>
        <w:t xml:space="preserve"> (Nielsen, 2012, p. 133). </w:t>
      </w:r>
      <w:r w:rsidRPr="0056231B">
        <w:rPr>
          <w:rStyle w:val="StyleUnderline"/>
        </w:rPr>
        <w:t>The</w:t>
      </w:r>
      <w:r w:rsidRPr="0056231B">
        <w:rPr>
          <w:sz w:val="14"/>
        </w:rPr>
        <w:t xml:space="preserve"> expanding welfare </w:t>
      </w:r>
      <w:proofErr w:type="gramStart"/>
      <w:r w:rsidRPr="0056231B">
        <w:rPr>
          <w:rStyle w:val="StyleUnderline"/>
        </w:rPr>
        <w:t xml:space="preserve">state </w:t>
      </w:r>
      <w:r w:rsidRPr="0056231B">
        <w:rPr>
          <w:rStyle w:val="Emphasis"/>
        </w:rPr>
        <w:t>both</w:t>
      </w:r>
      <w:proofErr w:type="gramEnd"/>
      <w:r w:rsidRPr="0056231B">
        <w:rPr>
          <w:rStyle w:val="StyleUnderline"/>
        </w:rPr>
        <w:t xml:space="preserve"> provided</w:t>
      </w:r>
      <w:r w:rsidRPr="0056231B">
        <w:rPr>
          <w:sz w:val="14"/>
        </w:rPr>
        <w:t xml:space="preserve"> at times humiliating </w:t>
      </w:r>
      <w:r w:rsidRPr="0056231B">
        <w:rPr>
          <w:rStyle w:val="Emphasis"/>
        </w:rPr>
        <w:t>hurdles</w:t>
      </w:r>
      <w:r w:rsidRPr="0056231B">
        <w:rPr>
          <w:sz w:val="14"/>
        </w:rPr>
        <w:t xml:space="preserve"> to a life of dignity </w:t>
      </w:r>
      <w:proofErr w:type="gramStart"/>
      <w:r w:rsidRPr="0056231B">
        <w:rPr>
          <w:rStyle w:val="StyleUnderline"/>
        </w:rPr>
        <w:t>and also</w:t>
      </w:r>
      <w:proofErr w:type="gramEnd"/>
      <w:r w:rsidRPr="0056231B">
        <w:rPr>
          <w:rStyle w:val="StyleUnderline"/>
        </w:rPr>
        <w:t xml:space="preserve"> a way to </w:t>
      </w:r>
      <w:r w:rsidRPr="0056231B">
        <w:rPr>
          <w:rStyle w:val="Emphasis"/>
        </w:rPr>
        <w:t>demand rights</w:t>
      </w:r>
      <w:r w:rsidRPr="0056231B">
        <w:rPr>
          <w:sz w:val="14"/>
        </w:rPr>
        <w:t xml:space="preserve">, </w:t>
      </w:r>
      <w:r w:rsidRPr="0056231B">
        <w:rPr>
          <w:rStyle w:val="Emphasis"/>
        </w:rPr>
        <w:t>services</w:t>
      </w:r>
      <w:r w:rsidRPr="0056231B">
        <w:rPr>
          <w:sz w:val="14"/>
        </w:rPr>
        <w:t xml:space="preserve">, </w:t>
      </w:r>
      <w:r w:rsidRPr="0056231B">
        <w:rPr>
          <w:rStyle w:val="StyleUnderline"/>
        </w:rPr>
        <w:t xml:space="preserve">and </w:t>
      </w:r>
      <w:r w:rsidRPr="0056231B">
        <w:rPr>
          <w:rStyle w:val="Emphasis"/>
        </w:rPr>
        <w:t>fund activism</w:t>
      </w:r>
      <w:r w:rsidRPr="0056231B">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56231B">
        <w:rPr>
          <w:rStyle w:val="StyleUnderline"/>
        </w:rPr>
        <w:t>Disabled people</w:t>
      </w:r>
      <w:r w:rsidRPr="0056231B">
        <w:rPr>
          <w:sz w:val="14"/>
        </w:rPr>
        <w:t xml:space="preserve"> (especially those otherwise privileged) </w:t>
      </w:r>
      <w:r w:rsidRPr="0056231B">
        <w:rPr>
          <w:rStyle w:val="StyleUnderline"/>
        </w:rPr>
        <w:t xml:space="preserve">often experience this </w:t>
      </w:r>
      <w:r w:rsidRPr="0056231B">
        <w:rPr>
          <w:rStyle w:val="Emphasis"/>
        </w:rPr>
        <w:t>sleight of hand</w:t>
      </w:r>
      <w:r w:rsidRPr="0056231B">
        <w:rPr>
          <w:rStyle w:val="StyleUnderline"/>
        </w:rPr>
        <w:t xml:space="preserve"> as they become subject to </w:t>
      </w:r>
      <w:r w:rsidRPr="0056231B">
        <w:rPr>
          <w:rStyle w:val="Emphasis"/>
        </w:rPr>
        <w:t>seemingly arbitrary decision-making</w:t>
      </w:r>
      <w:r w:rsidRPr="0056231B">
        <w:rPr>
          <w:rStyle w:val="StyleUnderline"/>
        </w:rPr>
        <w:t xml:space="preserve"> </w:t>
      </w:r>
      <w:r w:rsidRPr="0056231B">
        <w:rPr>
          <w:sz w:val="14"/>
        </w:rPr>
        <w:t xml:space="preserve">on their ability to work or receive federal benefits (Longmore &amp; Goldberger, 2000). </w:t>
      </w:r>
      <w:r w:rsidRPr="0056231B">
        <w:rPr>
          <w:rStyle w:val="StyleUnderline"/>
        </w:rPr>
        <w:t xml:space="preserve">Disability activists </w:t>
      </w:r>
      <w:r w:rsidRPr="0056231B">
        <w:rPr>
          <w:rStyle w:val="Emphasis"/>
        </w:rPr>
        <w:t>reverted</w:t>
      </w:r>
      <w:r w:rsidRPr="0056231B">
        <w:rPr>
          <w:rStyle w:val="StyleUnderline"/>
        </w:rPr>
        <w:t xml:space="preserve"> the sleight of hand by focusing on</w:t>
      </w:r>
      <w:r w:rsidRPr="0056231B">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2780D4DA" w14:textId="77777777" w:rsidR="006059D4" w:rsidRPr="0056231B" w:rsidRDefault="006059D4" w:rsidP="006059D4">
      <w:pPr>
        <w:rPr>
          <w:sz w:val="14"/>
        </w:rPr>
      </w:pPr>
      <w:r w:rsidRPr="0056231B">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t>
      </w:r>
      <w:proofErr w:type="gramStart"/>
      <w:r w:rsidRPr="0056231B">
        <w:rPr>
          <w:sz w:val="14"/>
        </w:rPr>
        <w:t>with</w:t>
      </w:r>
      <w:proofErr w:type="gramEnd"/>
      <w:r w:rsidRPr="0056231B">
        <w:rPr>
          <w:sz w:val="14"/>
        </w:rPr>
        <w:t xml:space="preserve">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6231B">
        <w:rPr>
          <w:rStyle w:val="StyleUnderline"/>
        </w:rPr>
        <w:t xml:space="preserve">the importance of </w:t>
      </w:r>
      <w:r w:rsidRPr="0056231B">
        <w:rPr>
          <w:rStyle w:val="Emphasis"/>
        </w:rPr>
        <w:t>litigation</w:t>
      </w:r>
      <w:r w:rsidRPr="0056231B">
        <w:rPr>
          <w:sz w:val="14"/>
        </w:rPr>
        <w:t xml:space="preserve">, </w:t>
      </w:r>
      <w:r w:rsidRPr="0056231B">
        <w:rPr>
          <w:rStyle w:val="Emphasis"/>
        </w:rPr>
        <w:t>legislation</w:t>
      </w:r>
      <w:r w:rsidRPr="0056231B">
        <w:rPr>
          <w:sz w:val="14"/>
        </w:rPr>
        <w:t xml:space="preserve">, </w:t>
      </w:r>
      <w:r w:rsidRPr="0056231B">
        <w:rPr>
          <w:rStyle w:val="StyleUnderline"/>
        </w:rPr>
        <w:t xml:space="preserve">and </w:t>
      </w:r>
      <w:r w:rsidRPr="0056231B">
        <w:rPr>
          <w:rStyle w:val="Emphasis"/>
        </w:rPr>
        <w:t>demonstrations</w:t>
      </w:r>
      <w:r w:rsidRPr="0056231B">
        <w:rPr>
          <w:rStyle w:val="StyleUnderline"/>
        </w:rPr>
        <w:t xml:space="preserve"> and treating disability in terms of a </w:t>
      </w:r>
      <w:r w:rsidRPr="0056231B">
        <w:rPr>
          <w:rStyle w:val="Emphasis"/>
        </w:rPr>
        <w:t>rights</w:t>
      </w:r>
      <w:r w:rsidRPr="0056231B">
        <w:rPr>
          <w:rStyle w:val="StyleUnderline"/>
        </w:rPr>
        <w:t xml:space="preserve"> issue</w:t>
      </w:r>
      <w:r w:rsidRPr="0056231B">
        <w:rPr>
          <w:sz w:val="14"/>
        </w:rPr>
        <w:t xml:space="preserve"> (Winter, 2003).</w:t>
      </w:r>
    </w:p>
    <w:p w14:paraId="14727601" w14:textId="77777777" w:rsidR="006059D4" w:rsidRPr="0056231B" w:rsidRDefault="006059D4" w:rsidP="006059D4">
      <w:pPr>
        <w:rPr>
          <w:sz w:val="14"/>
        </w:rPr>
      </w:pPr>
      <w:r w:rsidRPr="0056231B">
        <w:rPr>
          <w:rStyle w:val="StyleUnderline"/>
        </w:rPr>
        <w:t xml:space="preserve">The struggle for equal rights before the law often involved a focus on </w:t>
      </w:r>
      <w:r w:rsidRPr="0056231B">
        <w:rPr>
          <w:rStyle w:val="Emphasis"/>
        </w:rPr>
        <w:t>concrete</w:t>
      </w:r>
      <w:r w:rsidRPr="0056231B">
        <w:rPr>
          <w:sz w:val="14"/>
        </w:rPr>
        <w:t xml:space="preserve">, </w:t>
      </w:r>
      <w:r w:rsidRPr="0056231B">
        <w:rPr>
          <w:rStyle w:val="Emphasis"/>
        </w:rPr>
        <w:t>immediate issues</w:t>
      </w:r>
      <w:r w:rsidRPr="0056231B">
        <w:rPr>
          <w:sz w:val="14"/>
        </w:rPr>
        <w:t xml:space="preserve">. </w:t>
      </w:r>
      <w:r w:rsidRPr="0056231B">
        <w:rPr>
          <w:rStyle w:val="StyleUnderline"/>
        </w:rPr>
        <w:t>The</w:t>
      </w:r>
      <w:r w:rsidRPr="0056231B">
        <w:rPr>
          <w:sz w:val="14"/>
        </w:rPr>
        <w:t xml:space="preserve"> Architectural Barriers Act (</w:t>
      </w:r>
      <w:r w:rsidRPr="0056231B">
        <w:rPr>
          <w:rStyle w:val="Emphasis"/>
        </w:rPr>
        <w:t>ABA</w:t>
      </w:r>
      <w:r w:rsidRPr="0056231B">
        <w:rPr>
          <w:sz w:val="14"/>
        </w:rPr>
        <w:t xml:space="preserve">) in 1968, for instance, </w:t>
      </w:r>
      <w:r w:rsidRPr="0056231B">
        <w:rPr>
          <w:rStyle w:val="StyleUnderline"/>
        </w:rPr>
        <w:t>offered the important requirement that buildings</w:t>
      </w:r>
      <w:r w:rsidRPr="0056231B">
        <w:rPr>
          <w:sz w:val="14"/>
        </w:rPr>
        <w:t xml:space="preserve"> leased or built and altered </w:t>
      </w:r>
      <w:r w:rsidRPr="0056231B">
        <w:rPr>
          <w:rStyle w:val="StyleUnderline"/>
        </w:rPr>
        <w:t>using federal funds be accessible</w:t>
      </w:r>
      <w:r w:rsidRPr="0056231B">
        <w:rPr>
          <w:sz w:val="14"/>
        </w:rPr>
        <w:t xml:space="preserve">. </w:t>
      </w:r>
      <w:r w:rsidRPr="0056231B">
        <w:rPr>
          <w:rStyle w:val="StyleUnderline"/>
        </w:rPr>
        <w:t xml:space="preserve">The </w:t>
      </w:r>
      <w:r w:rsidRPr="0056231B">
        <w:rPr>
          <w:rStyle w:val="Emphasis"/>
        </w:rPr>
        <w:t>Civil Rights Act</w:t>
      </w:r>
      <w:r w:rsidRPr="0056231B">
        <w:rPr>
          <w:sz w:val="14"/>
        </w:rPr>
        <w:t xml:space="preserve"> of 1964, which prohibited the discrimination </w:t>
      </w:r>
      <w:proofErr w:type="gramStart"/>
      <w:r w:rsidRPr="0056231B">
        <w:rPr>
          <w:sz w:val="14"/>
        </w:rPr>
        <w:t>on the basis of</w:t>
      </w:r>
      <w:proofErr w:type="gramEnd"/>
      <w:r w:rsidRPr="0056231B">
        <w:rPr>
          <w:sz w:val="14"/>
        </w:rPr>
        <w:t xml:space="preserve"> race, religion, sex, and country of origin but did not mention disability, </w:t>
      </w:r>
      <w:r w:rsidRPr="0056231B">
        <w:rPr>
          <w:rStyle w:val="StyleUnderline"/>
        </w:rPr>
        <w:t xml:space="preserve">sparked a </w:t>
      </w:r>
      <w:r w:rsidRPr="0056231B">
        <w:rPr>
          <w:rStyle w:val="Emphasis"/>
        </w:rPr>
        <w:t>decade</w:t>
      </w:r>
      <w:r w:rsidRPr="0056231B">
        <w:rPr>
          <w:rStyle w:val="StyleUnderline"/>
        </w:rPr>
        <w:t xml:space="preserve"> of struggles</w:t>
      </w:r>
      <w:r w:rsidRPr="0056231B">
        <w:t xml:space="preserve"> </w:t>
      </w:r>
      <w:r w:rsidRPr="0056231B">
        <w:rPr>
          <w:sz w:val="14"/>
        </w:rPr>
        <w:t xml:space="preserve">across US states </w:t>
      </w:r>
      <w:r w:rsidRPr="0056231B">
        <w:rPr>
          <w:rStyle w:val="StyleUnderline"/>
        </w:rPr>
        <w:t xml:space="preserve">centered on </w:t>
      </w:r>
      <w:r w:rsidRPr="0056231B">
        <w:rPr>
          <w:rStyle w:val="Emphasis"/>
        </w:rPr>
        <w:t>extending</w:t>
      </w:r>
      <w:r w:rsidRPr="0056231B">
        <w:rPr>
          <w:rStyle w:val="StyleUnderline"/>
        </w:rPr>
        <w:t xml:space="preserve"> the protections to disabled people</w:t>
      </w:r>
      <w:r w:rsidRPr="0056231B">
        <w:rPr>
          <w:sz w:val="14"/>
        </w:rPr>
        <w:t xml:space="preserve"> (Patterson, 2018, p. 418). </w:t>
      </w:r>
      <w:r w:rsidRPr="0056231B">
        <w:rPr>
          <w:rStyle w:val="StyleUnderline"/>
        </w:rPr>
        <w:t>Activists used</w:t>
      </w:r>
      <w:r w:rsidRPr="0056231B">
        <w:rPr>
          <w:sz w:val="14"/>
        </w:rPr>
        <w:t xml:space="preserve"> a 1972 reauthorization of </w:t>
      </w:r>
      <w:r w:rsidRPr="0056231B">
        <w:rPr>
          <w:rStyle w:val="StyleUnderline"/>
        </w:rPr>
        <w:t>the</w:t>
      </w:r>
      <w:r w:rsidRPr="0056231B">
        <w:rPr>
          <w:sz w:val="14"/>
        </w:rPr>
        <w:t xml:space="preserve"> </w:t>
      </w:r>
      <w:r w:rsidRPr="0056231B">
        <w:rPr>
          <w:rStyle w:val="Emphasis"/>
        </w:rPr>
        <w:t>F</w:t>
      </w:r>
      <w:r w:rsidRPr="0056231B">
        <w:rPr>
          <w:sz w:val="14"/>
        </w:rPr>
        <w:t xml:space="preserve">ederal </w:t>
      </w:r>
      <w:r w:rsidRPr="0056231B">
        <w:rPr>
          <w:rStyle w:val="Emphasis"/>
        </w:rPr>
        <w:t>R</w:t>
      </w:r>
      <w:r w:rsidRPr="0056231B">
        <w:rPr>
          <w:sz w:val="14"/>
        </w:rPr>
        <w:t xml:space="preserve">ehabilitation </w:t>
      </w:r>
      <w:r w:rsidRPr="0056231B">
        <w:rPr>
          <w:rStyle w:val="Emphasis"/>
        </w:rPr>
        <w:t>A</w:t>
      </w:r>
      <w:r w:rsidRPr="0056231B">
        <w:rPr>
          <w:sz w:val="14"/>
        </w:rPr>
        <w:t xml:space="preserve">ct </w:t>
      </w:r>
      <w:r w:rsidRPr="0056231B">
        <w:rPr>
          <w:rStyle w:val="StyleUnderline"/>
        </w:rPr>
        <w:t>to advance their cause</w:t>
      </w:r>
      <w:r w:rsidRPr="0056231B">
        <w:rPr>
          <w:sz w:val="14"/>
        </w:rPr>
        <w:t xml:space="preserve">. Specifically, an initially little-discussed addition of </w:t>
      </w:r>
      <w:r w:rsidRPr="0056231B">
        <w:rPr>
          <w:rStyle w:val="Emphasis"/>
        </w:rPr>
        <w:t>section 504</w:t>
      </w:r>
      <w:r w:rsidRPr="0056231B">
        <w:rPr>
          <w:sz w:val="14"/>
        </w:rPr>
        <w:t xml:space="preserve"> to the legislation by a liberal Democratic Senator, prohibiting discrimination against disabled people by services and activities receiving federal funds, </w:t>
      </w:r>
      <w:r w:rsidRPr="0056231B">
        <w:rPr>
          <w:rStyle w:val="StyleUnderline"/>
        </w:rPr>
        <w:t xml:space="preserve">provided the </w:t>
      </w:r>
      <w:r w:rsidRPr="0056231B">
        <w:rPr>
          <w:rStyle w:val="Emphasis"/>
        </w:rPr>
        <w:t>legislative foothold</w:t>
      </w:r>
      <w:r w:rsidRPr="0056231B">
        <w:rPr>
          <w:rStyle w:val="StyleUnderline"/>
        </w:rPr>
        <w:t xml:space="preserve"> for disability-centric anti-discrimination legislation</w:t>
      </w:r>
      <w:r w:rsidRPr="0056231B">
        <w:rPr>
          <w:sz w:val="14"/>
        </w:rPr>
        <w:t xml:space="preserve"> (</w:t>
      </w:r>
      <w:proofErr w:type="spellStart"/>
      <w:r w:rsidRPr="0056231B">
        <w:rPr>
          <w:sz w:val="14"/>
        </w:rPr>
        <w:t>Erkulwater</w:t>
      </w:r>
      <w:proofErr w:type="spellEnd"/>
      <w:r w:rsidRPr="0056231B">
        <w:rPr>
          <w:sz w:val="14"/>
        </w:rPr>
        <w:t xml:space="preserve">, 2018, p. 375). Cross-disability alliances lobbied for the implementation of 504 and on 5 April 1977 occupied </w:t>
      </w:r>
      <w:proofErr w:type="gramStart"/>
      <w:r w:rsidRPr="0056231B">
        <w:rPr>
          <w:sz w:val="14"/>
        </w:rPr>
        <w:t>a number of</w:t>
      </w:r>
      <w:proofErr w:type="gramEnd"/>
      <w:r w:rsidRPr="0056231B">
        <w:rPr>
          <w:sz w:val="14"/>
        </w:rPr>
        <w:t xml:space="preserve"> buildings of the US department for health, education, and welfare (Cone, 1996). The eventual implementation of section 504 was followed by other legislations and renewed activism, but the law’s provisions remained narrow in focus and weak in enforcement. </w:t>
      </w:r>
      <w:r w:rsidRPr="0056231B">
        <w:rPr>
          <w:rStyle w:val="StyleUnderline"/>
        </w:rPr>
        <w:t>The</w:t>
      </w:r>
      <w:r w:rsidRPr="0056231B">
        <w:rPr>
          <w:sz w:val="14"/>
        </w:rPr>
        <w:t xml:space="preserve"> Americans with Disabilities Act (</w:t>
      </w:r>
      <w:r w:rsidRPr="0056231B">
        <w:rPr>
          <w:rStyle w:val="Emphasis"/>
        </w:rPr>
        <w:t>ADA</w:t>
      </w:r>
      <w:r w:rsidRPr="0056231B">
        <w:rPr>
          <w:sz w:val="14"/>
        </w:rPr>
        <w:t xml:space="preserve">) in 1990 promised to alleviate these problems by </w:t>
      </w:r>
      <w:r w:rsidRPr="0056231B">
        <w:rPr>
          <w:rStyle w:val="StyleUnderline"/>
        </w:rPr>
        <w:t>put</w:t>
      </w:r>
      <w:r w:rsidRPr="0056231B">
        <w:rPr>
          <w:sz w:val="14"/>
        </w:rPr>
        <w:t xml:space="preserve">ting </w:t>
      </w:r>
      <w:r w:rsidRPr="0056231B">
        <w:rPr>
          <w:rStyle w:val="StyleUnderline"/>
        </w:rPr>
        <w:t xml:space="preserve">into place </w:t>
      </w:r>
      <w:r w:rsidRPr="0056231B">
        <w:rPr>
          <w:rStyle w:val="Emphasis"/>
        </w:rPr>
        <w:t>protections</w:t>
      </w:r>
      <w:r w:rsidRPr="0056231B">
        <w:rPr>
          <w:rStyle w:val="StyleUnderline"/>
        </w:rPr>
        <w:t xml:space="preserve"> against discrimination</w:t>
      </w:r>
      <w:r w:rsidRPr="0056231B">
        <w:rPr>
          <w:sz w:val="14"/>
        </w:rPr>
        <w:t xml:space="preserve"> based on, </w:t>
      </w:r>
      <w:r w:rsidRPr="0056231B">
        <w:rPr>
          <w:rStyle w:val="StyleUnderline"/>
        </w:rPr>
        <w:t xml:space="preserve">and </w:t>
      </w:r>
      <w:r w:rsidRPr="0056231B">
        <w:rPr>
          <w:rStyle w:val="Emphasis"/>
        </w:rPr>
        <w:t>requirements</w:t>
      </w:r>
      <w:r w:rsidRPr="0056231B">
        <w:rPr>
          <w:rStyle w:val="StyleUnderline"/>
        </w:rPr>
        <w:t xml:space="preserve"> of reasonable accommodation</w:t>
      </w:r>
      <w:r w:rsidRPr="0056231B">
        <w:rPr>
          <w:sz w:val="14"/>
        </w:rPr>
        <w:t xml:space="preserve"> of, disability (</w:t>
      </w:r>
      <w:proofErr w:type="spellStart"/>
      <w:r w:rsidRPr="0056231B">
        <w:rPr>
          <w:sz w:val="14"/>
        </w:rPr>
        <w:t>Bagenstos</w:t>
      </w:r>
      <w:proofErr w:type="spellEnd"/>
      <w:r w:rsidRPr="0056231B">
        <w:rPr>
          <w:sz w:val="14"/>
        </w:rPr>
        <w:t xml:space="preserve">, 2009; Winter, 2003). Again, </w:t>
      </w:r>
      <w:r w:rsidRPr="0056231B">
        <w:rPr>
          <w:rStyle w:val="StyleUnderline"/>
        </w:rPr>
        <w:t>disability activists</w:t>
      </w:r>
      <w:r w:rsidRPr="0056231B">
        <w:rPr>
          <w:sz w:val="14"/>
        </w:rPr>
        <w:t xml:space="preserve"> used common strategies to influence the ADA’s passing, including by </w:t>
      </w:r>
      <w:r w:rsidRPr="0056231B">
        <w:rPr>
          <w:rStyle w:val="StyleUnderline"/>
        </w:rPr>
        <w:t>set</w:t>
      </w:r>
      <w:r w:rsidRPr="0056231B">
        <w:rPr>
          <w:sz w:val="14"/>
        </w:rPr>
        <w:t xml:space="preserve">ting </w:t>
      </w:r>
      <w:r w:rsidRPr="0056231B">
        <w:rPr>
          <w:rStyle w:val="StyleUnderline"/>
        </w:rPr>
        <w:t xml:space="preserve">up </w:t>
      </w:r>
      <w:r w:rsidRPr="0056231B">
        <w:rPr>
          <w:rStyle w:val="Emphasis"/>
        </w:rPr>
        <w:t>sophisticated lobbying networks</w:t>
      </w:r>
      <w:r w:rsidRPr="0056231B">
        <w:rPr>
          <w:sz w:val="14"/>
        </w:rPr>
        <w:t xml:space="preserve"> in Washington and adding pressure through public protest. One example of this is activists in March 1990 ‘crawling up’ the US Capitol steps (Pelka, 2012, pp. 419, 515).</w:t>
      </w:r>
    </w:p>
    <w:p w14:paraId="0625D0CB" w14:textId="77777777" w:rsidR="006059D4" w:rsidRPr="0056231B" w:rsidRDefault="006059D4" w:rsidP="006059D4">
      <w:pPr>
        <w:rPr>
          <w:sz w:val="14"/>
        </w:rPr>
      </w:pPr>
      <w:r w:rsidRPr="0056231B">
        <w:rPr>
          <w:rStyle w:val="StyleUnderline"/>
        </w:rPr>
        <w:t xml:space="preserve">Litigation and </w:t>
      </w:r>
      <w:r w:rsidRPr="0056231B">
        <w:rPr>
          <w:rStyle w:val="StyleUnderline"/>
          <w:highlight w:val="yellow"/>
        </w:rPr>
        <w:t xml:space="preserve">legislation offered </w:t>
      </w:r>
      <w:r w:rsidRPr="0056231B">
        <w:rPr>
          <w:rStyle w:val="Emphasis"/>
          <w:highlight w:val="yellow"/>
        </w:rPr>
        <w:t>important means</w:t>
      </w:r>
      <w:r w:rsidRPr="0056231B">
        <w:rPr>
          <w:rStyle w:val="StyleUnderline"/>
          <w:highlight w:val="yellow"/>
        </w:rPr>
        <w:t xml:space="preserve"> to utilize the toolkit developed by previous civil rights movements</w:t>
      </w:r>
      <w:r w:rsidRPr="0056231B">
        <w:rPr>
          <w:rStyle w:val="StyleUnderline"/>
        </w:rPr>
        <w:t xml:space="preserve"> </w:t>
      </w:r>
      <w:r w:rsidRPr="0056231B">
        <w:rPr>
          <w:rStyle w:val="StyleUnderline"/>
          <w:highlight w:val="yellow"/>
        </w:rPr>
        <w:t>to make</w:t>
      </w:r>
      <w:r w:rsidRPr="0056231B">
        <w:rPr>
          <w:sz w:val="14"/>
        </w:rPr>
        <w:t xml:space="preserve"> the </w:t>
      </w:r>
      <w:r w:rsidRPr="0056231B">
        <w:rPr>
          <w:rStyle w:val="StyleUnderline"/>
          <w:highlight w:val="yellow"/>
        </w:rPr>
        <w:t>utopian visions</w:t>
      </w:r>
      <w:r w:rsidRPr="0056231B">
        <w:rPr>
          <w:sz w:val="14"/>
        </w:rPr>
        <w:t xml:space="preserve"> of the social model </w:t>
      </w:r>
      <w:r w:rsidRPr="0056231B">
        <w:rPr>
          <w:rStyle w:val="Emphasis"/>
          <w:highlight w:val="yellow"/>
        </w:rPr>
        <w:t>concrete</w:t>
      </w:r>
      <w:r w:rsidRPr="0056231B">
        <w:rPr>
          <w:sz w:val="14"/>
        </w:rPr>
        <w:t xml:space="preserve">. Together with the independent living centers, </w:t>
      </w:r>
      <w:r w:rsidRPr="0056231B">
        <w:rPr>
          <w:rStyle w:val="StyleUnderline"/>
        </w:rPr>
        <w:t xml:space="preserve">legislation helped </w:t>
      </w:r>
      <w:r w:rsidRPr="0056231B">
        <w:rPr>
          <w:rStyle w:val="Emphasis"/>
        </w:rPr>
        <w:t>normalize</w:t>
      </w:r>
      <w:r w:rsidRPr="0056231B">
        <w:rPr>
          <w:rStyle w:val="StyleUnderline"/>
        </w:rPr>
        <w:t xml:space="preserve"> the</w:t>
      </w:r>
      <w:r w:rsidRPr="0056231B">
        <w:rPr>
          <w:sz w:val="14"/>
        </w:rPr>
        <w:t xml:space="preserve"> model’s </w:t>
      </w:r>
      <w:r w:rsidRPr="0056231B">
        <w:rPr>
          <w:rStyle w:val="Emphasis"/>
        </w:rPr>
        <w:t>radical assumption</w:t>
      </w:r>
      <w:r w:rsidRPr="0056231B">
        <w:rPr>
          <w:rStyle w:val="StyleUnderline"/>
        </w:rPr>
        <w:t xml:space="preserve"> that society needed to work towards enabling disabled people’s</w:t>
      </w:r>
      <w:r w:rsidRPr="0056231B">
        <w:rPr>
          <w:sz w:val="14"/>
        </w:rPr>
        <w:t xml:space="preserve"> equal </w:t>
      </w:r>
      <w:r w:rsidRPr="0056231B">
        <w:rPr>
          <w:rStyle w:val="StyleUnderline"/>
        </w:rPr>
        <w:t>access</w:t>
      </w:r>
      <w:r w:rsidRPr="0056231B">
        <w:rPr>
          <w:sz w:val="14"/>
        </w:rPr>
        <w:t xml:space="preserve"> to socio-economic activities. Acting ‘as if’, </w:t>
      </w:r>
      <w:r w:rsidRPr="0056231B">
        <w:rPr>
          <w:rStyle w:val="StyleUnderline"/>
          <w:highlight w:val="yellow"/>
        </w:rPr>
        <w:t xml:space="preserve">the movement helped </w:t>
      </w:r>
      <w:r w:rsidRPr="0056231B">
        <w:rPr>
          <w:rStyle w:val="Emphasis"/>
          <w:highlight w:val="yellow"/>
        </w:rPr>
        <w:t>shift the legislative focus</w:t>
      </w:r>
      <w:r w:rsidRPr="0056231B">
        <w:rPr>
          <w:rStyle w:val="StyleUnderline"/>
          <w:highlight w:val="yellow"/>
        </w:rPr>
        <w:t xml:space="preserve"> from</w:t>
      </w:r>
      <w:r w:rsidRPr="0056231B">
        <w:rPr>
          <w:sz w:val="14"/>
        </w:rPr>
        <w:t xml:space="preserve"> ‘managing’, </w:t>
      </w:r>
      <w:r w:rsidRPr="0056231B">
        <w:rPr>
          <w:rStyle w:val="Emphasis"/>
          <w:highlight w:val="yellow"/>
        </w:rPr>
        <w:t>erasing</w:t>
      </w:r>
      <w:r w:rsidRPr="0056231B">
        <w:rPr>
          <w:sz w:val="14"/>
        </w:rPr>
        <w:t xml:space="preserve">, or separating out </w:t>
      </w:r>
      <w:r w:rsidRPr="0056231B">
        <w:rPr>
          <w:rStyle w:val="StyleUnderline"/>
          <w:highlight w:val="yellow"/>
        </w:rPr>
        <w:t>disability</w:t>
      </w:r>
      <w:r w:rsidRPr="0056231B">
        <w:rPr>
          <w:sz w:val="14"/>
        </w:rPr>
        <w:t xml:space="preserve"> from society </w:t>
      </w:r>
      <w:r w:rsidRPr="0056231B">
        <w:rPr>
          <w:rStyle w:val="StyleUnderline"/>
          <w:highlight w:val="yellow"/>
        </w:rPr>
        <w:t xml:space="preserve">towards changing society to </w:t>
      </w:r>
      <w:r w:rsidRPr="0056231B">
        <w:rPr>
          <w:rStyle w:val="Emphasis"/>
          <w:highlight w:val="yellow"/>
        </w:rPr>
        <w:t>include</w:t>
      </w:r>
      <w:r w:rsidRPr="0056231B">
        <w:rPr>
          <w:rStyle w:val="StyleUnderline"/>
          <w:highlight w:val="yellow"/>
        </w:rPr>
        <w:t xml:space="preserve"> disabled people</w:t>
      </w:r>
      <w:r w:rsidRPr="0056231B">
        <w:rPr>
          <w:sz w:val="14"/>
        </w:rPr>
        <w:t>.</w:t>
      </w:r>
    </w:p>
    <w:p w14:paraId="73C7B9B5" w14:textId="77777777" w:rsidR="006059D4" w:rsidRPr="0056231B" w:rsidRDefault="006059D4" w:rsidP="006059D4">
      <w:pPr>
        <w:rPr>
          <w:sz w:val="14"/>
        </w:rPr>
      </w:pPr>
      <w:r w:rsidRPr="0056231B">
        <w:rPr>
          <w:sz w:val="14"/>
        </w:rPr>
        <w:t xml:space="preserve">Thirdly, </w:t>
      </w:r>
      <w:r w:rsidRPr="0056231B">
        <w:rPr>
          <w:rStyle w:val="StyleUnderline"/>
          <w:highlight w:val="yellow"/>
        </w:rPr>
        <w:t xml:space="preserve">the movement </w:t>
      </w:r>
      <w:r w:rsidRPr="0056231B">
        <w:rPr>
          <w:rStyle w:val="Emphasis"/>
          <w:highlight w:val="yellow"/>
        </w:rPr>
        <w:t>actualized</w:t>
      </w:r>
      <w:r w:rsidRPr="0056231B">
        <w:rPr>
          <w:rStyle w:val="StyleUnderline"/>
          <w:highlight w:val="yellow"/>
        </w:rPr>
        <w:t xml:space="preserve"> the </w:t>
      </w:r>
      <w:r w:rsidRPr="0056231B">
        <w:rPr>
          <w:rStyle w:val="Emphasis"/>
          <w:highlight w:val="yellow"/>
        </w:rPr>
        <w:t>emancipatory potential</w:t>
      </w:r>
      <w:r w:rsidRPr="0056231B">
        <w:rPr>
          <w:rStyle w:val="StyleUnderline"/>
          <w:highlight w:val="yellow"/>
        </w:rPr>
        <w:t xml:space="preserve"> within existing power structures by </w:t>
      </w:r>
      <w:r w:rsidRPr="0056231B">
        <w:rPr>
          <w:rStyle w:val="Emphasis"/>
          <w:highlight w:val="yellow"/>
        </w:rPr>
        <w:t>challenging expectations</w:t>
      </w:r>
      <w:r w:rsidRPr="0056231B">
        <w:rPr>
          <w:rStyle w:val="StyleUnderline"/>
          <w:highlight w:val="yellow"/>
        </w:rPr>
        <w:t xml:space="preserve"> of what disabled people can do</w:t>
      </w:r>
      <w:r w:rsidRPr="0056231B">
        <w:rPr>
          <w:sz w:val="14"/>
          <w:highlight w:val="yellow"/>
        </w:rPr>
        <w:t>.</w:t>
      </w:r>
      <w:r w:rsidRPr="0056231B">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56231B">
        <w:rPr>
          <w:rStyle w:val="StyleUnderline"/>
          <w:highlight w:val="yellow"/>
        </w:rPr>
        <w:t xml:space="preserve">activists had to become </w:t>
      </w:r>
      <w:r w:rsidRPr="0056231B">
        <w:rPr>
          <w:rStyle w:val="Emphasis"/>
          <w:highlight w:val="yellow"/>
        </w:rPr>
        <w:t>experts</w:t>
      </w:r>
      <w:r w:rsidRPr="0056231B">
        <w:rPr>
          <w:rStyle w:val="StyleUnderline"/>
          <w:highlight w:val="yellow"/>
        </w:rPr>
        <w:t xml:space="preserve"> in areas </w:t>
      </w:r>
      <w:r w:rsidRPr="0056231B">
        <w:rPr>
          <w:rStyle w:val="Emphasis"/>
          <w:highlight w:val="yellow"/>
        </w:rPr>
        <w:t>central</w:t>
      </w:r>
      <w:r w:rsidRPr="0056231B">
        <w:rPr>
          <w:rStyle w:val="StyleUnderline"/>
          <w:highlight w:val="yellow"/>
        </w:rPr>
        <w:t xml:space="preserve"> to the </w:t>
      </w:r>
      <w:r w:rsidRPr="0056231B">
        <w:rPr>
          <w:rStyle w:val="Emphasis"/>
          <w:highlight w:val="yellow"/>
        </w:rPr>
        <w:t>governance</w:t>
      </w:r>
      <w:r w:rsidRPr="0056231B">
        <w:rPr>
          <w:rStyle w:val="StyleUnderline"/>
          <w:highlight w:val="yellow"/>
        </w:rPr>
        <w:t xml:space="preserve"> of society</w:t>
      </w:r>
      <w:r w:rsidRPr="0056231B">
        <w:rPr>
          <w:sz w:val="14"/>
          <w:highlight w:val="yellow"/>
        </w:rPr>
        <w:t xml:space="preserve">, </w:t>
      </w:r>
      <w:r w:rsidRPr="0056231B">
        <w:rPr>
          <w:rStyle w:val="StyleUnderline"/>
          <w:highlight w:val="yellow"/>
        </w:rPr>
        <w:t xml:space="preserve">from </w:t>
      </w:r>
      <w:r w:rsidRPr="0056231B">
        <w:rPr>
          <w:rStyle w:val="Emphasis"/>
          <w:highlight w:val="yellow"/>
        </w:rPr>
        <w:t>city planning</w:t>
      </w:r>
      <w:r w:rsidRPr="0056231B">
        <w:rPr>
          <w:rStyle w:val="StyleUnderline"/>
          <w:highlight w:val="yellow"/>
        </w:rPr>
        <w:t xml:space="preserve"> to the </w:t>
      </w:r>
      <w:r w:rsidRPr="0056231B">
        <w:rPr>
          <w:rStyle w:val="Emphasis"/>
          <w:highlight w:val="yellow"/>
        </w:rPr>
        <w:t xml:space="preserve">lobbying of </w:t>
      </w:r>
      <w:proofErr w:type="gramStart"/>
      <w:r w:rsidRPr="0056231B">
        <w:rPr>
          <w:rStyle w:val="Emphasis"/>
          <w:highlight w:val="yellow"/>
        </w:rPr>
        <w:t>politicians</w:t>
      </w:r>
      <w:r w:rsidRPr="0056231B">
        <w:rPr>
          <w:sz w:val="14"/>
          <w:highlight w:val="yellow"/>
        </w:rPr>
        <w:t>:</w:t>
      </w:r>
      <w:r w:rsidRPr="0056231B">
        <w:rPr>
          <w:sz w:val="14"/>
        </w:rPr>
        <w:t xml:space="preserve"> ‘</w:t>
      </w:r>
      <w:proofErr w:type="gramEnd"/>
      <w:r w:rsidRPr="0056231B">
        <w:rPr>
          <w:sz w:val="14"/>
        </w:rPr>
        <w:t>we really needed to develop expertise. It couldn’t just be “we have the right to get on the bus, we have a right to go to school”’, ‘</w:t>
      </w:r>
      <w:r w:rsidRPr="0056231B">
        <w:rPr>
          <w:rStyle w:val="StyleUnderline"/>
        </w:rPr>
        <w:t xml:space="preserve">we needed to become experts in areas that we </w:t>
      </w:r>
      <w:r w:rsidRPr="0056231B">
        <w:rPr>
          <w:rStyle w:val="Emphasis"/>
        </w:rPr>
        <w:t>never thought about</w:t>
      </w:r>
      <w:r w:rsidRPr="0056231B">
        <w:rPr>
          <w:sz w:val="14"/>
        </w:rPr>
        <w:t xml:space="preserve">, you know, becoming architects, becoming involved in regional planning and things like that’ (Heumann, 2020; cf. Shaw, 1994, p. 166). Of particular importance were jobs held historically by non-disabled </w:t>
      </w:r>
      <w:proofErr w:type="gramStart"/>
      <w:r w:rsidRPr="0056231B">
        <w:rPr>
          <w:sz w:val="14"/>
        </w:rPr>
        <w:t>workers, and</w:t>
      </w:r>
      <w:proofErr w:type="gramEnd"/>
      <w:r w:rsidRPr="0056231B">
        <w:rPr>
          <w:sz w:val="14"/>
        </w:rPr>
        <w:t xml:space="preserve"> dealing with the lives and futures of disabled people. Denise </w:t>
      </w:r>
      <w:proofErr w:type="spellStart"/>
      <w:r w:rsidRPr="0056231B">
        <w:rPr>
          <w:rStyle w:val="Emphasis"/>
        </w:rPr>
        <w:t>Karuth</w:t>
      </w:r>
      <w:proofErr w:type="spellEnd"/>
      <w:r w:rsidRPr="0056231B">
        <w:rPr>
          <w:rStyle w:val="StyleUnderline"/>
        </w:rPr>
        <w:t xml:space="preserve"> served on the Massachusetts</w:t>
      </w:r>
      <w:r w:rsidRPr="0056231B">
        <w:rPr>
          <w:sz w:val="14"/>
        </w:rPr>
        <w:t xml:space="preserve"> </w:t>
      </w:r>
      <w:r w:rsidRPr="0056231B">
        <w:rPr>
          <w:rStyle w:val="Emphasis"/>
        </w:rPr>
        <w:t>G</w:t>
      </w:r>
      <w:r w:rsidRPr="0056231B">
        <w:rPr>
          <w:sz w:val="14"/>
        </w:rPr>
        <w:t xml:space="preserve">overnor’s </w:t>
      </w:r>
      <w:r w:rsidRPr="0056231B">
        <w:rPr>
          <w:rStyle w:val="Emphasis"/>
        </w:rPr>
        <w:t>C</w:t>
      </w:r>
      <w:r w:rsidRPr="0056231B">
        <w:rPr>
          <w:sz w:val="16"/>
          <w:szCs w:val="16"/>
        </w:rPr>
        <w:t>ommission on</w:t>
      </w:r>
      <w:r w:rsidRPr="0056231B">
        <w:rPr>
          <w:sz w:val="14"/>
        </w:rPr>
        <w:t xml:space="preserve"> </w:t>
      </w:r>
      <w:r w:rsidRPr="0056231B">
        <w:rPr>
          <w:rStyle w:val="Emphasis"/>
        </w:rPr>
        <w:t>A</w:t>
      </w:r>
      <w:r w:rsidRPr="0056231B">
        <w:rPr>
          <w:sz w:val="14"/>
        </w:rPr>
        <w:t xml:space="preserve">ccessible </w:t>
      </w:r>
      <w:r w:rsidRPr="0056231B">
        <w:rPr>
          <w:rStyle w:val="Emphasis"/>
        </w:rPr>
        <w:t>T</w:t>
      </w:r>
      <w:r w:rsidRPr="0056231B">
        <w:rPr>
          <w:sz w:val="14"/>
        </w:rPr>
        <w:t xml:space="preserve">ransportation, and Ed </w:t>
      </w:r>
      <w:r w:rsidRPr="0056231B">
        <w:rPr>
          <w:rStyle w:val="Emphasis"/>
        </w:rPr>
        <w:t>Roberts</w:t>
      </w:r>
      <w:r w:rsidRPr="0056231B">
        <w:rPr>
          <w:rStyle w:val="StyleUnderline"/>
        </w:rPr>
        <w:t xml:space="preserve"> was</w:t>
      </w:r>
      <w:r w:rsidRPr="0056231B">
        <w:rPr>
          <w:sz w:val="14"/>
        </w:rPr>
        <w:t xml:space="preserve"> appointed to the role of </w:t>
      </w:r>
      <w:r w:rsidRPr="0056231B">
        <w:rPr>
          <w:rStyle w:val="StyleUnderline"/>
        </w:rPr>
        <w:t>Director of the California</w:t>
      </w:r>
      <w:r w:rsidRPr="0056231B">
        <w:rPr>
          <w:sz w:val="14"/>
        </w:rPr>
        <w:t xml:space="preserve"> </w:t>
      </w:r>
      <w:r w:rsidRPr="0056231B">
        <w:rPr>
          <w:rStyle w:val="Emphasis"/>
        </w:rPr>
        <w:t>D</w:t>
      </w:r>
      <w:r w:rsidRPr="0056231B">
        <w:rPr>
          <w:sz w:val="14"/>
        </w:rPr>
        <w:t xml:space="preserve">epartment of </w:t>
      </w:r>
      <w:r w:rsidRPr="0056231B">
        <w:rPr>
          <w:rStyle w:val="Emphasis"/>
        </w:rPr>
        <w:t>V</w:t>
      </w:r>
      <w:r w:rsidRPr="0056231B">
        <w:rPr>
          <w:sz w:val="14"/>
        </w:rPr>
        <w:t xml:space="preserve">ocational </w:t>
      </w:r>
      <w:r w:rsidRPr="0056231B">
        <w:rPr>
          <w:rStyle w:val="Emphasis"/>
        </w:rPr>
        <w:t>R</w:t>
      </w:r>
      <w:r w:rsidRPr="0056231B">
        <w:rPr>
          <w:sz w:val="14"/>
        </w:rPr>
        <w:t xml:space="preserve">ehabilitation. Deidre </w:t>
      </w:r>
      <w:r w:rsidRPr="0056231B">
        <w:rPr>
          <w:rStyle w:val="Emphasis"/>
        </w:rPr>
        <w:t>Davis-Butler</w:t>
      </w:r>
      <w:r w:rsidRPr="0056231B">
        <w:rPr>
          <w:rStyle w:val="StyleUnderline"/>
        </w:rPr>
        <w:t xml:space="preserve"> and</w:t>
      </w:r>
      <w:r w:rsidRPr="0056231B">
        <w:rPr>
          <w:sz w:val="14"/>
        </w:rPr>
        <w:t xml:space="preserve"> Judith </w:t>
      </w:r>
      <w:r w:rsidRPr="0056231B">
        <w:rPr>
          <w:rStyle w:val="Emphasis"/>
        </w:rPr>
        <w:t>Heumann</w:t>
      </w:r>
      <w:r w:rsidRPr="0056231B">
        <w:rPr>
          <w:rStyle w:val="StyleUnderline"/>
        </w:rPr>
        <w:t xml:space="preserve"> worked for the</w:t>
      </w:r>
      <w:r w:rsidRPr="0056231B">
        <w:rPr>
          <w:sz w:val="14"/>
        </w:rPr>
        <w:t xml:space="preserve"> US </w:t>
      </w:r>
      <w:r w:rsidRPr="0056231B">
        <w:rPr>
          <w:rStyle w:val="Emphasis"/>
        </w:rPr>
        <w:t>D</w:t>
      </w:r>
      <w:r w:rsidRPr="0056231B">
        <w:rPr>
          <w:sz w:val="14"/>
        </w:rPr>
        <w:t xml:space="preserve">epartment </w:t>
      </w:r>
      <w:r w:rsidRPr="0056231B">
        <w:rPr>
          <w:rStyle w:val="Emphasis"/>
        </w:rPr>
        <w:t>o</w:t>
      </w:r>
      <w:r w:rsidRPr="0056231B">
        <w:rPr>
          <w:sz w:val="14"/>
        </w:rPr>
        <w:t xml:space="preserve">f </w:t>
      </w:r>
      <w:r w:rsidRPr="0056231B">
        <w:rPr>
          <w:rStyle w:val="Emphasis"/>
        </w:rPr>
        <w:t>E</w:t>
      </w:r>
      <w:r w:rsidRPr="0056231B">
        <w:rPr>
          <w:sz w:val="14"/>
        </w:rPr>
        <w:t xml:space="preserve">ducation. </w:t>
      </w:r>
      <w:r w:rsidRPr="0056231B">
        <w:rPr>
          <w:rStyle w:val="StyleUnderline"/>
        </w:rPr>
        <w:t>Many others founded and governed influential disability organizations</w:t>
      </w:r>
      <w:r w:rsidRPr="0056231B">
        <w:rPr>
          <w:sz w:val="14"/>
        </w:rPr>
        <w:t xml:space="preserve">, </w:t>
      </w:r>
      <w:r w:rsidRPr="0056231B">
        <w:rPr>
          <w:rStyle w:val="StyleUnderline"/>
        </w:rPr>
        <w:t>for example the</w:t>
      </w:r>
      <w:r w:rsidRPr="0056231B">
        <w:rPr>
          <w:sz w:val="14"/>
        </w:rPr>
        <w:t xml:space="preserve"> </w:t>
      </w:r>
      <w:r w:rsidRPr="0056231B">
        <w:rPr>
          <w:rStyle w:val="Emphasis"/>
        </w:rPr>
        <w:t>D</w:t>
      </w:r>
      <w:r w:rsidRPr="0056231B">
        <w:rPr>
          <w:sz w:val="14"/>
        </w:rPr>
        <w:t xml:space="preserve">isability </w:t>
      </w:r>
      <w:r w:rsidRPr="0056231B">
        <w:rPr>
          <w:rStyle w:val="Emphasis"/>
        </w:rPr>
        <w:t>R</w:t>
      </w:r>
      <w:r w:rsidRPr="0056231B">
        <w:rPr>
          <w:sz w:val="14"/>
        </w:rPr>
        <w:t xml:space="preserve">ights </w:t>
      </w:r>
      <w:r w:rsidRPr="0056231B">
        <w:rPr>
          <w:rStyle w:val="Emphasis"/>
        </w:rPr>
        <w:t>E</w:t>
      </w:r>
      <w:r w:rsidRPr="0056231B">
        <w:rPr>
          <w:sz w:val="14"/>
        </w:rPr>
        <w:t xml:space="preserve">ducation and </w:t>
      </w:r>
      <w:r w:rsidRPr="0056231B">
        <w:rPr>
          <w:rStyle w:val="Emphasis"/>
        </w:rPr>
        <w:t>D</w:t>
      </w:r>
      <w:r w:rsidRPr="0056231B">
        <w:rPr>
          <w:sz w:val="14"/>
        </w:rPr>
        <w:t xml:space="preserve">efense </w:t>
      </w:r>
      <w:r w:rsidRPr="0056231B">
        <w:rPr>
          <w:rStyle w:val="Emphasis"/>
        </w:rPr>
        <w:t>F</w:t>
      </w:r>
      <w:r w:rsidRPr="0056231B">
        <w:rPr>
          <w:sz w:val="14"/>
        </w:rPr>
        <w:t xml:space="preserve">und. The </w:t>
      </w:r>
      <w:r w:rsidRPr="0056231B">
        <w:rPr>
          <w:rStyle w:val="StyleUnderline"/>
        </w:rPr>
        <w:t>activists</w:t>
      </w:r>
      <w:r w:rsidRPr="0056231B">
        <w:rPr>
          <w:sz w:val="14"/>
        </w:rPr>
        <w:t xml:space="preserve"> often had to learn these new roles and expertise as they went along, not least as disabled people are in many cases thrown into activism by changes in circumstances or moments of social discrimination. They sometimes </w:t>
      </w:r>
      <w:r w:rsidRPr="0056231B">
        <w:rPr>
          <w:rStyle w:val="StyleUnderline"/>
        </w:rPr>
        <w:t xml:space="preserve">gained </w:t>
      </w:r>
      <w:r w:rsidRPr="0056231B">
        <w:rPr>
          <w:rStyle w:val="Emphasis"/>
        </w:rPr>
        <w:t>important support</w:t>
      </w:r>
      <w:r w:rsidRPr="0056231B">
        <w:rPr>
          <w:rStyle w:val="StyleUnderline"/>
        </w:rPr>
        <w:t xml:space="preserve"> and </w:t>
      </w:r>
      <w:r w:rsidRPr="0056231B">
        <w:rPr>
          <w:rStyle w:val="Emphasis"/>
        </w:rPr>
        <w:t>insight</w:t>
      </w:r>
      <w:r w:rsidRPr="0056231B">
        <w:rPr>
          <w:rStyle w:val="StyleUnderline"/>
        </w:rPr>
        <w:t xml:space="preserve"> from</w:t>
      </w:r>
      <w:r w:rsidRPr="0056231B">
        <w:rPr>
          <w:sz w:val="14"/>
        </w:rPr>
        <w:t xml:space="preserve"> their connections with other movements, while extending these frames of </w:t>
      </w:r>
      <w:proofErr w:type="gramStart"/>
      <w:r w:rsidRPr="0056231B">
        <w:rPr>
          <w:sz w:val="14"/>
        </w:rPr>
        <w:t>references</w:t>
      </w:r>
      <w:proofErr w:type="gramEnd"/>
      <w:r w:rsidRPr="0056231B">
        <w:rPr>
          <w:sz w:val="14"/>
        </w:rPr>
        <w:t xml:space="preserve"> in turn through the unique focus on disability. Lacy (1998, p. 102), for instance, moved from anti-poverty programs to working for the Center for Independent Living; Kitty Cone (1996, p. 64) helped organize women’s movements. The third example of </w:t>
      </w:r>
      <w:proofErr w:type="spellStart"/>
      <w:r w:rsidRPr="0056231B">
        <w:rPr>
          <w:sz w:val="14"/>
        </w:rPr>
        <w:t>groundedness</w:t>
      </w:r>
      <w:proofErr w:type="spellEnd"/>
      <w:r w:rsidRPr="0056231B">
        <w:rPr>
          <w:sz w:val="14"/>
        </w:rPr>
        <w:t xml:space="preserve"> speaks to the central role of agency in oppressed groups utopianism. It highlights that </w:t>
      </w:r>
      <w:proofErr w:type="spellStart"/>
      <w:r w:rsidRPr="0056231B">
        <w:rPr>
          <w:sz w:val="14"/>
        </w:rPr>
        <w:t>criptopias</w:t>
      </w:r>
      <w:proofErr w:type="spellEnd"/>
      <w:r w:rsidRPr="0056231B">
        <w:rPr>
          <w:sz w:val="14"/>
        </w:rPr>
        <w:t xml:space="preserve"> do not just change the world but ‘bring about (or seek to bring about) new forms of normalization, desire, and subjectivity’ (Cooper, 2014, p. 5). They change the activists in the process of imagining an alternative world.</w:t>
      </w:r>
    </w:p>
    <w:p w14:paraId="502C5D46" w14:textId="77777777" w:rsidR="006059D4" w:rsidRPr="0056231B" w:rsidRDefault="006059D4" w:rsidP="006059D4">
      <w:r w:rsidRPr="0056231B">
        <w:rPr>
          <w:sz w:val="14"/>
        </w:rPr>
        <w:t xml:space="preserve">The practical </w:t>
      </w:r>
      <w:proofErr w:type="spellStart"/>
      <w:r w:rsidRPr="0056231B">
        <w:rPr>
          <w:sz w:val="14"/>
        </w:rPr>
        <w:t>criptopia</w:t>
      </w:r>
      <w:proofErr w:type="spellEnd"/>
      <w:r w:rsidRPr="0056231B">
        <w:rPr>
          <w:sz w:val="14"/>
        </w:rPr>
        <w:t xml:space="preserve">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w:t>
      </w:r>
      <w:proofErr w:type="spellStart"/>
      <w:r w:rsidRPr="0056231B">
        <w:rPr>
          <w:sz w:val="14"/>
        </w:rPr>
        <w:t>criptopias</w:t>
      </w:r>
      <w:proofErr w:type="spellEnd"/>
      <w:r w:rsidRPr="0056231B">
        <w:rPr>
          <w:sz w:val="14"/>
        </w:rPr>
        <w:t xml:space="preserve">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w:t>
      </w:r>
      <w:proofErr w:type="gramStart"/>
      <w:r w:rsidRPr="0056231B">
        <w:rPr>
          <w:sz w:val="14"/>
        </w:rPr>
        <w:t>utopias, ‘</w:t>
      </w:r>
      <w:proofErr w:type="gramEnd"/>
      <w:r w:rsidRPr="0056231B">
        <w:rPr>
          <w:sz w:val="14"/>
        </w:rPr>
        <w:t xml:space="preserve">networks and spaces that perform regular daily life, in the global North, in a radically different fashion’ (Cooper, 2014, p. 2). Unlike Cooper’s everyday utopias, however, these everyday </w:t>
      </w:r>
      <w:proofErr w:type="spellStart"/>
      <w:r w:rsidRPr="0056231B">
        <w:rPr>
          <w:sz w:val="14"/>
        </w:rPr>
        <w:t>criptopias</w:t>
      </w:r>
      <w:proofErr w:type="spellEnd"/>
      <w:r w:rsidRPr="0056231B">
        <w:rPr>
          <w:sz w:val="14"/>
        </w:rPr>
        <w:t xml:space="preserve"> combine utopian everyday practices with </w:t>
      </w:r>
      <w:r w:rsidRPr="0056231B">
        <w:rPr>
          <w:rStyle w:val="StyleUnderline"/>
        </w:rPr>
        <w:t xml:space="preserve">an explicit focus on </w:t>
      </w:r>
      <w:r w:rsidRPr="0056231B">
        <w:rPr>
          <w:rStyle w:val="Emphasis"/>
        </w:rPr>
        <w:t>pressuring</w:t>
      </w:r>
      <w:r w:rsidRPr="0056231B">
        <w:rPr>
          <w:rStyle w:val="StyleUnderline"/>
        </w:rPr>
        <w:t xml:space="preserve"> and </w:t>
      </w:r>
      <w:r w:rsidRPr="0056231B">
        <w:rPr>
          <w:rStyle w:val="Emphasis"/>
        </w:rPr>
        <w:t>transforming</w:t>
      </w:r>
      <w:r w:rsidRPr="0056231B">
        <w:rPr>
          <w:rStyle w:val="StyleUnderline"/>
        </w:rPr>
        <w:t xml:space="preserve"> political and legal institutions</w:t>
      </w:r>
      <w:r w:rsidRPr="0056231B">
        <w:rPr>
          <w:sz w:val="14"/>
        </w:rPr>
        <w:t>—</w:t>
      </w:r>
      <w:r w:rsidRPr="0056231B">
        <w:rPr>
          <w:rStyle w:val="Emphasis"/>
        </w:rPr>
        <w:t>precisely because</w:t>
      </w:r>
      <w:r w:rsidRPr="0056231B">
        <w:rPr>
          <w:rStyle w:val="StyleUnderline"/>
        </w:rPr>
        <w:t xml:space="preserve"> these institutions have </w:t>
      </w:r>
      <w:r w:rsidRPr="0056231B">
        <w:rPr>
          <w:rStyle w:val="Emphasis"/>
        </w:rPr>
        <w:t>such an immediate impact</w:t>
      </w:r>
      <w:r w:rsidRPr="0056231B">
        <w:rPr>
          <w:rStyle w:val="StyleUnderline"/>
        </w:rPr>
        <w:t xml:space="preserve"> on disabled people’s lives</w:t>
      </w:r>
      <w:r w:rsidRPr="0056231B">
        <w:rPr>
          <w:sz w:val="14"/>
        </w:rPr>
        <w:t xml:space="preserve"> and utopian impulse. The divergence is typical of the acting ‘as if’ of oppressed group’s utopianism, which helps rethink the utopian process from the perspective of disability and disabled people.</w:t>
      </w:r>
    </w:p>
    <w:p w14:paraId="622A4028" w14:textId="77777777" w:rsidR="006059D4" w:rsidRDefault="006059D4" w:rsidP="006059D4">
      <w:pPr>
        <w:pStyle w:val="Heading2"/>
      </w:pPr>
      <w:r>
        <w:t>OFF</w:t>
      </w:r>
    </w:p>
    <w:p w14:paraId="09EC190C" w14:textId="77777777" w:rsidR="006059D4" w:rsidRDefault="006059D4" w:rsidP="006059D4">
      <w:pPr>
        <w:pStyle w:val="Heading4"/>
      </w:pPr>
      <w:r>
        <w:t xml:space="preserve">Immediacy as a style emphasizes the ineffability of bodily pain and the inability of any discipline, organization, or shared program to represent common harm.  This aestheticizes the dominant conditions of flexible labor and deinstitutionalization.  </w:t>
      </w:r>
    </w:p>
    <w:p w14:paraId="4189A505" w14:textId="77777777" w:rsidR="006059D4" w:rsidRDefault="006059D4" w:rsidP="006059D4">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 xml:space="preserve">Immediacy, </w:t>
      </w:r>
      <w:proofErr w:type="gramStart"/>
      <w:r>
        <w:rPr>
          <w:i/>
          <w:iCs/>
        </w:rPr>
        <w:t>Or,</w:t>
      </w:r>
      <w:proofErr w:type="gramEnd"/>
      <w:r>
        <w:rPr>
          <w:i/>
          <w:iCs/>
        </w:rPr>
        <w:t xml:space="preserve"> the Style of Too Late Capitalism</w:t>
      </w:r>
      <w:r>
        <w:t xml:space="preserve"> p. Unpaginated Copy</w:t>
      </w:r>
    </w:p>
    <w:p w14:paraId="588C8B7A" w14:textId="77777777" w:rsidR="006059D4" w:rsidRDefault="006059D4" w:rsidP="006059D4">
      <w:r w:rsidRPr="00BA5242">
        <w:t xml:space="preserve">Since the last quarter of the twentieth century, </w:t>
      </w:r>
      <w:r w:rsidRPr="00A42CA7">
        <w:rPr>
          <w:rStyle w:val="StyleUnderline"/>
          <w:highlight w:val="green"/>
        </w:rPr>
        <w:t>economic restructuring</w:t>
      </w:r>
      <w:r w:rsidRPr="00BA5242">
        <w:t xml:space="preserve"> in the anglophone world, and especially the United Kingdom and United States, </w:t>
      </w:r>
      <w:r w:rsidRPr="00F330E7">
        <w:rPr>
          <w:rStyle w:val="StyleUnderline"/>
        </w:rPr>
        <w:t xml:space="preserve">has </w:t>
      </w:r>
      <w:r w:rsidRPr="00A42CA7">
        <w:rPr>
          <w:rStyle w:val="StyleUnderline"/>
          <w:highlight w:val="green"/>
        </w:rPr>
        <w:t>sculpted</w:t>
      </w:r>
      <w:r w:rsidRPr="00BA5242">
        <w:t xml:space="preserve"> every aspect of </w:t>
      </w:r>
      <w:r w:rsidRPr="00A42CA7">
        <w:rPr>
          <w:rStyle w:val="StyleUnderline"/>
          <w:highlight w:val="green"/>
        </w:rPr>
        <w:t>social life to the model of</w:t>
      </w:r>
      <w:r w:rsidRPr="00A42CA7">
        <w:rPr>
          <w:highlight w:val="green"/>
        </w:rPr>
        <w:t xml:space="preserve"> </w:t>
      </w:r>
      <w:r w:rsidRPr="00A42CA7">
        <w:rPr>
          <w:rStyle w:val="Emphasis"/>
          <w:highlight w:val="green"/>
        </w:rPr>
        <w:t>market competition</w:t>
      </w:r>
      <w:r w:rsidRPr="00A42CA7">
        <w:rPr>
          <w:highlight w:val="green"/>
        </w:rPr>
        <w:t>,</w:t>
      </w:r>
      <w:r w:rsidRPr="00BA5242">
        <w:t xml:space="preserve"> blazing new frontiers in </w:t>
      </w:r>
      <w:r w:rsidRPr="00A42CA7">
        <w:rPr>
          <w:rStyle w:val="StyleUnderline"/>
          <w:highlight w:val="green"/>
        </w:rPr>
        <w:t>reconceiving human being as human capital</w:t>
      </w:r>
      <w:r w:rsidRPr="00BA5242">
        <w:t xml:space="preserve">. This has involved channeling wealth upward by </w:t>
      </w:r>
      <w:r w:rsidRPr="00A42CA7">
        <w:rPr>
          <w:rStyle w:val="StyleUnderline"/>
          <w:highlight w:val="green"/>
        </w:rPr>
        <w:t>defunding public institutions</w:t>
      </w:r>
      <w:r w:rsidRPr="00BA5242">
        <w:t xml:space="preserve">, slashing corporate and upper-income-bracket tax rates, promoting corporate welfare and corporate personhood above public well-being, </w:t>
      </w:r>
      <w:proofErr w:type="spellStart"/>
      <w:r w:rsidRPr="00F330E7">
        <w:rPr>
          <w:rStyle w:val="StyleUnderline"/>
        </w:rPr>
        <w:t>responsibilization</w:t>
      </w:r>
      <w:proofErr w:type="spellEnd"/>
      <w:r w:rsidRPr="00BA5242">
        <w:t xml:space="preserve">— </w:t>
      </w:r>
      <w:r w:rsidRPr="00A42CA7">
        <w:rPr>
          <w:rStyle w:val="StyleUnderline"/>
          <w:highlight w:val="green"/>
        </w:rPr>
        <w:t>making individuals</w:t>
      </w:r>
      <w:r w:rsidRPr="00F330E7">
        <w:rPr>
          <w:rStyle w:val="StyleUnderline"/>
        </w:rPr>
        <w:t xml:space="preserve"> and families </w:t>
      </w:r>
      <w:r w:rsidRPr="00A42CA7">
        <w:rPr>
          <w:rStyle w:val="StyleUnderline"/>
          <w:highlight w:val="green"/>
        </w:rPr>
        <w:t>bear the costs of social reproduction</w:t>
      </w:r>
      <w:r w:rsidRPr="00BA5242">
        <w:t xml:space="preserve"> like </w:t>
      </w:r>
      <w:r w:rsidRPr="00F330E7">
        <w:rPr>
          <w:rStyle w:val="StyleUnderline"/>
        </w:rPr>
        <w:t>education and health care</w:t>
      </w:r>
      <w:r w:rsidRPr="00BA5242">
        <w:t xml:space="preserve">—and </w:t>
      </w:r>
      <w:r w:rsidRPr="00A42CA7">
        <w:rPr>
          <w:rStyle w:val="StyleUnderline"/>
          <w:highlight w:val="green"/>
        </w:rPr>
        <w:t>commodifying the commons</w:t>
      </w:r>
      <w:r w:rsidRPr="00BA5242">
        <w:t xml:space="preserve"> and the body. Genomes, quantified habits, drinking water, air and shade and sun are all for sale; </w:t>
      </w:r>
      <w:r w:rsidRPr="00F330E7">
        <w:rPr>
          <w:rStyle w:val="StyleUnderline"/>
        </w:rPr>
        <w:t>land grabs</w:t>
      </w:r>
      <w:r w:rsidRPr="00BA5242">
        <w:t xml:space="preserve"> on several continents; </w:t>
      </w:r>
      <w:r w:rsidRPr="00F330E7">
        <w:rPr>
          <w:rStyle w:val="StyleUnderline"/>
        </w:rPr>
        <w:t>violent policing of formerly public spaces</w:t>
      </w:r>
      <w:r w:rsidRPr="00BA5242">
        <w:t xml:space="preserve"> like parks and bus stop benches and sidewalk vending all repeat the historical processes of the birth of the nation state in the sixteenth century, the expulsion from common lands in the eighteenth, and the extraction of planetary minerals in the twentieth. These are some of the many elements that</w:t>
      </w:r>
      <w:r>
        <w:t xml:space="preserve"> historians and political theorists like David Harvey, Silvia Federici, Ashley Dawson, and others deem “the new enclosures.”35 Enclosure is inscribed as literature in the gestures of privatization and prosaicism this chapter catalogs. Literature now encloses and reifies the </w:t>
      </w:r>
      <w:proofErr w:type="gramStart"/>
      <w:r>
        <w:t>substance</w:t>
      </w:r>
      <w:proofErr w:type="gramEnd"/>
      <w:r>
        <w:t xml:space="preserve"> of real bodies and real identities, excluding the less phenomenal, more speculative processes of fictionality and figuration.</w:t>
      </w:r>
    </w:p>
    <w:p w14:paraId="22CFBF48" w14:textId="77777777" w:rsidR="006059D4" w:rsidRDefault="006059D4" w:rsidP="006059D4">
      <w:r>
        <w:t xml:space="preserve">The mode of production in the twenty-first century does not fundamentally differ from that in the 1960s, but, as we saw in “Circulation,” the relative importance accorded to circulation (including financialization, communications, and networking) is new. Similarly, </w:t>
      </w:r>
      <w:r w:rsidRPr="00A42CA7">
        <w:rPr>
          <w:rStyle w:val="StyleUnderline"/>
          <w:highlight w:val="green"/>
        </w:rPr>
        <w:t>the conceit of the self</w:t>
      </w:r>
      <w:r>
        <w:t xml:space="preserve"> as the scaturient seat of human capital, a conceit we in “Imaginary” saw constituted as psychic truth by the enterprise to squeeze efficiencies from the social reproduction process, </w:t>
      </w:r>
      <w:r w:rsidRPr="00A42CA7">
        <w:rPr>
          <w:rStyle w:val="StyleUnderline"/>
          <w:highlight w:val="green"/>
        </w:rPr>
        <w:t>is also a determinant of literary</w:t>
      </w:r>
      <w:r w:rsidRPr="00A42CA7">
        <w:rPr>
          <w:highlight w:val="green"/>
        </w:rPr>
        <w:t xml:space="preserve"> </w:t>
      </w:r>
      <w:r w:rsidRPr="00A42CA7">
        <w:rPr>
          <w:rStyle w:val="Emphasis"/>
          <w:highlight w:val="green"/>
        </w:rPr>
        <w:t>immediacy as style.</w:t>
      </w:r>
      <w:r>
        <w:t xml:space="preserve"> </w:t>
      </w:r>
      <w:r w:rsidRPr="00A42CA7">
        <w:rPr>
          <w:rStyle w:val="StyleUnderline"/>
          <w:highlight w:val="green"/>
        </w:rPr>
        <w:t>Economic premiums on speed, flow, and auto-actualization inscribe themselves into literary styl</w:t>
      </w:r>
      <w:r w:rsidRPr="00A42CA7">
        <w:rPr>
          <w:highlight w:val="green"/>
        </w:rPr>
        <w:t xml:space="preserve">e; </w:t>
      </w:r>
      <w:r w:rsidRPr="00A42CA7">
        <w:rPr>
          <w:rStyle w:val="StyleUnderline"/>
          <w:highlight w:val="green"/>
        </w:rPr>
        <w:t xml:space="preserve">immediacy writing’s </w:t>
      </w:r>
      <w:r w:rsidRPr="00A42CA7">
        <w:rPr>
          <w:rStyle w:val="Emphasis"/>
          <w:highlight w:val="green"/>
        </w:rPr>
        <w:t>anti-representational</w:t>
      </w:r>
      <w:r>
        <w:t xml:space="preserve">, </w:t>
      </w:r>
      <w:proofErr w:type="spellStart"/>
      <w:r>
        <w:t>antifictional</w:t>
      </w:r>
      <w:proofErr w:type="spellEnd"/>
      <w:r>
        <w:t xml:space="preserve"> </w:t>
      </w:r>
      <w:proofErr w:type="spellStart"/>
      <w:r>
        <w:t>centrifugality</w:t>
      </w:r>
      <w:proofErr w:type="spellEnd"/>
      <w:r>
        <w:t xml:space="preserve"> of </w:t>
      </w:r>
      <w:r w:rsidRPr="00A42CA7">
        <w:rPr>
          <w:rStyle w:val="Emphasis"/>
          <w:highlight w:val="green"/>
        </w:rPr>
        <w:t>charisma</w:t>
      </w:r>
      <w:r w:rsidRPr="00A42CA7">
        <w:rPr>
          <w:highlight w:val="green"/>
        </w:rPr>
        <w:t xml:space="preserve"> </w:t>
      </w:r>
      <w:r w:rsidRPr="00A42CA7">
        <w:rPr>
          <w:rStyle w:val="Emphasis"/>
          <w:highlight w:val="green"/>
        </w:rPr>
        <w:t>aestheticizes this capitalist base</w:t>
      </w:r>
      <w:r w:rsidRPr="00A42CA7">
        <w:rPr>
          <w:highlight w:val="green"/>
        </w:rPr>
        <w:t>.</w:t>
      </w:r>
      <w:r>
        <w:t xml:space="preserve"> But, if this all sounds like vulgar Marxism, pinpointing a cause for the privatization and </w:t>
      </w:r>
      <w:proofErr w:type="spellStart"/>
      <w:r>
        <w:t>demediation</w:t>
      </w:r>
      <w:proofErr w:type="spellEnd"/>
      <w:r>
        <w:t xml:space="preserve"> of fiction in the privatization and stalling of macroeconomic relations, we can granulate that causality by attending to more mundane and institutional levels; at the same time, we can also appreciate the array of effects of these causes by studying other significant trends activating immediacy in contemporary literary production. And, later, we will make the dialectical swerve, attending in the conclusion to counter- hegemonic literary projects that capacitate critique of the contradictory </w:t>
      </w:r>
      <w:proofErr w:type="gramStart"/>
      <w:r>
        <w:t>conditions</w:t>
      </w:r>
      <w:proofErr w:type="gramEnd"/>
      <w:r>
        <w:t xml:space="preserve"> immediacy symptomatizes.</w:t>
      </w:r>
    </w:p>
    <w:p w14:paraId="16E9FF95" w14:textId="77777777" w:rsidR="006059D4" w:rsidRDefault="006059D4" w:rsidP="006059D4">
      <w:r>
        <w:t xml:space="preserve">Let’s begin the </w:t>
      </w:r>
      <w:proofErr w:type="gramStart"/>
      <w:r>
        <w:t>granulation</w:t>
      </w:r>
      <w:proofErr w:type="gramEnd"/>
      <w:r>
        <w:t xml:space="preserve"> by </w:t>
      </w:r>
      <w:r w:rsidRPr="00F330E7">
        <w:rPr>
          <w:rStyle w:val="StyleUnderline"/>
        </w:rPr>
        <w:t>exploring</w:t>
      </w:r>
      <w:r>
        <w:t xml:space="preserve"> some </w:t>
      </w:r>
      <w:r w:rsidRPr="00F330E7">
        <w:rPr>
          <w:rStyle w:val="StyleUnderline"/>
        </w:rPr>
        <w:t>circumstances for literary value</w:t>
      </w:r>
      <w:r>
        <w:t xml:space="preserve"> in the publishing industry and the university. Next to Knausgaard’s struggle, everyone’s favorite </w:t>
      </w:r>
      <w:proofErr w:type="spellStart"/>
      <w:r>
        <w:t>autofictional</w:t>
      </w:r>
      <w:proofErr w:type="spellEnd"/>
      <w:r>
        <w:t xml:space="preserve"> work—the foremost example in every academic article, symposium, and syllabus—is Maggie </w:t>
      </w:r>
      <w:r w:rsidRPr="00F330E7">
        <w:rPr>
          <w:rStyle w:val="StyleUnderline"/>
        </w:rPr>
        <w:t>Nelson’s</w:t>
      </w:r>
      <w:r>
        <w:t xml:space="preserve"> 2015 </w:t>
      </w:r>
      <w:r w:rsidRPr="00F330E7">
        <w:rPr>
          <w:rStyle w:val="StyleUnderline"/>
        </w:rPr>
        <w:t>The Argonauts.</w:t>
      </w:r>
      <w:r>
        <w:t xml:space="preserve">36 Both a New York Times bestseller and a National Book Critics Circle Award winner, as well as the occasion for a MacArthur Genius grant, </w:t>
      </w:r>
      <w:r w:rsidRPr="00A42CA7">
        <w:rPr>
          <w:rStyle w:val="StyleUnderline"/>
          <w:highlight w:val="green"/>
        </w:rPr>
        <w:t>it offers</w:t>
      </w:r>
      <w:r w:rsidRPr="00F330E7">
        <w:rPr>
          <w:rStyle w:val="StyleUnderline"/>
        </w:rPr>
        <w:t xml:space="preserve"> a </w:t>
      </w:r>
      <w:r w:rsidRPr="00A42CA7">
        <w:rPr>
          <w:rStyle w:val="StyleUnderline"/>
          <w:highlight w:val="green"/>
        </w:rPr>
        <w:t xml:space="preserve">deeply exposing </w:t>
      </w:r>
      <w:r w:rsidRPr="00A42CA7">
        <w:rPr>
          <w:rStyle w:val="Emphasis"/>
          <w:highlight w:val="green"/>
        </w:rPr>
        <w:t>personal meditation</w:t>
      </w:r>
      <w:r w:rsidRPr="00A42CA7">
        <w:rPr>
          <w:rStyle w:val="StyleUnderline"/>
          <w:highlight w:val="green"/>
        </w:rPr>
        <w:t xml:space="preserve"> about </w:t>
      </w:r>
      <w:r w:rsidRPr="00A42CA7">
        <w:rPr>
          <w:rStyle w:val="Emphasis"/>
          <w:highlight w:val="green"/>
        </w:rPr>
        <w:t>sex, embodiment, pregnancy, and transition</w:t>
      </w:r>
      <w:r>
        <w:t xml:space="preserve">, </w:t>
      </w:r>
      <w:r w:rsidRPr="00A42CA7">
        <w:rPr>
          <w:rStyle w:val="StyleUnderline"/>
          <w:highlight w:val="green"/>
        </w:rPr>
        <w:t xml:space="preserve">structured in </w:t>
      </w:r>
      <w:r w:rsidRPr="00A42CA7">
        <w:rPr>
          <w:rStyle w:val="Emphasis"/>
          <w:highlight w:val="green"/>
        </w:rPr>
        <w:t>lyrical fragments</w:t>
      </w:r>
      <w:r w:rsidRPr="00A42CA7">
        <w:rPr>
          <w:rStyle w:val="StyleUnderline"/>
          <w:highlight w:val="green"/>
        </w:rPr>
        <w:t xml:space="preserve"> that </w:t>
      </w:r>
      <w:r w:rsidRPr="00A42CA7">
        <w:rPr>
          <w:rStyle w:val="Emphasis"/>
          <w:highlight w:val="green"/>
        </w:rPr>
        <w:t>interweave impressions of</w:t>
      </w:r>
      <w:r w:rsidRPr="00F330E7">
        <w:rPr>
          <w:rStyle w:val="StyleUnderline"/>
        </w:rPr>
        <w:t>—and frequent screeds against—</w:t>
      </w:r>
      <w:r w:rsidRPr="00A42CA7">
        <w:rPr>
          <w:rStyle w:val="StyleUnderline"/>
          <w:highlight w:val="green"/>
        </w:rPr>
        <w:t>queer theory, gender theory, psychoanalysis, and cultural studies</w:t>
      </w:r>
      <w:r w:rsidRPr="00A42CA7">
        <w:rPr>
          <w:highlight w:val="green"/>
        </w:rPr>
        <w:t>.</w:t>
      </w:r>
      <w:r>
        <w:t xml:space="preserve"> In homage to these theoretical antagonists, if somewhat confounding given its status as beloved autofiction, </w:t>
      </w:r>
      <w:r w:rsidRPr="00A42CA7">
        <w:rPr>
          <w:rStyle w:val="StyleUnderline"/>
          <w:highlight w:val="green"/>
        </w:rPr>
        <w:t>Nelson</w:t>
      </w:r>
      <w:r>
        <w:t xml:space="preserve"> herself </w:t>
      </w:r>
      <w:r w:rsidRPr="00A42CA7">
        <w:rPr>
          <w:rStyle w:val="StyleUnderline"/>
          <w:highlight w:val="green"/>
        </w:rPr>
        <w:t>calls the book “</w:t>
      </w:r>
      <w:proofErr w:type="spellStart"/>
      <w:r w:rsidRPr="00A42CA7">
        <w:rPr>
          <w:rStyle w:val="Emphasis"/>
          <w:highlight w:val="green"/>
        </w:rPr>
        <w:t>autotheory</w:t>
      </w:r>
      <w:proofErr w:type="spellEnd"/>
      <w:r w:rsidRPr="00A42CA7">
        <w:rPr>
          <w:highlight w:val="green"/>
        </w:rPr>
        <w:t>,”</w:t>
      </w:r>
      <w:r>
        <w:t xml:space="preserve"> but these blurs are the point. Revealingly, Nelson connects her nomenclature to university labor configurations in the second decade of the twenty-first century:</w:t>
      </w:r>
    </w:p>
    <w:p w14:paraId="29FEA31D" w14:textId="77777777" w:rsidR="006059D4" w:rsidRDefault="006059D4" w:rsidP="006059D4">
      <w:r>
        <w:t>I’m always looking for terms that are not “memoir” ... and since this book has more theory in it than other books of mine, [“</w:t>
      </w:r>
      <w:proofErr w:type="spellStart"/>
      <w:r>
        <w:t>autotheory</w:t>
      </w:r>
      <w:proofErr w:type="spellEnd"/>
      <w:r>
        <w:t xml:space="preserve">”] seemed an apt description ... I can teach most anything in the humanities I want; further, </w:t>
      </w:r>
      <w:r w:rsidRPr="00F330E7">
        <w:rPr>
          <w:rStyle w:val="StyleUnderline"/>
        </w:rPr>
        <w:t>our</w:t>
      </w:r>
      <w:r>
        <w:t xml:space="preserve"> MFA </w:t>
      </w:r>
      <w:r w:rsidRPr="00F330E7">
        <w:rPr>
          <w:rStyle w:val="StyleUnderline"/>
        </w:rPr>
        <w:t>program</w:t>
      </w:r>
      <w:r>
        <w:t xml:space="preserve"> </w:t>
      </w:r>
      <w:r w:rsidRPr="00F330E7">
        <w:rPr>
          <w:rStyle w:val="StyleUnderline"/>
        </w:rPr>
        <w:t>was</w:t>
      </w:r>
      <w:r>
        <w:t xml:space="preserve"> specifically </w:t>
      </w:r>
      <w:r w:rsidRPr="00F330E7">
        <w:rPr>
          <w:rStyle w:val="StyleUnderline"/>
        </w:rPr>
        <w:t>founded on its lack of partition between so-called “critical” and “creative” writing</w:t>
      </w:r>
      <w:r>
        <w:t>. While writing this book I taught a course called “</w:t>
      </w:r>
      <w:r w:rsidRPr="00F330E7">
        <w:rPr>
          <w:rStyle w:val="StyleUnderline"/>
        </w:rPr>
        <w:t>Wild Theory”</w:t>
      </w:r>
      <w:r>
        <w:t xml:space="preserve"> for my grad students, </w:t>
      </w:r>
      <w:r w:rsidRPr="00F330E7">
        <w:rPr>
          <w:rStyle w:val="StyleUnderline"/>
        </w:rPr>
        <w:t xml:space="preserve">focused on </w:t>
      </w:r>
      <w:r w:rsidRPr="00A42CA7">
        <w:rPr>
          <w:rStyle w:val="StyleUnderline"/>
          <w:highlight w:val="green"/>
        </w:rPr>
        <w:t xml:space="preserve">theoretical writing that </w:t>
      </w:r>
      <w:r w:rsidRPr="00A42CA7">
        <w:rPr>
          <w:rStyle w:val="Emphasis"/>
          <w:highlight w:val="green"/>
        </w:rPr>
        <w:t>falls out of boundaries or disciplines</w:t>
      </w:r>
      <w:r>
        <w:t xml:space="preserve">, </w:t>
      </w:r>
      <w:r w:rsidRPr="00F330E7">
        <w:rPr>
          <w:rStyle w:val="StyleUnderline"/>
        </w:rPr>
        <w:t>or even sense-making</w:t>
      </w:r>
      <w:r>
        <w:t>—that was a lot of fun.37</w:t>
      </w:r>
    </w:p>
    <w:p w14:paraId="28C45AEA" w14:textId="77777777" w:rsidR="006059D4" w:rsidRPr="00F330E7" w:rsidRDefault="006059D4" w:rsidP="006059D4">
      <w:pPr>
        <w:rPr>
          <w:rStyle w:val="StyleUnderline"/>
        </w:rPr>
      </w:pPr>
      <w:r>
        <w:t>For Nelson</w:t>
      </w:r>
      <w:r w:rsidRPr="00A42CA7">
        <w:rPr>
          <w:highlight w:val="green"/>
        </w:rPr>
        <w:t xml:space="preserve">, </w:t>
      </w:r>
      <w:proofErr w:type="spellStart"/>
      <w:r w:rsidRPr="00A42CA7">
        <w:rPr>
          <w:rStyle w:val="StyleUnderline"/>
          <w:highlight w:val="green"/>
        </w:rPr>
        <w:t>autotheory</w:t>
      </w:r>
      <w:proofErr w:type="spellEnd"/>
      <w:r w:rsidRPr="00A42CA7">
        <w:rPr>
          <w:highlight w:val="green"/>
        </w:rPr>
        <w:t xml:space="preserve"> </w:t>
      </w:r>
      <w:r w:rsidRPr="00A42CA7">
        <w:rPr>
          <w:rStyle w:val="StyleUnderline"/>
          <w:highlight w:val="green"/>
        </w:rPr>
        <w:t>is</w:t>
      </w:r>
      <w:r w:rsidRPr="00F330E7">
        <w:rPr>
          <w:rStyle w:val="StyleUnderline"/>
        </w:rPr>
        <w:t xml:space="preserve"> the</w:t>
      </w:r>
      <w:r>
        <w:t xml:space="preserve"> fun, </w:t>
      </w:r>
      <w:r w:rsidRPr="00F330E7">
        <w:rPr>
          <w:rStyle w:val="StyleUnderline"/>
        </w:rPr>
        <w:t xml:space="preserve">free </w:t>
      </w:r>
      <w:r w:rsidRPr="00A42CA7">
        <w:rPr>
          <w:rStyle w:val="StyleUnderline"/>
          <w:highlight w:val="green"/>
        </w:rPr>
        <w:t>wilding in “lack of partition</w:t>
      </w:r>
      <w:r w:rsidRPr="00F330E7">
        <w:rPr>
          <w:rStyle w:val="StyleUnderline"/>
        </w:rPr>
        <w:t>,”</w:t>
      </w:r>
      <w:r>
        <w:t xml:space="preserve"> what she also calls in The Argonauts “</w:t>
      </w:r>
      <w:r w:rsidRPr="00F330E7">
        <w:rPr>
          <w:rStyle w:val="Emphasis"/>
        </w:rPr>
        <w:t>flow</w:t>
      </w:r>
      <w:r>
        <w:t xml:space="preserve"> ... plethora ... </w:t>
      </w:r>
      <w:r w:rsidRPr="00F330E7">
        <w:rPr>
          <w:rStyle w:val="StyleUnderline"/>
        </w:rPr>
        <w:t>kaleidoscopic shifting ... excess</w:t>
      </w:r>
      <w:r>
        <w:t xml:space="preserve">”—so many </w:t>
      </w:r>
      <w:r w:rsidRPr="00A42CA7">
        <w:rPr>
          <w:rStyle w:val="Emphasis"/>
          <w:highlight w:val="green"/>
        </w:rPr>
        <w:t>virtues of immediacy</w:t>
      </w:r>
      <w:r w:rsidRPr="00A42CA7">
        <w:rPr>
          <w:rStyle w:val="StyleUnderline"/>
          <w:highlight w:val="green"/>
        </w:rPr>
        <w:t xml:space="preserve"> </w:t>
      </w:r>
      <w:r w:rsidRPr="00A42CA7">
        <w:rPr>
          <w:rStyle w:val="Emphasis"/>
          <w:highlight w:val="green"/>
        </w:rPr>
        <w:t>synonymized</w:t>
      </w:r>
      <w:r w:rsidRPr="00A42CA7">
        <w:rPr>
          <w:rStyle w:val="StyleUnderline"/>
          <w:highlight w:val="green"/>
        </w:rPr>
        <w:t xml:space="preserve"> by her </w:t>
      </w:r>
      <w:r w:rsidRPr="00A42CA7">
        <w:rPr>
          <w:rStyle w:val="Emphasis"/>
          <w:highlight w:val="green"/>
        </w:rPr>
        <w:t>flexible labor.</w:t>
      </w:r>
      <w:r>
        <w:t xml:space="preserve"> “</w:t>
      </w:r>
      <w:r w:rsidRPr="00A42CA7">
        <w:rPr>
          <w:rStyle w:val="StyleUnderline"/>
          <w:highlight w:val="green"/>
        </w:rPr>
        <w:t>I can teach most anything in the humanities I want</w:t>
      </w:r>
      <w:r>
        <w:t xml:space="preserve">” </w:t>
      </w:r>
      <w:r w:rsidRPr="00F330E7">
        <w:rPr>
          <w:rStyle w:val="StyleUnderline"/>
        </w:rPr>
        <w:t>is</w:t>
      </w:r>
      <w:r>
        <w:t xml:space="preserve"> at once a product of her position as a tenured full professor at a wealthy school and </w:t>
      </w:r>
      <w:r w:rsidRPr="00F330E7">
        <w:rPr>
          <w:rStyle w:val="StyleUnderline"/>
        </w:rPr>
        <w:t xml:space="preserve">an inverted image of the </w:t>
      </w:r>
      <w:proofErr w:type="spellStart"/>
      <w:r w:rsidRPr="00F330E7">
        <w:rPr>
          <w:rStyle w:val="StyleUnderline"/>
        </w:rPr>
        <w:t>generalism</w:t>
      </w:r>
      <w:proofErr w:type="spellEnd"/>
      <w:r w:rsidRPr="00F330E7">
        <w:rPr>
          <w:rStyle w:val="StyleUnderline"/>
        </w:rPr>
        <w:t xml:space="preserve"> now demanded of most contingent humanists</w:t>
      </w:r>
      <w:r>
        <w:t xml:space="preserve"> who “fall out of boundaries or disciplines” and cobble together employment teaching in “writing” programs—which have grown exponentially in recent decades, including as majors and fields of advanced research, all while English majors on the whole have declined.38 This </w:t>
      </w:r>
      <w:r w:rsidRPr="00F330E7">
        <w:rPr>
          <w:rStyle w:val="StyleUnderline"/>
        </w:rPr>
        <w:t>efflorescence of writing without reading</w:t>
      </w:r>
      <w:r>
        <w:t xml:space="preserve"> </w:t>
      </w:r>
      <w:r w:rsidRPr="00F330E7">
        <w:rPr>
          <w:rStyle w:val="StyleUnderline"/>
        </w:rPr>
        <w:t>and</w:t>
      </w:r>
      <w:r>
        <w:t xml:space="preserve"> Nelson’s bounding </w:t>
      </w:r>
      <w:proofErr w:type="spellStart"/>
      <w:r w:rsidRPr="00F330E7">
        <w:rPr>
          <w:rStyle w:val="Emphasis"/>
        </w:rPr>
        <w:t>omnivorism</w:t>
      </w:r>
      <w:proofErr w:type="spellEnd"/>
      <w:r w:rsidRPr="00F330E7">
        <w:rPr>
          <w:rStyle w:val="StyleUnderline"/>
        </w:rPr>
        <w:t xml:space="preserve"> bespeak immediacy as genre</w:t>
      </w:r>
      <w:r>
        <w:t xml:space="preserve"> </w:t>
      </w:r>
      <w:r w:rsidRPr="00F330E7">
        <w:rPr>
          <w:rStyle w:val="StyleUnderline"/>
        </w:rPr>
        <w:t xml:space="preserve">dissolve: in its blur, </w:t>
      </w:r>
      <w:proofErr w:type="spellStart"/>
      <w:r w:rsidRPr="00F330E7">
        <w:rPr>
          <w:rStyle w:val="StyleUnderline"/>
        </w:rPr>
        <w:t>autotheory</w:t>
      </w:r>
      <w:proofErr w:type="spellEnd"/>
      <w:r w:rsidRPr="00F330E7">
        <w:rPr>
          <w:rStyle w:val="StyleUnderline"/>
        </w:rPr>
        <w:t xml:space="preserve"> and autofiction function as two names for the same thing: </w:t>
      </w:r>
      <w:r w:rsidRPr="00F330E7">
        <w:rPr>
          <w:rStyle w:val="Emphasis"/>
        </w:rPr>
        <w:t>wilding against genre, against theory, against fiction, against mediation</w:t>
      </w:r>
      <w:r w:rsidRPr="00F330E7">
        <w:rPr>
          <w:rStyle w:val="StyleUnderline"/>
        </w:rPr>
        <w:t>.</w:t>
      </w:r>
    </w:p>
    <w:p w14:paraId="0FE09283" w14:textId="77777777" w:rsidR="006059D4" w:rsidRDefault="006059D4" w:rsidP="006059D4">
      <w:r w:rsidRPr="00F330E7">
        <w:rPr>
          <w:rStyle w:val="StyleUnderline"/>
        </w:rPr>
        <w:t>The melt that opposes itself to genre bounds or defined job responsibilities or making sense pools on the page as a rejection of linguistic mediation</w:t>
      </w:r>
      <w:r>
        <w:t xml:space="preserve">: theory, genre, and even words all miss the mark. “I am not interested in a hermeneutics, or an </w:t>
      </w:r>
      <w:proofErr w:type="spellStart"/>
      <w:proofErr w:type="gramStart"/>
      <w:r>
        <w:t>erotics</w:t>
      </w:r>
      <w:proofErr w:type="spellEnd"/>
      <w:proofErr w:type="gramEnd"/>
      <w:r>
        <w:t xml:space="preserve">, or a </w:t>
      </w:r>
      <w:proofErr w:type="spellStart"/>
      <w:r>
        <w:t>metaphorics</w:t>
      </w:r>
      <w:proofErr w:type="spellEnd"/>
      <w:r>
        <w:t xml:space="preserve">, of my anus. I am interested in ass-fucking.” In service of the </w:t>
      </w:r>
      <w:proofErr w:type="spellStart"/>
      <w:r>
        <w:t>immediatist</w:t>
      </w:r>
      <w:proofErr w:type="spellEnd"/>
      <w:r>
        <w:t xml:space="preserve"> intimacies generated in this raising of theory only to reject it, </w:t>
      </w:r>
      <w:r w:rsidRPr="00F330E7">
        <w:rPr>
          <w:rStyle w:val="StyleUnderline"/>
        </w:rPr>
        <w:t>Nelson</w:t>
      </w:r>
      <w:r>
        <w:t xml:space="preserve"> </w:t>
      </w:r>
      <w:r w:rsidRPr="00F330E7">
        <w:rPr>
          <w:rStyle w:val="StyleUnderline"/>
        </w:rPr>
        <w:t>theorizes</w:t>
      </w:r>
      <w:r>
        <w:t xml:space="preserve"> the pronouns of her prose, circumventing representation of her gender-nonconforming partner by addressing them instead: “I </w:t>
      </w:r>
      <w:r w:rsidRPr="00F330E7">
        <w:rPr>
          <w:rStyle w:val="StyleUnderline"/>
        </w:rPr>
        <w:t>want the you no one else can see, the you so close the third person never need apply</w:t>
      </w:r>
      <w:r>
        <w:t xml:space="preserve">.” </w:t>
      </w:r>
      <w:r w:rsidRPr="00A42CA7">
        <w:rPr>
          <w:rStyle w:val="Emphasis"/>
          <w:highlight w:val="green"/>
        </w:rPr>
        <w:t>Representation itself</w:t>
      </w:r>
      <w:r w:rsidRPr="00A42CA7">
        <w:rPr>
          <w:rStyle w:val="StyleUnderline"/>
          <w:highlight w:val="green"/>
        </w:rPr>
        <w:t xml:space="preserve"> is </w:t>
      </w:r>
      <w:r w:rsidRPr="00A42CA7">
        <w:rPr>
          <w:rStyle w:val="Emphasis"/>
          <w:highlight w:val="green"/>
        </w:rPr>
        <w:t>constantly at issue</w:t>
      </w:r>
      <w:r w:rsidRPr="00F330E7">
        <w:rPr>
          <w:rStyle w:val="Emphasis"/>
        </w:rPr>
        <w:t>,</w:t>
      </w:r>
      <w:r>
        <w:t xml:space="preserve"> the </w:t>
      </w:r>
      <w:r w:rsidRPr="00A42CA7">
        <w:rPr>
          <w:rStyle w:val="Emphasis"/>
          <w:highlight w:val="green"/>
        </w:rPr>
        <w:t>insufficiency of words</w:t>
      </w:r>
      <w:r>
        <w:t>. In a telling moment she writes, “</w:t>
      </w:r>
      <w:r w:rsidRPr="00F330E7">
        <w:rPr>
          <w:rStyle w:val="StyleUnderline"/>
        </w:rPr>
        <w:t>I have never been able to answer to comrade</w:t>
      </w:r>
      <w:r>
        <w:t xml:space="preserve"> ... </w:t>
      </w:r>
      <w:r w:rsidRPr="00F330E7">
        <w:rPr>
          <w:rStyle w:val="StyleUnderline"/>
        </w:rPr>
        <w:t>Our diagnosis is similar, but our perversities are not compatible</w:t>
      </w:r>
      <w:r>
        <w:t xml:space="preserve">.” </w:t>
      </w:r>
      <w:r w:rsidRPr="00A42CA7">
        <w:rPr>
          <w:rStyle w:val="StyleUnderline"/>
          <w:highlight w:val="green"/>
        </w:rPr>
        <w:t>Words that imply that individuals “share</w:t>
      </w:r>
      <w:r w:rsidRPr="00F330E7">
        <w:rPr>
          <w:rStyle w:val="StyleUnderline"/>
        </w:rPr>
        <w:t xml:space="preserve">” a common view or hold </w:t>
      </w:r>
      <w:r w:rsidRPr="00A42CA7">
        <w:rPr>
          <w:rStyle w:val="StyleUnderline"/>
          <w:highlight w:val="green"/>
        </w:rPr>
        <w:t xml:space="preserve">a common meaning betray the libidinally charged </w:t>
      </w:r>
      <w:r w:rsidRPr="00A42CA7">
        <w:rPr>
          <w:rStyle w:val="Emphasis"/>
          <w:highlight w:val="green"/>
        </w:rPr>
        <w:t xml:space="preserve">corporeal </w:t>
      </w:r>
      <w:proofErr w:type="spellStart"/>
      <w:r w:rsidRPr="00A42CA7">
        <w:rPr>
          <w:rStyle w:val="Emphasis"/>
          <w:highlight w:val="green"/>
        </w:rPr>
        <w:t>ineffabilities</w:t>
      </w:r>
      <w:proofErr w:type="spellEnd"/>
      <w:r w:rsidRPr="00A42CA7">
        <w:rPr>
          <w:rStyle w:val="StyleUnderline"/>
          <w:highlight w:val="green"/>
        </w:rPr>
        <w:t xml:space="preserve"> that </w:t>
      </w:r>
      <w:r w:rsidRPr="00A42CA7">
        <w:rPr>
          <w:rStyle w:val="Emphasis"/>
          <w:highlight w:val="green"/>
        </w:rPr>
        <w:t>cannot be united</w:t>
      </w:r>
      <w:r w:rsidRPr="00F330E7">
        <w:rPr>
          <w:rStyle w:val="Emphasis"/>
        </w:rPr>
        <w:t xml:space="preserve">; </w:t>
      </w:r>
      <w:r>
        <w:t>“perhaps it’s the word radical that needs rethinking. But what could we angle ourselves toward instead or in addition? Openness?” Openness crackles in the spaces between the unlinked aphoristic paragraphs, in the audit of meager words, in the recurrent avowal “</w:t>
      </w:r>
      <w:r w:rsidRPr="00A42CA7">
        <w:rPr>
          <w:rStyle w:val="StyleUnderline"/>
          <w:highlight w:val="green"/>
        </w:rPr>
        <w:t xml:space="preserve">I </w:t>
      </w:r>
      <w:r w:rsidRPr="00A42CA7">
        <w:rPr>
          <w:rStyle w:val="Emphasis"/>
          <w:highlight w:val="green"/>
        </w:rPr>
        <w:t>don’t want to represent anything</w:t>
      </w:r>
      <w:r w:rsidRPr="00A42CA7">
        <w:rPr>
          <w:rStyle w:val="StyleUnderline"/>
          <w:highlight w:val="green"/>
        </w:rPr>
        <w:t xml:space="preserve">. I am interested in offering up my experience and </w:t>
      </w:r>
      <w:r w:rsidRPr="00A42CA7">
        <w:rPr>
          <w:rStyle w:val="Emphasis"/>
          <w:highlight w:val="green"/>
        </w:rPr>
        <w:t>performing my particular manner of thinking</w:t>
      </w:r>
      <w:r w:rsidRPr="00A42CA7">
        <w:rPr>
          <w:rStyle w:val="StyleUnderline"/>
          <w:highlight w:val="green"/>
        </w:rPr>
        <w:t>,</w:t>
      </w:r>
      <w:r>
        <w:t xml:space="preserve"> for whatever they are worth.”39 </w:t>
      </w:r>
      <w:r w:rsidRPr="00F330E7">
        <w:rPr>
          <w:rStyle w:val="StyleUnderline"/>
        </w:rPr>
        <w:t>Insufficient words, inadequate theories</w:t>
      </w:r>
      <w:r>
        <w:t xml:space="preserve">, </w:t>
      </w:r>
      <w:r w:rsidRPr="00F330E7">
        <w:rPr>
          <w:rStyle w:val="StyleUnderline"/>
        </w:rPr>
        <w:t>unspeakable intensities, outmoded genres</w:t>
      </w:r>
      <w:r>
        <w:t>—</w:t>
      </w:r>
      <w:r w:rsidRPr="00F330E7">
        <w:rPr>
          <w:rStyle w:val="StyleUnderline"/>
        </w:rPr>
        <w:t xml:space="preserve">so many refrains against mediation, </w:t>
      </w:r>
      <w:r w:rsidRPr="00F330E7">
        <w:rPr>
          <w:rStyle w:val="Emphasis"/>
        </w:rPr>
        <w:t>toward immediacy</w:t>
      </w:r>
      <w:r>
        <w:t>.</w:t>
      </w:r>
    </w:p>
    <w:p w14:paraId="3561545A" w14:textId="77777777" w:rsidR="006059D4" w:rsidRDefault="006059D4" w:rsidP="006059D4">
      <w:pPr>
        <w:pStyle w:val="Heading4"/>
      </w:pPr>
      <w:r>
        <w:t xml:space="preserve">Starting from the ineffability and </w:t>
      </w:r>
      <w:proofErr w:type="spellStart"/>
      <w:r>
        <w:t>unrepresentability</w:t>
      </w:r>
      <w:proofErr w:type="spellEnd"/>
      <w:r>
        <w:t xml:space="preserve"> of bodily pain destroys the conditions for political solidarity.  </w:t>
      </w:r>
    </w:p>
    <w:p w14:paraId="71EDD357" w14:textId="77777777" w:rsidR="006059D4" w:rsidRDefault="006059D4" w:rsidP="006059D4">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 xml:space="preserve">Immediacy, </w:t>
      </w:r>
      <w:proofErr w:type="gramStart"/>
      <w:r>
        <w:rPr>
          <w:i/>
          <w:iCs/>
        </w:rPr>
        <w:t>Or,</w:t>
      </w:r>
      <w:proofErr w:type="gramEnd"/>
      <w:r>
        <w:rPr>
          <w:i/>
          <w:iCs/>
        </w:rPr>
        <w:t xml:space="preserve"> the Style of Too Late Capitalism</w:t>
      </w:r>
      <w:r>
        <w:t xml:space="preserve"> p. Unpaginated Copy</w:t>
      </w:r>
    </w:p>
    <w:p w14:paraId="4BD197DB" w14:textId="77777777" w:rsidR="006059D4" w:rsidRDefault="006059D4" w:rsidP="006059D4">
      <w:r w:rsidRPr="00D710D2">
        <w:t xml:space="preserve">Before moving on to less conspicuous modalities of immediacy theory, let us linger with very recent and prominent examples of </w:t>
      </w:r>
      <w:proofErr w:type="spellStart"/>
      <w:r w:rsidRPr="00D710D2">
        <w:t>autotheory</w:t>
      </w:r>
      <w:proofErr w:type="spellEnd"/>
      <w:r w:rsidRPr="00D710D2">
        <w:t xml:space="preserve">, paying particular attention to its gushing form and unargumentative beat. In </w:t>
      </w:r>
      <w:proofErr w:type="gramStart"/>
      <w:r w:rsidRPr="00D710D2">
        <w:t>both of these</w:t>
      </w:r>
      <w:proofErr w:type="gramEnd"/>
      <w:r w:rsidRPr="00D710D2">
        <w:t xml:space="preserve"> award-garnering, soul-baring instances, representation and mediation wreck upon the profundity of corporeal pain and erotic pleasure. Rather than relay ideas with defamiliarizing velocity, these texts understand themselves to produce, above all, engrossing familiarity.</w:t>
      </w:r>
    </w:p>
    <w:p w14:paraId="42BB9216" w14:textId="77777777" w:rsidR="006059D4" w:rsidRDefault="006059D4" w:rsidP="006059D4">
      <w:r>
        <w:t xml:space="preserve">English professor Julietta Singh, the author of a scholarly book from Duke University Press as well as two books of auto-theory, turns </w:t>
      </w:r>
      <w:proofErr w:type="spellStart"/>
      <w:r>
        <w:t>autotheory’s</w:t>
      </w:r>
      <w:proofErr w:type="spellEnd"/>
      <w:r>
        <w:t xml:space="preserve"> signature pirouette in her recent book No Archive Will Restore You, hailing theoretical traditions to proclaim their insufficiency to life. A finalist for the Lambda Literary Award, No </w:t>
      </w:r>
      <w:proofErr w:type="gramStart"/>
      <w:r>
        <w:t>Archive</w:t>
      </w:r>
      <w:proofErr w:type="gramEnd"/>
      <w:r>
        <w:t xml:space="preserve"> introduces a young graduate student reading Edward Said quoting Antonio Gramsci, but what is made is not sense so much as ecstatic sensation:</w:t>
      </w:r>
    </w:p>
    <w:p w14:paraId="30E0348E" w14:textId="77777777" w:rsidR="006059D4" w:rsidRDefault="006059D4" w:rsidP="006059D4">
      <w:r>
        <w:t xml:space="preserve">The </w:t>
      </w:r>
      <w:proofErr w:type="gramStart"/>
      <w:r>
        <w:t>starting-point</w:t>
      </w:r>
      <w:proofErr w:type="gramEnd"/>
      <w:r>
        <w:t xml:space="preserve"> of critical elaboration is the consciousness of what one really is, and is “knowing thyself” as a product of the historical processes to date, which has deposited in you an infinity of traces, without leaving an inventory ... </w:t>
      </w:r>
      <w:proofErr w:type="gramStart"/>
      <w:r>
        <w:t>Therefore</w:t>
      </w:r>
      <w:proofErr w:type="gramEnd"/>
      <w:r>
        <w:t xml:space="preserve"> it is imperative at the outset to compile such an inventory.</w:t>
      </w:r>
    </w:p>
    <w:p w14:paraId="244CE7E8" w14:textId="77777777" w:rsidR="006059D4" w:rsidRDefault="006059D4" w:rsidP="006059D4">
      <w:r>
        <w:t>An infinite history of traces without an inventory! An endless collection of oneself that is impossible to gather ... I had no concrete idea of what it meant, or what currency it had in my own life, but I knew how it felt. It felt as though the broken thing I was might be restored, and it felt like an embodied idea I would never stop desiring for myself and for the world.</w:t>
      </w:r>
    </w:p>
    <w:p w14:paraId="35696B3A" w14:textId="77777777" w:rsidR="006059D4" w:rsidRDefault="006059D4" w:rsidP="006059D4">
      <w:r w:rsidRPr="0000635A">
        <w:rPr>
          <w:rStyle w:val="StyleUnderline"/>
        </w:rPr>
        <w:t>The infinity of traces becomes a refrain,</w:t>
      </w:r>
      <w:r>
        <w:t xml:space="preserve"> as </w:t>
      </w:r>
      <w:r w:rsidRPr="00A42CA7">
        <w:rPr>
          <w:rStyle w:val="StyleUnderline"/>
          <w:highlight w:val="green"/>
        </w:rPr>
        <w:t>she undertakes “a body archive</w:t>
      </w:r>
      <w:r>
        <w:t>” (a trope callback to Preciado’s send-up of Derrida’s Archive Fever) as “</w:t>
      </w:r>
      <w:r w:rsidRPr="00A42CA7">
        <w:rPr>
          <w:rStyle w:val="StyleUnderline"/>
          <w:highlight w:val="green"/>
        </w:rPr>
        <w:t xml:space="preserve">an assembly of </w:t>
      </w:r>
      <w:r w:rsidRPr="00A42CA7">
        <w:rPr>
          <w:rStyle w:val="Emphasis"/>
          <w:highlight w:val="green"/>
        </w:rPr>
        <w:t>history’s traces deposited in me</w:t>
      </w:r>
      <w:r w:rsidRPr="0000635A">
        <w:rPr>
          <w:rStyle w:val="StyleUnderline"/>
        </w:rPr>
        <w:t>,”</w:t>
      </w:r>
      <w:r>
        <w:t xml:space="preserve"> </w:t>
      </w:r>
      <w:r w:rsidRPr="0000635A">
        <w:rPr>
          <w:rStyle w:val="StyleUnderline"/>
        </w:rPr>
        <w:t xml:space="preserve">filling her book with </w:t>
      </w:r>
      <w:r w:rsidRPr="00A42CA7">
        <w:rPr>
          <w:rStyle w:val="StyleUnderline"/>
          <w:highlight w:val="green"/>
        </w:rPr>
        <w:t>singular paragraphs</w:t>
      </w:r>
      <w:r>
        <w:t xml:space="preserve"> floating in a sea of white space, </w:t>
      </w:r>
      <w:r w:rsidRPr="00A42CA7">
        <w:rPr>
          <w:rStyle w:val="StyleUnderline"/>
          <w:highlight w:val="green"/>
        </w:rPr>
        <w:t>disjunctive from one another</w:t>
      </w:r>
      <w:r w:rsidRPr="00A42CA7">
        <w:rPr>
          <w:highlight w:val="green"/>
        </w:rPr>
        <w:t>.</w:t>
      </w:r>
      <w:r>
        <w:t xml:space="preserve">21 There are racy musings that “couples who openly discuss their bowel movements have a higher relational success rate than couples who take shit as taboo,” </w:t>
      </w:r>
      <w:r w:rsidRPr="0000635A">
        <w:rPr>
          <w:rStyle w:val="StyleUnderline"/>
        </w:rPr>
        <w:t>and</w:t>
      </w:r>
      <w:r>
        <w:t xml:space="preserve"> sad </w:t>
      </w:r>
      <w:r w:rsidRPr="00A42CA7">
        <w:rPr>
          <w:rStyle w:val="StyleUnderline"/>
          <w:highlight w:val="green"/>
        </w:rPr>
        <w:t xml:space="preserve">effusions of </w:t>
      </w:r>
      <w:proofErr w:type="spellStart"/>
      <w:r w:rsidRPr="00A42CA7">
        <w:rPr>
          <w:rStyle w:val="Emphasis"/>
          <w:highlight w:val="green"/>
        </w:rPr>
        <w:t>unrepresentability</w:t>
      </w:r>
      <w:proofErr w:type="spellEnd"/>
      <w:r w:rsidRPr="00A42CA7">
        <w:rPr>
          <w:rStyle w:val="StyleUnderline"/>
          <w:highlight w:val="green"/>
        </w:rPr>
        <w:t xml:space="preserve"> around </w:t>
      </w:r>
      <w:r w:rsidRPr="00A42CA7">
        <w:rPr>
          <w:rStyle w:val="Emphasis"/>
          <w:highlight w:val="green"/>
        </w:rPr>
        <w:t>quotidian bodily pain</w:t>
      </w:r>
      <w:r>
        <w:t>:22</w:t>
      </w:r>
    </w:p>
    <w:p w14:paraId="28434F89" w14:textId="77777777" w:rsidR="006059D4" w:rsidRDefault="006059D4" w:rsidP="006059D4">
      <w:r>
        <w:t xml:space="preserve">For </w:t>
      </w:r>
      <w:proofErr w:type="gramStart"/>
      <w:r>
        <w:t>all of</w:t>
      </w:r>
      <w:proofErr w:type="gramEnd"/>
      <w:r>
        <w:t xml:space="preserve"> the ways that I remain bound to pain, I can find almost nothing to say about its specificity. When I first tried to write about extreme physical pain, I discovered that I could only write in opaque poetic fragments. Pain seemed to belong more to poetry than to narrative prose. But even poetry, for </w:t>
      </w:r>
      <w:proofErr w:type="gramStart"/>
      <w:r>
        <w:t>all of</w:t>
      </w:r>
      <w:proofErr w:type="gramEnd"/>
      <w:r>
        <w:t xml:space="preserve"> its subtle rendering, fails to capture the pain of pain, its illegible core.23</w:t>
      </w:r>
    </w:p>
    <w:p w14:paraId="394F0ED7" w14:textId="77777777" w:rsidR="006059D4" w:rsidRDefault="006059D4" w:rsidP="006059D4">
      <w:r>
        <w:t xml:space="preserve">Moans of pain are figured as especially “inarticulate traces,” which repeat ineptly the infinite traces of historical processing and self-production, and the unfulfilled promises of </w:t>
      </w:r>
      <w:proofErr w:type="spellStart"/>
      <w:r>
        <w:t>uncarried</w:t>
      </w:r>
      <w:proofErr w:type="spellEnd"/>
      <w:r>
        <w:t xml:space="preserve"> acts, that accrete in “my impossible archive” and that entwine not in meaning but in guttural chorus, assembling “</w:t>
      </w:r>
      <w:r w:rsidRPr="0000635A">
        <w:rPr>
          <w:rStyle w:val="StyleUnderline"/>
        </w:rPr>
        <w:t>a body that is in excess,”</w:t>
      </w:r>
      <w:r>
        <w:t xml:space="preserve"> as the book’s last line has it.24 </w:t>
      </w:r>
      <w:r w:rsidRPr="0000635A">
        <w:rPr>
          <w:rStyle w:val="StyleUnderline"/>
        </w:rPr>
        <w:t>Traces as the less than written</w:t>
      </w:r>
      <w:r>
        <w:t xml:space="preserve">, gasping sounds as inarticulacy, </w:t>
      </w:r>
      <w:r w:rsidRPr="0000635A">
        <w:rPr>
          <w:rStyle w:val="StyleUnderline"/>
        </w:rPr>
        <w:t>excessive bodies unavailable to prose</w:t>
      </w:r>
      <w:r>
        <w:t xml:space="preserve">, </w:t>
      </w:r>
      <w:r w:rsidRPr="0000635A">
        <w:rPr>
          <w:rStyle w:val="StyleUnderline"/>
        </w:rPr>
        <w:t>historical processes inimical to mediation</w:t>
      </w:r>
      <w:r>
        <w:t>—</w:t>
      </w:r>
      <w:r w:rsidRPr="0000635A">
        <w:rPr>
          <w:rStyle w:val="StyleUnderline"/>
        </w:rPr>
        <w:t>these are</w:t>
      </w:r>
      <w:r>
        <w:t xml:space="preserve"> profoundly </w:t>
      </w:r>
      <w:r w:rsidRPr="0000635A">
        <w:rPr>
          <w:rStyle w:val="StyleUnderline"/>
        </w:rPr>
        <w:t>evocative shards of</w:t>
      </w:r>
      <w:r>
        <w:t xml:space="preserve"> Singh’s </w:t>
      </w:r>
      <w:proofErr w:type="spellStart"/>
      <w:r w:rsidRPr="0000635A">
        <w:rPr>
          <w:rStyle w:val="Emphasis"/>
        </w:rPr>
        <w:t>autotheory</w:t>
      </w:r>
      <w:proofErr w:type="spellEnd"/>
      <w:r>
        <w:t xml:space="preserve">, </w:t>
      </w:r>
      <w:r w:rsidRPr="0000635A">
        <w:rPr>
          <w:rStyle w:val="StyleUnderline"/>
        </w:rPr>
        <w:t>and</w:t>
      </w:r>
      <w:r>
        <w:t xml:space="preserve"> they burble with </w:t>
      </w:r>
      <w:r w:rsidRPr="0000635A">
        <w:rPr>
          <w:rStyle w:val="Emphasis"/>
        </w:rPr>
        <w:t>immediacy</w:t>
      </w:r>
      <w:r>
        <w:t>.</w:t>
      </w:r>
    </w:p>
    <w:p w14:paraId="28F9204E" w14:textId="77777777" w:rsidR="006059D4" w:rsidRDefault="006059D4" w:rsidP="006059D4">
      <w:r w:rsidRPr="00A42CA7">
        <w:rPr>
          <w:rStyle w:val="Emphasis"/>
          <w:highlight w:val="green"/>
        </w:rPr>
        <w:t>Aphoristic form</w:t>
      </w:r>
      <w:r w:rsidRPr="00A42CA7">
        <w:rPr>
          <w:rStyle w:val="StyleUnderline"/>
          <w:highlight w:val="green"/>
        </w:rPr>
        <w:t xml:space="preserve"> props many of these texts</w:t>
      </w:r>
      <w:r>
        <w:t xml:space="preserve"> thanks to its elliptical dance of vaporescence and glut, simultaneously pausing and flowing, </w:t>
      </w:r>
      <w:r w:rsidRPr="00A42CA7">
        <w:rPr>
          <w:rStyle w:val="StyleUnderline"/>
          <w:highlight w:val="green"/>
        </w:rPr>
        <w:t xml:space="preserve">at once </w:t>
      </w:r>
      <w:r w:rsidRPr="00A42CA7">
        <w:rPr>
          <w:rStyle w:val="Emphasis"/>
          <w:highlight w:val="green"/>
        </w:rPr>
        <w:t>crystal and aporia</w:t>
      </w:r>
      <w:r w:rsidRPr="00A42CA7">
        <w:rPr>
          <w:rStyle w:val="StyleUnderline"/>
          <w:highlight w:val="green"/>
        </w:rPr>
        <w:t xml:space="preserve">, </w:t>
      </w:r>
      <w:r w:rsidRPr="00A42CA7">
        <w:rPr>
          <w:rStyle w:val="Emphasis"/>
          <w:highlight w:val="green"/>
        </w:rPr>
        <w:t>snubbing and solicitous</w:t>
      </w:r>
      <w:r w:rsidRPr="00A42CA7">
        <w:rPr>
          <w:highlight w:val="green"/>
        </w:rPr>
        <w:t xml:space="preserve">. </w:t>
      </w:r>
      <w:r w:rsidRPr="00A42CA7">
        <w:rPr>
          <w:rStyle w:val="StyleUnderline"/>
          <w:highlight w:val="green"/>
        </w:rPr>
        <w:t xml:space="preserve">They </w:t>
      </w:r>
      <w:r w:rsidRPr="00A42CA7">
        <w:rPr>
          <w:rStyle w:val="Emphasis"/>
          <w:highlight w:val="green"/>
        </w:rPr>
        <w:t>disrupt linearity</w:t>
      </w:r>
      <w:r w:rsidRPr="00A42CA7">
        <w:rPr>
          <w:rStyle w:val="StyleUnderline"/>
          <w:highlight w:val="green"/>
        </w:rPr>
        <w:t xml:space="preserve">, </w:t>
      </w:r>
      <w:r w:rsidRPr="00A42CA7">
        <w:rPr>
          <w:rStyle w:val="Emphasis"/>
          <w:highlight w:val="green"/>
        </w:rPr>
        <w:t>argumentative progression</w:t>
      </w:r>
      <w:r w:rsidRPr="00A42CA7">
        <w:rPr>
          <w:rStyle w:val="StyleUnderline"/>
          <w:highlight w:val="green"/>
        </w:rPr>
        <w:t xml:space="preserve">, and </w:t>
      </w:r>
      <w:r w:rsidRPr="00A42CA7">
        <w:rPr>
          <w:rStyle w:val="Emphasis"/>
          <w:highlight w:val="green"/>
        </w:rPr>
        <w:t>academic citation</w:t>
      </w:r>
      <w:r w:rsidRPr="00A42CA7">
        <w:rPr>
          <w:highlight w:val="green"/>
        </w:rPr>
        <w:t>,</w:t>
      </w:r>
      <w:r>
        <w:t xml:space="preserve"> boarding tiny theses absent plodding hallways. Pushing prose poems like other writers in the literary milieu, these genre melds are charming, accessible. </w:t>
      </w:r>
      <w:r w:rsidRPr="00A42CA7">
        <w:rPr>
          <w:rStyle w:val="StyleUnderline"/>
          <w:highlight w:val="green"/>
        </w:rPr>
        <w:t>We are</w:t>
      </w:r>
      <w:r w:rsidRPr="0000635A">
        <w:rPr>
          <w:rStyle w:val="StyleUnderline"/>
        </w:rPr>
        <w:t xml:space="preserve"> drawn out of the realm of abstraction and </w:t>
      </w:r>
      <w:r w:rsidRPr="00A42CA7">
        <w:rPr>
          <w:rStyle w:val="StyleUnderline"/>
          <w:highlight w:val="green"/>
        </w:rPr>
        <w:t xml:space="preserve">solicited into a </w:t>
      </w:r>
      <w:r w:rsidRPr="00A42CA7">
        <w:rPr>
          <w:rStyle w:val="Emphasis"/>
          <w:highlight w:val="green"/>
        </w:rPr>
        <w:t>lyrical presence</w:t>
      </w:r>
      <w:r>
        <w:t xml:space="preserve">, </w:t>
      </w:r>
      <w:r w:rsidRPr="00A42CA7">
        <w:rPr>
          <w:rStyle w:val="StyleUnderline"/>
          <w:highlight w:val="green"/>
        </w:rPr>
        <w:t xml:space="preserve">a </w:t>
      </w:r>
      <w:r w:rsidRPr="00A42CA7">
        <w:rPr>
          <w:rStyle w:val="Emphasis"/>
          <w:highlight w:val="green"/>
        </w:rPr>
        <w:t>seductive proximity</w:t>
      </w:r>
      <w:r w:rsidRPr="00A42CA7">
        <w:rPr>
          <w:rStyle w:val="StyleUnderline"/>
          <w:highlight w:val="green"/>
        </w:rPr>
        <w:t xml:space="preserve"> that </w:t>
      </w:r>
      <w:r w:rsidRPr="00A42CA7">
        <w:rPr>
          <w:rStyle w:val="Emphasis"/>
          <w:highlight w:val="green"/>
        </w:rPr>
        <w:t>subtracts</w:t>
      </w:r>
      <w:r w:rsidRPr="00A42CA7">
        <w:rPr>
          <w:rStyle w:val="StyleUnderline"/>
          <w:highlight w:val="green"/>
        </w:rPr>
        <w:t xml:space="preserve"> the medium of theory’s </w:t>
      </w:r>
      <w:r w:rsidRPr="00A42CA7">
        <w:rPr>
          <w:rStyle w:val="Emphasis"/>
          <w:highlight w:val="green"/>
        </w:rPr>
        <w:t>abstractions and generalizations</w:t>
      </w:r>
      <w:r w:rsidRPr="0000635A">
        <w:rPr>
          <w:rStyle w:val="StyleUnderline"/>
        </w:rPr>
        <w:t xml:space="preserve">, </w:t>
      </w:r>
      <w:r w:rsidRPr="00A42CA7">
        <w:rPr>
          <w:rStyle w:val="StyleUnderline"/>
          <w:highlight w:val="green"/>
        </w:rPr>
        <w:t xml:space="preserve">achieving </w:t>
      </w:r>
      <w:r w:rsidRPr="00A42CA7">
        <w:rPr>
          <w:rStyle w:val="Emphasis"/>
          <w:highlight w:val="green"/>
        </w:rPr>
        <w:t>immersion</w:t>
      </w:r>
      <w:r>
        <w:t xml:space="preserve">. Reclining into life-writing, recoiling from argumentation, such retreats attain great resonance and beauty even as they whittle away theory’s distinct value, and </w:t>
      </w:r>
      <w:r w:rsidRPr="00A42CA7">
        <w:rPr>
          <w:rStyle w:val="StyleUnderline"/>
          <w:highlight w:val="green"/>
        </w:rPr>
        <w:t xml:space="preserve">recode theoretical knowing from revelatory to </w:t>
      </w:r>
      <w:r w:rsidRPr="00A42CA7">
        <w:rPr>
          <w:rStyle w:val="Emphasis"/>
          <w:highlight w:val="green"/>
        </w:rPr>
        <w:t>idiosyncratic</w:t>
      </w:r>
      <w:r w:rsidRPr="00A42CA7">
        <w:rPr>
          <w:highlight w:val="green"/>
        </w:rPr>
        <w:t xml:space="preserve">. </w:t>
      </w:r>
      <w:proofErr w:type="spellStart"/>
      <w:r w:rsidRPr="00A42CA7">
        <w:rPr>
          <w:rStyle w:val="StyleUnderline"/>
          <w:highlight w:val="green"/>
        </w:rPr>
        <w:t>Immediatist</w:t>
      </w:r>
      <w:proofErr w:type="spellEnd"/>
      <w:r w:rsidRPr="00A42CA7">
        <w:rPr>
          <w:rStyle w:val="StyleUnderline"/>
          <w:highlight w:val="green"/>
        </w:rPr>
        <w:t xml:space="preserve"> theories posit a</w:t>
      </w:r>
      <w:r w:rsidRPr="0000635A">
        <w:rPr>
          <w:rStyle w:val="StyleUnderline"/>
        </w:rPr>
        <w:t xml:space="preserve"> smooth </w:t>
      </w:r>
      <w:r w:rsidRPr="00A42CA7">
        <w:rPr>
          <w:rStyle w:val="StyleUnderline"/>
          <w:highlight w:val="green"/>
        </w:rPr>
        <w:t>continuum of body– experience–knowledge;</w:t>
      </w:r>
      <w:r w:rsidRPr="00A42CA7">
        <w:rPr>
          <w:highlight w:val="green"/>
        </w:rPr>
        <w:t xml:space="preserve"> </w:t>
      </w:r>
      <w:r w:rsidRPr="00A42CA7">
        <w:rPr>
          <w:rStyle w:val="StyleUnderline"/>
          <w:highlight w:val="green"/>
        </w:rPr>
        <w:t xml:space="preserve">bolster </w:t>
      </w:r>
      <w:r w:rsidRPr="00A42CA7">
        <w:rPr>
          <w:rStyle w:val="Emphasis"/>
          <w:highlight w:val="green"/>
        </w:rPr>
        <w:t>reflexive, passionate attachments</w:t>
      </w:r>
      <w:r w:rsidRPr="00A42CA7">
        <w:rPr>
          <w:rStyle w:val="StyleUnderline"/>
          <w:highlight w:val="green"/>
        </w:rPr>
        <w:t xml:space="preserve"> as </w:t>
      </w:r>
      <w:r w:rsidRPr="00A42CA7">
        <w:rPr>
          <w:rStyle w:val="Emphasis"/>
          <w:highlight w:val="green"/>
        </w:rPr>
        <w:t>more legitimate than reason</w:t>
      </w:r>
      <w:r>
        <w:t xml:space="preserve">; refuse “symptomatic reading” </w:t>
      </w:r>
      <w:proofErr w:type="gramStart"/>
      <w:r>
        <w:t>in order to</w:t>
      </w:r>
      <w:proofErr w:type="gramEnd"/>
      <w:r>
        <w:t xml:space="preserve"> immanentize content. “It is what it is,” immediacy theory incants.</w:t>
      </w:r>
    </w:p>
    <w:p w14:paraId="78590DC6" w14:textId="77777777" w:rsidR="006059D4" w:rsidRDefault="006059D4" w:rsidP="006059D4">
      <w:r>
        <w:t xml:space="preserve">The tautological maxims of contemporary culture are also enclosures of writing: </w:t>
      </w:r>
      <w:proofErr w:type="spellStart"/>
      <w:r>
        <w:t>autotheorists</w:t>
      </w:r>
      <w:proofErr w:type="spellEnd"/>
      <w:r>
        <w:t xml:space="preserve"> articulate, and their readers mirror, and then take the mic. Circularity and distributed multiplicity of speaking, rather than synthesis. The echolalic quality of speaking for oneself in turn elevates the timbre and tone and voice of the speaker—its sensuous intensity—above and beyond its sense. No wonder, then, that corporeality as the bed of the voice becomes a main motif in </w:t>
      </w:r>
      <w:proofErr w:type="spellStart"/>
      <w:r>
        <w:t>autotheory</w:t>
      </w:r>
      <w:proofErr w:type="spellEnd"/>
      <w:r>
        <w:t>.</w:t>
      </w:r>
    </w:p>
    <w:p w14:paraId="0B72630A" w14:textId="77777777" w:rsidR="006059D4" w:rsidRDefault="006059D4" w:rsidP="006059D4">
      <w:r>
        <w:t xml:space="preserve">Wark’s Reverse Cowgirl, published in 2020 with eminent theory press </w:t>
      </w:r>
      <w:proofErr w:type="spellStart"/>
      <w:r>
        <w:t>Semiotext</w:t>
      </w:r>
      <w:proofErr w:type="spellEnd"/>
      <w:r>
        <w:t>(e), almost thematizes the aphoristic structure from its very first page, with blackouts and blankness and dissociations (another Preciado callback) as the formal indices of terrible loss:</w:t>
      </w:r>
    </w:p>
    <w:p w14:paraId="3E4E1EB8" w14:textId="77777777" w:rsidR="006059D4" w:rsidRDefault="006059D4" w:rsidP="006059D4">
      <w:r>
        <w:t xml:space="preserve">He holds me and he tells me that my mother is dead. My mother is dead, he tells me. The world vibrates in a slow rhythm, waves of static alternating with waves of clear nothing. The black vinyl of the sofa, the gray wool of his trousers, my own flesh, the air, the walls all have a woozy complicity. There’s a sucking </w:t>
      </w:r>
      <w:proofErr w:type="gramStart"/>
      <w:r>
        <w:t>sound</w:t>
      </w:r>
      <w:proofErr w:type="gramEnd"/>
      <w:r>
        <w:t xml:space="preserve"> but I don’t hear anything. There is a subtraction, like a cut in a movie. For a moment I am not there at all.25</w:t>
      </w:r>
    </w:p>
    <w:p w14:paraId="55FD5980" w14:textId="77777777" w:rsidR="006059D4" w:rsidRDefault="006059D4" w:rsidP="006059D4">
      <w:r>
        <w:t xml:space="preserve">The production of gaps between the short paragraphs, the propulsive structure without knitting, assembles autobiography with decontextualized fragments and allusive quotes from cultural theorists like Sianne Ngai and Jean-François Lyotard, or other great aphoristic artists like Oscar Wilde or Maggie Nelson, and enhances it with vivid, sensuous bodily reflection. As the book progresses, the eroticized confessions and </w:t>
      </w:r>
      <w:proofErr w:type="gramStart"/>
      <w:r>
        <w:t>sometimes-lurid</w:t>
      </w:r>
      <w:proofErr w:type="gramEnd"/>
      <w:r>
        <w:t xml:space="preserve"> details proffer bodily disclosure as the real that perpetually sunders prose and logos:</w:t>
      </w:r>
    </w:p>
    <w:p w14:paraId="735F6979" w14:textId="77777777" w:rsidR="006059D4" w:rsidRDefault="006059D4" w:rsidP="006059D4">
      <w:r>
        <w:t xml:space="preserve">I was puny and weak and disinterested in the great contests of teenage masculinity. Could not even compete. Born with </w:t>
      </w:r>
      <w:proofErr w:type="gramStart"/>
      <w:r>
        <w:t>club-foot</w:t>
      </w:r>
      <w:proofErr w:type="gramEnd"/>
      <w:r>
        <w:t xml:space="preserve">, twice over, like I was two </w:t>
      </w:r>
      <w:proofErr w:type="spellStart"/>
      <w:r>
        <w:t>Iagos</w:t>
      </w:r>
      <w:proofErr w:type="spellEnd"/>
      <w:r>
        <w:t xml:space="preserve"> in one, although it was a disability that it wasn’t too hard to mask. I could pass among the walkers, if not the runners. If I could pass as bipedal, maybe I could pass as bisexual? ...</w:t>
      </w:r>
    </w:p>
    <w:p w14:paraId="2E5E4F54" w14:textId="77777777" w:rsidR="006059D4" w:rsidRDefault="006059D4" w:rsidP="006059D4">
      <w:r>
        <w:t xml:space="preserve">This is not something </w:t>
      </w:r>
      <w:proofErr w:type="gramStart"/>
      <w:r>
        <w:t>logical</w:t>
      </w:r>
      <w:proofErr w:type="gramEnd"/>
      <w:r>
        <w:t xml:space="preserve"> but it is just how I feel about it: when one person is bigger than the other one, the big one fucks the little one. It does not matter their gender or age or inclination to be top or bottom, I just feel like the big human fucks and the small human is the one who is fucked. There. I said it ...</w:t>
      </w:r>
    </w:p>
    <w:p w14:paraId="73161378" w14:textId="77777777" w:rsidR="006059D4" w:rsidRDefault="006059D4" w:rsidP="006059D4">
      <w:r>
        <w:t xml:space="preserve">This, I felt then and still sometimes feel, is the great asymmetry of human </w:t>
      </w:r>
      <w:proofErr w:type="gramStart"/>
      <w:r>
        <w:t>being</w:t>
      </w:r>
      <w:proofErr w:type="gramEnd"/>
      <w:r>
        <w:t xml:space="preserve">: There are penetrators and the penetrated. Either your body opens and encloses another; or your body extends itself out of itself into another. One can be both of course, alternately, or even at the same time. But basically, there are the fuckers and the fucked. I wanted to be, and became, one of the fucked. To become </w:t>
      </w:r>
      <w:proofErr w:type="gramStart"/>
      <w:r>
        <w:t>flesh</w:t>
      </w:r>
      <w:proofErr w:type="gramEnd"/>
      <w:r>
        <w:t xml:space="preserve"> ...26</w:t>
      </w:r>
    </w:p>
    <w:p w14:paraId="30F5C726" w14:textId="77777777" w:rsidR="006059D4" w:rsidRDefault="006059D4" w:rsidP="006059D4">
      <w:r>
        <w:t>The climax of various coital how-</w:t>
      </w:r>
      <w:proofErr w:type="spellStart"/>
      <w:r>
        <w:t>tos</w:t>
      </w:r>
      <w:proofErr w:type="spellEnd"/>
      <w:r>
        <w:t xml:space="preserve"> and ecstatic rhapsodies is an injunction to the reader to use the book object itself as sex toy, to engage the printed matter not as sense or argument or transportive mediation but as sensuous prosthetic immediacy:</w:t>
      </w:r>
    </w:p>
    <w:p w14:paraId="5FE5CDA7" w14:textId="77777777" w:rsidR="006059D4" w:rsidRDefault="006059D4" w:rsidP="006059D4">
      <w:r>
        <w:t xml:space="preserve">Every book should have an image that passes through the whole of it. </w:t>
      </w:r>
      <w:proofErr w:type="gramStart"/>
      <w:r>
        <w:t>So</w:t>
      </w:r>
      <w:proofErr w:type="gramEnd"/>
      <w:r>
        <w:t xml:space="preserve"> take this book and roll it into a tube. Hold the tube in your hands. Pretend that the tube you made of this book is my ass. Press your cock up against one end of </w:t>
      </w:r>
      <w:proofErr w:type="gramStart"/>
      <w:r>
        <w:t>it, and</w:t>
      </w:r>
      <w:proofErr w:type="gramEnd"/>
      <w:r>
        <w:t xml:space="preserve"> slowly slide it right through. The book gives you its consent, in writing.</w:t>
      </w:r>
    </w:p>
    <w:p w14:paraId="0E0F5923" w14:textId="77777777" w:rsidR="006059D4" w:rsidRDefault="006059D4" w:rsidP="006059D4">
      <w:r>
        <w:t xml:space="preserve">What, you don’t have a cock? Everyone can have one. They make very fine designer cock technology. It’s the fashion now. Better than the old flesh ones. You can choose what size and color, and it’s never limp. Either way, take your cock, press it against one end of the ass that is this book. Slide it in, out, in, out, until somebody </w:t>
      </w:r>
      <w:proofErr w:type="spellStart"/>
      <w:r>
        <w:t>cums</w:t>
      </w:r>
      <w:proofErr w:type="spellEnd"/>
      <w:r>
        <w:t xml:space="preserve">. Maybe it’s you, </w:t>
      </w:r>
      <w:proofErr w:type="spellStart"/>
      <w:r>
        <w:t>cumming</w:t>
      </w:r>
      <w:proofErr w:type="spellEnd"/>
      <w:r>
        <w:t xml:space="preserve"> cursive into this book, your personal copy. Maybe it’s you, wet from rubbing the base of the dick against your clit. Sign a little of your juice within its pages.27</w:t>
      </w:r>
    </w:p>
    <w:p w14:paraId="7DDB428B" w14:textId="77777777" w:rsidR="006059D4" w:rsidRDefault="006059D4" w:rsidP="006059D4">
      <w:r>
        <w:t xml:space="preserve">Such frolicking provocative insurgence of sensuous stimulation against linguistic or conceptual sense erects the theory text as willing dildo. It is bold in its shedding of academic composure, compelling in its self- disclosure, and titillating in its seductive posture—although decidedly unsexy. </w:t>
      </w:r>
      <w:r w:rsidRPr="00A42CA7">
        <w:rPr>
          <w:highlight w:val="green"/>
        </w:rPr>
        <w:t>T</w:t>
      </w:r>
      <w:r w:rsidRPr="00A42CA7">
        <w:rPr>
          <w:rStyle w:val="StyleUnderline"/>
          <w:highlight w:val="green"/>
        </w:rPr>
        <w:t>hese are acute</w:t>
      </w:r>
      <w:r w:rsidRPr="0000635A">
        <w:rPr>
          <w:rStyle w:val="StyleUnderline"/>
        </w:rPr>
        <w:t xml:space="preserve"> and perhaps even </w:t>
      </w:r>
      <w:r w:rsidRPr="00A42CA7">
        <w:rPr>
          <w:rStyle w:val="StyleUnderline"/>
          <w:highlight w:val="green"/>
        </w:rPr>
        <w:t xml:space="preserve">vulnerable performances, </w:t>
      </w:r>
      <w:r w:rsidRPr="00A42CA7">
        <w:rPr>
          <w:rStyle w:val="Emphasis"/>
          <w:highlight w:val="green"/>
        </w:rPr>
        <w:t>insuring in advance</w:t>
      </w:r>
      <w:r w:rsidRPr="00A42CA7">
        <w:rPr>
          <w:rStyle w:val="StyleUnderline"/>
          <w:highlight w:val="green"/>
        </w:rPr>
        <w:t xml:space="preserve"> that </w:t>
      </w:r>
      <w:r w:rsidRPr="00A42CA7">
        <w:rPr>
          <w:rStyle w:val="Emphasis"/>
          <w:highlight w:val="green"/>
        </w:rPr>
        <w:t>assessing them critically</w:t>
      </w:r>
      <w:r w:rsidRPr="00A42CA7">
        <w:rPr>
          <w:rStyle w:val="StyleUnderline"/>
          <w:highlight w:val="green"/>
        </w:rPr>
        <w:t xml:space="preserve"> would </w:t>
      </w:r>
      <w:r w:rsidRPr="00A42CA7">
        <w:rPr>
          <w:rStyle w:val="Emphasis"/>
          <w:highlight w:val="green"/>
        </w:rPr>
        <w:t>amount to</w:t>
      </w:r>
      <w:r w:rsidRPr="0000635A">
        <w:rPr>
          <w:rStyle w:val="Emphasis"/>
        </w:rPr>
        <w:t xml:space="preserve"> </w:t>
      </w:r>
      <w:r w:rsidRPr="0000635A">
        <w:t>some kind of</w:t>
      </w:r>
      <w:r w:rsidRPr="0000635A">
        <w:rPr>
          <w:rStyle w:val="StyleUnderline"/>
        </w:rPr>
        <w:t xml:space="preserve"> </w:t>
      </w:r>
      <w:r w:rsidRPr="00A42CA7">
        <w:rPr>
          <w:rStyle w:val="Emphasis"/>
          <w:highlight w:val="green"/>
        </w:rPr>
        <w:t>mean violation</w:t>
      </w:r>
      <w:r>
        <w:t xml:space="preserve">—and </w:t>
      </w:r>
      <w:r w:rsidRPr="00A42CA7">
        <w:rPr>
          <w:rStyle w:val="StyleUnderline"/>
          <w:highlight w:val="green"/>
        </w:rPr>
        <w:t>that</w:t>
      </w:r>
      <w:r w:rsidRPr="00A42CA7">
        <w:rPr>
          <w:highlight w:val="green"/>
        </w:rPr>
        <w:t xml:space="preserve"> </w:t>
      </w:r>
      <w:r w:rsidRPr="00A42CA7">
        <w:rPr>
          <w:rStyle w:val="StyleUnderline"/>
          <w:highlight w:val="green"/>
        </w:rPr>
        <w:t>seems</w:t>
      </w:r>
      <w:r>
        <w:t xml:space="preserve"> indeed </w:t>
      </w:r>
      <w:r w:rsidRPr="00A42CA7">
        <w:rPr>
          <w:rStyle w:val="StyleUnderline"/>
          <w:highlight w:val="green"/>
        </w:rPr>
        <w:t>to be the very point</w:t>
      </w:r>
      <w:r w:rsidRPr="00A42CA7">
        <w:rPr>
          <w:highlight w:val="green"/>
        </w:rPr>
        <w:t xml:space="preserve">: </w:t>
      </w:r>
      <w:r w:rsidRPr="00A42CA7">
        <w:rPr>
          <w:rStyle w:val="StyleUnderline"/>
          <w:highlight w:val="green"/>
        </w:rPr>
        <w:t>to be so</w:t>
      </w:r>
      <w:r>
        <w:t xml:space="preserve"> effulgently bare and </w:t>
      </w:r>
      <w:r w:rsidRPr="00A42CA7">
        <w:rPr>
          <w:rStyle w:val="StyleUnderline"/>
          <w:highlight w:val="green"/>
        </w:rPr>
        <w:t xml:space="preserve">corporeally vivid as to </w:t>
      </w:r>
      <w:r w:rsidRPr="00A42CA7">
        <w:rPr>
          <w:rStyle w:val="Emphasis"/>
          <w:highlight w:val="green"/>
        </w:rPr>
        <w:t>preclude distance-taking</w:t>
      </w:r>
      <w:r w:rsidRPr="0000635A">
        <w:rPr>
          <w:rStyle w:val="StyleUnderline"/>
        </w:rPr>
        <w:t xml:space="preserve"> </w:t>
      </w:r>
      <w:r w:rsidRPr="00A42CA7">
        <w:rPr>
          <w:rStyle w:val="StyleUnderline"/>
          <w:highlight w:val="green"/>
        </w:rPr>
        <w:t xml:space="preserve">or </w:t>
      </w:r>
      <w:r w:rsidRPr="00A42CA7">
        <w:rPr>
          <w:rStyle w:val="Emphasis"/>
          <w:highlight w:val="green"/>
        </w:rPr>
        <w:t>concept-making</w:t>
      </w:r>
      <w:r>
        <w:t xml:space="preserve">. </w:t>
      </w:r>
      <w:r w:rsidRPr="0000635A">
        <w:rPr>
          <w:rStyle w:val="StyleUnderline"/>
        </w:rPr>
        <w:t xml:space="preserve">Immediacy as the </w:t>
      </w:r>
      <w:r w:rsidRPr="0000635A">
        <w:rPr>
          <w:rStyle w:val="Emphasis"/>
        </w:rPr>
        <w:t>unambiguous transmission of affect</w:t>
      </w:r>
      <w:r w:rsidRPr="0000635A">
        <w:rPr>
          <w:rStyle w:val="StyleUnderline"/>
        </w:rPr>
        <w:t xml:space="preserve"> from author to reader,</w:t>
      </w:r>
      <w:r>
        <w:t xml:space="preserve"> autonomic </w:t>
      </w:r>
      <w:r w:rsidRPr="0000635A">
        <w:rPr>
          <w:rStyle w:val="StyleUnderline"/>
        </w:rPr>
        <w:t>responses imagined untainted by the symbolic</w:t>
      </w:r>
      <w:r>
        <w:t>.</w:t>
      </w:r>
    </w:p>
    <w:p w14:paraId="5F94BC7D" w14:textId="77777777" w:rsidR="006059D4" w:rsidRDefault="006059D4" w:rsidP="006059D4">
      <w:r>
        <w:t xml:space="preserve">In immediacy theory, ratiocinative mediations rarely enter the picture; </w:t>
      </w:r>
      <w:r w:rsidRPr="0000635A">
        <w:rPr>
          <w:rStyle w:val="StyleUnderline"/>
        </w:rPr>
        <w:t xml:space="preserve">affects and the body found an </w:t>
      </w:r>
      <w:r w:rsidRPr="0000635A">
        <w:rPr>
          <w:rStyle w:val="Emphasis"/>
        </w:rPr>
        <w:t>inexhaustible concreteness</w:t>
      </w:r>
      <w:r w:rsidRPr="0000635A">
        <w:rPr>
          <w:rStyle w:val="StyleUnderline"/>
        </w:rPr>
        <w:t xml:space="preserve"> that demands empirical cataloging</w:t>
      </w:r>
      <w:r>
        <w:t xml:space="preserve">. Where older forms to which </w:t>
      </w:r>
      <w:proofErr w:type="spellStart"/>
      <w:r>
        <w:t>autotheory</w:t>
      </w:r>
      <w:proofErr w:type="spellEnd"/>
      <w:r>
        <w:t xml:space="preserve"> </w:t>
      </w:r>
      <w:proofErr w:type="gramStart"/>
      <w:r>
        <w:t>bears</w:t>
      </w:r>
      <w:proofErr w:type="gramEnd"/>
      <w:r>
        <w:t xml:space="preserve"> some resemblance, like </w:t>
      </w:r>
      <w:proofErr w:type="spellStart"/>
      <w:r>
        <w:t>écriture</w:t>
      </w:r>
      <w:proofErr w:type="spellEnd"/>
      <w:r>
        <w:t xml:space="preserve"> </w:t>
      </w:r>
      <w:proofErr w:type="spellStart"/>
      <w:r>
        <w:t>féminine</w:t>
      </w:r>
      <w:proofErr w:type="spellEnd"/>
      <w:r>
        <w:t xml:space="preserve">, generated uncertainty in their mix of fiction and fact and vectored their speculum toward invention rather than documentation, </w:t>
      </w:r>
      <w:proofErr w:type="spellStart"/>
      <w:r>
        <w:t>autotheory’s</w:t>
      </w:r>
      <w:proofErr w:type="spellEnd"/>
      <w:r>
        <w:t xml:space="preserve"> phenomenological heft (experience, the self, the body, its beauty, its pain, its pleasure, its transformation) often explicitly counterposes theory’s interest in discursive construction. Drawing upon the tradition of phenomenology as riposte to philosophical inattention to the body, </w:t>
      </w:r>
      <w:proofErr w:type="spellStart"/>
      <w:r>
        <w:t>autotheory</w:t>
      </w:r>
      <w:proofErr w:type="spellEnd"/>
      <w:r>
        <w:t xml:space="preserve"> nestles in against theory’s above-it-all posture. Critic Ralph </w:t>
      </w:r>
      <w:r w:rsidRPr="0000635A">
        <w:rPr>
          <w:rStyle w:val="StyleUnderline"/>
        </w:rPr>
        <w:t>Clare celebrates</w:t>
      </w:r>
      <w:r>
        <w:t>:</w:t>
      </w:r>
    </w:p>
    <w:p w14:paraId="680FFA20" w14:textId="77777777" w:rsidR="006059D4" w:rsidRDefault="006059D4" w:rsidP="006059D4">
      <w:r>
        <w:t xml:space="preserve">It is </w:t>
      </w:r>
      <w:proofErr w:type="spellStart"/>
      <w:r w:rsidRPr="0000635A">
        <w:rPr>
          <w:rStyle w:val="StyleUnderline"/>
        </w:rPr>
        <w:t>autotheory’s</w:t>
      </w:r>
      <w:proofErr w:type="spellEnd"/>
      <w:r>
        <w:t xml:space="preserve"> unique </w:t>
      </w:r>
      <w:r w:rsidRPr="0000635A">
        <w:rPr>
          <w:rStyle w:val="StyleUnderline"/>
        </w:rPr>
        <w:t>triumph to marry the truly personal,</w:t>
      </w:r>
      <w:r>
        <w:t xml:space="preserve"> private, and/or confessional (the private details of life that Barthes, Derrida, and Kristeva shy away from) </w:t>
      </w:r>
      <w:r w:rsidRPr="0000635A">
        <w:rPr>
          <w:rStyle w:val="StyleUnderline"/>
        </w:rPr>
        <w:t>with critique</w:t>
      </w:r>
      <w:r>
        <w:t>, to insist against the poststructuralist reduction of self purely to a textuality that produces a distancing kind of impersonality by ultimately maintaining divisions between the public and private.28</w:t>
      </w:r>
    </w:p>
    <w:p w14:paraId="47FB7AFC" w14:textId="77777777" w:rsidR="006059D4" w:rsidRDefault="006059D4" w:rsidP="006059D4">
      <w:r>
        <w:t xml:space="preserve">Averse to distancing and impersonality, </w:t>
      </w:r>
      <w:proofErr w:type="spellStart"/>
      <w:r>
        <w:t>autotheory</w:t>
      </w:r>
      <w:proofErr w:type="spellEnd"/>
      <w:r>
        <w:t xml:space="preserve"> erects intimacy and personality, attachment and charisma; the preserved private of incandescence then can be exposed and confessed in the snippets of fragmented text. Ahmed’s much-adored text puts it plainly: “Theory can do more the closer it gets to the skin.”29 She continues,</w:t>
      </w:r>
    </w:p>
    <w:p w14:paraId="15A9FBD4" w14:textId="77777777" w:rsidR="006059D4" w:rsidRDefault="006059D4" w:rsidP="006059D4">
      <w:r w:rsidRPr="000C5AEF">
        <w:rPr>
          <w:rStyle w:val="StyleUnderline"/>
        </w:rPr>
        <w:t xml:space="preserve">The </w:t>
      </w:r>
      <w:proofErr w:type="gramStart"/>
      <w:r w:rsidRPr="000C5AEF">
        <w:rPr>
          <w:rStyle w:val="StyleUnderline"/>
        </w:rPr>
        <w:t>personal</w:t>
      </w:r>
      <w:proofErr w:type="gramEnd"/>
      <w:r w:rsidRPr="000C5AEF">
        <w:rPr>
          <w:rStyle w:val="StyleUnderline"/>
        </w:rPr>
        <w:t xml:space="preserve"> is theoretical</w:t>
      </w:r>
      <w:r w:rsidRPr="000C5AEF">
        <w:t>.</w:t>
      </w:r>
      <w:r>
        <w:t xml:space="preserve"> Theory itself is often assumed to be abstract: something is more theoretical the more abstract it is. To abstract is to drag away, detach, pull away, or divert. We might then have to drag theory back, to bring theory back to life.</w:t>
      </w:r>
    </w:p>
    <w:p w14:paraId="352EA52B" w14:textId="77777777" w:rsidR="006059D4" w:rsidRDefault="006059D4" w:rsidP="006059D4">
      <w:r>
        <w:t xml:space="preserve">What is the thing from which theory must be dragged back today, the thing opposed to “the skin” and “the personal”? Apparently, mediation itself. But, if theory that does “more” authorizes itself in heretical departure from a conjured dominant, in the context of the hegemonic bid for immediacy we can read such moves as their own majority. </w:t>
      </w:r>
      <w:proofErr w:type="spellStart"/>
      <w:r>
        <w:t>Autotheory’s</w:t>
      </w:r>
      <w:proofErr w:type="spellEnd"/>
      <w:r>
        <w:t xml:space="preserve"> skin-to-skin contact negates the mediating diversions of theory: its wild ideas unmoored from viscera, its transcendental striving riven from immanence, its tarrying with the negative and unlived experience.</w:t>
      </w:r>
    </w:p>
    <w:p w14:paraId="59834274" w14:textId="77777777" w:rsidR="006059D4" w:rsidRPr="0000635A" w:rsidRDefault="006059D4" w:rsidP="006059D4">
      <w:pPr>
        <w:rPr>
          <w:rStyle w:val="StyleUnderline"/>
        </w:rPr>
      </w:pPr>
      <w:r w:rsidRPr="00A42CA7">
        <w:rPr>
          <w:rStyle w:val="StyleUnderline"/>
          <w:highlight w:val="green"/>
        </w:rPr>
        <w:t xml:space="preserve">In its </w:t>
      </w:r>
      <w:proofErr w:type="spellStart"/>
      <w:r w:rsidRPr="00A42CA7">
        <w:rPr>
          <w:rStyle w:val="Emphasis"/>
          <w:highlight w:val="green"/>
        </w:rPr>
        <w:t>substantialization</w:t>
      </w:r>
      <w:proofErr w:type="spellEnd"/>
      <w:r w:rsidRPr="00A42CA7">
        <w:rPr>
          <w:rStyle w:val="Emphasis"/>
          <w:highlight w:val="green"/>
        </w:rPr>
        <w:t xml:space="preserve"> of the flesh</w:t>
      </w:r>
      <w:r w:rsidRPr="00A42CA7">
        <w:rPr>
          <w:rStyle w:val="StyleUnderline"/>
          <w:highlight w:val="green"/>
        </w:rPr>
        <w:t xml:space="preserve"> as </w:t>
      </w:r>
      <w:r w:rsidRPr="00A42CA7">
        <w:rPr>
          <w:rStyle w:val="Emphasis"/>
          <w:highlight w:val="green"/>
        </w:rPr>
        <w:t>anti-symbolic</w:t>
      </w:r>
      <w:r>
        <w:t xml:space="preserve">, in its trumping of conventional braininess with ethereal sensation, </w:t>
      </w:r>
      <w:proofErr w:type="spellStart"/>
      <w:r w:rsidRPr="00A42CA7">
        <w:rPr>
          <w:rStyle w:val="StyleUnderline"/>
          <w:highlight w:val="green"/>
        </w:rPr>
        <w:t>autotheory</w:t>
      </w:r>
      <w:proofErr w:type="spellEnd"/>
      <w:r w:rsidRPr="00A42CA7">
        <w:rPr>
          <w:highlight w:val="green"/>
        </w:rPr>
        <w:t xml:space="preserve"> </w:t>
      </w:r>
      <w:r w:rsidRPr="00A42CA7">
        <w:rPr>
          <w:rStyle w:val="StyleUnderline"/>
          <w:highlight w:val="green"/>
        </w:rPr>
        <w:t>performs</w:t>
      </w:r>
      <w:r w:rsidRPr="00A42CA7">
        <w:rPr>
          <w:highlight w:val="green"/>
        </w:rPr>
        <w:t xml:space="preserve"> </w:t>
      </w:r>
      <w:r w:rsidRPr="00A42CA7">
        <w:rPr>
          <w:rStyle w:val="StyleUnderline"/>
          <w:highlight w:val="green"/>
        </w:rPr>
        <w:t>that</w:t>
      </w:r>
      <w:r>
        <w:t xml:space="preserve"> very </w:t>
      </w:r>
      <w:r w:rsidRPr="00A42CA7">
        <w:rPr>
          <w:rStyle w:val="StyleUnderline"/>
          <w:highlight w:val="green"/>
        </w:rPr>
        <w:t>capture in the imaginary</w:t>
      </w:r>
      <w:r w:rsidRPr="00A42CA7">
        <w:rPr>
          <w:highlight w:val="green"/>
        </w:rPr>
        <w:t xml:space="preserve"> </w:t>
      </w:r>
      <w:r w:rsidRPr="00A42CA7">
        <w:rPr>
          <w:rStyle w:val="StyleUnderline"/>
          <w:highlight w:val="green"/>
        </w:rPr>
        <w:t>that characterizes</w:t>
      </w:r>
      <w:r>
        <w:t xml:space="preserve"> contemporary psychic life and </w:t>
      </w:r>
      <w:proofErr w:type="spellStart"/>
      <w:r>
        <w:t>consonates</w:t>
      </w:r>
      <w:proofErr w:type="spellEnd"/>
      <w:r>
        <w:t xml:space="preserve"> with </w:t>
      </w:r>
      <w:r w:rsidRPr="00A42CA7">
        <w:rPr>
          <w:rStyle w:val="Emphasis"/>
          <w:highlight w:val="green"/>
        </w:rPr>
        <w:t>macroeconomic privatization</w:t>
      </w:r>
      <w:r w:rsidRPr="00A42CA7">
        <w:rPr>
          <w:highlight w:val="green"/>
        </w:rPr>
        <w:t xml:space="preserve"> </w:t>
      </w:r>
      <w:r w:rsidRPr="00A42CA7">
        <w:rPr>
          <w:rStyle w:val="StyleUnderline"/>
          <w:highlight w:val="green"/>
        </w:rPr>
        <w:t>and</w:t>
      </w:r>
      <w:r w:rsidRPr="00A42CA7">
        <w:rPr>
          <w:highlight w:val="green"/>
        </w:rPr>
        <w:t xml:space="preserve"> </w:t>
      </w:r>
      <w:r w:rsidRPr="00A42CA7">
        <w:rPr>
          <w:rStyle w:val="StyleUnderline"/>
          <w:highlight w:val="green"/>
        </w:rPr>
        <w:t xml:space="preserve">the </w:t>
      </w:r>
      <w:r w:rsidRPr="00A42CA7">
        <w:rPr>
          <w:rStyle w:val="Emphasis"/>
          <w:highlight w:val="green"/>
        </w:rPr>
        <w:t>reign of human capital</w:t>
      </w:r>
      <w:r w:rsidRPr="00A42CA7">
        <w:rPr>
          <w:rStyle w:val="StyleUnderline"/>
          <w:highlight w:val="green"/>
        </w:rPr>
        <w:t>.</w:t>
      </w:r>
      <w:r w:rsidRPr="00A42CA7">
        <w:rPr>
          <w:highlight w:val="green"/>
        </w:rPr>
        <w:t xml:space="preserve"> </w:t>
      </w:r>
      <w:r w:rsidRPr="00A42CA7">
        <w:rPr>
          <w:rStyle w:val="StyleUnderline"/>
          <w:highlight w:val="green"/>
        </w:rPr>
        <w:t xml:space="preserve">The epistemic sacralization of ineffable experience discredits </w:t>
      </w:r>
      <w:r w:rsidRPr="000C5AEF">
        <w:rPr>
          <w:rStyle w:val="StyleUnderline"/>
        </w:rPr>
        <w:t xml:space="preserve">those arcs of cognition and of action that capacitate </w:t>
      </w:r>
      <w:r w:rsidRPr="00A42CA7">
        <w:rPr>
          <w:rStyle w:val="Emphasis"/>
          <w:highlight w:val="green"/>
        </w:rPr>
        <w:t>affiliation beyond experience</w:t>
      </w:r>
      <w:r w:rsidRPr="00A42CA7">
        <w:rPr>
          <w:highlight w:val="green"/>
        </w:rPr>
        <w:t>,</w:t>
      </w:r>
      <w:r>
        <w:t xml:space="preserve"> thus </w:t>
      </w:r>
      <w:r w:rsidRPr="00A42CA7">
        <w:rPr>
          <w:rStyle w:val="Emphasis"/>
          <w:highlight w:val="green"/>
        </w:rPr>
        <w:t>delegitimating political solidarity</w:t>
      </w:r>
      <w:r>
        <w:t xml:space="preserve">. </w:t>
      </w:r>
      <w:r w:rsidRPr="0000635A">
        <w:rPr>
          <w:rStyle w:val="StyleUnderline"/>
        </w:rPr>
        <w:t xml:space="preserve">That there could be collectivizing, generalizing theories that any reader might find illuminating and activating is in advance forsworn by the insistent privatizations </w:t>
      </w:r>
      <w:proofErr w:type="spellStart"/>
      <w:r w:rsidRPr="0000635A">
        <w:rPr>
          <w:rStyle w:val="StyleUnderline"/>
        </w:rPr>
        <w:t>autotheory’s</w:t>
      </w:r>
      <w:proofErr w:type="spellEnd"/>
      <w:r w:rsidRPr="0000635A">
        <w:rPr>
          <w:rStyle w:val="StyleUnderline"/>
        </w:rPr>
        <w:t xml:space="preserve"> proponents presume as virtues:</w:t>
      </w:r>
    </w:p>
    <w:p w14:paraId="1B994232" w14:textId="77777777" w:rsidR="006059D4" w:rsidRDefault="006059D4" w:rsidP="006059D4">
      <w:proofErr w:type="spellStart"/>
      <w:r w:rsidRPr="0000635A">
        <w:rPr>
          <w:rStyle w:val="StyleUnderline"/>
        </w:rPr>
        <w:t>Autotheory</w:t>
      </w:r>
      <w:proofErr w:type="spellEnd"/>
      <w:r w:rsidRPr="0000635A">
        <w:rPr>
          <w:rStyle w:val="StyleUnderline"/>
        </w:rPr>
        <w:t xml:space="preserve"> says too: all theory is in fact based </w:t>
      </w:r>
      <w:proofErr w:type="gramStart"/>
      <w:r w:rsidRPr="0000635A">
        <w:rPr>
          <w:rStyle w:val="StyleUnderline"/>
        </w:rPr>
        <w:t>in</w:t>
      </w:r>
      <w:proofErr w:type="gramEnd"/>
      <w:r w:rsidRPr="0000635A">
        <w:rPr>
          <w:rStyle w:val="StyleUnderline"/>
        </w:rPr>
        <w:t xml:space="preserve"> </w:t>
      </w:r>
      <w:r w:rsidRPr="0000635A">
        <w:rPr>
          <w:rStyle w:val="Emphasis"/>
        </w:rPr>
        <w:t>someone else’s experience</w:t>
      </w:r>
      <w:r w:rsidRPr="0000635A">
        <w:rPr>
          <w:rStyle w:val="StyleUnderline"/>
        </w:rPr>
        <w:t xml:space="preserve"> of </w:t>
      </w:r>
      <w:r w:rsidRPr="0000635A">
        <w:rPr>
          <w:rStyle w:val="Emphasis"/>
        </w:rPr>
        <w:t xml:space="preserve">their one </w:t>
      </w:r>
      <w:proofErr w:type="gramStart"/>
      <w:r w:rsidRPr="0000635A">
        <w:rPr>
          <w:rStyle w:val="Emphasis"/>
        </w:rPr>
        <w:t>particular body</w:t>
      </w:r>
      <w:proofErr w:type="gramEnd"/>
      <w:r>
        <w:t xml:space="preserve">, though they have conveniently erased it from their theorizing and from their writing </w:t>
      </w:r>
      <w:proofErr w:type="gramStart"/>
      <w:r>
        <w:t>so as to</w:t>
      </w:r>
      <w:proofErr w:type="gramEnd"/>
      <w:r>
        <w:t xml:space="preserve"> seem like a disembodied brain, a neutral voice.30</w:t>
      </w:r>
    </w:p>
    <w:p w14:paraId="618D3AC6" w14:textId="77777777" w:rsidR="006059D4" w:rsidRDefault="006059D4" w:rsidP="006059D4">
      <w:r>
        <w:t xml:space="preserve">Critic Arianne </w:t>
      </w:r>
      <w:proofErr w:type="spellStart"/>
      <w:r>
        <w:t>Zwartjes’s</w:t>
      </w:r>
      <w:proofErr w:type="spellEnd"/>
      <w:r>
        <w:t xml:space="preserve"> particularization here exemplifies immediacy theory’s </w:t>
      </w:r>
      <w:proofErr w:type="spellStart"/>
      <w:r>
        <w:t>hypostasization</w:t>
      </w:r>
      <w:proofErr w:type="spellEnd"/>
      <w:r>
        <w:t xml:space="preserve"> of an overly mediated theory it </w:t>
      </w:r>
      <w:proofErr w:type="gramStart"/>
      <w:r>
        <w:t>rejects:</w:t>
      </w:r>
      <w:proofErr w:type="gramEnd"/>
      <w:r>
        <w:t xml:space="preserve"> too impersonal, too abstract, too much the product of thinking as opposed to experiencing. </w:t>
      </w:r>
      <w:proofErr w:type="spellStart"/>
      <w:r>
        <w:t>Autotheory</w:t>
      </w:r>
      <w:proofErr w:type="spellEnd"/>
      <w:r>
        <w:t xml:space="preserve"> glides in this way as the explication of a longer history littered with critiques of universals and objectivity, and reproaching the very prospect of common goals, meaning across experiential divides, or signifiers sustaining solidarity. All too much representation, too little presence.</w:t>
      </w:r>
    </w:p>
    <w:p w14:paraId="0214AA21" w14:textId="77777777" w:rsidR="006059D4" w:rsidRPr="00126325" w:rsidRDefault="006059D4" w:rsidP="006059D4">
      <w:r>
        <w:t xml:space="preserve">Jockeying for self-assured aura, immediacy theory nullifies concept formation. It neither makes arguments nor countenances counterarguments, </w:t>
      </w:r>
      <w:r w:rsidRPr="0000635A">
        <w:rPr>
          <w:rStyle w:val="StyleUnderline"/>
        </w:rPr>
        <w:t>for who</w:t>
      </w:r>
      <w:r>
        <w:t xml:space="preserve"> among theorists </w:t>
      </w:r>
      <w:r w:rsidRPr="0000635A">
        <w:rPr>
          <w:rStyle w:val="StyleUnderline"/>
        </w:rPr>
        <w:t>can dispute</w:t>
      </w:r>
      <w:r>
        <w:t xml:space="preserve"> another theorist’s </w:t>
      </w:r>
      <w:r w:rsidRPr="0000635A">
        <w:rPr>
          <w:rStyle w:val="StyleUnderline"/>
        </w:rPr>
        <w:t>experience</w:t>
      </w:r>
      <w:r>
        <w:t>? Instead of advancing ideas, we are enjoined to pen our own disclosure (and</w:t>
      </w:r>
      <w:proofErr w:type="gramStart"/>
      <w:r>
        <w:t>, with</w:t>
      </w:r>
      <w:proofErr w:type="gramEnd"/>
      <w:r>
        <w:t xml:space="preserve"> luck, score a big trade publisher’s advance). Now it is your turn.</w:t>
      </w:r>
    </w:p>
    <w:p w14:paraId="6DCF728D" w14:textId="77777777" w:rsidR="006059D4" w:rsidRDefault="006059D4" w:rsidP="006059D4">
      <w:pPr>
        <w:pStyle w:val="Heading4"/>
      </w:pPr>
      <w:r>
        <w:t xml:space="preserve">The immediacy and formlessness of life itself is the basis for contemporary extraction and ecocide.  Complete absorption in the immediacy of affect and </w:t>
      </w:r>
      <w:proofErr w:type="gramStart"/>
      <w:r>
        <w:t>abjection</w:t>
      </w:r>
      <w:proofErr w:type="gramEnd"/>
      <w:r>
        <w:t xml:space="preserve"> is a self-fulfilling prophecy of too-late capitalism.   </w:t>
      </w:r>
    </w:p>
    <w:p w14:paraId="4A6A7EC4" w14:textId="77777777" w:rsidR="006059D4" w:rsidRDefault="006059D4" w:rsidP="006059D4">
      <w:r>
        <w:t xml:space="preserve">Anna </w:t>
      </w:r>
      <w:r w:rsidRPr="009719D1">
        <w:rPr>
          <w:rStyle w:val="Style13ptBold"/>
        </w:rPr>
        <w:t>KORNBLUH</w:t>
      </w:r>
      <w:r>
        <w:t xml:space="preserve"> English @ University of Illinois (Chicago) </w:t>
      </w:r>
      <w:r>
        <w:rPr>
          <w:rStyle w:val="Style13ptBold"/>
        </w:rPr>
        <w:t>’24</w:t>
      </w:r>
      <w:r w:rsidRPr="009719D1">
        <w:t xml:space="preserve"> </w:t>
      </w:r>
      <w:r>
        <w:rPr>
          <w:i/>
          <w:iCs/>
        </w:rPr>
        <w:t xml:space="preserve">Immediacy, </w:t>
      </w:r>
      <w:proofErr w:type="gramStart"/>
      <w:r>
        <w:rPr>
          <w:i/>
          <w:iCs/>
        </w:rPr>
        <w:t>Or,</w:t>
      </w:r>
      <w:proofErr w:type="gramEnd"/>
      <w:r>
        <w:rPr>
          <w:i/>
          <w:iCs/>
        </w:rPr>
        <w:t xml:space="preserve"> the Style of Too Late Capitalism</w:t>
      </w:r>
      <w:r>
        <w:t xml:space="preserve"> p. Unpaginated Copy</w:t>
      </w:r>
    </w:p>
    <w:p w14:paraId="728DF333" w14:textId="77777777" w:rsidR="006059D4" w:rsidRDefault="006059D4" w:rsidP="006059D4">
      <w:r>
        <w:t>too late capitalism</w:t>
      </w:r>
    </w:p>
    <w:p w14:paraId="4AB7EF1A" w14:textId="77777777" w:rsidR="006059D4" w:rsidRDefault="006059D4" w:rsidP="006059D4">
      <w:r>
        <w:t xml:space="preserve">What makes those values distinct? Immediacy, </w:t>
      </w:r>
      <w:proofErr w:type="gramStart"/>
      <w:r>
        <w:t>or,</w:t>
      </w:r>
      <w:proofErr w:type="gramEnd"/>
      <w:r>
        <w:t xml:space="preserve"> The Style of Too Late Capitalism grapples with how the present diverges from the past: something is different, even though much is also the same. “Late capitalism” has been a Marxist term of art for this different sameness for more than a century, used to describe everything from post–Great War market integration to postwar prosperity to 1970s stagflation to millennial leverage busts, but it is perhaps most famously associated with Fredric Jameson’s now forty-year-old argument for postmodernism as the logic of cultural production in the 1980s and ’90s.20 Critics increasingly agree that postmodernism no longer furnishes the logic of the contemporary.21 Does any such thing as a cultural dominant come after? Periodization in too-short bursts belongs to mainstream historicization as well as to the very rhythm of instantaneity culture with which this book is out of step. But, even so, the gamble here is that immediacy comprehensively unifies contemporary culture, and that its capitalist substrate takes definite form. It’s still capitalism after all these years. Only now, the economic dynamics of the 1970s that were first registered in postmodernism have been compounded by those of the turn of the millennium (audited below in “Circulation”), and they modulate themselves in today’s cultural aesthetics differently. “Too Late Capitalism” titles that difference: a contradictory moment where the overmuchness of lateness arrests itself. Future-eclipsed, present-immanentized, “Step on it!” immediacy.</w:t>
      </w:r>
    </w:p>
    <w:p w14:paraId="0D5C90CA" w14:textId="77777777" w:rsidR="006059D4" w:rsidRDefault="006059D4" w:rsidP="006059D4">
      <w:r>
        <w:t xml:space="preserve">After postmodernism’s skepticism and irony, immediacy’s </w:t>
      </w:r>
      <w:proofErr w:type="gramStart"/>
      <w:r>
        <w:t>authentications</w:t>
      </w:r>
      <w:proofErr w:type="gramEnd"/>
      <w:r>
        <w:t xml:space="preserve"> and </w:t>
      </w:r>
      <w:proofErr w:type="gramStart"/>
      <w:r>
        <w:t>engrossments</w:t>
      </w:r>
      <w:proofErr w:type="gramEnd"/>
      <w:r>
        <w:t xml:space="preserve"> now </w:t>
      </w:r>
      <w:proofErr w:type="gramStart"/>
      <w:r>
        <w:t>plat</w:t>
      </w:r>
      <w:proofErr w:type="gramEnd"/>
      <w:r>
        <w:t xml:space="preserve"> realness. Where </w:t>
      </w:r>
      <w:r w:rsidRPr="00F87BCA">
        <w:rPr>
          <w:rStyle w:val="StyleUnderline"/>
        </w:rPr>
        <w:t>postmodernism revels in mediation</w:t>
      </w:r>
      <w:r>
        <w:t>—</w:t>
      </w:r>
      <w:r w:rsidRPr="00F87BCA">
        <w:rPr>
          <w:rStyle w:val="StyleUnderline"/>
        </w:rPr>
        <w:t>intertextuality</w:t>
      </w:r>
      <w:r>
        <w:t>, irony, the meta—</w:t>
      </w:r>
      <w:r w:rsidRPr="00A42CA7">
        <w:rPr>
          <w:rStyle w:val="StyleUnderline"/>
          <w:highlight w:val="green"/>
        </w:rPr>
        <w:t>immediacy</w:t>
      </w:r>
      <w:r w:rsidRPr="00A42CA7">
        <w:rPr>
          <w:highlight w:val="green"/>
        </w:rPr>
        <w:t xml:space="preserve"> </w:t>
      </w:r>
      <w:r w:rsidRPr="00A42CA7">
        <w:rPr>
          <w:rStyle w:val="StyleUnderline"/>
          <w:highlight w:val="green"/>
        </w:rPr>
        <w:t xml:space="preserve">negates mediation to </w:t>
      </w:r>
      <w:r w:rsidRPr="00A42CA7">
        <w:rPr>
          <w:rStyle w:val="Emphasis"/>
          <w:highlight w:val="green"/>
        </w:rPr>
        <w:t>effect flow</w:t>
      </w:r>
      <w:r w:rsidRPr="00F87BCA">
        <w:rPr>
          <w:rStyle w:val="Emphasis"/>
        </w:rPr>
        <w:t xml:space="preserve"> and indistinction</w:t>
      </w:r>
      <w:r>
        <w:t xml:space="preserve">. Where postmodernism aesthetically activates pastiche, a “blank,” playful “heterogeneity without a norm,” </w:t>
      </w:r>
      <w:r w:rsidRPr="00F87BCA">
        <w:rPr>
          <w:rStyle w:val="StyleUnderline"/>
        </w:rPr>
        <w:t>immediacy precipitates blur</w:t>
      </w:r>
      <w:r>
        <w:t xml:space="preserve">, a </w:t>
      </w:r>
      <w:proofErr w:type="spellStart"/>
      <w:r w:rsidRPr="00F87BCA">
        <w:rPr>
          <w:rStyle w:val="StyleUnderline"/>
        </w:rPr>
        <w:t>demediated</w:t>
      </w:r>
      <w:proofErr w:type="spellEnd"/>
      <w:r>
        <w:t xml:space="preserve"> </w:t>
      </w:r>
      <w:r w:rsidRPr="00F87BCA">
        <w:rPr>
          <w:rStyle w:val="StyleUnderline"/>
        </w:rPr>
        <w:t>meld that lacks the contours to array heterogeneity</w:t>
      </w:r>
      <w:r>
        <w:t xml:space="preserve">.22 </w:t>
      </w:r>
      <w:r w:rsidRPr="00F87BCA">
        <w:rPr>
          <w:rStyle w:val="StyleUnderline"/>
        </w:rPr>
        <w:t>Where postmodernism aesthetically and epistemically embraces the surface</w:t>
      </w:r>
      <w:r>
        <w:t xml:space="preserve"> and eschews depth, </w:t>
      </w:r>
      <w:r w:rsidRPr="00F87BCA">
        <w:rPr>
          <w:rStyle w:val="StyleUnderline"/>
        </w:rPr>
        <w:t>immediacy mires itself in</w:t>
      </w:r>
      <w:r>
        <w:t xml:space="preserve"> </w:t>
      </w:r>
      <w:r w:rsidRPr="00F87BCA">
        <w:rPr>
          <w:rStyle w:val="StyleUnderline"/>
        </w:rPr>
        <w:t>profundities of</w:t>
      </w:r>
      <w:r>
        <w:t xml:space="preserve"> </w:t>
      </w:r>
      <w:r w:rsidRPr="00F87BCA">
        <w:rPr>
          <w:rStyle w:val="Emphasis"/>
        </w:rPr>
        <w:t>corporeality</w:t>
      </w:r>
      <w:r w:rsidRPr="00F87BCA">
        <w:rPr>
          <w:rStyle w:val="StyleUnderline"/>
        </w:rPr>
        <w:t xml:space="preserve">, </w:t>
      </w:r>
      <w:r w:rsidRPr="00F87BCA">
        <w:rPr>
          <w:rStyle w:val="Emphasis"/>
        </w:rPr>
        <w:t>affect</w:t>
      </w:r>
      <w:r w:rsidRPr="00F87BCA">
        <w:rPr>
          <w:rStyle w:val="StyleUnderline"/>
        </w:rPr>
        <w:t xml:space="preserve">, </w:t>
      </w:r>
      <w:r w:rsidRPr="00F87BCA">
        <w:t>and polarized extremity.</w:t>
      </w:r>
      <w:r>
        <w:t xml:space="preserve"> Where </w:t>
      </w:r>
      <w:r w:rsidRPr="00F87BCA">
        <w:rPr>
          <w:rStyle w:val="StyleUnderline"/>
        </w:rPr>
        <w:t>postmodern affect undergoes “waning</w:t>
      </w:r>
      <w:r>
        <w:t>”—a dilution of modernist ferocity like anomie and alienation into “free-floating” flatness—</w:t>
      </w:r>
      <w:r w:rsidRPr="00F87BCA">
        <w:rPr>
          <w:rStyle w:val="StyleUnderline"/>
        </w:rPr>
        <w:t>immediacy’s affects wax rapt and veritable</w:t>
      </w:r>
      <w:r>
        <w:t>.23 Where postmodernism inscribes “a crisis of historicity,” immediacy encodes a crisis of futurity, a beclouded nonhorizon.24</w:t>
      </w:r>
    </w:p>
    <w:p w14:paraId="332B4EC7" w14:textId="77777777" w:rsidR="006059D4" w:rsidRDefault="006059D4" w:rsidP="006059D4">
      <w:r w:rsidRPr="009447FB">
        <w:rPr>
          <w:rStyle w:val="StyleUnderline"/>
        </w:rPr>
        <w:t xml:space="preserve">Blur, immersion, presence: </w:t>
      </w:r>
      <w:r w:rsidRPr="00A42CA7">
        <w:rPr>
          <w:rStyle w:val="StyleUnderline"/>
          <w:highlight w:val="green"/>
        </w:rPr>
        <w:t>too late is no longer merely late</w:t>
      </w:r>
      <w:r w:rsidRPr="00F87BCA">
        <w:rPr>
          <w:rStyle w:val="StyleUnderline"/>
        </w:rPr>
        <w:t>.</w:t>
      </w:r>
      <w:r>
        <w:t xml:space="preserve"> The material corollary of this stylized time is the inevitable environmental ruin wreaked by undead zombie capitalism. </w:t>
      </w:r>
      <w:r w:rsidRPr="00A42CA7">
        <w:rPr>
          <w:rStyle w:val="Emphasis"/>
          <w:highlight w:val="green"/>
        </w:rPr>
        <w:t>It is too late</w:t>
      </w:r>
      <w:r w:rsidRPr="00E5736D">
        <w:rPr>
          <w:rStyle w:val="Emphasis"/>
        </w:rPr>
        <w:t xml:space="preserve">. </w:t>
      </w:r>
      <w:r w:rsidRPr="00A42CA7">
        <w:rPr>
          <w:rStyle w:val="Emphasis"/>
          <w:highlight w:val="green"/>
        </w:rPr>
        <w:t>Ecocide has</w:t>
      </w:r>
      <w:r w:rsidRPr="00E5736D">
        <w:rPr>
          <w:rStyle w:val="Emphasis"/>
        </w:rPr>
        <w:t xml:space="preserve"> already </w:t>
      </w:r>
      <w:r w:rsidRPr="00A42CA7">
        <w:rPr>
          <w:rStyle w:val="Emphasis"/>
          <w:highlight w:val="green"/>
        </w:rPr>
        <w:t>taken place.</w:t>
      </w:r>
      <w:r>
        <w:t xml:space="preserve"> </w:t>
      </w:r>
      <w:r w:rsidRPr="00F87BCA">
        <w:rPr>
          <w:rStyle w:val="StyleUnderline"/>
        </w:rPr>
        <w:t>Lethal deluges, catastrophic droughts, and heat death are already baked into our future.</w:t>
      </w:r>
      <w:r>
        <w:t xml:space="preserve"> The earth is hotter now than at any moment in the last 125,000 years. </w:t>
      </w:r>
      <w:r w:rsidRPr="00A42CA7">
        <w:rPr>
          <w:rStyle w:val="StyleUnderline"/>
          <w:highlight w:val="green"/>
        </w:rPr>
        <w:t>No matter what happens</w:t>
      </w:r>
      <w:r w:rsidRPr="00F87BCA">
        <w:rPr>
          <w:rStyle w:val="StyleUnderline"/>
        </w:rPr>
        <w:t xml:space="preserve"> tomorrow, </w:t>
      </w:r>
      <w:r w:rsidRPr="00A42CA7">
        <w:rPr>
          <w:rStyle w:val="StyleUnderline"/>
          <w:highlight w:val="green"/>
        </w:rPr>
        <w:t>sea levels will rise</w:t>
      </w:r>
      <w:r>
        <w:t xml:space="preserve"> six to twelve inches over the next two decades. Two billion people worldwide are currently living on land that will soon be either uninhabitably hot or well underwater, or both. There is no going back. Already in 1988, the first United Nations Framework Convention on Climate Change compiled enough terrifying data to compel virtually every country on earth to recognize the severity of climate change, commit to mitigating greenhouse gases, and do so in accordance with a principle of “common but differentiated responsibilities and respective capabilities,” acknowledging wealth, power, and contributory inequities; thirty years later little action has ensued.25 A small number of hyper-consuming billionaires, their oligarchic plutocratic enablers, and syndicates of lumpen </w:t>
      </w:r>
      <w:proofErr w:type="spellStart"/>
      <w:r>
        <w:t>McShoppers</w:t>
      </w:r>
      <w:proofErr w:type="spellEnd"/>
      <w:r>
        <w:t xml:space="preserve"> have irreparably degraded the planet, ergo billions of people will be displaced and killed. </w:t>
      </w:r>
      <w:r w:rsidRPr="00F87BCA">
        <w:rPr>
          <w:rStyle w:val="StyleUnderline"/>
        </w:rPr>
        <w:t>The world’s wealthiest 10 percent are responsible for 50 percent of carbon emissions</w:t>
      </w:r>
      <w:r>
        <w:t xml:space="preserve">, which have skyrocketed in direct proportion to our undeniable knowledge of their catastrophic effects. Scorching temperatures and rising waters aren’t the only effects; along with biodiversity collapse there is also the horrific reality that concentrated carbon dioxide levels compromise cognition, diminishing the human brain’s ability to think strategically, react patiently, or read theory books for the hell of it. </w:t>
      </w:r>
      <w:proofErr w:type="gramStart"/>
      <w:r>
        <w:t>In the near future</w:t>
      </w:r>
      <w:proofErr w:type="gramEnd"/>
      <w:r>
        <w:t>, we will be hot and imperiled and stupid. It is too late.</w:t>
      </w:r>
    </w:p>
    <w:p w14:paraId="1F7A0761" w14:textId="77777777" w:rsidR="006059D4" w:rsidRDefault="006059D4" w:rsidP="006059D4">
      <w:r w:rsidRPr="00F87BCA">
        <w:rPr>
          <w:rStyle w:val="StyleUnderline"/>
        </w:rPr>
        <w:t xml:space="preserve">The ideology of </w:t>
      </w:r>
      <w:r w:rsidRPr="00A42CA7">
        <w:rPr>
          <w:rStyle w:val="StyleUnderline"/>
          <w:highlight w:val="green"/>
        </w:rPr>
        <w:t xml:space="preserve">immediacy holds a </w:t>
      </w:r>
      <w:r w:rsidRPr="00A42CA7">
        <w:rPr>
          <w:rStyle w:val="Emphasis"/>
          <w:highlight w:val="green"/>
        </w:rPr>
        <w:t>kernel of truth</w:t>
      </w:r>
      <w:r w:rsidRPr="00F87BCA">
        <w:rPr>
          <w:rStyle w:val="StyleUnderline"/>
        </w:rPr>
        <w:t>:</w:t>
      </w:r>
      <w:r w:rsidRPr="00F87BCA">
        <w:t xml:space="preserve"> </w:t>
      </w:r>
      <w:r w:rsidRPr="00A42CA7">
        <w:rPr>
          <w:rStyle w:val="StyleUnderline"/>
          <w:highlight w:val="green"/>
        </w:rPr>
        <w:t xml:space="preserve">we are </w:t>
      </w:r>
      <w:r w:rsidRPr="00A42CA7">
        <w:rPr>
          <w:rStyle w:val="Emphasis"/>
          <w:highlight w:val="green"/>
        </w:rPr>
        <w:t>fastened to appalling circumstances</w:t>
      </w:r>
      <w:r w:rsidRPr="00F87BCA">
        <w:t xml:space="preserve"> from which we cannot take distance, neither contemplative nor agential, </w:t>
      </w:r>
      <w:proofErr w:type="gramStart"/>
      <w:r w:rsidRPr="00F87BCA">
        <w:t>every single thing</w:t>
      </w:r>
      <w:proofErr w:type="gramEnd"/>
      <w:r w:rsidRPr="00F87BCA">
        <w:t xml:space="preserve"> a catastrophe riveting our attention. The very narrow window is slamming shut, and for many it has already been nailed. </w:t>
      </w:r>
      <w:r w:rsidRPr="00F87BCA">
        <w:rPr>
          <w:rStyle w:val="StyleUnderline"/>
        </w:rPr>
        <w:t xml:space="preserve">The country whose </w:t>
      </w:r>
      <w:r w:rsidRPr="00A42CA7">
        <w:rPr>
          <w:rStyle w:val="StyleUnderline"/>
          <w:highlight w:val="green"/>
        </w:rPr>
        <w:t>economic might and imperial extraction</w:t>
      </w:r>
      <w:r w:rsidRPr="00F87BCA">
        <w:rPr>
          <w:rStyle w:val="StyleUnderline"/>
        </w:rPr>
        <w:t xml:space="preserve"> have </w:t>
      </w:r>
      <w:r w:rsidRPr="00A42CA7">
        <w:rPr>
          <w:rStyle w:val="StyleUnderline"/>
          <w:highlight w:val="green"/>
        </w:rPr>
        <w:t>fueled global carbonization</w:t>
      </w:r>
      <w:r w:rsidRPr="00F87BCA">
        <w:rPr>
          <w:rStyle w:val="StyleUnderline"/>
        </w:rPr>
        <w:t xml:space="preserve"> staggers from domestic </w:t>
      </w:r>
      <w:proofErr w:type="spellStart"/>
      <w:r w:rsidRPr="00F87BCA">
        <w:rPr>
          <w:rStyle w:val="StyleUnderline"/>
        </w:rPr>
        <w:t>delegitimation</w:t>
      </w:r>
      <w:proofErr w:type="spellEnd"/>
      <w:r w:rsidRPr="00F87BCA">
        <w:t xml:space="preserve">, corruption, </w:t>
      </w:r>
      <w:r w:rsidRPr="00F87BCA">
        <w:rPr>
          <w:rStyle w:val="StyleUnderline"/>
        </w:rPr>
        <w:t xml:space="preserve">fascism, and utter </w:t>
      </w:r>
      <w:proofErr w:type="gramStart"/>
      <w:r w:rsidRPr="00F87BCA">
        <w:rPr>
          <w:rStyle w:val="StyleUnderline"/>
        </w:rPr>
        <w:t>abandon</w:t>
      </w:r>
      <w:proofErr w:type="gramEnd"/>
      <w:r w:rsidRPr="00F87BCA">
        <w:rPr>
          <w:rStyle w:val="StyleUnderline"/>
        </w:rPr>
        <w:t xml:space="preserve"> of the elementary offices of government</w:t>
      </w:r>
      <w:r w:rsidRPr="00F87BCA">
        <w:t xml:space="preserve">—and many other governments follow in its suit. The crucible of ideas perpetuating this political order, </w:t>
      </w:r>
      <w:r w:rsidRPr="00F87BCA">
        <w:rPr>
          <w:rStyle w:val="StyleUnderline"/>
        </w:rPr>
        <w:t xml:space="preserve">the world-class research </w:t>
      </w:r>
      <w:r w:rsidRPr="00A42CA7">
        <w:rPr>
          <w:rStyle w:val="StyleUnderline"/>
          <w:highlight w:val="green"/>
        </w:rPr>
        <w:t>university</w:t>
      </w:r>
      <w:r w:rsidRPr="00F87BCA">
        <w:t xml:space="preserve">, </w:t>
      </w:r>
      <w:r w:rsidRPr="00F87BCA">
        <w:rPr>
          <w:rStyle w:val="StyleUnderline"/>
        </w:rPr>
        <w:t>sometimes</w:t>
      </w:r>
      <w:r w:rsidRPr="00F87BCA">
        <w:t xml:space="preserve"> </w:t>
      </w:r>
      <w:r w:rsidRPr="00F87BCA">
        <w:rPr>
          <w:rStyle w:val="StyleUnderline"/>
        </w:rPr>
        <w:t>fostered</w:t>
      </w:r>
      <w:r w:rsidRPr="00F87BCA">
        <w:t xml:space="preserve"> its elucidative </w:t>
      </w:r>
      <w:r w:rsidRPr="00F87BCA">
        <w:rPr>
          <w:rStyle w:val="StyleUnderline"/>
        </w:rPr>
        <w:t>critique</w:t>
      </w:r>
      <w:r w:rsidRPr="00F87BCA">
        <w:t>, a</w:t>
      </w:r>
      <w:r w:rsidRPr="00F87BCA">
        <w:rPr>
          <w:rStyle w:val="StyleUnderline"/>
        </w:rPr>
        <w:t>long with humanistic flourishing, civic literacy</w:t>
      </w:r>
      <w:r w:rsidRPr="00F87BCA">
        <w:t xml:space="preserve">, and </w:t>
      </w:r>
      <w:r w:rsidRPr="00F87BCA">
        <w:rPr>
          <w:rStyle w:val="StyleUnderline"/>
        </w:rPr>
        <w:t>paths to dignified labor</w:t>
      </w:r>
      <w:r w:rsidRPr="00F87BCA">
        <w:t xml:space="preserve"> and upward mobility —but </w:t>
      </w:r>
      <w:r w:rsidRPr="00A42CA7">
        <w:rPr>
          <w:rStyle w:val="StyleUnderline"/>
          <w:highlight w:val="green"/>
        </w:rPr>
        <w:t>now finds itself stripped</w:t>
      </w:r>
      <w:r w:rsidRPr="00F87BCA">
        <w:rPr>
          <w:rStyle w:val="StyleUnderline"/>
        </w:rPr>
        <w:t xml:space="preserve"> for parts</w:t>
      </w:r>
      <w:r w:rsidRPr="00F87BCA">
        <w:t xml:space="preserve">. </w:t>
      </w:r>
      <w:r w:rsidRPr="00A42CA7">
        <w:rPr>
          <w:rStyle w:val="StyleUnderline"/>
          <w:highlight w:val="green"/>
        </w:rPr>
        <w:t>Murdered earth</w:t>
      </w:r>
      <w:r w:rsidRPr="00F87BCA">
        <w:rPr>
          <w:rStyle w:val="StyleUnderline"/>
        </w:rPr>
        <w:t xml:space="preserve">, </w:t>
      </w:r>
      <w:r w:rsidRPr="00A42CA7">
        <w:rPr>
          <w:rStyle w:val="StyleUnderline"/>
          <w:highlight w:val="green"/>
        </w:rPr>
        <w:t>failed states</w:t>
      </w:r>
      <w:r w:rsidRPr="00F87BCA">
        <w:rPr>
          <w:rStyle w:val="StyleUnderline"/>
        </w:rPr>
        <w:t xml:space="preserve">, and razed institutions </w:t>
      </w:r>
      <w:r w:rsidRPr="00A42CA7">
        <w:rPr>
          <w:rStyle w:val="StyleUnderline"/>
          <w:highlight w:val="green"/>
        </w:rPr>
        <w:t>are structural context for</w:t>
      </w:r>
      <w:r w:rsidRPr="00F87BCA">
        <w:rPr>
          <w:rStyle w:val="StyleUnderline"/>
        </w:rPr>
        <w:t xml:space="preserve"> the ongoing categorization, </w:t>
      </w:r>
      <w:r w:rsidRPr="00A42CA7">
        <w:rPr>
          <w:rStyle w:val="StyleUnderline"/>
          <w:highlight w:val="green"/>
        </w:rPr>
        <w:t>racialization, and expulsion</w:t>
      </w:r>
      <w:r w:rsidRPr="00F87BCA">
        <w:rPr>
          <w:rStyle w:val="StyleUnderline"/>
        </w:rPr>
        <w:t xml:space="preserve"> of human beings</w:t>
      </w:r>
      <w:r w:rsidRPr="00F87BCA">
        <w:t>. C</w:t>
      </w:r>
      <w:r w:rsidRPr="00F87BCA">
        <w:rPr>
          <w:rStyle w:val="StyleUnderline"/>
        </w:rPr>
        <w:t xml:space="preserve">ountless </w:t>
      </w:r>
      <w:proofErr w:type="spellStart"/>
      <w:r w:rsidRPr="00F87BCA">
        <w:rPr>
          <w:rStyle w:val="StyleUnderline"/>
        </w:rPr>
        <w:t>abjects</w:t>
      </w:r>
      <w:proofErr w:type="spellEnd"/>
      <w:r w:rsidRPr="00F87BCA">
        <w:rPr>
          <w:rStyle w:val="StyleUnderline"/>
        </w:rPr>
        <w:t xml:space="preserve"> persist in a class of surplus population: outside any regular wage relation, cut off from institutions unless held captive by them.</w:t>
      </w:r>
      <w:r>
        <w:t xml:space="preserve"> Twelve million people in the United States alone were officially classified by the Bureau of Labor Statistics as “unemployed” prior to the pandemic, a distressing throng that nonetheless omits the 2.3 million people (of 10 million worldwide) incarcerated. Near- future dislodgement will irreparably enlarge this </w:t>
      </w:r>
      <w:proofErr w:type="gramStart"/>
      <w:r>
        <w:t>caste</w:t>
      </w:r>
      <w:proofErr w:type="gramEnd"/>
      <w:r>
        <w:t>. The mediating function of the state and social institutions has dissipated into only corporate welfare, and the industry of securitization enforcing this depredation has exploded.</w:t>
      </w:r>
    </w:p>
    <w:p w14:paraId="0562E0D5" w14:textId="77777777" w:rsidR="008557FF" w:rsidRDefault="006059D4" w:rsidP="006059D4">
      <w:r w:rsidRPr="00F87BCA">
        <w:rPr>
          <w:rStyle w:val="StyleUnderline"/>
        </w:rPr>
        <w:t xml:space="preserve">Expulsion, immiseration, incarceration, crisis: </w:t>
      </w:r>
      <w:r w:rsidRPr="00A42CA7">
        <w:rPr>
          <w:rStyle w:val="StyleUnderline"/>
          <w:highlight w:val="green"/>
        </w:rPr>
        <w:t>these are the</w:t>
      </w:r>
      <w:r w:rsidRPr="00F87BCA">
        <w:rPr>
          <w:rStyle w:val="StyleUnderline"/>
        </w:rPr>
        <w:t xml:space="preserve"> </w:t>
      </w:r>
      <w:r w:rsidRPr="00A42CA7">
        <w:rPr>
          <w:rStyle w:val="Emphasis"/>
          <w:highlight w:val="green"/>
        </w:rPr>
        <w:t>quicksand grounds of immediacy</w:t>
      </w:r>
      <w:r>
        <w:t xml:space="preserve">. </w:t>
      </w:r>
      <w:r w:rsidRPr="00A42CA7">
        <w:rPr>
          <w:rStyle w:val="StyleUnderline"/>
          <w:highlight w:val="green"/>
        </w:rPr>
        <w:t>The more dehumanizing</w:t>
      </w:r>
      <w:r w:rsidRPr="00F87BCA">
        <w:rPr>
          <w:rStyle w:val="StyleUnderline"/>
        </w:rPr>
        <w:t xml:space="preserve"> our </w:t>
      </w:r>
      <w:r w:rsidRPr="00A42CA7">
        <w:rPr>
          <w:rStyle w:val="StyleUnderline"/>
          <w:highlight w:val="green"/>
        </w:rPr>
        <w:t>world becomes</w:t>
      </w:r>
      <w:r>
        <w:t>, the more gross the failures of human society, the more splintered the efforts at collective transformation—</w:t>
      </w:r>
      <w:r w:rsidRPr="00A42CA7">
        <w:rPr>
          <w:rStyle w:val="StyleUnderline"/>
          <w:highlight w:val="green"/>
        </w:rPr>
        <w:t xml:space="preserve">the </w:t>
      </w:r>
      <w:r w:rsidRPr="00A42CA7">
        <w:rPr>
          <w:rStyle w:val="Emphasis"/>
          <w:highlight w:val="green"/>
        </w:rPr>
        <w:t>more tightly immediacy cinches</w:t>
      </w:r>
      <w:r>
        <w:t xml:space="preserve">. </w:t>
      </w:r>
      <w:r w:rsidRPr="00A42CA7">
        <w:rPr>
          <w:rStyle w:val="StyleUnderline"/>
          <w:highlight w:val="green"/>
        </w:rPr>
        <w:t>The</w:t>
      </w:r>
      <w:r>
        <w:t xml:space="preserve"> material </w:t>
      </w:r>
      <w:r w:rsidRPr="00A42CA7">
        <w:rPr>
          <w:rStyle w:val="StyleUnderline"/>
          <w:highlight w:val="green"/>
        </w:rPr>
        <w:t>irrefutability of</w:t>
      </w:r>
      <w:r w:rsidRPr="009447FB">
        <w:t xml:space="preserve"> catastrophic </w:t>
      </w:r>
      <w:r w:rsidRPr="009447FB">
        <w:rPr>
          <w:rStyle w:val="StyleUnderline"/>
        </w:rPr>
        <w:t>ecocide</w:t>
      </w:r>
      <w:r w:rsidRPr="009447FB">
        <w:t xml:space="preserve">, </w:t>
      </w:r>
      <w:r w:rsidRPr="009447FB">
        <w:rPr>
          <w:rStyle w:val="StyleUnderline"/>
        </w:rPr>
        <w:t>the historical outmodedness of this irrational</w:t>
      </w:r>
      <w:r w:rsidRPr="009447FB">
        <w:t xml:space="preserve"> and immiserating </w:t>
      </w:r>
      <w:r w:rsidRPr="00A42CA7">
        <w:rPr>
          <w:rStyle w:val="StyleUnderline"/>
          <w:highlight w:val="green"/>
        </w:rPr>
        <w:t>capitalism</w:t>
      </w:r>
      <w:r>
        <w:t xml:space="preserve">, the </w:t>
      </w:r>
      <w:r w:rsidRPr="001A25A1">
        <w:t>epidemic</w:t>
      </w:r>
      <w:r>
        <w:t xml:space="preserve"> of depression and anxiety, declining life expectancy, domestic abuse, mass violence, </w:t>
      </w:r>
      <w:r w:rsidRPr="00F87BCA">
        <w:rPr>
          <w:rStyle w:val="StyleUnderline"/>
        </w:rPr>
        <w:t>mass incarceration, and the group-differentiated vulnerability to all these terrors</w:t>
      </w:r>
      <w:r>
        <w:t xml:space="preserve"> (to slightly bend Ruth Wilson Gilmore’s definition of racism)—</w:t>
      </w:r>
      <w:r w:rsidRPr="00F87BCA">
        <w:t>these deformities</w:t>
      </w:r>
      <w:r w:rsidRPr="00F87BCA">
        <w:rPr>
          <w:rStyle w:val="StyleUnderline"/>
        </w:rPr>
        <w:t xml:space="preserve"> </w:t>
      </w:r>
      <w:r w:rsidRPr="00A42CA7">
        <w:rPr>
          <w:rStyle w:val="StyleUnderline"/>
          <w:highlight w:val="green"/>
        </w:rPr>
        <w:t xml:space="preserve">tar existing sociability, begetting </w:t>
      </w:r>
      <w:r w:rsidRPr="00A42CA7">
        <w:rPr>
          <w:rStyle w:val="Emphasis"/>
          <w:highlight w:val="green"/>
        </w:rPr>
        <w:t>atomistic</w:t>
      </w:r>
      <w:r w:rsidRPr="00F87BCA">
        <w:rPr>
          <w:rStyle w:val="Emphasis"/>
        </w:rPr>
        <w:t xml:space="preserve"> </w:t>
      </w:r>
      <w:r w:rsidRPr="00A42CA7">
        <w:rPr>
          <w:rStyle w:val="Emphasis"/>
          <w:highlight w:val="green"/>
        </w:rPr>
        <w:t>absorption</w:t>
      </w:r>
      <w:r w:rsidRPr="00A42CA7">
        <w:rPr>
          <w:rStyle w:val="StyleUnderline"/>
          <w:highlight w:val="green"/>
        </w:rPr>
        <w:t xml:space="preserve"> and</w:t>
      </w:r>
      <w:r w:rsidRPr="00F87BCA">
        <w:rPr>
          <w:rStyle w:val="StyleUnderline"/>
        </w:rPr>
        <w:t xml:space="preserve"> </w:t>
      </w:r>
      <w:r w:rsidRPr="00F87BCA">
        <w:rPr>
          <w:rStyle w:val="Emphasis"/>
        </w:rPr>
        <w:t xml:space="preserve">evanescent </w:t>
      </w:r>
      <w:r w:rsidRPr="00A42CA7">
        <w:rPr>
          <w:rStyle w:val="Emphasis"/>
          <w:highlight w:val="green"/>
        </w:rPr>
        <w:t>egress</w:t>
      </w:r>
      <w:r w:rsidRPr="00A42CA7">
        <w:rPr>
          <w:rStyle w:val="StyleUnderline"/>
          <w:highlight w:val="green"/>
        </w:rPr>
        <w:t xml:space="preserve"> as its only alternatives</w:t>
      </w:r>
      <w:r>
        <w:t xml:space="preserve">.26 </w:t>
      </w:r>
      <w:r w:rsidRPr="00A42CA7">
        <w:rPr>
          <w:rStyle w:val="StyleUnderline"/>
          <w:highlight w:val="green"/>
        </w:rPr>
        <w:t>When</w:t>
      </w:r>
      <w:r>
        <w:t xml:space="preserve"> the </w:t>
      </w:r>
      <w:r w:rsidRPr="00A42CA7">
        <w:rPr>
          <w:rStyle w:val="StyleUnderline"/>
          <w:highlight w:val="green"/>
        </w:rPr>
        <w:t>mediations</w:t>
      </w:r>
      <w:r>
        <w:t xml:space="preserve"> of society </w:t>
      </w:r>
      <w:r w:rsidRPr="00A42CA7">
        <w:rPr>
          <w:rStyle w:val="StyleUnderline"/>
          <w:highlight w:val="green"/>
        </w:rPr>
        <w:t>miscarry</w:t>
      </w:r>
      <w:r w:rsidRPr="00F87BCA">
        <w:rPr>
          <w:rStyle w:val="StyleUnderline"/>
        </w:rPr>
        <w:t xml:space="preserve"> so </w:t>
      </w:r>
      <w:r w:rsidRPr="009447FB">
        <w:rPr>
          <w:rStyle w:val="StyleUnderline"/>
        </w:rPr>
        <w:t>systematically</w:t>
      </w:r>
      <w:r w:rsidRPr="00F87BCA">
        <w:rPr>
          <w:rStyle w:val="StyleUnderline"/>
        </w:rPr>
        <w:t xml:space="preserve">, </w:t>
      </w:r>
      <w:r w:rsidRPr="00A42CA7">
        <w:rPr>
          <w:highlight w:val="green"/>
        </w:rPr>
        <w:t xml:space="preserve">it </w:t>
      </w:r>
      <w:r w:rsidRPr="00A42CA7">
        <w:rPr>
          <w:rStyle w:val="StyleUnderline"/>
          <w:highlight w:val="green"/>
        </w:rPr>
        <w:t xml:space="preserve">begins to look as if mediation </w:t>
      </w:r>
      <w:r w:rsidRPr="009447FB">
        <w:rPr>
          <w:rStyle w:val="StyleUnderline"/>
        </w:rPr>
        <w:t xml:space="preserve">itself </w:t>
      </w:r>
      <w:r w:rsidRPr="00A42CA7">
        <w:rPr>
          <w:rStyle w:val="StyleUnderline"/>
          <w:highlight w:val="green"/>
        </w:rPr>
        <w:t>is to blame</w:t>
      </w:r>
      <w:r>
        <w:t xml:space="preserve">. </w:t>
      </w:r>
      <w:r w:rsidRPr="009447FB">
        <w:rPr>
          <w:rStyle w:val="StyleUnderline"/>
        </w:rPr>
        <w:t xml:space="preserve">Crushing </w:t>
      </w:r>
      <w:r w:rsidRPr="00A42CA7">
        <w:rPr>
          <w:rStyle w:val="StyleUnderline"/>
          <w:highlight w:val="green"/>
        </w:rPr>
        <w:t>lateness</w:t>
      </w:r>
      <w:r w:rsidRPr="00F87BCA">
        <w:rPr>
          <w:rStyle w:val="StyleUnderline"/>
        </w:rPr>
        <w:t xml:space="preserve"> and</w:t>
      </w:r>
      <w:r>
        <w:t xml:space="preserve"> </w:t>
      </w:r>
      <w:r w:rsidRPr="00F87BCA">
        <w:rPr>
          <w:rStyle w:val="StyleUnderline"/>
        </w:rPr>
        <w:t>routinized</w:t>
      </w:r>
      <w:r>
        <w:t xml:space="preserve"> </w:t>
      </w:r>
      <w:r w:rsidRPr="00F87BCA">
        <w:rPr>
          <w:rStyle w:val="StyleUnderline"/>
        </w:rPr>
        <w:t>abjection</w:t>
      </w:r>
      <w:r>
        <w:t xml:space="preserve"> </w:t>
      </w:r>
      <w:r w:rsidRPr="009447FB">
        <w:rPr>
          <w:rStyle w:val="StyleUnderline"/>
        </w:rPr>
        <w:t>increasingly</w:t>
      </w:r>
      <w:r w:rsidRPr="00F87BCA">
        <w:rPr>
          <w:rStyle w:val="StyleUnderline"/>
        </w:rPr>
        <w:t xml:space="preserve"> </w:t>
      </w:r>
      <w:r w:rsidRPr="00A42CA7">
        <w:rPr>
          <w:rStyle w:val="Emphasis"/>
          <w:highlight w:val="green"/>
        </w:rPr>
        <w:t>limit</w:t>
      </w:r>
      <w:r w:rsidRPr="00A42CA7">
        <w:rPr>
          <w:rStyle w:val="StyleUnderline"/>
          <w:highlight w:val="green"/>
        </w:rPr>
        <w:t xml:space="preserve"> </w:t>
      </w:r>
      <w:r w:rsidRPr="00A42CA7">
        <w:rPr>
          <w:rStyle w:val="Emphasis"/>
          <w:highlight w:val="green"/>
        </w:rPr>
        <w:t>imaginative</w:t>
      </w:r>
      <w:r w:rsidRPr="00F87BCA">
        <w:rPr>
          <w:rStyle w:val="Emphasis"/>
        </w:rPr>
        <w:t xml:space="preserve"> </w:t>
      </w:r>
      <w:r w:rsidRPr="00A42CA7">
        <w:rPr>
          <w:rStyle w:val="Emphasis"/>
          <w:highlight w:val="green"/>
        </w:rPr>
        <w:t>departures from reality</w:t>
      </w:r>
      <w:r>
        <w:t xml:space="preserve">. </w:t>
      </w:r>
    </w:p>
    <w:p w14:paraId="2779DAF9" w14:textId="1A3BDB90" w:rsidR="006059D4" w:rsidRDefault="006059D4" w:rsidP="006059D4">
      <w:r>
        <w:t xml:space="preserve">The </w:t>
      </w:r>
      <w:proofErr w:type="spellStart"/>
      <w:r>
        <w:t>petrodepression</w:t>
      </w:r>
      <w:proofErr w:type="spellEnd"/>
      <w:r>
        <w:t xml:space="preserve"> hell-scape is quashing creativity; the novelist and critic Amitav Ghosh’s observation of literary narrative that “</w:t>
      </w:r>
      <w:r w:rsidRPr="009447FB">
        <w:rPr>
          <w:rStyle w:val="StyleUnderline"/>
        </w:rPr>
        <w:t>the climate crisis is</w:t>
      </w:r>
      <w:r w:rsidRPr="00F87BCA">
        <w:rPr>
          <w:rStyle w:val="StyleUnderline"/>
        </w:rPr>
        <w:t xml:space="preserve"> </w:t>
      </w:r>
      <w:r w:rsidRPr="000D5881">
        <w:rPr>
          <w:rStyle w:val="StyleUnderline"/>
        </w:rPr>
        <w:t xml:space="preserve">also </w:t>
      </w:r>
      <w:r w:rsidRPr="009447FB">
        <w:rPr>
          <w:rStyle w:val="StyleUnderline"/>
        </w:rPr>
        <w:t xml:space="preserve">a </w:t>
      </w:r>
      <w:r w:rsidRPr="009447FB">
        <w:rPr>
          <w:rStyle w:val="Emphasis"/>
        </w:rPr>
        <w:t>crisis of the imagination</w:t>
      </w:r>
      <w:r>
        <w:t xml:space="preserve">” might be extrapolated to encompass aesthetic inspiration as such. </w:t>
      </w:r>
      <w:r w:rsidRPr="00F87BCA">
        <w:rPr>
          <w:rStyle w:val="Emphasis"/>
        </w:rPr>
        <w:t>Immediacy’s abdication of art evinces this crisis</w:t>
      </w:r>
      <w:r>
        <w:t xml:space="preserve">. </w:t>
      </w:r>
      <w:r w:rsidRPr="00F87BCA">
        <w:rPr>
          <w:rStyle w:val="StyleUnderline"/>
        </w:rPr>
        <w:t xml:space="preserve">Artistic mediation—representation </w:t>
      </w:r>
      <w:proofErr w:type="gramStart"/>
      <w:r w:rsidRPr="00F87BCA">
        <w:rPr>
          <w:rStyle w:val="StyleUnderline"/>
        </w:rPr>
        <w:t>in excess of</w:t>
      </w:r>
      <w:proofErr w:type="gramEnd"/>
      <w:r w:rsidRPr="00F87BCA">
        <w:rPr>
          <w:rStyle w:val="StyleUnderline"/>
        </w:rPr>
        <w:t xml:space="preserve"> messaging</w:t>
      </w:r>
      <w:r>
        <w:t xml:space="preserve">, creativity </w:t>
      </w:r>
      <w:proofErr w:type="gramStart"/>
      <w:r>
        <w:t>in excess of</w:t>
      </w:r>
      <w:proofErr w:type="gramEnd"/>
      <w:r>
        <w:t xml:space="preserve"> use, giving sensuous form to the unexpressed—</w:t>
      </w:r>
      <w:r w:rsidRPr="00F87BCA">
        <w:rPr>
          <w:rStyle w:val="StyleUnderline"/>
        </w:rPr>
        <w:t>has always been a fundamental human activity</w:t>
      </w:r>
      <w:r>
        <w:t xml:space="preserve">. The oldest archeological evidence of artwork, an ochre crayon drawing of seven lines, dates from 70,000 years ago. When Homo erectus was capable of speech but not yet writing, before humans began ritual burial of dead or to create clothing from animal hides, before what is now called “behavioral modernity,” there was already abstract mediation—underlining that art is not epiphenomenal to life.27 </w:t>
      </w:r>
      <w:r w:rsidRPr="009447FB">
        <w:rPr>
          <w:rStyle w:val="StyleUnderline"/>
        </w:rPr>
        <w:t>Immediacy’s evacuation of mediation</w:t>
      </w:r>
      <w:r>
        <w:t xml:space="preserve"> </w:t>
      </w:r>
      <w:r w:rsidRPr="00F87BCA">
        <w:rPr>
          <w:rStyle w:val="StyleUnderline"/>
        </w:rPr>
        <w:t>eclipses this essential dimension of human being</w:t>
      </w:r>
      <w:r>
        <w:t xml:space="preserve">—an extinguishing hard not to interpret as a response to the imminent threat of human extinction. Climate collapse, war, the wanton degradation condemning us to heat death, swelling waters, and diminished cognition hardly need allegories—but the contemporary undoing of mediation surely provides one. The expressivist intensities of collapsed representation—a claim to be more real than made up, a dissolve of the bounds of medium into experience, </w:t>
      </w:r>
      <w:r w:rsidRPr="009447FB">
        <w:rPr>
          <w:rStyle w:val="StyleUnderline"/>
        </w:rPr>
        <w:t>an emission of inner selves without boundar</w:t>
      </w:r>
      <w:r w:rsidRPr="009447FB">
        <w:t>y</w:t>
      </w:r>
      <w:r>
        <w:t xml:space="preserve">—comprise </w:t>
      </w:r>
      <w:proofErr w:type="spellStart"/>
      <w:r>
        <w:t>delugent</w:t>
      </w:r>
      <w:proofErr w:type="spellEnd"/>
      <w:r>
        <w:t xml:space="preserve"> </w:t>
      </w:r>
      <w:proofErr w:type="spellStart"/>
      <w:r>
        <w:t>subsidences</w:t>
      </w:r>
      <w:proofErr w:type="spellEnd"/>
      <w:r>
        <w:t xml:space="preserve"> that put mediation into duress and under erasure. </w:t>
      </w:r>
      <w:r w:rsidRPr="009447FB">
        <w:rPr>
          <w:rStyle w:val="StyleUnderline"/>
        </w:rPr>
        <w:t>Urgency</w:t>
      </w:r>
      <w:r w:rsidRPr="00F87BCA">
        <w:rPr>
          <w:rStyle w:val="StyleUnderline"/>
        </w:rPr>
        <w:t xml:space="preserve">; extremity; </w:t>
      </w:r>
      <w:r w:rsidRPr="009447FB">
        <w:rPr>
          <w:rStyle w:val="StyleUnderline"/>
        </w:rPr>
        <w:t>no future, only presence</w:t>
      </w:r>
      <w:r>
        <w:t>. Party before the lights come up.</w:t>
      </w:r>
    </w:p>
    <w:p w14:paraId="08D247EB" w14:textId="77777777" w:rsidR="006059D4" w:rsidRDefault="006059D4" w:rsidP="006059D4">
      <w:r>
        <w:t>Shit is very bad. The umbrella tradition of post-Adorno critique to which this book belongs has often confronted a terrible world only to find in popular culture the weapons of mass distraction. “Amusement in late capitalism is the prolongation of work”; sure, toil is tedious—but doesn’t this rom-com delight?28 Escapism and diversion on the big screen enable exploitation and discrimination in the daily grind, even as they also preview a freedom from active work. But t</w:t>
      </w:r>
      <w:r w:rsidRPr="00F87BCA">
        <w:rPr>
          <w:rStyle w:val="StyleUnderline"/>
        </w:rPr>
        <w:t xml:space="preserve">he mode and genres of </w:t>
      </w:r>
      <w:r w:rsidRPr="00A42CA7">
        <w:rPr>
          <w:rStyle w:val="StyleUnderline"/>
          <w:highlight w:val="green"/>
        </w:rPr>
        <w:t>immediacy now suggest</w:t>
      </w:r>
      <w:r w:rsidRPr="00F87BCA">
        <w:rPr>
          <w:rStyle w:val="StyleUnderline"/>
        </w:rPr>
        <w:t xml:space="preserve"> a different function for favored entertainment: </w:t>
      </w:r>
      <w:r w:rsidRPr="00F87BCA">
        <w:rPr>
          <w:rStyle w:val="Emphasis"/>
        </w:rPr>
        <w:t xml:space="preserve">not </w:t>
      </w:r>
      <w:r w:rsidRPr="009447FB">
        <w:rPr>
          <w:rStyle w:val="Emphasis"/>
        </w:rPr>
        <w:t>evasive delusion</w:t>
      </w:r>
      <w:r>
        <w:t xml:space="preserve"> about </w:t>
      </w:r>
      <w:r w:rsidRPr="00F87BCA">
        <w:rPr>
          <w:rStyle w:val="StyleUnderline"/>
        </w:rPr>
        <w:t xml:space="preserve">but </w:t>
      </w:r>
      <w:r w:rsidRPr="00A42CA7">
        <w:rPr>
          <w:rStyle w:val="Emphasis"/>
          <w:highlight w:val="green"/>
        </w:rPr>
        <w:t>deeper enthrallment in</w:t>
      </w:r>
      <w:r w:rsidRPr="00F87BCA">
        <w:rPr>
          <w:rStyle w:val="Emphasis"/>
        </w:rPr>
        <w:t xml:space="preserve"> the </w:t>
      </w:r>
      <w:r w:rsidRPr="00A42CA7">
        <w:rPr>
          <w:rStyle w:val="Emphasis"/>
          <w:highlight w:val="green"/>
        </w:rPr>
        <w:t>spectacle of mass abjection</w:t>
      </w:r>
      <w:r w:rsidRPr="00F87BCA">
        <w:rPr>
          <w:rStyle w:val="Emphasis"/>
        </w:rPr>
        <w:t>,</w:t>
      </w:r>
      <w:r>
        <w:t xml:space="preserve"> an enveloping total sensory engagement with too-real social distortion. </w:t>
      </w:r>
      <w:r w:rsidRPr="00F87BCA">
        <w:rPr>
          <w:rStyle w:val="StyleUnderline"/>
        </w:rPr>
        <w:t>Faddish genres</w:t>
      </w:r>
      <w:r>
        <w:t xml:space="preserve"> </w:t>
      </w:r>
      <w:r w:rsidRPr="00F87BCA">
        <w:rPr>
          <w:rStyle w:val="StyleUnderline"/>
        </w:rPr>
        <w:t>like</w:t>
      </w:r>
      <w:r>
        <w:t xml:space="preserve"> cringe and </w:t>
      </w:r>
      <w:r w:rsidRPr="00F87BCA">
        <w:rPr>
          <w:rStyle w:val="StyleUnderline"/>
        </w:rPr>
        <w:t xml:space="preserve">edgy sci-fi practice exposure and extremity, </w:t>
      </w:r>
      <w:r w:rsidRPr="00A42CA7">
        <w:rPr>
          <w:rStyle w:val="StyleUnderline"/>
          <w:highlight w:val="green"/>
        </w:rPr>
        <w:t>magnetizing us</w:t>
      </w:r>
      <w:r w:rsidRPr="00F87BCA">
        <w:rPr>
          <w:rStyle w:val="StyleUnderline"/>
        </w:rPr>
        <w:t xml:space="preserve"> infrangibly </w:t>
      </w:r>
      <w:r w:rsidRPr="00A42CA7">
        <w:rPr>
          <w:rStyle w:val="StyleUnderline"/>
          <w:highlight w:val="green"/>
        </w:rPr>
        <w:t xml:space="preserve">to the </w:t>
      </w:r>
      <w:proofErr w:type="spellStart"/>
      <w:r w:rsidRPr="00A42CA7">
        <w:rPr>
          <w:rStyle w:val="Emphasis"/>
          <w:highlight w:val="green"/>
        </w:rPr>
        <w:t>brutalizations</w:t>
      </w:r>
      <w:proofErr w:type="spellEnd"/>
      <w:r w:rsidRPr="00A42CA7">
        <w:rPr>
          <w:rStyle w:val="Emphasis"/>
          <w:highlight w:val="green"/>
        </w:rPr>
        <w:t xml:space="preserve"> of the</w:t>
      </w:r>
      <w:r w:rsidRPr="00F87BCA">
        <w:rPr>
          <w:rStyle w:val="Emphasis"/>
        </w:rPr>
        <w:t xml:space="preserve"> known </w:t>
      </w:r>
      <w:r w:rsidRPr="00A42CA7">
        <w:rPr>
          <w:rStyle w:val="Emphasis"/>
          <w:highlight w:val="green"/>
        </w:rPr>
        <w:t>world</w:t>
      </w:r>
      <w:r w:rsidRPr="00F87BCA">
        <w:rPr>
          <w:rStyle w:val="StyleUnderline"/>
        </w:rPr>
        <w:t>.</w:t>
      </w:r>
      <w:r>
        <w:t xml:space="preserve"> If </w:t>
      </w:r>
      <w:r w:rsidRPr="00F87BCA">
        <w:rPr>
          <w:rStyle w:val="StyleUnderline"/>
        </w:rPr>
        <w:t>past crises like global war or nuclear annihilation yielded</w:t>
      </w:r>
      <w:r>
        <w:t xml:space="preserve"> mediums and </w:t>
      </w:r>
      <w:r w:rsidRPr="00F87BCA">
        <w:rPr>
          <w:rStyle w:val="StyleUnderline"/>
        </w:rPr>
        <w:t>media shaped by fracture and fragmentation,</w:t>
      </w:r>
      <w:r>
        <w:t xml:space="preserve"> </w:t>
      </w:r>
      <w:r w:rsidRPr="009447FB">
        <w:rPr>
          <w:rStyle w:val="Emphasis"/>
        </w:rPr>
        <w:t>rupture</w:t>
      </w:r>
      <w:r w:rsidRPr="00F87BCA">
        <w:rPr>
          <w:rStyle w:val="Emphasis"/>
        </w:rPr>
        <w:t xml:space="preserve"> and disorientation</w:t>
      </w:r>
      <w:r>
        <w:t xml:space="preserve">, the </w:t>
      </w:r>
      <w:r w:rsidRPr="00F87BCA">
        <w:rPr>
          <w:rStyle w:val="StyleUnderline"/>
        </w:rPr>
        <w:t>metastasizing crises</w:t>
      </w:r>
      <w:r>
        <w:t xml:space="preserve"> of the twenty-first century </w:t>
      </w:r>
      <w:r w:rsidRPr="00F87BCA">
        <w:rPr>
          <w:rStyle w:val="StyleUnderline"/>
        </w:rPr>
        <w:t xml:space="preserve">seem to beget </w:t>
      </w:r>
      <w:r>
        <w:t xml:space="preserve">something else: </w:t>
      </w:r>
      <w:r w:rsidRPr="00F87BCA">
        <w:rPr>
          <w:rStyle w:val="Emphasis"/>
        </w:rPr>
        <w:t>total absorption, the loss of mediation itself</w:t>
      </w:r>
      <w:r>
        <w:t xml:space="preserve">. In this way does immediacy offer itself in response to raging </w:t>
      </w:r>
      <w:proofErr w:type="spellStart"/>
      <w:r>
        <w:t>omnicrisis</w:t>
      </w:r>
      <w:proofErr w:type="spellEnd"/>
      <w:r>
        <w:t xml:space="preserve"> while taking too much of its logic from the flames.</w:t>
      </w:r>
    </w:p>
    <w:p w14:paraId="061DC476" w14:textId="77777777" w:rsidR="006059D4" w:rsidRDefault="006059D4" w:rsidP="006059D4">
      <w:r>
        <w:t xml:space="preserve">Of course, </w:t>
      </w:r>
      <w:proofErr w:type="spellStart"/>
      <w:r>
        <w:t>omnicrisis</w:t>
      </w:r>
      <w:proofErr w:type="spellEnd"/>
      <w:r>
        <w:t xml:space="preserve"> devours us. Of course, immediate interventions and immediate solutions simply match the violent sordidness and political extremism attending the wholesale destruction of the habitable earth. Of course, </w:t>
      </w:r>
      <w:r w:rsidRPr="00F87BCA">
        <w:rPr>
          <w:rStyle w:val="Emphasis"/>
        </w:rPr>
        <w:t>flow</w:t>
      </w:r>
      <w:r w:rsidRPr="00F87BCA">
        <w:rPr>
          <w:rStyle w:val="StyleUnderline"/>
        </w:rPr>
        <w:t xml:space="preserve"> portends balmy reprieve from the desert of alienation, a </w:t>
      </w:r>
      <w:r w:rsidRPr="002D194C">
        <w:rPr>
          <w:rStyle w:val="Emphasis"/>
        </w:rPr>
        <w:t>utopian</w:t>
      </w:r>
      <w:r w:rsidRPr="00F87BCA">
        <w:rPr>
          <w:rStyle w:val="Emphasis"/>
        </w:rPr>
        <w:t xml:space="preserve"> mirage in immediacy style.</w:t>
      </w:r>
      <w:r>
        <w:t xml:space="preserve"> However, a core argument of this book is that </w:t>
      </w:r>
      <w:r w:rsidRPr="00A42CA7">
        <w:rPr>
          <w:rStyle w:val="StyleUnderline"/>
          <w:highlight w:val="green"/>
        </w:rPr>
        <w:t>immediatism is a reaction</w:t>
      </w:r>
      <w:r w:rsidRPr="00F87BCA">
        <w:rPr>
          <w:rStyle w:val="StyleUnderline"/>
        </w:rPr>
        <w:t xml:space="preserve"> to crisis </w:t>
      </w:r>
      <w:r w:rsidRPr="00A42CA7">
        <w:rPr>
          <w:rStyle w:val="StyleUnderline"/>
          <w:highlight w:val="green"/>
        </w:rPr>
        <w:t xml:space="preserve">that </w:t>
      </w:r>
      <w:r w:rsidRPr="00A42CA7">
        <w:rPr>
          <w:rStyle w:val="Emphasis"/>
          <w:highlight w:val="green"/>
        </w:rPr>
        <w:t xml:space="preserve">fails </w:t>
      </w:r>
      <w:r w:rsidRPr="009447FB">
        <w:rPr>
          <w:rStyle w:val="Emphasis"/>
        </w:rPr>
        <w:t>the bar of</w:t>
      </w:r>
      <w:r w:rsidRPr="00F87BCA">
        <w:rPr>
          <w:rStyle w:val="Emphasis"/>
        </w:rPr>
        <w:t xml:space="preserve"> </w:t>
      </w:r>
      <w:r w:rsidRPr="00A42CA7">
        <w:rPr>
          <w:rStyle w:val="Emphasis"/>
          <w:highlight w:val="green"/>
        </w:rPr>
        <w:t>strategy</w:t>
      </w:r>
      <w:r w:rsidRPr="00F87BCA">
        <w:rPr>
          <w:rStyle w:val="StyleUnderline"/>
        </w:rPr>
        <w:t xml:space="preserve">, </w:t>
      </w:r>
      <w:r w:rsidRPr="00A42CA7">
        <w:rPr>
          <w:rStyle w:val="StyleUnderline"/>
          <w:highlight w:val="green"/>
        </w:rPr>
        <w:t xml:space="preserve">a </w:t>
      </w:r>
      <w:r w:rsidRPr="00A42CA7">
        <w:rPr>
          <w:rStyle w:val="Emphasis"/>
          <w:highlight w:val="green"/>
        </w:rPr>
        <w:t>reflex that</w:t>
      </w:r>
      <w:r w:rsidRPr="00F87BCA">
        <w:rPr>
          <w:rStyle w:val="Emphasis"/>
        </w:rPr>
        <w:t xml:space="preserve"> </w:t>
      </w:r>
      <w:r w:rsidRPr="00A42CA7">
        <w:rPr>
          <w:rStyle w:val="Emphasis"/>
          <w:highlight w:val="green"/>
        </w:rPr>
        <w:t xml:space="preserve">is ultimately </w:t>
      </w:r>
      <w:proofErr w:type="gramStart"/>
      <w:r w:rsidRPr="00A42CA7">
        <w:rPr>
          <w:rStyle w:val="Emphasis"/>
          <w:highlight w:val="green"/>
        </w:rPr>
        <w:t>crisis-continuous</w:t>
      </w:r>
      <w:proofErr w:type="gramEnd"/>
      <w:r>
        <w:t xml:space="preserve">. A working out of species death that is also a covering over, immediacy presses to be interpreted as a symptom, an unavowable but irrepressible truth routed through forms of expression or stylization that at once avoid and announce it. In this ambivalent structure, </w:t>
      </w:r>
      <w:r w:rsidRPr="00F87BCA">
        <w:rPr>
          <w:rStyle w:val="StyleUnderline"/>
        </w:rPr>
        <w:t xml:space="preserve">immediacy style alludes to a desire for mediation while also ideologically enjoining us to </w:t>
      </w:r>
      <w:r w:rsidRPr="002D194C">
        <w:rPr>
          <w:rStyle w:val="StyleUnderline"/>
        </w:rPr>
        <w:t>enjoy our devastation</w:t>
      </w:r>
      <w:r w:rsidRPr="00F87BCA">
        <w:rPr>
          <w:rStyle w:val="Emphasis"/>
        </w:rPr>
        <w:t>.</w:t>
      </w:r>
      <w:r>
        <w:t xml:space="preserve"> Amid crisis, alienation, and stratification, immediacy feels right: urgent, engaging, homogenizing. But this is pharmakon: remedy and poison in one. </w:t>
      </w:r>
      <w:r w:rsidRPr="00F87BCA">
        <w:rPr>
          <w:rStyle w:val="StyleUnderline"/>
        </w:rPr>
        <w:t>Working through rather than working out would involve cognizing that it doesn’t have to be this way. It is too late at the same time as it is not too late.</w:t>
      </w:r>
    </w:p>
    <w:p w14:paraId="3F069E49" w14:textId="77777777" w:rsidR="006059D4" w:rsidRDefault="006059D4" w:rsidP="006059D4">
      <w:r w:rsidRPr="00F87BCA">
        <w:rPr>
          <w:rStyle w:val="StyleUnderline"/>
        </w:rPr>
        <w:t xml:space="preserve">Patience, </w:t>
      </w:r>
      <w:r w:rsidRPr="00A42CA7">
        <w:rPr>
          <w:rStyle w:val="Emphasis"/>
          <w:highlight w:val="green"/>
        </w:rPr>
        <w:t>distance</w:t>
      </w:r>
      <w:r>
        <w:t xml:space="preserve">, circumnavigation, </w:t>
      </w:r>
      <w:r w:rsidRPr="00A42CA7">
        <w:rPr>
          <w:rStyle w:val="Emphasis"/>
          <w:highlight w:val="green"/>
        </w:rPr>
        <w:t>imaginative distortion</w:t>
      </w:r>
      <w:r>
        <w:t xml:space="preserve">, and </w:t>
      </w:r>
      <w:r w:rsidRPr="00F87BCA">
        <w:rPr>
          <w:rStyle w:val="StyleUnderline"/>
        </w:rPr>
        <w:t>prolonged attention</w:t>
      </w:r>
      <w:r>
        <w:t xml:space="preserve"> </w:t>
      </w:r>
      <w:r w:rsidRPr="00A42CA7">
        <w:rPr>
          <w:rStyle w:val="StyleUnderline"/>
          <w:highlight w:val="green"/>
        </w:rPr>
        <w:t>are</w:t>
      </w:r>
      <w:r>
        <w:t xml:space="preserve"> resources and mitigants for </w:t>
      </w:r>
      <w:r w:rsidRPr="009447FB">
        <w:rPr>
          <w:rStyle w:val="StyleUnderline"/>
        </w:rPr>
        <w:t>disastrous</w:t>
      </w:r>
      <w:r w:rsidRPr="00F87BCA">
        <w:rPr>
          <w:rStyle w:val="StyleUnderline"/>
        </w:rPr>
        <w:t xml:space="preserve"> mechanization</w:t>
      </w:r>
      <w:r>
        <w:t xml:space="preserve"> —and they are </w:t>
      </w:r>
      <w:r w:rsidRPr="00A42CA7">
        <w:rPr>
          <w:rStyle w:val="Emphasis"/>
          <w:highlight w:val="green"/>
        </w:rPr>
        <w:t>forsworn by urgency</w:t>
      </w:r>
      <w:r>
        <w:t xml:space="preserve">, however well meant. </w:t>
      </w:r>
      <w:r w:rsidRPr="00A42CA7">
        <w:rPr>
          <w:rStyle w:val="StyleUnderline"/>
          <w:highlight w:val="green"/>
        </w:rPr>
        <w:t>Applicative reason reduces critical thinking</w:t>
      </w:r>
      <w:r w:rsidRPr="00F87BCA">
        <w:rPr>
          <w:rStyle w:val="StyleUnderline"/>
        </w:rPr>
        <w:t xml:space="preserve"> and creative exploration </w:t>
      </w:r>
      <w:r w:rsidRPr="00A42CA7">
        <w:rPr>
          <w:rStyle w:val="StyleUnderline"/>
          <w:highlight w:val="green"/>
        </w:rPr>
        <w:t>to profit</w:t>
      </w:r>
      <w:r w:rsidRPr="00F87BCA">
        <w:rPr>
          <w:rStyle w:val="StyleUnderline"/>
        </w:rPr>
        <w:t xml:space="preserve"> </w:t>
      </w:r>
      <w:r w:rsidRPr="00A42CA7">
        <w:rPr>
          <w:rStyle w:val="StyleUnderline"/>
          <w:highlight w:val="green"/>
        </w:rPr>
        <w:t>maximization</w:t>
      </w:r>
      <w:r>
        <w:t xml:space="preserve">, problem solving, and vocational training—and then </w:t>
      </w:r>
      <w:r w:rsidRPr="00A42CA7">
        <w:rPr>
          <w:rStyle w:val="StyleUnderline"/>
          <w:highlight w:val="green"/>
        </w:rPr>
        <w:t>we worsen those</w:t>
      </w:r>
      <w:r w:rsidRPr="00F87BCA">
        <w:rPr>
          <w:rStyle w:val="StyleUnderline"/>
        </w:rPr>
        <w:t xml:space="preserve"> reductions </w:t>
      </w:r>
      <w:r w:rsidRPr="00A42CA7">
        <w:rPr>
          <w:rStyle w:val="StyleUnderline"/>
          <w:highlight w:val="green"/>
        </w:rPr>
        <w:t xml:space="preserve">in </w:t>
      </w:r>
      <w:r w:rsidRPr="00A42CA7">
        <w:rPr>
          <w:rStyle w:val="Emphasis"/>
          <w:highlight w:val="green"/>
        </w:rPr>
        <w:t>demanding topical</w:t>
      </w:r>
      <w:r w:rsidRPr="00F87BCA">
        <w:rPr>
          <w:rStyle w:val="Emphasis"/>
        </w:rPr>
        <w:t>,</w:t>
      </w:r>
      <w:r>
        <w:t xml:space="preserve"> transparent </w:t>
      </w:r>
      <w:r w:rsidRPr="00A42CA7">
        <w:rPr>
          <w:rStyle w:val="Emphasis"/>
          <w:highlight w:val="green"/>
        </w:rPr>
        <w:t>art</w:t>
      </w:r>
      <w:r>
        <w:t xml:space="preserve">. </w:t>
      </w:r>
      <w:r w:rsidRPr="00F87BCA">
        <w:rPr>
          <w:rStyle w:val="StyleUnderline"/>
        </w:rPr>
        <w:t xml:space="preserve">Calculative and </w:t>
      </w:r>
      <w:r w:rsidRPr="00F87BCA">
        <w:rPr>
          <w:rStyle w:val="Emphasis"/>
        </w:rPr>
        <w:t>extractive regimes</w:t>
      </w:r>
      <w:r w:rsidRPr="00F87BCA">
        <w:rPr>
          <w:rStyle w:val="StyleUnderline"/>
        </w:rPr>
        <w:t xml:space="preserve"> </w:t>
      </w:r>
      <w:r w:rsidRPr="00F87BCA">
        <w:rPr>
          <w:rStyle w:val="Emphasis"/>
        </w:rPr>
        <w:t>seek value at the surface</w:t>
      </w:r>
      <w:r>
        <w:t xml:space="preserve">—and </w:t>
      </w:r>
      <w:r w:rsidRPr="00F87BCA">
        <w:rPr>
          <w:rStyle w:val="StyleUnderline"/>
        </w:rPr>
        <w:t xml:space="preserve">we condone that value regime when </w:t>
      </w:r>
      <w:r w:rsidRPr="00A42CA7">
        <w:rPr>
          <w:rStyle w:val="StyleUnderline"/>
          <w:highlight w:val="green"/>
        </w:rPr>
        <w:t>we mistake</w:t>
      </w:r>
      <w:r w:rsidRPr="00F87BCA">
        <w:rPr>
          <w:rStyle w:val="StyleUnderline"/>
        </w:rPr>
        <w:t xml:space="preserve"> confession and </w:t>
      </w:r>
      <w:r w:rsidRPr="00A42CA7">
        <w:rPr>
          <w:rStyle w:val="Emphasis"/>
          <w:highlight w:val="green"/>
        </w:rPr>
        <w:t>self-expression</w:t>
      </w:r>
      <w:r w:rsidRPr="00A42CA7">
        <w:rPr>
          <w:highlight w:val="green"/>
        </w:rPr>
        <w:t xml:space="preserve"> </w:t>
      </w:r>
      <w:r w:rsidRPr="00A42CA7">
        <w:rPr>
          <w:rStyle w:val="StyleUnderline"/>
          <w:highlight w:val="green"/>
        </w:rPr>
        <w:t>as tactics</w:t>
      </w:r>
      <w:r w:rsidRPr="00F87BCA">
        <w:rPr>
          <w:rStyle w:val="StyleUnderline"/>
        </w:rPr>
        <w:t xml:space="preserve"> </w:t>
      </w:r>
      <w:r w:rsidRPr="00A42CA7">
        <w:rPr>
          <w:rStyle w:val="StyleUnderline"/>
          <w:highlight w:val="green"/>
        </w:rPr>
        <w:t>against</w:t>
      </w:r>
      <w:r w:rsidRPr="00F87BCA">
        <w:rPr>
          <w:rStyle w:val="StyleUnderline"/>
        </w:rPr>
        <w:t xml:space="preserve"> </w:t>
      </w:r>
      <w:r>
        <w:t xml:space="preserve">the predations of </w:t>
      </w:r>
      <w:r w:rsidRPr="00A42CA7">
        <w:rPr>
          <w:rStyle w:val="StyleUnderline"/>
          <w:highlight w:val="green"/>
        </w:rPr>
        <w:t>privatization</w:t>
      </w:r>
      <w:r>
        <w:t xml:space="preserve">. </w:t>
      </w:r>
      <w:r w:rsidRPr="00A42CA7">
        <w:rPr>
          <w:rStyle w:val="StyleUnderline"/>
          <w:highlight w:val="green"/>
        </w:rPr>
        <w:t>The world’s</w:t>
      </w:r>
      <w:r w:rsidRPr="00F87BCA">
        <w:rPr>
          <w:rStyle w:val="StyleUnderline"/>
        </w:rPr>
        <w:t xml:space="preserve"> proliferating abasements continually render immediacy more seductive and </w:t>
      </w:r>
      <w:r w:rsidRPr="009447FB">
        <w:rPr>
          <w:rStyle w:val="Emphasis"/>
        </w:rPr>
        <w:t>continually inflate</w:t>
      </w:r>
      <w:r w:rsidRPr="00F87BCA">
        <w:rPr>
          <w:rStyle w:val="Emphasis"/>
        </w:rPr>
        <w:t xml:space="preserve"> its apparent purchase</w:t>
      </w:r>
      <w:r w:rsidRPr="00F87BCA">
        <w:rPr>
          <w:rStyle w:val="StyleUnderline"/>
        </w:rPr>
        <w:t xml:space="preserve">, </w:t>
      </w:r>
      <w:r w:rsidRPr="00A42CA7">
        <w:rPr>
          <w:rStyle w:val="StyleUnderline"/>
          <w:highlight w:val="green"/>
        </w:rPr>
        <w:t xml:space="preserve">obscuring </w:t>
      </w:r>
      <w:r w:rsidRPr="00A42CA7">
        <w:rPr>
          <w:rStyle w:val="Emphasis"/>
          <w:highlight w:val="green"/>
        </w:rPr>
        <w:t>immediacy’s own role in immiseration</w:t>
      </w:r>
      <w:r>
        <w:t xml:space="preserve">. </w:t>
      </w:r>
      <w:r w:rsidRPr="00A42CA7">
        <w:rPr>
          <w:rStyle w:val="StyleUnderline"/>
          <w:highlight w:val="green"/>
        </w:rPr>
        <w:t>Immediacy impedes</w:t>
      </w:r>
      <w:r w:rsidRPr="00F87BCA">
        <w:rPr>
          <w:rStyle w:val="StyleUnderline"/>
        </w:rPr>
        <w:t xml:space="preserve"> the </w:t>
      </w:r>
      <w:r w:rsidRPr="00A42CA7">
        <w:rPr>
          <w:rStyle w:val="Emphasis"/>
          <w:highlight w:val="green"/>
        </w:rPr>
        <w:t>public</w:t>
      </w:r>
      <w:r>
        <w:t xml:space="preserve">, </w:t>
      </w:r>
      <w:r w:rsidRPr="00F87BCA">
        <w:rPr>
          <w:rStyle w:val="Emphasis"/>
        </w:rPr>
        <w:t>conceptual</w:t>
      </w:r>
      <w:r>
        <w:t xml:space="preserve">, and </w:t>
      </w:r>
      <w:r w:rsidRPr="00F87BCA">
        <w:rPr>
          <w:rStyle w:val="Emphasis"/>
        </w:rPr>
        <w:t xml:space="preserve">reasoned </w:t>
      </w:r>
      <w:r w:rsidRPr="00A42CA7">
        <w:rPr>
          <w:rStyle w:val="Emphasis"/>
          <w:highlight w:val="green"/>
        </w:rPr>
        <w:t>mediations</w:t>
      </w:r>
      <w:r>
        <w:t xml:space="preserve"> that are </w:t>
      </w:r>
      <w:r w:rsidRPr="00F87BCA">
        <w:rPr>
          <w:rStyle w:val="StyleUnderline"/>
        </w:rPr>
        <w:t xml:space="preserve">essential to </w:t>
      </w:r>
      <w:r w:rsidRPr="00A42CA7">
        <w:rPr>
          <w:rStyle w:val="StyleUnderline"/>
          <w:highlight w:val="green"/>
        </w:rPr>
        <w:t>limiting</w:t>
      </w:r>
      <w:r w:rsidRPr="00F87BCA">
        <w:rPr>
          <w:rStyle w:val="StyleUnderline"/>
        </w:rPr>
        <w:t xml:space="preserve"> the </w:t>
      </w:r>
      <w:r w:rsidRPr="00A42CA7">
        <w:rPr>
          <w:rStyle w:val="StyleUnderline"/>
          <w:highlight w:val="green"/>
        </w:rPr>
        <w:t xml:space="preserve">devastations of </w:t>
      </w:r>
      <w:r w:rsidRPr="00A42CA7">
        <w:rPr>
          <w:rStyle w:val="Emphasis"/>
          <w:highlight w:val="green"/>
        </w:rPr>
        <w:t>deinstitutionalized society, privatization, and ecocide</w:t>
      </w:r>
      <w:r>
        <w:t xml:space="preserve">, and </w:t>
      </w:r>
      <w:r w:rsidRPr="00F87BCA">
        <w:rPr>
          <w:rStyle w:val="StyleUnderline"/>
        </w:rPr>
        <w:t>crucial for imagining different frames of value, meaning, representation, and collectivity.</w:t>
      </w:r>
    </w:p>
    <w:p w14:paraId="7BF331EE" w14:textId="77777777" w:rsidR="006059D4" w:rsidRDefault="006059D4" w:rsidP="006059D4">
      <w:r>
        <w:t xml:space="preserve">Too-lateness as a condition for climate affect and cultural style heats up the present, </w:t>
      </w:r>
      <w:proofErr w:type="gramStart"/>
      <w:r>
        <w:t>but,</w:t>
      </w:r>
      <w:proofErr w:type="gramEnd"/>
      <w:r>
        <w:t xml:space="preserve"> were we to </w:t>
      </w:r>
      <w:proofErr w:type="spellStart"/>
      <w:r>
        <w:t>dialecticize</w:t>
      </w:r>
      <w:proofErr w:type="spellEnd"/>
      <w:r>
        <w:t xml:space="preserve"> our relation to time, this extremity could ordain action rather than resignation. Every past deed of oligarchic malfeasance now </w:t>
      </w:r>
      <w:proofErr w:type="gramStart"/>
      <w:r>
        <w:t>come</w:t>
      </w:r>
      <w:proofErr w:type="gramEnd"/>
      <w:r>
        <w:t xml:space="preserve"> to light, every terror </w:t>
      </w:r>
      <w:proofErr w:type="gramStart"/>
      <w:r>
        <w:t>come</w:t>
      </w:r>
      <w:proofErr w:type="gramEnd"/>
      <w:r>
        <w:t xml:space="preserve"> home, every threshold exceeded nevertheless admits the possibility of more amelioration. Too- lateness pegs the hopelessness that contrasts the hopefulness pinged in “late” capitalism’s anticipation of an end. And yet, hopelessness is not self</w:t>
      </w:r>
      <w:proofErr w:type="gramStart"/>
      <w:r>
        <w:t>- identically</w:t>
      </w:r>
      <w:proofErr w:type="gramEnd"/>
      <w:r>
        <w:t xml:space="preserve"> fatalist; a kind of radical hopelessness that dares refuse the old promissory and progressive logics of capitalist growth could open political horizons. Such openings need not be novel: old forms, outmoded institutions, and residual </w:t>
      </w:r>
      <w:proofErr w:type="gramStart"/>
      <w:r>
        <w:t>constructs</w:t>
      </w:r>
      <w:proofErr w:type="gramEnd"/>
      <w:r>
        <w:t xml:space="preserve"> still have more to offer. Diagnosing too-lateness as it materializes in the style of immediacy shouldn’t be an invitation to melancholy so much as an incitement to collaboration: it’s not too late— things can still be </w:t>
      </w:r>
      <w:proofErr w:type="gramStart"/>
      <w:r>
        <w:t>less worse</w:t>
      </w:r>
      <w:proofErr w:type="gramEnd"/>
      <w:r>
        <w:t>.</w:t>
      </w:r>
    </w:p>
    <w:p w14:paraId="3BCF6861" w14:textId="77777777" w:rsidR="006059D4" w:rsidRPr="00656989" w:rsidRDefault="006059D4" w:rsidP="006059D4">
      <w:pPr>
        <w:pStyle w:val="Heading4"/>
      </w:pPr>
      <w:r>
        <w:t xml:space="preserve">Our alternative of political formalism commits to composition, institution and infrastructure over disruption.  </w:t>
      </w:r>
    </w:p>
    <w:p w14:paraId="1EE420E4" w14:textId="77777777" w:rsidR="006059D4" w:rsidRDefault="006059D4" w:rsidP="006059D4">
      <w:r>
        <w:t xml:space="preserve">Anna </w:t>
      </w:r>
      <w:r w:rsidRPr="009719D1">
        <w:rPr>
          <w:rStyle w:val="Style13ptBold"/>
        </w:rPr>
        <w:t>KORNBLUH</w:t>
      </w:r>
      <w:r>
        <w:t xml:space="preserve"> English @ University of Illinois (Chicago) </w:t>
      </w:r>
      <w:r w:rsidRPr="009719D1">
        <w:rPr>
          <w:rStyle w:val="Style13ptBold"/>
        </w:rPr>
        <w:t>’19</w:t>
      </w:r>
      <w:r>
        <w:t xml:space="preserve"> </w:t>
      </w:r>
      <w:r>
        <w:rPr>
          <w:i/>
          <w:iCs/>
        </w:rPr>
        <w:t>The Order of Forms: Realism, Formalism, and Social Space</w:t>
      </w:r>
      <w:r>
        <w:t xml:space="preserve"> p. </w:t>
      </w:r>
      <w:r w:rsidRPr="0000129C">
        <w:t>4-7</w:t>
      </w:r>
    </w:p>
    <w:p w14:paraId="30CE8187" w14:textId="77777777" w:rsidR="006059D4" w:rsidRDefault="006059D4" w:rsidP="006059D4">
      <w:r w:rsidRPr="00A42CA7">
        <w:rPr>
          <w:highlight w:val="green"/>
        </w:rPr>
        <w:t>Against this ubiquity of unsettling and unmaking, The Order of Forms embraces projects of building. As its title suggests, the book principally affirms the order made by forms and the forms</w:t>
      </w:r>
      <w:r>
        <w:t xml:space="preserve"> made by order. </w:t>
      </w:r>
      <w:r w:rsidRPr="00A42CA7">
        <w:rPr>
          <w:rStyle w:val="StyleUnderline"/>
          <w:highlight w:val="green"/>
        </w:rPr>
        <w:t xml:space="preserve">Form is </w:t>
      </w:r>
      <w:proofErr w:type="gramStart"/>
      <w:r w:rsidRPr="00A42CA7">
        <w:rPr>
          <w:rStyle w:val="Emphasis"/>
          <w:highlight w:val="green"/>
        </w:rPr>
        <w:t>composed</w:t>
      </w:r>
      <w:proofErr w:type="gramEnd"/>
      <w:r w:rsidRPr="00A42CA7">
        <w:rPr>
          <w:rStyle w:val="Emphasis"/>
          <w:highlight w:val="green"/>
        </w:rPr>
        <w:t xml:space="preserve"> relationality</w:t>
      </w:r>
      <w:r w:rsidRPr="00511DDA">
        <w:rPr>
          <w:rStyle w:val="Emphasis"/>
        </w:rPr>
        <w:t>.</w:t>
      </w:r>
      <w:r>
        <w:t xml:space="preserve"> Little precedes this composed relationality, yet the lure of formlessness is powerful and distorting. Against this lure, I argue that forming is a value unto itself: a value that animates literature, and a value that formalist literary critics can embrace as an alternative to </w:t>
      </w:r>
      <w:proofErr w:type="spellStart"/>
      <w:r>
        <w:t>destituent</w:t>
      </w:r>
      <w:proofErr w:type="spellEnd"/>
      <w:r>
        <w:t xml:space="preserve"> theory. </w:t>
      </w:r>
      <w:r w:rsidRPr="00A42CA7">
        <w:rPr>
          <w:rStyle w:val="StyleUnderline"/>
          <w:highlight w:val="green"/>
        </w:rPr>
        <w:t>Formalism should</w:t>
      </w:r>
      <w:r w:rsidRPr="00511DDA">
        <w:rPr>
          <w:rStyle w:val="StyleUnderline"/>
        </w:rPr>
        <w:t xml:space="preserve"> study how to </w:t>
      </w:r>
      <w:r w:rsidRPr="00A42CA7">
        <w:rPr>
          <w:rStyle w:val="StyleUnderline"/>
          <w:highlight w:val="green"/>
        </w:rPr>
        <w:t>compose and to</w:t>
      </w:r>
      <w:r w:rsidRPr="00511DDA">
        <w:rPr>
          <w:rStyle w:val="StyleUnderline"/>
        </w:rPr>
        <w:t xml:space="preserve"> </w:t>
      </w:r>
      <w:r w:rsidRPr="00A42CA7">
        <w:rPr>
          <w:rStyle w:val="StyleUnderline"/>
          <w:highlight w:val="green"/>
        </w:rPr>
        <w:t>direct</w:t>
      </w:r>
      <w:r>
        <w:t xml:space="preserve">—rather than ceaselessly oppose—form, formalization, and </w:t>
      </w:r>
      <w:r w:rsidRPr="00511DDA">
        <w:rPr>
          <w:rStyle w:val="StyleUnderline"/>
        </w:rPr>
        <w:t xml:space="preserve">forms of </w:t>
      </w:r>
      <w:r w:rsidRPr="00A42CA7">
        <w:rPr>
          <w:rStyle w:val="StyleUnderline"/>
          <w:highlight w:val="green"/>
        </w:rPr>
        <w:t>sociability</w:t>
      </w:r>
      <w:r>
        <w:t>. A formalism that professes such constituency might be deemed “</w:t>
      </w:r>
      <w:r w:rsidRPr="00511DDA">
        <w:rPr>
          <w:rStyle w:val="StyleUnderline"/>
        </w:rPr>
        <w:t>political formalism</w:t>
      </w:r>
      <w:r>
        <w:t xml:space="preserve">” on account of its willingness to entertain the political imagining that can issue from studying forms, and even more so because its elementary affirmation addresses the formed quality of the political as such. </w:t>
      </w:r>
      <w:r w:rsidRPr="00511DDA">
        <w:rPr>
          <w:rStyle w:val="StyleUnderline"/>
        </w:rPr>
        <w:t xml:space="preserve">Contrary to the </w:t>
      </w:r>
      <w:proofErr w:type="spellStart"/>
      <w:r w:rsidRPr="00511DDA">
        <w:rPr>
          <w:rStyle w:val="StyleUnderline"/>
        </w:rPr>
        <w:t>destituent</w:t>
      </w:r>
      <w:proofErr w:type="spellEnd"/>
      <w:r w:rsidRPr="00511DDA">
        <w:rPr>
          <w:rStyle w:val="StyleUnderline"/>
        </w:rPr>
        <w:t xml:space="preserve"> paradigm’s ideal of formlessness</w:t>
      </w:r>
      <w:r>
        <w:t xml:space="preserve">, a formalism of the political </w:t>
      </w:r>
      <w:r w:rsidRPr="00511DDA">
        <w:rPr>
          <w:rStyle w:val="StyleUnderline"/>
        </w:rPr>
        <w:t>avouches the constitution and agency of forms, underscoring that life itself essentially de­ pends upon composed relations</w:t>
      </w:r>
      <w:r>
        <w:t xml:space="preserve">, </w:t>
      </w:r>
      <w:r w:rsidRPr="00511DDA">
        <w:rPr>
          <w:rStyle w:val="StyleUnderline"/>
        </w:rPr>
        <w:t>institutions, states.</w:t>
      </w:r>
      <w:r>
        <w:t xml:space="preserve"> If </w:t>
      </w:r>
      <w:proofErr w:type="gramStart"/>
      <w:r>
        <w:t>such a</w:t>
      </w:r>
      <w:proofErr w:type="gramEnd"/>
      <w:r>
        <w:t xml:space="preserve"> formalism were to animate critical appraisals, </w:t>
      </w:r>
      <w:r w:rsidRPr="00A42CA7">
        <w:rPr>
          <w:rStyle w:val="StyleUnderline"/>
          <w:highlight w:val="green"/>
        </w:rPr>
        <w:t>we might find new opportunities for</w:t>
      </w:r>
      <w:r w:rsidRPr="00511DDA">
        <w:rPr>
          <w:rStyle w:val="StyleUnderline"/>
        </w:rPr>
        <w:t xml:space="preserve"> engaging with aesthetic productions as sites for</w:t>
      </w:r>
      <w:r>
        <w:t xml:space="preserve"> and modalities of thinking about this essentiality, for mediating </w:t>
      </w:r>
      <w:r w:rsidRPr="00A42CA7">
        <w:rPr>
          <w:rStyle w:val="Emphasis"/>
          <w:highlight w:val="green"/>
        </w:rPr>
        <w:t>social building</w:t>
      </w:r>
      <w:r>
        <w:t>, for building in criticism projects for social composition.</w:t>
      </w:r>
    </w:p>
    <w:p w14:paraId="7D4BE271" w14:textId="77777777" w:rsidR="006059D4" w:rsidRPr="00656989" w:rsidRDefault="006059D4" w:rsidP="006059D4">
      <w:r w:rsidRPr="00511DDA">
        <w:rPr>
          <w:rStyle w:val="StyleUnderline"/>
        </w:rPr>
        <w:t>Political formalism evaluates form’s composedness and form’s agency— the contingent and emergent quality of form’s relationality</w:t>
      </w:r>
      <w:r>
        <w:t xml:space="preserve">, the dispensation of interrelation and </w:t>
      </w:r>
      <w:r w:rsidRPr="00511DDA">
        <w:rPr>
          <w:rStyle w:val="StyleUnderline"/>
        </w:rPr>
        <w:t>what relations make possible</w:t>
      </w:r>
      <w:r>
        <w:t>—</w:t>
      </w:r>
      <w:r w:rsidRPr="00511DDA">
        <w:rPr>
          <w:rStyle w:val="StyleUnderline"/>
        </w:rPr>
        <w:t>and</w:t>
      </w:r>
      <w:r>
        <w:t xml:space="preserve"> thereby </w:t>
      </w:r>
      <w:r w:rsidRPr="00511DDA">
        <w:rPr>
          <w:rStyle w:val="StyleUnderline"/>
        </w:rPr>
        <w:t>approaches politics and aesthetics from</w:t>
      </w:r>
      <w:r>
        <w:t xml:space="preserve"> the purview of </w:t>
      </w:r>
      <w:r w:rsidRPr="00511DDA">
        <w:rPr>
          <w:rStyle w:val="StyleUnderline"/>
        </w:rPr>
        <w:t>the constitution of social form</w:t>
      </w:r>
      <w:r>
        <w:t xml:space="preserve">, not just </w:t>
      </w:r>
      <w:proofErr w:type="spellStart"/>
      <w:r>
        <w:t>destituent</w:t>
      </w:r>
      <w:proofErr w:type="spellEnd"/>
      <w:r>
        <w:t xml:space="preserve"> dismantling. Where </w:t>
      </w:r>
      <w:r w:rsidRPr="00A42CA7">
        <w:rPr>
          <w:rStyle w:val="Emphasis"/>
          <w:highlight w:val="green"/>
        </w:rPr>
        <w:t>anarcho-vitalism refuses form</w:t>
      </w:r>
      <w:r>
        <w:t xml:space="preserve"> and deplores standing formations of the sort epitomized by the state, instead </w:t>
      </w:r>
      <w:r w:rsidRPr="00511DDA">
        <w:rPr>
          <w:rStyle w:val="StyleUnderline"/>
        </w:rPr>
        <w:t>elevating</w:t>
      </w:r>
      <w:r>
        <w:t xml:space="preserve"> hybridity, </w:t>
      </w:r>
      <w:r w:rsidRPr="00511DDA">
        <w:rPr>
          <w:rStyle w:val="StyleUnderline"/>
        </w:rPr>
        <w:t>evanescence, and particularity</w:t>
      </w:r>
      <w:r>
        <w:t xml:space="preserve">, </w:t>
      </w:r>
      <w:r w:rsidRPr="00511DDA">
        <w:rPr>
          <w:rStyle w:val="StyleUnderline"/>
        </w:rPr>
        <w:t>political formalism</w:t>
      </w:r>
      <w:r>
        <w:t xml:space="preserve"> ratifies form itself. It admits the fundamentality of formal collectivities and formalized sociability; it </w:t>
      </w:r>
      <w:r w:rsidRPr="00511DDA">
        <w:rPr>
          <w:rStyle w:val="StyleUnderline"/>
        </w:rPr>
        <w:t xml:space="preserve">avows structuration </w:t>
      </w:r>
      <w:r w:rsidRPr="00511DDA">
        <w:t>in general</w:t>
      </w:r>
      <w:r>
        <w:t xml:space="preserve">, thus chartering improvisation </w:t>
      </w:r>
      <w:r w:rsidRPr="00511DDA">
        <w:rPr>
          <w:rStyle w:val="StyleUnderline"/>
        </w:rPr>
        <w:t>and contestation.</w:t>
      </w:r>
      <w:r>
        <w:t xml:space="preserve"> In a context in which scholars rallying under the banners of surface reading, </w:t>
      </w:r>
      <w:proofErr w:type="spellStart"/>
      <w:r>
        <w:t>postcritique</w:t>
      </w:r>
      <w:proofErr w:type="spellEnd"/>
      <w:r>
        <w:t>, the descriptive turn, cognitive studies, and some strains of affect theory have arguably resigned criticism’s political aims, and in the now permanent emergency imperiling university study of literature, I contend that formalism not only comprises the central proficiency of literary critics, but also funds their unique worldly purchase: ideas about making, about making relations, about making spaces and orders deliberately and justly.</w:t>
      </w:r>
    </w:p>
    <w:p w14:paraId="7493C0D2" w14:textId="77777777" w:rsidR="008557FF" w:rsidRDefault="006059D4" w:rsidP="006059D4">
      <w:pPr>
        <w:rPr>
          <w:rStyle w:val="StyleUnderline"/>
        </w:rPr>
      </w:pPr>
      <w:r>
        <w:t xml:space="preserve">The study of </w:t>
      </w:r>
      <w:r w:rsidRPr="00D001E0">
        <w:rPr>
          <w:rStyle w:val="StyleUnderline"/>
        </w:rPr>
        <w:t>literary form is at root the analysis of how language furnishes a medium for composing sustained repetitions,</w:t>
      </w:r>
      <w:r>
        <w:t xml:space="preserve"> delimited contours, performative </w:t>
      </w:r>
      <w:proofErr w:type="spellStart"/>
      <w:r>
        <w:t>conjurings</w:t>
      </w:r>
      <w:proofErr w:type="spellEnd"/>
      <w:r>
        <w:t xml:space="preserve">, </w:t>
      </w:r>
      <w:r w:rsidRPr="00D001E0">
        <w:rPr>
          <w:rStyle w:val="StyleUnderline"/>
        </w:rPr>
        <w:t>and synthetic abstractions</w:t>
      </w:r>
      <w:r>
        <w:t xml:space="preserve">. </w:t>
      </w:r>
      <w:r w:rsidRPr="00D001E0">
        <w:rPr>
          <w:rStyle w:val="StyleUnderline"/>
        </w:rPr>
        <w:t>Experts in these constructions are equipped</w:t>
      </w:r>
      <w:r>
        <w:t xml:space="preserve">, I contend, to understand and even </w:t>
      </w:r>
      <w:r w:rsidRPr="00D001E0">
        <w:rPr>
          <w:rStyle w:val="StyleUnderline"/>
        </w:rPr>
        <w:t xml:space="preserve">engineer parallel formations in </w:t>
      </w:r>
      <w:r>
        <w:t xml:space="preserve">the phenomenal realm of </w:t>
      </w:r>
      <w:r w:rsidRPr="00D001E0">
        <w:rPr>
          <w:rStyle w:val="StyleUnderline"/>
        </w:rPr>
        <w:t>everyday life</w:t>
      </w:r>
      <w:r>
        <w:t xml:space="preserve">, in everyday spaces in </w:t>
      </w:r>
      <w:r w:rsidRPr="00D001E0">
        <w:rPr>
          <w:rStyle w:val="StyleUnderline"/>
        </w:rPr>
        <w:t>everyday institutions</w:t>
      </w:r>
      <w:r>
        <w:t xml:space="preserve">, as these too emerge in the medium of language. What norms ought </w:t>
      </w:r>
      <w:proofErr w:type="gramStart"/>
      <w:r>
        <w:t>be</w:t>
      </w:r>
      <w:proofErr w:type="gramEnd"/>
      <w:r>
        <w:t xml:space="preserve"> supported by such constructions is a question for collective answering; but I do propose that a constructive commitment—</w:t>
      </w:r>
      <w:r w:rsidRPr="00D001E0">
        <w:rPr>
          <w:rStyle w:val="StyleUnderline"/>
        </w:rPr>
        <w:t>a formalist commitment to</w:t>
      </w:r>
      <w:r>
        <w:t xml:space="preserve"> </w:t>
      </w:r>
      <w:r w:rsidRPr="00D001E0">
        <w:rPr>
          <w:rStyle w:val="StyleUnderline"/>
        </w:rPr>
        <w:t xml:space="preserve">the </w:t>
      </w:r>
      <w:r w:rsidRPr="00D001E0">
        <w:rPr>
          <w:rStyle w:val="Emphasis"/>
        </w:rPr>
        <w:t>essentiality of form</w:t>
      </w:r>
      <w:r>
        <w:t xml:space="preserve">, </w:t>
      </w:r>
      <w:r w:rsidRPr="00D001E0">
        <w:rPr>
          <w:rStyle w:val="StyleUnderline"/>
        </w:rPr>
        <w:t xml:space="preserve">to </w:t>
      </w:r>
      <w:r w:rsidRPr="00A42CA7">
        <w:rPr>
          <w:rStyle w:val="StyleUnderline"/>
          <w:highlight w:val="green"/>
        </w:rPr>
        <w:t xml:space="preserve">its </w:t>
      </w:r>
      <w:r w:rsidRPr="00A42CA7">
        <w:rPr>
          <w:rStyle w:val="Emphasis"/>
          <w:highlight w:val="green"/>
        </w:rPr>
        <w:t>ontological dimension</w:t>
      </w:r>
      <w:r>
        <w:t xml:space="preserve">, to the marvels of </w:t>
      </w:r>
      <w:r w:rsidRPr="00D001E0">
        <w:rPr>
          <w:rStyle w:val="StyleUnderline"/>
        </w:rPr>
        <w:t>building</w:t>
      </w:r>
      <w:r>
        <w:t xml:space="preserve">—amounts to its own norm, since </w:t>
      </w:r>
      <w:r w:rsidRPr="00D001E0">
        <w:rPr>
          <w:rStyle w:val="StyleUnderline"/>
        </w:rPr>
        <w:t xml:space="preserve">its aims </w:t>
      </w:r>
      <w:r w:rsidRPr="00A42CA7">
        <w:rPr>
          <w:rStyle w:val="StyleUnderline"/>
          <w:highlight w:val="green"/>
        </w:rPr>
        <w:t>differ</w:t>
      </w:r>
      <w:r w:rsidRPr="00D001E0">
        <w:rPr>
          <w:rStyle w:val="StyleUnderline"/>
        </w:rPr>
        <w:t xml:space="preserve"> so </w:t>
      </w:r>
      <w:r w:rsidRPr="00A42CA7">
        <w:rPr>
          <w:rStyle w:val="StyleUnderline"/>
          <w:highlight w:val="green"/>
        </w:rPr>
        <w:t>dramatically</w:t>
      </w:r>
      <w:r w:rsidRPr="00D001E0">
        <w:rPr>
          <w:rStyle w:val="StyleUnderline"/>
        </w:rPr>
        <w:t xml:space="preserve"> from the </w:t>
      </w:r>
      <w:proofErr w:type="spellStart"/>
      <w:r w:rsidRPr="00D001E0">
        <w:rPr>
          <w:rStyle w:val="StyleUnderline"/>
        </w:rPr>
        <w:t>destituent</w:t>
      </w:r>
      <w:proofErr w:type="spellEnd"/>
      <w:r w:rsidRPr="00D001E0">
        <w:rPr>
          <w:rStyle w:val="StyleUnderline"/>
        </w:rPr>
        <w:t xml:space="preserve"> paradigm</w:t>
      </w:r>
      <w:r>
        <w:t xml:space="preserve">. </w:t>
      </w:r>
      <w:r w:rsidRPr="00A42CA7">
        <w:rPr>
          <w:rStyle w:val="StyleUnderline"/>
          <w:highlight w:val="green"/>
        </w:rPr>
        <w:t xml:space="preserve">Embracing form </w:t>
      </w:r>
      <w:r w:rsidRPr="003B6C99">
        <w:rPr>
          <w:rStyle w:val="StyleUnderline"/>
        </w:rPr>
        <w:t>serves as</w:t>
      </w:r>
      <w:r w:rsidRPr="00D001E0">
        <w:rPr>
          <w:rStyle w:val="StyleUnderline"/>
        </w:rPr>
        <w:t xml:space="preserve"> the </w:t>
      </w:r>
      <w:r w:rsidRPr="003B6C99">
        <w:rPr>
          <w:rStyle w:val="StyleUnderline"/>
        </w:rPr>
        <w:t>foundation for</w:t>
      </w:r>
      <w:r w:rsidRPr="00D001E0">
        <w:rPr>
          <w:rStyle w:val="StyleUnderline"/>
        </w:rPr>
        <w:t xml:space="preserve"> projects to constitute and institute </w:t>
      </w:r>
      <w:r w:rsidRPr="003B6C99">
        <w:rPr>
          <w:rStyle w:val="StyleUnderline"/>
        </w:rPr>
        <w:t>collective values;</w:t>
      </w:r>
      <w:r>
        <w:t xml:space="preserve"> </w:t>
      </w:r>
      <w:r w:rsidRPr="00D001E0">
        <w:rPr>
          <w:rStyle w:val="StyleUnderline"/>
        </w:rPr>
        <w:t xml:space="preserve">regarding form as </w:t>
      </w:r>
      <w:r w:rsidRPr="00A42CA7">
        <w:rPr>
          <w:rStyle w:val="Emphasis"/>
          <w:highlight w:val="green"/>
        </w:rPr>
        <w:t>essential</w:t>
      </w:r>
      <w:r w:rsidRPr="00D001E0">
        <w:rPr>
          <w:rStyle w:val="StyleUnderline"/>
        </w:rPr>
        <w:t xml:space="preserve"> for living serves </w:t>
      </w:r>
      <w:r w:rsidRPr="00A42CA7">
        <w:rPr>
          <w:rStyle w:val="StyleUnderline"/>
          <w:highlight w:val="green"/>
        </w:rPr>
        <w:t>as</w:t>
      </w:r>
      <w:r w:rsidRPr="00D001E0">
        <w:rPr>
          <w:rStyle w:val="StyleUnderline"/>
        </w:rPr>
        <w:t xml:space="preserve"> the </w:t>
      </w:r>
      <w:r w:rsidRPr="00D001E0">
        <w:rPr>
          <w:rStyle w:val="Emphasis"/>
        </w:rPr>
        <w:t xml:space="preserve">foundation for other </w:t>
      </w:r>
      <w:r w:rsidRPr="00A42CA7">
        <w:rPr>
          <w:rStyle w:val="Emphasis"/>
          <w:highlight w:val="green"/>
        </w:rPr>
        <w:t>normative claims to justice</w:t>
      </w:r>
      <w:r w:rsidRPr="00D001E0">
        <w:rPr>
          <w:rStyle w:val="StyleUnderline"/>
        </w:rPr>
        <w:t>,</w:t>
      </w:r>
    </w:p>
    <w:p w14:paraId="633B176A" w14:textId="3D5803BA" w:rsidR="006059D4" w:rsidRPr="004902DE" w:rsidRDefault="006059D4" w:rsidP="006059D4">
      <w:pPr>
        <w:rPr>
          <w:color w:val="EE0000"/>
        </w:rPr>
      </w:pPr>
      <w:r w:rsidRPr="00D001E0">
        <w:rPr>
          <w:rStyle w:val="StyleUnderline"/>
        </w:rPr>
        <w:t xml:space="preserve"> </w:t>
      </w:r>
      <w:r w:rsidRPr="004902DE">
        <w:rPr>
          <w:rStyle w:val="StyleUnderline"/>
          <w:color w:val="EE0000"/>
        </w:rPr>
        <w:t>such as the equitable benefit from form’s provisions.</w:t>
      </w:r>
    </w:p>
    <w:p w14:paraId="6CFE1BD7" w14:textId="77777777" w:rsidR="006059D4" w:rsidRPr="004902DE" w:rsidRDefault="006059D4" w:rsidP="006059D4">
      <w:pPr>
        <w:rPr>
          <w:color w:val="EE0000"/>
        </w:rPr>
      </w:pPr>
      <w:r w:rsidRPr="004902DE">
        <w:rPr>
          <w:color w:val="EE0000"/>
        </w:rPr>
        <w:t xml:space="preserve">To confirm in this way the substratum of </w:t>
      </w:r>
      <w:r w:rsidRPr="004902DE">
        <w:rPr>
          <w:rStyle w:val="StyleUnderline"/>
          <w:color w:val="EE0000"/>
        </w:rPr>
        <w:t>constructed justice is admittedly a utopian gesture</w:t>
      </w:r>
      <w:r w:rsidRPr="004902DE">
        <w:rPr>
          <w:color w:val="EE0000"/>
        </w:rPr>
        <w:t xml:space="preserve">, in the strict sense of utopia defined by Ernst Bloch as the endeavor to build “a space adequate for human beings.”10 One intuition of this book is that such utopianism remains a strength of Marxian materialism, the study of human social existence that distinguishes itself from the idealist study of human intellectual capacity while sustaining its own ideal: a normative pursuit of better collectivities. Revolutionary reconfiguration of social relations must be </w:t>
      </w:r>
      <w:r w:rsidRPr="004902DE">
        <w:rPr>
          <w:rStyle w:val="StyleUnderline"/>
          <w:color w:val="EE0000"/>
        </w:rPr>
        <w:t>guided by a commitment to relationality</w:t>
      </w:r>
      <w:r w:rsidRPr="004902DE">
        <w:rPr>
          <w:color w:val="EE0000"/>
        </w:rPr>
        <w:t xml:space="preserve"> as such, and by the attendant work for alternate forms for interdependence, </w:t>
      </w:r>
      <w:r w:rsidRPr="004902DE">
        <w:rPr>
          <w:rStyle w:val="StyleUnderline"/>
          <w:color w:val="EE0000"/>
        </w:rPr>
        <w:t>material thriving, and distribution of goods and powers.</w:t>
      </w:r>
      <w:r w:rsidRPr="004902DE">
        <w:rPr>
          <w:color w:val="EE0000"/>
        </w:rPr>
        <w:t xml:space="preserve"> Marxism does not constitute a technical manual for how to design such forms—that we cannot prescribe in advance is a complement of revolution’s relentlessness, the unending “real movement to abolish the present state of things.”11 Yet </w:t>
      </w:r>
      <w:r w:rsidRPr="004902DE">
        <w:rPr>
          <w:rStyle w:val="StyleUnderline"/>
          <w:color w:val="EE0000"/>
        </w:rPr>
        <w:t xml:space="preserve">this social process of ongoing instituting should not be confused for </w:t>
      </w:r>
      <w:r w:rsidRPr="004902DE">
        <w:rPr>
          <w:rStyle w:val="Emphasis"/>
          <w:color w:val="EE0000"/>
        </w:rPr>
        <w:t>permanent unmaking</w:t>
      </w:r>
      <w:r w:rsidRPr="004902DE">
        <w:rPr>
          <w:rStyle w:val="StyleUnderline"/>
          <w:color w:val="EE0000"/>
        </w:rPr>
        <w:t>.</w:t>
      </w:r>
      <w:r w:rsidRPr="004902DE">
        <w:rPr>
          <w:color w:val="EE0000"/>
        </w:rPr>
        <w:t xml:space="preserve"> As I develop more below, Marxism imparts a formalist commitment to the on­ </w:t>
      </w:r>
      <w:proofErr w:type="spellStart"/>
      <w:r w:rsidRPr="004902DE">
        <w:rPr>
          <w:color w:val="EE0000"/>
        </w:rPr>
        <w:t>tological</w:t>
      </w:r>
      <w:proofErr w:type="spellEnd"/>
      <w:r w:rsidRPr="004902DE">
        <w:rPr>
          <w:color w:val="EE0000"/>
        </w:rPr>
        <w:t xml:space="preserve"> dimension of form, alongside the communist formula “from each according to his ability, to each according to his needs.”12 Drawing on this materialist legacy, The Order of Forms holds axiomatically that </w:t>
      </w:r>
      <w:r w:rsidRPr="004902DE">
        <w:rPr>
          <w:rStyle w:val="StyleUnderline"/>
          <w:color w:val="EE0000"/>
          <w:highlight w:val="green"/>
        </w:rPr>
        <w:t xml:space="preserve">humans </w:t>
      </w:r>
      <w:r w:rsidRPr="004902DE">
        <w:rPr>
          <w:rStyle w:val="Emphasis"/>
          <w:color w:val="EE0000"/>
          <w:highlight w:val="green"/>
        </w:rPr>
        <w:t>cannot exist without forms</w:t>
      </w:r>
      <w:r w:rsidRPr="004902DE">
        <w:rPr>
          <w:rStyle w:val="StyleUnderline"/>
          <w:color w:val="EE0000"/>
        </w:rPr>
        <w:t xml:space="preserve"> </w:t>
      </w:r>
      <w:r w:rsidRPr="004902DE">
        <w:rPr>
          <w:rStyle w:val="StyleUnderline"/>
          <w:color w:val="EE0000"/>
          <w:highlight w:val="green"/>
        </w:rPr>
        <w:t xml:space="preserve">that </w:t>
      </w:r>
      <w:r w:rsidRPr="004902DE">
        <w:rPr>
          <w:rStyle w:val="Emphasis"/>
          <w:color w:val="EE0000"/>
          <w:highlight w:val="green"/>
        </w:rPr>
        <w:t>scaffold sociability</w:t>
      </w:r>
      <w:r w:rsidRPr="004902DE">
        <w:rPr>
          <w:rStyle w:val="StyleUnderline"/>
          <w:color w:val="EE0000"/>
        </w:rPr>
        <w:t xml:space="preserve">, </w:t>
      </w:r>
      <w:r w:rsidRPr="004902DE">
        <w:rPr>
          <w:rStyle w:val="Emphasis"/>
          <w:color w:val="EE0000"/>
          <w:highlight w:val="green"/>
        </w:rPr>
        <w:t>even though</w:t>
      </w:r>
      <w:r w:rsidRPr="004902DE">
        <w:rPr>
          <w:rStyle w:val="StyleUnderline"/>
          <w:color w:val="EE0000"/>
        </w:rPr>
        <w:t xml:space="preserve"> the particular </w:t>
      </w:r>
      <w:r w:rsidRPr="004902DE">
        <w:rPr>
          <w:rStyle w:val="StyleUnderline"/>
          <w:color w:val="EE0000"/>
          <w:highlight w:val="green"/>
        </w:rPr>
        <w:t>forms</w:t>
      </w:r>
      <w:r w:rsidRPr="004902DE">
        <w:rPr>
          <w:rStyle w:val="StyleUnderline"/>
          <w:color w:val="EE0000"/>
        </w:rPr>
        <w:t xml:space="preserve"> that human sociality takes </w:t>
      </w:r>
      <w:r w:rsidRPr="004902DE">
        <w:rPr>
          <w:rStyle w:val="StyleUnderline"/>
          <w:color w:val="EE0000"/>
          <w:highlight w:val="green"/>
        </w:rPr>
        <w:t xml:space="preserve">are </w:t>
      </w:r>
      <w:r w:rsidRPr="004902DE">
        <w:rPr>
          <w:rStyle w:val="Emphasis"/>
          <w:color w:val="EE0000"/>
          <w:highlight w:val="green"/>
        </w:rPr>
        <w:t>not fixed</w:t>
      </w:r>
      <w:r w:rsidRPr="004902DE">
        <w:rPr>
          <w:rStyle w:val="Emphasis"/>
          <w:color w:val="EE0000"/>
        </w:rPr>
        <w:t>.</w:t>
      </w:r>
      <w:r w:rsidRPr="004902DE">
        <w:rPr>
          <w:color w:val="EE0000"/>
        </w:rPr>
        <w:t xml:space="preserve"> </w:t>
      </w:r>
      <w:r w:rsidRPr="004902DE">
        <w:rPr>
          <w:rStyle w:val="StyleUnderline"/>
          <w:color w:val="EE0000"/>
        </w:rPr>
        <w:t>Laws for the making of life are foundational</w:t>
      </w:r>
      <w:r w:rsidRPr="004902DE">
        <w:rPr>
          <w:color w:val="EE0000"/>
        </w:rPr>
        <w:t xml:space="preserve">, but no foundational law lives. </w:t>
      </w:r>
      <w:r w:rsidRPr="004902DE">
        <w:rPr>
          <w:rStyle w:val="StyleUnderline"/>
          <w:color w:val="EE0000"/>
          <w:highlight w:val="green"/>
        </w:rPr>
        <w:t>This</w:t>
      </w:r>
      <w:r w:rsidRPr="004902DE">
        <w:rPr>
          <w:rStyle w:val="StyleUnderline"/>
          <w:color w:val="EE0000"/>
        </w:rPr>
        <w:t xml:space="preserve"> </w:t>
      </w:r>
      <w:r w:rsidRPr="004902DE">
        <w:rPr>
          <w:rStyle w:val="StyleUnderline"/>
          <w:color w:val="EE0000"/>
          <w:highlight w:val="green"/>
        </w:rPr>
        <w:t>ontological claim provides</w:t>
      </w:r>
      <w:r w:rsidRPr="004902DE">
        <w:rPr>
          <w:rStyle w:val="StyleUnderline"/>
          <w:color w:val="EE0000"/>
        </w:rPr>
        <w:t xml:space="preserve"> a unique </w:t>
      </w:r>
      <w:r w:rsidRPr="004902DE">
        <w:rPr>
          <w:rStyle w:val="StyleUnderline"/>
          <w:color w:val="EE0000"/>
          <w:highlight w:val="green"/>
        </w:rPr>
        <w:t>ground for rethinking</w:t>
      </w:r>
      <w:r w:rsidRPr="004902DE">
        <w:rPr>
          <w:rStyle w:val="StyleUnderline"/>
          <w:color w:val="EE0000"/>
        </w:rPr>
        <w:t xml:space="preserve"> aesthetics and </w:t>
      </w:r>
      <w:r w:rsidRPr="004902DE">
        <w:rPr>
          <w:rStyle w:val="StyleUnderline"/>
          <w:color w:val="EE0000"/>
          <w:highlight w:val="green"/>
        </w:rPr>
        <w:t xml:space="preserve">politics: </w:t>
      </w:r>
      <w:r w:rsidRPr="004902DE">
        <w:rPr>
          <w:rStyle w:val="Emphasis"/>
          <w:color w:val="EE0000"/>
          <w:highlight w:val="green"/>
        </w:rPr>
        <w:t>human beings make</w:t>
      </w:r>
      <w:r w:rsidRPr="004902DE">
        <w:rPr>
          <w:color w:val="EE0000"/>
        </w:rPr>
        <w:t>—emergently, unwittingly, spontaneously—</w:t>
      </w:r>
      <w:r w:rsidRPr="004902DE">
        <w:rPr>
          <w:rStyle w:val="Emphasis"/>
          <w:color w:val="EE0000"/>
        </w:rPr>
        <w:t xml:space="preserve">the </w:t>
      </w:r>
      <w:r w:rsidRPr="004902DE">
        <w:rPr>
          <w:rStyle w:val="Emphasis"/>
          <w:color w:val="EE0000"/>
          <w:highlight w:val="green"/>
        </w:rPr>
        <w:t>forms on which their lives depend</w:t>
      </w:r>
      <w:r w:rsidRPr="004902DE">
        <w:rPr>
          <w:rStyle w:val="Emphasis"/>
          <w:color w:val="EE0000"/>
        </w:rPr>
        <w:t>.</w:t>
      </w:r>
      <w:r w:rsidRPr="004902DE">
        <w:rPr>
          <w:color w:val="EE0000"/>
        </w:rPr>
        <w:t xml:space="preserve"> </w:t>
      </w:r>
      <w:r w:rsidRPr="004902DE">
        <w:rPr>
          <w:rStyle w:val="StyleUnderline"/>
          <w:color w:val="EE0000"/>
          <w:highlight w:val="green"/>
        </w:rPr>
        <w:t>Politics</w:t>
      </w:r>
      <w:r w:rsidRPr="004902DE">
        <w:rPr>
          <w:color w:val="EE0000"/>
        </w:rPr>
        <w:t xml:space="preserve">, in this materialist view, becomes more than the venture for formlessness; it </w:t>
      </w:r>
      <w:r w:rsidRPr="004902DE">
        <w:rPr>
          <w:rStyle w:val="StyleUnderline"/>
          <w:color w:val="EE0000"/>
          <w:highlight w:val="green"/>
        </w:rPr>
        <w:t>is the struggle to</w:t>
      </w:r>
      <w:r w:rsidRPr="004902DE">
        <w:rPr>
          <w:rStyle w:val="StyleUnderline"/>
          <w:color w:val="EE0000"/>
        </w:rPr>
        <w:t xml:space="preserve"> </w:t>
      </w:r>
      <w:r w:rsidRPr="004902DE">
        <w:rPr>
          <w:rStyle w:val="StyleUnderline"/>
          <w:color w:val="EE0000"/>
          <w:highlight w:val="green"/>
        </w:rPr>
        <w:t>create</w:t>
      </w:r>
      <w:r w:rsidRPr="004902DE">
        <w:rPr>
          <w:rStyle w:val="StyleUnderline"/>
          <w:color w:val="EE0000"/>
        </w:rPr>
        <w:t xml:space="preserve"> a </w:t>
      </w:r>
      <w:r w:rsidRPr="004902DE">
        <w:rPr>
          <w:rStyle w:val="Emphasis"/>
          <w:color w:val="EE0000"/>
        </w:rPr>
        <w:t xml:space="preserve">just </w:t>
      </w:r>
      <w:r w:rsidRPr="004902DE">
        <w:rPr>
          <w:rStyle w:val="Emphasis"/>
          <w:color w:val="EE0000"/>
          <w:highlight w:val="green"/>
        </w:rPr>
        <w:t>collective amidst desperate interdependence</w:t>
      </w:r>
      <w:r w:rsidRPr="004902DE">
        <w:rPr>
          <w:color w:val="EE0000"/>
        </w:rPr>
        <w:t xml:space="preserve">, the struggle </w:t>
      </w:r>
      <w:r w:rsidRPr="004902DE">
        <w:rPr>
          <w:rStyle w:val="StyleUnderline"/>
          <w:color w:val="EE0000"/>
        </w:rPr>
        <w:t xml:space="preserve">to </w:t>
      </w:r>
      <w:proofErr w:type="spellStart"/>
      <w:r w:rsidRPr="004902DE">
        <w:rPr>
          <w:rStyle w:val="StyleUnderline"/>
          <w:color w:val="EE0000"/>
        </w:rPr>
        <w:t>infrastructuralize</w:t>
      </w:r>
      <w:proofErr w:type="spellEnd"/>
      <w:r w:rsidRPr="004902DE">
        <w:rPr>
          <w:rStyle w:val="StyleUnderline"/>
          <w:color w:val="EE0000"/>
        </w:rPr>
        <w:t xml:space="preserve"> flourishing </w:t>
      </w:r>
      <w:r w:rsidRPr="004902DE">
        <w:rPr>
          <w:rStyle w:val="StyleUnderline"/>
          <w:color w:val="EE0000"/>
          <w:highlight w:val="green"/>
        </w:rPr>
        <w:t>above immiseration</w:t>
      </w:r>
      <w:r w:rsidRPr="004902DE">
        <w:rPr>
          <w:color w:val="EE0000"/>
        </w:rPr>
        <w:t xml:space="preserve">, the struggle to contrive spaces adequate for human beings </w:t>
      </w:r>
      <w:r w:rsidRPr="004902DE">
        <w:rPr>
          <w:rStyle w:val="StyleUnderline"/>
          <w:color w:val="EE0000"/>
        </w:rPr>
        <w:t>even as we recognize the ungroundedness of every space</w:t>
      </w:r>
      <w:r w:rsidRPr="004902DE">
        <w:rPr>
          <w:color w:val="EE0000"/>
        </w:rPr>
        <w:t xml:space="preserve">. </w:t>
      </w:r>
      <w:r w:rsidRPr="004902DE">
        <w:rPr>
          <w:rStyle w:val="StyleUnderline"/>
          <w:color w:val="EE0000"/>
        </w:rPr>
        <w:t xml:space="preserve">The work of </w:t>
      </w:r>
      <w:r w:rsidRPr="004902DE">
        <w:rPr>
          <w:rStyle w:val="StyleUnderline"/>
          <w:color w:val="EE0000"/>
          <w:highlight w:val="green"/>
        </w:rPr>
        <w:t>building</w:t>
      </w:r>
      <w:r w:rsidRPr="004902DE">
        <w:rPr>
          <w:color w:val="EE0000"/>
        </w:rPr>
        <w:t xml:space="preserve">— </w:t>
      </w:r>
      <w:r w:rsidRPr="004902DE">
        <w:rPr>
          <w:rStyle w:val="StyleUnderline"/>
          <w:color w:val="EE0000"/>
        </w:rPr>
        <w:t>not just resisting but</w:t>
      </w:r>
      <w:r w:rsidRPr="004902DE">
        <w:rPr>
          <w:color w:val="EE0000"/>
        </w:rPr>
        <w:t xml:space="preserve"> </w:t>
      </w:r>
      <w:r w:rsidRPr="004902DE">
        <w:rPr>
          <w:rStyle w:val="StyleUnderline"/>
          <w:color w:val="EE0000"/>
        </w:rPr>
        <w:t>reconstituting</w:t>
      </w:r>
      <w:r w:rsidRPr="004902DE">
        <w:rPr>
          <w:color w:val="EE0000"/>
        </w:rPr>
        <w:t xml:space="preserve">; </w:t>
      </w:r>
      <w:r w:rsidRPr="004902DE">
        <w:rPr>
          <w:rStyle w:val="StyleUnderline"/>
          <w:color w:val="EE0000"/>
        </w:rPr>
        <w:t xml:space="preserve">not just breaking </w:t>
      </w:r>
      <w:r w:rsidRPr="004902DE">
        <w:rPr>
          <w:rStyle w:val="StyleUnderline"/>
          <w:color w:val="EE0000"/>
          <w:highlight w:val="green"/>
        </w:rPr>
        <w:t>forms</w:t>
      </w:r>
      <w:r w:rsidRPr="004902DE">
        <w:rPr>
          <w:rStyle w:val="StyleUnderline"/>
          <w:color w:val="EE0000"/>
        </w:rPr>
        <w:t xml:space="preserve"> but making new ones</w:t>
      </w:r>
      <w:r w:rsidRPr="004902DE">
        <w:rPr>
          <w:color w:val="EE0000"/>
        </w:rPr>
        <w:t xml:space="preserve">; </w:t>
      </w:r>
      <w:r w:rsidRPr="004902DE">
        <w:rPr>
          <w:rStyle w:val="StyleUnderline"/>
          <w:color w:val="EE0000"/>
          <w:highlight w:val="green"/>
        </w:rPr>
        <w:t xml:space="preserve">not just </w:t>
      </w:r>
      <w:r w:rsidRPr="004902DE">
        <w:rPr>
          <w:rStyle w:val="Emphasis"/>
          <w:color w:val="EE0000"/>
          <w:highlight w:val="green"/>
        </w:rPr>
        <w:t>performative disruption</w:t>
      </w:r>
      <w:r w:rsidRPr="004902DE">
        <w:rPr>
          <w:color w:val="EE0000"/>
        </w:rPr>
        <w:t xml:space="preserve"> </w:t>
      </w:r>
      <w:r w:rsidRPr="004902DE">
        <w:rPr>
          <w:rStyle w:val="StyleUnderline"/>
          <w:color w:val="EE0000"/>
        </w:rPr>
        <w:t xml:space="preserve">but </w:t>
      </w:r>
      <w:r w:rsidRPr="004902DE">
        <w:rPr>
          <w:rStyle w:val="Emphasis"/>
          <w:color w:val="EE0000"/>
        </w:rPr>
        <w:t>scaled construction</w:t>
      </w:r>
      <w:r w:rsidRPr="004902DE">
        <w:rPr>
          <w:color w:val="EE0000"/>
        </w:rPr>
        <w:t>—</w:t>
      </w:r>
      <w:r w:rsidRPr="004902DE">
        <w:rPr>
          <w:rStyle w:val="Emphasis"/>
          <w:color w:val="EE0000"/>
          <w:highlight w:val="green"/>
        </w:rPr>
        <w:t>founds affirmative</w:t>
      </w:r>
      <w:r w:rsidRPr="004902DE">
        <w:rPr>
          <w:rStyle w:val="Emphasis"/>
          <w:color w:val="EE0000"/>
        </w:rPr>
        <w:t xml:space="preserve"> </w:t>
      </w:r>
      <w:r w:rsidRPr="004902DE">
        <w:rPr>
          <w:rStyle w:val="Emphasis"/>
          <w:color w:val="EE0000"/>
          <w:highlight w:val="green"/>
        </w:rPr>
        <w:t>orders</w:t>
      </w:r>
      <w:r w:rsidRPr="004902DE">
        <w:rPr>
          <w:rStyle w:val="Emphasis"/>
          <w:color w:val="EE0000"/>
        </w:rPr>
        <w:t>.</w:t>
      </w:r>
      <w:r w:rsidRPr="004902DE">
        <w:rPr>
          <w:color w:val="EE0000"/>
        </w:rPr>
        <w:t xml:space="preserve"> Pursuant to this materialist affirmative politics follow revised theses on aesthetics. Neither the false resolution of contradiction nor the perpetual displacement of order, </w:t>
      </w:r>
      <w:r w:rsidRPr="004902DE">
        <w:rPr>
          <w:rStyle w:val="StyleUnderline"/>
          <w:color w:val="EE0000"/>
        </w:rPr>
        <w:t>aesthetics would then be the rendering sensuous of forms</w:t>
      </w:r>
      <w:r w:rsidRPr="004902DE">
        <w:rPr>
          <w:color w:val="EE0000"/>
        </w:rPr>
        <w:t xml:space="preserve"> and formalization,</w:t>
      </w:r>
      <w:r w:rsidRPr="004902DE">
        <w:rPr>
          <w:rStyle w:val="StyleUnderline"/>
          <w:color w:val="EE0000"/>
        </w:rPr>
        <w:t xml:space="preserve"> rendering their produced quality</w:t>
      </w:r>
      <w:r w:rsidRPr="004902DE">
        <w:rPr>
          <w:color w:val="EE0000"/>
        </w:rPr>
        <w:t xml:space="preserve">, their </w:t>
      </w:r>
      <w:proofErr w:type="spellStart"/>
      <w:r w:rsidRPr="004902DE">
        <w:rPr>
          <w:color w:val="EE0000"/>
        </w:rPr>
        <w:t>madeness</w:t>
      </w:r>
      <w:proofErr w:type="spellEnd"/>
      <w:r w:rsidRPr="004902DE">
        <w:rPr>
          <w:color w:val="EE0000"/>
        </w:rPr>
        <w:t xml:space="preserve">, </w:t>
      </w:r>
      <w:proofErr w:type="gramStart"/>
      <w:r w:rsidRPr="004902DE">
        <w:rPr>
          <w:rStyle w:val="StyleUnderline"/>
          <w:color w:val="EE0000"/>
        </w:rPr>
        <w:t>so as to</w:t>
      </w:r>
      <w:proofErr w:type="gramEnd"/>
      <w:r w:rsidRPr="004902DE">
        <w:rPr>
          <w:rStyle w:val="StyleUnderline"/>
          <w:color w:val="EE0000"/>
        </w:rPr>
        <w:t xml:space="preserve"> stir thinking about</w:t>
      </w:r>
      <w:r w:rsidRPr="004902DE">
        <w:rPr>
          <w:color w:val="EE0000"/>
        </w:rPr>
        <w:t xml:space="preserve"> contour and about </w:t>
      </w:r>
      <w:r w:rsidRPr="004902DE">
        <w:rPr>
          <w:rStyle w:val="StyleUnderline"/>
          <w:color w:val="EE0000"/>
        </w:rPr>
        <w:t>making</w:t>
      </w:r>
      <w:r w:rsidRPr="004902DE">
        <w:rPr>
          <w:color w:val="EE0000"/>
        </w:rPr>
        <w:t xml:space="preserve"> and about flourishing. Architecture or photography or the novel might each in their own ways invite reflection on social composition, lavishing their mediations beyond the bounds of immediate phenomenal experience. The forms in art may themselves theorize the forms in life, and questions of social configuration may be abstractly posed in art in ways that the </w:t>
      </w:r>
      <w:proofErr w:type="spellStart"/>
      <w:r w:rsidRPr="004902DE">
        <w:rPr>
          <w:color w:val="EE0000"/>
        </w:rPr>
        <w:t>concretude</w:t>
      </w:r>
      <w:proofErr w:type="spellEnd"/>
      <w:r w:rsidRPr="004902DE">
        <w:rPr>
          <w:color w:val="EE0000"/>
        </w:rPr>
        <w:t xml:space="preserve"> of experience blocks.</w:t>
      </w:r>
    </w:p>
    <w:p w14:paraId="6B7EFB3E" w14:textId="77777777" w:rsidR="006059D4" w:rsidRPr="004902DE" w:rsidRDefault="006059D4" w:rsidP="006059D4">
      <w:pPr>
        <w:rPr>
          <w:color w:val="EE0000"/>
        </w:rPr>
      </w:pPr>
      <w:r w:rsidRPr="004902DE">
        <w:rPr>
          <w:color w:val="EE0000"/>
        </w:rPr>
        <w:t xml:space="preserve">In granting aesthetics this agency for thinking, I appeal to Kantian motifs, as I discuss in more detail to come, and I diverge significantly from the political aesthetics of </w:t>
      </w:r>
      <w:proofErr w:type="spellStart"/>
      <w:r w:rsidRPr="004902DE">
        <w:rPr>
          <w:color w:val="EE0000"/>
        </w:rPr>
        <w:t>Rancière</w:t>
      </w:r>
      <w:proofErr w:type="spellEnd"/>
      <w:r w:rsidRPr="004902DE">
        <w:rPr>
          <w:color w:val="EE0000"/>
        </w:rPr>
        <w:t xml:space="preserve"> and Levine by invoking the Marxian notion of “mediation.”13 Mediation marks the dialectic proper to aesthetics. Just as materialist dialectics </w:t>
      </w:r>
      <w:proofErr w:type="gramStart"/>
      <w:r w:rsidRPr="004902DE">
        <w:rPr>
          <w:color w:val="EE0000"/>
        </w:rPr>
        <w:t>considers</w:t>
      </w:r>
      <w:proofErr w:type="gramEnd"/>
      <w:r w:rsidRPr="004902DE">
        <w:rPr>
          <w:color w:val="EE0000"/>
        </w:rPr>
        <w:t xml:space="preserve"> the history of social relations in the interest of their future, it appraises cultural productions in their relative autonomy. From origins in Aristotle’s esteem for the virtues of the intermediate, to articulations in Hegels project for self-reflective epistemology, mediation names for Marx the materialist critique of immediacy in Hegel, and ultimately synonymizes labor itself, that social activity of reciprocal transformation between nature and humans.14 Raymond Williams usefully posits mediation as “a positive process in social reality,” stressing the varieties of agency in the “interaction between separate forces” that is the “relationship of society and art.”15 In strict concurrence with Marxism’s conception of the communist future as an outgrowth of the capitalist present, dialectics allow that aesthetic representations do more than reflect the conditions and context of their production; art acts upon extant relations, even and especially when it projects inexistent relations. In Realizing Capital I referred to this mediating faculty as “aesthetic thinking,” and The Order of Forms pursues this thinking to its abstract and synthetic culminations, finding in aesthetic production inspiration for new figuring, projecting, building.</w:t>
      </w:r>
    </w:p>
    <w:p w14:paraId="01796859" w14:textId="77777777" w:rsidR="006059D4" w:rsidRPr="004902DE" w:rsidRDefault="006059D4" w:rsidP="006059D4">
      <w:pPr>
        <w:rPr>
          <w:color w:val="EE0000"/>
        </w:rPr>
      </w:pPr>
      <w:r w:rsidRPr="004902DE">
        <w:rPr>
          <w:color w:val="EE0000"/>
        </w:rPr>
        <w:t xml:space="preserve">This Marxist emphasis on the aesthetic capacity for thinking runs counter to routine literary criticism. Although we often cherish literature’s concretization—its texturizing of lived experience, its </w:t>
      </w:r>
      <w:proofErr w:type="spellStart"/>
      <w:r w:rsidRPr="004902DE">
        <w:rPr>
          <w:color w:val="EE0000"/>
        </w:rPr>
        <w:t>sensualization</w:t>
      </w:r>
      <w:proofErr w:type="spellEnd"/>
      <w:r w:rsidRPr="004902DE">
        <w:rPr>
          <w:color w:val="EE0000"/>
        </w:rPr>
        <w:t xml:space="preserve"> of language, its specification of social constructs—in this book I advocate for its unique abstractions. I argue throughout for recognizing those abstractions in the plastic syntheses by which novels </w:t>
      </w:r>
      <w:proofErr w:type="spellStart"/>
      <w:r w:rsidRPr="004902DE">
        <w:rPr>
          <w:color w:val="EE0000"/>
        </w:rPr>
        <w:t>suspensively</w:t>
      </w:r>
      <w:proofErr w:type="spellEnd"/>
      <w:r w:rsidRPr="004902DE">
        <w:rPr>
          <w:color w:val="EE0000"/>
        </w:rPr>
        <w:t xml:space="preserve"> integrate multiple ideas, and in the projective models of relations through which literary realism discloses the ungroundedness of all </w:t>
      </w:r>
      <w:proofErr w:type="spellStart"/>
      <w:r w:rsidRPr="004902DE">
        <w:rPr>
          <w:color w:val="EE0000"/>
        </w:rPr>
        <w:t>socialities</w:t>
      </w:r>
      <w:proofErr w:type="spellEnd"/>
      <w:r w:rsidRPr="004902DE">
        <w:rPr>
          <w:color w:val="EE0000"/>
        </w:rPr>
        <w:t xml:space="preserve"> while building them up anyway. Attending to these literary abstractions </w:t>
      </w:r>
      <w:proofErr w:type="gramStart"/>
      <w:r w:rsidRPr="004902DE">
        <w:rPr>
          <w:color w:val="EE0000"/>
        </w:rPr>
        <w:t>opens up</w:t>
      </w:r>
      <w:proofErr w:type="gramEnd"/>
      <w:r w:rsidRPr="004902DE">
        <w:rPr>
          <w:color w:val="EE0000"/>
        </w:rPr>
        <w:t xml:space="preserve"> the power of literary form to reveal and revalue the abstractions at work in social life, including ideology and institutions, laws and calculations, and our foundationless </w:t>
      </w:r>
      <w:proofErr w:type="spellStart"/>
      <w:r w:rsidRPr="004902DE">
        <w:rPr>
          <w:color w:val="EE0000"/>
        </w:rPr>
        <w:t>sočius</w:t>
      </w:r>
      <w:proofErr w:type="spellEnd"/>
      <w:r w:rsidRPr="004902DE">
        <w:rPr>
          <w:color w:val="EE0000"/>
        </w:rPr>
        <w:t xml:space="preserve"> itself.</w:t>
      </w:r>
    </w:p>
    <w:p w14:paraId="29A4C453" w14:textId="77777777" w:rsidR="006059D4" w:rsidRPr="00DF5492" w:rsidRDefault="006059D4" w:rsidP="006059D4">
      <w:pPr>
        <w:rPr>
          <w:sz w:val="14"/>
        </w:rPr>
      </w:pPr>
    </w:p>
    <w:p w14:paraId="310C5B27" w14:textId="77777777" w:rsidR="006059D4" w:rsidRDefault="006059D4" w:rsidP="006059D4"/>
    <w:p w14:paraId="4211B295" w14:textId="77777777" w:rsidR="006059D4" w:rsidRDefault="006059D4" w:rsidP="006059D4">
      <w:pPr>
        <w:pStyle w:val="Heading2"/>
      </w:pPr>
      <w:r>
        <w:t>Case</w:t>
      </w:r>
    </w:p>
    <w:p w14:paraId="3BFCE44B" w14:textId="77777777" w:rsidR="006059D4" w:rsidRDefault="006059D4" w:rsidP="006059D4">
      <w:pPr>
        <w:pStyle w:val="Heading3"/>
      </w:pPr>
      <w:r>
        <w:t>A2: Life Strike</w:t>
      </w:r>
    </w:p>
    <w:p w14:paraId="4DBFEE84" w14:textId="77777777" w:rsidR="00E46716" w:rsidRPr="00205972" w:rsidRDefault="00E46716" w:rsidP="00E46716">
      <w:pPr>
        <w:pStyle w:val="Heading4"/>
        <w:spacing w:before="30" w:line="278" w:lineRule="atLeast"/>
        <w:rPr>
          <w:rFonts w:cs="Calibri"/>
          <w:color w:val="000000"/>
          <w:szCs w:val="26"/>
        </w:rPr>
      </w:pPr>
      <w:r w:rsidRPr="00205972">
        <w:rPr>
          <w:rFonts w:cs="Calibri"/>
          <w:color w:val="000000"/>
          <w:szCs w:val="26"/>
        </w:rPr>
        <w:t xml:space="preserve">Accessibility DA---the material level of the alternative is inherently INACCESSIBLE---which Turns Case. Many disabled people don’t have the capacity to quit their jobs, creating boundaries, or taking rest days for a laundry list of reasons. </w:t>
      </w:r>
      <w:proofErr w:type="gramStart"/>
      <w:r w:rsidRPr="00205972">
        <w:rPr>
          <w:rFonts w:cs="Calibri"/>
          <w:color w:val="000000"/>
          <w:szCs w:val="26"/>
        </w:rPr>
        <w:t>This privileges</w:t>
      </w:r>
      <w:proofErr w:type="gramEnd"/>
      <w:r w:rsidRPr="00205972">
        <w:rPr>
          <w:rFonts w:cs="Calibri"/>
          <w:color w:val="000000"/>
          <w:szCs w:val="26"/>
        </w:rPr>
        <w:t xml:space="preserve"> disabled people along class and racialized lines creates a good disabled body/bad disabled body antagonism. Their forwarding of the AFF as a “new strategy” is whitewashed and privileged, ignoring the struggles already embarked by the lower class and people of color.</w:t>
      </w:r>
    </w:p>
    <w:p w14:paraId="572E2594" w14:textId="77777777" w:rsidR="00E46716" w:rsidRPr="00205972" w:rsidRDefault="00E46716" w:rsidP="00E46716">
      <w:pPr>
        <w:spacing w:after="120" w:line="235" w:lineRule="atLeast"/>
        <w:rPr>
          <w:color w:val="000000"/>
        </w:rPr>
      </w:pPr>
      <w:proofErr w:type="spellStart"/>
      <w:r w:rsidRPr="00205972">
        <w:rPr>
          <w:b/>
          <w:bCs/>
          <w:color w:val="000000"/>
          <w:sz w:val="26"/>
          <w:szCs w:val="26"/>
        </w:rPr>
        <w:t>Smilges</w:t>
      </w:r>
      <w:proofErr w:type="spellEnd"/>
      <w:r w:rsidRPr="00205972">
        <w:rPr>
          <w:b/>
          <w:bCs/>
          <w:color w:val="000000"/>
          <w:sz w:val="26"/>
          <w:szCs w:val="26"/>
        </w:rPr>
        <w:t xml:space="preserve"> 23</w:t>
      </w:r>
      <w:r w:rsidRPr="00205972">
        <w:rPr>
          <w:color w:val="000000"/>
        </w:rPr>
        <w:t xml:space="preserve"> (J. Logan </w:t>
      </w:r>
      <w:proofErr w:type="spellStart"/>
      <w:r w:rsidRPr="00205972">
        <w:rPr>
          <w:color w:val="000000"/>
        </w:rPr>
        <w:t>Smilges</w:t>
      </w:r>
      <w:proofErr w:type="spellEnd"/>
      <w:r w:rsidRPr="00205972">
        <w:rPr>
          <w:color w:val="000000"/>
        </w:rPr>
        <w:t xml:space="preserve"> is Assistant Professor of English Language &amp; Literatures University of British Columbia, May 30, 2023, Crip Negativity, https://manifold.umn.edu/read/crip-negativity/section/45dbbde9-3ec3-4e95-9fac-59a110b9625a#cvi) MM</w:t>
      </w:r>
    </w:p>
    <w:p w14:paraId="206480A0" w14:textId="77777777" w:rsidR="00E46716" w:rsidRPr="00205972" w:rsidRDefault="00E46716" w:rsidP="00E46716">
      <w:pPr>
        <w:spacing w:line="235" w:lineRule="atLeast"/>
        <w:rPr>
          <w:color w:val="000000"/>
        </w:rPr>
      </w:pPr>
      <w:r w:rsidRPr="00205972">
        <w:rPr>
          <w:color w:val="000000"/>
          <w:u w:val="single"/>
        </w:rPr>
        <w:t xml:space="preserve">It is in recognition of life’s many, overlapping </w:t>
      </w:r>
      <w:proofErr w:type="gramStart"/>
      <w:r w:rsidRPr="00205972">
        <w:rPr>
          <w:color w:val="000000"/>
          <w:u w:val="single"/>
        </w:rPr>
        <w:t>labors—</w:t>
      </w:r>
      <w:proofErr w:type="gramEnd"/>
      <w:r w:rsidRPr="00205972">
        <w:rPr>
          <w:color w:val="000000"/>
          <w:u w:val="single"/>
        </w:rPr>
        <w:t xml:space="preserve">waged and unwaged, economic and relational, social and personal—that I am convinced of the need for a life strike. As an intentional and temporary lapse of labor, a life strike erects boundaries around oneself </w:t>
      </w:r>
      <w:proofErr w:type="gramStart"/>
      <w:r w:rsidRPr="00205972">
        <w:rPr>
          <w:color w:val="000000"/>
          <w:u w:val="single"/>
        </w:rPr>
        <w:t>in order to</w:t>
      </w:r>
      <w:proofErr w:type="gramEnd"/>
      <w:r w:rsidRPr="00205972">
        <w:rPr>
          <w:color w:val="000000"/>
          <w:u w:val="single"/>
        </w:rPr>
        <w:t xml:space="preserve"> heal from the wounds of labor-living. Admittedly, a life strike is unsustainable and, not unlike efforts to create more jobs, an individualistic response to a systemic problem. However, unlike the individualism of waged work, which is meant to conceal the structural flaws of capitalism, the individualism of a life strike empowers each of us to honor our unique needs to ensure the long-term sustainability of care-based communities. It is a way for me to acknowledge when the life I’m living has become too laborious, perhaps so much so that it doesn’t feel much like a life at all anymore. </w:t>
      </w:r>
      <w:r w:rsidRPr="00205972">
        <w:rPr>
          <w:color w:val="000000"/>
        </w:rPr>
        <w:t>A life strike could take many forms, depending on the severity of a person’s labor wounds and the material conditions of their lives. In an ideal world, people could strike from life quite literally and hibernate like bears for months at a time. I wish people could quit their jobs and delete their email accounts and hole up in a cabin in the woods or spread out on a beach or hike an entire continent with no timeline or schedule. For some folks, these kinds of strikes are possible, and for those folks, I am genuinely so happy. But </w:t>
      </w:r>
      <w:r w:rsidRPr="00205972">
        <w:rPr>
          <w:color w:val="000000"/>
          <w:u w:val="single"/>
          <w:shd w:val="clear" w:color="auto" w:fill="FFFF00"/>
        </w:rPr>
        <w:t>the reality is that most of us cannot afford to strike from life in such a way because we have laborious responsibilities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w:t>
      </w:r>
      <w:r w:rsidRPr="00205972">
        <w:rPr>
          <w:color w:val="000000"/>
        </w:rPr>
        <w:t>. </w:t>
      </w:r>
      <w:r w:rsidRPr="00205972">
        <w:rPr>
          <w:color w:val="000000"/>
          <w:u w:val="single"/>
        </w:rPr>
        <w:t>I would like to believe, nevertheless, that life striking</w:t>
      </w:r>
      <w:r w:rsidRPr="00205972">
        <w:rPr>
          <w:color w:val="000000"/>
        </w:rPr>
        <w:t> </w:t>
      </w:r>
      <w:r w:rsidRPr="00205972">
        <w:rPr>
          <w:color w:val="000000"/>
          <w:u w:val="single"/>
          <w:shd w:val="clear" w:color="auto" w:fill="FFFF00"/>
        </w:rPr>
        <w:t>does not need to be totalizing</w:t>
      </w:r>
      <w:r w:rsidRPr="00205972">
        <w:rPr>
          <w:color w:val="000000"/>
        </w:rPr>
        <w:t> </w:t>
      </w:r>
      <w:proofErr w:type="gramStart"/>
      <w:r w:rsidRPr="00205972">
        <w:rPr>
          <w:color w:val="000000"/>
          <w:u w:val="single"/>
        </w:rPr>
        <w:t>in order to</w:t>
      </w:r>
      <w:proofErr w:type="gramEnd"/>
      <w:r w:rsidRPr="00205972">
        <w:rPr>
          <w:color w:val="000000"/>
          <w:u w:val="single"/>
        </w:rPr>
        <w:t xml:space="preserve"> be valuable</w:t>
      </w:r>
      <w:r w:rsidRPr="00205972">
        <w:rPr>
          <w:color w:val="000000"/>
        </w:rPr>
        <w:t xml:space="preserve">. </w:t>
      </w:r>
    </w:p>
    <w:p w14:paraId="4AA73624" w14:textId="6E67BA76" w:rsidR="00E46716" w:rsidRPr="00205972" w:rsidRDefault="00E46716" w:rsidP="00E46716">
      <w:pPr>
        <w:pStyle w:val="Heading4"/>
      </w:pPr>
      <w:r w:rsidRPr="00205972">
        <w:rPr>
          <w:u w:val="single"/>
        </w:rPr>
        <w:t>Disabled Commodity DA</w:t>
      </w:r>
      <w:r w:rsidRPr="00205972">
        <w:t>---Debaters are </w:t>
      </w:r>
      <w:r w:rsidRPr="00205972">
        <w:rPr>
          <w:u w:val="single"/>
        </w:rPr>
        <w:t>fighting for the ballot</w:t>
      </w:r>
      <w:r w:rsidRPr="00205972">
        <w:t>, </w:t>
      </w:r>
      <w:r w:rsidRPr="00205972">
        <w:rPr>
          <w:u w:val="single"/>
        </w:rPr>
        <w:t>not for their lives</w:t>
      </w:r>
      <w:r w:rsidRPr="00205972">
        <w:t>. Tying “</w:t>
      </w:r>
      <w:r w:rsidRPr="00205972">
        <w:rPr>
          <w:u w:val="single"/>
        </w:rPr>
        <w:t>disabled life</w:t>
      </w:r>
      <w:r w:rsidRPr="00205972">
        <w:t>” to the </w:t>
      </w:r>
      <w:r w:rsidRPr="00205972">
        <w:rPr>
          <w:u w:val="single"/>
        </w:rPr>
        <w:t>ballot</w:t>
      </w:r>
      <w:r w:rsidRPr="00205972">
        <w:t> and framing AFF sol</w:t>
      </w:r>
      <w:r>
        <w:t>ve</w:t>
      </w:r>
      <w:r w:rsidRPr="00205972">
        <w:t>ncy as “</w:t>
      </w:r>
      <w:r w:rsidRPr="00205972">
        <w:rPr>
          <w:u w:val="single"/>
        </w:rPr>
        <w:t>key to actualize life outside of labor</w:t>
      </w:r>
      <w:r w:rsidRPr="00205972">
        <w:t>” doesn’t materially fight against the administration but rather, is captured by </w:t>
      </w:r>
      <w:r w:rsidRPr="00205972">
        <w:rPr>
          <w:u w:val="single"/>
        </w:rPr>
        <w:t>neoliberal logics of deliberation</w:t>
      </w:r>
      <w:r w:rsidRPr="00205972">
        <w:t xml:space="preserve"> that the AFF </w:t>
      </w:r>
      <w:proofErr w:type="spellStart"/>
      <w:proofErr w:type="gramStart"/>
      <w:r w:rsidRPr="00205972">
        <w:t>kritiks</w:t>
      </w:r>
      <w:proofErr w:type="spellEnd"/>
      <w:r w:rsidRPr="00205972">
        <w:t>, and</w:t>
      </w:r>
      <w:proofErr w:type="gramEnd"/>
      <w:r w:rsidRPr="00205972">
        <w:t xml:space="preserve"> renders disabled people fungible so they can profit </w:t>
      </w:r>
      <w:proofErr w:type="gramStart"/>
      <w:r w:rsidRPr="00205972">
        <w:t>off of</w:t>
      </w:r>
      <w:proofErr w:type="gramEnd"/>
      <w:r w:rsidRPr="00205972">
        <w:t xml:space="preserve"> disabled life--</w:t>
      </w:r>
      <w:r w:rsidRPr="00205972">
        <w:rPr>
          <w:u w:val="single"/>
        </w:rPr>
        <w:t>turns case</w:t>
      </w:r>
      <w:r w:rsidRPr="00205972">
        <w:t>.</w:t>
      </w:r>
    </w:p>
    <w:p w14:paraId="0BD4EFE1" w14:textId="77777777" w:rsidR="00E46716" w:rsidRDefault="00E46716" w:rsidP="00E46716"/>
    <w:p w14:paraId="2049E416" w14:textId="77777777" w:rsidR="00E46716" w:rsidRPr="00E46716" w:rsidRDefault="00E46716" w:rsidP="00E46716"/>
    <w:p w14:paraId="4848E1C9" w14:textId="77777777" w:rsidR="006059D4" w:rsidRPr="0056231B" w:rsidRDefault="006059D4" w:rsidP="006059D4">
      <w:pPr>
        <w:pStyle w:val="Heading3"/>
      </w:pPr>
      <w:r>
        <w:t xml:space="preserve">Unions Good- Disability </w:t>
      </w:r>
    </w:p>
    <w:p w14:paraId="2F0AB184" w14:textId="77777777" w:rsidR="006059D4" w:rsidRPr="0056231B" w:rsidRDefault="006059D4" w:rsidP="006059D4">
      <w:pPr>
        <w:pStyle w:val="Heading4"/>
      </w:pPr>
      <w:r w:rsidRPr="0056231B">
        <w:t xml:space="preserve">Unions are </w:t>
      </w:r>
      <w:r w:rsidRPr="0056231B">
        <w:rPr>
          <w:u w:val="single"/>
        </w:rPr>
        <w:t>good</w:t>
      </w:r>
      <w:r w:rsidRPr="0056231B">
        <w:t xml:space="preserve"> for disabled workers. This is both </w:t>
      </w:r>
      <w:r w:rsidRPr="0056231B">
        <w:rPr>
          <w:u w:val="single"/>
        </w:rPr>
        <w:t>defense</w:t>
      </w:r>
      <w:r w:rsidRPr="0056231B">
        <w:t xml:space="preserve"> to their links AND </w:t>
      </w:r>
      <w:r w:rsidRPr="0056231B">
        <w:rPr>
          <w:u w:val="single"/>
        </w:rPr>
        <w:t>offense</w:t>
      </w:r>
      <w:r w:rsidRPr="0056231B">
        <w:t xml:space="preserve"> against an alternative which </w:t>
      </w:r>
      <w:r w:rsidRPr="0056231B">
        <w:rPr>
          <w:u w:val="single"/>
        </w:rPr>
        <w:t>rejects</w:t>
      </w:r>
      <w:r w:rsidRPr="0056231B">
        <w:t xml:space="preserve"> the union form and collective bargaining</w:t>
      </w:r>
    </w:p>
    <w:p w14:paraId="4848D218" w14:textId="77777777" w:rsidR="006059D4" w:rsidRPr="0056231B" w:rsidRDefault="006059D4" w:rsidP="006059D4">
      <w:r w:rsidRPr="0056231B">
        <w:t xml:space="preserve">Hayley </w:t>
      </w:r>
      <w:r w:rsidRPr="0056231B">
        <w:rPr>
          <w:rStyle w:val="Style13ptBold"/>
        </w:rPr>
        <w:t>Brown 22</w:t>
      </w:r>
      <w:r w:rsidRPr="0056231B">
        <w:t>, CEPR researcher on labor and worker power, recently served as president of the Nonprofit Professional Employees Union, worked in the Research, Markets, and Regulations division of the Consumer Financial Protection Bureau and for the Brookings Institution's Metropolitan Policy Program, "Why Union Membership Is Good For Workers With Disabilities," Center for Economic and Policy Research, 7/27/2022, https://cepr.net/publications/why-union-membership-is-good-for-workers-with-disabilities/</w:t>
      </w:r>
    </w:p>
    <w:p w14:paraId="2CB0C4F4" w14:textId="77777777" w:rsidR="006059D4" w:rsidRPr="0056231B" w:rsidRDefault="006059D4" w:rsidP="006059D4">
      <w:pPr>
        <w:rPr>
          <w:u w:val="single"/>
        </w:rPr>
      </w:pPr>
      <w:r w:rsidRPr="0056231B">
        <w:rPr>
          <w:sz w:val="16"/>
        </w:rPr>
        <w:t>Despite the promise of the ADA, people with disabilities continue to face significant economic hardship. People with disabilities remain more likely to experience poverty than people without disabilities. Employment levels for working-</w:t>
      </w:r>
      <w:proofErr w:type="gramStart"/>
      <w:r w:rsidRPr="0056231B">
        <w:rPr>
          <w:sz w:val="16"/>
        </w:rPr>
        <w:t>age</w:t>
      </w:r>
      <w:proofErr w:type="gramEnd"/>
      <w:r w:rsidRPr="0056231B">
        <w:rPr>
          <w:sz w:val="16"/>
        </w:rPr>
        <w:t xml:space="preserve"> people with disabilities remain far below those of their nondisabled peers, and workers with disabilities make just $0.74 per dollar earned by workers without disabilities. These persistent disparities suggest that </w:t>
      </w:r>
      <w:r w:rsidRPr="00FB1397">
        <w:rPr>
          <w:rStyle w:val="StyleUnderline"/>
          <w:highlight w:val="yellow"/>
        </w:rPr>
        <w:t>the</w:t>
      </w:r>
      <w:r w:rsidRPr="0056231B">
        <w:rPr>
          <w:rStyle w:val="StyleUnderline"/>
        </w:rPr>
        <w:t xml:space="preserve"> passage of the </w:t>
      </w:r>
      <w:r w:rsidRPr="00FB1397">
        <w:rPr>
          <w:rStyle w:val="StyleUnderline"/>
          <w:highlight w:val="yellow"/>
        </w:rPr>
        <w:t>ADA has been insufficient</w:t>
      </w:r>
      <w:r w:rsidRPr="0056231B">
        <w:rPr>
          <w:rStyle w:val="StyleUnderline"/>
        </w:rPr>
        <w:t xml:space="preserve"> to achieve economic parity for disabled workers.</w:t>
      </w:r>
    </w:p>
    <w:p w14:paraId="14807D24" w14:textId="77777777" w:rsidR="006059D4" w:rsidRPr="0056231B" w:rsidRDefault="006059D4" w:rsidP="006059D4">
      <w:pPr>
        <w:rPr>
          <w:u w:val="single"/>
        </w:rPr>
      </w:pPr>
      <w:r w:rsidRPr="00FB1397">
        <w:rPr>
          <w:rStyle w:val="Emphasis"/>
          <w:highlight w:val="yellow"/>
        </w:rPr>
        <w:t>Union membership</w:t>
      </w:r>
      <w:r w:rsidRPr="0056231B">
        <w:rPr>
          <w:sz w:val="16"/>
        </w:rPr>
        <w:t xml:space="preserve"> </w:t>
      </w:r>
      <w:r w:rsidRPr="00FB1397">
        <w:rPr>
          <w:rStyle w:val="StyleUnderline"/>
          <w:highlight w:val="yellow"/>
        </w:rPr>
        <w:t>offers a</w:t>
      </w:r>
      <w:r w:rsidRPr="00FB1397">
        <w:rPr>
          <w:rStyle w:val="StyleUnderline"/>
        </w:rPr>
        <w:t xml:space="preserve"> </w:t>
      </w:r>
      <w:r w:rsidRPr="0056231B">
        <w:rPr>
          <w:sz w:val="16"/>
        </w:rPr>
        <w:t xml:space="preserve">potential </w:t>
      </w:r>
      <w:r w:rsidRPr="00FB1397">
        <w:rPr>
          <w:rStyle w:val="StyleUnderline"/>
          <w:highlight w:val="yellow"/>
        </w:rPr>
        <w:t>way to narrow the gap</w:t>
      </w:r>
      <w:r w:rsidRPr="0056231B">
        <w:rPr>
          <w:sz w:val="16"/>
        </w:rPr>
        <w:t xml:space="preserve">. </w:t>
      </w:r>
      <w:r w:rsidRPr="00FB1397">
        <w:rPr>
          <w:rStyle w:val="StyleUnderline"/>
          <w:highlight w:val="yellow"/>
        </w:rPr>
        <w:t>People with disabilities benefit from union membership</w:t>
      </w:r>
      <w:r w:rsidRPr="0056231B">
        <w:rPr>
          <w:sz w:val="16"/>
        </w:rPr>
        <w:t xml:space="preserve"> in several key respects. </w:t>
      </w:r>
      <w:r w:rsidRPr="0056231B">
        <w:rPr>
          <w:rStyle w:val="StyleUnderline"/>
        </w:rPr>
        <w:t>Chief</w:t>
      </w:r>
      <w:r w:rsidRPr="0056231B">
        <w:rPr>
          <w:sz w:val="16"/>
        </w:rPr>
        <w:t xml:space="preserve"> among them </w:t>
      </w:r>
      <w:r w:rsidRPr="0056231B">
        <w:rPr>
          <w:rStyle w:val="StyleUnderline"/>
        </w:rPr>
        <w:t>is</w:t>
      </w:r>
      <w:r w:rsidRPr="0056231B">
        <w:rPr>
          <w:sz w:val="16"/>
        </w:rPr>
        <w:t xml:space="preserve"> an especially </w:t>
      </w:r>
      <w:r w:rsidRPr="0056231B">
        <w:rPr>
          <w:rStyle w:val="StyleUnderline"/>
        </w:rPr>
        <w:t>high union wage premium for people with disabilities</w:t>
      </w:r>
      <w:r w:rsidRPr="0056231B">
        <w:rPr>
          <w:sz w:val="16"/>
        </w:rPr>
        <w:t xml:space="preserve">. </w:t>
      </w:r>
      <w:r w:rsidRPr="00FB1397">
        <w:rPr>
          <w:rStyle w:val="StyleUnderline"/>
          <w:highlight w:val="yellow"/>
        </w:rPr>
        <w:t>Wage premiums associated with union membership have been demonstrated for workers in general</w:t>
      </w:r>
      <w:r w:rsidRPr="0056231B">
        <w:rPr>
          <w:rStyle w:val="StyleUnderline"/>
        </w:rPr>
        <w:t xml:space="preserve">, with larger premiums for Black workers, low-wage workers, and women. </w:t>
      </w:r>
      <w:r w:rsidRPr="00FB1397">
        <w:rPr>
          <w:rStyle w:val="StyleUnderline"/>
          <w:highlight w:val="yellow"/>
        </w:rPr>
        <w:t>However, the</w:t>
      </w:r>
      <w:r w:rsidRPr="0056231B">
        <w:rPr>
          <w:rStyle w:val="StyleUnderline"/>
        </w:rPr>
        <w:t xml:space="preserve"> union wage </w:t>
      </w:r>
      <w:r w:rsidRPr="00FB1397">
        <w:rPr>
          <w:rStyle w:val="StyleUnderline"/>
          <w:highlight w:val="yellow"/>
        </w:rPr>
        <w:t xml:space="preserve">bump is </w:t>
      </w:r>
      <w:r w:rsidRPr="00FB1397">
        <w:rPr>
          <w:rStyle w:val="Emphasis"/>
          <w:highlight w:val="yellow"/>
        </w:rPr>
        <w:t>especially</w:t>
      </w:r>
      <w:r w:rsidRPr="00FB1397">
        <w:rPr>
          <w:rStyle w:val="StyleUnderline"/>
          <w:highlight w:val="yellow"/>
        </w:rPr>
        <w:t xml:space="preserve"> pronounced for workers with disabilities</w:t>
      </w:r>
      <w:r w:rsidRPr="0056231B">
        <w:rPr>
          <w:rStyle w:val="StyleUnderline"/>
        </w:rPr>
        <w:t xml:space="preserve">. </w:t>
      </w:r>
    </w:p>
    <w:p w14:paraId="70E1AB34" w14:textId="77777777" w:rsidR="008557FF" w:rsidRDefault="006059D4" w:rsidP="006059D4">
      <w:pPr>
        <w:rPr>
          <w:rStyle w:val="StyleUnderline"/>
        </w:rPr>
      </w:pPr>
      <w:r w:rsidRPr="0056231B">
        <w:rPr>
          <w:sz w:val="16"/>
        </w:rPr>
        <w:t xml:space="preserve">A study by </w:t>
      </w:r>
      <w:proofErr w:type="spellStart"/>
      <w:r w:rsidRPr="0056231B">
        <w:rPr>
          <w:sz w:val="16"/>
        </w:rPr>
        <w:t>Pettinicchio</w:t>
      </w:r>
      <w:proofErr w:type="spellEnd"/>
      <w:r w:rsidRPr="0056231B">
        <w:rPr>
          <w:sz w:val="16"/>
        </w:rPr>
        <w:t xml:space="preserve"> and Maroto found that </w:t>
      </w:r>
      <w:r w:rsidRPr="0056231B">
        <w:rPr>
          <w:rStyle w:val="StyleUnderline"/>
        </w:rPr>
        <w:t xml:space="preserve">the union effect on weekly earnings of workers with disabilities was </w:t>
      </w:r>
      <w:r w:rsidRPr="00FB1397">
        <w:rPr>
          <w:rStyle w:val="StyleUnderline"/>
          <w:highlight w:val="yellow"/>
        </w:rPr>
        <w:t>twice that for workers without disabilities</w:t>
      </w:r>
      <w:r w:rsidRPr="0056231B">
        <w:rPr>
          <w:sz w:val="16"/>
        </w:rPr>
        <w:t xml:space="preserve">. </w:t>
      </w:r>
      <w:r w:rsidRPr="0056231B">
        <w:rPr>
          <w:rStyle w:val="StyleUnderline"/>
        </w:rPr>
        <w:t xml:space="preserve">Disabled union members saw, on </w:t>
      </w:r>
    </w:p>
    <w:p w14:paraId="204D7FE8" w14:textId="635938B7" w:rsidR="006059D4" w:rsidRPr="0056231B" w:rsidRDefault="006059D4" w:rsidP="006059D4">
      <w:pPr>
        <w:rPr>
          <w:sz w:val="16"/>
        </w:rPr>
      </w:pPr>
      <w:r w:rsidRPr="0056231B">
        <w:rPr>
          <w:rStyle w:val="StyleUnderline"/>
        </w:rPr>
        <w:t>average, a 28 percent increase in earnings compared to nonunion workers with disabilities.</w:t>
      </w:r>
      <w:r w:rsidRPr="0056231B">
        <w:rPr>
          <w:sz w:val="16"/>
        </w:rPr>
        <w:t xml:space="preserve">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5830B91A" w14:textId="77777777" w:rsidR="006059D4" w:rsidRPr="0056231B" w:rsidRDefault="006059D4" w:rsidP="006059D4">
      <w:pPr>
        <w:rPr>
          <w:sz w:val="16"/>
        </w:rPr>
      </w:pPr>
      <w:r w:rsidRPr="0056231B">
        <w:rPr>
          <w:sz w:val="16"/>
        </w:rPr>
        <w:t xml:space="preserve">A study by Ameri et al. found a union wage premium of 29.8 percent for workers with disabilities (Figure 1), compared to a 23.9 percent premium for workers without disabilities. While access to union jobs is somewhat mediated by industry, part-time and full-time classification, and other structural and organizational factors, </w:t>
      </w:r>
      <w:r w:rsidRPr="0056231B">
        <w:rPr>
          <w:rStyle w:val="StyleUnderline"/>
        </w:rPr>
        <w:t>these results are nevertheless striking</w:t>
      </w:r>
      <w:r w:rsidRPr="0056231B">
        <w:rPr>
          <w:sz w:val="16"/>
        </w:rPr>
        <w:t xml:space="preserve">. Moreover, while there is some variation in union density by type of disability, </w:t>
      </w:r>
      <w:r w:rsidRPr="0056231B">
        <w:rPr>
          <w:rStyle w:val="StyleUnderline"/>
        </w:rPr>
        <w:t>on average, workers with disabilities are nearly as likely as workers without disabilities to be union members</w:t>
      </w:r>
      <w:r w:rsidRPr="0056231B">
        <w:rPr>
          <w:sz w:val="16"/>
        </w:rPr>
        <w:t xml:space="preserve"> (Table 1). </w:t>
      </w:r>
      <w:proofErr w:type="gramStart"/>
      <w:r w:rsidRPr="0056231B">
        <w:rPr>
          <w:sz w:val="16"/>
        </w:rPr>
        <w:t>In light of</w:t>
      </w:r>
      <w:proofErr w:type="gramEnd"/>
      <w:r w:rsidRPr="0056231B">
        <w:rPr>
          <w:sz w:val="16"/>
        </w:rPr>
        <w:t xml:space="preserve"> the previously mentioned studies</w:t>
      </w:r>
      <w:r w:rsidRPr="00FB1397">
        <w:rPr>
          <w:sz w:val="16"/>
          <w:highlight w:val="yellow"/>
        </w:rPr>
        <w:t xml:space="preserve">, </w:t>
      </w:r>
      <w:r w:rsidRPr="00FB1397">
        <w:rPr>
          <w:rStyle w:val="StyleUnderline"/>
          <w:highlight w:val="yellow"/>
        </w:rPr>
        <w:t>increasing union density</w:t>
      </w:r>
      <w:r w:rsidRPr="0056231B">
        <w:rPr>
          <w:rStyle w:val="StyleUnderline"/>
        </w:rPr>
        <w:t xml:space="preserve"> overall </w:t>
      </w:r>
      <w:r w:rsidRPr="00FB1397">
        <w:rPr>
          <w:rStyle w:val="StyleUnderline"/>
          <w:highlight w:val="yellow"/>
        </w:rPr>
        <w:t>could be particularly beneficial for disabled workers</w:t>
      </w:r>
      <w:r w:rsidRPr="00FB1397">
        <w:rPr>
          <w:sz w:val="16"/>
          <w:highlight w:val="yellow"/>
        </w:rPr>
        <w:t>.</w:t>
      </w:r>
    </w:p>
    <w:p w14:paraId="603A01C5" w14:textId="77777777" w:rsidR="006059D4" w:rsidRPr="004902DE" w:rsidRDefault="006059D4" w:rsidP="006059D4">
      <w:pPr>
        <w:rPr>
          <w:color w:val="EE0000"/>
          <w:sz w:val="16"/>
        </w:rPr>
      </w:pPr>
      <w:r w:rsidRPr="004902DE">
        <w:rPr>
          <w:rStyle w:val="StyleUnderline"/>
          <w:color w:val="EE0000"/>
          <w:sz w:val="16"/>
          <w:szCs w:val="16"/>
        </w:rPr>
        <w:t>Workers with disabilities may also</w:t>
      </w:r>
      <w:r w:rsidRPr="004902DE">
        <w:rPr>
          <w:rStyle w:val="StyleUnderline"/>
          <w:color w:val="EE0000"/>
          <w:sz w:val="4"/>
          <w:szCs w:val="4"/>
        </w:rPr>
        <w:t xml:space="preserve"> stand</w:t>
      </w:r>
      <w:r w:rsidRPr="004902DE">
        <w:rPr>
          <w:rStyle w:val="StyleUnderline"/>
          <w:color w:val="EE0000"/>
        </w:rPr>
        <w:t xml:space="preserve"> </w:t>
      </w:r>
      <w:r w:rsidRPr="004902DE">
        <w:rPr>
          <w:rStyle w:val="StyleUnderline"/>
          <w:color w:val="EE0000"/>
          <w:sz w:val="16"/>
          <w:szCs w:val="16"/>
        </w:rPr>
        <w:t>to gain from union membership in other ways</w:t>
      </w:r>
      <w:r w:rsidRPr="004902DE">
        <w:rPr>
          <w:color w:val="EE0000"/>
          <w:sz w:val="16"/>
        </w:rPr>
        <w:t xml:space="preserve">. </w:t>
      </w:r>
      <w:r w:rsidRPr="004902DE">
        <w:rPr>
          <w:rStyle w:val="StyleUnderline"/>
          <w:color w:val="EE0000"/>
        </w:rPr>
        <w:t xml:space="preserve">The </w:t>
      </w:r>
      <w:r w:rsidRPr="004902DE">
        <w:rPr>
          <w:rStyle w:val="StyleUnderline"/>
          <w:color w:val="EE0000"/>
          <w:highlight w:val="yellow"/>
        </w:rPr>
        <w:t>protections</w:t>
      </w:r>
      <w:r w:rsidRPr="004902DE">
        <w:rPr>
          <w:rStyle w:val="StyleUnderline"/>
          <w:color w:val="EE0000"/>
        </w:rPr>
        <w:t xml:space="preserve"> enshrined </w:t>
      </w:r>
      <w:r w:rsidRPr="004902DE">
        <w:rPr>
          <w:rStyle w:val="StyleUnderline"/>
          <w:color w:val="EE0000"/>
          <w:highlight w:val="yellow"/>
        </w:rPr>
        <w:t>in</w:t>
      </w:r>
      <w:r w:rsidRPr="004902DE">
        <w:rPr>
          <w:rStyle w:val="StyleUnderline"/>
          <w:color w:val="EE0000"/>
        </w:rPr>
        <w:t xml:space="preserve">to law by </w:t>
      </w:r>
      <w:r w:rsidRPr="004902DE">
        <w:rPr>
          <w:rStyle w:val="StyleUnderline"/>
          <w:color w:val="EE0000"/>
          <w:highlight w:val="yellow"/>
        </w:rPr>
        <w:t>the ADA become hollow if not enforced</w:t>
      </w:r>
      <w:r w:rsidRPr="004902DE">
        <w:rPr>
          <w:color w:val="EE0000"/>
          <w:sz w:val="16"/>
        </w:rPr>
        <w:t xml:space="preserve">, and reports suggest that they are regularly flouted. </w:t>
      </w:r>
      <w:r w:rsidRPr="004902DE">
        <w:rPr>
          <w:rStyle w:val="StyleUnderline"/>
          <w:color w:val="EE0000"/>
          <w:highlight w:val="yellow"/>
        </w:rPr>
        <w:t>Unions act as</w:t>
      </w:r>
      <w:r w:rsidRPr="004902DE">
        <w:rPr>
          <w:rStyle w:val="StyleUnderline"/>
          <w:color w:val="EE0000"/>
        </w:rPr>
        <w:t xml:space="preserve"> a source of </w:t>
      </w:r>
      <w:r w:rsidRPr="004902DE">
        <w:rPr>
          <w:rStyle w:val="Emphasis"/>
          <w:color w:val="EE0000"/>
          <w:highlight w:val="yellow"/>
        </w:rPr>
        <w:t>employer accountability</w:t>
      </w:r>
      <w:r w:rsidRPr="004902DE">
        <w:rPr>
          <w:rStyle w:val="StyleUnderline"/>
          <w:color w:val="EE0000"/>
        </w:rPr>
        <w:t xml:space="preserve"> </w:t>
      </w:r>
      <w:r w:rsidRPr="004902DE">
        <w:rPr>
          <w:rStyle w:val="StyleUnderline"/>
          <w:color w:val="EE0000"/>
          <w:highlight w:val="yellow"/>
        </w:rPr>
        <w:t>and</w:t>
      </w:r>
      <w:r w:rsidRPr="004902DE">
        <w:rPr>
          <w:rStyle w:val="StyleUnderline"/>
          <w:color w:val="EE0000"/>
        </w:rPr>
        <w:t xml:space="preserve"> may </w:t>
      </w:r>
      <w:r w:rsidRPr="004902DE">
        <w:rPr>
          <w:rStyle w:val="StyleUnderline"/>
          <w:color w:val="EE0000"/>
          <w:highlight w:val="yellow"/>
        </w:rPr>
        <w:t xml:space="preserve">provide an additional </w:t>
      </w:r>
      <w:r w:rsidRPr="004902DE">
        <w:rPr>
          <w:rStyle w:val="Emphasis"/>
          <w:color w:val="EE0000"/>
          <w:highlight w:val="yellow"/>
        </w:rPr>
        <w:t>enforcement</w:t>
      </w:r>
      <w:r w:rsidRPr="004902DE">
        <w:rPr>
          <w:rStyle w:val="StyleUnderline"/>
          <w:color w:val="EE0000"/>
          <w:highlight w:val="yellow"/>
        </w:rPr>
        <w:t xml:space="preserve"> mechanism, ensuring</w:t>
      </w:r>
      <w:r w:rsidRPr="004902DE">
        <w:rPr>
          <w:rStyle w:val="StyleUnderline"/>
          <w:color w:val="EE0000"/>
        </w:rPr>
        <w:t xml:space="preserve"> that these </w:t>
      </w:r>
      <w:r w:rsidRPr="004902DE">
        <w:rPr>
          <w:rStyle w:val="StyleUnderline"/>
          <w:color w:val="EE0000"/>
          <w:highlight w:val="yellow"/>
        </w:rPr>
        <w:t>hard-won legal protections become</w:t>
      </w:r>
      <w:r w:rsidRPr="004902DE">
        <w:rPr>
          <w:rStyle w:val="StyleUnderline"/>
          <w:color w:val="EE0000"/>
        </w:rPr>
        <w:t xml:space="preserve"> a </w:t>
      </w:r>
      <w:r w:rsidRPr="004902DE">
        <w:rPr>
          <w:rStyle w:val="StyleUnderline"/>
          <w:color w:val="EE0000"/>
          <w:highlight w:val="yellow"/>
        </w:rPr>
        <w:t>reality</w:t>
      </w:r>
      <w:r w:rsidRPr="004902DE">
        <w:rPr>
          <w:color w:val="EE0000"/>
          <w:sz w:val="16"/>
        </w:rPr>
        <w:t xml:space="preserve">. Specifically, </w:t>
      </w:r>
      <w:r w:rsidRPr="004902DE">
        <w:rPr>
          <w:rStyle w:val="StyleUnderline"/>
          <w:color w:val="EE0000"/>
          <w:highlight w:val="yellow"/>
        </w:rPr>
        <w:t>unions can help enforce ADA provisions and ensure</w:t>
      </w:r>
      <w:r w:rsidRPr="004902DE">
        <w:rPr>
          <w:rStyle w:val="StyleUnderline"/>
          <w:color w:val="EE0000"/>
        </w:rPr>
        <w:t xml:space="preserve"> that </w:t>
      </w:r>
      <w:r w:rsidRPr="004902DE">
        <w:rPr>
          <w:rStyle w:val="StyleUnderline"/>
          <w:color w:val="EE0000"/>
          <w:highlight w:val="yellow"/>
        </w:rPr>
        <w:t>accommodation needs</w:t>
      </w:r>
      <w:r w:rsidRPr="004902DE">
        <w:rPr>
          <w:rStyle w:val="StyleUnderline"/>
          <w:color w:val="EE0000"/>
        </w:rPr>
        <w:t xml:space="preserve"> that might otherwise go ignored </w:t>
      </w:r>
      <w:r w:rsidRPr="004902DE">
        <w:rPr>
          <w:rStyle w:val="StyleUnderline"/>
          <w:color w:val="EE0000"/>
          <w:highlight w:val="yellow"/>
        </w:rPr>
        <w:t>are met in accordance with</w:t>
      </w:r>
      <w:r w:rsidRPr="004902DE">
        <w:rPr>
          <w:rStyle w:val="StyleUnderline"/>
          <w:color w:val="EE0000"/>
        </w:rPr>
        <w:t xml:space="preserve"> both the law</w:t>
      </w:r>
      <w:r w:rsidRPr="004902DE">
        <w:rPr>
          <w:color w:val="EE0000"/>
          <w:sz w:val="16"/>
        </w:rPr>
        <w:t xml:space="preserve"> </w:t>
      </w:r>
      <w:r w:rsidRPr="004902DE">
        <w:rPr>
          <w:rStyle w:val="StyleUnderline"/>
          <w:color w:val="EE0000"/>
        </w:rPr>
        <w:t>and</w:t>
      </w:r>
      <w:r w:rsidRPr="004902DE">
        <w:rPr>
          <w:color w:val="EE0000"/>
          <w:sz w:val="16"/>
        </w:rPr>
        <w:t xml:space="preserve"> collective bargaining agreements </w:t>
      </w:r>
      <w:r w:rsidRPr="004902DE">
        <w:rPr>
          <w:rStyle w:val="StyleUnderline"/>
          <w:color w:val="EE0000"/>
        </w:rPr>
        <w:t>(</w:t>
      </w:r>
      <w:r w:rsidRPr="004902DE">
        <w:rPr>
          <w:rStyle w:val="StyleUnderline"/>
          <w:color w:val="EE0000"/>
          <w:highlight w:val="yellow"/>
        </w:rPr>
        <w:t>CBAs</w:t>
      </w:r>
      <w:r w:rsidRPr="004902DE">
        <w:rPr>
          <w:rStyle w:val="StyleUnderline"/>
          <w:color w:val="EE0000"/>
        </w:rPr>
        <w:t>)</w:t>
      </w:r>
      <w:r w:rsidRPr="004902DE">
        <w:rPr>
          <w:color w:val="EE0000"/>
          <w:sz w:val="16"/>
        </w:rPr>
        <w:t xml:space="preserve">. </w:t>
      </w:r>
      <w:r w:rsidRPr="004902DE">
        <w:rPr>
          <w:rStyle w:val="StyleUnderline"/>
          <w:color w:val="EE0000"/>
          <w:highlight w:val="yellow"/>
        </w:rPr>
        <w:t>Union</w:t>
      </w:r>
      <w:r w:rsidRPr="004902DE">
        <w:rPr>
          <w:rStyle w:val="StyleUnderline"/>
          <w:color w:val="EE0000"/>
        </w:rPr>
        <w:t>s</w:t>
      </w:r>
      <w:r w:rsidRPr="004902DE">
        <w:rPr>
          <w:color w:val="EE0000"/>
          <w:sz w:val="16"/>
        </w:rPr>
        <w:t xml:space="preserve"> are required to duly represent members in disputes, and they </w:t>
      </w:r>
      <w:r w:rsidRPr="004902DE">
        <w:rPr>
          <w:rStyle w:val="StyleUnderline"/>
          <w:color w:val="EE0000"/>
        </w:rPr>
        <w:t xml:space="preserve">provide a </w:t>
      </w:r>
      <w:r w:rsidRPr="004902DE">
        <w:rPr>
          <w:rStyle w:val="StyleUnderline"/>
          <w:color w:val="EE0000"/>
          <w:highlight w:val="yellow"/>
        </w:rPr>
        <w:t>structure</w:t>
      </w:r>
      <w:r w:rsidRPr="004902DE">
        <w:rPr>
          <w:rStyle w:val="StyleUnderline"/>
          <w:color w:val="EE0000"/>
        </w:rPr>
        <w:t xml:space="preserve"> that </w:t>
      </w:r>
      <w:r w:rsidRPr="004902DE">
        <w:rPr>
          <w:rStyle w:val="StyleUnderline"/>
          <w:color w:val="EE0000"/>
          <w:highlight w:val="yellow"/>
        </w:rPr>
        <w:t>allows employees to have issues addressed without</w:t>
      </w:r>
      <w:r w:rsidRPr="004902DE">
        <w:rPr>
          <w:color w:val="EE0000"/>
          <w:sz w:val="16"/>
        </w:rPr>
        <w:t xml:space="preserve"> personally </w:t>
      </w:r>
      <w:r w:rsidRPr="004902DE">
        <w:rPr>
          <w:rStyle w:val="StyleUnderline"/>
          <w:color w:val="EE0000"/>
        </w:rPr>
        <w:t xml:space="preserve">incurring </w:t>
      </w:r>
      <w:r w:rsidRPr="004902DE">
        <w:rPr>
          <w:rStyle w:val="StyleUnderline"/>
          <w:color w:val="EE0000"/>
          <w:highlight w:val="yellow"/>
        </w:rPr>
        <w:t>costly legal expenses</w:t>
      </w:r>
      <w:r w:rsidRPr="004902DE">
        <w:rPr>
          <w:color w:val="EE0000"/>
          <w:sz w:val="16"/>
        </w:rPr>
        <w:t xml:space="preserve">. </w:t>
      </w:r>
      <w:r w:rsidRPr="004902DE">
        <w:rPr>
          <w:rStyle w:val="StyleUnderline"/>
          <w:color w:val="EE0000"/>
          <w:highlight w:val="yellow"/>
        </w:rPr>
        <w:t>Unions can</w:t>
      </w:r>
      <w:r w:rsidRPr="004902DE">
        <w:rPr>
          <w:rStyle w:val="StyleUnderline"/>
          <w:color w:val="EE0000"/>
        </w:rPr>
        <w:t xml:space="preserve"> also </w:t>
      </w:r>
      <w:r w:rsidRPr="004902DE">
        <w:rPr>
          <w:rStyle w:val="StyleUnderline"/>
          <w:color w:val="EE0000"/>
          <w:highlight w:val="yellow"/>
        </w:rPr>
        <w:t>assist with workers’ compensation claims</w:t>
      </w:r>
      <w:r w:rsidRPr="004902DE">
        <w:rPr>
          <w:rStyle w:val="StyleUnderline"/>
          <w:color w:val="EE0000"/>
        </w:rPr>
        <w:t xml:space="preserve">, offer emotional support, </w:t>
      </w:r>
      <w:r w:rsidRPr="004902DE">
        <w:rPr>
          <w:rStyle w:val="StyleUnderline"/>
          <w:color w:val="EE0000"/>
          <w:highlight w:val="yellow"/>
        </w:rPr>
        <w:t>uphold contact with workers who are away and rehabilitating</w:t>
      </w:r>
      <w:r w:rsidRPr="004902DE">
        <w:rPr>
          <w:rStyle w:val="StyleUnderline"/>
          <w:color w:val="EE0000"/>
        </w:rPr>
        <w:t>, offer guidance</w:t>
      </w:r>
      <w:r w:rsidRPr="004902DE">
        <w:rPr>
          <w:color w:val="EE0000"/>
          <w:sz w:val="16"/>
        </w:rPr>
        <w:t xml:space="preserve"> to employers about the ADA, and take other actions to lessen employer animosity that is produced when there are disruptions to the existing </w:t>
      </w:r>
      <w:proofErr w:type="gramStart"/>
      <w:r w:rsidRPr="004902DE">
        <w:rPr>
          <w:color w:val="EE0000"/>
          <w:sz w:val="16"/>
        </w:rPr>
        <w:t>state of affairs</w:t>
      </w:r>
      <w:proofErr w:type="gramEnd"/>
      <w:r w:rsidRPr="004902DE">
        <w:rPr>
          <w:color w:val="EE0000"/>
          <w:sz w:val="16"/>
        </w:rPr>
        <w:t>.</w:t>
      </w:r>
    </w:p>
    <w:p w14:paraId="2C62CEEA" w14:textId="77777777" w:rsidR="006059D4" w:rsidRPr="004902DE" w:rsidRDefault="006059D4" w:rsidP="006059D4">
      <w:pPr>
        <w:rPr>
          <w:color w:val="EE0000"/>
          <w:sz w:val="16"/>
        </w:rPr>
      </w:pPr>
      <w:r w:rsidRPr="004902DE">
        <w:rPr>
          <w:color w:val="EE0000"/>
          <w:sz w:val="16"/>
        </w:rPr>
        <w:t xml:space="preserve">In the process of providing the type of assistance noted above, </w:t>
      </w:r>
      <w:r w:rsidRPr="004902DE">
        <w:rPr>
          <w:rStyle w:val="StyleUnderline"/>
          <w:color w:val="EE0000"/>
          <w:highlight w:val="yellow"/>
        </w:rPr>
        <w:t>unions can</w:t>
      </w:r>
      <w:r w:rsidRPr="004902DE">
        <w:rPr>
          <w:rStyle w:val="StyleUnderline"/>
          <w:color w:val="EE0000"/>
        </w:rPr>
        <w:t xml:space="preserve"> also </w:t>
      </w:r>
      <w:r w:rsidRPr="004902DE">
        <w:rPr>
          <w:rStyle w:val="StyleUnderline"/>
          <w:color w:val="EE0000"/>
          <w:highlight w:val="yellow"/>
        </w:rPr>
        <w:t xml:space="preserve">help normalize seeking and receiving </w:t>
      </w:r>
      <w:proofErr w:type="gramStart"/>
      <w:r w:rsidRPr="004902DE">
        <w:rPr>
          <w:rStyle w:val="StyleUnderline"/>
          <w:color w:val="EE0000"/>
          <w:highlight w:val="yellow"/>
        </w:rPr>
        <w:t>accommodations</w:t>
      </w:r>
      <w:proofErr w:type="gramEnd"/>
      <w:r w:rsidRPr="004902DE">
        <w:rPr>
          <w:color w:val="EE0000"/>
          <w:sz w:val="16"/>
        </w:rPr>
        <w:t xml:space="preserve">. </w:t>
      </w:r>
      <w:r w:rsidRPr="004902DE">
        <w:rPr>
          <w:rStyle w:val="StyleUnderline"/>
          <w:color w:val="EE0000"/>
        </w:rPr>
        <w:t xml:space="preserve">Unions are workplace actors that </w:t>
      </w:r>
      <w:r w:rsidRPr="004902DE">
        <w:rPr>
          <w:rStyle w:val="StyleUnderline"/>
          <w:color w:val="EE0000"/>
          <w:highlight w:val="yellow"/>
        </w:rPr>
        <w:t>can integrate and institutionalize disability concerns</w:t>
      </w:r>
      <w:r w:rsidRPr="004902DE">
        <w:rPr>
          <w:color w:val="EE0000"/>
          <w:sz w:val="16"/>
        </w:rPr>
        <w:t xml:space="preserve">. An analysis of 72 arbitration cases by Williams-Whitt concluded that </w:t>
      </w:r>
      <w:r w:rsidRPr="004902DE">
        <w:rPr>
          <w:rStyle w:val="StyleUnderline"/>
          <w:color w:val="EE0000"/>
        </w:rPr>
        <w:t>“</w:t>
      </w:r>
      <w:r w:rsidRPr="004902DE">
        <w:rPr>
          <w:rStyle w:val="StyleUnderline"/>
          <w:color w:val="EE0000"/>
          <w:highlight w:val="yellow"/>
        </w:rPr>
        <w:t>unions may have a particularly influential role to play by nudging collective beliefs</w:t>
      </w:r>
      <w:r w:rsidRPr="004902DE">
        <w:rPr>
          <w:rStyle w:val="StyleUnderline"/>
          <w:color w:val="EE0000"/>
        </w:rPr>
        <w:t xml:space="preserve"> and norms </w:t>
      </w:r>
      <w:r w:rsidRPr="004902DE">
        <w:rPr>
          <w:rStyle w:val="StyleUnderline"/>
          <w:color w:val="EE0000"/>
          <w:highlight w:val="yellow"/>
        </w:rPr>
        <w:t>about accommodation</w:t>
      </w:r>
      <w:r w:rsidRPr="004902DE">
        <w:rPr>
          <w:rStyle w:val="StyleUnderline"/>
          <w:color w:val="EE0000"/>
        </w:rPr>
        <w:t>.</w:t>
      </w:r>
      <w:r w:rsidRPr="004902DE">
        <w:rPr>
          <w:color w:val="EE0000"/>
          <w:sz w:val="16"/>
        </w:rPr>
        <w:t xml:space="preserve">” </w:t>
      </w:r>
      <w:r w:rsidRPr="004902DE">
        <w:rPr>
          <w:rStyle w:val="StyleUnderline"/>
          <w:color w:val="EE0000"/>
          <w:highlight w:val="yellow"/>
        </w:rPr>
        <w:t>Union</w:t>
      </w:r>
      <w:r w:rsidRPr="004902DE">
        <w:rPr>
          <w:rStyle w:val="StyleUnderline"/>
          <w:color w:val="EE0000"/>
        </w:rPr>
        <w:t>s</w:t>
      </w:r>
      <w:r w:rsidRPr="004902DE">
        <w:rPr>
          <w:color w:val="EE0000"/>
          <w:sz w:val="16"/>
        </w:rPr>
        <w:t xml:space="preserve"> can </w:t>
      </w:r>
      <w:r w:rsidRPr="004902DE">
        <w:rPr>
          <w:rStyle w:val="Emphasis"/>
          <w:color w:val="EE0000"/>
          <w:highlight w:val="yellow"/>
        </w:rPr>
        <w:t>reduce the stigma</w:t>
      </w:r>
      <w:r w:rsidRPr="004902DE">
        <w:rPr>
          <w:rStyle w:val="StyleUnderline"/>
          <w:color w:val="EE0000"/>
          <w:highlight w:val="yellow"/>
        </w:rPr>
        <w:t xml:space="preserve"> surrounding requesting</w:t>
      </w:r>
      <w:r w:rsidRPr="004902DE">
        <w:rPr>
          <w:rStyle w:val="StyleUnderline"/>
          <w:color w:val="EE0000"/>
        </w:rPr>
        <w:t xml:space="preserve"> and receiving workplace </w:t>
      </w:r>
      <w:r w:rsidRPr="004902DE">
        <w:rPr>
          <w:rStyle w:val="StyleUnderline"/>
          <w:color w:val="EE0000"/>
          <w:highlight w:val="yellow"/>
        </w:rPr>
        <w:t>accommodations.</w:t>
      </w:r>
      <w:r w:rsidRPr="004902DE">
        <w:rPr>
          <w:color w:val="EE0000"/>
          <w:sz w:val="16"/>
        </w:rPr>
        <w:t xml:space="preserve"> </w:t>
      </w:r>
      <w:r w:rsidRPr="004902DE">
        <w:rPr>
          <w:rStyle w:val="StyleUnderline"/>
          <w:color w:val="EE0000"/>
        </w:rPr>
        <w:t>Workplaces where employers are more attentive to accommodation</w:t>
      </w:r>
      <w:r w:rsidRPr="004902DE">
        <w:rPr>
          <w:color w:val="EE0000"/>
          <w:sz w:val="16"/>
        </w:rPr>
        <w:t xml:space="preserve"> needs and where accommodations are more commonplace </w:t>
      </w:r>
      <w:r w:rsidRPr="004902DE">
        <w:rPr>
          <w:rStyle w:val="StyleUnderline"/>
          <w:color w:val="EE0000"/>
        </w:rPr>
        <w:t>allow workers with disabilities to avoid appearing to receive special treatment for requesting what they need</w:t>
      </w:r>
      <w:r w:rsidRPr="004902DE">
        <w:rPr>
          <w:color w:val="EE0000"/>
          <w:sz w:val="16"/>
        </w:rPr>
        <w:t xml:space="preserve"> to be able to effectively do their jobs.</w:t>
      </w:r>
    </w:p>
    <w:p w14:paraId="65A8B382" w14:textId="77777777" w:rsidR="006059D4" w:rsidRPr="004902DE" w:rsidRDefault="006059D4" w:rsidP="006059D4">
      <w:pPr>
        <w:rPr>
          <w:color w:val="EE0000"/>
          <w:sz w:val="16"/>
        </w:rPr>
      </w:pPr>
      <w:r w:rsidRPr="004902DE">
        <w:rPr>
          <w:color w:val="EE0000"/>
          <w:sz w:val="16"/>
        </w:rPr>
        <w:t xml:space="preserve">Unions and CBAs give workers access to important resources, opportunities, and rewards. </w:t>
      </w:r>
      <w:r w:rsidRPr="004902DE">
        <w:rPr>
          <w:rStyle w:val="StyleUnderline"/>
          <w:color w:val="EE0000"/>
          <w:highlight w:val="yellow"/>
        </w:rPr>
        <w:t>While there have been instances</w:t>
      </w:r>
      <w:r w:rsidRPr="004902DE">
        <w:rPr>
          <w:rStyle w:val="StyleUnderline"/>
          <w:color w:val="EE0000"/>
        </w:rPr>
        <w:t xml:space="preserve"> in the past </w:t>
      </w:r>
      <w:r w:rsidRPr="004902DE">
        <w:rPr>
          <w:rStyle w:val="StyleUnderline"/>
          <w:color w:val="EE0000"/>
          <w:highlight w:val="yellow"/>
        </w:rPr>
        <w:t>of accommodation</w:t>
      </w:r>
      <w:r w:rsidRPr="004902DE">
        <w:rPr>
          <w:rStyle w:val="StyleUnderline"/>
          <w:color w:val="EE0000"/>
        </w:rPr>
        <w:t xml:space="preserve"> needs </w:t>
      </w:r>
      <w:r w:rsidRPr="004902DE">
        <w:rPr>
          <w:rStyle w:val="StyleUnderline"/>
          <w:color w:val="EE0000"/>
          <w:highlight w:val="yellow"/>
        </w:rPr>
        <w:t>conflicting with CBA-</w:t>
      </w:r>
      <w:r w:rsidRPr="004902DE">
        <w:rPr>
          <w:rStyle w:val="StyleUnderline"/>
          <w:color w:val="EE0000"/>
        </w:rPr>
        <w:t xml:space="preserve">established hierarchies, these </w:t>
      </w:r>
      <w:r w:rsidRPr="004902DE">
        <w:rPr>
          <w:rStyle w:val="StyleUnderline"/>
          <w:color w:val="EE0000"/>
          <w:highlight w:val="yellow"/>
        </w:rPr>
        <w:t>obstacles can be addressed by centering the needs of disabled workers during</w:t>
      </w:r>
      <w:r w:rsidRPr="004902DE">
        <w:rPr>
          <w:rStyle w:val="StyleUnderline"/>
          <w:color w:val="EE0000"/>
        </w:rPr>
        <w:t xml:space="preserve"> both </w:t>
      </w:r>
      <w:r w:rsidRPr="004902DE">
        <w:rPr>
          <w:rStyle w:val="StyleUnderline"/>
          <w:color w:val="EE0000"/>
          <w:highlight w:val="yellow"/>
        </w:rPr>
        <w:t>bargaining and enforcement</w:t>
      </w:r>
      <w:r w:rsidRPr="004902DE">
        <w:rPr>
          <w:color w:val="EE0000"/>
          <w:sz w:val="16"/>
        </w:rPr>
        <w:t xml:space="preserve">. </w:t>
      </w:r>
      <w:r w:rsidRPr="004902DE">
        <w:rPr>
          <w:rStyle w:val="StyleUnderline"/>
          <w:color w:val="EE0000"/>
          <w:highlight w:val="yellow"/>
        </w:rPr>
        <w:t>Unions can</w:t>
      </w:r>
      <w:r w:rsidRPr="004902DE">
        <w:rPr>
          <w:rStyle w:val="StyleUnderline"/>
          <w:color w:val="EE0000"/>
        </w:rPr>
        <w:t xml:space="preserve"> even </w:t>
      </w:r>
      <w:r w:rsidRPr="004902DE">
        <w:rPr>
          <w:rStyle w:val="StyleUnderline"/>
          <w:color w:val="EE0000"/>
          <w:highlight w:val="yellow"/>
        </w:rPr>
        <w:t>reframe such accommodations as universal benefits for all staff</w:t>
      </w:r>
      <w:r w:rsidRPr="004902DE">
        <w:rPr>
          <w:rStyle w:val="StyleUnderline"/>
          <w:color w:val="EE0000"/>
        </w:rPr>
        <w:t xml:space="preserve">. </w:t>
      </w:r>
      <w:r w:rsidRPr="004902DE">
        <w:rPr>
          <w:color w:val="EE0000"/>
          <w:sz w:val="16"/>
        </w:rPr>
        <w:t xml:space="preserve">Flexible work schedules, for example, can benefit and raise productivity for people with and without chronic illnesses. During the COVID-19 pandemic, remote work opportunities proved popular among workers with and without disabilities, and the sudden increase in their availability exposed how much more flexible employers could have been before the pandemic </w:t>
      </w:r>
      <w:proofErr w:type="gramStart"/>
      <w:r w:rsidRPr="004902DE">
        <w:rPr>
          <w:color w:val="EE0000"/>
          <w:sz w:val="16"/>
        </w:rPr>
        <w:t>with regard to</w:t>
      </w:r>
      <w:proofErr w:type="gramEnd"/>
      <w:r w:rsidRPr="004902DE">
        <w:rPr>
          <w:color w:val="EE0000"/>
          <w:sz w:val="16"/>
        </w:rPr>
        <w:t xml:space="preserve"> accommodations.</w:t>
      </w:r>
    </w:p>
    <w:p w14:paraId="13FB6D87" w14:textId="77777777" w:rsidR="006059D4" w:rsidRPr="004902DE" w:rsidRDefault="006059D4" w:rsidP="006059D4">
      <w:pPr>
        <w:rPr>
          <w:color w:val="EE0000"/>
        </w:rPr>
      </w:pPr>
    </w:p>
    <w:p w14:paraId="2FA58BB7" w14:textId="77777777" w:rsidR="006059D4" w:rsidRDefault="006059D4" w:rsidP="006059D4">
      <w:pPr>
        <w:pStyle w:val="Heading4"/>
      </w:pPr>
      <w:r>
        <w:t xml:space="preserve">Unions make a meaningful difference for workers with disabilities. </w:t>
      </w:r>
    </w:p>
    <w:p w14:paraId="7CEDC3BE" w14:textId="77777777" w:rsidR="006059D4" w:rsidRDefault="006059D4" w:rsidP="006059D4">
      <w:pPr>
        <w:rPr>
          <w:sz w:val="18"/>
          <w:szCs w:val="18"/>
        </w:rPr>
      </w:pPr>
      <w:r w:rsidRPr="00BC0717">
        <w:rPr>
          <w:rStyle w:val="Style13ptBold"/>
        </w:rPr>
        <w:t>Glass ‘23</w:t>
      </w:r>
      <w:r>
        <w:rPr>
          <w:sz w:val="18"/>
          <w:szCs w:val="18"/>
        </w:rPr>
        <w:t xml:space="preserve"> - Aurelia Glass - Policy Analyst, Inclusive Economy “How Labor Unions Help Reduce the Pay Gap for Disabled Workers” – CAP - Dec 6, 2023 - https://www.americanprogress.org/article/how-labor-unions-help-reduce-the-pay-gap-for-disabled-workers/</w:t>
      </w:r>
    </w:p>
    <w:p w14:paraId="487B4F2D" w14:textId="77777777" w:rsidR="006059D4" w:rsidRDefault="006059D4" w:rsidP="006059D4">
      <w:pPr>
        <w:rPr>
          <w:sz w:val="18"/>
          <w:szCs w:val="18"/>
        </w:rPr>
      </w:pPr>
    </w:p>
    <w:p w14:paraId="3D9954A1" w14:textId="77777777" w:rsidR="006059D4" w:rsidRPr="00BC0717" w:rsidRDefault="006059D4" w:rsidP="006059D4">
      <w:pPr>
        <w:rPr>
          <w:rStyle w:val="StyleUnderline"/>
        </w:rPr>
      </w:pPr>
      <w:r w:rsidRPr="00BC0717">
        <w:rPr>
          <w:rStyle w:val="Emphasis"/>
        </w:rPr>
        <w:t>In November 2022</w:t>
      </w:r>
      <w:r>
        <w:rPr>
          <w:sz w:val="18"/>
          <w:szCs w:val="18"/>
        </w:rPr>
        <w:t xml:space="preserve">, almost </w:t>
      </w:r>
      <w:r w:rsidRPr="00BC0717">
        <w:rPr>
          <w:rStyle w:val="StyleUnderline"/>
          <w:highlight w:val="green"/>
        </w:rPr>
        <w:t>48,000</w:t>
      </w:r>
      <w:r>
        <w:rPr>
          <w:sz w:val="18"/>
          <w:szCs w:val="18"/>
        </w:rPr>
        <w:t xml:space="preserve"> </w:t>
      </w:r>
      <w:r w:rsidRPr="00BC0717">
        <w:rPr>
          <w:rStyle w:val="StyleUnderline"/>
          <w:highlight w:val="green"/>
        </w:rPr>
        <w:t>workers in</w:t>
      </w:r>
      <w:r>
        <w:rPr>
          <w:sz w:val="18"/>
          <w:szCs w:val="18"/>
        </w:rPr>
        <w:t xml:space="preserve"> the United Auto Workers (</w:t>
      </w:r>
      <w:r w:rsidRPr="00BC0717">
        <w:rPr>
          <w:rStyle w:val="Emphasis"/>
          <w:highlight w:val="green"/>
        </w:rPr>
        <w:t>UAW</w:t>
      </w:r>
      <w:r>
        <w:rPr>
          <w:sz w:val="18"/>
          <w:szCs w:val="18"/>
        </w:rPr>
        <w:t xml:space="preserve">) </w:t>
      </w:r>
      <w:r w:rsidRPr="00BC0717">
        <w:rPr>
          <w:rStyle w:val="StyleUnderline"/>
        </w:rPr>
        <w:t>union</w:t>
      </w:r>
      <w:r>
        <w:rPr>
          <w:sz w:val="18"/>
          <w:szCs w:val="18"/>
        </w:rPr>
        <w:t xml:space="preserve">, </w:t>
      </w:r>
      <w:r w:rsidRPr="00BC0717">
        <w:rPr>
          <w:rStyle w:val="Emphasis"/>
          <w:highlight w:val="green"/>
        </w:rPr>
        <w:t>which also represents student teacher assistants</w:t>
      </w:r>
      <w:r>
        <w:rPr>
          <w:sz w:val="18"/>
          <w:szCs w:val="18"/>
        </w:rPr>
        <w:t xml:space="preserve"> throughout the United States, </w:t>
      </w:r>
      <w:r w:rsidRPr="00BC0717">
        <w:rPr>
          <w:rStyle w:val="StyleUnderline"/>
          <w:highlight w:val="green"/>
        </w:rPr>
        <w:t>went on strike</w:t>
      </w:r>
      <w:r>
        <w:rPr>
          <w:sz w:val="18"/>
          <w:szCs w:val="18"/>
        </w:rPr>
        <w:t xml:space="preserve"> at schools across the University of California system. </w:t>
      </w:r>
      <w:r w:rsidRPr="00BC0717">
        <w:rPr>
          <w:rStyle w:val="StyleUnderline"/>
          <w:highlight w:val="green"/>
        </w:rPr>
        <w:t>These workers</w:t>
      </w:r>
      <w:r>
        <w:rPr>
          <w:sz w:val="18"/>
          <w:szCs w:val="18"/>
        </w:rPr>
        <w:t xml:space="preserve">, including student teaching assistants and researchers, </w:t>
      </w:r>
      <w:r w:rsidRPr="00BC0717">
        <w:rPr>
          <w:rStyle w:val="StyleUnderline"/>
          <w:highlight w:val="green"/>
        </w:rPr>
        <w:t>demanded</w:t>
      </w:r>
      <w:r>
        <w:rPr>
          <w:sz w:val="18"/>
          <w:szCs w:val="18"/>
        </w:rPr>
        <w:t xml:space="preserve"> pay raises and better working conditions, and in particular sought </w:t>
      </w:r>
      <w:r w:rsidRPr="00BC0717">
        <w:rPr>
          <w:rStyle w:val="StyleUnderline"/>
          <w:highlight w:val="green"/>
        </w:rPr>
        <w:t>greater accessibility for workers with disabilities than schools provided</w:t>
      </w:r>
      <w:r>
        <w:rPr>
          <w:sz w:val="18"/>
          <w:szCs w:val="18"/>
        </w:rPr>
        <w:t xml:space="preserve">. Ultimately, </w:t>
      </w:r>
      <w:r w:rsidRPr="00BC0717">
        <w:rPr>
          <w:rStyle w:val="StyleUnderline"/>
          <w:highlight w:val="green"/>
        </w:rPr>
        <w:t>they secured in their contract a provision for accommodating disabled workers to help them do their jobs.</w:t>
      </w:r>
    </w:p>
    <w:p w14:paraId="3E5071D1" w14:textId="77777777" w:rsidR="006059D4" w:rsidRDefault="006059D4" w:rsidP="006059D4">
      <w:pPr>
        <w:rPr>
          <w:sz w:val="18"/>
          <w:szCs w:val="18"/>
        </w:rPr>
      </w:pPr>
      <w:r>
        <w:rPr>
          <w:sz w:val="18"/>
          <w:szCs w:val="18"/>
        </w:rPr>
        <w:t xml:space="preserve">Some disabled people may require accommodations, or adjustments to working conditions, from employers to ensure they have equal access to employment opportunities and can perform their jobs to the same extent as workers without disabilities. The U.S. Bureau of Labor Statistics, which collects and publishes data on the disabled workforce, includes a range of “physical, mental, or emotional” conditions in its questions used to identify disabilities to reflect the lived experiences of Americans, while the Americans with Disabilities Act (ADA) protects people with a condition that “substantially limits one or more major life activities,” have a record of having one in the past, or a person who “is perceived by others as having such an impairment.” </w:t>
      </w:r>
      <w:r w:rsidRPr="00BC0717">
        <w:rPr>
          <w:rStyle w:val="Emphasis"/>
          <w:highlight w:val="green"/>
        </w:rPr>
        <w:t>No matter how disability is defined</w:t>
      </w:r>
      <w:r>
        <w:rPr>
          <w:sz w:val="18"/>
          <w:szCs w:val="18"/>
        </w:rPr>
        <w:t xml:space="preserve">, </w:t>
      </w:r>
      <w:r w:rsidRPr="00BC0717">
        <w:rPr>
          <w:rStyle w:val="StyleUnderline"/>
          <w:highlight w:val="green"/>
        </w:rPr>
        <w:t>disabled workers</w:t>
      </w:r>
      <w:r>
        <w:rPr>
          <w:sz w:val="18"/>
          <w:szCs w:val="18"/>
        </w:rPr>
        <w:t xml:space="preserve"> </w:t>
      </w:r>
      <w:r w:rsidRPr="00BC0717">
        <w:rPr>
          <w:rStyle w:val="StyleUnderline"/>
          <w:highlight w:val="green"/>
        </w:rPr>
        <w:t>face unique barriers that, without accommodations, may make it</w:t>
      </w:r>
      <w:r>
        <w:rPr>
          <w:sz w:val="18"/>
          <w:szCs w:val="18"/>
        </w:rPr>
        <w:t xml:space="preserve"> difficult or </w:t>
      </w:r>
      <w:r w:rsidRPr="00BC0717">
        <w:rPr>
          <w:rStyle w:val="StyleUnderline"/>
          <w:highlight w:val="green"/>
        </w:rPr>
        <w:t>impossible</w:t>
      </w:r>
      <w:r w:rsidRPr="00BC0717">
        <w:rPr>
          <w:rStyle w:val="StyleUnderline"/>
        </w:rPr>
        <w:t xml:space="preserve"> </w:t>
      </w:r>
      <w:r>
        <w:rPr>
          <w:sz w:val="18"/>
          <w:szCs w:val="18"/>
        </w:rPr>
        <w:t xml:space="preserve">to obtain and </w:t>
      </w:r>
      <w:r w:rsidRPr="00BC0717">
        <w:rPr>
          <w:rStyle w:val="StyleUnderline"/>
          <w:highlight w:val="green"/>
        </w:rPr>
        <w:t>maintain a position</w:t>
      </w:r>
      <w:r>
        <w:rPr>
          <w:sz w:val="18"/>
          <w:szCs w:val="18"/>
        </w:rPr>
        <w:t xml:space="preserve"> or gain promotion.</w:t>
      </w:r>
    </w:p>
    <w:p w14:paraId="2F2B23C9" w14:textId="77777777" w:rsidR="006059D4" w:rsidRPr="00BC0717" w:rsidRDefault="006059D4" w:rsidP="006059D4">
      <w:pPr>
        <w:rPr>
          <w:sz w:val="16"/>
          <w:szCs w:val="18"/>
        </w:rPr>
      </w:pPr>
      <w:r w:rsidRPr="00BC0717">
        <w:rPr>
          <w:sz w:val="16"/>
        </w:rPr>
        <w:t>Workers with disabilities</w:t>
      </w:r>
      <w:r w:rsidRPr="00BC0717">
        <w:rPr>
          <w:sz w:val="16"/>
          <w:szCs w:val="18"/>
        </w:rPr>
        <w:t xml:space="preserve">—numbering 7.5 million in 2022 and growing since </w:t>
      </w:r>
      <w:proofErr w:type="gramStart"/>
      <w:r w:rsidRPr="00BC0717">
        <w:rPr>
          <w:sz w:val="16"/>
          <w:szCs w:val="18"/>
        </w:rPr>
        <w:t>2020—</w:t>
      </w:r>
      <w:proofErr w:type="gramEnd"/>
      <w:r w:rsidRPr="00BC0717">
        <w:rPr>
          <w:sz w:val="16"/>
          <w:szCs w:val="18"/>
        </w:rPr>
        <w:t xml:space="preserve">face a range of challenges in the workplace, from finding stable jobs to receiving equal pay to getting the accommodations they need to keep working. Research shows that </w:t>
      </w:r>
      <w:r w:rsidRPr="00BC0717">
        <w:rPr>
          <w:rStyle w:val="Emphasis"/>
          <w:highlight w:val="green"/>
        </w:rPr>
        <w:t>unions not only increase wages for disabled workers by 30 percent</w:t>
      </w:r>
      <w:r w:rsidRPr="00BC0717">
        <w:rPr>
          <w:sz w:val="16"/>
          <w:szCs w:val="18"/>
        </w:rPr>
        <w:t xml:space="preserve"> </w:t>
      </w:r>
      <w:r w:rsidRPr="00BC0717">
        <w:rPr>
          <w:rStyle w:val="StyleUnderline"/>
          <w:highlight w:val="green"/>
        </w:rPr>
        <w:t xml:space="preserve">but also </w:t>
      </w:r>
      <w:r w:rsidRPr="00BC0717">
        <w:rPr>
          <w:rStyle w:val="Emphasis"/>
          <w:highlight w:val="green"/>
        </w:rPr>
        <w:t>narrow the pay gap</w:t>
      </w:r>
      <w:r w:rsidRPr="00BC0717">
        <w:rPr>
          <w:sz w:val="16"/>
          <w:szCs w:val="18"/>
        </w:rPr>
        <w:t xml:space="preserve"> between workers with disabilities and those without, while increasing their retention and helping them speak up on the job to secure accommodations. All workers benefit from being able to join a union, but </w:t>
      </w:r>
      <w:r w:rsidRPr="00BC0717">
        <w:rPr>
          <w:rStyle w:val="StyleUnderline"/>
          <w:highlight w:val="green"/>
        </w:rPr>
        <w:t xml:space="preserve">unions help disabled workers </w:t>
      </w:r>
      <w:r w:rsidRPr="00BC0717">
        <w:rPr>
          <w:rStyle w:val="Emphasis"/>
          <w:highlight w:val="green"/>
        </w:rPr>
        <w:t>in particular</w:t>
      </w:r>
      <w:r w:rsidRPr="00BC0717">
        <w:rPr>
          <w:sz w:val="16"/>
          <w:szCs w:val="18"/>
        </w:rPr>
        <w:t xml:space="preserve"> </w:t>
      </w:r>
      <w:r w:rsidRPr="00BC0717">
        <w:rPr>
          <w:rStyle w:val="StyleUnderline"/>
          <w:highlight w:val="green"/>
        </w:rPr>
        <w:t>overcome inequities in the workplace</w:t>
      </w:r>
      <w:r w:rsidRPr="00BC0717">
        <w:rPr>
          <w:sz w:val="16"/>
          <w:szCs w:val="18"/>
        </w:rPr>
        <w:t xml:space="preserve"> and support themselves and their families.</w:t>
      </w:r>
    </w:p>
    <w:p w14:paraId="2508AD17" w14:textId="77777777" w:rsidR="006059D4" w:rsidRDefault="006059D4" w:rsidP="006059D4"/>
    <w:p w14:paraId="58E50161" w14:textId="77777777" w:rsidR="006059D4" w:rsidRDefault="006059D4" w:rsidP="006059D4">
      <w:pPr>
        <w:pStyle w:val="Heading3"/>
      </w:pPr>
      <w:r>
        <w:t>Labor Rights Good</w:t>
      </w:r>
    </w:p>
    <w:p w14:paraId="6472BEA7" w14:textId="77777777" w:rsidR="006059D4" w:rsidRPr="00502E2D" w:rsidRDefault="006059D4" w:rsidP="006059D4">
      <w:pPr>
        <w:pStyle w:val="Heading4"/>
      </w:pPr>
      <w:r>
        <w:t xml:space="preserve">State engagement </w:t>
      </w:r>
      <w:r>
        <w:rPr>
          <w:u w:val="single"/>
        </w:rPr>
        <w:t>isn’t</w:t>
      </w:r>
      <w:r>
        <w:t xml:space="preserve"> superficial </w:t>
      </w:r>
      <w:proofErr w:type="gramStart"/>
      <w:r>
        <w:t>reform, but</w:t>
      </w:r>
      <w:proofErr w:type="gramEnd"/>
      <w:r>
        <w:t xml:space="preserve"> can </w:t>
      </w:r>
      <w:r>
        <w:rPr>
          <w:u w:val="single"/>
        </w:rPr>
        <w:t>radically subvert</w:t>
      </w:r>
      <w:r>
        <w:t xml:space="preserve"> violent ableist logics. Epistemic shifts </w:t>
      </w:r>
      <w:r>
        <w:rPr>
          <w:u w:val="single"/>
        </w:rPr>
        <w:t>alone</w:t>
      </w:r>
      <w:r>
        <w:t xml:space="preserve"> are insufficient.</w:t>
      </w:r>
    </w:p>
    <w:p w14:paraId="2108F366" w14:textId="77777777" w:rsidR="006059D4" w:rsidRDefault="006059D4" w:rsidP="006059D4">
      <w:r w:rsidRPr="00520E2C">
        <w:rPr>
          <w:rStyle w:val="Style13ptBold"/>
        </w:rPr>
        <w:t>Wildeman, 23</w:t>
      </w:r>
      <w:r>
        <w:t xml:space="preserve">—Associate Professor, Schulich School of Law, Dalhousie University (Sheila, “Critical Pathways to Disability </w:t>
      </w:r>
      <w:proofErr w:type="spellStart"/>
      <w:r>
        <w:t>Decarceration</w:t>
      </w:r>
      <w:proofErr w:type="spellEnd"/>
      <w:r>
        <w:t>: Reading Liat Ben-</w:t>
      </w:r>
    </w:p>
    <w:p w14:paraId="6F6E44A7" w14:textId="77777777" w:rsidR="006059D4" w:rsidRDefault="006059D4" w:rsidP="006059D4">
      <w:r>
        <w:t xml:space="preserve">Moshe and Linda Steele,” </w:t>
      </w:r>
      <w:proofErr w:type="spellStart"/>
      <w:r>
        <w:t>feminists@law</w:t>
      </w:r>
      <w:proofErr w:type="spellEnd"/>
      <w:r>
        <w:t xml:space="preserve">, Vol 12, No 1 (2023), </w:t>
      </w:r>
      <w:proofErr w:type="spellStart"/>
      <w:r>
        <w:t>dml</w:t>
      </w:r>
      <w:proofErr w:type="spellEnd"/>
      <w:r>
        <w:t>)</w:t>
      </w:r>
    </w:p>
    <w:p w14:paraId="744CA823" w14:textId="77777777" w:rsidR="006059D4" w:rsidRPr="00502E2D" w:rsidRDefault="006059D4" w:rsidP="006059D4">
      <w:pPr>
        <w:rPr>
          <w:sz w:val="14"/>
        </w:rPr>
      </w:pPr>
      <w:r w:rsidRPr="00502E2D">
        <w:rPr>
          <w:sz w:val="14"/>
        </w:rPr>
        <w:t xml:space="preserve">In closing, I turn to the </w:t>
      </w:r>
      <w:r w:rsidRPr="000250D1">
        <w:rPr>
          <w:rStyle w:val="StyleUnderline"/>
        </w:rPr>
        <w:t>remedial pathways</w:t>
      </w:r>
      <w:r w:rsidRPr="00502E2D">
        <w:rPr>
          <w:sz w:val="14"/>
        </w:rPr>
        <w:t xml:space="preserve"> contemplated by the authors. Both books </w:t>
      </w:r>
      <w:r w:rsidRPr="000250D1">
        <w:rPr>
          <w:rStyle w:val="StyleUnderline"/>
        </w:rPr>
        <w:t xml:space="preserve">are written from a place of </w:t>
      </w:r>
      <w:r w:rsidRPr="00502E2D">
        <w:rPr>
          <w:rStyle w:val="Emphasis"/>
        </w:rPr>
        <w:t>hope</w:t>
      </w:r>
      <w:r w:rsidRPr="00502E2D">
        <w:rPr>
          <w:sz w:val="14"/>
        </w:rPr>
        <w:t xml:space="preserve"> – the hope </w:t>
      </w:r>
      <w:r w:rsidRPr="000250D1">
        <w:rPr>
          <w:rStyle w:val="StyleUnderline"/>
        </w:rPr>
        <w:t xml:space="preserve">that the </w:t>
      </w:r>
      <w:r w:rsidRPr="006D0565">
        <w:rPr>
          <w:rStyle w:val="StyleUnderline"/>
          <w:highlight w:val="cyan"/>
        </w:rPr>
        <w:t>carceral logics shoring up</w:t>
      </w:r>
      <w:r w:rsidRPr="000250D1">
        <w:rPr>
          <w:rStyle w:val="StyleUnderline"/>
        </w:rPr>
        <w:t xml:space="preserve"> capitalist</w:t>
      </w:r>
      <w:r w:rsidRPr="00502E2D">
        <w:rPr>
          <w:sz w:val="14"/>
        </w:rPr>
        <w:t xml:space="preserve">, </w:t>
      </w:r>
      <w:r w:rsidRPr="000250D1">
        <w:rPr>
          <w:rStyle w:val="StyleUnderline"/>
        </w:rPr>
        <w:t xml:space="preserve">colonialist and </w:t>
      </w:r>
      <w:r w:rsidRPr="006D0565">
        <w:rPr>
          <w:rStyle w:val="StyleUnderline"/>
          <w:highlight w:val="cyan"/>
        </w:rPr>
        <w:t xml:space="preserve">ableist power may be </w:t>
      </w:r>
      <w:r w:rsidRPr="006D0565">
        <w:rPr>
          <w:rStyle w:val="Emphasis"/>
          <w:highlight w:val="cyan"/>
        </w:rPr>
        <w:t>radically subverted</w:t>
      </w:r>
      <w:r w:rsidRPr="00502E2D">
        <w:rPr>
          <w:sz w:val="14"/>
        </w:rPr>
        <w:t xml:space="preserve">, </w:t>
      </w:r>
      <w:r w:rsidRPr="006D0565">
        <w:rPr>
          <w:rStyle w:val="StyleUnderline"/>
          <w:highlight w:val="cyan"/>
        </w:rPr>
        <w:t xml:space="preserve">not just </w:t>
      </w:r>
      <w:r w:rsidRPr="006D0565">
        <w:rPr>
          <w:rStyle w:val="Emphasis"/>
          <w:highlight w:val="cyan"/>
        </w:rPr>
        <w:t>superficially reformed</w:t>
      </w:r>
      <w:r w:rsidRPr="000250D1">
        <w:rPr>
          <w:rStyle w:val="StyleUnderline"/>
        </w:rPr>
        <w:t xml:space="preserve"> or </w:t>
      </w:r>
      <w:r w:rsidRPr="00502E2D">
        <w:rPr>
          <w:rStyle w:val="Emphasis"/>
        </w:rPr>
        <w:t>diverted</w:t>
      </w:r>
      <w:r w:rsidRPr="00502E2D">
        <w:rPr>
          <w:sz w:val="14"/>
        </w:rPr>
        <w:t xml:space="preserve">. Yet </w:t>
      </w:r>
      <w:r w:rsidRPr="006D0565">
        <w:rPr>
          <w:rStyle w:val="StyleUnderline"/>
          <w:highlight w:val="cyan"/>
        </w:rPr>
        <w:t>rather than giving</w:t>
      </w:r>
      <w:r w:rsidRPr="00502E2D">
        <w:rPr>
          <w:sz w:val="14"/>
        </w:rPr>
        <w:t xml:space="preserve"> readers (including lawyers) </w:t>
      </w:r>
      <w:r w:rsidRPr="006D0565">
        <w:rPr>
          <w:rStyle w:val="Emphasis"/>
          <w:highlight w:val="cyan"/>
        </w:rPr>
        <w:t>specific instructions</w:t>
      </w:r>
      <w:r w:rsidRPr="00502E2D">
        <w:rPr>
          <w:sz w:val="14"/>
        </w:rPr>
        <w:t xml:space="preserve">, the </w:t>
      </w:r>
      <w:r w:rsidRPr="006D0565">
        <w:rPr>
          <w:rStyle w:val="StyleUnderline"/>
          <w:highlight w:val="cyan"/>
        </w:rPr>
        <w:t>authors offer</w:t>
      </w:r>
      <w:r w:rsidRPr="000250D1">
        <w:rPr>
          <w:rStyle w:val="StyleUnderline"/>
        </w:rPr>
        <w:t xml:space="preserve"> </w:t>
      </w:r>
      <w:r w:rsidRPr="00DB6761">
        <w:rPr>
          <w:rStyle w:val="Emphasis"/>
          <w:highlight w:val="cyan"/>
        </w:rPr>
        <w:t>general observations</w:t>
      </w:r>
      <w:r w:rsidRPr="000250D1">
        <w:rPr>
          <w:rStyle w:val="StyleUnderline"/>
        </w:rPr>
        <w:t xml:space="preserve"> aimed at generating new ways of thinking</w:t>
      </w:r>
      <w:r w:rsidRPr="00502E2D">
        <w:rPr>
          <w:sz w:val="14"/>
        </w:rPr>
        <w:t xml:space="preserve">, </w:t>
      </w:r>
      <w:r w:rsidRPr="000250D1">
        <w:rPr>
          <w:rStyle w:val="StyleUnderline"/>
        </w:rPr>
        <w:t>working and being together</w:t>
      </w:r>
      <w:r w:rsidRPr="00502E2D">
        <w:rPr>
          <w:sz w:val="14"/>
        </w:rPr>
        <w:t>.</w:t>
      </w:r>
    </w:p>
    <w:p w14:paraId="1F9A8CE2" w14:textId="77777777" w:rsidR="00924DA1" w:rsidRDefault="006059D4" w:rsidP="006059D4">
      <w:pPr>
        <w:rPr>
          <w:rStyle w:val="Emphasis"/>
        </w:rPr>
      </w:pPr>
      <w:r w:rsidRPr="00502E2D">
        <w:rPr>
          <w:sz w:val="14"/>
        </w:rPr>
        <w:t>Decarcerating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sidRPr="006D0565">
        <w:rPr>
          <w:rStyle w:val="StyleUnderline"/>
          <w:highlight w:val="cyan"/>
        </w:rPr>
        <w:t xml:space="preserve">an </w:t>
      </w:r>
      <w:r w:rsidRPr="006D0565">
        <w:rPr>
          <w:rStyle w:val="Emphasis"/>
          <w:highlight w:val="cyan"/>
        </w:rPr>
        <w:t>epistemic shift</w:t>
      </w:r>
      <w:r w:rsidRPr="00502E2D">
        <w:rPr>
          <w:sz w:val="14"/>
        </w:rPr>
        <w:t xml:space="preserve"> . . . breaking down the rationality and legitimacy of confinement as a practice” (DD 236). This is developed </w:t>
      </w:r>
      <w:r w:rsidRPr="006D0565">
        <w:rPr>
          <w:rStyle w:val="StyleUnderline"/>
          <w:highlight w:val="cyan"/>
        </w:rPr>
        <w:t>through</w:t>
      </w:r>
      <w:r w:rsidRPr="00502E2D">
        <w:rPr>
          <w:sz w:val="14"/>
        </w:rPr>
        <w:t xml:space="preserve"> her idea of </w:t>
      </w:r>
      <w:r w:rsidRPr="006D0565">
        <w:rPr>
          <w:rStyle w:val="Emphasis"/>
          <w:highlight w:val="cyan"/>
        </w:rPr>
        <w:t>dis-epistemologies</w:t>
      </w:r>
      <w:r w:rsidRPr="00502E2D">
        <w:rPr>
          <w:sz w:val="14"/>
        </w:rPr>
        <w:t xml:space="preserve"> – </w:t>
      </w:r>
      <w:r w:rsidRPr="00DB6761">
        <w:rPr>
          <w:rStyle w:val="StyleUnderline"/>
          <w:highlight w:val="cyan"/>
        </w:rPr>
        <w:t>the</w:t>
      </w:r>
      <w:r w:rsidRPr="00BD47C8">
        <w:rPr>
          <w:rStyle w:val="StyleUnderline"/>
        </w:rPr>
        <w:t xml:space="preserve"> deconstruction and </w:t>
      </w:r>
      <w:r w:rsidRPr="00DB6761">
        <w:rPr>
          <w:rStyle w:val="StyleUnderline"/>
          <w:highlight w:val="cyan"/>
        </w:rPr>
        <w:t>reassembly of ideas already in play</w:t>
      </w:r>
      <w:r w:rsidRPr="00502E2D">
        <w:rPr>
          <w:sz w:val="14"/>
        </w:rPr>
        <w:t xml:space="preserve"> (</w:t>
      </w:r>
      <w:r w:rsidRPr="00DB6761">
        <w:rPr>
          <w:rStyle w:val="StyleUnderline"/>
          <w:highlight w:val="cyan"/>
        </w:rPr>
        <w:t xml:space="preserve">including </w:t>
      </w:r>
      <w:r w:rsidRPr="00DB6761">
        <w:rPr>
          <w:rStyle w:val="Emphasis"/>
          <w:highlight w:val="cyan"/>
        </w:rPr>
        <w:t>legal precedents</w:t>
      </w:r>
      <w:r w:rsidRPr="00502E2D">
        <w:rPr>
          <w:sz w:val="14"/>
        </w:rPr>
        <w:t xml:space="preserve">) </w:t>
      </w:r>
      <w:r w:rsidRPr="00DB6761">
        <w:rPr>
          <w:rStyle w:val="StyleUnderline"/>
          <w:highlight w:val="cyan"/>
        </w:rPr>
        <w:t xml:space="preserve">in an environment </w:t>
      </w:r>
      <w:r w:rsidRPr="00DB6761">
        <w:rPr>
          <w:rStyle w:val="Emphasis"/>
          <w:highlight w:val="cyan"/>
        </w:rPr>
        <w:t>never fully</w:t>
      </w:r>
      <w:r w:rsidRPr="00BD47C8">
        <w:rPr>
          <w:rStyle w:val="StyleUnderline"/>
        </w:rPr>
        <w:t xml:space="preserve"> or </w:t>
      </w:r>
      <w:r w:rsidRPr="00502E2D">
        <w:rPr>
          <w:rStyle w:val="Emphasis"/>
        </w:rPr>
        <w:t xml:space="preserve">hegemonically </w:t>
      </w:r>
      <w:r w:rsidRPr="00DB6761">
        <w:rPr>
          <w:rStyle w:val="Emphasis"/>
          <w:highlight w:val="cyan"/>
        </w:rPr>
        <w:t>determined</w:t>
      </w:r>
      <w:r w:rsidRPr="00502E2D">
        <w:rPr>
          <w:sz w:val="14"/>
        </w:rPr>
        <w:t xml:space="preserve">. Still, the work of transforming carceral logics </w:t>
      </w:r>
      <w:r w:rsidRPr="00DB6761">
        <w:rPr>
          <w:rStyle w:val="StyleUnderline"/>
          <w:highlight w:val="cyan"/>
        </w:rPr>
        <w:t>is</w:t>
      </w:r>
      <w:r w:rsidRPr="00502E2D">
        <w:rPr>
          <w:sz w:val="14"/>
        </w:rPr>
        <w:t xml:space="preserve"> proposed to be </w:t>
      </w:r>
      <w:r w:rsidRPr="00DB6761">
        <w:rPr>
          <w:rStyle w:val="Emphasis"/>
          <w:highlight w:val="cyan"/>
        </w:rPr>
        <w:t>reconcilable with pragmatic action</w:t>
      </w:r>
      <w:r w:rsidRPr="00502E2D">
        <w:rPr>
          <w:sz w:val="14"/>
        </w:rPr>
        <w:t xml:space="preserve">. </w:t>
      </w:r>
      <w:r w:rsidRPr="00DB6761">
        <w:rPr>
          <w:rStyle w:val="StyleUnderline"/>
          <w:highlight w:val="cyan"/>
        </w:rPr>
        <w:t xml:space="preserve">This includes </w:t>
      </w:r>
      <w:r w:rsidRPr="00DB6761">
        <w:rPr>
          <w:rStyle w:val="Emphasis"/>
          <w:highlight w:val="cyan"/>
        </w:rPr>
        <w:t>using law</w:t>
      </w:r>
      <w:r w:rsidRPr="00DB6761">
        <w:rPr>
          <w:rStyle w:val="StyleUnderline"/>
          <w:highlight w:val="cyan"/>
        </w:rPr>
        <w:t xml:space="preserve"> and </w:t>
      </w:r>
      <w:r w:rsidRPr="00DB6761">
        <w:rPr>
          <w:rStyle w:val="Emphasis"/>
          <w:highlight w:val="cyan"/>
        </w:rPr>
        <w:t>political advocacy</w:t>
      </w:r>
      <w:r w:rsidRPr="00DB6761">
        <w:rPr>
          <w:rStyle w:val="StyleUnderline"/>
          <w:highlight w:val="cyan"/>
        </w:rPr>
        <w:t xml:space="preserve"> to </w:t>
      </w:r>
      <w:r w:rsidRPr="00DB6761">
        <w:rPr>
          <w:rStyle w:val="Emphasis"/>
          <w:highlight w:val="cyan"/>
        </w:rPr>
        <w:t>save lives</w:t>
      </w:r>
    </w:p>
    <w:p w14:paraId="429DD48F" w14:textId="77777777" w:rsidR="00924DA1" w:rsidRDefault="00924DA1" w:rsidP="006059D4">
      <w:pPr>
        <w:rPr>
          <w:rStyle w:val="Emphasis"/>
        </w:rPr>
      </w:pPr>
    </w:p>
    <w:p w14:paraId="3BDB2F17" w14:textId="071B6FD4" w:rsidR="006059D4" w:rsidRPr="00502E2D" w:rsidRDefault="006059D4" w:rsidP="006059D4">
      <w:pPr>
        <w:rPr>
          <w:sz w:val="14"/>
        </w:rPr>
      </w:pPr>
      <w:r w:rsidRPr="00BD47C8">
        <w:rPr>
          <w:rStyle w:val="StyleUnderline"/>
        </w:rPr>
        <w:t xml:space="preserve"> and create conditions in which</w:t>
      </w:r>
      <w:r w:rsidRPr="00502E2D">
        <w:rPr>
          <w:sz w:val="14"/>
        </w:rPr>
        <w:t xml:space="preserve"> incarcerated and institutionalized </w:t>
      </w:r>
      <w:r w:rsidRPr="00BD47C8">
        <w:rPr>
          <w:rStyle w:val="StyleUnderline"/>
        </w:rPr>
        <w:t xml:space="preserve">people may </w:t>
      </w:r>
      <w:r w:rsidRPr="00502E2D">
        <w:rPr>
          <w:rStyle w:val="Emphasis"/>
        </w:rPr>
        <w:t>build solidarity</w:t>
      </w:r>
      <w:r w:rsidRPr="00BD47C8">
        <w:rPr>
          <w:rStyle w:val="StyleUnderline"/>
        </w:rPr>
        <w:t xml:space="preserve"> around common causes</w:t>
      </w:r>
      <w:r w:rsidRPr="00502E2D">
        <w:rPr>
          <w:sz w:val="14"/>
        </w:rPr>
        <w:t>.</w:t>
      </w:r>
    </w:p>
    <w:p w14:paraId="62AA603E" w14:textId="77777777" w:rsidR="006059D4" w:rsidRPr="00502E2D" w:rsidRDefault="006059D4" w:rsidP="006059D4">
      <w:pPr>
        <w:rPr>
          <w:sz w:val="14"/>
        </w:rPr>
      </w:pPr>
      <w:r w:rsidRPr="00502E2D">
        <w:rPr>
          <w:sz w:val="14"/>
        </w:rPr>
        <w:t xml:space="preserve">Disability, Criminal Justice and Law similarly </w:t>
      </w:r>
      <w:proofErr w:type="gramStart"/>
      <w:r w:rsidRPr="00502E2D">
        <w:rPr>
          <w:sz w:val="14"/>
        </w:rPr>
        <w:t>affirms</w:t>
      </w:r>
      <w:proofErr w:type="gramEnd"/>
      <w:r w:rsidRPr="00502E2D">
        <w:rPr>
          <w:sz w:val="14"/>
        </w:rPr>
        <w:t xml:space="preserve">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14:paraId="3D3B1107" w14:textId="77777777" w:rsidR="006059D4" w:rsidRPr="00003EB5" w:rsidRDefault="006059D4" w:rsidP="006059D4">
      <w:pPr>
        <w:rPr>
          <w:sz w:val="14"/>
        </w:rPr>
      </w:pPr>
      <w:r w:rsidRPr="00502E2D">
        <w:rPr>
          <w:sz w:val="14"/>
        </w:rPr>
        <w:t xml:space="preserve">Steele’s book proposes a set of strategies through which </w:t>
      </w:r>
      <w:r w:rsidRPr="00DB6761">
        <w:rPr>
          <w:rStyle w:val="StyleUnderline"/>
          <w:highlight w:val="cyan"/>
        </w:rPr>
        <w:t>lawyers and non-lawyers may</w:t>
      </w:r>
      <w:r w:rsidRPr="00502E2D">
        <w:rPr>
          <w:sz w:val="14"/>
        </w:rPr>
        <w:t xml:space="preserve"> “</w:t>
      </w:r>
      <w:r w:rsidRPr="00DB6761">
        <w:rPr>
          <w:rStyle w:val="Emphasis"/>
          <w:highlight w:val="cyan"/>
        </w:rPr>
        <w:t>contest</w:t>
      </w:r>
      <w:r w:rsidRPr="00DB6761">
        <w:rPr>
          <w:sz w:val="14"/>
          <w:highlight w:val="cyan"/>
        </w:rPr>
        <w:t xml:space="preserve">, </w:t>
      </w:r>
      <w:r w:rsidRPr="00DB6761">
        <w:rPr>
          <w:rStyle w:val="Emphasis"/>
          <w:highlight w:val="cyan"/>
        </w:rPr>
        <w:t>rather than reify</w:t>
      </w:r>
      <w:r w:rsidRPr="00502E2D">
        <w:rPr>
          <w:sz w:val="14"/>
        </w:rPr>
        <w:t xml:space="preserve">, </w:t>
      </w:r>
      <w:r w:rsidRPr="000911F9">
        <w:rPr>
          <w:rStyle w:val="StyleUnderline"/>
        </w:rPr>
        <w:t xml:space="preserve">interlocking dynamics and forces of oppression that </w:t>
      </w:r>
      <w:r w:rsidRPr="00502E2D">
        <w:rPr>
          <w:rStyle w:val="Emphasis"/>
        </w:rPr>
        <w:t xml:space="preserve">shape </w:t>
      </w:r>
      <w:r w:rsidRPr="00DB6761">
        <w:rPr>
          <w:rStyle w:val="Emphasis"/>
          <w:highlight w:val="cyan"/>
        </w:rPr>
        <w:t>the conditions</w:t>
      </w:r>
      <w:r w:rsidRPr="00DB6761">
        <w:rPr>
          <w:rStyle w:val="StyleUnderline"/>
          <w:highlight w:val="cyan"/>
        </w:rPr>
        <w:t xml:space="preserve"> in which</w:t>
      </w:r>
      <w:r w:rsidRPr="00502E2D">
        <w:rPr>
          <w:sz w:val="14"/>
        </w:rPr>
        <w:t xml:space="preserve"> </w:t>
      </w:r>
      <w:proofErr w:type="spellStart"/>
      <w:r w:rsidRPr="00502E2D">
        <w:rPr>
          <w:sz w:val="14"/>
        </w:rPr>
        <w:t>criminalised</w:t>
      </w:r>
      <w:proofErr w:type="spellEnd"/>
      <w:r w:rsidRPr="00502E2D">
        <w:rPr>
          <w:sz w:val="14"/>
        </w:rPr>
        <w:t xml:space="preserve"> </w:t>
      </w:r>
      <w:r w:rsidRPr="00DB6761">
        <w:rPr>
          <w:rStyle w:val="StyleUnderline"/>
          <w:highlight w:val="cyan"/>
        </w:rPr>
        <w:t>disabled people are situated</w:t>
      </w:r>
      <w:r w:rsidRPr="00502E2D">
        <w:rPr>
          <w:sz w:val="14"/>
        </w:rPr>
        <w:t xml:space="preserve">” (DCJL 22). </w:t>
      </w:r>
      <w:r w:rsidRPr="00DB6761">
        <w:rPr>
          <w:rStyle w:val="StyleUnderline"/>
          <w:highlight w:val="cyan"/>
        </w:rPr>
        <w:t xml:space="preserve">This means </w:t>
      </w:r>
      <w:r w:rsidRPr="00DB6761">
        <w:rPr>
          <w:rStyle w:val="Emphasis"/>
          <w:highlight w:val="cyan"/>
        </w:rPr>
        <w:t>using legal institutions</w:t>
      </w:r>
      <w:r w:rsidRPr="00DB6761">
        <w:rPr>
          <w:rStyle w:val="StyleUnderline"/>
          <w:highlight w:val="cyan"/>
        </w:rPr>
        <w:t xml:space="preserve"> to </w:t>
      </w:r>
      <w:r w:rsidRPr="00DB6761">
        <w:rPr>
          <w:rStyle w:val="Emphasis"/>
          <w:highlight w:val="cyan"/>
        </w:rPr>
        <w:t>disrupt law’s complicity</w:t>
      </w:r>
      <w:r w:rsidRPr="00502E2D">
        <w:rPr>
          <w:sz w:val="14"/>
        </w:rPr>
        <w:t xml:space="preserve"> in settler colonialism and ableist and racist </w:t>
      </w:r>
      <w:proofErr w:type="gramStart"/>
      <w:r w:rsidRPr="00502E2D">
        <w:rPr>
          <w:sz w:val="14"/>
        </w:rPr>
        <w:t xml:space="preserve">injustice, </w:t>
      </w:r>
      <w:r w:rsidRPr="00DB6761">
        <w:rPr>
          <w:rStyle w:val="StyleUnderline"/>
          <w:highlight w:val="cyan"/>
        </w:rPr>
        <w:t>and</w:t>
      </w:r>
      <w:proofErr w:type="gramEnd"/>
      <w:r w:rsidRPr="00DB6761">
        <w:rPr>
          <w:rStyle w:val="StyleUnderline"/>
          <w:highlight w:val="cyan"/>
        </w:rPr>
        <w:t xml:space="preserve"> bringing disability</w:t>
      </w:r>
      <w:r w:rsidRPr="00B72FB9">
        <w:rPr>
          <w:rStyle w:val="StyleUnderline"/>
        </w:rPr>
        <w:t xml:space="preserve"> as a legal and social category </w:t>
      </w:r>
      <w:r w:rsidRPr="00DB6761">
        <w:rPr>
          <w:rStyle w:val="StyleUnderline"/>
          <w:highlight w:val="cyan"/>
        </w:rPr>
        <w:t xml:space="preserve">into </w:t>
      </w:r>
      <w:r w:rsidRPr="00DB6761">
        <w:rPr>
          <w:rStyle w:val="Emphasis"/>
          <w:highlight w:val="cyan"/>
        </w:rPr>
        <w:t>more direct relationship</w:t>
      </w:r>
      <w:r w:rsidRPr="00DB6761">
        <w:rPr>
          <w:rStyle w:val="StyleUnderline"/>
          <w:highlight w:val="cyan"/>
        </w:rPr>
        <w:t xml:space="preserve"> with</w:t>
      </w:r>
      <w:r w:rsidRPr="00502E2D">
        <w:rPr>
          <w:sz w:val="14"/>
        </w:rPr>
        <w:t xml:space="preserve"> projects of Indigenous self-determination and racial justice. Among the initiatives proposed are “community-led support, safety and accountability systems, remedying violence and harm, critical disability approaches to legal pedagogy, </w:t>
      </w:r>
      <w:r w:rsidRPr="00DB6761">
        <w:rPr>
          <w:rStyle w:val="Emphasis"/>
          <w:highlight w:val="cyan"/>
        </w:rPr>
        <w:t>creative engagement with law reform</w:t>
      </w:r>
      <w:r w:rsidRPr="00502E2D">
        <w:rPr>
          <w:sz w:val="14"/>
        </w:rPr>
        <w:t>, strategic engagement with human rights, and jurisprudences of disability tracing endurance and evolution in law of degeneracy and the institution” (DCJL 22).</w:t>
      </w:r>
    </w:p>
    <w:p w14:paraId="1E08FF9A" w14:textId="77777777" w:rsidR="006059D4" w:rsidRDefault="006059D4" w:rsidP="006059D4">
      <w:pPr>
        <w:rPr>
          <w:b/>
          <w:bCs/>
        </w:rPr>
      </w:pPr>
    </w:p>
    <w:p w14:paraId="5A428A6A" w14:textId="77777777" w:rsidR="006059D4" w:rsidRDefault="006059D4" w:rsidP="006059D4">
      <w:pPr>
        <w:pStyle w:val="Heading3"/>
      </w:pPr>
      <w:r>
        <w:t xml:space="preserve">State Good </w:t>
      </w:r>
    </w:p>
    <w:p w14:paraId="45C4EBAF" w14:textId="77777777" w:rsidR="006059D4" w:rsidRDefault="006059D4" w:rsidP="006059D4"/>
    <w:p w14:paraId="2E9276FC" w14:textId="77777777" w:rsidR="006059D4" w:rsidRPr="00CA36DC" w:rsidRDefault="006059D4" w:rsidP="006059D4">
      <w:pPr>
        <w:pStyle w:val="Heading4"/>
      </w:pPr>
      <w:r>
        <w:t xml:space="preserve">Strategic engagement with the state is emancipatory for disabled people – it raises consciousness and helps to gain power in public policy arenas </w:t>
      </w:r>
    </w:p>
    <w:p w14:paraId="43EB764A" w14:textId="77777777" w:rsidR="006059D4" w:rsidRPr="00A91F23" w:rsidRDefault="006059D4" w:rsidP="006059D4">
      <w:r w:rsidRPr="00A91F23">
        <w:rPr>
          <w:rStyle w:val="Style13ptBold"/>
        </w:rPr>
        <w:t>Harris 12 –</w:t>
      </w:r>
      <w:r>
        <w:t xml:space="preserve"> </w:t>
      </w:r>
      <w:proofErr w:type="gramStart"/>
      <w:r w:rsidRPr="00A91F23">
        <w:t>Sarah Parker Harris,</w:t>
      </w:r>
      <w:proofErr w:type="gramEnd"/>
      <w:r w:rsidRPr="00A91F23">
        <w:t xml:space="preserve"> is an assistant </w:t>
      </w:r>
      <w:proofErr w:type="gramStart"/>
      <w:r w:rsidRPr="00A91F23">
        <w:t>professor</w:t>
      </w:r>
      <w:proofErr w:type="gramEnd"/>
      <w:r w:rsidRPr="00A91F23">
        <w:t xml:space="preserve"> and Randall Owen is a postdoctoral research associate, both in the department of disability and human development. Cindy De Ruiter is a doctoral candidate in the department of occupational therapy. </w:t>
      </w:r>
      <w:hyperlink r:id="rId10" w:tooltip="View all posts in JCES Vol. 5 No. 1" w:history="1">
        <w:r w:rsidRPr="00A91F23">
          <w:t>JCES Vol. 5 No. 1</w:t>
        </w:r>
      </w:hyperlink>
      <w:r w:rsidRPr="00A91F23">
        <w:t>  “Civic Engagement and People with Disabilities: The Role of Advocacy and Technology”, http://jces.ua.edu/civic-engagement-and-people-with-disabilities-the-role-of-advocacy-and-technology/</w:t>
      </w:r>
    </w:p>
    <w:p w14:paraId="3B25DF6E" w14:textId="00388BDD" w:rsidR="006059D4" w:rsidRPr="004902DE" w:rsidRDefault="006059D4" w:rsidP="006059D4">
      <w:pPr>
        <w:rPr>
          <w:color w:val="EE0000"/>
          <w:szCs w:val="20"/>
          <w:u w:val="single"/>
        </w:rPr>
      </w:pPr>
      <w:r w:rsidRPr="00A91F23">
        <w:rPr>
          <w:rStyle w:val="StyleUnderline"/>
          <w:szCs w:val="20"/>
        </w:rPr>
        <w:t>Research acknowledges the importance of direct involvement of people with disabilities in all aspects of policy debates, and civic engagement</w:t>
      </w:r>
      <w:r w:rsidRPr="00A91F23">
        <w:rPr>
          <w:sz w:val="16"/>
          <w:szCs w:val="20"/>
        </w:rPr>
        <w:t xml:space="preserve"> </w:t>
      </w:r>
      <w:r w:rsidRPr="00A91F23">
        <w:rPr>
          <w:rStyle w:val="StyleUnderline"/>
          <w:szCs w:val="20"/>
        </w:rPr>
        <w:t>is one means in which to create or influence change</w:t>
      </w:r>
      <w:r w:rsidRPr="00A91F23">
        <w:rPr>
          <w:sz w:val="16"/>
          <w:szCs w:val="20"/>
        </w:rPr>
        <w:t xml:space="preserve">. For people with disabilities, </w:t>
      </w:r>
      <w:r w:rsidRPr="00A91F23">
        <w:rPr>
          <w:rStyle w:val="StyleUnderline"/>
          <w:szCs w:val="20"/>
        </w:rPr>
        <w:t xml:space="preserve">civic engagement can help to create self-efficacy, promote social integration, and develop personal interests </w:t>
      </w:r>
      <w:r w:rsidRPr="00A91F23">
        <w:rPr>
          <w:sz w:val="16"/>
          <w:szCs w:val="20"/>
        </w:rPr>
        <w:t>(</w:t>
      </w:r>
      <w:proofErr w:type="spellStart"/>
      <w:r w:rsidRPr="00A91F23">
        <w:rPr>
          <w:sz w:val="16"/>
          <w:szCs w:val="20"/>
        </w:rPr>
        <w:t>Barnartt</w:t>
      </w:r>
      <w:proofErr w:type="spellEnd"/>
      <w:r w:rsidRPr="00A91F23">
        <w:rPr>
          <w:sz w:val="16"/>
          <w:szCs w:val="20"/>
        </w:rPr>
        <w:t xml:space="preserve"> et al., 2001; Hahn, 1985; Zola, 2005). Like other citizens, </w:t>
      </w:r>
      <w:r w:rsidRPr="00A91F23">
        <w:rPr>
          <w:rStyle w:val="StyleUnderline"/>
          <w:szCs w:val="20"/>
        </w:rPr>
        <w:t>people with disabilities want an equal voice in democratic debates and the opportunity to advocate for change</w:t>
      </w:r>
      <w:r w:rsidRPr="00A91F23">
        <w:rPr>
          <w:sz w:val="16"/>
          <w:szCs w:val="20"/>
        </w:rPr>
        <w:t xml:space="preserve"> (</w:t>
      </w:r>
      <w:proofErr w:type="spellStart"/>
      <w:r w:rsidRPr="00A91F23">
        <w:rPr>
          <w:sz w:val="16"/>
          <w:szCs w:val="20"/>
        </w:rPr>
        <w:t>Barnartt</w:t>
      </w:r>
      <w:proofErr w:type="spellEnd"/>
      <w:r w:rsidRPr="00A91F23">
        <w:rPr>
          <w:sz w:val="16"/>
          <w:szCs w:val="20"/>
        </w:rPr>
        <w:t xml:space="preserve"> et al., 2001). </w:t>
      </w:r>
      <w:r w:rsidRPr="00A91F23">
        <w:rPr>
          <w:rStyle w:val="StyleUnderline"/>
          <w:szCs w:val="20"/>
        </w:rPr>
        <w:t xml:space="preserve">Such </w:t>
      </w:r>
      <w:r w:rsidRPr="00A91F23">
        <w:rPr>
          <w:rStyle w:val="StyleUnderline"/>
          <w:szCs w:val="20"/>
          <w:highlight w:val="yellow"/>
        </w:rPr>
        <w:t>participation</w:t>
      </w:r>
      <w:r w:rsidRPr="00A91F23">
        <w:rPr>
          <w:rStyle w:val="StyleUnderline"/>
          <w:szCs w:val="20"/>
        </w:rPr>
        <w:t xml:space="preserve"> </w:t>
      </w:r>
      <w:r w:rsidRPr="00A91F23">
        <w:rPr>
          <w:rStyle w:val="Emphasis"/>
          <w:szCs w:val="20"/>
          <w:highlight w:val="yellow"/>
        </w:rPr>
        <w:t>and involvement in public policy</w:t>
      </w:r>
      <w:r w:rsidRPr="00A91F23">
        <w:rPr>
          <w:rStyle w:val="Emphasis"/>
          <w:szCs w:val="20"/>
        </w:rPr>
        <w:t xml:space="preserve"> efforts </w:t>
      </w:r>
      <w:r w:rsidRPr="00A91F23">
        <w:rPr>
          <w:rStyle w:val="Emphasis"/>
          <w:szCs w:val="20"/>
          <w:highlight w:val="yellow"/>
        </w:rPr>
        <w:t>can have an emancipatory effect,</w:t>
      </w:r>
      <w:r w:rsidRPr="00A91F23">
        <w:rPr>
          <w:sz w:val="16"/>
          <w:szCs w:val="20"/>
          <w:highlight w:val="yellow"/>
        </w:rPr>
        <w:t xml:space="preserve"> </w:t>
      </w:r>
      <w:r w:rsidRPr="00A91F23">
        <w:rPr>
          <w:rStyle w:val="StyleUnderline"/>
          <w:szCs w:val="20"/>
          <w:highlight w:val="yellow"/>
        </w:rPr>
        <w:t>as marginalized groups are able to feel they</w:t>
      </w:r>
      <w:r w:rsidRPr="00A91F23">
        <w:rPr>
          <w:rStyle w:val="StyleUnderline"/>
          <w:szCs w:val="20"/>
        </w:rPr>
        <w:t xml:space="preserve"> </w:t>
      </w:r>
      <w:r w:rsidRPr="00A91F23">
        <w:rPr>
          <w:rStyle w:val="StyleUnderline"/>
          <w:szCs w:val="20"/>
          <w:highlight w:val="yellow"/>
        </w:rPr>
        <w:t>are part of something, and</w:t>
      </w:r>
      <w:r w:rsidRPr="00A91F23">
        <w:rPr>
          <w:rStyle w:val="StyleUnderline"/>
          <w:szCs w:val="20"/>
        </w:rPr>
        <w:t xml:space="preserve"> in turn </w:t>
      </w:r>
      <w:r w:rsidRPr="00A91F23">
        <w:rPr>
          <w:rStyle w:val="StyleUnderline"/>
          <w:szCs w:val="20"/>
          <w:highlight w:val="yellow"/>
        </w:rPr>
        <w:t>become more aware of their civic rights</w:t>
      </w:r>
      <w:r w:rsidRPr="00A91F23">
        <w:rPr>
          <w:rStyle w:val="StyleUnderline"/>
          <w:szCs w:val="20"/>
        </w:rPr>
        <w:t xml:space="preserve"> and responsibilities</w:t>
      </w:r>
      <w:r w:rsidRPr="00A91F23">
        <w:rPr>
          <w:sz w:val="16"/>
          <w:szCs w:val="20"/>
        </w:rPr>
        <w:t xml:space="preserve"> (Lewis, 2010). </w:t>
      </w:r>
      <w:r w:rsidRPr="00A91F23">
        <w:rPr>
          <w:rStyle w:val="StyleUnderline"/>
          <w:szCs w:val="20"/>
          <w:highlight w:val="yellow"/>
        </w:rPr>
        <w:t>Disability advocate</w:t>
      </w:r>
      <w:r w:rsidRPr="00A91F23">
        <w:rPr>
          <w:sz w:val="16"/>
          <w:szCs w:val="20"/>
        </w:rPr>
        <w:t xml:space="preserve"> and scholar Jim </w:t>
      </w:r>
      <w:r w:rsidRPr="00A91F23">
        <w:rPr>
          <w:rStyle w:val="StyleUnderline"/>
          <w:szCs w:val="20"/>
          <w:highlight w:val="yellow"/>
        </w:rPr>
        <w:t xml:space="preserve">Charlton cites civic engagement as a </w:t>
      </w:r>
      <w:r w:rsidRPr="00A91F23">
        <w:rPr>
          <w:rStyle w:val="Emphasis"/>
          <w:szCs w:val="20"/>
          <w:highlight w:val="yellow"/>
        </w:rPr>
        <w:t>vital</w:t>
      </w:r>
      <w:r w:rsidRPr="00A91F23">
        <w:rPr>
          <w:rStyle w:val="StyleUnderline"/>
          <w:szCs w:val="20"/>
          <w:highlight w:val="yellow"/>
        </w:rPr>
        <w:t xml:space="preserve"> strategy for people with disabilities to develop a raised consciousness</w:t>
      </w:r>
      <w:r w:rsidRPr="00A91F23">
        <w:rPr>
          <w:sz w:val="16"/>
          <w:szCs w:val="20"/>
        </w:rPr>
        <w:t xml:space="preserve"> as they engage in grassroots advocacy </w:t>
      </w:r>
      <w:proofErr w:type="gramStart"/>
      <w:r w:rsidRPr="00A91F23">
        <w:rPr>
          <w:sz w:val="16"/>
          <w:szCs w:val="20"/>
        </w:rPr>
        <w:t>for change in</w:t>
      </w:r>
      <w:proofErr w:type="gramEnd"/>
      <w:r w:rsidRPr="00A91F23">
        <w:rPr>
          <w:sz w:val="16"/>
          <w:szCs w:val="20"/>
        </w:rPr>
        <w:t xml:space="preserve"> local communities. The title of his book, Nothing About Us Without Us, is a mantra frequently heard in disability rights movements and calls for people with disabilities to be involved in decisions made about them (Charlton, 2000) </w:t>
      </w:r>
      <w:r w:rsidRPr="00A91F23">
        <w:rPr>
          <w:rStyle w:val="StyleUnderline"/>
          <w:szCs w:val="20"/>
          <w:highlight w:val="yellow"/>
        </w:rPr>
        <w:t xml:space="preserve">Increasing the engagement of people with disabilities will ensure that </w:t>
      </w:r>
      <w:r w:rsidRPr="00A91F23">
        <w:rPr>
          <w:rStyle w:val="Emphasis"/>
          <w:szCs w:val="20"/>
          <w:highlight w:val="yellow"/>
        </w:rPr>
        <w:t>new</w:t>
      </w:r>
      <w:r w:rsidRPr="00A91F23">
        <w:rPr>
          <w:rStyle w:val="Emphasis"/>
          <w:szCs w:val="20"/>
        </w:rPr>
        <w:t xml:space="preserve"> </w:t>
      </w:r>
      <w:r w:rsidRPr="00A91F23">
        <w:rPr>
          <w:rStyle w:val="Emphasis"/>
          <w:szCs w:val="20"/>
          <w:highlight w:val="yellow"/>
        </w:rPr>
        <w:t>policies</w:t>
      </w:r>
      <w:r w:rsidRPr="00A91F23">
        <w:rPr>
          <w:rStyle w:val="StyleUnderline"/>
          <w:szCs w:val="20"/>
          <w:highlight w:val="yellow"/>
        </w:rPr>
        <w:t xml:space="preserve"> do not continue</w:t>
      </w:r>
      <w:r w:rsidRPr="00A91F23">
        <w:rPr>
          <w:rStyle w:val="StyleUnderline"/>
          <w:szCs w:val="20"/>
        </w:rPr>
        <w:t xml:space="preserve"> the </w:t>
      </w:r>
      <w:r w:rsidRPr="00A91F23">
        <w:rPr>
          <w:rStyle w:val="StyleUnderline"/>
          <w:szCs w:val="20"/>
          <w:highlight w:val="yellow"/>
        </w:rPr>
        <w:t>cycles of political marginalization</w:t>
      </w:r>
      <w:r w:rsidRPr="00A91F23">
        <w:rPr>
          <w:rStyle w:val="StyleUnderline"/>
          <w:szCs w:val="20"/>
        </w:rPr>
        <w:t xml:space="preserve"> historically experienced by this population</w:t>
      </w:r>
      <w:r w:rsidRPr="00A91F23">
        <w:rPr>
          <w:sz w:val="16"/>
          <w:szCs w:val="20"/>
        </w:rPr>
        <w:t>.</w:t>
      </w:r>
      <w:r w:rsidRPr="00A91F23">
        <w:rPr>
          <w:sz w:val="12"/>
          <w:szCs w:val="20"/>
        </w:rPr>
        <w:t>¶</w:t>
      </w:r>
      <w:r w:rsidRPr="00A91F23">
        <w:rPr>
          <w:sz w:val="16"/>
          <w:szCs w:val="20"/>
        </w:rPr>
        <w:t xml:space="preserve"> Disability Advocacy </w:t>
      </w:r>
      <w:r w:rsidRPr="00A91F23">
        <w:rPr>
          <w:sz w:val="12"/>
          <w:szCs w:val="20"/>
        </w:rPr>
        <w:t>¶</w:t>
      </w:r>
      <w:r w:rsidRPr="00A91F23">
        <w:rPr>
          <w:sz w:val="16"/>
          <w:szCs w:val="20"/>
        </w:rPr>
        <w:t xml:space="preserve"> The </w:t>
      </w:r>
      <w:r w:rsidRPr="00A91F23">
        <w:rPr>
          <w:rStyle w:val="StyleUnderline"/>
          <w:szCs w:val="20"/>
          <w:highlight w:val="yellow"/>
        </w:rPr>
        <w:t>use</w:t>
      </w:r>
      <w:r w:rsidRPr="00A91F23">
        <w:rPr>
          <w:rStyle w:val="StyleUnderline"/>
          <w:szCs w:val="20"/>
        </w:rPr>
        <w:t xml:space="preserve"> </w:t>
      </w:r>
      <w:r w:rsidRPr="00A91F23">
        <w:rPr>
          <w:rStyle w:val="StyleUnderline"/>
          <w:szCs w:val="20"/>
          <w:highlight w:val="yellow"/>
        </w:rPr>
        <w:t>of advocacy</w:t>
      </w:r>
      <w:r w:rsidRPr="00A91F23">
        <w:rPr>
          <w:rStyle w:val="StyleUnderline"/>
          <w:szCs w:val="20"/>
        </w:rPr>
        <w:t xml:space="preserve"> by people with disabilities </w:t>
      </w:r>
      <w:r w:rsidRPr="00A91F23">
        <w:rPr>
          <w:rStyle w:val="Emphasis"/>
          <w:szCs w:val="20"/>
          <w:highlight w:val="yellow"/>
        </w:rPr>
        <w:t>has been successful</w:t>
      </w:r>
      <w:r w:rsidRPr="00A91F23">
        <w:rPr>
          <w:rStyle w:val="StyleUnderline"/>
          <w:szCs w:val="20"/>
          <w:highlight w:val="yellow"/>
        </w:rPr>
        <w:t xml:space="preserve"> in changing policies</w:t>
      </w:r>
      <w:r w:rsidRPr="00A91F23">
        <w:rPr>
          <w:rStyle w:val="StyleUnderline"/>
          <w:szCs w:val="20"/>
        </w:rPr>
        <w:t xml:space="preserve"> </w:t>
      </w:r>
      <w:r w:rsidRPr="004902DE">
        <w:rPr>
          <w:rStyle w:val="StyleUnderline"/>
          <w:color w:val="EE0000"/>
          <w:szCs w:val="20"/>
        </w:rPr>
        <w:t>and programs</w:t>
      </w:r>
      <w:r w:rsidRPr="004902DE">
        <w:rPr>
          <w:color w:val="EE0000"/>
          <w:sz w:val="16"/>
          <w:szCs w:val="20"/>
        </w:rPr>
        <w:t xml:space="preserve">, </w:t>
      </w:r>
      <w:r w:rsidRPr="004902DE">
        <w:rPr>
          <w:rStyle w:val="StyleUnderline"/>
          <w:color w:val="EE0000"/>
          <w:szCs w:val="20"/>
        </w:rPr>
        <w:t>most of which are associated with protests organized by the disability rights movement.</w:t>
      </w:r>
      <w:r w:rsidRPr="004902DE">
        <w:rPr>
          <w:color w:val="EE0000"/>
          <w:sz w:val="16"/>
          <w:szCs w:val="20"/>
        </w:rPr>
        <w:t xml:space="preserve"> A historical analysis of the number of protests by disability organizations between 1972 and 1999 shows growth in political activism over the years (</w:t>
      </w:r>
      <w:proofErr w:type="spellStart"/>
      <w:r w:rsidRPr="004902DE">
        <w:rPr>
          <w:color w:val="EE0000"/>
          <w:sz w:val="16"/>
          <w:szCs w:val="20"/>
        </w:rPr>
        <w:t>Barnartt</w:t>
      </w:r>
      <w:proofErr w:type="spellEnd"/>
      <w:r w:rsidRPr="004902DE">
        <w:rPr>
          <w:color w:val="EE0000"/>
          <w:sz w:val="16"/>
          <w:szCs w:val="20"/>
        </w:rPr>
        <w:t xml:space="preserve"> &amp; Scotch, 2001). For instance, the group Disabled in Action developed strategies to block traffic to secure accessible public transportation in New York in 1977. That same year several groups of people with disabilities led sit-ins in 10 federal government offices until the government issued regulations for Section 504 of the Rehabilitation Act, and in 1988 deaf students at Gallaudet University protested until a deaf president was hired to lead them (</w:t>
      </w:r>
      <w:proofErr w:type="spellStart"/>
      <w:r w:rsidRPr="004902DE">
        <w:rPr>
          <w:color w:val="EE0000"/>
          <w:sz w:val="16"/>
          <w:szCs w:val="20"/>
        </w:rPr>
        <w:t>Barnartt</w:t>
      </w:r>
      <w:proofErr w:type="spellEnd"/>
      <w:r w:rsidRPr="004902DE">
        <w:rPr>
          <w:color w:val="EE0000"/>
          <w:sz w:val="16"/>
          <w:szCs w:val="20"/>
        </w:rPr>
        <w:t xml:space="preserve"> et al., 2001; Fleischer &amp; Zames, 2001; Shapiro, 1994). In 2003 representatives from a group known as Mad Pride in California received national attention for a hunger strike organized to bring attention to the rights of people with mental health issues (Lewis, 2010). In Chicago, there is a strong history of grassroots disability advocacy being used to elicit change and connect citizens with government. Disability organizations, including Access Living and the Progress Center for Independent Living, have played a significant role in disability policy debates across Illinois. This included efforts toward deinstitutionalization, transportation accessibility, and securing access to sign language interpreters. In addition, the Mayor’s Office for People with Disabilities in Chicago has been active in ensuring access around public sidewalks, voting, and schools. Non-profit organizations face legal restrictions on the amount of lobbying they can engage in, but they still manage to make a significant impact in policymaking (Vaughan &amp; </w:t>
      </w:r>
      <w:proofErr w:type="spellStart"/>
      <w:r w:rsidRPr="004902DE">
        <w:rPr>
          <w:color w:val="EE0000"/>
          <w:sz w:val="16"/>
          <w:szCs w:val="20"/>
        </w:rPr>
        <w:t>Arsneault</w:t>
      </w:r>
      <w:proofErr w:type="spellEnd"/>
      <w:r w:rsidRPr="004902DE">
        <w:rPr>
          <w:color w:val="EE0000"/>
          <w:sz w:val="16"/>
          <w:szCs w:val="20"/>
        </w:rPr>
        <w:t xml:space="preserve">, 2008). </w:t>
      </w:r>
      <w:proofErr w:type="gramStart"/>
      <w:r w:rsidRPr="004902DE">
        <w:rPr>
          <w:rStyle w:val="StyleUnderline"/>
          <w:color w:val="EE0000"/>
          <w:szCs w:val="20"/>
          <w:highlight w:val="yellow"/>
        </w:rPr>
        <w:t>In order to</w:t>
      </w:r>
      <w:proofErr w:type="gramEnd"/>
      <w:r w:rsidRPr="004902DE">
        <w:rPr>
          <w:rStyle w:val="StyleUnderline"/>
          <w:color w:val="EE0000"/>
          <w:szCs w:val="20"/>
          <w:highlight w:val="yellow"/>
        </w:rPr>
        <w:t xml:space="preserve"> create widespread change, forming relationships between people with disabilities and</w:t>
      </w:r>
      <w:r w:rsidRPr="004902DE">
        <w:rPr>
          <w:rStyle w:val="StyleUnderline"/>
          <w:color w:val="EE0000"/>
          <w:szCs w:val="20"/>
        </w:rPr>
        <w:t xml:space="preserve"> </w:t>
      </w:r>
      <w:r w:rsidRPr="004902DE">
        <w:rPr>
          <w:rStyle w:val="StyleUnderline"/>
          <w:color w:val="EE0000"/>
          <w:szCs w:val="20"/>
          <w:highlight w:val="yellow"/>
        </w:rPr>
        <w:t xml:space="preserve">state representatives is </w:t>
      </w:r>
      <w:r w:rsidRPr="004902DE">
        <w:rPr>
          <w:rStyle w:val="Emphasis"/>
          <w:color w:val="EE0000"/>
          <w:szCs w:val="20"/>
          <w:highlight w:val="yellow"/>
        </w:rPr>
        <w:t>critical</w:t>
      </w:r>
      <w:r w:rsidRPr="004902DE">
        <w:rPr>
          <w:rStyle w:val="StyleUnderline"/>
          <w:color w:val="EE0000"/>
          <w:szCs w:val="20"/>
          <w:highlight w:val="yellow"/>
        </w:rPr>
        <w:t xml:space="preserve"> because it helps citizens </w:t>
      </w:r>
      <w:r w:rsidRPr="004902DE">
        <w:rPr>
          <w:rStyle w:val="Emphasis"/>
          <w:color w:val="EE0000"/>
          <w:szCs w:val="20"/>
          <w:highlight w:val="yellow"/>
        </w:rPr>
        <w:t>gain power in the policy arena.</w:t>
      </w:r>
      <w:r w:rsidRPr="004902DE">
        <w:rPr>
          <w:rStyle w:val="StyleUnderline"/>
          <w:color w:val="EE0000"/>
          <w:szCs w:val="20"/>
        </w:rPr>
        <w:t xml:space="preserve"> </w:t>
      </w:r>
      <w:r w:rsidRPr="004902DE">
        <w:rPr>
          <w:color w:val="EE0000"/>
          <w:sz w:val="16"/>
          <w:szCs w:val="20"/>
        </w:rPr>
        <w:t xml:space="preserve">However, people with disabilities face various barriers to full involvement. Most barriers fall into one of three categories: intrapersonal (skills and competence); interpersonal (team dynamics); or organizational (resources, decision-making processes) (Foster-Fishman, Jimenez, Valenti, &amp; Kelly, 2007). One of the most common barriers is a lack of resources or funds to either purchase assistive devices or make trips to visit official, so having a voice in policy decisions can be challenging. Other barriers that hinder the development of advocacy skills in individuals with disabilities include inaccessible buildings, a lack of training experiences, negative attitudes, and few opportunities to practice learned skills. Increasing safe environments, supporting advocacy trainings, and forming mentor relationships can help facilitate the development of self-advocacy skills for people with disabilities. Technology for People with Disabilities While advocacy has been an essential strategy for promoting the rights and participation of people with disabilities, further efforts are needed to encourage and facilitate people with disabilities in public policy domains. </w:t>
      </w:r>
      <w:r w:rsidRPr="004902DE">
        <w:rPr>
          <w:rStyle w:val="StyleUnderline"/>
          <w:color w:val="EE0000"/>
          <w:szCs w:val="20"/>
          <w:highlight w:val="yellow"/>
        </w:rPr>
        <w:t>The use of adaptive technology is another vital strategy that empowers people with disabilities to connect with government</w:t>
      </w:r>
      <w:r w:rsidRPr="004902DE">
        <w:rPr>
          <w:rStyle w:val="StyleUnderline"/>
          <w:color w:val="EE0000"/>
          <w:szCs w:val="20"/>
        </w:rPr>
        <w:t>, as it facilitates communication and allows for full expression in policy debates; and are, at times, the only means by which they can access public debate. Furthermore, people with disabilities often use technology to relate to the real world. This is especially true for people who use augmentative and alternative communication devices as people with severe communication impairments face significant additional barriers in participation, attaining self-determination, and realizing a high quality of life (</w:t>
      </w:r>
      <w:r w:rsidRPr="004902DE">
        <w:rPr>
          <w:color w:val="EE0000"/>
          <w:sz w:val="16"/>
          <w:szCs w:val="20"/>
        </w:rPr>
        <w:t xml:space="preserve">Light et al., 2007). Research has demonstrated that </w:t>
      </w:r>
      <w:r w:rsidRPr="004902DE">
        <w:rPr>
          <w:rStyle w:val="StyleUnderline"/>
          <w:color w:val="EE0000"/>
          <w:szCs w:val="20"/>
        </w:rPr>
        <w:t>such technology</w:t>
      </w:r>
      <w:r w:rsidRPr="004902DE">
        <w:rPr>
          <w:color w:val="EE0000"/>
          <w:sz w:val="16"/>
          <w:szCs w:val="20"/>
        </w:rPr>
        <w:t>, when people are appropriately trained to use it</w:t>
      </w:r>
      <w:r w:rsidRPr="004902DE">
        <w:rPr>
          <w:rStyle w:val="StyleUnderline"/>
          <w:color w:val="EE0000"/>
          <w:szCs w:val="20"/>
        </w:rPr>
        <w:t xml:space="preserve">, can help people with disabilities overcome barriers to full and equal participation, </w:t>
      </w:r>
      <w:r w:rsidRPr="004902DE">
        <w:rPr>
          <w:color w:val="EE0000"/>
          <w:sz w:val="16"/>
          <w:szCs w:val="20"/>
        </w:rPr>
        <w:t xml:space="preserve">and develop socio-relational and problem-solving skills (Light et al., 2007; McCarthy et al., 2007). It is imperative that people with disabilities have opportunities for continued training and support in using technology, because increased participation implies a greater range of communication environments (McNaughton &amp; Bryen, 2007). </w:t>
      </w:r>
      <w:r w:rsidRPr="004902DE">
        <w:rPr>
          <w:rStyle w:val="StyleUnderline"/>
          <w:color w:val="EE0000"/>
          <w:szCs w:val="20"/>
        </w:rPr>
        <w:t xml:space="preserve">Adaptive technology is vital in allowing people with </w:t>
      </w:r>
      <w:proofErr w:type="gramStart"/>
      <w:r w:rsidRPr="004902DE">
        <w:rPr>
          <w:rStyle w:val="StyleUnderline"/>
          <w:color w:val="EE0000"/>
          <w:szCs w:val="20"/>
        </w:rPr>
        <w:t>disabilities</w:t>
      </w:r>
      <w:proofErr w:type="gramEnd"/>
      <w:r w:rsidRPr="004902DE">
        <w:rPr>
          <w:rStyle w:val="StyleUnderline"/>
          <w:color w:val="EE0000"/>
          <w:szCs w:val="20"/>
        </w:rPr>
        <w:t xml:space="preserve"> full participation in policy debates and the ability to become involved in the decision-making processes about policies that affect how they live in society.</w:t>
      </w:r>
      <w:r w:rsidRPr="004902DE">
        <w:rPr>
          <w:color w:val="EE0000"/>
          <w:sz w:val="16"/>
          <w:szCs w:val="20"/>
        </w:rPr>
        <w:t xml:space="preserve"> Aside from facilitating communication, technology can also be used as an organizational tool, it can help spark discussions about policy, and it can permit people with disabilities to find up-to-date information on government regulations and laws. Though seemingly all positive, some aspects of new technologies create additional barriers for people with disabilities who want to fully engage in civic society. There is a digital divide in society </w:t>
      </w:r>
      <w:proofErr w:type="gramStart"/>
      <w:r w:rsidRPr="004902DE">
        <w:rPr>
          <w:color w:val="EE0000"/>
          <w:sz w:val="16"/>
          <w:szCs w:val="20"/>
        </w:rPr>
        <w:t>due to the fact that</w:t>
      </w:r>
      <w:proofErr w:type="gramEnd"/>
      <w:r w:rsidRPr="004902DE">
        <w:rPr>
          <w:color w:val="EE0000"/>
          <w:sz w:val="16"/>
          <w:szCs w:val="20"/>
        </w:rPr>
        <w:t xml:space="preserve"> some individuals have access to internet and advanced technology and some do not (</w:t>
      </w:r>
      <w:proofErr w:type="spellStart"/>
      <w:r w:rsidRPr="004902DE">
        <w:rPr>
          <w:color w:val="EE0000"/>
          <w:sz w:val="16"/>
          <w:szCs w:val="20"/>
        </w:rPr>
        <w:t>Rubaii</w:t>
      </w:r>
      <w:proofErr w:type="spellEnd"/>
      <w:r w:rsidRPr="004902DE">
        <w:rPr>
          <w:color w:val="EE0000"/>
          <w:sz w:val="16"/>
          <w:szCs w:val="20"/>
        </w:rPr>
        <w:t>-Barrett &amp; Wise, 2008). Cost, availability, accessibility features, and lack of knowledge in effective usage are all barriers to people with disabilities taking full advantage of different forms of technology. There are regulations in place that address the issue of inaccessible technology, but states are either unable or unwilling to carry out federal mandates. Instead of focusing on increased spending, lobbying for greater enforcement of existing state and federal policies can be effective in bringing about positive changes in technology for those with disabilities (</w:t>
      </w:r>
      <w:proofErr w:type="spellStart"/>
      <w:r w:rsidRPr="004902DE">
        <w:rPr>
          <w:color w:val="EE0000"/>
          <w:sz w:val="16"/>
          <w:szCs w:val="20"/>
        </w:rPr>
        <w:t>Rubaii</w:t>
      </w:r>
      <w:proofErr w:type="spellEnd"/>
      <w:r w:rsidRPr="004902DE">
        <w:rPr>
          <w:color w:val="EE0000"/>
          <w:sz w:val="16"/>
          <w:szCs w:val="20"/>
        </w:rPr>
        <w:t>-Barrett &amp; Wise, 2008). Creating equal access to advanced technology for all people will help weaken the digital divide and increase opportunities for individuals with disabilities to become involved in policymaking processes.</w:t>
      </w:r>
    </w:p>
    <w:p w14:paraId="36F9640A" w14:textId="77777777" w:rsidR="006059D4" w:rsidRPr="004902DE" w:rsidRDefault="006059D4" w:rsidP="006059D4">
      <w:pPr>
        <w:rPr>
          <w:color w:val="EE0000"/>
          <w:sz w:val="16"/>
          <w:szCs w:val="20"/>
        </w:rPr>
      </w:pPr>
    </w:p>
    <w:p w14:paraId="20C23721" w14:textId="6F3BA1BB" w:rsidR="006059D4" w:rsidRDefault="004902DE" w:rsidP="004902DE">
      <w:pPr>
        <w:pStyle w:val="Heading1"/>
      </w:pPr>
      <w:r>
        <w:t>2NC/1NR</w:t>
      </w:r>
    </w:p>
    <w:p w14:paraId="6BF7E372" w14:textId="77777777" w:rsidR="004902DE" w:rsidRDefault="004902DE" w:rsidP="004902DE">
      <w:pPr>
        <w:pStyle w:val="Heading4"/>
      </w:pPr>
      <w:r>
        <w:t>Legislative advocacy changes disability policy and attitudes – empirics prove</w:t>
      </w:r>
    </w:p>
    <w:p w14:paraId="1FDD832D" w14:textId="77777777" w:rsidR="004902DE" w:rsidRPr="00051116" w:rsidRDefault="004902DE" w:rsidP="004902DE">
      <w:r w:rsidRPr="00051116">
        <w:rPr>
          <w:rStyle w:val="Style13ptBold"/>
        </w:rPr>
        <w:t>Landmark 17</w:t>
      </w:r>
      <w:r>
        <w:t xml:space="preserve"> (Leena Landmark, Professor at Ohio University. Dalun Zhang, Professor at Texas A&amp;M University. Song Ju, Professor at the University of Cincinnati. Melissa Yi, MS from Texas A&amp;M University. Timothy C. McVey, BA from Ohio University. “Experiences of Disability Advocates and Self-Advocates in Texas”. Journal of Disability Policy Studies 2017, Vol. 27(4) 203–211) </w:t>
      </w:r>
    </w:p>
    <w:p w14:paraId="0FFE2B72" w14:textId="77777777" w:rsidR="004902DE" w:rsidRPr="004902DE" w:rsidRDefault="004902DE" w:rsidP="004902DE">
      <w:pPr>
        <w:rPr>
          <w:sz w:val="14"/>
        </w:rPr>
      </w:pPr>
      <w:r w:rsidRPr="000F7C4F">
        <w:rPr>
          <w:rStyle w:val="Emphasis"/>
          <w:highlight w:val="green"/>
        </w:rPr>
        <w:t>Legislative advocacy is a prime channel</w:t>
      </w:r>
      <w:r w:rsidRPr="000F7C4F">
        <w:rPr>
          <w:rStyle w:val="StyleUnderline"/>
          <w:highlight w:val="green"/>
        </w:rPr>
        <w:t xml:space="preserve"> for disability advocates to affec</w:t>
      </w:r>
      <w:r w:rsidRPr="00051116">
        <w:rPr>
          <w:rStyle w:val="StyleUnderline"/>
        </w:rPr>
        <w:t xml:space="preserve">t civil </w:t>
      </w:r>
      <w:r w:rsidRPr="000F7C4F">
        <w:rPr>
          <w:rStyle w:val="StyleUnderline"/>
          <w:highlight w:val="green"/>
        </w:rPr>
        <w:t>rights and</w:t>
      </w:r>
      <w:r w:rsidRPr="00051116">
        <w:rPr>
          <w:rStyle w:val="StyleUnderline"/>
        </w:rPr>
        <w:t xml:space="preserve"> disability-related legislation and </w:t>
      </w:r>
      <w:r w:rsidRPr="000F7C4F">
        <w:rPr>
          <w:rStyle w:val="StyleUnderline"/>
          <w:highlight w:val="green"/>
        </w:rPr>
        <w:t xml:space="preserve">policy that leads to </w:t>
      </w:r>
      <w:r w:rsidRPr="000F7C4F">
        <w:rPr>
          <w:rStyle w:val="Emphasis"/>
          <w:highlight w:val="green"/>
        </w:rPr>
        <w:t>improved quality of life</w:t>
      </w:r>
      <w:r w:rsidRPr="00051116">
        <w:rPr>
          <w:rStyle w:val="StyleUnderline"/>
        </w:rPr>
        <w:t xml:space="preserve"> for individuals with disabilities</w:t>
      </w:r>
      <w:r w:rsidRPr="00051116">
        <w:rPr>
          <w:sz w:val="14"/>
        </w:rPr>
        <w:t xml:space="preserve">. To highlight the </w:t>
      </w:r>
      <w:proofErr w:type="gramStart"/>
      <w:r w:rsidRPr="00051116">
        <w:rPr>
          <w:sz w:val="14"/>
        </w:rPr>
        <w:t>current status</w:t>
      </w:r>
      <w:proofErr w:type="gramEnd"/>
      <w:r w:rsidRPr="00051116">
        <w:rPr>
          <w:sz w:val="14"/>
        </w:rPr>
        <w:t xml:space="preserve"> of disability legislative advocacy, </w:t>
      </w:r>
      <w:r w:rsidRPr="000F7C4F">
        <w:rPr>
          <w:rStyle w:val="StyleUnderline"/>
          <w:highlight w:val="green"/>
        </w:rPr>
        <w:t>this study examined</w:t>
      </w:r>
      <w:r w:rsidRPr="00051116">
        <w:rPr>
          <w:rStyle w:val="StyleUnderline"/>
        </w:rPr>
        <w:t xml:space="preserve"> advocacy experiences based on </w:t>
      </w:r>
      <w:r w:rsidRPr="000F7C4F">
        <w:rPr>
          <w:rStyle w:val="StyleUnderline"/>
          <w:highlight w:val="green"/>
        </w:rPr>
        <w:t>recent data</w:t>
      </w:r>
      <w:r w:rsidRPr="000F7C4F">
        <w:rPr>
          <w:sz w:val="14"/>
          <w:highlight w:val="green"/>
        </w:rPr>
        <w:t xml:space="preserve"> </w:t>
      </w:r>
      <w:r w:rsidRPr="00EC6763">
        <w:rPr>
          <w:sz w:val="14"/>
        </w:rPr>
        <w:t>from</w:t>
      </w:r>
      <w:r w:rsidRPr="00051116">
        <w:rPr>
          <w:sz w:val="14"/>
        </w:rPr>
        <w:t xml:space="preserve"> one state </w:t>
      </w:r>
      <w:r w:rsidRPr="00051116">
        <w:rPr>
          <w:rStyle w:val="StyleUnderline"/>
        </w:rPr>
        <w:t>th</w:t>
      </w:r>
      <w:r w:rsidRPr="000F7C4F">
        <w:rPr>
          <w:rStyle w:val="StyleUnderline"/>
          <w:highlight w:val="green"/>
        </w:rPr>
        <w:t>at involved 113 disability advocates</w:t>
      </w:r>
      <w:r w:rsidRPr="00051116">
        <w:rPr>
          <w:rStyle w:val="StyleUnderline"/>
        </w:rPr>
        <w:t xml:space="preserve"> </w:t>
      </w:r>
      <w:r w:rsidRPr="004902DE">
        <w:rPr>
          <w:rStyle w:val="StyleUnderline"/>
        </w:rPr>
        <w:t>and self-advocates</w:t>
      </w:r>
      <w:r w:rsidRPr="004902DE">
        <w:rPr>
          <w:sz w:val="14"/>
        </w:rPr>
        <w:t xml:space="preserve">. </w:t>
      </w:r>
      <w:r w:rsidRPr="004902DE">
        <w:rPr>
          <w:rStyle w:val="StyleUnderline"/>
        </w:rPr>
        <w:t>Analyses were conducted to examine the characteristics</w:t>
      </w:r>
      <w:r w:rsidRPr="004902DE">
        <w:rPr>
          <w:sz w:val="14"/>
        </w:rPr>
        <w:t xml:space="preserve"> of advocates, the </w:t>
      </w:r>
      <w:r w:rsidRPr="004902DE">
        <w:rPr>
          <w:rStyle w:val="StyleUnderline"/>
        </w:rPr>
        <w:t>causes</w:t>
      </w:r>
      <w:r w:rsidRPr="004902DE">
        <w:rPr>
          <w:sz w:val="14"/>
        </w:rPr>
        <w:t xml:space="preserve"> advocated, leadership positions, </w:t>
      </w:r>
      <w:r w:rsidRPr="004902DE">
        <w:rPr>
          <w:rStyle w:val="StyleUnderline"/>
        </w:rPr>
        <w:t>level of engagement</w:t>
      </w:r>
      <w:r w:rsidRPr="004902DE">
        <w:rPr>
          <w:sz w:val="14"/>
        </w:rPr>
        <w:t xml:space="preserve">, </w:t>
      </w:r>
      <w:r w:rsidRPr="004902DE">
        <w:rPr>
          <w:rStyle w:val="StyleUnderline"/>
        </w:rPr>
        <w:t>and frequency</w:t>
      </w:r>
      <w:r w:rsidRPr="004902DE">
        <w:rPr>
          <w:sz w:val="14"/>
        </w:rPr>
        <w:t xml:space="preserve"> of </w:t>
      </w:r>
      <w:r w:rsidRPr="004902DE">
        <w:rPr>
          <w:sz w:val="14"/>
          <w:szCs w:val="16"/>
        </w:rPr>
        <w:t xml:space="preserve">engagement in the legislative advocacy process. Relations among advocates’ characteristics and advocacy experiences were also examined. Results revealed that individuals with disabilities mostly relied on their peers in the advocacy process, and the type of disability was associated with the causes advocated. In addition, holding a leadership position was associated with engagement in the legislative advocacy process. </w:t>
      </w:r>
      <w:r w:rsidRPr="004902DE">
        <w:rPr>
          <w:sz w:val="14"/>
        </w:rPr>
        <w:t xml:space="preserve">Quality of life is an important goal for all people. For </w:t>
      </w:r>
      <w:r w:rsidRPr="004902DE">
        <w:rPr>
          <w:rStyle w:val="StyleUnderline"/>
        </w:rPr>
        <w:t>individuals who have disabilities</w:t>
      </w:r>
      <w:r w:rsidRPr="004902DE">
        <w:rPr>
          <w:sz w:val="14"/>
        </w:rPr>
        <w:t xml:space="preserve">, the degree to which they are satisfied with their lives may have increased importance because they </w:t>
      </w:r>
      <w:r w:rsidRPr="004902DE">
        <w:rPr>
          <w:rStyle w:val="StyleUnderline"/>
        </w:rPr>
        <w:t>have not always been afforded the opportunity to live according to their desires</w:t>
      </w:r>
      <w:r w:rsidRPr="004902DE">
        <w:rPr>
          <w:sz w:val="14"/>
        </w:rPr>
        <w:t xml:space="preserve"> (Francis, Blue-Banning, &amp; Turnbull, 2014; Verdugo, Navas, Gomez, &amp; </w:t>
      </w:r>
      <w:proofErr w:type="spellStart"/>
      <w:r w:rsidRPr="004902DE">
        <w:rPr>
          <w:sz w:val="14"/>
        </w:rPr>
        <w:t>Schalock</w:t>
      </w:r>
      <w:proofErr w:type="spellEnd"/>
      <w:r w:rsidRPr="004902DE">
        <w:rPr>
          <w:sz w:val="14"/>
        </w:rPr>
        <w:t xml:space="preserve">, 2012). Self-determination, one of the comprising domains of the quality-of-life construct, has been linked to positive adult outcomes for individuals with disabilities. Individuals who possess self-determination tend to achieve greater independent living and employment outcomes than individuals who are not as self-determined (Wehmeyer &amp; Palmer, 2003). As a component element of self-determination, </w:t>
      </w:r>
      <w:proofErr w:type="spellStart"/>
      <w:r w:rsidRPr="004902DE">
        <w:rPr>
          <w:sz w:val="14"/>
        </w:rPr>
        <w:t>self advocacy</w:t>
      </w:r>
      <w:proofErr w:type="spellEnd"/>
      <w:r w:rsidRPr="004902DE">
        <w:rPr>
          <w:sz w:val="14"/>
        </w:rPr>
        <w:t xml:space="preserve"> is essential for improving quality-of-life outcomes. Self-advocacy (including parent advocacy) and leadership skills have played important roles in the history of special education and disability rights. As early as the 1930s, local groups of parents banded together to obtain educational services for their children with disabilities (Yell, Rogers, &amp; Rogers, 1998). By the 1970s, </w:t>
      </w:r>
      <w:r w:rsidRPr="004902DE">
        <w:rPr>
          <w:rStyle w:val="StyleUnderline"/>
        </w:rPr>
        <w:t>individuals with developmental disabilities announced they were people first, and the self-advocacy movement was spawned</w:t>
      </w:r>
      <w:r w:rsidRPr="004902DE">
        <w:rPr>
          <w:sz w:val="14"/>
        </w:rPr>
        <w:t xml:space="preserve"> in the United States (Longhurst, 1994). An early victory in the effort to gain services required for independent living was the passage of Section 504 of the Rehabilitation Act of 1973, which prohibited establishments receiving federal funding from discrimination against people with disabilities. One of the greatest victories was the passage of the Americans with Disabilities Act of 1990, a civil rights law prohibiting discrimination against people with disabilities. The </w:t>
      </w:r>
      <w:r w:rsidRPr="004902DE">
        <w:rPr>
          <w:rStyle w:val="StyleUnderline"/>
          <w:highlight w:val="green"/>
        </w:rPr>
        <w:t>advocacy</w:t>
      </w:r>
      <w:r w:rsidRPr="004902DE">
        <w:rPr>
          <w:sz w:val="14"/>
        </w:rPr>
        <w:t xml:space="preserve"> movement </w:t>
      </w:r>
      <w:r w:rsidRPr="004902DE">
        <w:rPr>
          <w:rStyle w:val="StyleUnderline"/>
          <w:highlight w:val="green"/>
        </w:rPr>
        <w:t>has allowed people with disabilities</w:t>
      </w:r>
      <w:r w:rsidRPr="004902DE">
        <w:rPr>
          <w:rStyle w:val="StyleUnderline"/>
        </w:rPr>
        <w:t xml:space="preserve"> </w:t>
      </w:r>
      <w:r w:rsidRPr="004902DE">
        <w:rPr>
          <w:sz w:val="14"/>
        </w:rPr>
        <w:t xml:space="preserve">the opportunity </w:t>
      </w:r>
      <w:r w:rsidRPr="004902DE">
        <w:rPr>
          <w:rStyle w:val="Emphasis"/>
          <w:highlight w:val="green"/>
        </w:rPr>
        <w:t>to explore</w:t>
      </w:r>
      <w:r w:rsidRPr="004902DE">
        <w:rPr>
          <w:rStyle w:val="Emphasis"/>
        </w:rPr>
        <w:t xml:space="preserve"> their </w:t>
      </w:r>
      <w:r w:rsidRPr="004902DE">
        <w:rPr>
          <w:rStyle w:val="Emphasis"/>
          <w:highlight w:val="green"/>
        </w:rPr>
        <w:t>group identity</w:t>
      </w:r>
      <w:r w:rsidRPr="004902DE">
        <w:rPr>
          <w:sz w:val="14"/>
          <w:highlight w:val="green"/>
        </w:rPr>
        <w:t xml:space="preserve">, </w:t>
      </w:r>
      <w:r w:rsidRPr="004902DE">
        <w:rPr>
          <w:rStyle w:val="Emphasis"/>
          <w:highlight w:val="green"/>
        </w:rPr>
        <w:t>gain a sense of empowerment,</w:t>
      </w:r>
      <w:r w:rsidRPr="004902DE">
        <w:rPr>
          <w:sz w:val="14"/>
          <w:highlight w:val="green"/>
        </w:rPr>
        <w:t xml:space="preserve"> </w:t>
      </w:r>
      <w:r w:rsidRPr="004902DE">
        <w:rPr>
          <w:rStyle w:val="StyleUnderline"/>
          <w:highlight w:val="green"/>
        </w:rPr>
        <w:t>and</w:t>
      </w:r>
      <w:r w:rsidRPr="004902DE">
        <w:rPr>
          <w:sz w:val="14"/>
        </w:rPr>
        <w:t xml:space="preserve"> learn how to </w:t>
      </w:r>
      <w:r w:rsidRPr="004902DE">
        <w:rPr>
          <w:rStyle w:val="Emphasis"/>
          <w:highlight w:val="green"/>
        </w:rPr>
        <w:t>stand up for equal rights</w:t>
      </w:r>
      <w:r w:rsidRPr="004902DE">
        <w:rPr>
          <w:rStyle w:val="Emphasis"/>
        </w:rPr>
        <w:t xml:space="preserve"> </w:t>
      </w:r>
      <w:r w:rsidRPr="004902DE">
        <w:rPr>
          <w:sz w:val="14"/>
        </w:rPr>
        <w:t xml:space="preserve">(Browning, Thorin, &amp; Rhoades, 1984). </w:t>
      </w:r>
      <w:r w:rsidRPr="004902DE">
        <w:rPr>
          <w:rStyle w:val="StyleUnderline"/>
        </w:rPr>
        <w:t xml:space="preserve">Landmark </w:t>
      </w:r>
      <w:r w:rsidRPr="004902DE">
        <w:rPr>
          <w:rStyle w:val="StyleUnderline"/>
          <w:highlight w:val="green"/>
        </w:rPr>
        <w:t>legislation such as Section 504</w:t>
      </w:r>
      <w:r w:rsidRPr="004902DE">
        <w:rPr>
          <w:sz w:val="14"/>
        </w:rPr>
        <w:t xml:space="preserve"> of the Rehabilitation Act of 1973, the Education for All Handicapped Children Act of 1975 (renamed </w:t>
      </w:r>
      <w:r w:rsidRPr="004902DE">
        <w:rPr>
          <w:rStyle w:val="StyleUnderline"/>
        </w:rPr>
        <w:t xml:space="preserve">the </w:t>
      </w:r>
      <w:r w:rsidRPr="004902DE">
        <w:rPr>
          <w:rStyle w:val="Emphasis"/>
          <w:highlight w:val="green"/>
        </w:rPr>
        <w:t>I</w:t>
      </w:r>
      <w:r w:rsidRPr="004902DE">
        <w:rPr>
          <w:sz w:val="16"/>
          <w:szCs w:val="16"/>
        </w:rPr>
        <w:t xml:space="preserve">ndividuals </w:t>
      </w:r>
      <w:proofErr w:type="gramStart"/>
      <w:r w:rsidRPr="004902DE">
        <w:rPr>
          <w:sz w:val="16"/>
          <w:szCs w:val="16"/>
        </w:rPr>
        <w:t>With</w:t>
      </w:r>
      <w:proofErr w:type="gramEnd"/>
      <w:r w:rsidRPr="004902DE">
        <w:rPr>
          <w:sz w:val="16"/>
          <w:szCs w:val="16"/>
        </w:rPr>
        <w:t xml:space="preserve"> </w:t>
      </w:r>
      <w:r w:rsidRPr="004902DE">
        <w:rPr>
          <w:rStyle w:val="Emphasis"/>
          <w:highlight w:val="green"/>
        </w:rPr>
        <w:t>D</w:t>
      </w:r>
      <w:r w:rsidRPr="004902DE">
        <w:rPr>
          <w:sz w:val="16"/>
          <w:szCs w:val="16"/>
        </w:rPr>
        <w:t xml:space="preserve">isabilities </w:t>
      </w:r>
      <w:r w:rsidRPr="004902DE">
        <w:rPr>
          <w:rStyle w:val="Emphasis"/>
          <w:highlight w:val="green"/>
        </w:rPr>
        <w:t>E</w:t>
      </w:r>
      <w:r w:rsidRPr="004902DE">
        <w:rPr>
          <w:sz w:val="16"/>
          <w:szCs w:val="16"/>
        </w:rPr>
        <w:t xml:space="preserve">ducation </w:t>
      </w:r>
      <w:r w:rsidRPr="004902DE">
        <w:rPr>
          <w:rStyle w:val="Emphasis"/>
          <w:highlight w:val="green"/>
        </w:rPr>
        <w:t>A</w:t>
      </w:r>
      <w:r w:rsidRPr="004902DE">
        <w:rPr>
          <w:sz w:val="16"/>
          <w:szCs w:val="16"/>
        </w:rPr>
        <w:t>ct in 1990</w:t>
      </w:r>
      <w:r w:rsidRPr="004902DE">
        <w:rPr>
          <w:sz w:val="14"/>
        </w:rPr>
        <w:t xml:space="preserve">), </w:t>
      </w:r>
      <w:r w:rsidRPr="004902DE">
        <w:rPr>
          <w:rStyle w:val="StyleUnderline"/>
          <w:highlight w:val="green"/>
        </w:rPr>
        <w:t>and the</w:t>
      </w:r>
      <w:r w:rsidRPr="004902DE">
        <w:rPr>
          <w:rStyle w:val="StyleUnderline"/>
        </w:rPr>
        <w:t xml:space="preserve"> </w:t>
      </w:r>
      <w:r w:rsidRPr="004902DE">
        <w:rPr>
          <w:rStyle w:val="Emphasis"/>
          <w:highlight w:val="green"/>
        </w:rPr>
        <w:t>A</w:t>
      </w:r>
      <w:r w:rsidRPr="004902DE">
        <w:rPr>
          <w:sz w:val="16"/>
          <w:szCs w:val="16"/>
        </w:rPr>
        <w:t>mericans with</w:t>
      </w:r>
      <w:r w:rsidRPr="004902DE">
        <w:rPr>
          <w:rStyle w:val="StyleUnderline"/>
        </w:rPr>
        <w:t xml:space="preserve"> </w:t>
      </w:r>
      <w:r w:rsidRPr="004902DE">
        <w:rPr>
          <w:rStyle w:val="Emphasis"/>
          <w:highlight w:val="green"/>
        </w:rPr>
        <w:t>D</w:t>
      </w:r>
      <w:r w:rsidRPr="004902DE">
        <w:rPr>
          <w:sz w:val="16"/>
          <w:szCs w:val="16"/>
        </w:rPr>
        <w:t xml:space="preserve">isabilities </w:t>
      </w:r>
      <w:r w:rsidRPr="004902DE">
        <w:rPr>
          <w:rStyle w:val="Emphasis"/>
          <w:highlight w:val="green"/>
        </w:rPr>
        <w:t>A</w:t>
      </w:r>
      <w:r w:rsidRPr="004902DE">
        <w:rPr>
          <w:sz w:val="16"/>
          <w:szCs w:val="16"/>
        </w:rPr>
        <w:t xml:space="preserve">ct </w:t>
      </w:r>
      <w:r w:rsidRPr="004902DE">
        <w:rPr>
          <w:sz w:val="14"/>
        </w:rPr>
        <w:t xml:space="preserve">of 1990 </w:t>
      </w:r>
      <w:r w:rsidRPr="004902DE">
        <w:rPr>
          <w:rStyle w:val="StyleUnderline"/>
          <w:highlight w:val="green"/>
        </w:rPr>
        <w:t xml:space="preserve">would not have been enacted </w:t>
      </w:r>
      <w:r w:rsidRPr="004902DE">
        <w:rPr>
          <w:rStyle w:val="Emphasis"/>
          <w:highlight w:val="green"/>
        </w:rPr>
        <w:t>without</w:t>
      </w:r>
      <w:r w:rsidRPr="004902DE">
        <w:rPr>
          <w:rStyle w:val="Emphasis"/>
        </w:rPr>
        <w:t xml:space="preserve"> the </w:t>
      </w:r>
      <w:r w:rsidRPr="004902DE">
        <w:rPr>
          <w:rStyle w:val="Emphasis"/>
          <w:highlight w:val="green"/>
        </w:rPr>
        <w:t>advocacy efforts</w:t>
      </w:r>
      <w:r w:rsidRPr="004902DE">
        <w:rPr>
          <w:sz w:val="14"/>
        </w:rPr>
        <w:t xml:space="preserve"> of individuals with disabilities and their families. Through legislative advocacy, </w:t>
      </w:r>
      <w:r w:rsidRPr="004902DE">
        <w:rPr>
          <w:rStyle w:val="StyleUnderline"/>
        </w:rPr>
        <w:t>Americans with disabilities have shaped public policy and made their lives better</w:t>
      </w:r>
      <w:r w:rsidRPr="004902DE">
        <w:rPr>
          <w:sz w:val="14"/>
        </w:rPr>
        <w:t>.</w:t>
      </w:r>
    </w:p>
    <w:p w14:paraId="25A5D37C" w14:textId="77777777" w:rsidR="00CA76BC" w:rsidRPr="00CA76BC" w:rsidRDefault="00CA76BC" w:rsidP="00CA76BC">
      <w:pPr>
        <w:keepNext/>
        <w:keepLines/>
        <w:spacing w:before="40" w:after="0" w:line="256" w:lineRule="auto"/>
        <w:outlineLvl w:val="3"/>
        <w:rPr>
          <w:rFonts w:eastAsia="Times New Roman" w:cs="Times New Roman"/>
          <w:b/>
          <w:iCs/>
          <w:sz w:val="26"/>
        </w:rPr>
      </w:pPr>
      <w:r w:rsidRPr="00CA76BC">
        <w:rPr>
          <w:rFonts w:eastAsia="Times New Roman" w:cs="Times New Roman"/>
          <w:b/>
          <w:iCs/>
          <w:sz w:val="26"/>
        </w:rPr>
        <w:t xml:space="preserve">Their thesis is </w:t>
      </w:r>
      <w:r w:rsidRPr="00CA76BC">
        <w:rPr>
          <w:rFonts w:eastAsia="Times New Roman" w:cs="Times New Roman"/>
          <w:b/>
          <w:iCs/>
          <w:sz w:val="26"/>
          <w:u w:val="single"/>
        </w:rPr>
        <w:t>homogenizing</w:t>
      </w:r>
      <w:r w:rsidRPr="00CA76BC">
        <w:rPr>
          <w:rFonts w:eastAsia="Times New Roman" w:cs="Times New Roman"/>
          <w:b/>
          <w:iCs/>
          <w:sz w:val="26"/>
        </w:rPr>
        <w:t xml:space="preserve"> AND </w:t>
      </w:r>
      <w:r w:rsidRPr="00CA76BC">
        <w:rPr>
          <w:rFonts w:eastAsia="Times New Roman" w:cs="Times New Roman"/>
          <w:b/>
          <w:iCs/>
          <w:sz w:val="26"/>
          <w:u w:val="single"/>
        </w:rPr>
        <w:t>trades off</w:t>
      </w:r>
      <w:r w:rsidRPr="00CA76BC">
        <w:rPr>
          <w:rFonts w:eastAsia="Times New Roman" w:cs="Times New Roman"/>
          <w:b/>
          <w:iCs/>
          <w:sz w:val="26"/>
        </w:rPr>
        <w:t xml:space="preserve"> with </w:t>
      </w:r>
      <w:r w:rsidRPr="00CA76BC">
        <w:rPr>
          <w:rFonts w:eastAsia="Times New Roman" w:cs="Times New Roman"/>
          <w:b/>
          <w:iCs/>
          <w:sz w:val="26"/>
          <w:u w:val="single"/>
        </w:rPr>
        <w:t>social movements</w:t>
      </w:r>
      <w:r w:rsidRPr="00CA76BC">
        <w:rPr>
          <w:rFonts w:eastAsia="Times New Roman" w:cs="Times New Roman"/>
          <w:b/>
          <w:iCs/>
          <w:sz w:val="26"/>
        </w:rPr>
        <w:t>.</w:t>
      </w:r>
    </w:p>
    <w:p w14:paraId="65AF15A9" w14:textId="77777777" w:rsidR="00CA76BC" w:rsidRPr="00CA76BC" w:rsidRDefault="00CA76BC" w:rsidP="00CA76BC">
      <w:pPr>
        <w:spacing w:line="256" w:lineRule="auto"/>
        <w:rPr>
          <w:rFonts w:eastAsia="Aptos"/>
        </w:rPr>
      </w:pPr>
      <w:r w:rsidRPr="00CA76BC">
        <w:rPr>
          <w:rFonts w:eastAsia="Aptos"/>
          <w:b/>
          <w:bCs/>
          <w:sz w:val="26"/>
        </w:rPr>
        <w:t>den Hollander ’19</w:t>
      </w:r>
      <w:r w:rsidRPr="00CA76BC">
        <w:rPr>
          <w:rFonts w:eastAsia="Aptos"/>
        </w:rPr>
        <w:t xml:space="preserve"> [E.M.; June 28; Master Thesis in Literary Studies at Leiden University; </w:t>
      </w:r>
      <w:r w:rsidRPr="00CA76BC">
        <w:rPr>
          <w:rFonts w:eastAsia="Aptos"/>
          <w:i/>
          <w:iCs/>
        </w:rPr>
        <w:t>Leiden University</w:t>
      </w:r>
      <w:r w:rsidRPr="00CA76BC">
        <w:rPr>
          <w:rFonts w:eastAsia="Aptos"/>
        </w:rPr>
        <w:t xml:space="preserve">, “Narrative Prosthesis and Complex Embodiment”, pp. 47-49, </w:t>
      </w:r>
      <w:hyperlink r:id="rId11" w:history="1">
        <w:r w:rsidRPr="00CA76BC">
          <w:rPr>
            <w:rFonts w:eastAsia="Aptos"/>
            <w:color w:val="467886"/>
            <w:u w:val="single"/>
          </w:rPr>
          <w:t>https://studenttheses.universiteitleiden.nl/access/item%3A2630387/view</w:t>
        </w:r>
      </w:hyperlink>
      <w:r w:rsidRPr="00CA76BC">
        <w:rPr>
          <w:rFonts w:eastAsia="Aptos"/>
        </w:rPr>
        <w:t xml:space="preserve">] </w:t>
      </w:r>
    </w:p>
    <w:p w14:paraId="08DED787" w14:textId="77777777" w:rsidR="00CA76BC" w:rsidRPr="00CA76BC" w:rsidRDefault="00CA76BC" w:rsidP="00CA76BC">
      <w:pPr>
        <w:spacing w:line="256" w:lineRule="auto"/>
        <w:rPr>
          <w:rFonts w:eastAsia="Aptos"/>
          <w:sz w:val="16"/>
        </w:rPr>
      </w:pPr>
      <w:r w:rsidRPr="00CA76BC">
        <w:rPr>
          <w:rFonts w:eastAsia="Aptos"/>
          <w:sz w:val="16"/>
        </w:rPr>
        <w:t xml:space="preserve">Schaller’s theory of “multiple and shifting identities” establishes that </w:t>
      </w:r>
      <w:r w:rsidRPr="00CA76BC">
        <w:rPr>
          <w:rFonts w:eastAsia="Aptos"/>
          <w:highlight w:val="cyan"/>
          <w:u w:val="single"/>
        </w:rPr>
        <w:t>disability</w:t>
      </w:r>
      <w:r w:rsidRPr="00CA76BC">
        <w:rPr>
          <w:rFonts w:eastAsia="Aptos"/>
          <w:u w:val="single"/>
        </w:rPr>
        <w:t xml:space="preserve"> </w:t>
      </w:r>
      <w:r w:rsidRPr="00CA76BC">
        <w:rPr>
          <w:rFonts w:eastAsia="Aptos"/>
          <w:highlight w:val="cyan"/>
          <w:u w:val="single"/>
        </w:rPr>
        <w:t>is</w:t>
      </w:r>
      <w:r w:rsidRPr="00CA76BC">
        <w:rPr>
          <w:rFonts w:eastAsia="Aptos"/>
          <w:u w:val="single"/>
        </w:rPr>
        <w:t xml:space="preserve"> part one’s identity</w:t>
      </w:r>
      <w:r w:rsidRPr="00CA76BC">
        <w:rPr>
          <w:rFonts w:eastAsia="Aptos"/>
          <w:sz w:val="16"/>
        </w:rPr>
        <w:t xml:space="preserve">, </w:t>
      </w:r>
      <w:r w:rsidRPr="00CA76BC">
        <w:rPr>
          <w:rFonts w:eastAsia="Aptos"/>
          <w:u w:val="single"/>
        </w:rPr>
        <w:t>but</w:t>
      </w:r>
      <w:r w:rsidRPr="00CA76BC">
        <w:rPr>
          <w:rFonts w:eastAsia="Aptos"/>
          <w:sz w:val="16"/>
        </w:rPr>
        <w:t xml:space="preserve"> that it </w:t>
      </w:r>
      <w:r w:rsidRPr="00CA76BC">
        <w:rPr>
          <w:rFonts w:eastAsia="Aptos"/>
          <w:u w:val="single"/>
        </w:rPr>
        <w:t xml:space="preserve">is </w:t>
      </w:r>
      <w:r w:rsidRPr="00CA76BC">
        <w:rPr>
          <w:rFonts w:eastAsia="Aptos"/>
          <w:highlight w:val="cyan"/>
          <w:u w:val="single"/>
        </w:rPr>
        <w:t>not a master</w:t>
      </w:r>
      <w:r w:rsidRPr="00CA76BC">
        <w:rPr>
          <w:rFonts w:eastAsia="Aptos"/>
          <w:u w:val="single"/>
        </w:rPr>
        <w:t xml:space="preserve"> </w:t>
      </w:r>
      <w:r w:rsidRPr="00CA76BC">
        <w:rPr>
          <w:rFonts w:eastAsia="Aptos"/>
          <w:b/>
          <w:iCs/>
          <w:kern w:val="2"/>
          <w:szCs w:val="24"/>
          <w:highlight w:val="cyan"/>
          <w:u w:val="single"/>
          <w14:ligatures w14:val="standardContextual"/>
        </w:rPr>
        <w:t>identity</w:t>
      </w:r>
      <w:r w:rsidRPr="00CA76BC">
        <w:rPr>
          <w:rFonts w:eastAsia="Aptos"/>
          <w:u w:val="single"/>
        </w:rPr>
        <w:t xml:space="preserve"> category</w:t>
      </w:r>
      <w:r w:rsidRPr="00CA76BC">
        <w:rPr>
          <w:rFonts w:eastAsia="Aptos"/>
          <w:sz w:val="16"/>
        </w:rPr>
        <w:t xml:space="preserve"> (95). The </w:t>
      </w:r>
      <w:r w:rsidRPr="00CA76BC">
        <w:rPr>
          <w:rFonts w:eastAsia="Aptos"/>
          <w:u w:val="single"/>
        </w:rPr>
        <w:t xml:space="preserve">portrayal of </w:t>
      </w:r>
      <w:r w:rsidRPr="00CA76BC">
        <w:rPr>
          <w:rFonts w:eastAsia="Aptos"/>
          <w:highlight w:val="cyan"/>
          <w:u w:val="single"/>
        </w:rPr>
        <w:t>disability as</w:t>
      </w:r>
      <w:r w:rsidRPr="00CA76BC">
        <w:rPr>
          <w:rFonts w:eastAsia="Aptos"/>
          <w:u w:val="single"/>
        </w:rPr>
        <w:t xml:space="preserve"> an </w:t>
      </w:r>
      <w:proofErr w:type="spellStart"/>
      <w:proofErr w:type="gramStart"/>
      <w:r w:rsidRPr="00CA76BC">
        <w:rPr>
          <w:rFonts w:eastAsia="Aptos"/>
          <w:b/>
          <w:iCs/>
          <w:kern w:val="2"/>
          <w:szCs w:val="24"/>
          <w:highlight w:val="cyan"/>
          <w:u w:val="single"/>
          <w14:ligatures w14:val="standardContextual"/>
        </w:rPr>
        <w:t>all encompassing</w:t>
      </w:r>
      <w:proofErr w:type="spellEnd"/>
      <w:proofErr w:type="gramEnd"/>
      <w:r w:rsidRPr="00CA76BC">
        <w:rPr>
          <w:rFonts w:eastAsia="Aptos"/>
          <w:u w:val="single"/>
        </w:rPr>
        <w:t xml:space="preserve"> identity </w:t>
      </w:r>
      <w:r w:rsidRPr="00CA76BC">
        <w:rPr>
          <w:rFonts w:eastAsia="Aptos"/>
          <w:highlight w:val="cyan"/>
          <w:u w:val="single"/>
        </w:rPr>
        <w:t>contributes to</w:t>
      </w:r>
      <w:r w:rsidRPr="00CA76BC">
        <w:rPr>
          <w:rFonts w:eastAsia="Aptos"/>
          <w:sz w:val="16"/>
        </w:rPr>
        <w:t xml:space="preserve"> the perpetuation of </w:t>
      </w:r>
      <w:r w:rsidRPr="00CA76BC">
        <w:rPr>
          <w:rFonts w:eastAsia="Aptos"/>
          <w:b/>
          <w:iCs/>
          <w:kern w:val="2"/>
          <w:szCs w:val="24"/>
          <w:highlight w:val="cyan"/>
          <w:u w:val="single"/>
          <w14:ligatures w14:val="standardContextual"/>
        </w:rPr>
        <w:t>disability as inability</w:t>
      </w:r>
      <w:r w:rsidRPr="00CA76BC">
        <w:rPr>
          <w:rFonts w:eastAsia="Aptos"/>
          <w:sz w:val="16"/>
        </w:rPr>
        <w:t xml:space="preserve">. </w:t>
      </w:r>
      <w:r w:rsidRPr="00CA76BC">
        <w:rPr>
          <w:rFonts w:eastAsia="Aptos"/>
          <w:u w:val="single"/>
        </w:rPr>
        <w:t>Disability</w:t>
      </w:r>
      <w:r w:rsidRPr="00CA76BC">
        <w:rPr>
          <w:rFonts w:eastAsia="Aptos"/>
          <w:sz w:val="16"/>
        </w:rPr>
        <w:t xml:space="preserve"> influences one’s life and identity, but it </w:t>
      </w:r>
      <w:r w:rsidRPr="00CA76BC">
        <w:rPr>
          <w:rFonts w:eastAsia="Aptos"/>
          <w:u w:val="single"/>
        </w:rPr>
        <w:t xml:space="preserve">does not </w:t>
      </w:r>
      <w:r w:rsidRPr="00CA76BC">
        <w:rPr>
          <w:rFonts w:eastAsia="Aptos"/>
          <w:b/>
          <w:iCs/>
          <w:kern w:val="2"/>
          <w:szCs w:val="24"/>
          <w:u w:val="single"/>
          <w14:ligatures w14:val="standardContextual"/>
        </w:rPr>
        <w:t>rule out</w:t>
      </w:r>
      <w:r w:rsidRPr="00CA76BC">
        <w:rPr>
          <w:rFonts w:eastAsia="Aptos"/>
          <w:u w:val="single"/>
        </w:rPr>
        <w:t xml:space="preserve"> </w:t>
      </w:r>
      <w:r w:rsidRPr="00CA76BC">
        <w:rPr>
          <w:rFonts w:eastAsia="Aptos"/>
          <w:b/>
          <w:iCs/>
          <w:kern w:val="2"/>
          <w:szCs w:val="24"/>
          <w:u w:val="single"/>
          <w14:ligatures w14:val="standardContextual"/>
        </w:rPr>
        <w:t>ability</w:t>
      </w:r>
      <w:r w:rsidRPr="00CA76BC">
        <w:rPr>
          <w:rFonts w:eastAsia="Aptos"/>
          <w:sz w:val="16"/>
        </w:rPr>
        <w:t xml:space="preserve"> in every other area of one’s life. Society’s perception of disability as the master category does not allow for ability in someone with disability </w:t>
      </w:r>
      <w:r w:rsidRPr="00CA76BC">
        <w:rPr>
          <w:rFonts w:eastAsia="Aptos"/>
          <w:u w:val="single"/>
        </w:rPr>
        <w:t xml:space="preserve">because of a socially ingrained mindset of disability and ability as </w:t>
      </w:r>
      <w:r w:rsidRPr="00CA76BC">
        <w:rPr>
          <w:rFonts w:eastAsia="Aptos"/>
          <w:b/>
          <w:iCs/>
          <w:kern w:val="2"/>
          <w:szCs w:val="24"/>
          <w:u w:val="single"/>
          <w14:ligatures w14:val="standardContextual"/>
        </w:rPr>
        <w:t>binary</w:t>
      </w:r>
      <w:r w:rsidRPr="00CA76BC">
        <w:rPr>
          <w:rFonts w:eastAsia="Aptos"/>
          <w:sz w:val="16"/>
        </w:rPr>
        <w:t xml:space="preserve">. The literary </w:t>
      </w:r>
      <w:r w:rsidRPr="00CA76BC">
        <w:rPr>
          <w:rFonts w:eastAsia="Aptos"/>
          <w:u w:val="single"/>
        </w:rPr>
        <w:t xml:space="preserve">acknowledgement of the </w:t>
      </w:r>
      <w:r w:rsidRPr="00CA76BC">
        <w:rPr>
          <w:rFonts w:eastAsia="Aptos"/>
          <w:b/>
          <w:iCs/>
          <w:kern w:val="2"/>
          <w:szCs w:val="24"/>
          <w:highlight w:val="cyan"/>
          <w:u w:val="single"/>
          <w14:ligatures w14:val="standardContextual"/>
        </w:rPr>
        <w:t>complex</w:t>
      </w:r>
      <w:r w:rsidRPr="00CA76BC">
        <w:rPr>
          <w:rFonts w:eastAsia="Aptos"/>
          <w:sz w:val="16"/>
          <w:szCs w:val="16"/>
        </w:rPr>
        <w:t>ity</w:t>
      </w:r>
      <w:r w:rsidRPr="00CA76BC">
        <w:rPr>
          <w:rFonts w:eastAsia="Aptos"/>
        </w:rPr>
        <w:t xml:space="preserve"> </w:t>
      </w:r>
      <w:r w:rsidRPr="00CA76BC">
        <w:rPr>
          <w:rFonts w:eastAsia="Aptos"/>
          <w:u w:val="single"/>
        </w:rPr>
        <w:t xml:space="preserve">of </w:t>
      </w:r>
      <w:r w:rsidRPr="00CA76BC">
        <w:rPr>
          <w:rFonts w:eastAsia="Aptos"/>
          <w:highlight w:val="cyan"/>
          <w:u w:val="single"/>
        </w:rPr>
        <w:t>identity challenges</w:t>
      </w:r>
      <w:r w:rsidRPr="00CA76BC">
        <w:rPr>
          <w:rFonts w:eastAsia="Aptos"/>
          <w:u w:val="single"/>
        </w:rPr>
        <w:t xml:space="preserve"> cultural </w:t>
      </w:r>
      <w:r w:rsidRPr="00CA76BC">
        <w:rPr>
          <w:rFonts w:eastAsia="Aptos"/>
          <w:b/>
          <w:iCs/>
          <w:kern w:val="2"/>
          <w:szCs w:val="24"/>
          <w:u w:val="single"/>
          <w14:ligatures w14:val="standardContextual"/>
        </w:rPr>
        <w:t>perceptions</w:t>
      </w:r>
      <w:r w:rsidRPr="00CA76BC">
        <w:rPr>
          <w:rFonts w:eastAsia="Aptos"/>
          <w:u w:val="single"/>
        </w:rPr>
        <w:t xml:space="preserve"> of </w:t>
      </w:r>
      <w:r w:rsidRPr="00CA76BC">
        <w:rPr>
          <w:rFonts w:eastAsia="Aptos"/>
          <w:highlight w:val="cyan"/>
          <w:u w:val="single"/>
        </w:rPr>
        <w:t>disability as</w:t>
      </w:r>
      <w:r w:rsidRPr="00CA76BC">
        <w:rPr>
          <w:rFonts w:eastAsia="Aptos"/>
          <w:u w:val="single"/>
        </w:rPr>
        <w:t xml:space="preserve"> </w:t>
      </w:r>
      <w:r w:rsidRPr="00CA76BC">
        <w:rPr>
          <w:rFonts w:eastAsia="Aptos"/>
          <w:sz w:val="16"/>
        </w:rPr>
        <w:t>“</w:t>
      </w:r>
      <w:r w:rsidRPr="00CA76BC">
        <w:rPr>
          <w:rFonts w:eastAsia="Aptos"/>
          <w:b/>
          <w:iCs/>
          <w:kern w:val="2"/>
          <w:szCs w:val="24"/>
          <w:u w:val="single"/>
          <w14:ligatures w14:val="standardContextual"/>
        </w:rPr>
        <w:t xml:space="preserve">unitary and </w:t>
      </w:r>
      <w:r w:rsidRPr="00CA76BC">
        <w:rPr>
          <w:rFonts w:eastAsia="Aptos"/>
          <w:b/>
          <w:iCs/>
          <w:kern w:val="2"/>
          <w:szCs w:val="24"/>
          <w:highlight w:val="cyan"/>
          <w:u w:val="single"/>
          <w14:ligatures w14:val="standardContextual"/>
        </w:rPr>
        <w:t>unchangeable</w:t>
      </w:r>
      <w:r w:rsidRPr="00CA76BC">
        <w:rPr>
          <w:rFonts w:eastAsia="Aptos"/>
          <w:sz w:val="16"/>
        </w:rPr>
        <w:t xml:space="preserve">” (Schaller 92). Therefore, literature should incorporate this aspect of identity experience in its characters with disabilities. Literary representations should refuse to have disability mean lack of ability, while also </w:t>
      </w:r>
      <w:proofErr w:type="spellStart"/>
      <w:r w:rsidRPr="00CA76BC">
        <w:rPr>
          <w:rFonts w:eastAsia="Aptos"/>
          <w:sz w:val="16"/>
        </w:rPr>
        <w:t>recognising</w:t>
      </w:r>
      <w:proofErr w:type="spellEnd"/>
      <w:r w:rsidRPr="00CA76BC">
        <w:rPr>
          <w:rFonts w:eastAsia="Aptos"/>
          <w:sz w:val="16"/>
        </w:rPr>
        <w:t xml:space="preserve"> a difference in ability in areas that are influenced by having a disability. However, disability should not be the primary point of character, while acknowledging the continuous presence of disability in someone’s life.</w:t>
      </w:r>
    </w:p>
    <w:p w14:paraId="67FF156E" w14:textId="77777777" w:rsidR="00CA76BC" w:rsidRPr="00CA76BC" w:rsidRDefault="00CA76BC" w:rsidP="00CA76BC">
      <w:pPr>
        <w:spacing w:line="256" w:lineRule="auto"/>
        <w:rPr>
          <w:rFonts w:eastAsia="Aptos"/>
          <w:sz w:val="10"/>
          <w:szCs w:val="16"/>
        </w:rPr>
      </w:pPr>
      <w:r w:rsidRPr="00CA76BC">
        <w:rPr>
          <w:rFonts w:eastAsia="Aptos"/>
          <w:sz w:val="10"/>
          <w:szCs w:val="16"/>
        </w:rPr>
        <w:t xml:space="preserve">Another structural mechanism that is essential and if done wrongly detrimental to accurate disability representation is cause and effect. In </w:t>
      </w:r>
      <w:proofErr w:type="spellStart"/>
      <w:r w:rsidRPr="00CA76BC">
        <w:rPr>
          <w:rFonts w:eastAsia="Aptos"/>
          <w:sz w:val="10"/>
          <w:szCs w:val="16"/>
        </w:rPr>
        <w:t>ToD</w:t>
      </w:r>
      <w:proofErr w:type="spellEnd"/>
      <w:r w:rsidRPr="00CA76BC">
        <w:rPr>
          <w:rFonts w:eastAsia="Aptos"/>
          <w:sz w:val="10"/>
          <w:szCs w:val="16"/>
        </w:rPr>
        <w:t xml:space="preserve">, </w:t>
      </w:r>
      <w:proofErr w:type="spellStart"/>
      <w:r w:rsidRPr="00CA76BC">
        <w:rPr>
          <w:rFonts w:eastAsia="Aptos"/>
          <w:sz w:val="10"/>
          <w:szCs w:val="16"/>
        </w:rPr>
        <w:t>Chaol’s</w:t>
      </w:r>
      <w:proofErr w:type="spellEnd"/>
      <w:r w:rsidRPr="00CA76BC">
        <w:rPr>
          <w:rFonts w:eastAsia="Aptos"/>
          <w:sz w:val="10"/>
          <w:szCs w:val="16"/>
        </w:rPr>
        <w:t xml:space="preserve"> negative feelings are linked to his disability. His disability causes his negative attitude towards his motionless lower body, with the effect that being disabled is portrayed as undesirable and defective. In SoC, Kaz’s thirst for revenge is not caused by disability. The traumatic event of losing his brother has two effects: his PTSD with touch aversion and a thirst for revenge on the person he deems responsible for his brother’s death. When the narrative refuses to label disability as the cause for flaws, mistakes, motivations and other stereotypical tropes, it refuses the physiognomic mindset that “a physical dis/ability indicates a cognitive or communicative one as well” (Schaller 90). Narratives need to refuse to conflate disability and character, and through this disassociate disability from having a causal relation to deficits in character. The omission of the cause of a deficit of character will automatically be filled in by readers’ prior experience of it as cause and effect. To avoid this, the narrative needs to explicitly disassociate disability from flaws. This can </w:t>
      </w:r>
      <w:proofErr w:type="gramStart"/>
      <w:r w:rsidRPr="00CA76BC">
        <w:rPr>
          <w:rFonts w:eastAsia="Aptos"/>
          <w:sz w:val="10"/>
          <w:szCs w:val="16"/>
        </w:rPr>
        <w:t>contributes</w:t>
      </w:r>
      <w:proofErr w:type="gramEnd"/>
      <w:r w:rsidRPr="00CA76BC">
        <w:rPr>
          <w:rFonts w:eastAsia="Aptos"/>
          <w:sz w:val="10"/>
          <w:szCs w:val="16"/>
        </w:rPr>
        <w:t xml:space="preserve"> to a change in the persistent interpretation of disability as an outward signifier of an inward deficiency in western culture.</w:t>
      </w:r>
    </w:p>
    <w:p w14:paraId="3FE6106D" w14:textId="77777777" w:rsidR="00CA76BC" w:rsidRPr="00CA76BC" w:rsidRDefault="00CA76BC" w:rsidP="00CA76BC">
      <w:pPr>
        <w:spacing w:line="256" w:lineRule="auto"/>
        <w:rPr>
          <w:rFonts w:eastAsia="Aptos"/>
          <w:sz w:val="10"/>
          <w:szCs w:val="16"/>
        </w:rPr>
      </w:pPr>
      <w:r w:rsidRPr="00CA76BC">
        <w:rPr>
          <w:rFonts w:eastAsia="Aptos"/>
          <w:sz w:val="10"/>
          <w:szCs w:val="16"/>
        </w:rPr>
        <w:t xml:space="preserve">Paul de Man identifies that language is unable to have “the actual expression coincide with what has to be expressed” (11). For disability narratives this means that ableist language is used to express an ‘ideology of bodily variety’. In SoC, it was sometimes needed to indicate which of Kaz’s legs was meant. His disabled leg is indicated as his bad leg. Despite the problematic nature of bad in relation to a disability, language is unable to differentiate between the two states without using language to </w:t>
      </w:r>
      <w:proofErr w:type="gramStart"/>
      <w:r w:rsidRPr="00CA76BC">
        <w:rPr>
          <w:rFonts w:eastAsia="Aptos"/>
          <w:sz w:val="10"/>
          <w:szCs w:val="16"/>
        </w:rPr>
        <w:t>attributes</w:t>
      </w:r>
      <w:proofErr w:type="gramEnd"/>
      <w:r w:rsidRPr="00CA76BC">
        <w:rPr>
          <w:rFonts w:eastAsia="Aptos"/>
          <w:sz w:val="10"/>
          <w:szCs w:val="16"/>
        </w:rPr>
        <w:t xml:space="preserve"> negative value to the disability. Furthermore, De Man identifies another barrier which is the act of interpretation by the audience (11). Language is filled with ableist imagery, “which assumes the standpoint of the able-bodied and able-minded” (Joshua 307). A narrative is made up of language. Through the inability of language to express exactly what it means to express and the further distortion through interpretation by its audience, it is inevitable that a narrative contains ableist language or language that can be interpreted as such. However, despite its inevitability narratives can try to avoid ableist imagery where possible. Recognition of the problematic nature of such language in the narrative is important as it shows a refusal to accept disability as an inferior position even in language.</w:t>
      </w:r>
    </w:p>
    <w:p w14:paraId="7810FBE9" w14:textId="77777777" w:rsidR="00CA76BC" w:rsidRPr="00CA76BC" w:rsidRDefault="00CA76BC" w:rsidP="00CA76BC">
      <w:pPr>
        <w:spacing w:line="256" w:lineRule="auto"/>
        <w:rPr>
          <w:rFonts w:eastAsia="Aptos"/>
          <w:sz w:val="10"/>
          <w:szCs w:val="16"/>
        </w:rPr>
      </w:pPr>
      <w:r w:rsidRPr="00CA76BC">
        <w:rPr>
          <w:rFonts w:eastAsia="Aptos"/>
          <w:sz w:val="10"/>
          <w:szCs w:val="16"/>
        </w:rPr>
        <w:t xml:space="preserve">Because of the inevitability of ableist language, the mimesis </w:t>
      </w:r>
      <w:proofErr w:type="spellStart"/>
      <w:r w:rsidRPr="00CA76BC">
        <w:rPr>
          <w:rFonts w:eastAsia="Aptos"/>
          <w:sz w:val="10"/>
          <w:szCs w:val="16"/>
        </w:rPr>
        <w:t>en</w:t>
      </w:r>
      <w:proofErr w:type="spellEnd"/>
      <w:r w:rsidRPr="00CA76BC">
        <w:rPr>
          <w:rFonts w:eastAsia="Aptos"/>
          <w:sz w:val="10"/>
          <w:szCs w:val="16"/>
        </w:rPr>
        <w:t xml:space="preserve"> diegesis of text can convey different messages. Language </w:t>
      </w:r>
      <w:proofErr w:type="gramStart"/>
      <w:r w:rsidRPr="00CA76BC">
        <w:rPr>
          <w:rFonts w:eastAsia="Aptos"/>
          <w:sz w:val="10"/>
          <w:szCs w:val="16"/>
        </w:rPr>
        <w:t>is able to</w:t>
      </w:r>
      <w:proofErr w:type="gramEnd"/>
      <w:r w:rsidRPr="00CA76BC">
        <w:rPr>
          <w:rFonts w:eastAsia="Aptos"/>
          <w:sz w:val="10"/>
          <w:szCs w:val="16"/>
        </w:rPr>
        <w:t xml:space="preserve"> “hide meaning behind a misleading sign” (De Man 11). A refusal to speak negatively about disability can be undermined by overly positive language about nondisabled bodies. </w:t>
      </w:r>
      <w:proofErr w:type="gramStart"/>
      <w:r w:rsidRPr="00CA76BC">
        <w:rPr>
          <w:rFonts w:eastAsia="Aptos"/>
          <w:sz w:val="10"/>
          <w:szCs w:val="16"/>
        </w:rPr>
        <w:t>In order to</w:t>
      </w:r>
      <w:proofErr w:type="gramEnd"/>
      <w:r w:rsidRPr="00CA76BC">
        <w:rPr>
          <w:rFonts w:eastAsia="Aptos"/>
          <w:sz w:val="10"/>
          <w:szCs w:val="16"/>
        </w:rPr>
        <w:t xml:space="preserve"> present a narrative about a character with a disability without assigning value to various bodily states, I argue that authors should be aware of the mimesis of a text and align the mimesis with the message that they want to convey about disability.</w:t>
      </w:r>
    </w:p>
    <w:p w14:paraId="3E9D2370" w14:textId="77777777" w:rsidR="00CA76BC" w:rsidRPr="00CA76BC" w:rsidRDefault="00CA76BC" w:rsidP="00CA76BC">
      <w:pPr>
        <w:spacing w:line="256" w:lineRule="auto"/>
        <w:rPr>
          <w:rFonts w:eastAsia="Aptos"/>
          <w:sz w:val="16"/>
        </w:rPr>
      </w:pPr>
      <w:r w:rsidRPr="00CA76BC">
        <w:rPr>
          <w:rFonts w:eastAsia="Aptos"/>
          <w:sz w:val="16"/>
        </w:rPr>
        <w:t xml:space="preserve">Misrepresentation is not transformed by just portraying positive images of people with disabilities. </w:t>
      </w:r>
      <w:r w:rsidRPr="00CA76BC">
        <w:rPr>
          <w:rFonts w:eastAsia="Aptos"/>
          <w:u w:val="single"/>
        </w:rPr>
        <w:t xml:space="preserve">Accurate </w:t>
      </w:r>
      <w:r w:rsidRPr="00CA76BC">
        <w:rPr>
          <w:rFonts w:eastAsia="Aptos"/>
          <w:highlight w:val="cyan"/>
          <w:u w:val="single"/>
        </w:rPr>
        <w:t>representation entails</w:t>
      </w:r>
      <w:r w:rsidRPr="00CA76BC">
        <w:rPr>
          <w:rFonts w:eastAsia="Aptos"/>
          <w:sz w:val="16"/>
        </w:rPr>
        <w:t xml:space="preserve"> “the </w:t>
      </w:r>
      <w:r w:rsidRPr="00CA76BC">
        <w:rPr>
          <w:rFonts w:eastAsia="Aptos"/>
          <w:highlight w:val="cyan"/>
          <w:u w:val="single"/>
        </w:rPr>
        <w:t xml:space="preserve">refusal to </w:t>
      </w:r>
      <w:r w:rsidRPr="00CA76BC">
        <w:rPr>
          <w:rFonts w:eastAsia="Aptos"/>
          <w:b/>
          <w:iCs/>
          <w:kern w:val="2"/>
          <w:szCs w:val="24"/>
          <w:highlight w:val="cyan"/>
          <w:u w:val="single"/>
          <w14:ligatures w14:val="standardContextual"/>
        </w:rPr>
        <w:t>disavow</w:t>
      </w:r>
      <w:r w:rsidRPr="00CA76BC">
        <w:rPr>
          <w:rFonts w:eastAsia="Aptos"/>
          <w:sz w:val="16"/>
        </w:rPr>
        <w:t xml:space="preserve"> or suppress </w:t>
      </w:r>
      <w:r w:rsidRPr="00CA76BC">
        <w:rPr>
          <w:rFonts w:eastAsia="Aptos"/>
          <w:u w:val="single"/>
        </w:rPr>
        <w:t xml:space="preserve">the site of </w:t>
      </w:r>
      <w:r w:rsidRPr="00CA76BC">
        <w:rPr>
          <w:rFonts w:eastAsia="Aptos"/>
          <w:b/>
          <w:iCs/>
          <w:kern w:val="2"/>
          <w:szCs w:val="24"/>
          <w:u w:val="single"/>
          <w14:ligatures w14:val="standardContextual"/>
        </w:rPr>
        <w:t>struggle</w:t>
      </w:r>
      <w:r w:rsidRPr="00CA76BC">
        <w:rPr>
          <w:rFonts w:eastAsia="Aptos"/>
          <w:u w:val="single"/>
        </w:rPr>
        <w:t xml:space="preserve"> and oppression</w:t>
      </w:r>
      <w:r w:rsidRPr="00CA76BC">
        <w:rPr>
          <w:rFonts w:eastAsia="Aptos"/>
          <w:sz w:val="16"/>
        </w:rPr>
        <w:t xml:space="preserve">” (Hevey qtd. in Cachia 258). If narratives ignore </w:t>
      </w:r>
      <w:r w:rsidRPr="00CA76BC">
        <w:rPr>
          <w:rFonts w:eastAsia="Aptos"/>
          <w:u w:val="single"/>
        </w:rPr>
        <w:t xml:space="preserve">the </w:t>
      </w:r>
      <w:proofErr w:type="gramStart"/>
      <w:r w:rsidRPr="00CA76BC">
        <w:rPr>
          <w:rFonts w:eastAsia="Aptos"/>
          <w:u w:val="single"/>
        </w:rPr>
        <w:t>real life</w:t>
      </w:r>
      <w:proofErr w:type="gramEnd"/>
      <w:r w:rsidRPr="00CA76BC">
        <w:rPr>
          <w:rFonts w:eastAsia="Aptos"/>
          <w:u w:val="single"/>
        </w:rPr>
        <w:t xml:space="preserve"> struggle</w:t>
      </w:r>
      <w:r w:rsidRPr="00CA76BC">
        <w:rPr>
          <w:rFonts w:eastAsia="Aptos"/>
          <w:sz w:val="16"/>
        </w:rPr>
        <w:t xml:space="preserve"> of social oppression and </w:t>
      </w:r>
      <w:r w:rsidRPr="00CA76BC">
        <w:rPr>
          <w:rFonts w:eastAsia="Aptos"/>
          <w:b/>
          <w:iCs/>
          <w:kern w:val="2"/>
          <w:szCs w:val="24"/>
          <w:highlight w:val="cyan"/>
          <w:u w:val="single"/>
          <w14:ligatures w14:val="standardContextual"/>
        </w:rPr>
        <w:t>physical challenges</w:t>
      </w:r>
      <w:r w:rsidRPr="00CA76BC">
        <w:rPr>
          <w:rFonts w:eastAsia="Aptos"/>
          <w:sz w:val="16"/>
        </w:rPr>
        <w:t xml:space="preserve"> </w:t>
      </w:r>
      <w:r w:rsidRPr="00CA76BC">
        <w:rPr>
          <w:rFonts w:eastAsia="Aptos"/>
          <w:u w:val="single"/>
        </w:rPr>
        <w:t xml:space="preserve">the </w:t>
      </w:r>
      <w:proofErr w:type="spellStart"/>
      <w:r w:rsidRPr="00CA76BC">
        <w:rPr>
          <w:rFonts w:eastAsia="Aptos"/>
          <w:b/>
          <w:iCs/>
          <w:kern w:val="2"/>
          <w:szCs w:val="24"/>
          <w:u w:val="single"/>
          <w14:ligatures w14:val="standardContextual"/>
        </w:rPr>
        <w:t>romanticised</w:t>
      </w:r>
      <w:proofErr w:type="spellEnd"/>
      <w:r w:rsidRPr="00CA76BC">
        <w:rPr>
          <w:rFonts w:eastAsia="Aptos"/>
          <w:b/>
          <w:iCs/>
          <w:kern w:val="2"/>
          <w:szCs w:val="24"/>
          <w:u w:val="single"/>
          <w14:ligatures w14:val="standardContextual"/>
        </w:rPr>
        <w:t xml:space="preserve"> product</w:t>
      </w:r>
      <w:r w:rsidRPr="00CA76BC">
        <w:rPr>
          <w:rFonts w:eastAsia="Aptos"/>
          <w:sz w:val="16"/>
        </w:rPr>
        <w:t xml:space="preserve"> fails to acknowledge the social reality of people with disabilities. </w:t>
      </w:r>
      <w:r w:rsidRPr="00CA76BC">
        <w:rPr>
          <w:rFonts w:eastAsia="Aptos"/>
          <w:u w:val="single"/>
        </w:rPr>
        <w:t>In that case</w:t>
      </w:r>
      <w:r w:rsidRPr="00CA76BC">
        <w:rPr>
          <w:rFonts w:eastAsia="Aptos"/>
          <w:sz w:val="16"/>
        </w:rPr>
        <w:t xml:space="preserve">, </w:t>
      </w:r>
      <w:r w:rsidRPr="00CA76BC">
        <w:rPr>
          <w:rFonts w:eastAsia="Aptos"/>
          <w:u w:val="single"/>
        </w:rPr>
        <w:t xml:space="preserve">the narrative conforms to the </w:t>
      </w:r>
      <w:r w:rsidRPr="00CA76BC">
        <w:rPr>
          <w:rFonts w:eastAsia="Aptos"/>
          <w:b/>
          <w:iCs/>
          <w:kern w:val="2"/>
          <w:szCs w:val="24"/>
          <w:u w:val="single"/>
          <w14:ligatures w14:val="standardContextual"/>
        </w:rPr>
        <w:t>cultural script</w:t>
      </w:r>
      <w:r w:rsidRPr="00CA76BC">
        <w:rPr>
          <w:rFonts w:eastAsia="Aptos"/>
          <w:u w:val="single"/>
        </w:rPr>
        <w:t xml:space="preserve"> that dictates that</w:t>
      </w:r>
      <w:r w:rsidRPr="00CA76BC">
        <w:rPr>
          <w:rFonts w:eastAsia="Aptos"/>
          <w:sz w:val="16"/>
        </w:rPr>
        <w:t xml:space="preserve"> accounts of </w:t>
      </w:r>
      <w:r w:rsidRPr="00CA76BC">
        <w:rPr>
          <w:rFonts w:eastAsia="Aptos"/>
          <w:u w:val="single"/>
        </w:rPr>
        <w:t>people with disabilities should</w:t>
      </w:r>
      <w:r w:rsidRPr="00CA76BC">
        <w:rPr>
          <w:rFonts w:eastAsia="Aptos"/>
          <w:sz w:val="16"/>
        </w:rPr>
        <w:t xml:space="preserve"> “</w:t>
      </w:r>
      <w:r w:rsidRPr="00CA76BC">
        <w:rPr>
          <w:rFonts w:eastAsia="Aptos"/>
          <w:u w:val="single"/>
        </w:rPr>
        <w:t xml:space="preserve">relieve their </w:t>
      </w:r>
      <w:r w:rsidRPr="00CA76BC">
        <w:rPr>
          <w:rFonts w:eastAsia="Aptos"/>
          <w:b/>
          <w:iCs/>
          <w:kern w:val="2"/>
          <w:szCs w:val="24"/>
          <w:u w:val="single"/>
          <w14:ligatures w14:val="standardContextual"/>
        </w:rPr>
        <w:t>auditors’ discomfort</w:t>
      </w:r>
      <w:r w:rsidRPr="00CA76BC">
        <w:rPr>
          <w:rFonts w:eastAsia="Aptos"/>
          <w:sz w:val="16"/>
        </w:rPr>
        <w:t xml:space="preserve">” (Couser 604). Nondisabled people often do not want to know about the sites of struggle, for often they are part of the problem. The refusal to ignore the site of struggle and oppression challenges cultural scripts that solely blame the disabled body. </w:t>
      </w:r>
      <w:proofErr w:type="gramStart"/>
      <w:r w:rsidRPr="00CA76BC">
        <w:rPr>
          <w:rFonts w:eastAsia="Aptos"/>
          <w:sz w:val="16"/>
        </w:rPr>
        <w:t>In order to</w:t>
      </w:r>
      <w:proofErr w:type="gramEnd"/>
      <w:r w:rsidRPr="00CA76BC">
        <w:rPr>
          <w:rFonts w:eastAsia="Aptos"/>
          <w:sz w:val="16"/>
        </w:rPr>
        <w:t xml:space="preserve"> challenge and change false cultural scripts of disability, fiction should incorporate these aspects in their narratives. This should be done without portraying disability as undesirable, but instead that social oppression and </w:t>
      </w:r>
      <w:proofErr w:type="spellStart"/>
      <w:r w:rsidRPr="00CA76BC">
        <w:rPr>
          <w:rFonts w:eastAsia="Aptos"/>
          <w:sz w:val="16"/>
        </w:rPr>
        <w:t>stigmatisation</w:t>
      </w:r>
      <w:proofErr w:type="spellEnd"/>
      <w:r w:rsidRPr="00CA76BC">
        <w:rPr>
          <w:rFonts w:eastAsia="Aptos"/>
          <w:sz w:val="16"/>
        </w:rPr>
        <w:t xml:space="preserve"> is undesirable.</w:t>
      </w:r>
    </w:p>
    <w:p w14:paraId="2D655B07" w14:textId="77777777" w:rsidR="00CA76BC" w:rsidRPr="00CA76BC" w:rsidRDefault="00CA76BC" w:rsidP="00CA76BC">
      <w:pPr>
        <w:spacing w:line="256" w:lineRule="auto"/>
        <w:rPr>
          <w:rFonts w:eastAsia="Aptos"/>
          <w:sz w:val="16"/>
        </w:rPr>
      </w:pPr>
      <w:r w:rsidRPr="00CA76BC">
        <w:rPr>
          <w:rFonts w:eastAsia="Aptos"/>
          <w:sz w:val="16"/>
        </w:rPr>
        <w:t xml:space="preserve">The relationship of someone with </w:t>
      </w:r>
      <w:r w:rsidRPr="00CA76BC">
        <w:rPr>
          <w:rFonts w:eastAsia="Aptos"/>
          <w:highlight w:val="cyan"/>
          <w:u w:val="single"/>
        </w:rPr>
        <w:t>disability changes</w:t>
      </w:r>
      <w:r w:rsidRPr="00CA76BC">
        <w:rPr>
          <w:rFonts w:eastAsia="Aptos"/>
          <w:u w:val="single"/>
        </w:rPr>
        <w:t xml:space="preserve"> </w:t>
      </w:r>
      <w:r w:rsidRPr="00CA76BC">
        <w:rPr>
          <w:rFonts w:eastAsia="Aptos"/>
          <w:b/>
          <w:iCs/>
          <w:kern w:val="2"/>
          <w:szCs w:val="24"/>
          <w:u w:val="single"/>
          <w14:ligatures w14:val="standardContextual"/>
        </w:rPr>
        <w:t>constantly</w:t>
      </w:r>
      <w:r w:rsidRPr="00CA76BC">
        <w:rPr>
          <w:rFonts w:eastAsia="Aptos"/>
          <w:sz w:val="16"/>
        </w:rPr>
        <w:t>, for “</w:t>
      </w:r>
      <w:r w:rsidRPr="00CA76BC">
        <w:rPr>
          <w:rFonts w:eastAsia="Aptos"/>
          <w:highlight w:val="cyan"/>
          <w:u w:val="single"/>
        </w:rPr>
        <w:t xml:space="preserve">there is no </w:t>
      </w:r>
      <w:r w:rsidRPr="00CA76BC">
        <w:rPr>
          <w:rFonts w:eastAsia="Aptos"/>
          <w:b/>
          <w:iCs/>
          <w:kern w:val="2"/>
          <w:szCs w:val="24"/>
          <w:highlight w:val="cyan"/>
          <w:u w:val="single"/>
          <w14:ligatures w14:val="standardContextual"/>
        </w:rPr>
        <w:t>single</w:t>
      </w:r>
      <w:r w:rsidRPr="00CA76BC">
        <w:rPr>
          <w:rFonts w:eastAsia="Aptos"/>
          <w:b/>
          <w:iCs/>
          <w:kern w:val="2"/>
          <w:szCs w:val="24"/>
          <w:u w:val="single"/>
          <w14:ligatures w14:val="standardContextual"/>
        </w:rPr>
        <w:t xml:space="preserve"> way</w:t>
      </w:r>
      <w:r w:rsidRPr="00CA76BC">
        <w:rPr>
          <w:rFonts w:eastAsia="Aptos"/>
          <w:u w:val="single"/>
        </w:rPr>
        <w:t xml:space="preserve"> to make meaning of dis/ability</w:t>
      </w:r>
      <w:r w:rsidRPr="00CA76BC">
        <w:rPr>
          <w:rFonts w:eastAsia="Aptos"/>
          <w:sz w:val="16"/>
        </w:rPr>
        <w:t xml:space="preserve"> in one’s life” (Schaller 97). </w:t>
      </w:r>
      <w:r w:rsidRPr="00CA76BC">
        <w:rPr>
          <w:rFonts w:eastAsia="Aptos"/>
          <w:u w:val="single"/>
        </w:rPr>
        <w:t xml:space="preserve">There is </w:t>
      </w:r>
      <w:r w:rsidRPr="00CA76BC">
        <w:rPr>
          <w:rFonts w:eastAsia="Aptos"/>
          <w:b/>
          <w:iCs/>
          <w:kern w:val="2"/>
          <w:szCs w:val="24"/>
          <w:u w:val="single"/>
          <w14:ligatures w14:val="standardContextual"/>
        </w:rPr>
        <w:t>no</w:t>
      </w:r>
      <w:r w:rsidRPr="00CA76BC">
        <w:rPr>
          <w:rFonts w:eastAsia="Aptos"/>
          <w:u w:val="single"/>
        </w:rPr>
        <w:t xml:space="preserve"> </w:t>
      </w:r>
      <w:proofErr w:type="gramStart"/>
      <w:r w:rsidRPr="00CA76BC">
        <w:rPr>
          <w:rFonts w:eastAsia="Aptos"/>
          <w:b/>
          <w:iCs/>
          <w:kern w:val="2"/>
          <w:szCs w:val="24"/>
          <w:u w:val="single"/>
          <w14:ligatures w14:val="standardContextual"/>
        </w:rPr>
        <w:t xml:space="preserve">homogeneous disability </w:t>
      </w:r>
      <w:r w:rsidRPr="00CA76BC">
        <w:rPr>
          <w:rFonts w:eastAsia="Aptos"/>
          <w:b/>
          <w:iCs/>
          <w:kern w:val="2"/>
          <w:szCs w:val="24"/>
          <w:highlight w:val="cyan"/>
          <w:u w:val="single"/>
          <w14:ligatures w14:val="standardContextual"/>
        </w:rPr>
        <w:t>experience</w:t>
      </w:r>
      <w:proofErr w:type="gramEnd"/>
      <w:r w:rsidRPr="00CA76BC">
        <w:rPr>
          <w:rFonts w:eastAsia="Aptos"/>
          <w:sz w:val="16"/>
        </w:rPr>
        <w:t xml:space="preserve">, fiction should represent this aspect. Kaz’s relationship with his cane is different from his relationship with his gloves. Even further, his relationship with his cane changes depending on the situation, sometimes positively and sometimes negatively. Fiction should represent </w:t>
      </w:r>
      <w:r w:rsidRPr="00CA76BC">
        <w:rPr>
          <w:rFonts w:eastAsia="Aptos"/>
          <w:highlight w:val="cyan"/>
          <w:u w:val="single"/>
        </w:rPr>
        <w:t>this</w:t>
      </w:r>
      <w:r w:rsidRPr="00CA76BC">
        <w:rPr>
          <w:rFonts w:eastAsia="Aptos"/>
          <w:u w:val="single"/>
        </w:rPr>
        <w:t xml:space="preserve"> heterogeneous nature of </w:t>
      </w:r>
      <w:proofErr w:type="gramStart"/>
      <w:r w:rsidRPr="00CA76BC">
        <w:rPr>
          <w:rFonts w:eastAsia="Aptos"/>
          <w:u w:val="single"/>
        </w:rPr>
        <w:t>disability identity</w:t>
      </w:r>
      <w:proofErr w:type="gramEnd"/>
      <w:r w:rsidRPr="00CA76BC">
        <w:rPr>
          <w:rFonts w:eastAsia="Aptos"/>
          <w:sz w:val="16"/>
        </w:rPr>
        <w:t xml:space="preserve">, </w:t>
      </w:r>
      <w:r w:rsidRPr="00CA76BC">
        <w:rPr>
          <w:rFonts w:eastAsia="Aptos"/>
          <w:b/>
          <w:iCs/>
          <w:kern w:val="2"/>
          <w:szCs w:val="24"/>
          <w:highlight w:val="cyan"/>
          <w:u w:val="single"/>
          <w14:ligatures w14:val="standardContextual"/>
        </w:rPr>
        <w:t>refus</w:t>
      </w:r>
      <w:r w:rsidRPr="00CA76BC">
        <w:rPr>
          <w:rFonts w:eastAsia="Aptos"/>
          <w:u w:val="single"/>
        </w:rPr>
        <w:t xml:space="preserve">ing </w:t>
      </w:r>
      <w:r w:rsidRPr="00CA76BC">
        <w:rPr>
          <w:rFonts w:eastAsia="Aptos"/>
          <w:highlight w:val="cyan"/>
          <w:u w:val="single"/>
        </w:rPr>
        <w:t>to resort to</w:t>
      </w:r>
      <w:r w:rsidRPr="00CA76BC">
        <w:rPr>
          <w:rFonts w:eastAsia="Aptos"/>
          <w:u w:val="single"/>
        </w:rPr>
        <w:t xml:space="preserve"> </w:t>
      </w:r>
      <w:r w:rsidRPr="00CA76BC">
        <w:rPr>
          <w:rFonts w:eastAsia="Aptos"/>
          <w:b/>
          <w:iCs/>
          <w:kern w:val="2"/>
          <w:szCs w:val="24"/>
          <w:highlight w:val="cyan"/>
          <w:u w:val="single"/>
          <w14:ligatures w14:val="standardContextual"/>
        </w:rPr>
        <w:t>stereotypical</w:t>
      </w:r>
      <w:r w:rsidRPr="00CA76BC">
        <w:rPr>
          <w:rFonts w:eastAsia="Aptos"/>
          <w:highlight w:val="cyan"/>
          <w:u w:val="single"/>
        </w:rPr>
        <w:t xml:space="preserve"> notions of disability as</w:t>
      </w:r>
      <w:r w:rsidRPr="00CA76BC">
        <w:rPr>
          <w:rFonts w:eastAsia="Aptos"/>
          <w:u w:val="single"/>
        </w:rPr>
        <w:t xml:space="preserve"> a </w:t>
      </w:r>
      <w:r w:rsidRPr="00CA76BC">
        <w:rPr>
          <w:rFonts w:eastAsia="Aptos"/>
          <w:b/>
          <w:iCs/>
          <w:kern w:val="2"/>
          <w:szCs w:val="24"/>
          <w:highlight w:val="cyan"/>
          <w:u w:val="single"/>
          <w14:ligatures w14:val="standardContextual"/>
        </w:rPr>
        <w:t>uniform</w:t>
      </w:r>
      <w:r w:rsidRPr="00CA76BC">
        <w:rPr>
          <w:rFonts w:eastAsia="Aptos"/>
          <w:b/>
          <w:iCs/>
          <w:kern w:val="2"/>
          <w:szCs w:val="24"/>
          <w:u w:val="single"/>
          <w14:ligatures w14:val="standardContextual"/>
        </w:rPr>
        <w:t xml:space="preserve"> experience</w:t>
      </w:r>
      <w:r w:rsidRPr="00CA76BC">
        <w:rPr>
          <w:rFonts w:eastAsia="Aptos"/>
          <w:sz w:val="16"/>
        </w:rPr>
        <w:t xml:space="preserve"> for every person with a disability. By portraying </w:t>
      </w:r>
      <w:proofErr w:type="gramStart"/>
      <w:r w:rsidRPr="00CA76BC">
        <w:rPr>
          <w:rFonts w:eastAsia="Aptos"/>
          <w:sz w:val="16"/>
        </w:rPr>
        <w:t>disability experience</w:t>
      </w:r>
      <w:proofErr w:type="gramEnd"/>
      <w:r w:rsidRPr="00CA76BC">
        <w:rPr>
          <w:rFonts w:eastAsia="Aptos"/>
          <w:sz w:val="16"/>
        </w:rPr>
        <w:t xml:space="preserve"> as complex, </w:t>
      </w:r>
      <w:r w:rsidRPr="00CA76BC">
        <w:rPr>
          <w:rFonts w:eastAsia="Aptos"/>
          <w:u w:val="single"/>
        </w:rPr>
        <w:t xml:space="preserve">notions of </w:t>
      </w:r>
      <w:r w:rsidRPr="00CA76BC">
        <w:rPr>
          <w:rFonts w:eastAsia="Aptos"/>
          <w:b/>
          <w:iCs/>
          <w:kern w:val="2"/>
          <w:szCs w:val="24"/>
          <w:u w:val="single"/>
          <w14:ligatures w14:val="standardContextual"/>
        </w:rPr>
        <w:t>deviance</w:t>
      </w:r>
      <w:r w:rsidRPr="00CA76BC">
        <w:rPr>
          <w:rFonts w:eastAsia="Aptos"/>
          <w:u w:val="single"/>
        </w:rPr>
        <w:t xml:space="preserve"> and necessity are </w:t>
      </w:r>
      <w:r w:rsidRPr="00CA76BC">
        <w:rPr>
          <w:rFonts w:eastAsia="Aptos"/>
          <w:b/>
          <w:iCs/>
          <w:kern w:val="2"/>
          <w:szCs w:val="24"/>
          <w:u w:val="single"/>
          <w14:ligatures w14:val="standardContextual"/>
        </w:rPr>
        <w:t>challenged</w:t>
      </w:r>
      <w:r w:rsidRPr="00CA76BC">
        <w:rPr>
          <w:rFonts w:eastAsia="Aptos"/>
          <w:sz w:val="16"/>
        </w:rPr>
        <w:t>. The uniform association of disability with deficiency and need will need to change when cultural representations present various forms and experiences of disability.</w:t>
      </w:r>
    </w:p>
    <w:p w14:paraId="2461DF21" w14:textId="77777777" w:rsidR="00CA76BC" w:rsidRPr="00CA76BC" w:rsidRDefault="00CA76BC" w:rsidP="00CA76BC">
      <w:pPr>
        <w:spacing w:line="256" w:lineRule="auto"/>
        <w:rPr>
          <w:rFonts w:eastAsia="Aptos"/>
          <w:sz w:val="16"/>
        </w:rPr>
      </w:pPr>
      <w:r w:rsidRPr="00CA76BC">
        <w:rPr>
          <w:rFonts w:eastAsia="Aptos"/>
          <w:sz w:val="16"/>
        </w:rPr>
        <w:t xml:space="preserve">For a character to represent a fully </w:t>
      </w:r>
      <w:proofErr w:type="spellStart"/>
      <w:r w:rsidRPr="00CA76BC">
        <w:rPr>
          <w:rFonts w:eastAsia="Aptos"/>
          <w:sz w:val="16"/>
        </w:rPr>
        <w:t>realised</w:t>
      </w:r>
      <w:proofErr w:type="spellEnd"/>
      <w:r w:rsidRPr="00CA76BC">
        <w:rPr>
          <w:rFonts w:eastAsia="Aptos"/>
          <w:sz w:val="16"/>
        </w:rPr>
        <w:t xml:space="preserve"> human being </w:t>
      </w:r>
      <w:proofErr w:type="spellStart"/>
      <w:r w:rsidRPr="00CA76BC">
        <w:rPr>
          <w:rFonts w:eastAsia="Aptos"/>
          <w:sz w:val="16"/>
        </w:rPr>
        <w:t>Siebers’s</w:t>
      </w:r>
      <w:proofErr w:type="spellEnd"/>
      <w:r w:rsidRPr="00CA76BC">
        <w:rPr>
          <w:rFonts w:eastAsia="Aptos"/>
          <w:sz w:val="16"/>
        </w:rPr>
        <w:t xml:space="preserve"> theory of complex embodiment should be considered during the process of </w:t>
      </w:r>
      <w:proofErr w:type="spellStart"/>
      <w:r w:rsidRPr="00CA76BC">
        <w:rPr>
          <w:rFonts w:eastAsia="Aptos"/>
          <w:sz w:val="16"/>
        </w:rPr>
        <w:t>characterisation</w:t>
      </w:r>
      <w:proofErr w:type="spellEnd"/>
      <w:r w:rsidRPr="00CA76BC">
        <w:rPr>
          <w:rFonts w:eastAsia="Aptos"/>
          <w:sz w:val="16"/>
        </w:rPr>
        <w:t xml:space="preserve">. </w:t>
      </w:r>
      <w:r w:rsidRPr="00CA76BC">
        <w:rPr>
          <w:rFonts w:eastAsia="Aptos"/>
          <w:u w:val="single"/>
        </w:rPr>
        <w:t>Disability is not just</w:t>
      </w:r>
      <w:r w:rsidRPr="00CA76BC">
        <w:rPr>
          <w:rFonts w:eastAsia="Aptos"/>
          <w:sz w:val="16"/>
        </w:rPr>
        <w:t xml:space="preserve"> an </w:t>
      </w:r>
      <w:r w:rsidRPr="00CA76BC">
        <w:rPr>
          <w:rFonts w:eastAsia="Aptos"/>
          <w:u w:val="single"/>
        </w:rPr>
        <w:t>individual</w:t>
      </w:r>
      <w:r w:rsidRPr="00CA76BC">
        <w:rPr>
          <w:rFonts w:eastAsia="Aptos"/>
          <w:sz w:val="16"/>
        </w:rPr>
        <w:t xml:space="preserve"> identity or medical condition. </w:t>
      </w:r>
      <w:r w:rsidRPr="00CA76BC">
        <w:rPr>
          <w:rFonts w:eastAsia="Aptos"/>
          <w:u w:val="single"/>
        </w:rPr>
        <w:t>It is a social identity as well</w:t>
      </w:r>
      <w:r w:rsidRPr="00CA76BC">
        <w:rPr>
          <w:rFonts w:eastAsia="Aptos"/>
          <w:sz w:val="16"/>
        </w:rPr>
        <w:t xml:space="preserve">. Despite an individual experience of identity as various and multiple, society perceives disability as homogeneous. The navigation of someone with a disability with one’s physical and social environment and the way it constantly influences each other is both a feature that should be portrayed in a text as a way of thinking about disability and narrative. The </w:t>
      </w:r>
      <w:r w:rsidRPr="00CA76BC">
        <w:rPr>
          <w:rFonts w:eastAsia="Aptos"/>
          <w:u w:val="single"/>
        </w:rPr>
        <w:t xml:space="preserve">interaction between people with disabilities and their environment is part of their </w:t>
      </w:r>
      <w:r w:rsidRPr="00CA76BC">
        <w:rPr>
          <w:rFonts w:eastAsia="Aptos"/>
          <w:b/>
          <w:iCs/>
          <w:kern w:val="2"/>
          <w:szCs w:val="24"/>
          <w:u w:val="single"/>
          <w14:ligatures w14:val="standardContextual"/>
        </w:rPr>
        <w:t>social reality</w:t>
      </w:r>
      <w:r w:rsidRPr="00CA76BC">
        <w:rPr>
          <w:rFonts w:eastAsia="Aptos"/>
          <w:sz w:val="16"/>
        </w:rPr>
        <w:t xml:space="preserve">. </w:t>
      </w:r>
      <w:proofErr w:type="gramStart"/>
      <w:r w:rsidRPr="00CA76BC">
        <w:rPr>
          <w:rFonts w:eastAsia="Aptos"/>
          <w:u w:val="single"/>
        </w:rPr>
        <w:t xml:space="preserve">In order </w:t>
      </w:r>
      <w:r w:rsidRPr="00CA76BC">
        <w:rPr>
          <w:rFonts w:eastAsia="Aptos"/>
          <w:highlight w:val="cyan"/>
          <w:u w:val="single"/>
        </w:rPr>
        <w:t>to</w:t>
      </w:r>
      <w:proofErr w:type="gramEnd"/>
      <w:r w:rsidRPr="00CA76BC">
        <w:rPr>
          <w:rFonts w:eastAsia="Aptos"/>
          <w:u w:val="single"/>
        </w:rPr>
        <w:t xml:space="preserve"> positively </w:t>
      </w:r>
      <w:r w:rsidRPr="00CA76BC">
        <w:rPr>
          <w:rFonts w:eastAsia="Aptos"/>
          <w:highlight w:val="cyan"/>
          <w:u w:val="single"/>
        </w:rPr>
        <w:t>change</w:t>
      </w:r>
      <w:r w:rsidRPr="00CA76BC">
        <w:rPr>
          <w:rFonts w:eastAsia="Aptos"/>
          <w:u w:val="single"/>
        </w:rPr>
        <w:t xml:space="preserve"> their </w:t>
      </w:r>
      <w:r w:rsidRPr="00CA76BC">
        <w:rPr>
          <w:rFonts w:eastAsia="Aptos"/>
          <w:highlight w:val="cyan"/>
          <w:u w:val="single"/>
        </w:rPr>
        <w:t>social reality</w:t>
      </w:r>
      <w:r w:rsidRPr="00CA76BC">
        <w:rPr>
          <w:rFonts w:eastAsia="Aptos"/>
          <w:u w:val="single"/>
        </w:rPr>
        <w:t xml:space="preserve">, </w:t>
      </w:r>
      <w:r w:rsidRPr="00CA76BC">
        <w:rPr>
          <w:rFonts w:eastAsia="Aptos"/>
          <w:highlight w:val="cyan"/>
          <w:u w:val="single"/>
        </w:rPr>
        <w:t>the current one should be</w:t>
      </w:r>
      <w:r w:rsidRPr="00CA76BC">
        <w:rPr>
          <w:rFonts w:eastAsia="Aptos"/>
          <w:u w:val="single"/>
        </w:rPr>
        <w:t xml:space="preserve"> exposed and </w:t>
      </w:r>
      <w:r w:rsidRPr="00CA76BC">
        <w:rPr>
          <w:rFonts w:eastAsia="Aptos"/>
          <w:b/>
          <w:iCs/>
          <w:kern w:val="2"/>
          <w:szCs w:val="24"/>
          <w:highlight w:val="cyan"/>
          <w:u w:val="single"/>
          <w14:ligatures w14:val="standardContextual"/>
        </w:rPr>
        <w:t>challenged</w:t>
      </w:r>
      <w:r w:rsidRPr="00CA76BC">
        <w:rPr>
          <w:rFonts w:eastAsia="Aptos"/>
          <w:sz w:val="16"/>
        </w:rPr>
        <w:t xml:space="preserve">, </w:t>
      </w:r>
      <w:r w:rsidRPr="00CA76BC">
        <w:rPr>
          <w:rFonts w:eastAsia="Aptos"/>
          <w:u w:val="single"/>
        </w:rPr>
        <w:t xml:space="preserve">also </w:t>
      </w:r>
      <w:r w:rsidRPr="00CA76BC">
        <w:rPr>
          <w:rFonts w:eastAsia="Aptos"/>
          <w:highlight w:val="cyan"/>
          <w:u w:val="single"/>
        </w:rPr>
        <w:t xml:space="preserve">through </w:t>
      </w:r>
      <w:r w:rsidRPr="00CA76BC">
        <w:rPr>
          <w:rFonts w:eastAsia="Aptos"/>
          <w:b/>
          <w:iCs/>
          <w:kern w:val="2"/>
          <w:szCs w:val="24"/>
          <w:highlight w:val="cyan"/>
          <w:u w:val="single"/>
          <w14:ligatures w14:val="standardContextual"/>
        </w:rPr>
        <w:t>cultural outlets</w:t>
      </w:r>
      <w:r w:rsidRPr="00CA76BC">
        <w:rPr>
          <w:rFonts w:eastAsia="Aptos"/>
          <w:sz w:val="16"/>
        </w:rPr>
        <w:t>.</w:t>
      </w:r>
    </w:p>
    <w:p w14:paraId="59B9C8AF" w14:textId="77777777" w:rsidR="00CA76BC" w:rsidRPr="00CA76BC" w:rsidRDefault="00CA76BC" w:rsidP="00CA76BC">
      <w:pPr>
        <w:keepNext/>
        <w:keepLines/>
        <w:spacing w:before="40" w:after="0" w:line="256" w:lineRule="auto"/>
        <w:outlineLvl w:val="3"/>
        <w:rPr>
          <w:rFonts w:eastAsia="Times New Roman" w:cs="Times New Roman"/>
          <w:bCs/>
          <w:iCs/>
          <w:sz w:val="26"/>
        </w:rPr>
      </w:pPr>
      <w:r w:rsidRPr="00CA76BC">
        <w:rPr>
          <w:rFonts w:eastAsia="Times New Roman" w:cs="Times New Roman"/>
          <w:b/>
          <w:iCs/>
          <w:sz w:val="26"/>
        </w:rPr>
        <w:t xml:space="preserve">Historical </w:t>
      </w:r>
      <w:r w:rsidRPr="00CA76BC">
        <w:rPr>
          <w:rFonts w:eastAsia="Times New Roman" w:cs="Times New Roman"/>
          <w:b/>
          <w:iCs/>
          <w:sz w:val="26"/>
          <w:u w:val="single"/>
        </w:rPr>
        <w:t>victories</w:t>
      </w:r>
      <w:r w:rsidRPr="00CA76BC">
        <w:rPr>
          <w:rFonts w:eastAsia="Times New Roman" w:cs="Times New Roman"/>
          <w:b/>
          <w:iCs/>
          <w:sz w:val="26"/>
        </w:rPr>
        <w:t xml:space="preserve"> by </w:t>
      </w:r>
      <w:r w:rsidRPr="00CA76BC">
        <w:rPr>
          <w:rFonts w:eastAsia="Times New Roman" w:cs="Times New Roman"/>
          <w:b/>
          <w:iCs/>
          <w:sz w:val="26"/>
          <w:u w:val="single"/>
        </w:rPr>
        <w:t>disabled activists</w:t>
      </w:r>
      <w:r w:rsidRPr="00CA76BC">
        <w:rPr>
          <w:rFonts w:eastAsia="Times New Roman" w:cs="Times New Roman"/>
          <w:b/>
          <w:iCs/>
          <w:sz w:val="26"/>
        </w:rPr>
        <w:t xml:space="preserve"> prove the efficacy of </w:t>
      </w:r>
      <w:r w:rsidRPr="00CA76BC">
        <w:rPr>
          <w:rFonts w:eastAsia="Times New Roman" w:cs="Times New Roman"/>
          <w:b/>
          <w:iCs/>
          <w:sz w:val="26"/>
          <w:u w:val="single"/>
        </w:rPr>
        <w:t>institutional engagement</w:t>
      </w:r>
      <w:r w:rsidRPr="00CA76BC">
        <w:rPr>
          <w:rFonts w:eastAsia="Times New Roman" w:cs="Times New Roman"/>
          <w:b/>
          <w:iCs/>
          <w:sz w:val="26"/>
        </w:rPr>
        <w:t xml:space="preserve">. </w:t>
      </w:r>
      <w:r w:rsidRPr="00CA76BC">
        <w:rPr>
          <w:rFonts w:eastAsia="Times New Roman" w:cs="Times New Roman"/>
          <w:bCs/>
          <w:iCs/>
          <w:sz w:val="26"/>
        </w:rPr>
        <w:t xml:space="preserve">Recourse to </w:t>
      </w:r>
      <w:r w:rsidRPr="00CA76BC">
        <w:rPr>
          <w:rFonts w:eastAsia="Times New Roman" w:cs="Times New Roman"/>
          <w:bCs/>
          <w:iCs/>
          <w:sz w:val="26"/>
          <w:u w:val="single"/>
        </w:rPr>
        <w:t>pity</w:t>
      </w:r>
      <w:r w:rsidRPr="00CA76BC">
        <w:rPr>
          <w:rFonts w:eastAsia="Times New Roman" w:cs="Times New Roman"/>
          <w:bCs/>
          <w:iCs/>
          <w:sz w:val="26"/>
        </w:rPr>
        <w:t xml:space="preserve"> is self-defeating.</w:t>
      </w:r>
    </w:p>
    <w:p w14:paraId="4754B74B" w14:textId="77777777" w:rsidR="00CA76BC" w:rsidRPr="00CA76BC" w:rsidRDefault="00CA76BC" w:rsidP="00CA76BC">
      <w:pPr>
        <w:spacing w:line="256" w:lineRule="auto"/>
        <w:rPr>
          <w:rFonts w:eastAsia="Aptos"/>
        </w:rPr>
      </w:pPr>
      <w:r w:rsidRPr="00CA76BC">
        <w:rPr>
          <w:rFonts w:eastAsia="Aptos"/>
          <w:b/>
          <w:bCs/>
          <w:sz w:val="26"/>
        </w:rPr>
        <w:t>Meldon ’25</w:t>
      </w:r>
      <w:r w:rsidRPr="00CA76BC">
        <w:rPr>
          <w:rFonts w:eastAsia="Aptos"/>
        </w:rPr>
        <w:t xml:space="preserve"> [Perri; February 14; public historian who specializes in American environmental history; </w:t>
      </w:r>
      <w:r w:rsidRPr="00CA76BC">
        <w:rPr>
          <w:rFonts w:eastAsia="Aptos"/>
          <w:i/>
          <w:iCs/>
        </w:rPr>
        <w:t>NPS</w:t>
      </w:r>
      <w:r w:rsidRPr="00CA76BC">
        <w:rPr>
          <w:rFonts w:eastAsia="Aptos"/>
        </w:rPr>
        <w:t xml:space="preserve">, “Disability History: The Disability Rights Movement”, </w:t>
      </w:r>
      <w:hyperlink r:id="rId12" w:history="1">
        <w:r w:rsidRPr="00CA76BC">
          <w:rPr>
            <w:rFonts w:eastAsia="Aptos"/>
            <w:color w:val="467886"/>
            <w:u w:val="single"/>
          </w:rPr>
          <w:t>https://www.nps.gov/articles/disabilityhistoryrightsmovement.htm</w:t>
        </w:r>
      </w:hyperlink>
      <w:r w:rsidRPr="00CA76BC">
        <w:rPr>
          <w:rFonts w:eastAsia="Aptos"/>
        </w:rPr>
        <w:t xml:space="preserve">] </w:t>
      </w:r>
    </w:p>
    <w:p w14:paraId="18088A4C" w14:textId="77777777" w:rsidR="00CA76BC" w:rsidRPr="00CA76BC" w:rsidRDefault="00CA76BC" w:rsidP="00CA76BC">
      <w:pPr>
        <w:spacing w:line="256" w:lineRule="auto"/>
        <w:rPr>
          <w:rFonts w:eastAsia="Aptos"/>
          <w:sz w:val="16"/>
        </w:rPr>
      </w:pPr>
      <w:r w:rsidRPr="00CA76BC">
        <w:rPr>
          <w:rFonts w:eastAsia="Aptos"/>
          <w:highlight w:val="cyan"/>
          <w:u w:val="single"/>
        </w:rPr>
        <w:t>Treatment</w:t>
      </w:r>
      <w:r w:rsidRPr="00CA76BC">
        <w:rPr>
          <w:rFonts w:eastAsia="Aptos"/>
          <w:sz w:val="16"/>
        </w:rPr>
        <w:t xml:space="preserve"> </w:t>
      </w:r>
      <w:r w:rsidRPr="00CA76BC">
        <w:rPr>
          <w:rFonts w:eastAsia="Aptos"/>
          <w:u w:val="single"/>
        </w:rPr>
        <w:t xml:space="preserve">and perceptions </w:t>
      </w:r>
      <w:r w:rsidRPr="00CA76BC">
        <w:rPr>
          <w:rFonts w:eastAsia="Aptos"/>
          <w:highlight w:val="cyan"/>
          <w:u w:val="single"/>
        </w:rPr>
        <w:t xml:space="preserve">of </w:t>
      </w:r>
      <w:r w:rsidRPr="00CA76BC">
        <w:rPr>
          <w:rFonts w:eastAsia="Aptos"/>
          <w:b/>
          <w:iCs/>
          <w:kern w:val="2"/>
          <w:szCs w:val="24"/>
          <w:highlight w:val="cyan"/>
          <w:u w:val="single"/>
          <w14:ligatures w14:val="standardContextual"/>
        </w:rPr>
        <w:t>disability</w:t>
      </w:r>
      <w:r w:rsidRPr="00CA76BC">
        <w:rPr>
          <w:rFonts w:eastAsia="Aptos"/>
          <w:u w:val="single"/>
        </w:rPr>
        <w:t xml:space="preserve"> have </w:t>
      </w:r>
      <w:r w:rsidRPr="00CA76BC">
        <w:rPr>
          <w:rFonts w:eastAsia="Aptos"/>
          <w:highlight w:val="cyan"/>
          <w:u w:val="single"/>
        </w:rPr>
        <w:t>undergone</w:t>
      </w:r>
      <w:r w:rsidRPr="00CA76BC">
        <w:rPr>
          <w:rFonts w:eastAsia="Aptos"/>
          <w:u w:val="single"/>
        </w:rPr>
        <w:t xml:space="preserve"> </w:t>
      </w:r>
      <w:r w:rsidRPr="00CA76BC">
        <w:rPr>
          <w:rFonts w:eastAsia="Aptos"/>
          <w:b/>
          <w:iCs/>
          <w:kern w:val="2"/>
          <w:szCs w:val="24"/>
          <w:u w:val="single"/>
          <w14:ligatures w14:val="standardContextual"/>
        </w:rPr>
        <w:t>transformation</w:t>
      </w:r>
      <w:r w:rsidRPr="00CA76BC">
        <w:rPr>
          <w:rFonts w:eastAsia="Aptos"/>
          <w:sz w:val="16"/>
        </w:rPr>
        <w:t xml:space="preserve"> </w:t>
      </w:r>
      <w:r w:rsidRPr="00CA76BC">
        <w:rPr>
          <w:rFonts w:eastAsia="Aptos"/>
          <w:u w:val="single"/>
        </w:rPr>
        <w:t>since the 1900s</w:t>
      </w:r>
      <w:r w:rsidRPr="00CA76BC">
        <w:rPr>
          <w:rFonts w:eastAsia="Aptos"/>
          <w:sz w:val="16"/>
        </w:rPr>
        <w:t xml:space="preserve">. This has happened largely </w:t>
      </w:r>
      <w:r w:rsidRPr="00CA76BC">
        <w:rPr>
          <w:rFonts w:eastAsia="Aptos"/>
          <w:u w:val="single"/>
        </w:rPr>
        <w:t>because people with disabilities</w:t>
      </w:r>
      <w:r w:rsidRPr="00CA76BC">
        <w:rPr>
          <w:rFonts w:eastAsia="Aptos"/>
          <w:sz w:val="16"/>
        </w:rPr>
        <w:t xml:space="preserve"> have </w:t>
      </w:r>
      <w:r w:rsidRPr="00CA76BC">
        <w:rPr>
          <w:rFonts w:eastAsia="Aptos"/>
          <w:u w:val="single"/>
        </w:rPr>
        <w:t>demanded</w:t>
      </w:r>
      <w:r w:rsidRPr="00CA76BC">
        <w:rPr>
          <w:rFonts w:eastAsia="Aptos"/>
          <w:sz w:val="16"/>
        </w:rPr>
        <w:t xml:space="preserve"> and created </w:t>
      </w:r>
      <w:r w:rsidRPr="00CA76BC">
        <w:rPr>
          <w:rFonts w:eastAsia="Aptos"/>
          <w:u w:val="single"/>
        </w:rPr>
        <w:t xml:space="preserve">those </w:t>
      </w:r>
      <w:r w:rsidRPr="00CA76BC">
        <w:rPr>
          <w:rFonts w:eastAsia="Aptos"/>
          <w:b/>
          <w:iCs/>
          <w:kern w:val="2"/>
          <w:szCs w:val="24"/>
          <w:highlight w:val="cyan"/>
          <w:u w:val="single"/>
          <w14:ligatures w14:val="standardContextual"/>
        </w:rPr>
        <w:t>changes</w:t>
      </w:r>
      <w:r w:rsidRPr="00CA76BC">
        <w:rPr>
          <w:rFonts w:eastAsia="Aptos"/>
          <w:sz w:val="16"/>
        </w:rPr>
        <w:t xml:space="preserve">. Like other civil rights movements, the disability rights movement has a long history. Examples of activism can be found among various disability groups dating back to the 1800s. </w:t>
      </w:r>
      <w:r w:rsidRPr="00CA76BC">
        <w:rPr>
          <w:rFonts w:eastAsia="Aptos"/>
          <w:u w:val="single"/>
        </w:rPr>
        <w:t>Many events</w:t>
      </w:r>
      <w:r w:rsidRPr="00CA76BC">
        <w:rPr>
          <w:rFonts w:eastAsia="Aptos"/>
          <w:sz w:val="16"/>
        </w:rPr>
        <w:t xml:space="preserve">, laws, and people have </w:t>
      </w:r>
      <w:r w:rsidRPr="00CA76BC">
        <w:rPr>
          <w:rFonts w:eastAsia="Aptos"/>
          <w:u w:val="single"/>
        </w:rPr>
        <w:t>shaped this development</w:t>
      </w:r>
      <w:r w:rsidRPr="00CA76BC">
        <w:rPr>
          <w:rFonts w:eastAsia="Aptos"/>
          <w:sz w:val="16"/>
        </w:rPr>
        <w:t xml:space="preserve">. To date, </w:t>
      </w:r>
      <w:r w:rsidRPr="00CA76BC">
        <w:rPr>
          <w:rFonts w:eastAsia="Aptos"/>
          <w:highlight w:val="cyan"/>
          <w:u w:val="single"/>
        </w:rPr>
        <w:t>the</w:t>
      </w:r>
      <w:r w:rsidRPr="00CA76BC">
        <w:rPr>
          <w:rFonts w:eastAsia="Aptos"/>
          <w:u w:val="single"/>
        </w:rPr>
        <w:t xml:space="preserve"> 1990</w:t>
      </w:r>
      <w:r w:rsidRPr="00CA76BC">
        <w:rPr>
          <w:rFonts w:eastAsia="Aptos"/>
          <w:sz w:val="16"/>
        </w:rPr>
        <w:t xml:space="preserve"> </w:t>
      </w:r>
      <w:r w:rsidRPr="00CA76BC">
        <w:rPr>
          <w:rFonts w:eastAsia="Aptos"/>
          <w:u w:val="single"/>
        </w:rPr>
        <w:t>Americans with Disabilities Act</w:t>
      </w:r>
      <w:r w:rsidRPr="00CA76BC">
        <w:rPr>
          <w:rFonts w:eastAsia="Aptos"/>
          <w:sz w:val="16"/>
        </w:rPr>
        <w:t xml:space="preserve"> (</w:t>
      </w:r>
      <w:r w:rsidRPr="00CA76BC">
        <w:rPr>
          <w:rFonts w:eastAsia="Aptos"/>
          <w:b/>
          <w:iCs/>
          <w:kern w:val="2"/>
          <w:szCs w:val="24"/>
          <w:highlight w:val="cyan"/>
          <w:u w:val="single"/>
          <w14:ligatures w14:val="standardContextual"/>
        </w:rPr>
        <w:t>ADA</w:t>
      </w:r>
      <w:r w:rsidRPr="00CA76BC">
        <w:rPr>
          <w:rFonts w:eastAsia="Aptos"/>
          <w:sz w:val="16"/>
        </w:rPr>
        <w:t xml:space="preserve">) </w:t>
      </w:r>
      <w:r w:rsidRPr="00CA76BC">
        <w:rPr>
          <w:rFonts w:eastAsia="Aptos"/>
          <w:highlight w:val="cyan"/>
          <w:u w:val="single"/>
        </w:rPr>
        <w:t>and</w:t>
      </w:r>
      <w:r w:rsidRPr="00CA76BC">
        <w:rPr>
          <w:rFonts w:eastAsia="Aptos"/>
          <w:sz w:val="16"/>
        </w:rPr>
        <w:t xml:space="preserve"> the </w:t>
      </w:r>
      <w:r w:rsidRPr="00CA76BC">
        <w:rPr>
          <w:rFonts w:eastAsia="Aptos"/>
          <w:u w:val="single"/>
        </w:rPr>
        <w:t>subsequent</w:t>
      </w:r>
      <w:r w:rsidRPr="00CA76BC">
        <w:rPr>
          <w:rFonts w:eastAsia="Aptos"/>
          <w:sz w:val="16"/>
        </w:rPr>
        <w:t xml:space="preserve"> ADA </w:t>
      </w:r>
      <w:r w:rsidRPr="00CA76BC">
        <w:rPr>
          <w:rFonts w:eastAsia="Aptos"/>
          <w:highlight w:val="cyan"/>
          <w:u w:val="single"/>
        </w:rPr>
        <w:t>Amendments</w:t>
      </w:r>
      <w:r w:rsidRPr="00CA76BC">
        <w:rPr>
          <w:rFonts w:eastAsia="Aptos"/>
          <w:u w:val="single"/>
        </w:rPr>
        <w:t xml:space="preserve"> Act</w:t>
      </w:r>
      <w:r w:rsidRPr="00CA76BC">
        <w:rPr>
          <w:rFonts w:eastAsia="Aptos"/>
          <w:sz w:val="16"/>
        </w:rPr>
        <w:t xml:space="preserve"> (2008) </w:t>
      </w:r>
      <w:r w:rsidRPr="00CA76BC">
        <w:rPr>
          <w:rFonts w:eastAsia="Aptos"/>
          <w:u w:val="single"/>
        </w:rPr>
        <w:t xml:space="preserve">are the movement’s </w:t>
      </w:r>
      <w:r w:rsidRPr="00CA76BC">
        <w:rPr>
          <w:rFonts w:eastAsia="Aptos"/>
          <w:b/>
          <w:iCs/>
          <w:kern w:val="2"/>
          <w:szCs w:val="24"/>
          <w:u w:val="single"/>
          <w14:ligatures w14:val="standardContextual"/>
        </w:rPr>
        <w:t>greatest</w:t>
      </w:r>
      <w:r w:rsidRPr="00CA76BC">
        <w:rPr>
          <w:rFonts w:eastAsia="Aptos"/>
          <w:u w:val="single"/>
        </w:rPr>
        <w:t xml:space="preserve"> </w:t>
      </w:r>
      <w:r w:rsidRPr="00CA76BC">
        <w:rPr>
          <w:rFonts w:eastAsia="Aptos"/>
          <w:b/>
          <w:iCs/>
          <w:kern w:val="2"/>
          <w:szCs w:val="24"/>
          <w:u w:val="single"/>
          <w14:ligatures w14:val="standardContextual"/>
        </w:rPr>
        <w:t>legal achievements</w:t>
      </w:r>
      <w:r w:rsidRPr="00CA76BC">
        <w:rPr>
          <w:rFonts w:eastAsia="Aptos"/>
          <w:sz w:val="16"/>
        </w:rPr>
        <w:t xml:space="preserve">. The ADA is a major civil rights law that </w:t>
      </w:r>
      <w:r w:rsidRPr="00CA76BC">
        <w:rPr>
          <w:rFonts w:eastAsia="Aptos"/>
          <w:highlight w:val="cyan"/>
          <w:u w:val="single"/>
        </w:rPr>
        <w:t>prohibit</w:t>
      </w:r>
      <w:r w:rsidRPr="00CA76BC">
        <w:rPr>
          <w:rFonts w:eastAsia="Aptos"/>
          <w:sz w:val="16"/>
        </w:rPr>
        <w:t xml:space="preserve">s </w:t>
      </w:r>
      <w:r w:rsidRPr="00CA76BC">
        <w:rPr>
          <w:rFonts w:eastAsia="Aptos"/>
          <w:highlight w:val="cyan"/>
          <w:u w:val="single"/>
        </w:rPr>
        <w:t>discrimination</w:t>
      </w:r>
      <w:r w:rsidRPr="00CA76BC">
        <w:rPr>
          <w:rFonts w:eastAsia="Aptos"/>
          <w:u w:val="single"/>
        </w:rPr>
        <w:t xml:space="preserve"> </w:t>
      </w:r>
      <w:proofErr w:type="gramStart"/>
      <w:r w:rsidRPr="00CA76BC">
        <w:rPr>
          <w:rFonts w:eastAsia="Aptos"/>
          <w:u w:val="single"/>
        </w:rPr>
        <w:t>of</w:t>
      </w:r>
      <w:proofErr w:type="gramEnd"/>
      <w:r w:rsidRPr="00CA76BC">
        <w:rPr>
          <w:rFonts w:eastAsia="Aptos"/>
          <w:u w:val="single"/>
        </w:rPr>
        <w:t xml:space="preserve"> people with disabilities </w:t>
      </w:r>
      <w:r w:rsidRPr="00CA76BC">
        <w:rPr>
          <w:rFonts w:eastAsia="Aptos"/>
          <w:highlight w:val="cyan"/>
          <w:u w:val="single"/>
        </w:rPr>
        <w:t xml:space="preserve">in </w:t>
      </w:r>
      <w:r w:rsidRPr="00CA76BC">
        <w:rPr>
          <w:rFonts w:eastAsia="Aptos"/>
          <w:b/>
          <w:iCs/>
          <w:kern w:val="2"/>
          <w:szCs w:val="24"/>
          <w:highlight w:val="cyan"/>
          <w:u w:val="single"/>
          <w14:ligatures w14:val="standardContextual"/>
        </w:rPr>
        <w:t>many aspects</w:t>
      </w:r>
      <w:r w:rsidRPr="00CA76BC">
        <w:rPr>
          <w:rFonts w:eastAsia="Aptos"/>
          <w:u w:val="single"/>
        </w:rPr>
        <w:t xml:space="preserve"> of public life</w:t>
      </w:r>
      <w:r w:rsidRPr="00CA76BC">
        <w:rPr>
          <w:rFonts w:eastAsia="Aptos"/>
          <w:sz w:val="16"/>
        </w:rPr>
        <w:t>. The disability rights movement continues to work hard for equal rights.</w:t>
      </w:r>
    </w:p>
    <w:p w14:paraId="1AAE351E" w14:textId="77777777" w:rsidR="00CA76BC" w:rsidRPr="00CA76BC" w:rsidRDefault="00CA76BC" w:rsidP="00CA76BC">
      <w:pPr>
        <w:spacing w:line="256" w:lineRule="auto"/>
        <w:rPr>
          <w:rFonts w:eastAsia="Aptos"/>
          <w:sz w:val="16"/>
        </w:rPr>
      </w:pPr>
      <w:r w:rsidRPr="00CA76BC">
        <w:rPr>
          <w:rFonts w:eastAsia="Aptos"/>
          <w:sz w:val="16"/>
        </w:rPr>
        <w:t xml:space="preserve">Organizations by and for people with disabilities have existed since the 1800s. However, they exploded in popularity in the 1900s. The League of the Physically Handicapped </w:t>
      </w:r>
      <w:proofErr w:type="gramStart"/>
      <w:r w:rsidRPr="00CA76BC">
        <w:rPr>
          <w:rFonts w:eastAsia="Aptos"/>
          <w:sz w:val="16"/>
        </w:rPr>
        <w:t>organized</w:t>
      </w:r>
      <w:proofErr w:type="gramEnd"/>
      <w:r w:rsidRPr="00CA76BC">
        <w:rPr>
          <w:rFonts w:eastAsia="Aptos"/>
          <w:sz w:val="16"/>
        </w:rPr>
        <w:t xml:space="preserve"> in the 1930s, fighting for employment during the Great Depression. In the 1940s a group of psychiatric patients came together to form We Are Not Alone.[2] They supported patients in the transition from hospital to community. In 1950, several local groups came together and formed the National Association for Retarded Children (NARC). By 1960, NARC had tens of thousands of members, most of whom were parents. They were dedicated to finding alternative forms of care and education for their children.[3] Meanwhile, people with disabilities received assistance through the leadership of various presidents in the 1900s. President </w:t>
      </w:r>
      <w:r w:rsidRPr="00CA76BC">
        <w:rPr>
          <w:rFonts w:eastAsia="Aptos"/>
          <w:highlight w:val="cyan"/>
          <w:u w:val="single"/>
        </w:rPr>
        <w:t>Truman formed the</w:t>
      </w:r>
      <w:r w:rsidRPr="00CA76BC">
        <w:rPr>
          <w:rFonts w:eastAsia="Aptos"/>
          <w:u w:val="single"/>
        </w:rPr>
        <w:t xml:space="preserve"> </w:t>
      </w:r>
      <w:r w:rsidRPr="00CA76BC">
        <w:rPr>
          <w:rFonts w:eastAsia="Aptos"/>
          <w:b/>
          <w:iCs/>
          <w:kern w:val="2"/>
          <w:szCs w:val="24"/>
          <w:highlight w:val="cyan"/>
          <w:u w:val="single"/>
          <w14:ligatures w14:val="standardContextual"/>
        </w:rPr>
        <w:t>N</w:t>
      </w:r>
      <w:r w:rsidRPr="00CA76BC">
        <w:rPr>
          <w:rFonts w:eastAsia="Aptos"/>
          <w:u w:val="single"/>
        </w:rPr>
        <w:t xml:space="preserve">ational </w:t>
      </w:r>
      <w:r w:rsidRPr="00CA76BC">
        <w:rPr>
          <w:rFonts w:eastAsia="Aptos"/>
          <w:b/>
          <w:iCs/>
          <w:kern w:val="2"/>
          <w:szCs w:val="24"/>
          <w:highlight w:val="cyan"/>
          <w:u w:val="single"/>
          <w14:ligatures w14:val="standardContextual"/>
        </w:rPr>
        <w:t>I</w:t>
      </w:r>
      <w:r w:rsidRPr="00CA76BC">
        <w:rPr>
          <w:rFonts w:eastAsia="Aptos"/>
          <w:u w:val="single"/>
        </w:rPr>
        <w:t xml:space="preserve">nstitute of </w:t>
      </w:r>
      <w:r w:rsidRPr="00CA76BC">
        <w:rPr>
          <w:rFonts w:eastAsia="Aptos"/>
          <w:b/>
          <w:iCs/>
          <w:kern w:val="2"/>
          <w:szCs w:val="24"/>
          <w:highlight w:val="cyan"/>
          <w:u w:val="single"/>
          <w14:ligatures w14:val="standardContextual"/>
        </w:rPr>
        <w:t>M</w:t>
      </w:r>
      <w:r w:rsidRPr="00CA76BC">
        <w:rPr>
          <w:rFonts w:eastAsia="Aptos"/>
          <w:u w:val="single"/>
        </w:rPr>
        <w:t xml:space="preserve">ental </w:t>
      </w:r>
      <w:r w:rsidRPr="00CA76BC">
        <w:rPr>
          <w:rFonts w:eastAsia="Aptos"/>
          <w:b/>
          <w:iCs/>
          <w:kern w:val="2"/>
          <w:szCs w:val="24"/>
          <w:highlight w:val="cyan"/>
          <w:u w:val="single"/>
          <w14:ligatures w14:val="standardContextual"/>
        </w:rPr>
        <w:t>H</w:t>
      </w:r>
      <w:r w:rsidRPr="00CA76BC">
        <w:rPr>
          <w:rFonts w:eastAsia="Aptos"/>
          <w:u w:val="single"/>
        </w:rPr>
        <w:t>ealth</w:t>
      </w:r>
      <w:r w:rsidRPr="00CA76BC">
        <w:rPr>
          <w:rFonts w:eastAsia="Aptos"/>
          <w:sz w:val="16"/>
        </w:rPr>
        <w:t xml:space="preserve"> in 1948. Between the years 1960 and 1963, President </w:t>
      </w:r>
      <w:r w:rsidRPr="00CA76BC">
        <w:rPr>
          <w:rFonts w:eastAsia="Aptos"/>
          <w:highlight w:val="cyan"/>
          <w:u w:val="single"/>
        </w:rPr>
        <w:t>Kennedy</w:t>
      </w:r>
      <w:r w:rsidRPr="00CA76BC">
        <w:rPr>
          <w:rFonts w:eastAsia="Aptos"/>
          <w:u w:val="single"/>
        </w:rPr>
        <w:t xml:space="preserve"> </w:t>
      </w:r>
      <w:r w:rsidRPr="00CA76BC">
        <w:rPr>
          <w:rFonts w:eastAsia="Aptos"/>
          <w:highlight w:val="cyan"/>
          <w:u w:val="single"/>
        </w:rPr>
        <w:t>organized</w:t>
      </w:r>
      <w:r w:rsidRPr="00CA76BC">
        <w:rPr>
          <w:rFonts w:eastAsia="Aptos"/>
          <w:u w:val="single"/>
        </w:rPr>
        <w:t xml:space="preserve"> several</w:t>
      </w:r>
      <w:r w:rsidRPr="00CA76BC">
        <w:rPr>
          <w:rFonts w:eastAsia="Aptos"/>
          <w:sz w:val="16"/>
        </w:rPr>
        <w:t xml:space="preserve"> planning </w:t>
      </w:r>
      <w:r w:rsidRPr="00CA76BC">
        <w:rPr>
          <w:rFonts w:eastAsia="Aptos"/>
          <w:highlight w:val="cyan"/>
          <w:u w:val="single"/>
        </w:rPr>
        <w:t>committees to</w:t>
      </w:r>
      <w:r w:rsidRPr="00CA76BC">
        <w:rPr>
          <w:rFonts w:eastAsia="Aptos"/>
          <w:sz w:val="16"/>
        </w:rPr>
        <w:t xml:space="preserve"> treat and </w:t>
      </w:r>
      <w:r w:rsidRPr="00CA76BC">
        <w:rPr>
          <w:rFonts w:eastAsia="Aptos"/>
          <w:highlight w:val="cyan"/>
          <w:u w:val="single"/>
        </w:rPr>
        <w:t xml:space="preserve">research </w:t>
      </w:r>
      <w:r w:rsidRPr="00CA76BC">
        <w:rPr>
          <w:rFonts w:eastAsia="Aptos"/>
          <w:b/>
          <w:iCs/>
          <w:kern w:val="2"/>
          <w:szCs w:val="24"/>
          <w:highlight w:val="cyan"/>
          <w:u w:val="single"/>
          <w14:ligatures w14:val="standardContextual"/>
        </w:rPr>
        <w:t>disability</w:t>
      </w:r>
      <w:r w:rsidRPr="00CA76BC">
        <w:rPr>
          <w:rFonts w:eastAsia="Aptos"/>
          <w:sz w:val="16"/>
        </w:rPr>
        <w:t>.[3]</w:t>
      </w:r>
    </w:p>
    <w:p w14:paraId="28387985" w14:textId="77777777" w:rsidR="00CA76BC" w:rsidRPr="00CA76BC" w:rsidRDefault="00CA76BC" w:rsidP="00CA76BC">
      <w:pPr>
        <w:spacing w:line="256" w:lineRule="auto"/>
        <w:rPr>
          <w:rFonts w:eastAsia="Aptos"/>
          <w:sz w:val="16"/>
        </w:rPr>
      </w:pPr>
      <w:r w:rsidRPr="00CA76BC">
        <w:rPr>
          <w:rFonts w:eastAsia="Aptos"/>
          <w:sz w:val="16"/>
        </w:rPr>
        <w:t xml:space="preserve">The US </w:t>
      </w:r>
      <w:r w:rsidRPr="00CA76BC">
        <w:rPr>
          <w:rFonts w:eastAsia="Aptos"/>
          <w:highlight w:val="cyan"/>
          <w:u w:val="single"/>
        </w:rPr>
        <w:t>Congress</w:t>
      </w:r>
      <w:r w:rsidRPr="00CA76BC">
        <w:rPr>
          <w:rFonts w:eastAsia="Aptos"/>
          <w:u w:val="single"/>
        </w:rPr>
        <w:t xml:space="preserve"> has </w:t>
      </w:r>
      <w:r w:rsidRPr="00CA76BC">
        <w:rPr>
          <w:rFonts w:eastAsia="Aptos"/>
          <w:highlight w:val="cyan"/>
          <w:u w:val="single"/>
        </w:rPr>
        <w:t xml:space="preserve">passed many laws that support </w:t>
      </w:r>
      <w:r w:rsidRPr="00CA76BC">
        <w:rPr>
          <w:rFonts w:eastAsia="Aptos"/>
          <w:b/>
          <w:iCs/>
          <w:kern w:val="2"/>
          <w:szCs w:val="24"/>
          <w:highlight w:val="cyan"/>
          <w:u w:val="single"/>
          <w14:ligatures w14:val="standardContextual"/>
        </w:rPr>
        <w:t>disability rights</w:t>
      </w:r>
      <w:r w:rsidRPr="00CA76BC">
        <w:rPr>
          <w:rFonts w:eastAsia="Aptos"/>
          <w:sz w:val="16"/>
        </w:rPr>
        <w:t xml:space="preserve"> either directly or </w:t>
      </w:r>
      <w:r w:rsidRPr="00CA76BC">
        <w:rPr>
          <w:rFonts w:eastAsia="Aptos"/>
          <w:u w:val="single"/>
        </w:rPr>
        <w:t xml:space="preserve">by recognizing and </w:t>
      </w:r>
      <w:r w:rsidRPr="00CA76BC">
        <w:rPr>
          <w:rFonts w:eastAsia="Aptos"/>
          <w:b/>
          <w:iCs/>
          <w:kern w:val="2"/>
          <w:szCs w:val="24"/>
          <w:u w:val="single"/>
          <w14:ligatures w14:val="standardContextual"/>
        </w:rPr>
        <w:t>enforcing</w:t>
      </w:r>
      <w:r w:rsidRPr="00CA76BC">
        <w:rPr>
          <w:rFonts w:eastAsia="Aptos"/>
          <w:u w:val="single"/>
        </w:rPr>
        <w:t xml:space="preserve"> civil rights</w:t>
      </w:r>
      <w:r w:rsidRPr="00CA76BC">
        <w:rPr>
          <w:rFonts w:eastAsia="Aptos"/>
          <w:sz w:val="16"/>
        </w:rPr>
        <w:t xml:space="preserve">. Civil rights laws such as </w:t>
      </w:r>
      <w:r w:rsidRPr="00CA76BC">
        <w:rPr>
          <w:rFonts w:eastAsia="Aptos"/>
          <w:u w:val="single"/>
        </w:rPr>
        <w:t>Brown v. Board of Education</w:t>
      </w:r>
      <w:r w:rsidRPr="00CA76BC">
        <w:rPr>
          <w:rFonts w:eastAsia="Aptos"/>
          <w:sz w:val="16"/>
        </w:rPr>
        <w:t xml:space="preserve"> and its decision that school segregation is unconstitutional </w:t>
      </w:r>
      <w:r w:rsidRPr="00CA76BC">
        <w:rPr>
          <w:rFonts w:eastAsia="Aptos"/>
          <w:u w:val="single"/>
        </w:rPr>
        <w:t>laid the groundwork</w:t>
      </w:r>
      <w:r w:rsidRPr="00CA76BC">
        <w:rPr>
          <w:rFonts w:eastAsia="Aptos"/>
          <w:sz w:val="16"/>
        </w:rPr>
        <w:t xml:space="preserve"> for recognizing the rights of people with disabilities. Several sections of </w:t>
      </w:r>
      <w:r w:rsidRPr="00CA76BC">
        <w:rPr>
          <w:rFonts w:eastAsia="Aptos"/>
          <w:u w:val="single"/>
        </w:rPr>
        <w:t>the</w:t>
      </w:r>
      <w:r w:rsidRPr="00CA76BC">
        <w:rPr>
          <w:rFonts w:eastAsia="Aptos"/>
          <w:sz w:val="16"/>
        </w:rPr>
        <w:t xml:space="preserve"> 1973 </w:t>
      </w:r>
      <w:r w:rsidRPr="00CA76BC">
        <w:rPr>
          <w:rFonts w:eastAsia="Aptos"/>
          <w:u w:val="single"/>
        </w:rPr>
        <w:t>Rehabilitation Act</w:t>
      </w:r>
      <w:r w:rsidRPr="00CA76BC">
        <w:rPr>
          <w:rFonts w:eastAsia="Aptos"/>
          <w:sz w:val="16"/>
        </w:rPr>
        <w:t xml:space="preserve">, which </w:t>
      </w:r>
      <w:r w:rsidRPr="00CA76BC">
        <w:rPr>
          <w:rFonts w:eastAsia="Aptos"/>
          <w:u w:val="single"/>
        </w:rPr>
        <w:t xml:space="preserve">specifically address </w:t>
      </w:r>
      <w:r w:rsidRPr="00CA76BC">
        <w:rPr>
          <w:rFonts w:eastAsia="Aptos"/>
          <w:b/>
          <w:iCs/>
          <w:kern w:val="2"/>
          <w:szCs w:val="24"/>
          <w:u w:val="single"/>
          <w14:ligatures w14:val="standardContextual"/>
        </w:rPr>
        <w:t>disability discrimination</w:t>
      </w:r>
      <w:r w:rsidRPr="00CA76BC">
        <w:rPr>
          <w:rFonts w:eastAsia="Aptos"/>
          <w:sz w:val="16"/>
        </w:rPr>
        <w:t xml:space="preserve">, are especially important to the disability rights movement. </w:t>
      </w:r>
      <w:r w:rsidRPr="00CA76BC">
        <w:rPr>
          <w:rFonts w:eastAsia="Aptos"/>
          <w:b/>
          <w:iCs/>
          <w:kern w:val="2"/>
          <w:szCs w:val="24"/>
          <w:u w:val="single"/>
          <w14:ligatures w14:val="standardContextual"/>
        </w:rPr>
        <w:t>Section 501</w:t>
      </w:r>
      <w:r w:rsidRPr="00CA76BC">
        <w:rPr>
          <w:rFonts w:eastAsia="Aptos"/>
          <w:u w:val="single"/>
        </w:rPr>
        <w:t xml:space="preserve"> supports people with disabilities in the</w:t>
      </w:r>
      <w:r w:rsidRPr="00CA76BC">
        <w:rPr>
          <w:rFonts w:eastAsia="Aptos"/>
          <w:sz w:val="16"/>
        </w:rPr>
        <w:t xml:space="preserve"> federal </w:t>
      </w:r>
      <w:r w:rsidRPr="00CA76BC">
        <w:rPr>
          <w:rFonts w:eastAsia="Aptos"/>
          <w:u w:val="single"/>
        </w:rPr>
        <w:t>workplace</w:t>
      </w:r>
      <w:r w:rsidRPr="00CA76BC">
        <w:rPr>
          <w:rFonts w:eastAsia="Aptos"/>
          <w:sz w:val="16"/>
        </w:rPr>
        <w:t xml:space="preserve"> and in any organization receiving federal tax dollars. </w:t>
      </w:r>
      <w:r w:rsidRPr="00CA76BC">
        <w:rPr>
          <w:rFonts w:eastAsia="Aptos"/>
          <w:b/>
          <w:iCs/>
          <w:kern w:val="2"/>
          <w:szCs w:val="24"/>
          <w:highlight w:val="cyan"/>
          <w:u w:val="single"/>
          <w14:ligatures w14:val="standardContextual"/>
        </w:rPr>
        <w:t>Section 503</w:t>
      </w:r>
      <w:r w:rsidRPr="00CA76BC">
        <w:rPr>
          <w:rFonts w:eastAsia="Aptos"/>
          <w:sz w:val="16"/>
        </w:rPr>
        <w:t xml:space="preserve"> </w:t>
      </w:r>
      <w:r w:rsidRPr="00CA76BC">
        <w:rPr>
          <w:rFonts w:eastAsia="Aptos"/>
          <w:u w:val="single"/>
        </w:rPr>
        <w:t>requires affirmative action</w:t>
      </w:r>
      <w:r w:rsidRPr="00CA76BC">
        <w:rPr>
          <w:rFonts w:eastAsia="Aptos"/>
          <w:sz w:val="16"/>
        </w:rPr>
        <w:t xml:space="preserve">, which </w:t>
      </w:r>
      <w:r w:rsidRPr="00CA76BC">
        <w:rPr>
          <w:rFonts w:eastAsia="Aptos"/>
          <w:highlight w:val="cyan"/>
          <w:u w:val="single"/>
        </w:rPr>
        <w:t xml:space="preserve">supports </w:t>
      </w:r>
      <w:r w:rsidRPr="00CA76BC">
        <w:rPr>
          <w:rFonts w:eastAsia="Aptos"/>
          <w:b/>
          <w:iCs/>
          <w:kern w:val="2"/>
          <w:szCs w:val="24"/>
          <w:highlight w:val="cyan"/>
          <w:u w:val="single"/>
          <w14:ligatures w14:val="standardContextual"/>
        </w:rPr>
        <w:t>employment</w:t>
      </w:r>
      <w:r w:rsidRPr="00CA76BC">
        <w:rPr>
          <w:rFonts w:eastAsia="Aptos"/>
          <w:highlight w:val="cyan"/>
          <w:u w:val="single"/>
        </w:rPr>
        <w:t xml:space="preserve"> and </w:t>
      </w:r>
      <w:r w:rsidRPr="00CA76BC">
        <w:rPr>
          <w:rFonts w:eastAsia="Aptos"/>
          <w:b/>
          <w:iCs/>
          <w:kern w:val="2"/>
          <w:szCs w:val="24"/>
          <w:highlight w:val="cyan"/>
          <w:u w:val="single"/>
          <w14:ligatures w14:val="standardContextual"/>
        </w:rPr>
        <w:t>education</w:t>
      </w:r>
      <w:r w:rsidRPr="00CA76BC">
        <w:rPr>
          <w:rFonts w:eastAsia="Aptos"/>
          <w:sz w:val="16"/>
        </w:rPr>
        <w:t xml:space="preserve"> for members of traditionally disadvantaged minority groups. </w:t>
      </w:r>
      <w:r w:rsidRPr="00CA76BC">
        <w:rPr>
          <w:rFonts w:eastAsia="Aptos"/>
          <w:b/>
          <w:iCs/>
          <w:kern w:val="2"/>
          <w:szCs w:val="24"/>
          <w:highlight w:val="cyan"/>
          <w:u w:val="single"/>
          <w14:ligatures w14:val="standardContextual"/>
        </w:rPr>
        <w:t>Section 504</w:t>
      </w:r>
      <w:r w:rsidRPr="00CA76BC">
        <w:rPr>
          <w:rFonts w:eastAsia="Aptos"/>
          <w:highlight w:val="cyan"/>
          <w:u w:val="single"/>
        </w:rPr>
        <w:t xml:space="preserve"> prohibits</w:t>
      </w:r>
      <w:r w:rsidRPr="00CA76BC">
        <w:rPr>
          <w:rFonts w:eastAsia="Aptos"/>
          <w:u w:val="single"/>
        </w:rPr>
        <w:t xml:space="preserve"> </w:t>
      </w:r>
      <w:r w:rsidRPr="00CA76BC">
        <w:rPr>
          <w:rFonts w:eastAsia="Aptos"/>
          <w:highlight w:val="cyan"/>
          <w:u w:val="single"/>
        </w:rPr>
        <w:t>discrimination</w:t>
      </w:r>
      <w:r w:rsidRPr="00CA76BC">
        <w:rPr>
          <w:rFonts w:eastAsia="Aptos"/>
          <w:sz w:val="16"/>
        </w:rPr>
        <w:t xml:space="preserve"> </w:t>
      </w:r>
      <w:r w:rsidRPr="00CA76BC">
        <w:rPr>
          <w:rFonts w:eastAsia="Aptos"/>
          <w:u w:val="single"/>
        </w:rPr>
        <w:t>against individuals with disabilities</w:t>
      </w:r>
      <w:r w:rsidRPr="00CA76BC">
        <w:rPr>
          <w:rFonts w:eastAsia="Aptos"/>
          <w:sz w:val="16"/>
        </w:rPr>
        <w:t xml:space="preserve"> </w:t>
      </w:r>
      <w:r w:rsidRPr="00CA76BC">
        <w:rPr>
          <w:rFonts w:eastAsia="Aptos"/>
          <w:highlight w:val="cyan"/>
          <w:u w:val="single"/>
        </w:rPr>
        <w:t>in the workplace</w:t>
      </w:r>
      <w:r w:rsidRPr="00CA76BC">
        <w:rPr>
          <w:rFonts w:eastAsia="Aptos"/>
          <w:sz w:val="16"/>
        </w:rPr>
        <w:t xml:space="preserve"> </w:t>
      </w:r>
      <w:r w:rsidRPr="00CA76BC">
        <w:rPr>
          <w:rFonts w:eastAsia="Aptos"/>
          <w:u w:val="single"/>
        </w:rPr>
        <w:t xml:space="preserve">and in their </w:t>
      </w:r>
      <w:r w:rsidRPr="00CA76BC">
        <w:rPr>
          <w:rFonts w:eastAsia="Aptos"/>
          <w:b/>
          <w:iCs/>
          <w:kern w:val="2"/>
          <w:szCs w:val="24"/>
          <w:u w:val="single"/>
          <w14:ligatures w14:val="standardContextual"/>
        </w:rPr>
        <w:t>programs</w:t>
      </w:r>
      <w:r w:rsidRPr="00CA76BC">
        <w:rPr>
          <w:rFonts w:eastAsia="Aptos"/>
          <w:u w:val="single"/>
        </w:rPr>
        <w:t xml:space="preserve"> and </w:t>
      </w:r>
      <w:r w:rsidRPr="00CA76BC">
        <w:rPr>
          <w:rFonts w:eastAsia="Aptos"/>
          <w:b/>
          <w:iCs/>
          <w:kern w:val="2"/>
          <w:szCs w:val="24"/>
          <w:u w:val="single"/>
          <w14:ligatures w14:val="standardContextual"/>
        </w:rPr>
        <w:t>activities</w:t>
      </w:r>
      <w:r w:rsidRPr="00CA76BC">
        <w:rPr>
          <w:rFonts w:eastAsia="Aptos"/>
          <w:sz w:val="16"/>
        </w:rPr>
        <w:t xml:space="preserve">. </w:t>
      </w:r>
      <w:r w:rsidRPr="00CA76BC">
        <w:rPr>
          <w:rFonts w:eastAsia="Aptos"/>
          <w:b/>
          <w:iCs/>
          <w:kern w:val="2"/>
          <w:szCs w:val="24"/>
          <w:highlight w:val="cyan"/>
          <w:u w:val="single"/>
          <w14:ligatures w14:val="standardContextual"/>
        </w:rPr>
        <w:t>Section 508</w:t>
      </w:r>
      <w:r w:rsidRPr="00CA76BC">
        <w:rPr>
          <w:rFonts w:eastAsia="Aptos"/>
          <w:sz w:val="16"/>
        </w:rPr>
        <w:t xml:space="preserve"> </w:t>
      </w:r>
      <w:r w:rsidRPr="00CA76BC">
        <w:rPr>
          <w:rFonts w:eastAsia="Aptos"/>
          <w:highlight w:val="cyan"/>
          <w:u w:val="single"/>
        </w:rPr>
        <w:t>guarantees equal</w:t>
      </w:r>
      <w:r w:rsidRPr="00CA76BC">
        <w:rPr>
          <w:rFonts w:eastAsia="Aptos"/>
          <w:sz w:val="16"/>
        </w:rPr>
        <w:t xml:space="preserve"> or comparable </w:t>
      </w:r>
      <w:r w:rsidRPr="00CA76BC">
        <w:rPr>
          <w:rFonts w:eastAsia="Aptos"/>
          <w:highlight w:val="cyan"/>
          <w:u w:val="single"/>
        </w:rPr>
        <w:t>access</w:t>
      </w:r>
      <w:r w:rsidRPr="00CA76BC">
        <w:rPr>
          <w:rFonts w:eastAsia="Aptos"/>
          <w:u w:val="single"/>
        </w:rPr>
        <w:t xml:space="preserve"> </w:t>
      </w:r>
      <w:r w:rsidRPr="00CA76BC">
        <w:rPr>
          <w:rFonts w:eastAsia="Aptos"/>
          <w:highlight w:val="cyan"/>
          <w:u w:val="single"/>
        </w:rPr>
        <w:t xml:space="preserve">to </w:t>
      </w:r>
      <w:r w:rsidRPr="00CA76BC">
        <w:rPr>
          <w:rFonts w:eastAsia="Aptos"/>
          <w:b/>
          <w:iCs/>
          <w:kern w:val="2"/>
          <w:szCs w:val="24"/>
          <w:highlight w:val="cyan"/>
          <w:u w:val="single"/>
          <w14:ligatures w14:val="standardContextual"/>
        </w:rPr>
        <w:t>tech</w:t>
      </w:r>
      <w:r w:rsidRPr="00CA76BC">
        <w:rPr>
          <w:rFonts w:eastAsia="Aptos"/>
          <w:u w:val="single"/>
        </w:rPr>
        <w:t xml:space="preserve">nological </w:t>
      </w:r>
      <w:r w:rsidRPr="00CA76BC">
        <w:rPr>
          <w:rFonts w:eastAsia="Aptos"/>
          <w:b/>
          <w:iCs/>
          <w:kern w:val="2"/>
          <w:szCs w:val="24"/>
          <w:highlight w:val="cyan"/>
          <w:u w:val="single"/>
          <w14:ligatures w14:val="standardContextual"/>
        </w:rPr>
        <w:t>info</w:t>
      </w:r>
      <w:r w:rsidRPr="00CA76BC">
        <w:rPr>
          <w:rFonts w:eastAsia="Aptos"/>
          <w:sz w:val="16"/>
        </w:rPr>
        <w:t xml:space="preserve">rmation and data for people with disabilities. The regulations for Section 504 of the Rehabilitation Act of 1973 were written but not implemented. In 1977, the disability rights community was tired of </w:t>
      </w:r>
      <w:proofErr w:type="gramStart"/>
      <w:r w:rsidRPr="00CA76BC">
        <w:rPr>
          <w:rFonts w:eastAsia="Aptos"/>
          <w:sz w:val="16"/>
        </w:rPr>
        <w:t>waiting, and</w:t>
      </w:r>
      <w:proofErr w:type="gramEnd"/>
      <w:r w:rsidRPr="00CA76BC">
        <w:rPr>
          <w:rFonts w:eastAsia="Aptos"/>
          <w:sz w:val="16"/>
        </w:rPr>
        <w:t xml:space="preserve"> demanded that President Carter sign the regulations. Instead, a task force was appointed to review them. Afraid that the review would weaken the protections of the Act, the American Coalition of Citizens with Disabilities (ACCD) insisted they be enacted as written by 5 April 1977, or the coalition would </w:t>
      </w:r>
      <w:proofErr w:type="gramStart"/>
      <w:r w:rsidRPr="00CA76BC">
        <w:rPr>
          <w:rFonts w:eastAsia="Aptos"/>
          <w:sz w:val="16"/>
        </w:rPr>
        <w:t>take action</w:t>
      </w:r>
      <w:proofErr w:type="gramEnd"/>
      <w:r w:rsidRPr="00CA76BC">
        <w:rPr>
          <w:rFonts w:eastAsia="Aptos"/>
          <w:sz w:val="16"/>
        </w:rPr>
        <w:t xml:space="preserve">. When the date arrived and the regulations remained unsigned, people across the country protested by </w:t>
      </w:r>
      <w:proofErr w:type="gramStart"/>
      <w:r w:rsidRPr="00CA76BC">
        <w:rPr>
          <w:rFonts w:eastAsia="Aptos"/>
          <w:sz w:val="16"/>
        </w:rPr>
        <w:t>sitting-in</w:t>
      </w:r>
      <w:proofErr w:type="gramEnd"/>
      <w:r w:rsidRPr="00CA76BC">
        <w:rPr>
          <w:rFonts w:eastAsia="Aptos"/>
          <w:sz w:val="16"/>
        </w:rPr>
        <w:t xml:space="preserve"> at federal offices of Health, Education, and Welfare (the agency responsible for the review). In San Francisco, the sit-in at the Federal Building lasted until April 28, when the regulations were finally signed, unchanged. </w:t>
      </w:r>
      <w:r w:rsidRPr="00CA76BC">
        <w:rPr>
          <w:rFonts w:eastAsia="Aptos"/>
          <w:u w:val="single"/>
        </w:rPr>
        <w:t>This was</w:t>
      </w:r>
      <w:r w:rsidRPr="00CA76BC">
        <w:rPr>
          <w:rFonts w:eastAsia="Aptos"/>
          <w:sz w:val="16"/>
        </w:rPr>
        <w:t xml:space="preserve">, according to organizer Kitty Cone, </w:t>
      </w:r>
      <w:r w:rsidRPr="00CA76BC">
        <w:rPr>
          <w:rFonts w:eastAsia="Aptos"/>
          <w:u w:val="single"/>
        </w:rPr>
        <w:t>the first time that</w:t>
      </w:r>
      <w:r w:rsidRPr="00CA76BC">
        <w:rPr>
          <w:rFonts w:eastAsia="Aptos"/>
          <w:sz w:val="16"/>
        </w:rPr>
        <w:t xml:space="preserve"> “</w:t>
      </w:r>
      <w:r w:rsidRPr="00CA76BC">
        <w:rPr>
          <w:rFonts w:eastAsia="Aptos"/>
          <w:highlight w:val="cyan"/>
          <w:u w:val="single"/>
        </w:rPr>
        <w:t>disability</w:t>
      </w:r>
      <w:r w:rsidRPr="00CA76BC">
        <w:rPr>
          <w:rFonts w:eastAsia="Aptos"/>
          <w:u w:val="single"/>
        </w:rPr>
        <w:t xml:space="preserve"> really </w:t>
      </w:r>
      <w:r w:rsidRPr="00CA76BC">
        <w:rPr>
          <w:rFonts w:eastAsia="Aptos"/>
          <w:highlight w:val="cyan"/>
          <w:u w:val="single"/>
        </w:rPr>
        <w:t>was</w:t>
      </w:r>
      <w:r w:rsidRPr="00CA76BC">
        <w:rPr>
          <w:rFonts w:eastAsia="Aptos"/>
          <w:u w:val="single"/>
        </w:rPr>
        <w:t xml:space="preserve"> looked at as </w:t>
      </w:r>
      <w:r w:rsidRPr="00CA76BC">
        <w:rPr>
          <w:rFonts w:eastAsia="Aptos"/>
          <w:highlight w:val="cyan"/>
          <w:u w:val="single"/>
        </w:rPr>
        <w:t xml:space="preserve">an issue of </w:t>
      </w:r>
      <w:r w:rsidRPr="00CA76BC">
        <w:rPr>
          <w:rFonts w:eastAsia="Aptos"/>
          <w:b/>
          <w:iCs/>
          <w:kern w:val="2"/>
          <w:szCs w:val="24"/>
          <w:highlight w:val="cyan"/>
          <w:u w:val="single"/>
          <w14:ligatures w14:val="standardContextual"/>
        </w:rPr>
        <w:t>civil rights</w:t>
      </w:r>
      <w:r w:rsidRPr="00CA76BC">
        <w:rPr>
          <w:rFonts w:eastAsia="Aptos"/>
          <w:u w:val="single"/>
        </w:rPr>
        <w:t xml:space="preserve"> </w:t>
      </w:r>
      <w:r w:rsidRPr="00CA76BC">
        <w:rPr>
          <w:rFonts w:eastAsia="Aptos"/>
          <w:b/>
          <w:iCs/>
          <w:kern w:val="2"/>
          <w:szCs w:val="24"/>
          <w:highlight w:val="cyan"/>
          <w:u w:val="single"/>
          <w14:ligatures w14:val="standardContextual"/>
        </w:rPr>
        <w:t>rather than</w:t>
      </w:r>
      <w:r w:rsidRPr="00CA76BC">
        <w:rPr>
          <w:rFonts w:eastAsia="Aptos"/>
          <w:u w:val="single"/>
        </w:rPr>
        <w:t xml:space="preserve"> an issue of charity and rehabilitation at best, </w:t>
      </w:r>
      <w:r w:rsidRPr="00CA76BC">
        <w:rPr>
          <w:rFonts w:eastAsia="Aptos"/>
          <w:b/>
          <w:iCs/>
          <w:kern w:val="2"/>
          <w:sz w:val="28"/>
          <w:szCs w:val="28"/>
          <w:highlight w:val="cyan"/>
          <w:u w:val="single"/>
          <w14:ligatures w14:val="standardContextual"/>
        </w:rPr>
        <w:t>pity</w:t>
      </w:r>
      <w:r w:rsidRPr="00CA76BC">
        <w:rPr>
          <w:rFonts w:eastAsia="Aptos"/>
          <w:u w:val="single"/>
        </w:rPr>
        <w:t xml:space="preserve"> at worst</w:t>
      </w:r>
      <w:proofErr w:type="gramStart"/>
      <w:r w:rsidRPr="00CA76BC">
        <w:rPr>
          <w:rFonts w:eastAsia="Aptos"/>
          <w:sz w:val="16"/>
        </w:rPr>
        <w:t>.”[</w:t>
      </w:r>
      <w:proofErr w:type="gramEnd"/>
      <w:r w:rsidRPr="00CA76BC">
        <w:rPr>
          <w:rFonts w:eastAsia="Aptos"/>
          <w:sz w:val="16"/>
        </w:rPr>
        <w:t>4]</w:t>
      </w:r>
    </w:p>
    <w:p w14:paraId="199AB0F2" w14:textId="77777777" w:rsidR="00CA76BC" w:rsidRPr="00CA76BC" w:rsidRDefault="00CA76BC" w:rsidP="00CA76BC">
      <w:pPr>
        <w:spacing w:line="256" w:lineRule="auto"/>
        <w:rPr>
          <w:rFonts w:eastAsia="Aptos"/>
          <w:sz w:val="16"/>
        </w:rPr>
      </w:pPr>
      <w:r w:rsidRPr="00CA76BC">
        <w:rPr>
          <w:rFonts w:eastAsia="Aptos"/>
          <w:highlight w:val="cyan"/>
          <w:u w:val="single"/>
        </w:rPr>
        <w:t>The</w:t>
      </w:r>
      <w:r w:rsidRPr="00CA76BC">
        <w:rPr>
          <w:rFonts w:eastAsia="Aptos"/>
          <w:u w:val="single"/>
        </w:rPr>
        <w:t xml:space="preserve"> 1975</w:t>
      </w:r>
      <w:r w:rsidRPr="00CA76BC">
        <w:rPr>
          <w:rFonts w:eastAsia="Aptos"/>
          <w:sz w:val="16"/>
        </w:rPr>
        <w:t xml:space="preserve"> </w:t>
      </w:r>
      <w:r w:rsidRPr="00CA76BC">
        <w:rPr>
          <w:rFonts w:eastAsia="Aptos"/>
          <w:b/>
          <w:iCs/>
          <w:kern w:val="2"/>
          <w:szCs w:val="24"/>
          <w:highlight w:val="cyan"/>
          <w:u w:val="single"/>
          <w14:ligatures w14:val="standardContextual"/>
        </w:rPr>
        <w:t>E</w:t>
      </w:r>
      <w:r w:rsidRPr="00CA76BC">
        <w:rPr>
          <w:rFonts w:eastAsia="Aptos"/>
          <w:sz w:val="16"/>
        </w:rPr>
        <w:t xml:space="preserve">ducation of </w:t>
      </w:r>
      <w:r w:rsidRPr="00CA76BC">
        <w:rPr>
          <w:rFonts w:eastAsia="Aptos"/>
          <w:b/>
          <w:iCs/>
          <w:kern w:val="2"/>
          <w:szCs w:val="24"/>
          <w:highlight w:val="cyan"/>
          <w:u w:val="single"/>
          <w14:ligatures w14:val="standardContextual"/>
        </w:rPr>
        <w:t>A</w:t>
      </w:r>
      <w:r w:rsidRPr="00CA76BC">
        <w:rPr>
          <w:rFonts w:eastAsia="Aptos"/>
          <w:sz w:val="16"/>
        </w:rPr>
        <w:t xml:space="preserve">ll </w:t>
      </w:r>
      <w:r w:rsidRPr="00CA76BC">
        <w:rPr>
          <w:rFonts w:eastAsia="Aptos"/>
          <w:b/>
          <w:iCs/>
          <w:kern w:val="2"/>
          <w:szCs w:val="24"/>
          <w:highlight w:val="cyan"/>
          <w:u w:val="single"/>
          <w14:ligatures w14:val="standardContextual"/>
        </w:rPr>
        <w:t>H</w:t>
      </w:r>
      <w:r w:rsidRPr="00CA76BC">
        <w:rPr>
          <w:rFonts w:eastAsia="Aptos"/>
          <w:sz w:val="16"/>
        </w:rPr>
        <w:t xml:space="preserve">andicapped </w:t>
      </w:r>
      <w:r w:rsidRPr="00CA76BC">
        <w:rPr>
          <w:rFonts w:eastAsia="Aptos"/>
          <w:b/>
          <w:iCs/>
          <w:kern w:val="2"/>
          <w:szCs w:val="24"/>
          <w:highlight w:val="cyan"/>
          <w:u w:val="single"/>
          <w14:ligatures w14:val="standardContextual"/>
        </w:rPr>
        <w:t>C</w:t>
      </w:r>
      <w:r w:rsidRPr="00CA76BC">
        <w:rPr>
          <w:rFonts w:eastAsia="Aptos"/>
          <w:sz w:val="16"/>
        </w:rPr>
        <w:t xml:space="preserve">hildren </w:t>
      </w:r>
      <w:r w:rsidRPr="00CA76BC">
        <w:rPr>
          <w:rFonts w:eastAsia="Aptos"/>
          <w:b/>
          <w:iCs/>
          <w:kern w:val="2"/>
          <w:szCs w:val="24"/>
          <w:highlight w:val="cyan"/>
          <w:u w:val="single"/>
          <w14:ligatures w14:val="standardContextual"/>
        </w:rPr>
        <w:t>A</w:t>
      </w:r>
      <w:r w:rsidRPr="00CA76BC">
        <w:rPr>
          <w:rFonts w:eastAsia="Aptos"/>
          <w:sz w:val="16"/>
        </w:rPr>
        <w:t xml:space="preserve">ct </w:t>
      </w:r>
      <w:r w:rsidRPr="00CA76BC">
        <w:rPr>
          <w:rFonts w:eastAsia="Aptos"/>
          <w:highlight w:val="cyan"/>
          <w:u w:val="single"/>
        </w:rPr>
        <w:t>guaranteed children with disabilities</w:t>
      </w:r>
      <w:r w:rsidRPr="00CA76BC">
        <w:rPr>
          <w:rFonts w:eastAsia="Aptos"/>
          <w:u w:val="single"/>
        </w:rPr>
        <w:t xml:space="preserve"> the right to </w:t>
      </w:r>
      <w:r w:rsidRPr="00CA76BC">
        <w:rPr>
          <w:rFonts w:eastAsia="Aptos"/>
          <w:b/>
          <w:iCs/>
          <w:kern w:val="2"/>
          <w:szCs w:val="24"/>
          <w:highlight w:val="cyan"/>
          <w:u w:val="single"/>
          <w14:ligatures w14:val="standardContextual"/>
        </w:rPr>
        <w:t>public</w:t>
      </w:r>
      <w:r w:rsidRPr="00CA76BC">
        <w:rPr>
          <w:rFonts w:eastAsia="Aptos"/>
          <w:sz w:val="16"/>
        </w:rPr>
        <w:t xml:space="preserve"> school </w:t>
      </w:r>
      <w:r w:rsidRPr="00CA76BC">
        <w:rPr>
          <w:rFonts w:eastAsia="Aptos"/>
          <w:b/>
          <w:iCs/>
          <w:kern w:val="2"/>
          <w:szCs w:val="24"/>
          <w:highlight w:val="cyan"/>
          <w:u w:val="single"/>
          <w14:ligatures w14:val="standardContextual"/>
        </w:rPr>
        <w:t>education</w:t>
      </w:r>
      <w:r w:rsidRPr="00CA76BC">
        <w:rPr>
          <w:rFonts w:eastAsia="Aptos"/>
          <w:sz w:val="16"/>
        </w:rPr>
        <w:t xml:space="preserve">. These laws have </w:t>
      </w:r>
      <w:r w:rsidRPr="00CA76BC">
        <w:rPr>
          <w:rFonts w:eastAsia="Aptos"/>
          <w:u w:val="single"/>
        </w:rPr>
        <w:t>occurred</w:t>
      </w:r>
      <w:r w:rsidRPr="00CA76BC">
        <w:rPr>
          <w:rFonts w:eastAsia="Aptos"/>
          <w:sz w:val="16"/>
        </w:rPr>
        <w:t xml:space="preserve"> largely </w:t>
      </w:r>
      <w:r w:rsidRPr="00CA76BC">
        <w:rPr>
          <w:rFonts w:eastAsia="Aptos"/>
          <w:highlight w:val="cyan"/>
          <w:u w:val="single"/>
        </w:rPr>
        <w:t>due to</w:t>
      </w:r>
      <w:r w:rsidRPr="00CA76BC">
        <w:rPr>
          <w:rFonts w:eastAsia="Aptos"/>
          <w:u w:val="single"/>
        </w:rPr>
        <w:t xml:space="preserve"> the concerted efforts of </w:t>
      </w:r>
      <w:r w:rsidRPr="00CA76BC">
        <w:rPr>
          <w:rFonts w:eastAsia="Aptos"/>
          <w:b/>
          <w:iCs/>
          <w:kern w:val="2"/>
          <w:szCs w:val="24"/>
          <w:highlight w:val="cyan"/>
          <w:u w:val="single"/>
          <w14:ligatures w14:val="standardContextual"/>
        </w:rPr>
        <w:t>disability activists</w:t>
      </w:r>
      <w:r w:rsidRPr="00CA76BC">
        <w:rPr>
          <w:rFonts w:eastAsia="Aptos"/>
          <w:sz w:val="16"/>
        </w:rPr>
        <w:t xml:space="preserve"> protesting for their rights and working with federal government. In all, the United States </w:t>
      </w:r>
      <w:r w:rsidRPr="00CA76BC">
        <w:rPr>
          <w:rFonts w:eastAsia="Aptos"/>
          <w:highlight w:val="cyan"/>
          <w:u w:val="single"/>
        </w:rPr>
        <w:t>Congress passed</w:t>
      </w:r>
      <w:r w:rsidRPr="00CA76BC">
        <w:rPr>
          <w:rFonts w:eastAsia="Aptos"/>
          <w:u w:val="single"/>
        </w:rPr>
        <w:t xml:space="preserve"> more than </w:t>
      </w:r>
      <w:r w:rsidRPr="00CA76BC">
        <w:rPr>
          <w:rFonts w:eastAsia="Aptos"/>
          <w:highlight w:val="cyan"/>
          <w:u w:val="single"/>
        </w:rPr>
        <w:t>50 pieces of</w:t>
      </w:r>
      <w:r w:rsidRPr="00CA76BC">
        <w:rPr>
          <w:rFonts w:eastAsia="Aptos"/>
          <w:u w:val="single"/>
        </w:rPr>
        <w:t xml:space="preserve"> </w:t>
      </w:r>
      <w:r w:rsidRPr="00CA76BC">
        <w:rPr>
          <w:rFonts w:eastAsia="Aptos"/>
          <w:highlight w:val="cyan"/>
          <w:u w:val="single"/>
        </w:rPr>
        <w:t>legislation</w:t>
      </w:r>
      <w:r w:rsidRPr="00CA76BC">
        <w:rPr>
          <w:rFonts w:eastAsia="Aptos"/>
          <w:sz w:val="16"/>
        </w:rPr>
        <w:t xml:space="preserve"> between the 1960s and the passage of the ADA in 1990.</w:t>
      </w:r>
    </w:p>
    <w:p w14:paraId="5E82EE48" w14:textId="77777777" w:rsidR="00CA76BC" w:rsidRPr="00CA76BC" w:rsidRDefault="00CA76BC" w:rsidP="00CA76BC">
      <w:pPr>
        <w:keepNext/>
        <w:keepLines/>
        <w:spacing w:before="40" w:after="0" w:line="256" w:lineRule="auto"/>
        <w:outlineLvl w:val="3"/>
        <w:rPr>
          <w:rFonts w:eastAsia="Times New Roman" w:cs="Times New Roman"/>
          <w:b/>
          <w:iCs/>
          <w:sz w:val="26"/>
        </w:rPr>
      </w:pPr>
      <w:r w:rsidRPr="00CA76BC">
        <w:rPr>
          <w:rFonts w:eastAsia="Times New Roman" w:cs="Times New Roman"/>
          <w:b/>
          <w:iCs/>
          <w:sz w:val="26"/>
        </w:rPr>
        <w:t xml:space="preserve">Immaterial disability studies </w:t>
      </w:r>
      <w:r w:rsidRPr="00CA76BC">
        <w:rPr>
          <w:rFonts w:eastAsia="Times New Roman" w:cs="Times New Roman"/>
          <w:b/>
          <w:iCs/>
          <w:sz w:val="26"/>
          <w:u w:val="single"/>
        </w:rPr>
        <w:t>cede the political</w:t>
      </w:r>
      <w:r w:rsidRPr="00CA76BC">
        <w:rPr>
          <w:rFonts w:eastAsia="Times New Roman" w:cs="Times New Roman"/>
          <w:b/>
          <w:iCs/>
          <w:sz w:val="26"/>
        </w:rPr>
        <w:t>.</w:t>
      </w:r>
    </w:p>
    <w:p w14:paraId="5FFC2D1A" w14:textId="77777777" w:rsidR="00CA76BC" w:rsidRPr="00CA76BC" w:rsidRDefault="00CA76BC" w:rsidP="00CA76BC">
      <w:pPr>
        <w:spacing w:line="256" w:lineRule="auto"/>
        <w:rPr>
          <w:rFonts w:eastAsia="Aptos"/>
        </w:rPr>
      </w:pPr>
      <w:r w:rsidRPr="00CA76BC">
        <w:rPr>
          <w:rFonts w:eastAsia="Aptos"/>
          <w:b/>
          <w:bCs/>
          <w:sz w:val="26"/>
        </w:rPr>
        <w:t>Flynn ’20</w:t>
      </w:r>
      <w:r w:rsidRPr="00CA76BC">
        <w:rPr>
          <w:rFonts w:eastAsia="Aptos"/>
        </w:rPr>
        <w:t xml:space="preserve"> [Susan; 2020; School of Social Work and Social Policy, Trinity College Dublin, The University of Dublin; </w:t>
      </w:r>
      <w:r w:rsidRPr="00CA76BC">
        <w:rPr>
          <w:rFonts w:eastAsia="Aptos"/>
          <w:i/>
          <w:iCs/>
        </w:rPr>
        <w:t>Disability &amp; Society</w:t>
      </w:r>
      <w:r w:rsidRPr="00CA76BC">
        <w:rPr>
          <w:rFonts w:eastAsia="Aptos"/>
        </w:rPr>
        <w:t xml:space="preserve">, “Corporeality and critical disability studies: toward an informed epistemology of embodiment”, Vol. 36, No. 4, pp. 10-11] </w:t>
      </w:r>
    </w:p>
    <w:p w14:paraId="685B1C54" w14:textId="77777777" w:rsidR="00CA76BC" w:rsidRPr="00CA76BC" w:rsidRDefault="00CA76BC" w:rsidP="00CA76BC">
      <w:pPr>
        <w:spacing w:line="256" w:lineRule="auto"/>
        <w:rPr>
          <w:rFonts w:eastAsia="Aptos"/>
          <w:sz w:val="16"/>
        </w:rPr>
      </w:pPr>
      <w:r w:rsidRPr="00CA76BC">
        <w:rPr>
          <w:rFonts w:eastAsia="Aptos"/>
          <w:sz w:val="16"/>
        </w:rPr>
        <w:t xml:space="preserve">Secondly, </w:t>
      </w:r>
      <w:r w:rsidRPr="00CA76BC">
        <w:rPr>
          <w:rFonts w:eastAsia="Aptos"/>
          <w:highlight w:val="cyan"/>
          <w:u w:val="single"/>
        </w:rPr>
        <w:t>the epistemological</w:t>
      </w:r>
      <w:r w:rsidRPr="00CA76BC">
        <w:rPr>
          <w:rFonts w:eastAsia="Aptos"/>
          <w:u w:val="single"/>
        </w:rPr>
        <w:t xml:space="preserve"> approach</w:t>
      </w:r>
      <w:r w:rsidRPr="00CA76BC">
        <w:rPr>
          <w:rFonts w:eastAsia="Aptos"/>
          <w:sz w:val="16"/>
        </w:rPr>
        <w:t xml:space="preserve"> taken </w:t>
      </w:r>
      <w:r w:rsidRPr="00CA76BC">
        <w:rPr>
          <w:rFonts w:eastAsia="Aptos"/>
          <w:highlight w:val="cyan"/>
          <w:u w:val="single"/>
        </w:rPr>
        <w:t>should</w:t>
      </w:r>
      <w:r w:rsidRPr="00CA76BC">
        <w:rPr>
          <w:rFonts w:eastAsia="Aptos"/>
          <w:u w:val="single"/>
        </w:rPr>
        <w:t xml:space="preserve"> sufficiently </w:t>
      </w:r>
      <w:r w:rsidRPr="00CA76BC">
        <w:rPr>
          <w:rFonts w:eastAsia="Aptos"/>
          <w:highlight w:val="cyan"/>
          <w:u w:val="single"/>
        </w:rPr>
        <w:t>address</w:t>
      </w:r>
      <w:r w:rsidRPr="00CA76BC">
        <w:rPr>
          <w:rFonts w:eastAsia="Aptos"/>
          <w:u w:val="single"/>
        </w:rPr>
        <w:t xml:space="preserve"> poles of </w:t>
      </w:r>
      <w:r w:rsidRPr="00CA76BC">
        <w:rPr>
          <w:rFonts w:eastAsia="Aptos"/>
          <w:b/>
          <w:iCs/>
          <w:kern w:val="2"/>
          <w:szCs w:val="24"/>
          <w:highlight w:val="cyan"/>
          <w:u w:val="single"/>
          <w14:ligatures w14:val="standardContextual"/>
        </w:rPr>
        <w:t>materiality</w:t>
      </w:r>
      <w:r w:rsidRPr="00CA76BC">
        <w:rPr>
          <w:rFonts w:eastAsia="Aptos"/>
          <w:u w:val="single"/>
        </w:rPr>
        <w:t xml:space="preserve"> and</w:t>
      </w:r>
      <w:r w:rsidRPr="00CA76BC">
        <w:rPr>
          <w:rFonts w:eastAsia="Aptos"/>
          <w:sz w:val="16"/>
        </w:rPr>
        <w:t xml:space="preserve"> of </w:t>
      </w:r>
      <w:r w:rsidRPr="00CA76BC">
        <w:rPr>
          <w:rFonts w:eastAsia="Aptos"/>
          <w:u w:val="single"/>
        </w:rPr>
        <w:t>abstraction</w:t>
      </w:r>
      <w:r w:rsidRPr="00CA76BC">
        <w:rPr>
          <w:rFonts w:eastAsia="Aptos"/>
          <w:sz w:val="16"/>
        </w:rPr>
        <w:t xml:space="preserve">. To </w:t>
      </w:r>
      <w:proofErr w:type="spellStart"/>
      <w:r w:rsidRPr="00CA76BC">
        <w:rPr>
          <w:rFonts w:eastAsia="Aptos"/>
          <w:sz w:val="16"/>
        </w:rPr>
        <w:t>sensitise</w:t>
      </w:r>
      <w:proofErr w:type="spellEnd"/>
      <w:r w:rsidRPr="00CA76BC">
        <w:rPr>
          <w:rFonts w:eastAsia="Aptos"/>
          <w:sz w:val="16"/>
        </w:rPr>
        <w:t xml:space="preserve"> to the </w:t>
      </w:r>
      <w:proofErr w:type="spellStart"/>
      <w:r w:rsidRPr="00CA76BC">
        <w:rPr>
          <w:rFonts w:eastAsia="Aptos"/>
          <w:sz w:val="16"/>
        </w:rPr>
        <w:t>magnetising</w:t>
      </w:r>
      <w:proofErr w:type="spellEnd"/>
      <w:r w:rsidRPr="00CA76BC">
        <w:rPr>
          <w:rFonts w:eastAsia="Aptos"/>
          <w:sz w:val="16"/>
        </w:rPr>
        <w:t xml:space="preserve"> effect of physical sensation in the body (be it chronic pain, stress, or impairment related requirement for sustained concentration on the body) that pulls away from one’s capacity to overcome material suffering and transcend the ailing body, is imperative. In Hubber’s (2019) brief narrative autoethnography, she recalls a strained attempt to engage in trivial conversation, illustrating how the body in pain beckons for attention drawing the wandering mind, repeatedly, back to it:</w:t>
      </w:r>
    </w:p>
    <w:p w14:paraId="0A5AB336" w14:textId="77777777" w:rsidR="00CA76BC" w:rsidRPr="00CA76BC" w:rsidRDefault="00CA76BC" w:rsidP="00CA76BC">
      <w:pPr>
        <w:spacing w:line="256" w:lineRule="auto"/>
        <w:rPr>
          <w:rFonts w:eastAsia="Aptos"/>
          <w:sz w:val="16"/>
        </w:rPr>
      </w:pPr>
      <w:r w:rsidRPr="00CA76BC">
        <w:rPr>
          <w:rFonts w:eastAsia="Aptos"/>
          <w:sz w:val="16"/>
        </w:rPr>
        <w:t>‘If pain is a language, I have the accent on my tongue… today my husband and I talked about my calcified hip and aching hands …the words came small, with squinting, like picking lice’ (Hubber 2019, 46).</w:t>
      </w:r>
    </w:p>
    <w:p w14:paraId="5499D949" w14:textId="77777777" w:rsidR="00CA76BC" w:rsidRPr="00CA76BC" w:rsidRDefault="00CA76BC" w:rsidP="00CA76BC">
      <w:pPr>
        <w:spacing w:line="256" w:lineRule="auto"/>
        <w:rPr>
          <w:rFonts w:eastAsia="Aptos"/>
          <w:sz w:val="16"/>
        </w:rPr>
      </w:pPr>
      <w:r w:rsidRPr="00CA76BC">
        <w:rPr>
          <w:rFonts w:eastAsia="Aptos"/>
          <w:sz w:val="16"/>
        </w:rPr>
        <w:t xml:space="preserve">Yet, the very converse can also be the case. </w:t>
      </w:r>
      <w:r w:rsidRPr="00CA76BC">
        <w:rPr>
          <w:rFonts w:eastAsia="Aptos"/>
          <w:u w:val="single"/>
        </w:rPr>
        <w:t>Abstract reasoning in</w:t>
      </w:r>
      <w:r w:rsidRPr="00CA76BC">
        <w:rPr>
          <w:rFonts w:eastAsia="Aptos"/>
          <w:sz w:val="16"/>
        </w:rPr>
        <w:t xml:space="preserve"> the form of </w:t>
      </w:r>
      <w:r w:rsidRPr="00CA76BC">
        <w:rPr>
          <w:rFonts w:eastAsia="Aptos"/>
          <w:u w:val="single"/>
        </w:rPr>
        <w:t>higher meaning</w:t>
      </w:r>
      <w:r w:rsidRPr="00CA76BC">
        <w:rPr>
          <w:rFonts w:eastAsia="Aptos"/>
          <w:sz w:val="16"/>
        </w:rPr>
        <w:t xml:space="preserve">, spirituality or religious consolation </w:t>
      </w:r>
      <w:r w:rsidRPr="00CA76BC">
        <w:rPr>
          <w:rFonts w:eastAsia="Aptos"/>
          <w:u w:val="single"/>
        </w:rPr>
        <w:t>can</w:t>
      </w:r>
      <w:r w:rsidRPr="00CA76BC">
        <w:rPr>
          <w:rFonts w:eastAsia="Aptos"/>
          <w:sz w:val="16"/>
        </w:rPr>
        <w:t xml:space="preserve"> also </w:t>
      </w:r>
      <w:r w:rsidRPr="00CA76BC">
        <w:rPr>
          <w:rFonts w:eastAsia="Aptos"/>
          <w:u w:val="single"/>
        </w:rPr>
        <w:t xml:space="preserve">be impelled by bodily </w:t>
      </w:r>
      <w:r w:rsidRPr="00CA76BC">
        <w:rPr>
          <w:rFonts w:eastAsia="Aptos"/>
          <w:b/>
          <w:iCs/>
          <w:kern w:val="2"/>
          <w:szCs w:val="24"/>
          <w:u w:val="single"/>
          <w14:ligatures w14:val="standardContextual"/>
        </w:rPr>
        <w:t>suffering</w:t>
      </w:r>
      <w:r w:rsidRPr="00CA76BC">
        <w:rPr>
          <w:rFonts w:eastAsia="Aptos"/>
          <w:sz w:val="16"/>
        </w:rPr>
        <w:t xml:space="preserve">, provoking and </w:t>
      </w:r>
      <w:r w:rsidRPr="00CA76BC">
        <w:rPr>
          <w:rFonts w:eastAsia="Aptos"/>
          <w:u w:val="single"/>
        </w:rPr>
        <w:t>interacting with ‘spiritual pain’</w:t>
      </w:r>
      <w:r w:rsidRPr="00CA76BC">
        <w:rPr>
          <w:rFonts w:eastAsia="Aptos"/>
          <w:sz w:val="16"/>
        </w:rPr>
        <w:t xml:space="preserve"> (Taylor and Ersek 1995, 49). It is therefore clear that </w:t>
      </w:r>
      <w:r w:rsidRPr="00CA76BC">
        <w:rPr>
          <w:rFonts w:eastAsia="Aptos"/>
          <w:u w:val="single"/>
        </w:rPr>
        <w:t xml:space="preserve">a </w:t>
      </w:r>
      <w:r w:rsidRPr="00CA76BC">
        <w:rPr>
          <w:rFonts w:eastAsia="Aptos"/>
          <w:b/>
          <w:iCs/>
          <w:kern w:val="2"/>
          <w:szCs w:val="24"/>
          <w:u w:val="single"/>
          <w14:ligatures w14:val="standardContextual"/>
        </w:rPr>
        <w:t>reflexive</w:t>
      </w:r>
      <w:r w:rsidRPr="00CA76BC">
        <w:rPr>
          <w:rFonts w:eastAsia="Aptos"/>
          <w:u w:val="single"/>
        </w:rPr>
        <w:t xml:space="preserve"> relationship exists</w:t>
      </w:r>
      <w:r w:rsidRPr="00CA76BC">
        <w:rPr>
          <w:rFonts w:eastAsia="Aptos"/>
          <w:sz w:val="16"/>
        </w:rPr>
        <w:t xml:space="preserve"> between materiality and abstraction in relation to the body.</w:t>
      </w:r>
    </w:p>
    <w:p w14:paraId="2D31A7FA" w14:textId="77777777" w:rsidR="00CA76BC" w:rsidRPr="00CA76BC" w:rsidRDefault="00CA76BC" w:rsidP="00CA76BC">
      <w:pPr>
        <w:spacing w:line="256" w:lineRule="auto"/>
        <w:rPr>
          <w:rFonts w:eastAsia="Aptos"/>
          <w:sz w:val="16"/>
        </w:rPr>
      </w:pPr>
      <w:r w:rsidRPr="00CA76BC">
        <w:rPr>
          <w:rFonts w:eastAsia="Aptos"/>
          <w:sz w:val="16"/>
        </w:rPr>
        <w:t xml:space="preserve">Overall, the link between this observation and the everyday lives of disabled people arguably relates to the degree of relevancy that critical disability studies </w:t>
      </w:r>
      <w:proofErr w:type="gramStart"/>
      <w:r w:rsidRPr="00CA76BC">
        <w:rPr>
          <w:rFonts w:eastAsia="Aptos"/>
          <w:sz w:val="16"/>
        </w:rPr>
        <w:t>has</w:t>
      </w:r>
      <w:proofErr w:type="gramEnd"/>
      <w:r w:rsidRPr="00CA76BC">
        <w:rPr>
          <w:rFonts w:eastAsia="Aptos"/>
          <w:sz w:val="16"/>
        </w:rPr>
        <w:t xml:space="preserve"> for the needs of most disabled people. A purely academic theoretical pursuit per </w:t>
      </w:r>
      <w:proofErr w:type="gramStart"/>
      <w:r w:rsidRPr="00CA76BC">
        <w:rPr>
          <w:rFonts w:eastAsia="Aptos"/>
          <w:sz w:val="16"/>
        </w:rPr>
        <w:t>se,</w:t>
      </w:r>
      <w:proofErr w:type="gramEnd"/>
      <w:r w:rsidRPr="00CA76BC">
        <w:rPr>
          <w:rFonts w:eastAsia="Aptos"/>
          <w:sz w:val="16"/>
        </w:rPr>
        <w:t xml:space="preserve"> is still of great value, and need not be anchored to everyday practical situations to retain that value. As Victor Hugo (1802–1885) once contended with respect to the merit of abstract thought and ideas, ‘there is one thing stronger than all the armies in the world, and that is an idea whose time has come’ (Murray 2011, 1). Notwithstanding this, </w:t>
      </w:r>
      <w:r w:rsidRPr="00CA76BC">
        <w:rPr>
          <w:rFonts w:eastAsia="Aptos"/>
          <w:highlight w:val="cyan"/>
          <w:u w:val="single"/>
        </w:rPr>
        <w:t>one agenda of</w:t>
      </w:r>
      <w:r w:rsidRPr="00CA76BC">
        <w:rPr>
          <w:rFonts w:eastAsia="Aptos"/>
          <w:u w:val="single"/>
        </w:rPr>
        <w:t xml:space="preserve"> </w:t>
      </w:r>
      <w:r w:rsidRPr="00CA76BC">
        <w:rPr>
          <w:rFonts w:eastAsia="Aptos"/>
          <w:b/>
          <w:iCs/>
          <w:kern w:val="2"/>
          <w:szCs w:val="24"/>
          <w:highlight w:val="cyan"/>
          <w:u w:val="single"/>
          <w14:ligatures w14:val="standardContextual"/>
        </w:rPr>
        <w:t>c</w:t>
      </w:r>
      <w:r w:rsidRPr="00CA76BC">
        <w:rPr>
          <w:rFonts w:eastAsia="Aptos"/>
          <w:u w:val="single"/>
        </w:rPr>
        <w:t xml:space="preserve">ritical </w:t>
      </w:r>
      <w:r w:rsidRPr="00CA76BC">
        <w:rPr>
          <w:rFonts w:eastAsia="Aptos"/>
          <w:b/>
          <w:iCs/>
          <w:kern w:val="2"/>
          <w:szCs w:val="24"/>
          <w:highlight w:val="cyan"/>
          <w:u w:val="single"/>
          <w14:ligatures w14:val="standardContextual"/>
        </w:rPr>
        <w:t>d</w:t>
      </w:r>
      <w:r w:rsidRPr="00CA76BC">
        <w:rPr>
          <w:rFonts w:eastAsia="Aptos"/>
          <w:u w:val="single"/>
        </w:rPr>
        <w:t xml:space="preserve">isability </w:t>
      </w:r>
      <w:r w:rsidRPr="00CA76BC">
        <w:rPr>
          <w:rFonts w:eastAsia="Aptos"/>
          <w:b/>
          <w:iCs/>
          <w:kern w:val="2"/>
          <w:szCs w:val="24"/>
          <w:highlight w:val="cyan"/>
          <w:u w:val="single"/>
          <w14:ligatures w14:val="standardContextual"/>
        </w:rPr>
        <w:t>s</w:t>
      </w:r>
      <w:r w:rsidRPr="00CA76BC">
        <w:rPr>
          <w:rFonts w:eastAsia="Aptos"/>
          <w:u w:val="single"/>
        </w:rPr>
        <w:t xml:space="preserve">tudies </w:t>
      </w:r>
      <w:r w:rsidRPr="00CA76BC">
        <w:rPr>
          <w:rFonts w:eastAsia="Aptos"/>
          <w:highlight w:val="cyan"/>
          <w:u w:val="single"/>
        </w:rPr>
        <w:t>is</w:t>
      </w:r>
      <w:r w:rsidRPr="00CA76BC">
        <w:rPr>
          <w:rFonts w:eastAsia="Aptos"/>
          <w:u w:val="single"/>
        </w:rPr>
        <w:t xml:space="preserve"> the </w:t>
      </w:r>
      <w:r w:rsidRPr="00CA76BC">
        <w:rPr>
          <w:rFonts w:eastAsia="Aptos"/>
          <w:highlight w:val="cyan"/>
          <w:u w:val="single"/>
        </w:rPr>
        <w:t>betterment of</w:t>
      </w:r>
      <w:r w:rsidRPr="00CA76BC">
        <w:rPr>
          <w:rFonts w:eastAsia="Aptos"/>
          <w:sz w:val="16"/>
        </w:rPr>
        <w:t xml:space="preserve"> human lives, including </w:t>
      </w:r>
      <w:r w:rsidRPr="00CA76BC">
        <w:rPr>
          <w:rFonts w:eastAsia="Aptos"/>
          <w:b/>
          <w:iCs/>
          <w:kern w:val="2"/>
          <w:szCs w:val="24"/>
          <w:highlight w:val="cyan"/>
          <w:u w:val="single"/>
          <w14:ligatures w14:val="standardContextual"/>
        </w:rPr>
        <w:t>disabled lives</w:t>
      </w:r>
      <w:r w:rsidRPr="00CA76BC">
        <w:rPr>
          <w:rFonts w:eastAsia="Aptos"/>
          <w:sz w:val="16"/>
        </w:rPr>
        <w:t xml:space="preserve">. Moreover, </w:t>
      </w:r>
      <w:proofErr w:type="gramStart"/>
      <w:r w:rsidRPr="00CA76BC">
        <w:rPr>
          <w:rFonts w:eastAsia="Aptos"/>
          <w:sz w:val="16"/>
        </w:rPr>
        <w:t xml:space="preserve">in order </w:t>
      </w:r>
      <w:r w:rsidRPr="00CA76BC">
        <w:rPr>
          <w:rFonts w:eastAsia="Aptos"/>
          <w:u w:val="single"/>
        </w:rPr>
        <w:t>to</w:t>
      </w:r>
      <w:proofErr w:type="gramEnd"/>
      <w:r w:rsidRPr="00CA76BC">
        <w:rPr>
          <w:rFonts w:eastAsia="Aptos"/>
          <w:u w:val="single"/>
        </w:rPr>
        <w:t xml:space="preserve"> be </w:t>
      </w:r>
      <w:r w:rsidRPr="00CA76BC">
        <w:rPr>
          <w:rFonts w:eastAsia="Aptos"/>
          <w:b/>
          <w:iCs/>
          <w:kern w:val="2"/>
          <w:szCs w:val="24"/>
          <w:u w:val="single"/>
          <w14:ligatures w14:val="standardContextual"/>
        </w:rPr>
        <w:t>more helpful</w:t>
      </w:r>
      <w:r w:rsidRPr="00CA76BC">
        <w:rPr>
          <w:rFonts w:eastAsia="Aptos"/>
          <w:sz w:val="16"/>
        </w:rPr>
        <w:t xml:space="preserve"> for the everyday lives of disabled people </w:t>
      </w:r>
      <w:r w:rsidRPr="00CA76BC">
        <w:rPr>
          <w:rFonts w:eastAsia="Aptos"/>
          <w:highlight w:val="cyan"/>
          <w:u w:val="single"/>
        </w:rPr>
        <w:t>it is necessary</w:t>
      </w:r>
      <w:r w:rsidRPr="00CA76BC">
        <w:rPr>
          <w:rFonts w:eastAsia="Aptos"/>
          <w:u w:val="single"/>
        </w:rPr>
        <w:t xml:space="preserve"> for</w:t>
      </w:r>
      <w:r w:rsidRPr="00CA76BC">
        <w:rPr>
          <w:rFonts w:eastAsia="Aptos"/>
          <w:sz w:val="16"/>
        </w:rPr>
        <w:t xml:space="preserve"> </w:t>
      </w:r>
      <w:r w:rsidRPr="00CA76BC">
        <w:rPr>
          <w:rFonts w:eastAsia="Aptos"/>
          <w:b/>
          <w:iCs/>
          <w:kern w:val="2"/>
          <w:szCs w:val="24"/>
          <w:u w:val="single"/>
          <w14:ligatures w14:val="standardContextual"/>
        </w:rPr>
        <w:t>c</w:t>
      </w:r>
      <w:r w:rsidRPr="00CA76BC">
        <w:rPr>
          <w:rFonts w:eastAsia="Aptos"/>
          <w:sz w:val="16"/>
        </w:rPr>
        <w:t xml:space="preserve">ritical </w:t>
      </w:r>
      <w:r w:rsidRPr="00CA76BC">
        <w:rPr>
          <w:rFonts w:eastAsia="Aptos"/>
          <w:b/>
          <w:iCs/>
          <w:kern w:val="2"/>
          <w:szCs w:val="24"/>
          <w:u w:val="single"/>
          <w14:ligatures w14:val="standardContextual"/>
        </w:rPr>
        <w:t>d</w:t>
      </w:r>
      <w:r w:rsidRPr="00CA76BC">
        <w:rPr>
          <w:rFonts w:eastAsia="Aptos"/>
          <w:sz w:val="16"/>
        </w:rPr>
        <w:t xml:space="preserve">isability </w:t>
      </w:r>
      <w:r w:rsidRPr="00CA76BC">
        <w:rPr>
          <w:rFonts w:eastAsia="Aptos"/>
          <w:b/>
          <w:iCs/>
          <w:kern w:val="2"/>
          <w:szCs w:val="24"/>
          <w:u w:val="single"/>
          <w14:ligatures w14:val="standardContextual"/>
        </w:rPr>
        <w:t>s</w:t>
      </w:r>
      <w:r w:rsidRPr="00CA76BC">
        <w:rPr>
          <w:rFonts w:eastAsia="Aptos"/>
          <w:sz w:val="16"/>
        </w:rPr>
        <w:t xml:space="preserve">tudies </w:t>
      </w:r>
      <w:r w:rsidRPr="00CA76BC">
        <w:rPr>
          <w:rFonts w:eastAsia="Aptos"/>
          <w:highlight w:val="cyan"/>
          <w:u w:val="single"/>
        </w:rPr>
        <w:t xml:space="preserve">to </w:t>
      </w:r>
      <w:proofErr w:type="spellStart"/>
      <w:r w:rsidRPr="00CA76BC">
        <w:rPr>
          <w:rFonts w:eastAsia="Aptos"/>
          <w:highlight w:val="cyan"/>
          <w:u w:val="single"/>
        </w:rPr>
        <w:t>recognise</w:t>
      </w:r>
      <w:proofErr w:type="spellEnd"/>
      <w:r w:rsidRPr="00CA76BC">
        <w:rPr>
          <w:rFonts w:eastAsia="Aptos"/>
          <w:u w:val="single"/>
        </w:rPr>
        <w:t xml:space="preserve"> that </w:t>
      </w:r>
      <w:r w:rsidRPr="00CA76BC">
        <w:rPr>
          <w:rFonts w:eastAsia="Aptos"/>
          <w:highlight w:val="cyan"/>
          <w:u w:val="single"/>
        </w:rPr>
        <w:t>disability is</w:t>
      </w:r>
      <w:r w:rsidRPr="00CA76BC">
        <w:rPr>
          <w:rFonts w:eastAsia="Aptos"/>
          <w:u w:val="single"/>
        </w:rPr>
        <w:t xml:space="preserve"> often </w:t>
      </w:r>
      <w:r w:rsidRPr="00CA76BC">
        <w:rPr>
          <w:rFonts w:eastAsia="Aptos"/>
          <w:highlight w:val="cyan"/>
          <w:u w:val="single"/>
        </w:rPr>
        <w:t>experienced</w:t>
      </w:r>
      <w:r w:rsidRPr="00CA76BC">
        <w:rPr>
          <w:rFonts w:eastAsia="Aptos"/>
          <w:u w:val="single"/>
        </w:rPr>
        <w:t xml:space="preserve"> by people </w:t>
      </w:r>
      <w:r w:rsidRPr="00CA76BC">
        <w:rPr>
          <w:rFonts w:eastAsia="Aptos"/>
          <w:highlight w:val="cyan"/>
          <w:u w:val="single"/>
        </w:rPr>
        <w:t xml:space="preserve">as </w:t>
      </w:r>
      <w:r w:rsidRPr="00CA76BC">
        <w:rPr>
          <w:rFonts w:eastAsia="Aptos"/>
          <w:b/>
          <w:iCs/>
          <w:kern w:val="2"/>
          <w:sz w:val="28"/>
          <w:szCs w:val="28"/>
          <w:highlight w:val="cyan"/>
          <w:u w:val="single"/>
          <w14:ligatures w14:val="standardContextual"/>
        </w:rPr>
        <w:t>both</w:t>
      </w:r>
      <w:r w:rsidRPr="00CA76BC">
        <w:rPr>
          <w:rFonts w:eastAsia="Aptos"/>
          <w:u w:val="single"/>
        </w:rPr>
        <w:t xml:space="preserve"> a </w:t>
      </w:r>
      <w:r w:rsidRPr="00CA76BC">
        <w:rPr>
          <w:rFonts w:eastAsia="Aptos"/>
          <w:highlight w:val="cyan"/>
          <w:u w:val="single"/>
        </w:rPr>
        <w:t>bio-medical</w:t>
      </w:r>
      <w:r w:rsidRPr="00CA76BC">
        <w:rPr>
          <w:rFonts w:eastAsia="Aptos"/>
          <w:u w:val="single"/>
        </w:rPr>
        <w:t xml:space="preserve"> problem</w:t>
      </w:r>
      <w:r w:rsidRPr="00CA76BC">
        <w:rPr>
          <w:rFonts w:eastAsia="Aptos"/>
          <w:sz w:val="16"/>
        </w:rPr>
        <w:t xml:space="preserve"> of body and mind, </w:t>
      </w:r>
      <w:r w:rsidRPr="00CA76BC">
        <w:rPr>
          <w:rFonts w:eastAsia="Aptos"/>
          <w:b/>
          <w:iCs/>
          <w:kern w:val="2"/>
          <w:szCs w:val="24"/>
          <w:highlight w:val="cyan"/>
          <w:u w:val="single"/>
          <w14:ligatures w14:val="standardContextual"/>
        </w:rPr>
        <w:t>and</w:t>
      </w:r>
      <w:r w:rsidRPr="00CA76BC">
        <w:rPr>
          <w:rFonts w:eastAsia="Aptos"/>
          <w:sz w:val="16"/>
        </w:rPr>
        <w:t xml:space="preserve"> social and </w:t>
      </w:r>
      <w:r w:rsidRPr="00CA76BC">
        <w:rPr>
          <w:rFonts w:eastAsia="Aptos"/>
          <w:highlight w:val="cyan"/>
          <w:u w:val="single"/>
        </w:rPr>
        <w:t>political</w:t>
      </w:r>
      <w:r w:rsidRPr="00CA76BC">
        <w:rPr>
          <w:rFonts w:eastAsia="Aptos"/>
          <w:u w:val="single"/>
        </w:rPr>
        <w:t xml:space="preserve"> construct</w:t>
      </w:r>
      <w:r w:rsidRPr="00CA76BC">
        <w:rPr>
          <w:rFonts w:eastAsia="Aptos"/>
          <w:sz w:val="16"/>
        </w:rPr>
        <w:t xml:space="preserve"> (Shakespeare 2013). </w:t>
      </w:r>
      <w:r w:rsidRPr="00CA76BC">
        <w:rPr>
          <w:rFonts w:eastAsia="Aptos"/>
          <w:u w:val="single"/>
        </w:rPr>
        <w:t>The latter</w:t>
      </w:r>
      <w:r w:rsidRPr="00CA76BC">
        <w:rPr>
          <w:rFonts w:eastAsia="Aptos"/>
          <w:sz w:val="16"/>
        </w:rPr>
        <w:t xml:space="preserve">, for example, </w:t>
      </w:r>
      <w:r w:rsidRPr="00CA76BC">
        <w:rPr>
          <w:rFonts w:eastAsia="Aptos"/>
          <w:u w:val="single"/>
        </w:rPr>
        <w:t xml:space="preserve">is </w:t>
      </w:r>
      <w:r w:rsidRPr="00CA76BC">
        <w:rPr>
          <w:rFonts w:eastAsia="Aptos"/>
          <w:highlight w:val="cyan"/>
          <w:u w:val="single"/>
        </w:rPr>
        <w:t>evident in</w:t>
      </w:r>
      <w:r w:rsidRPr="00CA76BC">
        <w:rPr>
          <w:rFonts w:eastAsia="Aptos"/>
          <w:u w:val="single"/>
        </w:rPr>
        <w:t xml:space="preserve"> such everyday concerns as </w:t>
      </w:r>
      <w:r w:rsidRPr="00CA76BC">
        <w:rPr>
          <w:rFonts w:eastAsia="Aptos"/>
          <w:b/>
          <w:iCs/>
          <w:kern w:val="2"/>
          <w:szCs w:val="24"/>
          <w:highlight w:val="cyan"/>
          <w:u w:val="single"/>
          <w14:ligatures w14:val="standardContextual"/>
        </w:rPr>
        <w:t>social exclusion</w:t>
      </w:r>
      <w:r w:rsidRPr="00CA76BC">
        <w:rPr>
          <w:rFonts w:eastAsia="Aptos"/>
          <w:sz w:val="16"/>
        </w:rPr>
        <w:t xml:space="preserve">, </w:t>
      </w:r>
      <w:r w:rsidRPr="00CA76BC">
        <w:rPr>
          <w:rFonts w:eastAsia="Aptos"/>
          <w:highlight w:val="cyan"/>
          <w:u w:val="single"/>
        </w:rPr>
        <w:t>poor</w:t>
      </w:r>
      <w:r w:rsidRPr="00CA76BC">
        <w:rPr>
          <w:rFonts w:eastAsia="Aptos"/>
          <w:u w:val="single"/>
        </w:rPr>
        <w:t xml:space="preserve"> social </w:t>
      </w:r>
      <w:r w:rsidRPr="00CA76BC">
        <w:rPr>
          <w:rFonts w:eastAsia="Aptos"/>
          <w:b/>
          <w:iCs/>
          <w:kern w:val="2"/>
          <w:szCs w:val="24"/>
          <w:highlight w:val="cyan"/>
          <w:u w:val="single"/>
          <w14:ligatures w14:val="standardContextual"/>
        </w:rPr>
        <w:t>welfare</w:t>
      </w:r>
      <w:r w:rsidRPr="00CA76BC">
        <w:rPr>
          <w:rFonts w:eastAsia="Aptos"/>
          <w:u w:val="single"/>
        </w:rPr>
        <w:t xml:space="preserve"> payments</w:t>
      </w:r>
      <w:r w:rsidRPr="00CA76BC">
        <w:rPr>
          <w:rFonts w:eastAsia="Aptos"/>
          <w:sz w:val="16"/>
        </w:rPr>
        <w:t xml:space="preserve"> </w:t>
      </w:r>
      <w:proofErr w:type="spellStart"/>
      <w:r w:rsidRPr="00CA76BC">
        <w:rPr>
          <w:rFonts w:eastAsia="Aptos"/>
          <w:sz w:val="16"/>
        </w:rPr>
        <w:t>rationalised</w:t>
      </w:r>
      <w:proofErr w:type="spellEnd"/>
      <w:r w:rsidRPr="00CA76BC">
        <w:rPr>
          <w:rFonts w:eastAsia="Aptos"/>
          <w:sz w:val="16"/>
        </w:rPr>
        <w:t xml:space="preserve"> by neoliberal imperatives, </w:t>
      </w:r>
      <w:r w:rsidRPr="00CA76BC">
        <w:rPr>
          <w:rFonts w:eastAsia="Aptos"/>
          <w:highlight w:val="cyan"/>
          <w:u w:val="single"/>
        </w:rPr>
        <w:t>and</w:t>
      </w:r>
      <w:r w:rsidRPr="00CA76BC">
        <w:rPr>
          <w:rFonts w:eastAsia="Aptos"/>
          <w:u w:val="single"/>
        </w:rPr>
        <w:t xml:space="preserve"> </w:t>
      </w:r>
      <w:r w:rsidRPr="00CA76BC">
        <w:rPr>
          <w:rFonts w:eastAsia="Aptos"/>
          <w:highlight w:val="cyan"/>
          <w:u w:val="single"/>
        </w:rPr>
        <w:t>inaccessible</w:t>
      </w:r>
      <w:r w:rsidRPr="00CA76BC">
        <w:rPr>
          <w:rFonts w:eastAsia="Aptos"/>
          <w:u w:val="single"/>
        </w:rPr>
        <w:t xml:space="preserve"> public </w:t>
      </w:r>
      <w:r w:rsidRPr="00CA76BC">
        <w:rPr>
          <w:rFonts w:eastAsia="Aptos"/>
          <w:b/>
          <w:iCs/>
          <w:kern w:val="2"/>
          <w:szCs w:val="24"/>
          <w:highlight w:val="cyan"/>
          <w:u w:val="single"/>
          <w14:ligatures w14:val="standardContextual"/>
        </w:rPr>
        <w:t>infrastructures</w:t>
      </w:r>
      <w:r w:rsidRPr="00CA76BC">
        <w:rPr>
          <w:rFonts w:eastAsia="Aptos"/>
          <w:sz w:val="16"/>
        </w:rPr>
        <w:t xml:space="preserve"> (Oliver and Barnes 2012). This is not to suggest that critical disability studies </w:t>
      </w:r>
      <w:proofErr w:type="gramStart"/>
      <w:r w:rsidRPr="00CA76BC">
        <w:rPr>
          <w:rFonts w:eastAsia="Aptos"/>
          <w:sz w:val="16"/>
        </w:rPr>
        <w:t>is</w:t>
      </w:r>
      <w:proofErr w:type="gramEnd"/>
      <w:r w:rsidRPr="00CA76BC">
        <w:rPr>
          <w:rFonts w:eastAsia="Aptos"/>
          <w:sz w:val="16"/>
        </w:rPr>
        <w:t xml:space="preserve"> not privy to this insight, but rather, </w:t>
      </w:r>
      <w:r w:rsidRPr="00CA76BC">
        <w:rPr>
          <w:rFonts w:eastAsia="Aptos"/>
          <w:highlight w:val="cyan"/>
          <w:u w:val="single"/>
        </w:rPr>
        <w:t>to be</w:t>
      </w:r>
      <w:r w:rsidRPr="00CA76BC">
        <w:rPr>
          <w:rFonts w:eastAsia="Aptos"/>
          <w:u w:val="single"/>
        </w:rPr>
        <w:t xml:space="preserve"> helpful and </w:t>
      </w:r>
      <w:r w:rsidRPr="00CA76BC">
        <w:rPr>
          <w:rFonts w:eastAsia="Aptos"/>
          <w:b/>
          <w:iCs/>
          <w:kern w:val="2"/>
          <w:szCs w:val="24"/>
          <w:highlight w:val="cyan"/>
          <w:u w:val="single"/>
          <w14:ligatures w14:val="standardContextual"/>
        </w:rPr>
        <w:t>relevant</w:t>
      </w:r>
      <w:r w:rsidRPr="00CA76BC">
        <w:rPr>
          <w:rFonts w:eastAsia="Aptos"/>
          <w:highlight w:val="cyan"/>
          <w:u w:val="single"/>
        </w:rPr>
        <w:t xml:space="preserve"> for</w:t>
      </w:r>
      <w:r w:rsidRPr="00CA76BC">
        <w:rPr>
          <w:rFonts w:eastAsia="Aptos"/>
          <w:u w:val="single"/>
        </w:rPr>
        <w:t xml:space="preserve"> everyday </w:t>
      </w:r>
      <w:r w:rsidRPr="00CA76BC">
        <w:rPr>
          <w:rFonts w:eastAsia="Aptos"/>
          <w:highlight w:val="cyan"/>
          <w:u w:val="single"/>
        </w:rPr>
        <w:t>disabled lives it</w:t>
      </w:r>
      <w:r w:rsidRPr="00CA76BC">
        <w:rPr>
          <w:rFonts w:eastAsia="Aptos"/>
          <w:u w:val="single"/>
        </w:rPr>
        <w:t xml:space="preserve"> continues to </w:t>
      </w:r>
      <w:r w:rsidRPr="00CA76BC">
        <w:rPr>
          <w:rFonts w:eastAsia="Aptos"/>
          <w:highlight w:val="cyan"/>
          <w:u w:val="single"/>
        </w:rPr>
        <w:t>need to</w:t>
      </w:r>
      <w:r w:rsidRPr="00CA76BC">
        <w:rPr>
          <w:rFonts w:eastAsia="Aptos"/>
          <w:u w:val="single"/>
        </w:rPr>
        <w:t xml:space="preserve"> strike the delicate </w:t>
      </w:r>
      <w:r w:rsidRPr="00CA76BC">
        <w:rPr>
          <w:rFonts w:eastAsia="Aptos"/>
          <w:highlight w:val="cyan"/>
          <w:u w:val="single"/>
        </w:rPr>
        <w:t>balance</w:t>
      </w:r>
      <w:r w:rsidRPr="00CA76BC">
        <w:rPr>
          <w:rFonts w:eastAsia="Aptos"/>
          <w:u w:val="single"/>
        </w:rPr>
        <w:t xml:space="preserve"> between </w:t>
      </w:r>
      <w:r w:rsidRPr="00CA76BC">
        <w:rPr>
          <w:rFonts w:eastAsia="Aptos"/>
          <w:b/>
          <w:iCs/>
          <w:kern w:val="2"/>
          <w:szCs w:val="24"/>
          <w:highlight w:val="cyan"/>
          <w:u w:val="single"/>
          <w14:ligatures w14:val="standardContextual"/>
        </w:rPr>
        <w:t>materiality</w:t>
      </w:r>
      <w:r w:rsidRPr="00CA76BC">
        <w:rPr>
          <w:rFonts w:eastAsia="Aptos"/>
          <w:highlight w:val="cyan"/>
          <w:u w:val="single"/>
        </w:rPr>
        <w:t xml:space="preserve"> and </w:t>
      </w:r>
      <w:r w:rsidRPr="00CA76BC">
        <w:rPr>
          <w:rFonts w:eastAsia="Aptos"/>
          <w:b/>
          <w:iCs/>
          <w:kern w:val="2"/>
          <w:szCs w:val="24"/>
          <w:highlight w:val="cyan"/>
          <w:u w:val="single"/>
          <w14:ligatures w14:val="standardContextual"/>
        </w:rPr>
        <w:t>abstraction</w:t>
      </w:r>
      <w:r w:rsidRPr="00CA76BC">
        <w:rPr>
          <w:rFonts w:eastAsia="Aptos"/>
          <w:sz w:val="16"/>
        </w:rPr>
        <w:t xml:space="preserve">. Overall, the complex inter-relationship between materiality and abstraction </w:t>
      </w:r>
      <w:proofErr w:type="gramStart"/>
      <w:r w:rsidRPr="00CA76BC">
        <w:rPr>
          <w:rFonts w:eastAsia="Aptos"/>
          <w:sz w:val="16"/>
        </w:rPr>
        <w:t>with regard to</w:t>
      </w:r>
      <w:proofErr w:type="gramEnd"/>
      <w:r w:rsidRPr="00CA76BC">
        <w:rPr>
          <w:rFonts w:eastAsia="Aptos"/>
          <w:sz w:val="16"/>
        </w:rPr>
        <w:t xml:space="preserve"> physical sensation in the body, must be accounted for.</w:t>
      </w:r>
    </w:p>
    <w:p w14:paraId="6505EF38" w14:textId="77777777" w:rsidR="00CA76BC" w:rsidRPr="00CA76BC" w:rsidRDefault="00CA76BC" w:rsidP="00CA76BC">
      <w:pPr>
        <w:spacing w:line="256" w:lineRule="auto"/>
        <w:rPr>
          <w:rFonts w:ascii="Aptos" w:eastAsia="Aptos" w:hAnsi="Aptos" w:cs="Times New Roman"/>
        </w:rPr>
      </w:pPr>
    </w:p>
    <w:p w14:paraId="2FB72989" w14:textId="77777777" w:rsidR="00CA76BC" w:rsidRPr="00CA76BC" w:rsidRDefault="00CA76BC" w:rsidP="00CA76BC">
      <w:pPr>
        <w:spacing w:line="256" w:lineRule="auto"/>
        <w:rPr>
          <w:rFonts w:eastAsia="Aptos"/>
        </w:rPr>
      </w:pPr>
    </w:p>
    <w:p w14:paraId="088EDE6E" w14:textId="77777777" w:rsidR="004902DE" w:rsidRPr="004902DE" w:rsidRDefault="004902DE" w:rsidP="004902DE"/>
    <w:p w14:paraId="139150BD" w14:textId="77777777" w:rsidR="004A0AAD" w:rsidRPr="0065528A" w:rsidRDefault="004A0AAD" w:rsidP="004A0AAD"/>
    <w:p w14:paraId="04ED0A46" w14:textId="77777777" w:rsidR="004A0AAD" w:rsidRPr="00580AA6" w:rsidRDefault="004A0AAD" w:rsidP="004A0AAD"/>
    <w:sectPr w:rsidR="004A0AAD" w:rsidRPr="00580A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D1532" w14:textId="77777777" w:rsidR="00534F15" w:rsidRDefault="00534F15" w:rsidP="00066D2C">
      <w:pPr>
        <w:spacing w:after="0" w:line="240" w:lineRule="auto"/>
      </w:pPr>
      <w:r>
        <w:separator/>
      </w:r>
    </w:p>
  </w:endnote>
  <w:endnote w:type="continuationSeparator" w:id="0">
    <w:p w14:paraId="5A887032" w14:textId="77777777" w:rsidR="00534F15" w:rsidRDefault="00534F1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7D202" w14:textId="77777777" w:rsidR="00534F15" w:rsidRDefault="00534F15" w:rsidP="00066D2C">
      <w:pPr>
        <w:spacing w:after="0" w:line="240" w:lineRule="auto"/>
      </w:pPr>
      <w:r>
        <w:separator/>
      </w:r>
    </w:p>
  </w:footnote>
  <w:footnote w:type="continuationSeparator" w:id="0">
    <w:p w14:paraId="2376E758" w14:textId="77777777" w:rsidR="00534F15" w:rsidRDefault="00534F1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0F6A8A"/>
    <w:multiLevelType w:val="hybridMultilevel"/>
    <w:tmpl w:val="05BC7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8800036"/>
    <w:multiLevelType w:val="hybridMultilevel"/>
    <w:tmpl w:val="021A0C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131438907">
    <w:abstractNumId w:val="15"/>
  </w:num>
  <w:num w:numId="46" w16cid:durableId="21362937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E38D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0F7C4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A4D"/>
    <w:rsid w:val="00175A0C"/>
    <w:rsid w:val="00180A4E"/>
    <w:rsid w:val="00181F58"/>
    <w:rsid w:val="00186B65"/>
    <w:rsid w:val="00190890"/>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8D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02DE"/>
    <w:rsid w:val="00491C5F"/>
    <w:rsid w:val="0049341D"/>
    <w:rsid w:val="00493AA8"/>
    <w:rsid w:val="004A0AAD"/>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F15"/>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59D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7FF"/>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4DA1"/>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FB0"/>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6BC"/>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E4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6716"/>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F9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D6AD1F"/>
  <w15:chartTrackingRefBased/>
  <w15:docId w15:val="{FC6BBFBA-D456-4398-858B-1C4CD6470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59D4"/>
    <w:rPr>
      <w:rFonts w:ascii="Calibri" w:hAnsi="Calibri" w:cs="Calibri"/>
    </w:rPr>
  </w:style>
  <w:style w:type="paragraph" w:styleId="Heading1">
    <w:name w:val="heading 1"/>
    <w:aliases w:val="Pocket"/>
    <w:basedOn w:val="Normal"/>
    <w:next w:val="Normal"/>
    <w:link w:val="Heading1Char"/>
    <w:qFormat/>
    <w:rsid w:val="006059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059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6059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6059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59D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059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9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9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9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6059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59D4"/>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Debate,smal,s,B1"/>
    <w:basedOn w:val="DefaultParagraphFont"/>
    <w:link w:val="Emphasis1"/>
    <w:uiPriority w:val="8"/>
    <w:qFormat/>
    <w:rsid w:val="006059D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059D4"/>
    <w:rPr>
      <w:color w:val="auto"/>
      <w:u w:val="none"/>
    </w:rPr>
  </w:style>
  <w:style w:type="character" w:customStyle="1" w:styleId="Heading1Char">
    <w:name w:val="Heading 1 Char"/>
    <w:aliases w:val="Pocket Char"/>
    <w:basedOn w:val="DefaultParagraphFont"/>
    <w:link w:val="Heading1"/>
    <w:rsid w:val="006059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059D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6059D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6059D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059D4"/>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7"/>
    <w:qFormat/>
    <w:rsid w:val="006059D4"/>
    <w:rPr>
      <w:b w:val="0"/>
      <w:sz w:val="22"/>
      <w:u w:val="single"/>
    </w:rPr>
  </w:style>
  <w:style w:type="character" w:styleId="Strong">
    <w:name w:val="Strong"/>
    <w:basedOn w:val="DefaultParagraphFont"/>
    <w:uiPriority w:val="22"/>
    <w:qFormat/>
    <w:rsid w:val="006059D4"/>
    <w:rPr>
      <w:b/>
      <w:bCs/>
    </w:rPr>
  </w:style>
  <w:style w:type="character" w:styleId="BookTitle">
    <w:name w:val="Book Title"/>
    <w:basedOn w:val="DefaultParagraphFont"/>
    <w:uiPriority w:val="33"/>
    <w:qFormat/>
    <w:rsid w:val="006059D4"/>
    <w:rPr>
      <w:b/>
      <w:bCs/>
      <w:i/>
      <w:iCs/>
      <w:spacing w:val="5"/>
    </w:rPr>
  </w:style>
  <w:style w:type="character" w:customStyle="1" w:styleId="Heading5Char">
    <w:name w:val="Heading 5 Char"/>
    <w:basedOn w:val="DefaultParagraphFont"/>
    <w:link w:val="Heading5"/>
    <w:uiPriority w:val="9"/>
    <w:semiHidden/>
    <w:rsid w:val="006059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059D4"/>
  </w:style>
  <w:style w:type="paragraph" w:styleId="Header">
    <w:name w:val="header"/>
    <w:basedOn w:val="Normal"/>
    <w:link w:val="HeaderChar"/>
    <w:uiPriority w:val="99"/>
    <w:semiHidden/>
    <w:rsid w:val="006059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59D4"/>
    <w:rPr>
      <w:rFonts w:ascii="Calibri" w:hAnsi="Calibri" w:cs="Calibri"/>
    </w:rPr>
  </w:style>
  <w:style w:type="paragraph" w:styleId="Footer">
    <w:name w:val="footer"/>
    <w:basedOn w:val="Normal"/>
    <w:link w:val="FooterChar"/>
    <w:uiPriority w:val="99"/>
    <w:semiHidden/>
    <w:rsid w:val="006059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059D4"/>
    <w:rPr>
      <w:rFonts w:ascii="Calibri" w:hAnsi="Calibri" w:cs="Calibri"/>
    </w:rPr>
  </w:style>
  <w:style w:type="paragraph" w:styleId="BodyText">
    <w:name w:val="Body Text"/>
    <w:basedOn w:val="Normal"/>
    <w:link w:val="BodyTextChar"/>
    <w:uiPriority w:val="99"/>
    <w:semiHidden/>
    <w:unhideWhenUsed/>
    <w:rsid w:val="006059D4"/>
    <w:pPr>
      <w:spacing w:after="120"/>
    </w:pPr>
  </w:style>
  <w:style w:type="character" w:customStyle="1" w:styleId="BodyTextChar">
    <w:name w:val="Body Text Char"/>
    <w:basedOn w:val="DefaultParagraphFont"/>
    <w:link w:val="BodyText"/>
    <w:uiPriority w:val="99"/>
    <w:semiHidden/>
    <w:rsid w:val="006059D4"/>
    <w:rPr>
      <w:rFonts w:ascii="Calibri" w:hAnsi="Calibri" w:cs="Calibri"/>
    </w:rPr>
  </w:style>
  <w:style w:type="paragraph" w:styleId="NoSpacing">
    <w:name w:val="No Spacing"/>
    <w:link w:val="NoSpacingChar"/>
    <w:uiPriority w:val="99"/>
    <w:unhideWhenUsed/>
    <w:qFormat/>
    <w:rsid w:val="006059D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059D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Heading 3 Char2,Block Char1"/>
    <w:basedOn w:val="DefaultParagraphFont"/>
    <w:link w:val="Heading411"/>
    <w:uiPriority w:val="99"/>
    <w:unhideWhenUsed/>
    <w:rsid w:val="006059D4"/>
    <w:rPr>
      <w:color w:val="0563C1" w:themeColor="hyperlink"/>
      <w:u w:val="single"/>
    </w:rPr>
  </w:style>
  <w:style w:type="character" w:styleId="UnresolvedMention">
    <w:name w:val="Unresolved Mention"/>
    <w:basedOn w:val="DefaultParagraphFont"/>
    <w:uiPriority w:val="99"/>
    <w:semiHidden/>
    <w:unhideWhenUsed/>
    <w:rsid w:val="006059D4"/>
    <w:rPr>
      <w:color w:val="605E5C"/>
      <w:shd w:val="clear" w:color="auto" w:fill="E1DFDD"/>
    </w:rPr>
  </w:style>
  <w:style w:type="paragraph" w:customStyle="1" w:styleId="Emphasis1">
    <w:name w:val="Emphasis1"/>
    <w:basedOn w:val="Normal"/>
    <w:link w:val="Emphasis"/>
    <w:autoRedefine/>
    <w:uiPriority w:val="8"/>
    <w:qFormat/>
    <w:rsid w:val="00174A4D"/>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
    <w:basedOn w:val="Normal"/>
    <w:uiPriority w:val="34"/>
    <w:unhideWhenUsed/>
    <w:qFormat/>
    <w:rsid w:val="00174A4D"/>
    <w:pPr>
      <w:ind w:left="720"/>
      <w:contextualSpacing/>
    </w:pPr>
  </w:style>
  <w:style w:type="paragraph" w:customStyle="1" w:styleId="Heading411">
    <w:name w:val="Heading 411"/>
    <w:basedOn w:val="Heading1"/>
    <w:next w:val="NoSpacing"/>
    <w:link w:val="Hyperlink"/>
    <w:autoRedefine/>
    <w:uiPriority w:val="99"/>
    <w:qFormat/>
    <w:rsid w:val="00174A4D"/>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styleId="IntenseEmphasis">
    <w:name w:val="Intense Emphasis"/>
    <w:aliases w:val="Heading 3 Char Char Char1,8.,Styl,Body text (10) + Not Bold,Footnote + 11 pt,Header or footer + 14 pt,Intense Emphasis5,Intense Emphasis6,cites Char Ch,Cards + Font: 12 pt Char,Intense Emphasis11111"/>
    <w:basedOn w:val="DefaultParagraphFont"/>
    <w:link w:val="FUCKTHISFONT"/>
    <w:uiPriority w:val="21"/>
    <w:qFormat/>
    <w:rsid w:val="004A0AAD"/>
    <w:rPr>
      <w:i/>
      <w:iCs/>
      <w:color w:val="2F5496" w:themeColor="accent1" w:themeShade="BF"/>
    </w:rPr>
  </w:style>
  <w:style w:type="paragraph" w:styleId="NormalWeb">
    <w:name w:val="Normal (Web)"/>
    <w:basedOn w:val="Normal"/>
    <w:uiPriority w:val="99"/>
    <w:unhideWhenUsed/>
    <w:rsid w:val="004A0A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UCKTHISFONT">
    <w:name w:val="FUCK THIS FONT"/>
    <w:basedOn w:val="Normal"/>
    <w:link w:val="IntenseEmphasis"/>
    <w:uiPriority w:val="21"/>
    <w:rsid w:val="004A0AAD"/>
    <w:pPr>
      <w:autoSpaceDE w:val="0"/>
      <w:autoSpaceDN w:val="0"/>
      <w:adjustRightInd w:val="0"/>
      <w:jc w:val="both"/>
    </w:pPr>
    <w:rPr>
      <w:rFonts w:asciiTheme="minorHAnsi" w:hAnsiTheme="minorHAnsi" w:cstheme="minorBidi"/>
      <w:i/>
      <w:iCs/>
      <w:color w:val="2F5496" w:themeColor="accent1" w:themeShade="BF"/>
    </w:rPr>
  </w:style>
  <w:style w:type="paragraph" w:customStyle="1" w:styleId="textbold">
    <w:name w:val="text bold"/>
    <w:basedOn w:val="Normal"/>
    <w:uiPriority w:val="8"/>
    <w:qFormat/>
    <w:rsid w:val="004A0AAD"/>
    <w:pPr>
      <w:pBdr>
        <w:top w:val="single" w:sz="8" w:space="0" w:color="auto"/>
        <w:left w:val="single" w:sz="8" w:space="0" w:color="auto"/>
        <w:bottom w:val="single" w:sz="8" w:space="0" w:color="auto"/>
        <w:right w:val="single" w:sz="8" w:space="0" w:color="auto"/>
      </w:pBdr>
      <w:spacing w:after="0" w:line="240" w:lineRule="auto"/>
      <w:ind w:left="720"/>
      <w:jc w:val="both"/>
    </w:pPr>
    <w:rPr>
      <w:rFonts w:ascii="Georgia" w:hAnsi="Georgia"/>
      <w:b/>
      <w:iCs/>
      <w:kern w:val="2"/>
      <w:szCs w:val="24"/>
      <w:u w:val="single"/>
      <w14:ligatures w14:val="standardContextual"/>
    </w:rPr>
  </w:style>
  <w:style w:type="character" w:customStyle="1" w:styleId="Heading6Char">
    <w:name w:val="Heading 6 Char"/>
    <w:basedOn w:val="DefaultParagraphFont"/>
    <w:link w:val="Heading6"/>
    <w:uiPriority w:val="9"/>
    <w:semiHidden/>
    <w:rsid w:val="006059D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059D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059D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059D4"/>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605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9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9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9D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059D4"/>
    <w:pPr>
      <w:spacing w:before="160"/>
      <w:jc w:val="center"/>
    </w:pPr>
    <w:rPr>
      <w:i/>
      <w:iCs/>
      <w:color w:val="404040" w:themeColor="text1" w:themeTint="BF"/>
    </w:rPr>
  </w:style>
  <w:style w:type="character" w:customStyle="1" w:styleId="QuoteChar">
    <w:name w:val="Quote Char"/>
    <w:basedOn w:val="DefaultParagraphFont"/>
    <w:link w:val="Quote"/>
    <w:uiPriority w:val="29"/>
    <w:rsid w:val="006059D4"/>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6059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59D4"/>
    <w:rPr>
      <w:rFonts w:ascii="Calibri" w:hAnsi="Calibri" w:cs="Calibri"/>
      <w:i/>
      <w:iCs/>
      <w:color w:val="2F5496" w:themeColor="accent1" w:themeShade="BF"/>
    </w:rPr>
  </w:style>
  <w:style w:type="character" w:styleId="IntenseReference">
    <w:name w:val="Intense Reference"/>
    <w:basedOn w:val="DefaultParagraphFont"/>
    <w:uiPriority w:val="32"/>
    <w:qFormat/>
    <w:rsid w:val="006059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s.la.gov/legis/Glossary.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ps.gov/articles/disabilityhistoryrightsmovement.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udenttheses.universiteitleiden.nl/access/item%3A2630387/view" TargetMode="External"/><Relationship Id="rId5" Type="http://schemas.openxmlformats.org/officeDocument/2006/relationships/webSettings" Target="webSettings.xml"/><Relationship Id="rId10" Type="http://schemas.openxmlformats.org/officeDocument/2006/relationships/hyperlink" Target="http://jces.ua.edu/category/jces-vol-5-no-1/" TargetMode="External"/><Relationship Id="rId4" Type="http://schemas.openxmlformats.org/officeDocument/2006/relationships/settings" Target="settings.xml"/><Relationship Id="rId9" Type="http://schemas.openxmlformats.org/officeDocument/2006/relationships/hyperlink" Target="https://definitions.uslegal.com/u/united-states-federal-government/"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r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109</TotalTime>
  <Pages>1</Pages>
  <Words>15971</Words>
  <Characters>86084</Characters>
  <Application>Microsoft Office Word</Application>
  <DocSecurity>0</DocSecurity>
  <Lines>1049</Lines>
  <Paragraphs>314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Cooper Brody</dc:creator>
  <cp:keywords>6.0.0</cp:keywords>
  <dc:description/>
  <cp:lastModifiedBy>Cooper Brody</cp:lastModifiedBy>
  <cp:revision>7</cp:revision>
  <dcterms:created xsi:type="dcterms:W3CDTF">2025-09-28T15:03:00Z</dcterms:created>
  <dcterms:modified xsi:type="dcterms:W3CDTF">2025-09-28T17:46:00Z</dcterms:modified>
</cp:coreProperties>
</file>