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62750" w14:textId="77777777" w:rsidR="00AE17B7" w:rsidRDefault="00AE17B7" w:rsidP="00AE17B7">
      <w:pPr>
        <w:pStyle w:val="Heading2"/>
      </w:pPr>
      <w:r>
        <w:t>Undocumented Workers – 1AC</w:t>
      </w:r>
    </w:p>
    <w:p w14:paraId="711F2CE8" w14:textId="77777777" w:rsidR="00AE17B7" w:rsidRDefault="00AE17B7" w:rsidP="00AE17B7">
      <w:pPr>
        <w:pStyle w:val="Heading3"/>
      </w:pPr>
      <w:r>
        <w:t>Workplace Safety – 1AC</w:t>
      </w:r>
    </w:p>
    <w:p w14:paraId="540AC26E" w14:textId="77777777" w:rsidR="00AE17B7" w:rsidRDefault="00AE17B7" w:rsidP="00AE17B7">
      <w:pPr>
        <w:pStyle w:val="Heading4"/>
      </w:pPr>
      <w:r>
        <w:t xml:space="preserve">The Supreme Court’s decision in Hoffman Plastic Compounds vs. NLRB set a </w:t>
      </w:r>
      <w:r w:rsidRPr="000A2FB9">
        <w:rPr>
          <w:u w:val="single"/>
        </w:rPr>
        <w:t>precedent</w:t>
      </w:r>
      <w:r>
        <w:t xml:space="preserve"> that immigration law </w:t>
      </w:r>
      <w:r w:rsidRPr="00D20AC4">
        <w:rPr>
          <w:u w:val="single"/>
        </w:rPr>
        <w:t>trumps</w:t>
      </w:r>
      <w:r>
        <w:t xml:space="preserve"> labor law, which prevents undocumented workers from accessing </w:t>
      </w:r>
      <w:r w:rsidRPr="00DE5969">
        <w:rPr>
          <w:u w:val="single"/>
        </w:rPr>
        <w:t>remedies</w:t>
      </w:r>
      <w:r>
        <w:t xml:space="preserve"> under </w:t>
      </w:r>
      <w:r w:rsidRPr="00DE5969">
        <w:rPr>
          <w:u w:val="single"/>
        </w:rPr>
        <w:t>all labor and employment laws</w:t>
      </w:r>
      <w:r>
        <w:t xml:space="preserve">. That creates a </w:t>
      </w:r>
      <w:r w:rsidRPr="00E26F0D">
        <w:rPr>
          <w:u w:val="single"/>
        </w:rPr>
        <w:t>structural condition</w:t>
      </w:r>
      <w:r>
        <w:t xml:space="preserve"> of </w:t>
      </w:r>
      <w:r w:rsidRPr="00E26F0D">
        <w:rPr>
          <w:u w:val="single"/>
        </w:rPr>
        <w:t>exploitation</w:t>
      </w:r>
      <w:r>
        <w:t xml:space="preserve"> where employers can violate workplace rights.</w:t>
      </w:r>
    </w:p>
    <w:p w14:paraId="3BD1E36F" w14:textId="77777777" w:rsidR="00AE17B7" w:rsidRPr="001F2418" w:rsidRDefault="00AE17B7" w:rsidP="00AE17B7">
      <w:r w:rsidRPr="001F2418">
        <w:t>Ruben J.</w:t>
      </w:r>
      <w:r>
        <w:rPr>
          <w:rStyle w:val="Style13ptBold"/>
        </w:rPr>
        <w:t xml:space="preserve"> Garcia 12 </w:t>
      </w:r>
      <w:r w:rsidRPr="001F2418">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7E0EDB42" w14:textId="77777777" w:rsidR="00AE17B7" w:rsidRPr="009B3C3E" w:rsidRDefault="00AE17B7" w:rsidP="00AE17B7">
      <w:pPr>
        <w:rPr>
          <w:sz w:val="16"/>
        </w:rPr>
      </w:pPr>
      <w:r w:rsidRPr="009B3C3E">
        <w:rPr>
          <w:sz w:val="16"/>
        </w:rPr>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933C0D">
        <w:rPr>
          <w:rStyle w:val="StyleUnderline"/>
          <w:highlight w:val="cyan"/>
        </w:rPr>
        <w:t>Hoffman</w:t>
      </w:r>
      <w:r w:rsidRPr="000E725A">
        <w:rPr>
          <w:rStyle w:val="StyleUnderline"/>
        </w:rPr>
        <w:t xml:space="preserve"> remains a powerful symbol of what is wrong with American labor law</w:t>
      </w:r>
      <w:r w:rsidRPr="009B3C3E">
        <w:rPr>
          <w:sz w:val="16"/>
        </w:rPr>
        <w:t xml:space="preserve">, especially </w:t>
      </w:r>
      <w:r w:rsidRPr="000E725A">
        <w:rPr>
          <w:rStyle w:val="StyleUnderline"/>
        </w:rPr>
        <w:t>as it relates to immigrant workers</w:t>
      </w:r>
      <w:r w:rsidRPr="009B3C3E">
        <w:rPr>
          <w:sz w:val="16"/>
        </w:rPr>
        <w:t>.75 Others have argued that Hoffman is simply a reflection of the weakness of labor law for all workers. 76</w:t>
      </w:r>
    </w:p>
    <w:p w14:paraId="1AFE6D30" w14:textId="77777777" w:rsidR="00AE17B7" w:rsidRPr="009B3C3E" w:rsidRDefault="00AE17B7" w:rsidP="00AE17B7">
      <w:pPr>
        <w:rPr>
          <w:sz w:val="16"/>
        </w:rPr>
      </w:pPr>
      <w:r w:rsidRPr="009B3C3E">
        <w:rPr>
          <w:sz w:val="16"/>
        </w:rPr>
        <w:t xml:space="preserve">The courts have generally not extended Hoffman past the issue of back pay under the NLRA, but </w:t>
      </w:r>
      <w:r w:rsidRPr="000E725A">
        <w:rPr>
          <w:rStyle w:val="StyleUnderline"/>
        </w:rPr>
        <w:t xml:space="preserve">the </w:t>
      </w:r>
      <w:r w:rsidRPr="00933C0D">
        <w:rPr>
          <w:rStyle w:val="Emphasis"/>
        </w:rPr>
        <w:t>breadth</w:t>
      </w:r>
      <w:r w:rsidRPr="000E725A">
        <w:rPr>
          <w:rStyle w:val="StyleUnderline"/>
        </w:rPr>
        <w:t xml:space="preserve"> of the Court's holding </w:t>
      </w:r>
      <w:r w:rsidRPr="00933C0D">
        <w:rPr>
          <w:rStyle w:val="StyleUnderline"/>
          <w:highlight w:val="cyan"/>
        </w:rPr>
        <w:t xml:space="preserve">can be </w:t>
      </w:r>
      <w:r w:rsidRPr="00933C0D">
        <w:rPr>
          <w:rStyle w:val="Emphasis"/>
          <w:highlight w:val="cyan"/>
        </w:rPr>
        <w:t>applied to remedies</w:t>
      </w:r>
      <w:r w:rsidRPr="00933C0D">
        <w:rPr>
          <w:rStyle w:val="StyleUnderline"/>
          <w:highlight w:val="cyan"/>
        </w:rPr>
        <w:t xml:space="preserve"> other than back pay</w:t>
      </w:r>
      <w:r w:rsidRPr="009B3C3E">
        <w:rPr>
          <w:sz w:val="16"/>
        </w:rPr>
        <w:t xml:space="preserve">.77 </w:t>
      </w:r>
      <w:r w:rsidRPr="009D69AB">
        <w:rPr>
          <w:rStyle w:val="StyleUnderline"/>
        </w:rPr>
        <w:t>The Court held that awarding an undocumented immigrant "pay for work not performed" would trench upon the regulation of immigration</w:t>
      </w:r>
      <w:r w:rsidRPr="009B3C3E">
        <w:rPr>
          <w:sz w:val="16"/>
        </w:rPr>
        <w:t>.78 Despite this broad language, courts have refused to extend Hoffman to cases involving Title VII of the Civil Rights Act, the Fair Labor Standards Act, and the Occupational Safety and Health Act. 7 9</w:t>
      </w:r>
    </w:p>
    <w:p w14:paraId="2DAF87CE" w14:textId="77777777" w:rsidR="00AE17B7" w:rsidRPr="009B3C3E" w:rsidRDefault="00AE17B7" w:rsidP="00AE17B7">
      <w:pPr>
        <w:rPr>
          <w:sz w:val="16"/>
        </w:rPr>
      </w:pPr>
      <w:r w:rsidRPr="009B3C3E">
        <w:rPr>
          <w:sz w:val="16"/>
        </w:rPr>
        <w:t xml:space="preserve">Although immigrant workers have continued organizing both in their workplace and in social movements, </w:t>
      </w:r>
      <w:r w:rsidRPr="00933C0D">
        <w:rPr>
          <w:rStyle w:val="StyleUnderline"/>
          <w:highlight w:val="cyan"/>
        </w:rPr>
        <w:t>employers</w:t>
      </w:r>
      <w:r w:rsidRPr="000E725A">
        <w:rPr>
          <w:rStyle w:val="StyleUnderline"/>
        </w:rPr>
        <w:t xml:space="preserve"> have continued to </w:t>
      </w:r>
      <w:r w:rsidRPr="00933C0D">
        <w:rPr>
          <w:rStyle w:val="Emphasis"/>
          <w:highlight w:val="cyan"/>
        </w:rPr>
        <w:t>exploit immigrant workers</w:t>
      </w:r>
      <w:r w:rsidRPr="009B3C3E">
        <w:rPr>
          <w:sz w:val="16"/>
        </w:rPr>
        <w:t>, documented and undocumented.80 Where the NLRA and other federal laws like the FLSA do not apply, as in agriculture and domestic services, the holding of Hoffman is necessarily limited.81</w:t>
      </w:r>
    </w:p>
    <w:p w14:paraId="41F9BA9C" w14:textId="77777777" w:rsidR="00AE17B7" w:rsidRPr="009B3C3E" w:rsidRDefault="00AE17B7" w:rsidP="00AE17B7">
      <w:pPr>
        <w:rPr>
          <w:sz w:val="16"/>
        </w:rPr>
      </w:pPr>
      <w:r w:rsidRPr="009B3C3E">
        <w:rPr>
          <w:sz w:val="16"/>
        </w:rPr>
        <w:t>Most advocates recognize that immigrant workers will not truly be free in the workplace until they have legal status to remain in the country. 8 2 But</w:t>
      </w:r>
      <w:r w:rsidRPr="000E725A">
        <w:rPr>
          <w:rStyle w:val="StyleUnderline"/>
        </w:rPr>
        <w:t xml:space="preserve"> as the guest worker programs that have been part of the American workplace for over half a century </w:t>
      </w:r>
      <w:r w:rsidRPr="00C613C2">
        <w:rPr>
          <w:rStyle w:val="StyleUnderline"/>
        </w:rPr>
        <w:t xml:space="preserve">have shown, it is </w:t>
      </w:r>
      <w:r w:rsidRPr="00C613C2">
        <w:rPr>
          <w:rStyle w:val="Emphasis"/>
        </w:rPr>
        <w:t>not enough simply</w:t>
      </w:r>
      <w:r w:rsidRPr="00C613C2">
        <w:rPr>
          <w:rStyle w:val="StyleUnderline"/>
        </w:rPr>
        <w:t xml:space="preserve"> to have </w:t>
      </w:r>
      <w:r w:rsidRPr="00C613C2">
        <w:rPr>
          <w:rStyle w:val="Emphasis"/>
        </w:rPr>
        <w:t>legal status</w:t>
      </w:r>
      <w:r w:rsidRPr="00C613C2">
        <w:rPr>
          <w:rStyle w:val="StyleUnderline"/>
        </w:rPr>
        <w:t xml:space="preserve"> to protect the rights of workers</w:t>
      </w:r>
      <w:r w:rsidRPr="00C613C2">
        <w:rPr>
          <w:sz w:val="16"/>
        </w:rPr>
        <w:t xml:space="preserve">. 3 </w:t>
      </w:r>
      <w:r w:rsidRPr="00C613C2">
        <w:rPr>
          <w:rStyle w:val="StyleUnderline"/>
        </w:rPr>
        <w:t>There have been numerous cases of exploitation of guest workers, all of whom have legal status</w:t>
      </w:r>
      <w:r w:rsidRPr="00C613C2">
        <w:rPr>
          <w:sz w:val="16"/>
        </w:rPr>
        <w:t xml:space="preserve">. 84 Thus, legal status is necessary but not sufficient to protect immigrant workers. </w:t>
      </w:r>
      <w:r w:rsidRPr="00C613C2">
        <w:rPr>
          <w:rStyle w:val="StyleUnderline"/>
        </w:rPr>
        <w:t xml:space="preserve">There must also be attention to the </w:t>
      </w:r>
      <w:r w:rsidRPr="00C613C2">
        <w:rPr>
          <w:rStyle w:val="Emphasis"/>
        </w:rPr>
        <w:t>enforcement</w:t>
      </w:r>
      <w:r w:rsidRPr="00C613C2">
        <w:rPr>
          <w:rStyle w:val="StyleUnderline"/>
        </w:rPr>
        <w:t xml:space="preserve"> of </w:t>
      </w:r>
      <w:r w:rsidRPr="00C613C2">
        <w:rPr>
          <w:rStyle w:val="Emphasis"/>
        </w:rPr>
        <w:t>existing rights</w:t>
      </w:r>
      <w:r w:rsidRPr="00C613C2">
        <w:rPr>
          <w:rStyle w:val="StyleUnderline"/>
        </w:rPr>
        <w:t xml:space="preserve"> for immigrants</w:t>
      </w:r>
      <w:r w:rsidRPr="009B3C3E">
        <w:rPr>
          <w:sz w:val="16"/>
        </w:rPr>
        <w:t xml:space="preserve"> and citizens alike.85</w:t>
      </w:r>
    </w:p>
    <w:p w14:paraId="2478C52C" w14:textId="77777777" w:rsidR="00AE17B7" w:rsidRPr="009B3C3E" w:rsidRDefault="00AE17B7" w:rsidP="00AE17B7">
      <w:pPr>
        <w:rPr>
          <w:sz w:val="16"/>
        </w:rPr>
      </w:pPr>
      <w:r w:rsidRPr="009B3C3E">
        <w:rPr>
          <w:sz w:val="16"/>
        </w:rPr>
        <w:t xml:space="preserve">There have been </w:t>
      </w:r>
      <w:proofErr w:type="gramStart"/>
      <w:r w:rsidRPr="009B3C3E">
        <w:rPr>
          <w:sz w:val="16"/>
        </w:rPr>
        <w:t>a number of</w:t>
      </w:r>
      <w:proofErr w:type="gramEnd"/>
      <w:r w:rsidRPr="009B3C3E">
        <w:rPr>
          <w:sz w:val="16"/>
        </w:rPr>
        <w:t xml:space="preserve"> other factors that may have restricted rights more than Hoffman; for example, there have been laws over the past decades that have restricted the rights of undocumented and Latino workers, such as Proposition 187 and its progeny.86</w:t>
      </w:r>
    </w:p>
    <w:p w14:paraId="4830DBEF" w14:textId="77777777" w:rsidR="00AE17B7" w:rsidRPr="009B3C3E" w:rsidRDefault="00AE17B7" w:rsidP="00AE17B7">
      <w:pPr>
        <w:rPr>
          <w:sz w:val="16"/>
        </w:rPr>
      </w:pPr>
      <w:r w:rsidRPr="009B3C3E">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15724D72" w14:textId="77777777" w:rsidR="00AE17B7" w:rsidRPr="009B3C3E" w:rsidRDefault="00AE17B7" w:rsidP="00AE17B7">
      <w:pPr>
        <w:rPr>
          <w:sz w:val="16"/>
        </w:rPr>
      </w:pPr>
      <w:r w:rsidRPr="00933C0D">
        <w:rPr>
          <w:rStyle w:val="StyleUnderline"/>
          <w:highlight w:val="cyan"/>
        </w:rPr>
        <w:t xml:space="preserve">Nothing </w:t>
      </w:r>
      <w:r w:rsidRPr="00BC6E92">
        <w:rPr>
          <w:rStyle w:val="StyleUnderline"/>
        </w:rPr>
        <w:t>in</w:t>
      </w:r>
      <w:r w:rsidRPr="000E725A">
        <w:rPr>
          <w:rStyle w:val="StyleUnderline"/>
        </w:rPr>
        <w:t xml:space="preserve"> the </w:t>
      </w:r>
      <w:r w:rsidRPr="006609BD">
        <w:rPr>
          <w:rStyle w:val="StyleUnderline"/>
        </w:rPr>
        <w:t>Hoffman</w:t>
      </w:r>
      <w:r w:rsidRPr="000E725A">
        <w:rPr>
          <w:rStyle w:val="StyleUnderline"/>
        </w:rPr>
        <w:t xml:space="preserve"> decision </w:t>
      </w:r>
      <w:r w:rsidRPr="00933C0D">
        <w:rPr>
          <w:rStyle w:val="StyleUnderline"/>
          <w:highlight w:val="cyan"/>
        </w:rPr>
        <w:t>limits the ruling to the NLRA</w:t>
      </w:r>
      <w:r w:rsidRPr="009B3C3E">
        <w:rPr>
          <w:sz w:val="16"/>
        </w:rPr>
        <w:t xml:space="preserve">. During oral arguments, Ryan McCortney, the lawyer for Hoffman, argued that a finding in the NLRB's favor would affect the possibility of recovering back pay under Title VII.88 Indeed, </w:t>
      </w:r>
      <w:r w:rsidRPr="000E725A">
        <w:rPr>
          <w:rStyle w:val="StyleUnderline"/>
        </w:rPr>
        <w:t xml:space="preserve">some </w:t>
      </w:r>
      <w:r w:rsidRPr="00933C0D">
        <w:rPr>
          <w:rStyle w:val="StyleUnderline"/>
          <w:highlight w:val="cyan"/>
        </w:rPr>
        <w:t>courts</w:t>
      </w:r>
      <w:r w:rsidRPr="009B3C3E">
        <w:rPr>
          <w:sz w:val="16"/>
        </w:rPr>
        <w:t xml:space="preserve">, most prominently the United States Court of Appeals for the Fourth Circuit, </w:t>
      </w:r>
      <w:r w:rsidRPr="000E725A">
        <w:rPr>
          <w:rStyle w:val="StyleUnderline"/>
        </w:rPr>
        <w:t xml:space="preserve">have </w:t>
      </w:r>
      <w:r w:rsidRPr="00BC6E92">
        <w:rPr>
          <w:rStyle w:val="StyleUnderline"/>
          <w:highlight w:val="cyan"/>
        </w:rPr>
        <w:t>even held</w:t>
      </w:r>
      <w:r w:rsidRPr="000E725A">
        <w:rPr>
          <w:rStyle w:val="StyleUnderline"/>
        </w:rPr>
        <w:t xml:space="preserve"> that </w:t>
      </w:r>
      <w:r w:rsidRPr="00933C0D">
        <w:rPr>
          <w:rStyle w:val="StyleUnderline"/>
          <w:highlight w:val="cyan"/>
        </w:rPr>
        <w:t xml:space="preserve">undocumented workers are </w:t>
      </w:r>
      <w:r w:rsidRPr="00933C0D">
        <w:rPr>
          <w:rStyle w:val="Emphasis"/>
          <w:highlight w:val="cyan"/>
        </w:rPr>
        <w:t>not employees</w:t>
      </w:r>
      <w:r w:rsidRPr="00F31A0C">
        <w:rPr>
          <w:rStyle w:val="Emphasis"/>
        </w:rPr>
        <w:t xml:space="preserve"> at all</w:t>
      </w:r>
      <w:r w:rsidRPr="000E725A">
        <w:rPr>
          <w:rStyle w:val="StyleUnderline"/>
        </w:rPr>
        <w:t xml:space="preserve"> </w:t>
      </w:r>
      <w:r w:rsidRPr="00933C0D">
        <w:rPr>
          <w:rStyle w:val="StyleUnderline"/>
          <w:highlight w:val="cyan"/>
        </w:rPr>
        <w:t>under Title VII</w:t>
      </w:r>
      <w:r w:rsidRPr="00933C0D">
        <w:rPr>
          <w:sz w:val="16"/>
          <w:highlight w:val="cyan"/>
        </w:rPr>
        <w:t>.</w:t>
      </w:r>
      <w:r w:rsidRPr="009B3C3E">
        <w:rPr>
          <w:sz w:val="16"/>
        </w:rPr>
        <w:t xml:space="preserve">89 </w:t>
      </w:r>
      <w:r w:rsidRPr="00887F9B">
        <w:rPr>
          <w:rStyle w:val="StyleUnderline"/>
        </w:rPr>
        <w:t xml:space="preserve">This </w:t>
      </w:r>
      <w:r w:rsidRPr="006609BD">
        <w:rPr>
          <w:rStyle w:val="StyleUnderline"/>
        </w:rPr>
        <w:t xml:space="preserve">finding has </w:t>
      </w:r>
      <w:r w:rsidRPr="00887F9B">
        <w:rPr>
          <w:rStyle w:val="StyleUnderline"/>
        </w:rPr>
        <w:t xml:space="preserve">continued to be </w:t>
      </w:r>
      <w:r w:rsidRPr="00887F9B">
        <w:rPr>
          <w:rStyle w:val="Emphasis"/>
        </w:rPr>
        <w:t>undisturbed</w:t>
      </w:r>
      <w:r w:rsidRPr="006609BD">
        <w:rPr>
          <w:rStyle w:val="StyleUnderline"/>
        </w:rPr>
        <w:t xml:space="preserve">, and may provide a </w:t>
      </w:r>
      <w:r w:rsidRPr="006609BD">
        <w:rPr>
          <w:rStyle w:val="Emphasis"/>
        </w:rPr>
        <w:t>greater threat</w:t>
      </w:r>
      <w:r w:rsidRPr="006609BD">
        <w:rPr>
          <w:rStyle w:val="StyleUnderline"/>
        </w:rPr>
        <w:t xml:space="preserve"> to </w:t>
      </w:r>
      <w:r w:rsidRPr="006609BD">
        <w:rPr>
          <w:rStyle w:val="Emphasis"/>
        </w:rPr>
        <w:t>immigrant worker organizing</w:t>
      </w:r>
      <w:r w:rsidRPr="006609BD">
        <w:rPr>
          <w:sz w:val="16"/>
        </w:rPr>
        <w:t xml:space="preserve"> than Hoffman.</w:t>
      </w:r>
    </w:p>
    <w:p w14:paraId="5D11DE49" w14:textId="77777777" w:rsidR="00AE17B7" w:rsidRPr="009B3C3E" w:rsidRDefault="00AE17B7" w:rsidP="00AE17B7">
      <w:pPr>
        <w:rPr>
          <w:sz w:val="16"/>
        </w:rPr>
      </w:pPr>
      <w:r w:rsidRPr="009B3C3E">
        <w:rPr>
          <w:sz w:val="16"/>
        </w:rPr>
        <w:t xml:space="preserve">When asked about the effect of </w:t>
      </w:r>
      <w:r w:rsidRPr="000E725A">
        <w:rPr>
          <w:rStyle w:val="StyleUnderline"/>
        </w:rPr>
        <w:t>the Hoffman decision</w:t>
      </w:r>
      <w:r w:rsidRPr="009B3C3E">
        <w:rPr>
          <w:sz w:val="16"/>
        </w:rPr>
        <w:t xml:space="preserve">, </w:t>
      </w:r>
      <w:proofErr w:type="spellStart"/>
      <w:r w:rsidRPr="009B3C3E">
        <w:rPr>
          <w:sz w:val="16"/>
        </w:rPr>
        <w:t>McCortney</w:t>
      </w:r>
      <w:proofErr w:type="spellEnd"/>
      <w:r w:rsidRPr="009B3C3E">
        <w:rPr>
          <w:sz w:val="16"/>
        </w:rPr>
        <w:t xml:space="preserve"> said the decision would not change the employer's duty to pay minimum wages.90 However, he said, "it </w:t>
      </w:r>
      <w:r w:rsidRPr="000E725A">
        <w:rPr>
          <w:rStyle w:val="StyleUnderline"/>
        </w:rPr>
        <w:t>could affect the remedies for [for legal violations].</w:t>
      </w:r>
      <w:r w:rsidRPr="009B3C3E">
        <w:rPr>
          <w:sz w:val="16"/>
        </w:rPr>
        <w:t xml:space="preserve"> This was about pay for work not performed." 91</w:t>
      </w:r>
    </w:p>
    <w:p w14:paraId="1189887D" w14:textId="77777777" w:rsidR="00AE17B7" w:rsidRPr="009B3C3E" w:rsidRDefault="00AE17B7" w:rsidP="00AE17B7">
      <w:pPr>
        <w:rPr>
          <w:sz w:val="16"/>
        </w:rPr>
      </w:pPr>
      <w:r w:rsidRPr="009B3C3E">
        <w:rPr>
          <w:sz w:val="16"/>
        </w:rPr>
        <w:t xml:space="preserve">Beyond McCortney's prediction that the decision's impact will be broad, </w:t>
      </w:r>
      <w:r w:rsidRPr="000E725A">
        <w:rPr>
          <w:rStyle w:val="StyleUnderline"/>
        </w:rPr>
        <w:t>other effects are quite possible</w:t>
      </w:r>
      <w:r w:rsidRPr="009B3C3E">
        <w:rPr>
          <w:sz w:val="16"/>
        </w:rPr>
        <w:t xml:space="preserve">.92 </w:t>
      </w:r>
      <w:r w:rsidRPr="000E725A">
        <w:rPr>
          <w:rStyle w:val="StyleUnderline"/>
        </w:rPr>
        <w:t xml:space="preserve">First, </w:t>
      </w:r>
      <w:r w:rsidRPr="00933C0D">
        <w:rPr>
          <w:rStyle w:val="StyleUnderline"/>
          <w:highlight w:val="cyan"/>
        </w:rPr>
        <w:t>the way</w:t>
      </w:r>
      <w:r w:rsidRPr="000E725A">
        <w:rPr>
          <w:rStyle w:val="StyleUnderline"/>
        </w:rPr>
        <w:t xml:space="preserve"> that </w:t>
      </w:r>
      <w:r w:rsidRPr="00036B52">
        <w:rPr>
          <w:rStyle w:val="StyleUnderline"/>
          <w:highlight w:val="cyan"/>
        </w:rPr>
        <w:t>Hoffman resolved</w:t>
      </w:r>
      <w:r w:rsidRPr="000E725A">
        <w:rPr>
          <w:rStyle w:val="StyleUnderline"/>
        </w:rPr>
        <w:t xml:space="preserve"> the </w:t>
      </w:r>
      <w:r w:rsidRPr="00036B52">
        <w:rPr>
          <w:rStyle w:val="StyleUnderline"/>
          <w:highlight w:val="cyan"/>
        </w:rPr>
        <w:t>tension between immigration</w:t>
      </w:r>
      <w:r w:rsidRPr="000E725A">
        <w:rPr>
          <w:rStyle w:val="StyleUnderline"/>
        </w:rPr>
        <w:t xml:space="preserve"> control </w:t>
      </w:r>
      <w:r w:rsidRPr="00036B52">
        <w:rPr>
          <w:rStyle w:val="StyleUnderline"/>
          <w:highlight w:val="cyan"/>
        </w:rPr>
        <w:t xml:space="preserve">and labor </w:t>
      </w:r>
      <w:r w:rsidRPr="00887F9B">
        <w:rPr>
          <w:rStyle w:val="StyleUnderline"/>
          <w:highlight w:val="cyan"/>
        </w:rPr>
        <w:t xml:space="preserve">policy might </w:t>
      </w:r>
      <w:r w:rsidRPr="00887F9B">
        <w:rPr>
          <w:rStyle w:val="StyleUnderline"/>
        </w:rPr>
        <w:t>prove</w:t>
      </w:r>
      <w:r w:rsidRPr="000E725A">
        <w:rPr>
          <w:rStyle w:val="StyleUnderline"/>
        </w:rPr>
        <w:t xml:space="preserve"> to </w:t>
      </w:r>
      <w:r w:rsidRPr="00887F9B">
        <w:rPr>
          <w:rStyle w:val="StyleUnderline"/>
          <w:highlight w:val="cyan"/>
        </w:rPr>
        <w:t xml:space="preserve">be a </w:t>
      </w:r>
      <w:r w:rsidRPr="00887F9B">
        <w:rPr>
          <w:rStyle w:val="Emphasis"/>
          <w:highlight w:val="cyan"/>
        </w:rPr>
        <w:t>model</w:t>
      </w:r>
      <w:r w:rsidRPr="00887F9B">
        <w:rPr>
          <w:rStyle w:val="StyleUnderline"/>
          <w:highlight w:val="cyan"/>
        </w:rPr>
        <w:t xml:space="preserve"> </w:t>
      </w:r>
      <w:r w:rsidRPr="00036B52">
        <w:rPr>
          <w:rStyle w:val="StyleUnderline"/>
          <w:highlight w:val="cyan"/>
        </w:rPr>
        <w:t>for</w:t>
      </w:r>
      <w:r w:rsidRPr="000E725A">
        <w:rPr>
          <w:rStyle w:val="StyleUnderline"/>
        </w:rPr>
        <w:t xml:space="preserve"> the policy objectives of </w:t>
      </w:r>
      <w:r w:rsidRPr="00036B52">
        <w:rPr>
          <w:rStyle w:val="StyleUnderline"/>
          <w:highlight w:val="cyan"/>
        </w:rPr>
        <w:t xml:space="preserve">other statutes to be </w:t>
      </w:r>
      <w:r w:rsidRPr="00036B52">
        <w:rPr>
          <w:rStyle w:val="Emphasis"/>
          <w:highlight w:val="cyan"/>
        </w:rPr>
        <w:t>ceded</w:t>
      </w:r>
      <w:r w:rsidRPr="00036B52">
        <w:rPr>
          <w:rStyle w:val="StyleUnderline"/>
          <w:highlight w:val="cyan"/>
        </w:rPr>
        <w:t xml:space="preserve"> to</w:t>
      </w:r>
      <w:r w:rsidRPr="000E725A">
        <w:rPr>
          <w:rStyle w:val="StyleUnderline"/>
        </w:rPr>
        <w:t xml:space="preserve"> the prerogatives of </w:t>
      </w:r>
      <w:r w:rsidRPr="00036B52">
        <w:rPr>
          <w:rStyle w:val="Emphasis"/>
          <w:highlight w:val="cyan"/>
        </w:rPr>
        <w:t xml:space="preserve">immigration </w:t>
      </w:r>
      <w:r w:rsidRPr="006609BD">
        <w:rPr>
          <w:rStyle w:val="Emphasis"/>
          <w:highlight w:val="cyan"/>
        </w:rPr>
        <w:t>control</w:t>
      </w:r>
      <w:r w:rsidRPr="006609BD">
        <w:rPr>
          <w:rStyle w:val="StyleUnderline"/>
        </w:rPr>
        <w:t>. The Hoffman rule also puts at risk any remedy obtained for an undocumented worker</w:t>
      </w:r>
      <w:r w:rsidRPr="006609BD">
        <w:rPr>
          <w:sz w:val="16"/>
        </w:rPr>
        <w:t xml:space="preserve"> that is</w:t>
      </w:r>
      <w:r w:rsidRPr="009B3C3E">
        <w:rPr>
          <w:sz w:val="16"/>
        </w:rPr>
        <w:t xml:space="preserve"> not "pay for work not performed." 93</w:t>
      </w:r>
    </w:p>
    <w:p w14:paraId="6445E173" w14:textId="77777777" w:rsidR="00AE17B7" w:rsidRPr="009B3C3E" w:rsidRDefault="00AE17B7" w:rsidP="00AE17B7">
      <w:pPr>
        <w:rPr>
          <w:sz w:val="16"/>
        </w:rPr>
      </w:pPr>
      <w:r w:rsidRPr="000E725A">
        <w:rPr>
          <w:rStyle w:val="StyleUnderline"/>
        </w:rPr>
        <w:t xml:space="preserve">Second, with Hoffman, the </w:t>
      </w:r>
      <w:r w:rsidRPr="006609BD">
        <w:rPr>
          <w:rStyle w:val="Emphasis"/>
          <w:highlight w:val="cyan"/>
        </w:rPr>
        <w:t>seeds</w:t>
      </w:r>
      <w:r w:rsidRPr="006609BD">
        <w:rPr>
          <w:rStyle w:val="StyleUnderline"/>
          <w:highlight w:val="cyan"/>
        </w:rPr>
        <w:t xml:space="preserve"> for </w:t>
      </w:r>
      <w:r w:rsidRPr="006609BD">
        <w:rPr>
          <w:rStyle w:val="Emphasis"/>
          <w:highlight w:val="cyan"/>
        </w:rPr>
        <w:t xml:space="preserve">revisiting </w:t>
      </w:r>
      <w:r w:rsidRPr="00001EED">
        <w:rPr>
          <w:rStyle w:val="Emphasis"/>
        </w:rPr>
        <w:t xml:space="preserve">the </w:t>
      </w:r>
      <w:r w:rsidRPr="006609BD">
        <w:rPr>
          <w:rStyle w:val="Emphasis"/>
          <w:highlight w:val="cyan"/>
        </w:rPr>
        <w:t>basic protection</w:t>
      </w:r>
      <w:r w:rsidRPr="006609BD">
        <w:rPr>
          <w:rStyle w:val="StyleUnderline"/>
          <w:highlight w:val="cyan"/>
        </w:rPr>
        <w:t xml:space="preserve"> </w:t>
      </w:r>
      <w:r w:rsidRPr="00001EED">
        <w:rPr>
          <w:rStyle w:val="StyleUnderline"/>
        </w:rPr>
        <w:t xml:space="preserve">of undocumented workers as </w:t>
      </w:r>
      <w:r w:rsidRPr="00001EED">
        <w:rPr>
          <w:rStyle w:val="Emphasis"/>
        </w:rPr>
        <w:t>"employees"</w:t>
      </w:r>
      <w:r w:rsidRPr="00001EED">
        <w:rPr>
          <w:rStyle w:val="StyleUnderline"/>
        </w:rPr>
        <w:t xml:space="preserve"> </w:t>
      </w:r>
      <w:r w:rsidRPr="00887F9B">
        <w:rPr>
          <w:rStyle w:val="StyleUnderline"/>
          <w:highlight w:val="cyan"/>
        </w:rPr>
        <w:t>had been planted</w:t>
      </w:r>
      <w:r w:rsidRPr="009B3C3E">
        <w:rPr>
          <w:sz w:val="16"/>
        </w:rPr>
        <w:t xml:space="preserve">. During oral argument, </w:t>
      </w:r>
      <w:r w:rsidRPr="000E725A">
        <w:rPr>
          <w:rStyle w:val="StyleUnderline"/>
        </w:rPr>
        <w:t xml:space="preserve">Justice Kennedy questioned the government as to whether they thought undocumented workers should be </w:t>
      </w:r>
      <w:r w:rsidRPr="00F31A0C">
        <w:rPr>
          <w:rStyle w:val="Emphasis"/>
        </w:rPr>
        <w:t>allowed</w:t>
      </w:r>
      <w:r w:rsidRPr="000E725A">
        <w:rPr>
          <w:rStyle w:val="StyleUnderline"/>
        </w:rPr>
        <w:t xml:space="preserve"> to be in a </w:t>
      </w:r>
      <w:r w:rsidRPr="00F31A0C">
        <w:rPr>
          <w:rStyle w:val="Emphasis"/>
        </w:rPr>
        <w:t>bargaining unit at all,</w:t>
      </w:r>
      <w:r w:rsidRPr="009B3C3E">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67E6E1E6" w14:textId="77777777" w:rsidR="00AE17B7" w:rsidRPr="009B3C3E" w:rsidRDefault="00AE17B7" w:rsidP="00AE17B7">
      <w:pPr>
        <w:rPr>
          <w:sz w:val="16"/>
        </w:rPr>
      </w:pPr>
      <w:r w:rsidRPr="009B3C3E">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1F752EB1" w14:textId="77777777" w:rsidR="00AE17B7" w:rsidRPr="009B3C3E" w:rsidRDefault="00AE17B7" w:rsidP="00AE17B7">
      <w:pPr>
        <w:rPr>
          <w:sz w:val="16"/>
        </w:rPr>
      </w:pPr>
      <w:r w:rsidRPr="000E725A">
        <w:rPr>
          <w:rStyle w:val="StyleUnderline"/>
        </w:rPr>
        <w:t xml:space="preserve">Writing for the four dissenters, Justice Breyer was more concerned about the possibility of </w:t>
      </w:r>
      <w:r w:rsidRPr="00F31A0C">
        <w:rPr>
          <w:rStyle w:val="Emphasis"/>
        </w:rPr>
        <w:t>exploitation</w:t>
      </w:r>
      <w:r w:rsidRPr="000E725A">
        <w:rPr>
          <w:rStyle w:val="StyleUnderline"/>
        </w:rPr>
        <w:t xml:space="preserve"> </w:t>
      </w:r>
      <w:r w:rsidRPr="00343F3F">
        <w:rPr>
          <w:rStyle w:val="StyleUnderline"/>
          <w:highlight w:val="cyan"/>
        </w:rPr>
        <w:t xml:space="preserve">if </w:t>
      </w:r>
      <w:r w:rsidRPr="00343F3F">
        <w:rPr>
          <w:rStyle w:val="Emphasis"/>
          <w:highlight w:val="cyan"/>
        </w:rPr>
        <w:t>no real penalties</w:t>
      </w:r>
      <w:r w:rsidRPr="000E725A">
        <w:rPr>
          <w:rStyle w:val="StyleUnderline"/>
        </w:rPr>
        <w:t xml:space="preserve"> existed </w:t>
      </w:r>
      <w:r w:rsidRPr="00343F3F">
        <w:rPr>
          <w:rStyle w:val="StyleUnderline"/>
          <w:highlight w:val="cyan"/>
        </w:rPr>
        <w:t>for labor law violations</w:t>
      </w:r>
      <w:r w:rsidRPr="009B3C3E">
        <w:rPr>
          <w:sz w:val="16"/>
        </w:rPr>
        <w:t xml:space="preserve"> beyond a posting and the possibility of a contempt charge for repeat offenders. 10 </w:t>
      </w:r>
      <w:r w:rsidRPr="000E725A">
        <w:rPr>
          <w:rStyle w:val="StyleUnderline"/>
        </w:rPr>
        <w:t xml:space="preserve">The </w:t>
      </w:r>
      <w:r w:rsidRPr="00887F9B">
        <w:rPr>
          <w:rStyle w:val="StyleUnderline"/>
          <w:highlight w:val="cyan"/>
        </w:rPr>
        <w:t xml:space="preserve">employer will get </w:t>
      </w:r>
      <w:r w:rsidRPr="00001EED">
        <w:rPr>
          <w:rStyle w:val="StyleUnderline"/>
        </w:rPr>
        <w:t>"</w:t>
      </w:r>
      <w:r w:rsidRPr="00001EED">
        <w:rPr>
          <w:rStyle w:val="Emphasis"/>
        </w:rPr>
        <w:t xml:space="preserve">one </w:t>
      </w:r>
      <w:r w:rsidRPr="00343F3F">
        <w:rPr>
          <w:rStyle w:val="Emphasis"/>
          <w:highlight w:val="cyan"/>
        </w:rPr>
        <w:t>free bite at the apple</w:t>
      </w:r>
      <w:r w:rsidRPr="000E725A">
        <w:rPr>
          <w:rStyle w:val="StyleUnderline"/>
        </w:rPr>
        <w:t>,"</w:t>
      </w:r>
      <w:r w:rsidRPr="009B3C3E">
        <w:rPr>
          <w:sz w:val="16"/>
        </w:rPr>
        <w:t xml:space="preserve"> by being required to post a notice and only being subject to a more serious contempt sanction.10</w:t>
      </w:r>
    </w:p>
    <w:p w14:paraId="6D8CF29F" w14:textId="77777777" w:rsidR="00AE17B7" w:rsidRDefault="00AE17B7" w:rsidP="00AE17B7">
      <w:pPr>
        <w:rPr>
          <w:sz w:val="16"/>
        </w:rPr>
      </w:pPr>
      <w:r w:rsidRPr="000E725A">
        <w:rPr>
          <w:rStyle w:val="StyleUnderline"/>
        </w:rPr>
        <w:t xml:space="preserve">Justice Breyer's concern </w:t>
      </w:r>
      <w:r w:rsidRPr="00887F9B">
        <w:rPr>
          <w:rStyle w:val="StyleUnderline"/>
        </w:rPr>
        <w:t xml:space="preserve">that </w:t>
      </w:r>
      <w:r w:rsidRPr="00887F9B">
        <w:rPr>
          <w:rStyle w:val="StyleUnderline"/>
          <w:highlight w:val="cyan"/>
        </w:rPr>
        <w:t>employers would use</w:t>
      </w:r>
      <w:r w:rsidRPr="000E725A">
        <w:rPr>
          <w:rStyle w:val="StyleUnderline"/>
        </w:rPr>
        <w:t xml:space="preserve"> the majority's position in </w:t>
      </w:r>
      <w:r w:rsidRPr="006609BD">
        <w:rPr>
          <w:rStyle w:val="StyleUnderline"/>
          <w:highlight w:val="cyan"/>
        </w:rPr>
        <w:t xml:space="preserve">Hoffman to </w:t>
      </w:r>
      <w:r w:rsidRPr="00887F9B">
        <w:rPr>
          <w:rStyle w:val="Emphasis"/>
          <w:highlight w:val="cyan"/>
        </w:rPr>
        <w:t>deny workers</w:t>
      </w:r>
      <w:r w:rsidRPr="000E725A">
        <w:rPr>
          <w:rStyle w:val="StyleUnderline"/>
        </w:rPr>
        <w:t xml:space="preserve"> the </w:t>
      </w:r>
      <w:r w:rsidRPr="006609BD">
        <w:rPr>
          <w:rStyle w:val="StyleUnderline"/>
          <w:highlight w:val="cyan"/>
        </w:rPr>
        <w:t>protection of "</w:t>
      </w:r>
      <w:r w:rsidRPr="006609BD">
        <w:rPr>
          <w:rStyle w:val="Emphasis"/>
          <w:highlight w:val="cyan"/>
        </w:rPr>
        <w:t xml:space="preserve">every labor law </w:t>
      </w:r>
      <w:r w:rsidRPr="006609BD">
        <w:rPr>
          <w:rStyle w:val="Emphasis"/>
        </w:rPr>
        <w:t>under</w:t>
      </w:r>
      <w:r w:rsidRPr="00F31A0C">
        <w:rPr>
          <w:rStyle w:val="Emphasis"/>
        </w:rPr>
        <w:t xml:space="preserve"> the sun</w:t>
      </w:r>
      <w:r w:rsidRPr="000E725A">
        <w:rPr>
          <w:rStyle w:val="StyleUnderline"/>
        </w:rPr>
        <w:t>" was raised at oral argument</w:t>
      </w:r>
      <w:r w:rsidRPr="009B3C3E">
        <w:rPr>
          <w:sz w:val="16"/>
        </w:rPr>
        <w:t xml:space="preserve">. </w:t>
      </w:r>
      <w:r w:rsidRPr="006609BD">
        <w:rPr>
          <w:sz w:val="16"/>
        </w:rPr>
        <w:t xml:space="preserve">10 2 The evidence gathered by the National Employment Law Project and other </w:t>
      </w:r>
      <w:proofErr w:type="gramStart"/>
      <w:r w:rsidRPr="006609BD">
        <w:rPr>
          <w:sz w:val="16"/>
        </w:rPr>
        <w:t>researchers</w:t>
      </w:r>
      <w:proofErr w:type="gramEnd"/>
      <w:r w:rsidRPr="006609BD">
        <w:rPr>
          <w:sz w:val="16"/>
        </w:rPr>
        <w:t xml:space="preserve"> shows that Justice Breyer was prescient that the lack of deterrence for violating the NLRA would only further incentivize employer misconduct.10 </w:t>
      </w:r>
      <w:r w:rsidRPr="009B3C3E">
        <w:rPr>
          <w:sz w:val="16"/>
        </w:rPr>
        <w:t>3</w:t>
      </w:r>
    </w:p>
    <w:p w14:paraId="5344B20D" w14:textId="77777777" w:rsidR="00AE17B7" w:rsidRPr="001C0FBB" w:rsidRDefault="00AE17B7" w:rsidP="00AE17B7">
      <w:pPr>
        <w:pStyle w:val="Heading4"/>
      </w:pPr>
      <w:r>
        <w:t xml:space="preserve">Employers face </w:t>
      </w:r>
      <w:r w:rsidRPr="001C0FBB">
        <w:rPr>
          <w:u w:val="single"/>
        </w:rPr>
        <w:t>no consequences</w:t>
      </w:r>
      <w:r>
        <w:t xml:space="preserve"> for workplace safety violations when workers can’t </w:t>
      </w:r>
      <w:r w:rsidRPr="00566FC4">
        <w:rPr>
          <w:u w:val="single"/>
        </w:rPr>
        <w:t>speak out</w:t>
      </w:r>
      <w:r>
        <w:t xml:space="preserve">. That threatens health and safety for the </w:t>
      </w:r>
      <w:r w:rsidRPr="001C0FBB">
        <w:rPr>
          <w:u w:val="single"/>
        </w:rPr>
        <w:t>entire workforce</w:t>
      </w:r>
      <w:r>
        <w:t>.</w:t>
      </w:r>
    </w:p>
    <w:p w14:paraId="0D6F72F8" w14:textId="77777777" w:rsidR="00AE17B7" w:rsidRPr="00FA5E53" w:rsidRDefault="00AE17B7" w:rsidP="00AE17B7">
      <w:r w:rsidRPr="00FA5E53">
        <w:t>Marisa</w:t>
      </w:r>
      <w:r>
        <w:rPr>
          <w:rStyle w:val="Style13ptBold"/>
        </w:rPr>
        <w:t xml:space="preserve"> Díaz &amp; </w:t>
      </w:r>
      <w:r w:rsidRPr="00FA5E53">
        <w:t>Christopher</w:t>
      </w:r>
      <w:r>
        <w:rPr>
          <w:rStyle w:val="Style13ptBold"/>
        </w:rPr>
        <w:t xml:space="preserve"> Ho 20 </w:t>
      </w:r>
      <w:r w:rsidRPr="00FA5E53">
        <w:t>- Immigrant Worker Justice Program Director at National Employment Law Project, Senior Staff Attorney in the National Origin and Immigrants’ Rights Program at Legal Aid at Work, J.D. from Stanford Law &amp; J.D. from Stanford Law, Senior Staff Attorney at The Legal Aid Society at the Employment Law Center, San Francisco. “BRIEF OF TENNESSEE IMMIGRANT AND REFUGEE RIGHTS COALITION, LATINO MEMPHIS, ET AL. AS AMICI CURIAE IN SUPPORT OF PLAINTIFF-APPELLEE RICARDO TORRES,” 08/13/2020, Document 27, Comments on Case No. 20-5492.</w:t>
      </w:r>
    </w:p>
    <w:p w14:paraId="079A4A32" w14:textId="77777777" w:rsidR="00AE17B7" w:rsidRPr="00922586" w:rsidRDefault="00AE17B7" w:rsidP="00AE17B7">
      <w:pPr>
        <w:rPr>
          <w:sz w:val="16"/>
        </w:rPr>
      </w:pPr>
      <w:r w:rsidRPr="00922586">
        <w:rPr>
          <w:rStyle w:val="StyleUnderline"/>
          <w:highlight w:val="cyan"/>
        </w:rPr>
        <w:t>Denying</w:t>
      </w:r>
      <w:r w:rsidRPr="008E5989">
        <w:rPr>
          <w:sz w:val="16"/>
        </w:rPr>
        <w:t xml:space="preserve"> Mr. </w:t>
      </w:r>
      <w:r w:rsidRPr="00973420">
        <w:rPr>
          <w:rStyle w:val="StyleUnderline"/>
        </w:rPr>
        <w:t xml:space="preserve">Torres any </w:t>
      </w:r>
      <w:r w:rsidRPr="00922586">
        <w:rPr>
          <w:rStyle w:val="StyleUnderline"/>
          <w:highlight w:val="cyan"/>
        </w:rPr>
        <w:t xml:space="preserve">remedies </w:t>
      </w:r>
      <w:r w:rsidRPr="00922586">
        <w:rPr>
          <w:rStyle w:val="StyleUnderline"/>
        </w:rPr>
        <w:t>for</w:t>
      </w:r>
      <w:r w:rsidRPr="00973420">
        <w:rPr>
          <w:rStyle w:val="StyleUnderline"/>
        </w:rPr>
        <w:t xml:space="preserve"> retaliation based on filing a </w:t>
      </w:r>
      <w:r w:rsidRPr="00922586">
        <w:rPr>
          <w:rStyle w:val="StyleUnderline"/>
        </w:rPr>
        <w:t>workers’ compensation</w:t>
      </w:r>
      <w:r w:rsidRPr="00973420">
        <w:rPr>
          <w:rStyle w:val="StyleUnderline"/>
        </w:rPr>
        <w:t xml:space="preserve"> claim would effectively </w:t>
      </w:r>
      <w:r w:rsidRPr="00922586">
        <w:rPr>
          <w:rStyle w:val="StyleUnderline"/>
        </w:rPr>
        <w:t>deny him his right to be free from such retaliation</w:t>
      </w:r>
      <w:r w:rsidRPr="00922586">
        <w:rPr>
          <w:sz w:val="16"/>
        </w:rPr>
        <w:t xml:space="preserve">. This is but an application of the ancient legal maxim ubi jus, </w:t>
      </w:r>
      <w:proofErr w:type="spellStart"/>
      <w:r w:rsidRPr="00922586">
        <w:rPr>
          <w:sz w:val="16"/>
        </w:rPr>
        <w:t>ibi</w:t>
      </w:r>
      <w:proofErr w:type="spellEnd"/>
      <w:r w:rsidRPr="00922586">
        <w:rPr>
          <w:sz w:val="16"/>
        </w:rPr>
        <w:t xml:space="preserve"> </w:t>
      </w:r>
      <w:proofErr w:type="spellStart"/>
      <w:r w:rsidRPr="00922586">
        <w:rPr>
          <w:sz w:val="16"/>
        </w:rPr>
        <w:t>remedium</w:t>
      </w:r>
      <w:proofErr w:type="spellEnd"/>
      <w:proofErr w:type="gramStart"/>
      <w:r w:rsidRPr="00922586">
        <w:rPr>
          <w:sz w:val="16"/>
        </w:rPr>
        <w:t>—“</w:t>
      </w:r>
      <w:proofErr w:type="gramEnd"/>
      <w:r w:rsidRPr="00922586">
        <w:rPr>
          <w:sz w:val="16"/>
        </w:rPr>
        <w:t>Where there is a right, there is a remedy.”9</w:t>
      </w:r>
    </w:p>
    <w:p w14:paraId="451D192F" w14:textId="77777777" w:rsidR="00AE17B7" w:rsidRPr="008E5989" w:rsidRDefault="00AE17B7" w:rsidP="00AE17B7">
      <w:pPr>
        <w:rPr>
          <w:sz w:val="16"/>
        </w:rPr>
      </w:pPr>
      <w:r w:rsidRPr="00922586">
        <w:rPr>
          <w:rStyle w:val="StyleUnderline"/>
        </w:rPr>
        <w:t>Undocumented workers compose a significant subset of the workforce</w:t>
      </w:r>
      <w:r w:rsidRPr="00922586">
        <w:rPr>
          <w:sz w:val="16"/>
        </w:rPr>
        <w:t xml:space="preserve"> in the U.S. and Tennessee in industries </w:t>
      </w:r>
      <w:r w:rsidRPr="00922586">
        <w:rPr>
          <w:rStyle w:val="StyleUnderline"/>
        </w:rPr>
        <w:t xml:space="preserve">with high rates of workplace injuries. Fears of immigration and job-related </w:t>
      </w:r>
      <w:r w:rsidRPr="00922586">
        <w:rPr>
          <w:rStyle w:val="Emphasis"/>
        </w:rPr>
        <w:t>retaliation</w:t>
      </w:r>
      <w:r w:rsidRPr="00922586">
        <w:rPr>
          <w:rStyle w:val="StyleUnderline"/>
        </w:rPr>
        <w:t xml:space="preserve"> make such workers </w:t>
      </w:r>
      <w:r w:rsidRPr="00922586">
        <w:rPr>
          <w:rStyle w:val="Emphasis"/>
        </w:rPr>
        <w:t>particularly vulnerable</w:t>
      </w:r>
      <w:r w:rsidRPr="00922586">
        <w:rPr>
          <w:rStyle w:val="StyleUnderline"/>
        </w:rPr>
        <w:t xml:space="preserve"> to workplace abuse. Without meaningful anti-retaliation remedies</w:t>
      </w:r>
      <w:r w:rsidRPr="008E5989">
        <w:rPr>
          <w:sz w:val="16"/>
        </w:rPr>
        <w:t>, reporting becomes a “Hobson’s choice,” and “</w:t>
      </w:r>
      <w:r w:rsidRPr="00973420">
        <w:rPr>
          <w:rStyle w:val="StyleUnderline"/>
        </w:rPr>
        <w:t>employees</w:t>
      </w:r>
      <w:r w:rsidRPr="008E5989">
        <w:rPr>
          <w:sz w:val="16"/>
        </w:rPr>
        <w:t xml:space="preserve"> understandably might </w:t>
      </w:r>
      <w:r w:rsidRPr="00973420">
        <w:rPr>
          <w:rStyle w:val="StyleUnderline"/>
        </w:rPr>
        <w:t>decide</w:t>
      </w:r>
      <w:r w:rsidRPr="008E5989">
        <w:rPr>
          <w:sz w:val="16"/>
        </w:rPr>
        <w:t xml:space="preserve"> that </w:t>
      </w:r>
      <w:r w:rsidRPr="00973420">
        <w:rPr>
          <w:rStyle w:val="StyleUnderline"/>
        </w:rPr>
        <w:t>matters had best be left as they are.”</w:t>
      </w:r>
      <w:r w:rsidRPr="008E5989">
        <w:rPr>
          <w:sz w:val="16"/>
        </w:rPr>
        <w:t xml:space="preserve"> Mitchell v. Robert DeMario Jewelry, Inc., 361 U.S. 288, 293 (1960). </w:t>
      </w:r>
      <w:r w:rsidRPr="00922586">
        <w:rPr>
          <w:rStyle w:val="StyleUnderline"/>
        </w:rPr>
        <w:t>Undermining workplace protections</w:t>
      </w:r>
      <w:r w:rsidRPr="00973420">
        <w:rPr>
          <w:rStyle w:val="StyleUnderline"/>
        </w:rPr>
        <w:t xml:space="preserve"> </w:t>
      </w:r>
      <w:r w:rsidRPr="006F5A0F">
        <w:rPr>
          <w:sz w:val="16"/>
        </w:rPr>
        <w:t>hurts not only undocumented workers; it</w:t>
      </w:r>
      <w:r w:rsidRPr="006F5A0F">
        <w:rPr>
          <w:rStyle w:val="StyleUnderline"/>
          <w:sz w:val="16"/>
        </w:rPr>
        <w:t xml:space="preserve"> </w:t>
      </w:r>
      <w:r w:rsidRPr="00973420">
        <w:rPr>
          <w:rStyle w:val="StyleUnderline"/>
        </w:rPr>
        <w:t xml:space="preserve">also </w:t>
      </w:r>
      <w:r w:rsidRPr="00A83B9A">
        <w:rPr>
          <w:rStyle w:val="StyleUnderline"/>
          <w:highlight w:val="cyan"/>
        </w:rPr>
        <w:t>endangers</w:t>
      </w:r>
      <w:r w:rsidRPr="00973420">
        <w:rPr>
          <w:rStyle w:val="StyleUnderline"/>
        </w:rPr>
        <w:t xml:space="preserve"> the </w:t>
      </w:r>
      <w:r w:rsidRPr="00922586">
        <w:rPr>
          <w:rStyle w:val="Emphasis"/>
        </w:rPr>
        <w:t xml:space="preserve">rights and </w:t>
      </w:r>
      <w:r w:rsidRPr="00A83B9A">
        <w:rPr>
          <w:rStyle w:val="Emphasis"/>
          <w:highlight w:val="cyan"/>
        </w:rPr>
        <w:t>safety</w:t>
      </w:r>
      <w:r w:rsidRPr="00A83B9A">
        <w:rPr>
          <w:rStyle w:val="StyleUnderline"/>
          <w:highlight w:val="cyan"/>
        </w:rPr>
        <w:t xml:space="preserve"> of </w:t>
      </w:r>
      <w:r w:rsidRPr="00A83B9A">
        <w:rPr>
          <w:rStyle w:val="Emphasis"/>
          <w:highlight w:val="cyan"/>
        </w:rPr>
        <w:t>all workers</w:t>
      </w:r>
      <w:r w:rsidRPr="00A83B9A">
        <w:rPr>
          <w:rStyle w:val="StyleUnderline"/>
          <w:highlight w:val="cyan"/>
        </w:rPr>
        <w:t xml:space="preserve">. When remedies </w:t>
      </w:r>
      <w:r w:rsidRPr="008F15E4">
        <w:rPr>
          <w:rStyle w:val="StyleUnderline"/>
        </w:rPr>
        <w:t>for</w:t>
      </w:r>
      <w:r w:rsidRPr="00973420">
        <w:rPr>
          <w:rStyle w:val="StyleUnderline"/>
        </w:rPr>
        <w:t xml:space="preserve"> </w:t>
      </w:r>
      <w:r w:rsidRPr="008F15E4">
        <w:rPr>
          <w:rStyle w:val="StyleUnderline"/>
        </w:rPr>
        <w:t xml:space="preserve">injuries and retaliation </w:t>
      </w:r>
      <w:r w:rsidRPr="00922586">
        <w:rPr>
          <w:rStyle w:val="StyleUnderline"/>
          <w:highlight w:val="cyan"/>
        </w:rPr>
        <w:t>are weak</w:t>
      </w:r>
      <w:r w:rsidRPr="00922586">
        <w:rPr>
          <w:rStyle w:val="StyleUnderline"/>
        </w:rPr>
        <w:t xml:space="preserve">ened, </w:t>
      </w:r>
      <w:r w:rsidRPr="00A83B9A">
        <w:rPr>
          <w:rStyle w:val="StyleUnderline"/>
          <w:highlight w:val="cyan"/>
        </w:rPr>
        <w:t xml:space="preserve">so </w:t>
      </w:r>
      <w:r w:rsidRPr="00A83B9A">
        <w:rPr>
          <w:rStyle w:val="StyleUnderline"/>
        </w:rPr>
        <w:t>too</w:t>
      </w:r>
      <w:r w:rsidRPr="00973420">
        <w:rPr>
          <w:rStyle w:val="StyleUnderline"/>
        </w:rPr>
        <w:t xml:space="preserve"> </w:t>
      </w:r>
      <w:r w:rsidRPr="00A83B9A">
        <w:rPr>
          <w:rStyle w:val="StyleUnderline"/>
          <w:highlight w:val="cyan"/>
        </w:rPr>
        <w:t>are</w:t>
      </w:r>
      <w:r w:rsidRPr="00973420">
        <w:rPr>
          <w:rStyle w:val="StyleUnderline"/>
        </w:rPr>
        <w:t xml:space="preserve"> the </w:t>
      </w:r>
      <w:r w:rsidRPr="00A83B9A">
        <w:rPr>
          <w:rStyle w:val="Emphasis"/>
          <w:highlight w:val="cyan"/>
        </w:rPr>
        <w:t>incentives</w:t>
      </w:r>
      <w:r w:rsidRPr="00973420">
        <w:rPr>
          <w:rStyle w:val="StyleUnderline"/>
        </w:rPr>
        <w:t xml:space="preserve"> for employers </w:t>
      </w:r>
      <w:r w:rsidRPr="00A83B9A">
        <w:rPr>
          <w:rStyle w:val="StyleUnderline"/>
          <w:highlight w:val="cyan"/>
        </w:rPr>
        <w:t xml:space="preserve">to </w:t>
      </w:r>
      <w:r w:rsidRPr="00A83B9A">
        <w:rPr>
          <w:rStyle w:val="Emphasis"/>
          <w:highlight w:val="cyan"/>
        </w:rPr>
        <w:t>rectify unsafe practices</w:t>
      </w:r>
      <w:r w:rsidRPr="00973420">
        <w:rPr>
          <w:rStyle w:val="StyleUnderline"/>
        </w:rPr>
        <w:t>.</w:t>
      </w:r>
      <w:r w:rsidRPr="008E5989">
        <w:rPr>
          <w:sz w:val="16"/>
        </w:rPr>
        <w:t xml:space="preserve"> “[I]t needs no argument to show that </w:t>
      </w:r>
      <w:r w:rsidRPr="00922586">
        <w:rPr>
          <w:rStyle w:val="StyleUnderline"/>
          <w:highlight w:val="cyan"/>
        </w:rPr>
        <w:t>fear of</w:t>
      </w:r>
      <w:r w:rsidRPr="00973420">
        <w:rPr>
          <w:rStyle w:val="StyleUnderline"/>
        </w:rPr>
        <w:t xml:space="preserve"> economic </w:t>
      </w:r>
      <w:r w:rsidRPr="00922586">
        <w:rPr>
          <w:rStyle w:val="StyleUnderline"/>
          <w:highlight w:val="cyan"/>
        </w:rPr>
        <w:t>retaliation</w:t>
      </w:r>
      <w:r w:rsidRPr="008E5989">
        <w:rPr>
          <w:sz w:val="16"/>
        </w:rPr>
        <w:t xml:space="preserve"> might </w:t>
      </w:r>
      <w:r w:rsidRPr="00973420">
        <w:rPr>
          <w:rStyle w:val="StyleUnderline"/>
        </w:rPr>
        <w:t>often</w:t>
      </w:r>
      <w:r w:rsidRPr="008E5989">
        <w:rPr>
          <w:sz w:val="16"/>
        </w:rPr>
        <w:t xml:space="preserve"> operate to </w:t>
      </w:r>
      <w:r w:rsidRPr="00922586">
        <w:rPr>
          <w:rStyle w:val="StyleUnderline"/>
          <w:highlight w:val="cyan"/>
        </w:rPr>
        <w:t>induce</w:t>
      </w:r>
      <w:r w:rsidRPr="00973420">
        <w:rPr>
          <w:rStyle w:val="StyleUnderline"/>
        </w:rPr>
        <w:t xml:space="preserve"> aggrieved </w:t>
      </w:r>
      <w:r w:rsidRPr="00922586">
        <w:rPr>
          <w:rStyle w:val="StyleUnderline"/>
          <w:highlight w:val="cyan"/>
        </w:rPr>
        <w:t>employees</w:t>
      </w:r>
      <w:r w:rsidRPr="00973420">
        <w:rPr>
          <w:rStyle w:val="StyleUnderline"/>
        </w:rPr>
        <w:t xml:space="preserve"> quietly </w:t>
      </w:r>
      <w:r w:rsidRPr="00922586">
        <w:rPr>
          <w:rStyle w:val="StyleUnderline"/>
          <w:highlight w:val="cyan"/>
        </w:rPr>
        <w:t>to accept substandard conditions</w:t>
      </w:r>
      <w:r w:rsidRPr="008E5989">
        <w:rPr>
          <w:sz w:val="16"/>
        </w:rPr>
        <w:t>.” Id. at 292 (citing Holden v. Hardy, 169 U.S. 366, 397 (1898)).</w:t>
      </w:r>
    </w:p>
    <w:p w14:paraId="085C02AF" w14:textId="77777777" w:rsidR="00AE17B7" w:rsidRPr="008E5989" w:rsidRDefault="00AE17B7" w:rsidP="00AE17B7">
      <w:pPr>
        <w:rPr>
          <w:sz w:val="16"/>
        </w:rPr>
      </w:pPr>
      <w:r w:rsidRPr="008F15E4">
        <w:rPr>
          <w:rStyle w:val="StyleUnderline"/>
        </w:rPr>
        <w:t>Undocumented workers</w:t>
      </w:r>
      <w:r w:rsidRPr="008F15E4">
        <w:rPr>
          <w:sz w:val="16"/>
        </w:rPr>
        <w:t xml:space="preserve"> in the United States—of whom there are approximately eight million—</w:t>
      </w:r>
      <w:r w:rsidRPr="008F15E4">
        <w:rPr>
          <w:rStyle w:val="StyleUnderline"/>
        </w:rPr>
        <w:t>are an integral part of the nation’s workforce</w:t>
      </w:r>
      <w:r w:rsidRPr="008F15E4">
        <w:rPr>
          <w:sz w:val="16"/>
        </w:rPr>
        <w:t xml:space="preserve"> and work alongside U.S. citizens.10 </w:t>
      </w:r>
      <w:r w:rsidRPr="008F15E4">
        <w:rPr>
          <w:rStyle w:val="StyleUnderline"/>
        </w:rPr>
        <w:t xml:space="preserve">They are </w:t>
      </w:r>
      <w:r w:rsidRPr="005B1BC6">
        <w:rPr>
          <w:rStyle w:val="StyleUnderline"/>
        </w:rPr>
        <w:t>concentrated in industries with disproportionately high levels of injury and death, such as agriculture, manufacturing, construction, and food services</w:t>
      </w:r>
      <w:r w:rsidRPr="008E5989">
        <w:rPr>
          <w:sz w:val="16"/>
        </w:rPr>
        <w:t xml:space="preserve">.11 </w:t>
      </w:r>
      <w:r w:rsidRPr="009920D5">
        <w:rPr>
          <w:rStyle w:val="StyleUnderline"/>
        </w:rPr>
        <w:t xml:space="preserve">About </w:t>
      </w:r>
      <w:r w:rsidRPr="008F15E4">
        <w:rPr>
          <w:rStyle w:val="Emphasis"/>
        </w:rPr>
        <w:t>half of all crop farmworkers</w:t>
      </w:r>
      <w:r w:rsidRPr="008F15E4">
        <w:rPr>
          <w:rStyle w:val="StyleUnderline"/>
        </w:rPr>
        <w:t xml:space="preserve"> in the United States</w:t>
      </w:r>
      <w:r w:rsidRPr="008F15E4">
        <w:rPr>
          <w:sz w:val="16"/>
        </w:rPr>
        <w:t>—more than one million—</w:t>
      </w:r>
      <w:r w:rsidRPr="008F15E4">
        <w:rPr>
          <w:rStyle w:val="StyleUnderline"/>
        </w:rPr>
        <w:t>are undocumented</w:t>
      </w:r>
      <w:r w:rsidRPr="008E5989">
        <w:rPr>
          <w:sz w:val="16"/>
        </w:rPr>
        <w:t>.12 Tennessee reflects these national trends; it is home to over 348,000 immigrants, of whom roughly 130,000 are undocumented.13 Tennessee’s undocumented community is overrepresented in similarly high-risk industries.14 Annually in the U.S., approximately 4,800 workers are killed on the job, and almost three million others become ill or injured, often in these same industries.15</w:t>
      </w:r>
    </w:p>
    <w:p w14:paraId="4CDFA88C" w14:textId="77777777" w:rsidR="00AE17B7" w:rsidRPr="008E5989" w:rsidRDefault="00AE17B7" w:rsidP="00AE17B7">
      <w:pPr>
        <w:rPr>
          <w:sz w:val="16"/>
        </w:rPr>
      </w:pPr>
      <w:r w:rsidRPr="006F5A0F">
        <w:rPr>
          <w:sz w:val="16"/>
        </w:rPr>
        <w:t xml:space="preserve">Courts have recognized the extreme vulnerability of undocumented workers to workplace abuse.16 </w:t>
      </w:r>
      <w:r w:rsidRPr="00973420">
        <w:rPr>
          <w:rStyle w:val="StyleUnderline"/>
        </w:rPr>
        <w:t>Undocumented workers face increased risks of harassment, injuries, wage violations, and other abuses.</w:t>
      </w:r>
      <w:r w:rsidRPr="008E5989">
        <w:rPr>
          <w:sz w:val="16"/>
        </w:rPr>
        <w:t xml:space="preserve">17 </w:t>
      </w:r>
      <w:r w:rsidRPr="00973420">
        <w:rPr>
          <w:rStyle w:val="StyleUnderline"/>
        </w:rPr>
        <w:t xml:space="preserve">Studies reveal that </w:t>
      </w:r>
      <w:r w:rsidRPr="00922586">
        <w:rPr>
          <w:rStyle w:val="StyleUnderline"/>
        </w:rPr>
        <w:t xml:space="preserve">while undocumented workers experience more workplace injuries and are subject to more wage violations than nonimmigrant workers, they </w:t>
      </w:r>
      <w:r w:rsidRPr="00922586">
        <w:rPr>
          <w:rStyle w:val="Emphasis"/>
        </w:rPr>
        <w:t>report</w:t>
      </w:r>
      <w:r w:rsidRPr="00922586">
        <w:rPr>
          <w:rStyle w:val="StyleUnderline"/>
        </w:rPr>
        <w:t xml:space="preserve"> injuries and violations </w:t>
      </w:r>
      <w:r w:rsidRPr="00922586">
        <w:rPr>
          <w:rStyle w:val="Emphasis"/>
        </w:rPr>
        <w:t>less frequently</w:t>
      </w:r>
      <w:r w:rsidRPr="008E5989">
        <w:rPr>
          <w:sz w:val="16"/>
        </w:rPr>
        <w:t xml:space="preserve">.18 </w:t>
      </w:r>
      <w:r w:rsidRPr="00EE58A1">
        <w:rPr>
          <w:rStyle w:val="StyleUnderline"/>
        </w:rPr>
        <w:t>Undocumented workers walk a tightrope to protect their jobs</w:t>
      </w:r>
      <w:r w:rsidRPr="008E5989">
        <w:rPr>
          <w:sz w:val="16"/>
        </w:rPr>
        <w:t xml:space="preserve"> and health </w:t>
      </w:r>
      <w:r w:rsidRPr="00EE58A1">
        <w:rPr>
          <w:rStyle w:val="StyleUnderline"/>
        </w:rPr>
        <w:t xml:space="preserve">while avoiding workplace retaliation, which often includes </w:t>
      </w:r>
      <w:r w:rsidRPr="006F5A0F">
        <w:rPr>
          <w:rStyle w:val="Emphasis"/>
        </w:rPr>
        <w:t>immigration-related threats</w:t>
      </w:r>
      <w:r w:rsidRPr="008E5989">
        <w:rPr>
          <w:sz w:val="16"/>
        </w:rPr>
        <w:t xml:space="preserve">.19 </w:t>
      </w:r>
      <w:r w:rsidRPr="006F5A0F">
        <w:rPr>
          <w:sz w:val="16"/>
        </w:rPr>
        <w:t>Rendering workplace protections “inapplicable” to undocumented workers “would leave helpless the very persons who most need protection from exploitative employer practices[.]” N.L.</w:t>
      </w:r>
      <w:r w:rsidRPr="008E5989">
        <w:rPr>
          <w:sz w:val="16"/>
        </w:rPr>
        <w:t>R.B. v. Apollo Tire Co., 604 F.2d 1180, 1184 (9th Cir. 1979) (Kennedy, J., concurring).</w:t>
      </w:r>
    </w:p>
    <w:p w14:paraId="3B51ECCF" w14:textId="77777777" w:rsidR="00AE17B7" w:rsidRPr="008E5989" w:rsidRDefault="00AE17B7" w:rsidP="00AE17B7">
      <w:pPr>
        <w:rPr>
          <w:sz w:val="16"/>
        </w:rPr>
      </w:pPr>
      <w:r w:rsidRPr="008F15E4">
        <w:rPr>
          <w:rStyle w:val="StyleUnderline"/>
        </w:rPr>
        <w:t>Foreclosing remedies “</w:t>
      </w:r>
      <w:r w:rsidRPr="008F15E4">
        <w:rPr>
          <w:rStyle w:val="Emphasis"/>
        </w:rPr>
        <w:t>virtually guts</w:t>
      </w:r>
      <w:r w:rsidRPr="008F15E4">
        <w:rPr>
          <w:rStyle w:val="StyleUnderline"/>
        </w:rPr>
        <w:t>” anti-retaliation protections</w:t>
      </w:r>
      <w:r w:rsidRPr="008E5989">
        <w:rPr>
          <w:sz w:val="16"/>
        </w:rPr>
        <w:t xml:space="preserve">, Contreras v. Corinthian Vigor Ins. Brokerage, Inc., 25 F. Supp. 2d 1053, 1058 (N.D. Cal. 1998), </w:t>
      </w:r>
      <w:r w:rsidRPr="00EE58A1">
        <w:rPr>
          <w:rStyle w:val="StyleUnderline"/>
        </w:rPr>
        <w:t xml:space="preserve">leaving workers </w:t>
      </w:r>
      <w:r w:rsidRPr="00922586">
        <w:rPr>
          <w:rStyle w:val="StyleUnderline"/>
        </w:rPr>
        <w:t>without</w:t>
      </w:r>
      <w:r w:rsidRPr="00EE58A1">
        <w:rPr>
          <w:rStyle w:val="StyleUnderline"/>
        </w:rPr>
        <w:t xml:space="preserve"> a </w:t>
      </w:r>
      <w:r w:rsidRPr="00922586">
        <w:rPr>
          <w:rStyle w:val="StyleUnderline"/>
        </w:rPr>
        <w:t>critical</w:t>
      </w:r>
      <w:r w:rsidRPr="00EE58A1">
        <w:rPr>
          <w:rStyle w:val="StyleUnderline"/>
        </w:rPr>
        <w:t xml:space="preserve"> </w:t>
      </w:r>
      <w:r w:rsidRPr="00922586">
        <w:rPr>
          <w:rStyle w:val="StyleUnderline"/>
        </w:rPr>
        <w:t xml:space="preserve">means to uphold </w:t>
      </w:r>
      <w:r w:rsidRPr="00922586">
        <w:rPr>
          <w:rStyle w:val="Emphasis"/>
        </w:rPr>
        <w:t>basic workplace rights</w:t>
      </w:r>
      <w:r w:rsidRPr="008E5989">
        <w:rPr>
          <w:sz w:val="16"/>
        </w:rPr>
        <w:t>. The experience of Maricruz Ladino exemplifies both the vulnerabilities of undocumented workers and the importance of remedies. She came forward to report rampant sexual assault and harassment among farmworker women despite her fears of immigration and job-related consequences, including termination.20 Indeed, once she spoke out, her employer threatened her and eventually fired her: “Then there were threats . . . that if I continued with the case, I would be deported.”21 Despite these risks, she sued the company and ultimately settled her claim.22</w:t>
      </w:r>
    </w:p>
    <w:p w14:paraId="50F694E5" w14:textId="77777777" w:rsidR="00AE17B7" w:rsidRPr="008E5989" w:rsidRDefault="00AE17B7" w:rsidP="00AE17B7">
      <w:pPr>
        <w:rPr>
          <w:sz w:val="16"/>
        </w:rPr>
      </w:pPr>
      <w:r w:rsidRPr="005B1BC6">
        <w:rPr>
          <w:rStyle w:val="StyleUnderline"/>
          <w:highlight w:val="cyan"/>
        </w:rPr>
        <w:t xml:space="preserve">Workers speaking out can inform </w:t>
      </w:r>
      <w:r w:rsidRPr="00922586">
        <w:rPr>
          <w:rStyle w:val="StyleUnderline"/>
        </w:rPr>
        <w:t xml:space="preserve">broader, </w:t>
      </w:r>
      <w:r w:rsidRPr="00922586">
        <w:rPr>
          <w:rStyle w:val="Emphasis"/>
          <w:highlight w:val="cyan"/>
        </w:rPr>
        <w:t xml:space="preserve">industry-wide </w:t>
      </w:r>
      <w:r w:rsidRPr="00922586">
        <w:rPr>
          <w:rStyle w:val="Emphasis"/>
        </w:rPr>
        <w:t xml:space="preserve">policy </w:t>
      </w:r>
      <w:r w:rsidRPr="00922586">
        <w:rPr>
          <w:rStyle w:val="Emphasis"/>
          <w:highlight w:val="cyan"/>
        </w:rPr>
        <w:t>changes</w:t>
      </w:r>
      <w:r w:rsidRPr="008E5989">
        <w:rPr>
          <w:sz w:val="16"/>
        </w:rPr>
        <w:t xml:space="preserve">. Notably, </w:t>
      </w:r>
      <w:r w:rsidRPr="00EE58A1">
        <w:rPr>
          <w:rStyle w:val="StyleUnderline"/>
        </w:rPr>
        <w:t>due to cases</w:t>
      </w:r>
      <w:r w:rsidRPr="008E5989">
        <w:rPr>
          <w:sz w:val="16"/>
        </w:rPr>
        <w:t xml:space="preserve"> like that of Ms. Ladino, </w:t>
      </w:r>
      <w:r w:rsidRPr="00EE58A1">
        <w:rPr>
          <w:rStyle w:val="StyleUnderline"/>
        </w:rPr>
        <w:t>farms in California with over 50 employees must now participate in sexual harassment trainings</w:t>
      </w:r>
      <w:r w:rsidRPr="008E5989">
        <w:rPr>
          <w:sz w:val="16"/>
        </w:rPr>
        <w:t xml:space="preserve"> to ensure basic workplace safety.23</w:t>
      </w:r>
    </w:p>
    <w:p w14:paraId="1EBAEAE9" w14:textId="77777777" w:rsidR="00AE17B7" w:rsidRPr="00EE58A1" w:rsidRDefault="00AE17B7" w:rsidP="00AE17B7">
      <w:pPr>
        <w:rPr>
          <w:rStyle w:val="StyleUnderline"/>
        </w:rPr>
      </w:pPr>
      <w:r w:rsidRPr="008E5989">
        <w:rPr>
          <w:sz w:val="16"/>
        </w:rPr>
        <w:t xml:space="preserve">Conversely, </w:t>
      </w:r>
      <w:r w:rsidRPr="008F15E4">
        <w:rPr>
          <w:rStyle w:val="StyleUnderline"/>
          <w:highlight w:val="cyan"/>
        </w:rPr>
        <w:t>without remedies</w:t>
      </w:r>
      <w:r w:rsidRPr="00EE58A1">
        <w:rPr>
          <w:rStyle w:val="StyleUnderline"/>
        </w:rPr>
        <w:t xml:space="preserve"> for undocumented workers, </w:t>
      </w:r>
      <w:r w:rsidRPr="00922586">
        <w:rPr>
          <w:rStyle w:val="StyleUnderline"/>
        </w:rPr>
        <w:t xml:space="preserve">employers lose a </w:t>
      </w:r>
      <w:r w:rsidRPr="00922586">
        <w:rPr>
          <w:rStyle w:val="Emphasis"/>
        </w:rPr>
        <w:t>critical deterrent</w:t>
      </w:r>
      <w:r w:rsidRPr="00EE58A1">
        <w:rPr>
          <w:rStyle w:val="StyleUnderline"/>
        </w:rPr>
        <w:t xml:space="preserve"> against unsafe policies, </w:t>
      </w:r>
      <w:r w:rsidRPr="00922586">
        <w:rPr>
          <w:rStyle w:val="StyleUnderline"/>
        </w:rPr>
        <w:t xml:space="preserve">and </w:t>
      </w:r>
      <w:r w:rsidRPr="00922586">
        <w:rPr>
          <w:rStyle w:val="Emphasis"/>
        </w:rPr>
        <w:t>all workers suffer</w:t>
      </w:r>
      <w:r w:rsidRPr="001D3261">
        <w:rPr>
          <w:sz w:val="16"/>
        </w:rPr>
        <w:t>.</w:t>
      </w:r>
      <w:r w:rsidRPr="008E5989">
        <w:rPr>
          <w:sz w:val="16"/>
        </w:rPr>
        <w:t xml:space="preserve"> As the Ohio Court of Appeals analogously observed, “If illegal aliens were injured, the employer would not lose any money because the aliens could not collect workers’ compensation. Therefore, </w:t>
      </w:r>
      <w:r w:rsidRPr="005B1BC6">
        <w:rPr>
          <w:rStyle w:val="StyleUnderline"/>
          <w:highlight w:val="cyan"/>
        </w:rPr>
        <w:t>the employer</w:t>
      </w:r>
      <w:r w:rsidRPr="008F15E4">
        <w:rPr>
          <w:rStyle w:val="StyleUnderline"/>
        </w:rPr>
        <w:t xml:space="preserve"> </w:t>
      </w:r>
      <w:r w:rsidRPr="001D3261">
        <w:rPr>
          <w:rStyle w:val="StyleUnderline"/>
        </w:rPr>
        <w:t xml:space="preserve">may </w:t>
      </w:r>
      <w:r w:rsidRPr="00922586">
        <w:rPr>
          <w:rStyle w:val="StyleUnderline"/>
          <w:highlight w:val="cyan"/>
        </w:rPr>
        <w:t xml:space="preserve">become lax </w:t>
      </w:r>
      <w:r w:rsidRPr="001D3261">
        <w:rPr>
          <w:rStyle w:val="StyleUnderline"/>
        </w:rPr>
        <w:t xml:space="preserve">in workplace safety, </w:t>
      </w:r>
      <w:r w:rsidRPr="005B1BC6">
        <w:rPr>
          <w:rStyle w:val="StyleUnderline"/>
          <w:highlight w:val="cyan"/>
        </w:rPr>
        <w:t>knowing it would suffer no consequences if i</w:t>
      </w:r>
      <w:r w:rsidRPr="00EE58A1">
        <w:rPr>
          <w:rStyle w:val="StyleUnderline"/>
        </w:rPr>
        <w:t xml:space="preserve">ts </w:t>
      </w:r>
      <w:r w:rsidRPr="005B1BC6">
        <w:rPr>
          <w:rStyle w:val="StyleUnderline"/>
          <w:highlight w:val="cyan"/>
        </w:rPr>
        <w:t>employees were injured</w:t>
      </w:r>
      <w:r w:rsidRPr="00EE58A1">
        <w:rPr>
          <w:rStyle w:val="StyleUnderline"/>
        </w:rPr>
        <w:t xml:space="preserve"> at work.”</w:t>
      </w:r>
      <w:r w:rsidRPr="008E5989">
        <w:rPr>
          <w:sz w:val="16"/>
        </w:rPr>
        <w:t xml:space="preserve"> Rajeh, 813 N.E.2d at 703. </w:t>
      </w:r>
      <w:r w:rsidRPr="001D3261">
        <w:rPr>
          <w:rStyle w:val="StyleUnderline"/>
        </w:rPr>
        <w:t xml:space="preserve">Employers who expose undocumented workers to </w:t>
      </w:r>
      <w:r w:rsidRPr="008F15E4">
        <w:rPr>
          <w:rStyle w:val="Emphasis"/>
        </w:rPr>
        <w:t>unsafe</w:t>
      </w:r>
      <w:r w:rsidRPr="008F15E4">
        <w:rPr>
          <w:rStyle w:val="StyleUnderline"/>
        </w:rPr>
        <w:t xml:space="preserve"> or </w:t>
      </w:r>
      <w:r w:rsidRPr="00922586">
        <w:rPr>
          <w:rStyle w:val="Emphasis"/>
          <w:highlight w:val="cyan"/>
        </w:rPr>
        <w:t>unhealthy conditions</w:t>
      </w:r>
      <w:r w:rsidRPr="00922586">
        <w:rPr>
          <w:rStyle w:val="StyleUnderline"/>
          <w:highlight w:val="cyan"/>
        </w:rPr>
        <w:t xml:space="preserve"> </w:t>
      </w:r>
      <w:r w:rsidRPr="005B1BC6">
        <w:rPr>
          <w:rStyle w:val="StyleUnderline"/>
          <w:highlight w:val="cyan"/>
        </w:rPr>
        <w:t xml:space="preserve">expose their </w:t>
      </w:r>
      <w:r w:rsidRPr="005B1BC6">
        <w:rPr>
          <w:rStyle w:val="Emphasis"/>
          <w:highlight w:val="cyan"/>
        </w:rPr>
        <w:t>entire workforce</w:t>
      </w:r>
      <w:r w:rsidRPr="00EE58A1">
        <w:rPr>
          <w:rStyle w:val="StyleUnderline"/>
        </w:rPr>
        <w:t xml:space="preserve"> to the same risks.</w:t>
      </w:r>
    </w:p>
    <w:p w14:paraId="03D2BEB2" w14:textId="77777777" w:rsidR="00AE17B7" w:rsidRPr="00BA6655" w:rsidRDefault="00AE17B7" w:rsidP="00AE17B7">
      <w:pPr>
        <w:rPr>
          <w:rStyle w:val="StyleUnderline"/>
        </w:rPr>
      </w:pPr>
      <w:r w:rsidRPr="00EE58A1">
        <w:rPr>
          <w:rStyle w:val="StyleUnderline"/>
        </w:rPr>
        <w:t xml:space="preserve">Workers need meaningful anti-retaliation protections to freely report workplace injuries or labor violations. </w:t>
      </w:r>
      <w:r w:rsidRPr="001D3261">
        <w:rPr>
          <w:rStyle w:val="StyleUnderline"/>
        </w:rPr>
        <w:t xml:space="preserve">When those protections are weakened, even for just a subset of workers, </w:t>
      </w:r>
      <w:r w:rsidRPr="001D3261">
        <w:rPr>
          <w:rStyle w:val="Emphasis"/>
        </w:rPr>
        <w:t>more workers</w:t>
      </w:r>
      <w:r w:rsidRPr="001D3261">
        <w:rPr>
          <w:rStyle w:val="StyleUnderline"/>
        </w:rPr>
        <w:t xml:space="preserve"> are more likely to </w:t>
      </w:r>
      <w:r w:rsidRPr="001D3261">
        <w:rPr>
          <w:rStyle w:val="Emphasis"/>
        </w:rPr>
        <w:t>stay silent</w:t>
      </w:r>
      <w:r w:rsidRPr="001D3261">
        <w:rPr>
          <w:rStyle w:val="StyleUnderline"/>
        </w:rPr>
        <w:t>, leading to preventable</w:t>
      </w:r>
      <w:r w:rsidRPr="00EE58A1">
        <w:rPr>
          <w:rStyle w:val="StyleUnderline"/>
        </w:rPr>
        <w:t xml:space="preserve"> injuries</w:t>
      </w:r>
      <w:r w:rsidRPr="008E5989">
        <w:rPr>
          <w:sz w:val="16"/>
        </w:rPr>
        <w:t xml:space="preserve">. Cultural shifts in the reporting of sexual harassment illustrate the critical role of coworkers’ reporting in one’s decision to report abuse. According to a 2016 report by the U.S. Equal Employment Opportunity Commission, 60 to 70 percent of women have experienced sexual harassment during their careers, yet approximately 70 percent of those women never complained internally to their employers.24 The </w:t>
      </w:r>
      <w:r w:rsidRPr="00545D3C">
        <w:rPr>
          <w:rStyle w:val="StyleUnderline"/>
        </w:rPr>
        <w:t>#MeToo</w:t>
      </w:r>
      <w:r w:rsidRPr="008E5989">
        <w:rPr>
          <w:sz w:val="16"/>
        </w:rPr>
        <w:t xml:space="preserve"> movement, however</w:t>
      </w:r>
      <w:r w:rsidRPr="00545D3C">
        <w:rPr>
          <w:rStyle w:val="StyleUnderline"/>
        </w:rPr>
        <w:t>, has encouraged more people to report illegal harassment</w:t>
      </w:r>
      <w:r w:rsidRPr="008E5989">
        <w:rPr>
          <w:sz w:val="16"/>
        </w:rPr>
        <w:t xml:space="preserve">.25 Simply put, </w:t>
      </w:r>
      <w:r w:rsidRPr="00545D3C">
        <w:rPr>
          <w:rStyle w:val="StyleUnderline"/>
        </w:rPr>
        <w:t xml:space="preserve">when one employee reports a labor violation, it breaks down the </w:t>
      </w:r>
      <w:r w:rsidRPr="00CD4DDC">
        <w:rPr>
          <w:rStyle w:val="Emphasis"/>
        </w:rPr>
        <w:t>culture of silence</w:t>
      </w:r>
      <w:r w:rsidRPr="00545D3C">
        <w:rPr>
          <w:rStyle w:val="StyleUnderline"/>
        </w:rPr>
        <w:t xml:space="preserve"> around reporting and uplifts conditions for all </w:t>
      </w:r>
      <w:r w:rsidRPr="00BA6655">
        <w:rPr>
          <w:rStyle w:val="StyleUnderline"/>
        </w:rPr>
        <w:t>workers.</w:t>
      </w:r>
    </w:p>
    <w:p w14:paraId="46EA622B" w14:textId="77777777" w:rsidR="00AE17B7" w:rsidRPr="0086480A" w:rsidRDefault="00AE17B7" w:rsidP="00AE17B7">
      <w:pPr>
        <w:rPr>
          <w:rStyle w:val="StyleUnderline"/>
        </w:rPr>
      </w:pPr>
      <w:r w:rsidRPr="00BA6655">
        <w:rPr>
          <w:sz w:val="16"/>
        </w:rPr>
        <w:t xml:space="preserve">The </w:t>
      </w:r>
      <w:r w:rsidRPr="00BA6655">
        <w:rPr>
          <w:rStyle w:val="StyleUnderline"/>
        </w:rPr>
        <w:t>COVID-19</w:t>
      </w:r>
      <w:r w:rsidRPr="00BA6655">
        <w:rPr>
          <w:sz w:val="16"/>
        </w:rPr>
        <w:t xml:space="preserve"> pandemic only </w:t>
      </w:r>
      <w:r w:rsidRPr="00BA6655">
        <w:rPr>
          <w:rStyle w:val="StyleUnderline"/>
        </w:rPr>
        <w:t xml:space="preserve">points to the need for </w:t>
      </w:r>
      <w:r w:rsidRPr="00BA6655">
        <w:rPr>
          <w:rStyle w:val="Emphasis"/>
        </w:rPr>
        <w:t>meaningful antiretaliation protections</w:t>
      </w:r>
      <w:r w:rsidRPr="00BA6655">
        <w:rPr>
          <w:rStyle w:val="StyleUnderline"/>
        </w:rPr>
        <w:t xml:space="preserve"> that</w:t>
      </w:r>
      <w:r w:rsidRPr="001D3261">
        <w:rPr>
          <w:rStyle w:val="StyleUnderline"/>
        </w:rPr>
        <w:t xml:space="preserve"> encourage workers to </w:t>
      </w:r>
      <w:r w:rsidRPr="001D3261">
        <w:rPr>
          <w:rStyle w:val="Emphasis"/>
        </w:rPr>
        <w:t>report problems</w:t>
      </w:r>
      <w:r w:rsidRPr="001D3261">
        <w:rPr>
          <w:sz w:val="16"/>
        </w:rPr>
        <w:t>.</w:t>
      </w:r>
      <w:r w:rsidRPr="008E5989">
        <w:rPr>
          <w:sz w:val="16"/>
        </w:rPr>
        <w:t xml:space="preserve"> Currently, reports indicate that </w:t>
      </w:r>
      <w:r w:rsidRPr="00545D3C">
        <w:rPr>
          <w:rStyle w:val="StyleUnderline"/>
        </w:rPr>
        <w:t xml:space="preserve">some </w:t>
      </w:r>
      <w:r w:rsidRPr="00AD64E1">
        <w:rPr>
          <w:rStyle w:val="StyleUnderline"/>
          <w:highlight w:val="cyan"/>
        </w:rPr>
        <w:t xml:space="preserve">employers are </w:t>
      </w:r>
      <w:r w:rsidRPr="00AD64E1">
        <w:rPr>
          <w:rStyle w:val="Emphasis"/>
          <w:highlight w:val="cyan"/>
        </w:rPr>
        <w:t>pressuring</w:t>
      </w:r>
      <w:r w:rsidRPr="00AD64E1">
        <w:rPr>
          <w:rStyle w:val="StyleUnderline"/>
          <w:highlight w:val="cyan"/>
        </w:rPr>
        <w:t xml:space="preserve"> </w:t>
      </w:r>
      <w:r w:rsidRPr="008F15E4">
        <w:rPr>
          <w:rStyle w:val="StyleUnderline"/>
        </w:rPr>
        <w:t>individuals to</w:t>
      </w:r>
      <w:r w:rsidRPr="00545D3C">
        <w:rPr>
          <w:rStyle w:val="StyleUnderline"/>
        </w:rPr>
        <w:t xml:space="preserve"> continue </w:t>
      </w:r>
      <w:r w:rsidRPr="00922586">
        <w:rPr>
          <w:rStyle w:val="StyleUnderline"/>
          <w:highlight w:val="cyan"/>
        </w:rPr>
        <w:t>work</w:t>
      </w:r>
      <w:r w:rsidRPr="00545D3C">
        <w:rPr>
          <w:rStyle w:val="StyleUnderline"/>
        </w:rPr>
        <w:t xml:space="preserve">ing </w:t>
      </w:r>
      <w:r w:rsidRPr="00922586">
        <w:rPr>
          <w:rStyle w:val="StyleUnderline"/>
          <w:highlight w:val="cyan"/>
        </w:rPr>
        <w:t xml:space="preserve">despite </w:t>
      </w:r>
      <w:r w:rsidRPr="00922586">
        <w:rPr>
          <w:rStyle w:val="Emphasis"/>
          <w:highlight w:val="cyan"/>
        </w:rPr>
        <w:t xml:space="preserve">extremely high </w:t>
      </w:r>
      <w:r w:rsidRPr="00AD64E1">
        <w:rPr>
          <w:rStyle w:val="Emphasis"/>
          <w:highlight w:val="cyan"/>
        </w:rPr>
        <w:t>risks</w:t>
      </w:r>
      <w:r w:rsidRPr="00AD64E1">
        <w:rPr>
          <w:rStyle w:val="StyleUnderline"/>
          <w:highlight w:val="cyan"/>
        </w:rPr>
        <w:t xml:space="preserve"> of</w:t>
      </w:r>
      <w:r w:rsidRPr="001D3261">
        <w:rPr>
          <w:rStyle w:val="StyleUnderline"/>
        </w:rPr>
        <w:t xml:space="preserve"> contracting </w:t>
      </w:r>
      <w:r w:rsidRPr="00AD64E1">
        <w:rPr>
          <w:rStyle w:val="StyleUnderline"/>
          <w:highlight w:val="cyan"/>
        </w:rPr>
        <w:t>COVID</w:t>
      </w:r>
      <w:r w:rsidRPr="001D3261">
        <w:rPr>
          <w:rStyle w:val="StyleUnderline"/>
        </w:rPr>
        <w:t>-</w:t>
      </w:r>
      <w:r w:rsidRPr="00545D3C">
        <w:rPr>
          <w:rStyle w:val="StyleUnderline"/>
        </w:rPr>
        <w:t>19</w:t>
      </w:r>
      <w:r w:rsidRPr="008E5989">
        <w:rPr>
          <w:sz w:val="16"/>
        </w:rPr>
        <w:t xml:space="preserve">.26 At least one federal suit has been filed against a </w:t>
      </w:r>
      <w:r w:rsidRPr="001D3261">
        <w:rPr>
          <w:rStyle w:val="StyleUnderline"/>
        </w:rPr>
        <w:t>company</w:t>
      </w:r>
      <w:r w:rsidRPr="008E5989">
        <w:rPr>
          <w:sz w:val="16"/>
        </w:rPr>
        <w:t xml:space="preserve"> for </w:t>
      </w:r>
      <w:r w:rsidRPr="001D3261">
        <w:rPr>
          <w:rStyle w:val="StyleUnderline"/>
        </w:rPr>
        <w:t>threatening to fire employees who did not</w:t>
      </w:r>
      <w:r w:rsidRPr="0086480A">
        <w:rPr>
          <w:rStyle w:val="StyleUnderline"/>
        </w:rPr>
        <w:t xml:space="preserve"> continue </w:t>
      </w:r>
      <w:r w:rsidRPr="001D3261">
        <w:rPr>
          <w:rStyle w:val="StyleUnderline"/>
        </w:rPr>
        <w:t>working</w:t>
      </w:r>
      <w:r w:rsidRPr="0086480A">
        <w:rPr>
          <w:rStyle w:val="StyleUnderline"/>
        </w:rPr>
        <w:t xml:space="preserve"> despite potential COVID-19 exposure</w:t>
      </w:r>
      <w:r w:rsidRPr="008E5989">
        <w:rPr>
          <w:sz w:val="16"/>
        </w:rPr>
        <w:t xml:space="preserve">.27 In recent months, </w:t>
      </w:r>
      <w:r w:rsidRPr="0086480A">
        <w:rPr>
          <w:rStyle w:val="StyleUnderline"/>
        </w:rPr>
        <w:t xml:space="preserve">COVID-19 </w:t>
      </w:r>
      <w:r w:rsidRPr="008F15E4">
        <w:rPr>
          <w:rStyle w:val="StyleUnderline"/>
        </w:rPr>
        <w:t xml:space="preserve">outbreaks have been reported at </w:t>
      </w:r>
      <w:r w:rsidRPr="008F15E4">
        <w:rPr>
          <w:sz w:val="16"/>
        </w:rPr>
        <w:t>farms and</w:t>
      </w:r>
      <w:r w:rsidRPr="008F15E4">
        <w:rPr>
          <w:rStyle w:val="StyleUnderline"/>
          <w:sz w:val="16"/>
        </w:rPr>
        <w:t xml:space="preserve"> </w:t>
      </w:r>
      <w:r w:rsidRPr="008F15E4">
        <w:rPr>
          <w:rStyle w:val="StyleUnderline"/>
        </w:rPr>
        <w:t>food processing plants</w:t>
      </w:r>
      <w:r w:rsidRPr="0086480A">
        <w:rPr>
          <w:rStyle w:val="StyleUnderline"/>
        </w:rPr>
        <w:t xml:space="preserve"> nationwide</w:t>
      </w:r>
      <w:r w:rsidRPr="008E5989">
        <w:rPr>
          <w:sz w:val="16"/>
        </w:rPr>
        <w:t xml:space="preserve">.28 At one Tennessee farm, 100 percent of farmworkers tested positive for the virus.29 </w:t>
      </w:r>
      <w:r w:rsidRPr="001D3261">
        <w:rPr>
          <w:rStyle w:val="StyleUnderline"/>
        </w:rPr>
        <w:t xml:space="preserve">Safeguards against retaliation for reporting workplace injuries are </w:t>
      </w:r>
      <w:r w:rsidRPr="001D3261">
        <w:rPr>
          <w:rStyle w:val="Emphasis"/>
        </w:rPr>
        <w:t>paramount</w:t>
      </w:r>
      <w:r w:rsidRPr="0086480A">
        <w:rPr>
          <w:rStyle w:val="StyleUnderline"/>
        </w:rPr>
        <w:t xml:space="preserve">, since </w:t>
      </w:r>
      <w:r w:rsidRPr="001D3261">
        <w:rPr>
          <w:rStyle w:val="StyleUnderline"/>
        </w:rPr>
        <w:t xml:space="preserve">COVID-19 threatens the </w:t>
      </w:r>
      <w:r w:rsidRPr="001D3261">
        <w:rPr>
          <w:rStyle w:val="Emphasis"/>
        </w:rPr>
        <w:t>health and safety</w:t>
      </w:r>
      <w:r w:rsidRPr="001D3261">
        <w:rPr>
          <w:rStyle w:val="StyleUnderline"/>
        </w:rPr>
        <w:t xml:space="preserve"> of </w:t>
      </w:r>
      <w:r w:rsidRPr="001D3261">
        <w:rPr>
          <w:rStyle w:val="Emphasis"/>
        </w:rPr>
        <w:t>all workers</w:t>
      </w:r>
      <w:r w:rsidRPr="001D3261">
        <w:rPr>
          <w:rStyle w:val="StyleUnderline"/>
        </w:rPr>
        <w:t xml:space="preserve">, and their </w:t>
      </w:r>
      <w:r w:rsidRPr="001D3261">
        <w:rPr>
          <w:rStyle w:val="Emphasis"/>
        </w:rPr>
        <w:t>broader communities</w:t>
      </w:r>
      <w:r w:rsidRPr="001D3261">
        <w:rPr>
          <w:rStyle w:val="StyleUnderline"/>
        </w:rPr>
        <w:t>, regardless of immigration status.</w:t>
      </w:r>
    </w:p>
    <w:p w14:paraId="28C4EB9B" w14:textId="77777777" w:rsidR="00AE17B7" w:rsidRDefault="00AE17B7" w:rsidP="00AE17B7">
      <w:pPr>
        <w:rPr>
          <w:rStyle w:val="StyleUnderline"/>
        </w:rPr>
      </w:pPr>
      <w:r w:rsidRPr="00922586">
        <w:rPr>
          <w:rStyle w:val="StyleUnderline"/>
        </w:rPr>
        <w:t xml:space="preserve">This </w:t>
      </w:r>
      <w:r w:rsidRPr="000E7E73">
        <w:rPr>
          <w:rStyle w:val="StyleUnderline"/>
        </w:rPr>
        <w:t xml:space="preserve">Court should affirm </w:t>
      </w:r>
      <w:r w:rsidRPr="00AD64E1">
        <w:rPr>
          <w:rStyle w:val="StyleUnderline"/>
        </w:rPr>
        <w:t>that federal immigration law does not preempt</w:t>
      </w:r>
      <w:r w:rsidRPr="00AD64E1">
        <w:rPr>
          <w:sz w:val="16"/>
        </w:rPr>
        <w:t xml:space="preserve"> the award of </w:t>
      </w:r>
      <w:proofErr w:type="gramStart"/>
      <w:r w:rsidRPr="00AD64E1">
        <w:rPr>
          <w:sz w:val="16"/>
        </w:rPr>
        <w:t>state-law</w:t>
      </w:r>
      <w:proofErr w:type="gramEnd"/>
      <w:r w:rsidRPr="00AD64E1">
        <w:rPr>
          <w:sz w:val="16"/>
        </w:rPr>
        <w:t xml:space="preserve"> </w:t>
      </w:r>
      <w:r w:rsidRPr="00AD64E1">
        <w:rPr>
          <w:rStyle w:val="StyleUnderline"/>
        </w:rPr>
        <w:t>remedies</w:t>
      </w:r>
      <w:r w:rsidRPr="00AD64E1">
        <w:rPr>
          <w:sz w:val="16"/>
        </w:rPr>
        <w:t xml:space="preserve"> to Mr. Torres. Without a remedy, there is effectively no right. See Marbury, 5 U.S. (1 </w:t>
      </w:r>
      <w:proofErr w:type="spellStart"/>
      <w:r w:rsidRPr="00AD64E1">
        <w:rPr>
          <w:sz w:val="16"/>
        </w:rPr>
        <w:t>Cranch</w:t>
      </w:r>
      <w:proofErr w:type="spellEnd"/>
      <w:r w:rsidRPr="00AD64E1">
        <w:rPr>
          <w:sz w:val="16"/>
        </w:rPr>
        <w:t xml:space="preserve">) at 163. </w:t>
      </w:r>
      <w:r w:rsidRPr="00AD64E1">
        <w:rPr>
          <w:rStyle w:val="StyleUnderline"/>
        </w:rPr>
        <w:t>Foreclosing meaningful relief</w:t>
      </w:r>
      <w:r w:rsidRPr="00AD64E1">
        <w:rPr>
          <w:sz w:val="16"/>
        </w:rPr>
        <w:t xml:space="preserve"> to workers like Mr. Torres </w:t>
      </w:r>
      <w:r w:rsidRPr="00AD64E1">
        <w:rPr>
          <w:rStyle w:val="StyleUnderline"/>
        </w:rPr>
        <w:t xml:space="preserve">would exacerbate the </w:t>
      </w:r>
      <w:r w:rsidRPr="00AD64E1">
        <w:rPr>
          <w:rStyle w:val="Emphasis"/>
        </w:rPr>
        <w:t>unsafe working conditions</w:t>
      </w:r>
      <w:r w:rsidRPr="008E5989">
        <w:rPr>
          <w:rStyle w:val="StyleUnderline"/>
        </w:rPr>
        <w:t xml:space="preserve"> and fear of retaliation already experienced by undocumented workers, leading to </w:t>
      </w:r>
      <w:r w:rsidRPr="00CD4DDC">
        <w:rPr>
          <w:rStyle w:val="Emphasis"/>
        </w:rPr>
        <w:t>more dangerous workplaces</w:t>
      </w:r>
      <w:r w:rsidRPr="008E5989">
        <w:rPr>
          <w:rStyle w:val="StyleUnderline"/>
        </w:rPr>
        <w:t xml:space="preserve"> for all.</w:t>
      </w:r>
    </w:p>
    <w:p w14:paraId="258F66F0" w14:textId="77777777" w:rsidR="00AE17B7" w:rsidRPr="004B094F" w:rsidRDefault="00AE17B7" w:rsidP="00AE17B7">
      <w:pPr>
        <w:pStyle w:val="Heading4"/>
      </w:pPr>
      <w:r>
        <w:t xml:space="preserve">Specifically, Hoffman incentivizes employers to </w:t>
      </w:r>
      <w:r w:rsidRPr="0032565B">
        <w:rPr>
          <w:u w:val="single"/>
        </w:rPr>
        <w:t>violate</w:t>
      </w:r>
      <w:r>
        <w:t xml:space="preserve"> paid sick leave requirements. That causes</w:t>
      </w:r>
      <w:r w:rsidRPr="00734DF6">
        <w:t xml:space="preserve"> </w:t>
      </w:r>
      <w:r>
        <w:rPr>
          <w:u w:val="single"/>
        </w:rPr>
        <w:t>mass disease spread.</w:t>
      </w:r>
    </w:p>
    <w:p w14:paraId="096CBF8F" w14:textId="77777777" w:rsidR="00AE17B7" w:rsidRDefault="00AE17B7" w:rsidP="00AE17B7">
      <w:pPr>
        <w:rPr>
          <w:rStyle w:val="Style13ptBold"/>
        </w:rPr>
      </w:pPr>
      <w:r w:rsidRPr="004B094F">
        <w:t>Shefali</w:t>
      </w:r>
      <w:r>
        <w:rPr>
          <w:rStyle w:val="Style13ptBold"/>
        </w:rPr>
        <w:t xml:space="preserve">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2BFD9789" w14:textId="77777777" w:rsidR="00AE17B7" w:rsidRPr="00B76D99" w:rsidRDefault="00AE17B7" w:rsidP="00AE17B7">
      <w:pPr>
        <w:rPr>
          <w:sz w:val="16"/>
        </w:rPr>
      </w:pPr>
      <w:r w:rsidRPr="001E6AB6">
        <w:rPr>
          <w:rStyle w:val="StyleUnderline"/>
        </w:rPr>
        <w:t xml:space="preserve">Court cases </w:t>
      </w:r>
      <w:proofErr w:type="gramStart"/>
      <w:r w:rsidRPr="00B76D99">
        <w:rPr>
          <w:sz w:val="16"/>
        </w:rPr>
        <w:t>furthered</w:t>
      </w:r>
      <w:proofErr w:type="gramEnd"/>
      <w:r w:rsidRPr="00B76D99">
        <w:rPr>
          <w:sz w:val="16"/>
        </w:rPr>
        <w:t xml:space="preserve"> </w:t>
      </w:r>
      <w:r w:rsidRPr="001E6AB6">
        <w:rPr>
          <w:rStyle w:val="StyleUnderline"/>
        </w:rPr>
        <w:t xml:space="preserve">exacerbated IRCA’s negative impact on the employment and labor rights of </w:t>
      </w:r>
      <w:proofErr w:type="spellStart"/>
      <w:r w:rsidRPr="001E6AB6">
        <w:rPr>
          <w:rStyle w:val="StyleUnderline"/>
        </w:rPr>
        <w:t>im</w:t>
      </w:r>
      <w:proofErr w:type="spellEnd"/>
      <w:r w:rsidRPr="001E6AB6">
        <w:rPr>
          <w:rStyle w:val="StyleUnderline"/>
        </w:rPr>
        <w:t xml:space="preserve">/migrant workers because they opened the door to limiting certain remedies for </w:t>
      </w:r>
      <w:proofErr w:type="spellStart"/>
      <w:r w:rsidRPr="001E6AB6">
        <w:rPr>
          <w:rStyle w:val="StyleUnderline"/>
        </w:rPr>
        <w:t>im</w:t>
      </w:r>
      <w:proofErr w:type="spellEnd"/>
      <w:r w:rsidRPr="001E6AB6">
        <w:rPr>
          <w:rStyle w:val="StyleUnderline"/>
        </w:rPr>
        <w:t>/migrant workers, whose workplace rights had been violated. This case law is</w:t>
      </w:r>
      <w:r w:rsidRPr="00B76D99">
        <w:rPr>
          <w:sz w:val="16"/>
        </w:rPr>
        <w:t xml:space="preserve"> </w:t>
      </w:r>
      <w:r w:rsidRPr="001E6AB6">
        <w:rPr>
          <w:rStyle w:val="StyleUnderline"/>
        </w:rPr>
        <w:t xml:space="preserve">important to understand </w:t>
      </w:r>
      <w:r w:rsidRPr="00B76D99">
        <w:rPr>
          <w:sz w:val="16"/>
        </w:rPr>
        <w:t xml:space="preserve">before examining </w:t>
      </w:r>
      <w:r w:rsidRPr="001E6AB6">
        <w:rPr>
          <w:rStyle w:val="StyleUnderline"/>
        </w:rPr>
        <w:t xml:space="preserve">why </w:t>
      </w:r>
      <w:proofErr w:type="spellStart"/>
      <w:r w:rsidRPr="007A381A">
        <w:rPr>
          <w:rStyle w:val="StyleUnderline"/>
          <w:highlight w:val="cyan"/>
        </w:rPr>
        <w:t>im</w:t>
      </w:r>
      <w:proofErr w:type="spellEnd"/>
      <w:r w:rsidRPr="007A381A">
        <w:rPr>
          <w:rStyle w:val="StyleUnderline"/>
          <w:highlight w:val="cyan"/>
        </w:rPr>
        <w:t>/</w:t>
      </w:r>
      <w:r w:rsidRPr="00AD64E1">
        <w:rPr>
          <w:rStyle w:val="StyleUnderline"/>
          <w:highlight w:val="cyan"/>
        </w:rPr>
        <w:t xml:space="preserve">migrant workers </w:t>
      </w:r>
      <w:r w:rsidRPr="007A381A">
        <w:rPr>
          <w:rStyle w:val="Emphasis"/>
          <w:highlight w:val="cyan"/>
        </w:rPr>
        <w:t>fail to benefit</w:t>
      </w:r>
      <w:r w:rsidRPr="007A381A">
        <w:rPr>
          <w:rStyle w:val="StyleUnderline"/>
          <w:highlight w:val="cyan"/>
        </w:rPr>
        <w:t xml:space="preserve"> from </w:t>
      </w:r>
      <w:r w:rsidRPr="007A381A">
        <w:rPr>
          <w:rStyle w:val="Emphasis"/>
          <w:highlight w:val="cyan"/>
        </w:rPr>
        <w:t>paid sick leave laws</w:t>
      </w:r>
      <w:r w:rsidRPr="00CC602D">
        <w:rPr>
          <w:rStyle w:val="Emphasis"/>
        </w:rPr>
        <w:t xml:space="preserve"> </w:t>
      </w:r>
      <w:r w:rsidRPr="00B76D99">
        <w:rPr>
          <w:sz w:val="16"/>
        </w:rPr>
        <w:t xml:space="preserve">because it contextualizes </w:t>
      </w:r>
      <w:proofErr w:type="spellStart"/>
      <w:r w:rsidRPr="00B76D99">
        <w:rPr>
          <w:sz w:val="16"/>
        </w:rPr>
        <w:t>im</w:t>
      </w:r>
      <w:proofErr w:type="spellEnd"/>
      <w:r w:rsidRPr="00B76D99">
        <w:rPr>
          <w:sz w:val="16"/>
        </w:rPr>
        <w:t>/migrant workers’ predicament when it comes to asserting rights in the workplace, such as the right to paid sick leave.</w:t>
      </w:r>
    </w:p>
    <w:p w14:paraId="3AAB1A4B" w14:textId="77777777" w:rsidR="00AE17B7" w:rsidRPr="00B76D99" w:rsidRDefault="00AE17B7" w:rsidP="00AE17B7">
      <w:pPr>
        <w:rPr>
          <w:sz w:val="16"/>
        </w:rPr>
      </w:pPr>
      <w:r w:rsidRPr="00B76D99">
        <w:rPr>
          <w:sz w:val="16"/>
        </w:rPr>
        <w:t xml:space="preserve">After IRCA “injected the nation’s immigration laws directly into the workplace,”[86] </w:t>
      </w:r>
      <w:r w:rsidRPr="00EB64FA">
        <w:rPr>
          <w:rStyle w:val="StyleUnderline"/>
        </w:rPr>
        <w:t xml:space="preserve">the Supreme Court, in </w:t>
      </w:r>
      <w:r w:rsidRPr="007A381A">
        <w:rPr>
          <w:rStyle w:val="StyleUnderline"/>
        </w:rPr>
        <w:t>Hoffman</w:t>
      </w:r>
      <w:r w:rsidRPr="00EB64FA">
        <w:rPr>
          <w:rStyle w:val="StyleUnderline"/>
        </w:rPr>
        <w:t xml:space="preserve"> Plastic Compounds, Inc. v. NLRB, severely limited </w:t>
      </w:r>
      <w:proofErr w:type="spellStart"/>
      <w:r w:rsidRPr="00EB64FA">
        <w:rPr>
          <w:rStyle w:val="StyleUnderline"/>
        </w:rPr>
        <w:t>im</w:t>
      </w:r>
      <w:proofErr w:type="spellEnd"/>
      <w:r w:rsidRPr="00EB64FA">
        <w:rPr>
          <w:rStyle w:val="StyleUnderline"/>
        </w:rPr>
        <w:t>/migrant workers’ rights under a leading federal labor rights law</w:t>
      </w:r>
      <w:r w:rsidRPr="00B76D99">
        <w:rPr>
          <w:sz w:val="16"/>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511C7993" w14:textId="77777777" w:rsidR="00AE17B7" w:rsidRPr="00B76D99" w:rsidRDefault="00AE17B7" w:rsidP="00AE17B7">
      <w:pPr>
        <w:rPr>
          <w:sz w:val="16"/>
        </w:rPr>
      </w:pPr>
      <w:r w:rsidRPr="0072618D">
        <w:rPr>
          <w:rStyle w:val="StyleUnderline"/>
        </w:rPr>
        <w:t>Hoffman Plastic arose when Jose Castro</w:t>
      </w:r>
      <w:r w:rsidRPr="0072618D">
        <w:rPr>
          <w:sz w:val="16"/>
        </w:rPr>
        <w:t>, a worker in the polyvinyl resins and plastic pipework company,</w:t>
      </w:r>
      <w:r w:rsidRPr="0072618D">
        <w:rPr>
          <w:rStyle w:val="StyleUnderline"/>
          <w:sz w:val="16"/>
        </w:rPr>
        <w:t xml:space="preserve"> </w:t>
      </w:r>
      <w:r w:rsidRPr="0072618D">
        <w:rPr>
          <w:rStyle w:val="StyleUnderline"/>
        </w:rPr>
        <w:t>was fired by his employer for attempting to unionize his workplace</w:t>
      </w:r>
      <w:r w:rsidRPr="00B76D99">
        <w:rPr>
          <w:sz w:val="16"/>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4C70DD6F" w14:textId="77777777" w:rsidR="00AE17B7" w:rsidRPr="00B76D99" w:rsidRDefault="00AE17B7" w:rsidP="00AE17B7">
      <w:pPr>
        <w:rPr>
          <w:sz w:val="16"/>
        </w:rPr>
      </w:pPr>
      <w:r w:rsidRPr="00B76D99">
        <w:rPr>
          <w:sz w:val="16"/>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72618D">
        <w:rPr>
          <w:rStyle w:val="StyleUnderline"/>
        </w:rPr>
        <w:t>the Court concluded that “allowing the Board to award backpay to [persons without work authorization] would unduly trench upon explicit statutory prohibitions critical to federal immigration policy</w:t>
      </w:r>
      <w:r w:rsidRPr="00B76D99">
        <w:rPr>
          <w:sz w:val="16"/>
        </w:rPr>
        <w:t>.”[105]</w:t>
      </w:r>
    </w:p>
    <w:p w14:paraId="20EBCDC8" w14:textId="77777777" w:rsidR="00AE17B7" w:rsidRPr="00585267" w:rsidRDefault="00AE17B7" w:rsidP="00AE17B7">
      <w:pPr>
        <w:rPr>
          <w:sz w:val="16"/>
        </w:rPr>
      </w:pPr>
      <w:r w:rsidRPr="0072618D">
        <w:rPr>
          <w:rStyle w:val="StyleUnderline"/>
        </w:rPr>
        <w:t>The central dilemma in Hoffman Plastic perfectly illustrates the collision between immigration laws, like IRCA, and workers’ rights laws, like the NLRA</w:t>
      </w:r>
      <w:r w:rsidRPr="00B76D99">
        <w:rPr>
          <w:sz w:val="16"/>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w:t>
      </w:r>
      <w:r w:rsidRPr="00CC602D">
        <w:rPr>
          <w:sz w:val="16"/>
        </w:rPr>
        <w:t>employer’s bad actions. The Court could have chosen to adhere to the plain language of the NLRA, which does not require work authorization as a prerequisite for mitigation of damages under its backpay provision, but it did not.[</w:t>
      </w:r>
      <w:r w:rsidRPr="00B76D99">
        <w:rPr>
          <w:sz w:val="16"/>
        </w:rPr>
        <w:t xml:space="preserve">106] Rather, </w:t>
      </w:r>
      <w:r w:rsidRPr="00EB64FA">
        <w:rPr>
          <w:rStyle w:val="StyleUnderline"/>
        </w:rPr>
        <w:t xml:space="preserve">the </w:t>
      </w:r>
      <w:r w:rsidRPr="007A381A">
        <w:rPr>
          <w:rStyle w:val="StyleUnderline"/>
          <w:highlight w:val="cyan"/>
        </w:rPr>
        <w:t>Hoffman</w:t>
      </w:r>
      <w:r w:rsidRPr="00EB64FA">
        <w:rPr>
          <w:rStyle w:val="StyleUnderline"/>
        </w:rPr>
        <w:t xml:space="preserve"> Plastic Court </w:t>
      </w:r>
      <w:r w:rsidRPr="00585267">
        <w:rPr>
          <w:rStyle w:val="StyleUnderline"/>
        </w:rPr>
        <w:t>chose to privilege immigration enforcement above workers’ rights</w:t>
      </w:r>
      <w:r w:rsidRPr="00585267">
        <w:rPr>
          <w:sz w:val="16"/>
        </w:rPr>
        <w:t>.[107]</w:t>
      </w:r>
    </w:p>
    <w:p w14:paraId="11423F0F" w14:textId="77777777" w:rsidR="00AE17B7" w:rsidRPr="00B76D99" w:rsidRDefault="00AE17B7" w:rsidP="00AE17B7">
      <w:pPr>
        <w:rPr>
          <w:sz w:val="16"/>
        </w:rPr>
      </w:pPr>
      <w:r w:rsidRPr="00585267">
        <w:rPr>
          <w:rStyle w:val="StyleUnderline"/>
        </w:rPr>
        <w:t xml:space="preserve">Refusing to </w:t>
      </w:r>
      <w:r w:rsidRPr="0043262A">
        <w:rPr>
          <w:rStyle w:val="StyleUnderline"/>
          <w:highlight w:val="cyan"/>
        </w:rPr>
        <w:t>award</w:t>
      </w:r>
      <w:r w:rsidRPr="00EB64FA">
        <w:rPr>
          <w:rStyle w:val="StyleUnderline"/>
        </w:rPr>
        <w:t xml:space="preserve"> workers backpay when </w:t>
      </w:r>
      <w:r w:rsidRPr="007A381A">
        <w:rPr>
          <w:rStyle w:val="StyleUnderline"/>
          <w:highlight w:val="cyan"/>
        </w:rPr>
        <w:t>employers</w:t>
      </w:r>
      <w:r w:rsidRPr="00EB64FA">
        <w:rPr>
          <w:rStyle w:val="StyleUnderline"/>
        </w:rPr>
        <w:t xml:space="preserve"> are liable for workers’ rights violations—</w:t>
      </w:r>
      <w:r w:rsidRPr="00B76D99">
        <w:rPr>
          <w:sz w:val="16"/>
        </w:rPr>
        <w:t xml:space="preserve">what Professor </w:t>
      </w:r>
      <w:proofErr w:type="spellStart"/>
      <w:r w:rsidRPr="00B76D99">
        <w:rPr>
          <w:sz w:val="16"/>
        </w:rPr>
        <w:t>Wishnie</w:t>
      </w:r>
      <w:proofErr w:type="spellEnd"/>
      <w:r w:rsidRPr="00B76D99">
        <w:rPr>
          <w:sz w:val="16"/>
        </w:rPr>
        <w:t xml:space="preserve"> referred to as </w:t>
      </w:r>
      <w:r w:rsidRPr="00EB64FA">
        <w:rPr>
          <w:rStyle w:val="StyleUnderline"/>
        </w:rPr>
        <w:t>“</w:t>
      </w:r>
      <w:r w:rsidRPr="007A381A">
        <w:rPr>
          <w:rStyle w:val="Emphasis"/>
          <w:highlight w:val="cyan"/>
        </w:rPr>
        <w:t>functional immunity</w:t>
      </w:r>
      <w:r w:rsidRPr="00585267">
        <w:rPr>
          <w:rStyle w:val="StyleUnderline"/>
        </w:rPr>
        <w:t xml:space="preserve">” </w:t>
      </w:r>
      <w:r w:rsidRPr="00AD64E1">
        <w:rPr>
          <w:rStyle w:val="StyleUnderline"/>
          <w:highlight w:val="cyan"/>
        </w:rPr>
        <w:t>from employment and labor laws</w:t>
      </w:r>
      <w:r w:rsidRPr="00EB64FA">
        <w:rPr>
          <w:rStyle w:val="StyleUnderline"/>
        </w:rPr>
        <w:t>—has done little to nothing to further IRCA’s prohibition on unauthorized employment but has significantly hurt labor rights</w:t>
      </w:r>
      <w:r w:rsidRPr="00B76D99">
        <w:rPr>
          <w:sz w:val="16"/>
        </w:rPr>
        <w:t>.[108] Worse still, Hoffman Plastic brought the exact opposite result from what IRCA sought because the Court’s holding incentivizes employers to hire people without work authorization who are barred from seeking certain types of damages.[109]</w:t>
      </w:r>
    </w:p>
    <w:p w14:paraId="3579EE47" w14:textId="77777777" w:rsidR="00AE17B7" w:rsidRPr="00141673" w:rsidRDefault="00AE17B7" w:rsidP="00AE17B7">
      <w:pPr>
        <w:rPr>
          <w:sz w:val="16"/>
        </w:rPr>
      </w:pPr>
      <w:r w:rsidRPr="00B76D99">
        <w:rPr>
          <w:sz w:val="16"/>
        </w:rPr>
        <w:t xml:space="preserve">By gutting NLRA backpay protections for unauthorized workers,[110] </w:t>
      </w:r>
      <w:r w:rsidRPr="00585267">
        <w:rPr>
          <w:rStyle w:val="StyleUnderline"/>
        </w:rPr>
        <w:t>Hoffman</w:t>
      </w:r>
      <w:r w:rsidRPr="00EB64FA">
        <w:rPr>
          <w:rStyle w:val="StyleUnderline"/>
        </w:rPr>
        <w:t xml:space="preserve"> Plastic </w:t>
      </w:r>
      <w:r w:rsidRPr="00141673">
        <w:rPr>
          <w:rStyle w:val="StyleUnderline"/>
        </w:rPr>
        <w:t xml:space="preserve">signaled to employers that they could retaliate against </w:t>
      </w:r>
      <w:proofErr w:type="spellStart"/>
      <w:r w:rsidRPr="00141673">
        <w:rPr>
          <w:rStyle w:val="StyleUnderline"/>
        </w:rPr>
        <w:t>im</w:t>
      </w:r>
      <w:proofErr w:type="spellEnd"/>
      <w:r w:rsidRPr="00141673">
        <w:rPr>
          <w:rStyle w:val="StyleUnderline"/>
        </w:rPr>
        <w:t>/migrant workers who dared engage in collective bargaining or other NLRA protected activities with impunity—even if they were found liable they would not have to make backpay awards</w:t>
      </w:r>
      <w:r w:rsidRPr="00141673">
        <w:rPr>
          <w:sz w:val="16"/>
        </w:rPr>
        <w:t xml:space="preserve">.[111] </w:t>
      </w:r>
      <w:r w:rsidRPr="00141673">
        <w:rPr>
          <w:rStyle w:val="StyleUnderline"/>
        </w:rPr>
        <w:t>Employers soon began pressing courts to apply Hoffman Plastic logic to damages under other federal employment and labor laws such as Title VII and the FLSA</w:t>
      </w:r>
      <w:r w:rsidRPr="00141673">
        <w:rPr>
          <w:sz w:val="16"/>
        </w:rPr>
        <w:t xml:space="preserve">.[112] </w:t>
      </w:r>
    </w:p>
    <w:p w14:paraId="21B6ECBE" w14:textId="77777777" w:rsidR="00AE17B7" w:rsidRPr="00B76D99" w:rsidRDefault="00AE17B7" w:rsidP="00AE17B7">
      <w:pPr>
        <w:rPr>
          <w:sz w:val="16"/>
        </w:rPr>
      </w:pPr>
      <w:r w:rsidRPr="00141673">
        <w:rPr>
          <w:sz w:val="16"/>
        </w:rPr>
        <w:t>The most recent battle over the reach of Hoffman Plastic arose in the context of a state workers’</w:t>
      </w:r>
      <w:r w:rsidRPr="00B76D99">
        <w:rPr>
          <w:sz w:val="16"/>
        </w:rPr>
        <w:t xml:space="preserve">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01A4EB6D" w14:textId="77777777" w:rsidR="00AE17B7" w:rsidRPr="00B76D99" w:rsidRDefault="00AE17B7" w:rsidP="00AE17B7">
      <w:pPr>
        <w:rPr>
          <w:sz w:val="16"/>
        </w:rPr>
      </w:pPr>
      <w:r w:rsidRPr="00B76D99">
        <w:rPr>
          <w:sz w:val="16"/>
        </w:rPr>
        <w:t xml:space="preserve">The Precision Industries opinion, like the Hoffman Plastic opinion, straddles the intersection between immigration enforcement and workers’ rights. Both Precision Industries and Hoffman Plastic continue to indulge the legal fiction that situates </w:t>
      </w:r>
      <w:proofErr w:type="spellStart"/>
      <w:r w:rsidRPr="00B76D99">
        <w:rPr>
          <w:sz w:val="16"/>
        </w:rPr>
        <w:t>im</w:t>
      </w:r>
      <w:proofErr w:type="spellEnd"/>
      <w:r w:rsidRPr="00B76D99">
        <w:rPr>
          <w:sz w:val="16"/>
        </w:rPr>
        <w:t xml:space="preserve">/migrant workers as impossible subjects forced to occupy a space that refuses to recognize their rights but that profits from their labor.[121] Even though these cases do not limit </w:t>
      </w:r>
      <w:proofErr w:type="spellStart"/>
      <w:r w:rsidRPr="00B76D99">
        <w:rPr>
          <w:sz w:val="16"/>
        </w:rPr>
        <w:t>im</w:t>
      </w:r>
      <w:proofErr w:type="spellEnd"/>
      <w:r w:rsidRPr="00B76D99">
        <w:rPr>
          <w:sz w:val="16"/>
        </w:rPr>
        <w:t xml:space="preserve">/migrant workers’ rights to remedies </w:t>
      </w:r>
      <w:r w:rsidRPr="0043262A">
        <w:rPr>
          <w:sz w:val="16"/>
        </w:rPr>
        <w:t xml:space="preserve">under most employment and labor laws, the next Section explains how </w:t>
      </w:r>
      <w:r w:rsidRPr="0043262A">
        <w:rPr>
          <w:rStyle w:val="StyleUnderline"/>
        </w:rPr>
        <w:t>the collision between immigration enforcement and workers’ rights—created</w:t>
      </w:r>
      <w:r w:rsidRPr="0043262A">
        <w:rPr>
          <w:sz w:val="16"/>
        </w:rPr>
        <w:t xml:space="preserve"> in part </w:t>
      </w:r>
      <w:r w:rsidRPr="0043262A">
        <w:rPr>
          <w:rStyle w:val="StyleUnderline"/>
        </w:rPr>
        <w:t>by IRCA and its resulting case law</w:t>
      </w:r>
      <w:r w:rsidRPr="0043262A">
        <w:rPr>
          <w:sz w:val="16"/>
        </w:rPr>
        <w:t xml:space="preserve">—largely </w:t>
      </w:r>
      <w:r w:rsidRPr="0043262A">
        <w:rPr>
          <w:rStyle w:val="Emphasis"/>
        </w:rPr>
        <w:t xml:space="preserve">strips </w:t>
      </w:r>
      <w:proofErr w:type="spellStart"/>
      <w:r w:rsidRPr="0043262A">
        <w:rPr>
          <w:rStyle w:val="Emphasis"/>
        </w:rPr>
        <w:t>im</w:t>
      </w:r>
      <w:proofErr w:type="spellEnd"/>
      <w:r w:rsidRPr="0043262A">
        <w:rPr>
          <w:rStyle w:val="Emphasis"/>
        </w:rPr>
        <w:t>/migrant workers</w:t>
      </w:r>
      <w:r w:rsidRPr="0043262A">
        <w:rPr>
          <w:rStyle w:val="StyleUnderline"/>
        </w:rPr>
        <w:t xml:space="preserve"> of </w:t>
      </w:r>
      <w:r w:rsidRPr="0043262A">
        <w:rPr>
          <w:rStyle w:val="Emphasis"/>
        </w:rPr>
        <w:t>meaningful access</w:t>
      </w:r>
      <w:r w:rsidRPr="0043262A">
        <w:rPr>
          <w:rStyle w:val="StyleUnderline"/>
        </w:rPr>
        <w:t xml:space="preserve"> to employment and labor protections such as </w:t>
      </w:r>
      <w:r w:rsidRPr="0043262A">
        <w:rPr>
          <w:rStyle w:val="Emphasis"/>
        </w:rPr>
        <w:t>paid sick leave</w:t>
      </w:r>
      <w:r w:rsidRPr="0043262A">
        <w:rPr>
          <w:sz w:val="16"/>
        </w:rPr>
        <w:t>.</w:t>
      </w:r>
    </w:p>
    <w:p w14:paraId="2EE86321" w14:textId="77777777" w:rsidR="00AE17B7" w:rsidRPr="00B76D99" w:rsidRDefault="00AE17B7" w:rsidP="00AE17B7">
      <w:pPr>
        <w:rPr>
          <w:sz w:val="16"/>
        </w:rPr>
      </w:pPr>
      <w:r w:rsidRPr="00B76D99">
        <w:rPr>
          <w:sz w:val="16"/>
        </w:rPr>
        <w:t xml:space="preserve">C.  The </w:t>
      </w:r>
      <w:proofErr w:type="gramStart"/>
      <w:r w:rsidRPr="00B76D99">
        <w:rPr>
          <w:sz w:val="16"/>
        </w:rPr>
        <w:t>Emergence</w:t>
      </w:r>
      <w:proofErr w:type="gramEnd"/>
      <w:r w:rsidRPr="00B76D99">
        <w:rPr>
          <w:sz w:val="16"/>
        </w:rPr>
        <w:t xml:space="preserve"> of the “Brown Collar Workforce”</w:t>
      </w:r>
    </w:p>
    <w:p w14:paraId="242FBB1D" w14:textId="77777777" w:rsidR="00AE17B7" w:rsidRPr="00B76D99" w:rsidRDefault="00AE17B7" w:rsidP="00AE17B7">
      <w:pPr>
        <w:rPr>
          <w:sz w:val="16"/>
        </w:rPr>
      </w:pPr>
      <w:r w:rsidRPr="00B76D99">
        <w:rPr>
          <w:sz w:val="16"/>
        </w:rPr>
        <w:t xml:space="preserve">The </w:t>
      </w:r>
      <w:r w:rsidRPr="00EB64FA">
        <w:rPr>
          <w:rStyle w:val="StyleUnderline"/>
        </w:rPr>
        <w:t>COVID-19</w:t>
      </w:r>
      <w:r w:rsidRPr="00B76D99">
        <w:rPr>
          <w:sz w:val="16"/>
        </w:rPr>
        <w:t xml:space="preserve"> pandemic </w:t>
      </w:r>
      <w:r w:rsidRPr="00EB64FA">
        <w:rPr>
          <w:rStyle w:val="StyleUnderline"/>
        </w:rPr>
        <w:t xml:space="preserve">has laid bare a twenty-first-century workforce that is </w:t>
      </w:r>
      <w:r w:rsidRPr="00CC602D">
        <w:rPr>
          <w:rStyle w:val="Emphasis"/>
        </w:rPr>
        <w:t xml:space="preserve">highly </w:t>
      </w:r>
      <w:r w:rsidRPr="0043262A">
        <w:rPr>
          <w:rStyle w:val="Emphasis"/>
        </w:rPr>
        <w:t>stratified</w:t>
      </w:r>
      <w:r w:rsidRPr="0043262A">
        <w:rPr>
          <w:rStyle w:val="StyleUnderline"/>
        </w:rPr>
        <w:t xml:space="preserve"> and </w:t>
      </w:r>
      <w:r w:rsidRPr="0043262A">
        <w:rPr>
          <w:rStyle w:val="Emphasis"/>
        </w:rPr>
        <w:t>segregated</w:t>
      </w:r>
      <w:r w:rsidRPr="0043262A">
        <w:rPr>
          <w:rStyle w:val="StyleUnderline"/>
        </w:rPr>
        <w:t xml:space="preserve"> based on </w:t>
      </w:r>
      <w:r w:rsidRPr="0043262A">
        <w:rPr>
          <w:sz w:val="16"/>
        </w:rPr>
        <w:t>race and</w:t>
      </w:r>
      <w:r w:rsidRPr="0043262A">
        <w:rPr>
          <w:rStyle w:val="StyleUnderline"/>
          <w:sz w:val="16"/>
        </w:rPr>
        <w:t xml:space="preserve"> </w:t>
      </w:r>
      <w:r w:rsidRPr="0043262A">
        <w:rPr>
          <w:rStyle w:val="StyleUnderline"/>
        </w:rPr>
        <w:t>immigration status</w:t>
      </w:r>
      <w:r w:rsidRPr="0043262A">
        <w:rPr>
          <w:sz w:val="16"/>
        </w:rPr>
        <w:t xml:space="preserve">.[122] In this picture, </w:t>
      </w:r>
      <w:proofErr w:type="spellStart"/>
      <w:r w:rsidRPr="0043262A">
        <w:rPr>
          <w:sz w:val="16"/>
        </w:rPr>
        <w:t>im</w:t>
      </w:r>
      <w:proofErr w:type="spellEnd"/>
      <w:r w:rsidRPr="0043262A">
        <w:rPr>
          <w:sz w:val="16"/>
        </w:rPr>
        <w:t>/migrant workers toil in occupations and industries that have come to be associated with laudable buzzwords such as “</w:t>
      </w:r>
      <w:r w:rsidRPr="0043262A">
        <w:rPr>
          <w:rStyle w:val="StyleUnderline"/>
        </w:rPr>
        <w:t>frontline” and “essential,”</w:t>
      </w:r>
      <w:r w:rsidRPr="0043262A">
        <w:rPr>
          <w:sz w:val="16"/>
        </w:rPr>
        <w:t xml:space="preserve"> which really </w:t>
      </w:r>
      <w:r w:rsidRPr="0043262A">
        <w:rPr>
          <w:rStyle w:val="StyleUnderline"/>
        </w:rPr>
        <w:t>are code words</w:t>
      </w:r>
      <w:r w:rsidRPr="00EB64FA">
        <w:rPr>
          <w:rStyle w:val="StyleUnderline"/>
        </w:rPr>
        <w:t xml:space="preserve"> </w:t>
      </w:r>
      <w:r w:rsidRPr="0043262A">
        <w:rPr>
          <w:rStyle w:val="StyleUnderline"/>
        </w:rPr>
        <w:t xml:space="preserve">for </w:t>
      </w:r>
      <w:r w:rsidRPr="007A381A">
        <w:rPr>
          <w:rStyle w:val="StyleUnderline"/>
          <w:highlight w:val="cyan"/>
        </w:rPr>
        <w:t xml:space="preserve">jobs </w:t>
      </w:r>
      <w:r w:rsidRPr="0043262A">
        <w:rPr>
          <w:rStyle w:val="StyleUnderline"/>
        </w:rPr>
        <w:t>that</w:t>
      </w:r>
      <w:r w:rsidRPr="00EB64FA">
        <w:rPr>
          <w:rStyle w:val="StyleUnderline"/>
        </w:rPr>
        <w:t xml:space="preserve"> pay little</w:t>
      </w:r>
      <w:r w:rsidRPr="00B76D99">
        <w:rPr>
          <w:sz w:val="16"/>
        </w:rPr>
        <w:t xml:space="preserve">, often </w:t>
      </w:r>
      <w:r w:rsidRPr="00585267">
        <w:rPr>
          <w:rStyle w:val="StyleUnderline"/>
        </w:rPr>
        <w:t xml:space="preserve">are </w:t>
      </w:r>
      <w:r w:rsidRPr="007A381A">
        <w:rPr>
          <w:rStyle w:val="Emphasis"/>
          <w:highlight w:val="cyan"/>
        </w:rPr>
        <w:t>dangerous to health and safety</w:t>
      </w:r>
      <w:r w:rsidRPr="00585267">
        <w:rPr>
          <w:rStyle w:val="StyleUnderline"/>
        </w:rPr>
        <w:t xml:space="preserve">, and </w:t>
      </w:r>
      <w:r w:rsidRPr="00AD64E1">
        <w:rPr>
          <w:rStyle w:val="StyleUnderline"/>
          <w:highlight w:val="cyan"/>
        </w:rPr>
        <w:t xml:space="preserve">have </w:t>
      </w:r>
      <w:r w:rsidRPr="00AD64E1">
        <w:rPr>
          <w:rStyle w:val="Emphasis"/>
          <w:highlight w:val="cyan"/>
        </w:rPr>
        <w:t>high rates</w:t>
      </w:r>
      <w:r w:rsidRPr="00AD64E1">
        <w:rPr>
          <w:rStyle w:val="StyleUnderline"/>
          <w:highlight w:val="cyan"/>
        </w:rPr>
        <w:t xml:space="preserve"> of</w:t>
      </w:r>
      <w:r w:rsidRPr="00EB64FA">
        <w:rPr>
          <w:rStyle w:val="StyleUnderline"/>
        </w:rPr>
        <w:t xml:space="preserve"> employment and </w:t>
      </w:r>
      <w:r w:rsidRPr="00AD64E1">
        <w:rPr>
          <w:rStyle w:val="Emphasis"/>
          <w:highlight w:val="cyan"/>
        </w:rPr>
        <w:t>labor law violations</w:t>
      </w:r>
      <w:r w:rsidRPr="00B76D99">
        <w:rPr>
          <w:sz w:val="16"/>
        </w:rPr>
        <w:t xml:space="preserve">.[123] What led to the overrepresentation of </w:t>
      </w:r>
      <w:proofErr w:type="spellStart"/>
      <w:r w:rsidRPr="00B76D99">
        <w:rPr>
          <w:sz w:val="16"/>
        </w:rPr>
        <w:t>im</w:t>
      </w:r>
      <w:proofErr w:type="spellEnd"/>
      <w:r w:rsidRPr="00B76D99">
        <w:rPr>
          <w:sz w:val="16"/>
        </w:rPr>
        <w:t xml:space="preserve">/migrant workers in these jobs[124] is a long and complicated puzzle, painstakingly put together by renowned scholars, such as historian Mae Ngai and sociologist Ruth Milkman.[125] Their work carefully traces the decades-long lineage of </w:t>
      </w:r>
      <w:proofErr w:type="spellStart"/>
      <w:r w:rsidRPr="00B76D99">
        <w:rPr>
          <w:sz w:val="16"/>
        </w:rPr>
        <w:t>im</w:t>
      </w:r>
      <w:proofErr w:type="spellEnd"/>
      <w:r w:rsidRPr="00B76D99">
        <w:rPr>
          <w:sz w:val="16"/>
        </w:rPr>
        <w:t>/migrant workers’ concentration in certain types of jobs. It also shows that changes to the legal landscape between the mid-1960s and the mid-1980s ultimately resulted in the making of what often is referred to today as the “brown collar workplace</w:t>
      </w:r>
      <w:proofErr w:type="gramStart"/>
      <w:r w:rsidRPr="00B76D99">
        <w:rPr>
          <w:sz w:val="16"/>
        </w:rPr>
        <w:t>.”[</w:t>
      </w:r>
      <w:proofErr w:type="gramEnd"/>
      <w:r w:rsidRPr="00B76D99">
        <w:rPr>
          <w:sz w:val="16"/>
        </w:rPr>
        <w:t>126]</w:t>
      </w:r>
    </w:p>
    <w:p w14:paraId="562A0982" w14:textId="77777777" w:rsidR="00AE17B7" w:rsidRPr="00B76D99" w:rsidRDefault="00AE17B7" w:rsidP="00AE17B7">
      <w:pPr>
        <w:rPr>
          <w:sz w:val="16"/>
        </w:rPr>
      </w:pPr>
      <w:r w:rsidRPr="00CC602D">
        <w:rPr>
          <w:sz w:val="16"/>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CC602D">
        <w:rPr>
          <w:rStyle w:val="StyleUnderline"/>
          <w:sz w:val="16"/>
        </w:rPr>
        <w:t xml:space="preserve"> </w:t>
      </w:r>
      <w:r w:rsidRPr="00EB64FA">
        <w:rPr>
          <w:rStyle w:val="StyleUnderline"/>
        </w:rPr>
        <w:t xml:space="preserve">IRCA’s passage in 1986 led to the </w:t>
      </w:r>
      <w:r w:rsidRPr="007A381A">
        <w:rPr>
          <w:rStyle w:val="StyleUnderline"/>
          <w:highlight w:val="cyan"/>
        </w:rPr>
        <w:t>Hoffman</w:t>
      </w:r>
      <w:r w:rsidRPr="00EB64FA">
        <w:rPr>
          <w:rStyle w:val="StyleUnderline"/>
        </w:rPr>
        <w:t xml:space="preserve"> Plastic decision, workplace raids, and </w:t>
      </w:r>
      <w:proofErr w:type="spellStart"/>
      <w:r w:rsidRPr="00EB64FA">
        <w:rPr>
          <w:rStyle w:val="StyleUnderline"/>
        </w:rPr>
        <w:t>im</w:t>
      </w:r>
      <w:proofErr w:type="spellEnd"/>
      <w:r w:rsidRPr="00EB64FA">
        <w:rPr>
          <w:rStyle w:val="StyleUnderline"/>
        </w:rPr>
        <w:t>/migrant workers’ increased sense of vulnerability</w:t>
      </w:r>
      <w:r w:rsidRPr="00B76D99">
        <w:rPr>
          <w:sz w:val="16"/>
        </w:rPr>
        <w:t>.[130</w:t>
      </w:r>
      <w:r w:rsidRPr="00EB64FA">
        <w:rPr>
          <w:rStyle w:val="StyleUnderline"/>
        </w:rPr>
        <w:t xml:space="preserve">] This vulnerability is a key element in the </w:t>
      </w:r>
      <w:r w:rsidRPr="0043262A">
        <w:rPr>
          <w:rStyle w:val="StyleUnderline"/>
        </w:rPr>
        <w:t xml:space="preserve">making of the </w:t>
      </w:r>
      <w:r w:rsidRPr="0043262A">
        <w:rPr>
          <w:rStyle w:val="Emphasis"/>
        </w:rPr>
        <w:t>brown collar workforce</w:t>
      </w:r>
      <w:r w:rsidRPr="0043262A">
        <w:rPr>
          <w:rStyle w:val="StyleUnderline"/>
        </w:rPr>
        <w:t xml:space="preserve"> because it </w:t>
      </w:r>
      <w:r w:rsidRPr="007A381A">
        <w:rPr>
          <w:rStyle w:val="StyleUnderline"/>
          <w:highlight w:val="cyan"/>
        </w:rPr>
        <w:t xml:space="preserve">creates </w:t>
      </w:r>
      <w:r w:rsidRPr="00585267">
        <w:rPr>
          <w:rStyle w:val="Emphasis"/>
        </w:rPr>
        <w:t>subservience</w:t>
      </w:r>
      <w:r w:rsidRPr="00B76D99">
        <w:rPr>
          <w:sz w:val="16"/>
        </w:rPr>
        <w:t xml:space="preserve">,[131] </w:t>
      </w:r>
      <w:r w:rsidRPr="00EB64FA">
        <w:rPr>
          <w:rStyle w:val="StyleUnderline"/>
        </w:rPr>
        <w:t>which is appealing to employers who e</w:t>
      </w:r>
      <w:r w:rsidRPr="0043262A">
        <w:rPr>
          <w:rStyle w:val="StyleUnderline"/>
        </w:rPr>
        <w:t>ngage in violations of workplace rights</w:t>
      </w:r>
      <w:r w:rsidRPr="0043262A">
        <w:rPr>
          <w:sz w:val="16"/>
        </w:rPr>
        <w:t xml:space="preserve">.[132] Indeed, researchers have shown that </w:t>
      </w:r>
      <w:r w:rsidRPr="0043262A">
        <w:rPr>
          <w:rStyle w:val="StyleUnderline"/>
        </w:rPr>
        <w:t>brown collar workers’ vulnerable status makes them less likely to engage in complaint-making</w:t>
      </w:r>
      <w:r w:rsidRPr="00EB64FA">
        <w:rPr>
          <w:rStyle w:val="StyleUnderline"/>
        </w:rPr>
        <w:t xml:space="preserve"> when their employment and labor rights are violated</w:t>
      </w:r>
      <w:r w:rsidRPr="00B76D99">
        <w:rPr>
          <w:sz w:val="16"/>
        </w:rPr>
        <w:t>.[133]</w:t>
      </w:r>
    </w:p>
    <w:p w14:paraId="25BBAABD" w14:textId="77777777" w:rsidR="00AE17B7" w:rsidRPr="00B76D99" w:rsidRDefault="00AE17B7" w:rsidP="00AE17B7">
      <w:pPr>
        <w:rPr>
          <w:sz w:val="16"/>
        </w:rPr>
      </w:pPr>
      <w:r w:rsidRPr="00B76D99">
        <w:rPr>
          <w:sz w:val="16"/>
        </w:rPr>
        <w:t xml:space="preserve">In addition to a lack of </w:t>
      </w:r>
      <w:proofErr w:type="spellStart"/>
      <w:r w:rsidRPr="00B76D99">
        <w:rPr>
          <w:sz w:val="16"/>
        </w:rPr>
        <w:t>im</w:t>
      </w:r>
      <w:proofErr w:type="spellEnd"/>
      <w:r w:rsidRPr="00B76D99">
        <w:rPr>
          <w:sz w:val="16"/>
        </w:rPr>
        <w:t xml:space="preserve">/migrant worker complaint-making, </w:t>
      </w:r>
      <w:r w:rsidRPr="00585267">
        <w:rPr>
          <w:rStyle w:val="StyleUnderline"/>
        </w:rPr>
        <w:t>there is</w:t>
      </w:r>
      <w:r w:rsidRPr="00B76D99">
        <w:rPr>
          <w:sz w:val="16"/>
        </w:rPr>
        <w:t xml:space="preserve"> also </w:t>
      </w:r>
      <w:r w:rsidRPr="007A381A">
        <w:rPr>
          <w:rStyle w:val="StyleUnderline"/>
          <w:highlight w:val="cyan"/>
        </w:rPr>
        <w:t xml:space="preserve">an </w:t>
      </w:r>
      <w:r w:rsidRPr="007A381A">
        <w:rPr>
          <w:rStyle w:val="Emphasis"/>
          <w:highlight w:val="cyan"/>
        </w:rPr>
        <w:t>enforcement problem</w:t>
      </w:r>
      <w:r w:rsidRPr="00CC602D">
        <w:rPr>
          <w:rStyle w:val="Emphasis"/>
        </w:rPr>
        <w:t>.</w:t>
      </w:r>
      <w:r w:rsidRPr="00EB64FA">
        <w:rPr>
          <w:rStyle w:val="StyleUnderline"/>
        </w:rPr>
        <w:t xml:space="preserve"> </w:t>
      </w:r>
      <w:r w:rsidRPr="00CC602D">
        <w:rPr>
          <w:sz w:val="16"/>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t>
      </w:r>
      <w:r w:rsidRPr="00B76D99">
        <w:rPr>
          <w:sz w:val="16"/>
        </w:rPr>
        <w:t xml:space="preserve">workers to be paid for time they could not work due to retaliatory discharge;[136] Title VII provides for backpay, </w:t>
      </w:r>
      <w:proofErr w:type="spellStart"/>
      <w:r w:rsidRPr="00B76D99">
        <w:rPr>
          <w:sz w:val="16"/>
        </w:rPr>
        <w:t>frontpay</w:t>
      </w:r>
      <w:proofErr w:type="spellEnd"/>
      <w:r w:rsidRPr="00B76D99">
        <w:rPr>
          <w:sz w:val="16"/>
        </w:rPr>
        <w:t xml:space="preserve">,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EB64FA">
        <w:rPr>
          <w:rStyle w:val="StyleUnderline"/>
        </w:rPr>
        <w:t xml:space="preserve">in order to get from violation to economic recovery for workers and punishment for employers, </w:t>
      </w:r>
      <w:r w:rsidRPr="007A381A">
        <w:rPr>
          <w:rStyle w:val="StyleUnderline"/>
        </w:rPr>
        <w:t xml:space="preserve">the system relies nearly </w:t>
      </w:r>
      <w:r w:rsidRPr="007A381A">
        <w:rPr>
          <w:rStyle w:val="Emphasis"/>
        </w:rPr>
        <w:t>exclusively</w:t>
      </w:r>
      <w:r w:rsidRPr="007A381A">
        <w:rPr>
          <w:rStyle w:val="StyleUnderline"/>
        </w:rPr>
        <w:t xml:space="preserve"> on </w:t>
      </w:r>
      <w:r w:rsidRPr="007A381A">
        <w:rPr>
          <w:rStyle w:val="Emphasis"/>
        </w:rPr>
        <w:t>worker complaints</w:t>
      </w:r>
      <w:r w:rsidRPr="007A381A">
        <w:rPr>
          <w:sz w:val="16"/>
        </w:rPr>
        <w:t xml:space="preserve">.[140] </w:t>
      </w:r>
      <w:r w:rsidRPr="007A381A">
        <w:rPr>
          <w:rStyle w:val="StyleUnderline"/>
        </w:rPr>
        <w:t xml:space="preserve">This bottom-up method of workers’ rights enforcement </w:t>
      </w:r>
      <w:r w:rsidRPr="007A381A">
        <w:rPr>
          <w:rStyle w:val="Emphasis"/>
        </w:rPr>
        <w:t xml:space="preserve">does not function </w:t>
      </w:r>
      <w:r w:rsidRPr="007A381A">
        <w:rPr>
          <w:rStyle w:val="StyleUnderline"/>
        </w:rPr>
        <w:t xml:space="preserve">as intended when it comes to </w:t>
      </w:r>
      <w:proofErr w:type="spellStart"/>
      <w:r w:rsidRPr="007A381A">
        <w:rPr>
          <w:rStyle w:val="StyleUnderline"/>
        </w:rPr>
        <w:t>im</w:t>
      </w:r>
      <w:proofErr w:type="spellEnd"/>
      <w:r w:rsidRPr="007A381A">
        <w:rPr>
          <w:rStyle w:val="StyleUnderline"/>
        </w:rPr>
        <w:t>/migrant workers</w:t>
      </w:r>
      <w:r w:rsidRPr="007A381A">
        <w:rPr>
          <w:sz w:val="16"/>
        </w:rPr>
        <w:t>.[141]</w:t>
      </w:r>
    </w:p>
    <w:p w14:paraId="2B91E309" w14:textId="77777777" w:rsidR="00AE17B7" w:rsidRPr="00B76D99" w:rsidRDefault="00AE17B7" w:rsidP="00AE17B7">
      <w:pPr>
        <w:rPr>
          <w:sz w:val="16"/>
        </w:rPr>
      </w:pPr>
      <w:r w:rsidRPr="00B76D99">
        <w:rPr>
          <w:sz w:val="16"/>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16BFA9F6" w14:textId="77777777" w:rsidR="00AE17B7" w:rsidRPr="00B76D99" w:rsidRDefault="00AE17B7" w:rsidP="00AE17B7">
      <w:pPr>
        <w:rPr>
          <w:sz w:val="16"/>
        </w:rPr>
      </w:pPr>
      <w:r w:rsidRPr="00B76D99">
        <w:rPr>
          <w:sz w:val="16"/>
        </w:rPr>
        <w:t>In a 2004 study, David Weil and Amanda Pyles examined three years’ worth of complaint data at the U.S. Department of Labor (DOL) for violations under the FLSA and the Occupational Safety and Health Act (OSHA).[146] After deducing that “</w:t>
      </w:r>
      <w:r w:rsidRPr="00EB64FA">
        <w:rPr>
          <w:rStyle w:val="StyleUnderline"/>
        </w:rPr>
        <w:t>the annual probability of receiving an inspection for one of the 7.0 million establishments covered [by the FLSA or OSHA] is well below .001</w:t>
      </w:r>
      <w:r w:rsidRPr="00B76D99">
        <w:rPr>
          <w:sz w:val="16"/>
        </w:rPr>
        <w:t xml:space="preserve">,”[147] </w:t>
      </w:r>
      <w:r w:rsidRPr="00EB64FA">
        <w:rPr>
          <w:rStyle w:val="StyleUnderline"/>
        </w:rPr>
        <w:t xml:space="preserve">the researchers concluded that holding employers who commit </w:t>
      </w:r>
      <w:r w:rsidRPr="007A381A">
        <w:rPr>
          <w:rStyle w:val="StyleUnderline"/>
          <w:highlight w:val="cyan"/>
        </w:rPr>
        <w:t>FLSA and OSHA</w:t>
      </w:r>
      <w:r w:rsidRPr="00EB64FA">
        <w:rPr>
          <w:rStyle w:val="StyleUnderline"/>
        </w:rPr>
        <w:t xml:space="preserve"> violations responsible is mostly </w:t>
      </w:r>
      <w:r w:rsidRPr="007A381A">
        <w:rPr>
          <w:rStyle w:val="Emphasis"/>
          <w:highlight w:val="cyan"/>
        </w:rPr>
        <w:t>contingent</w:t>
      </w:r>
      <w:r w:rsidRPr="00EB64FA">
        <w:rPr>
          <w:rStyle w:val="StyleUnderline"/>
        </w:rPr>
        <w:t xml:space="preserve"> up</w:t>
      </w:r>
      <w:r w:rsidRPr="007A381A">
        <w:rPr>
          <w:rStyle w:val="StyleUnderline"/>
          <w:highlight w:val="cyan"/>
        </w:rPr>
        <w:t>on</w:t>
      </w:r>
      <w:r w:rsidRPr="00EB64FA">
        <w:rPr>
          <w:rStyle w:val="StyleUnderline"/>
        </w:rPr>
        <w:t xml:space="preserve"> </w:t>
      </w:r>
      <w:r w:rsidRPr="007A381A">
        <w:rPr>
          <w:rStyle w:val="Emphasis"/>
          <w:highlight w:val="cyan"/>
        </w:rPr>
        <w:t>worker complaint</w:t>
      </w:r>
      <w:r w:rsidRPr="00CC602D">
        <w:rPr>
          <w:rStyle w:val="Emphasis"/>
        </w:rPr>
        <w:t>-making</w:t>
      </w:r>
      <w:r w:rsidRPr="00B76D99">
        <w:rPr>
          <w:sz w:val="16"/>
        </w:rPr>
        <w:t xml:space="preserve">.[148] They then </w:t>
      </w:r>
      <w:r w:rsidRPr="00CC602D">
        <w:rPr>
          <w:sz w:val="16"/>
        </w:rPr>
        <w:t>hypothesized that</w:t>
      </w:r>
      <w:r w:rsidRPr="00CC602D">
        <w:rPr>
          <w:rStyle w:val="StyleUnderline"/>
          <w:sz w:val="16"/>
        </w:rPr>
        <w:t xml:space="preserve"> </w:t>
      </w:r>
      <w:r w:rsidRPr="00EB64FA">
        <w:rPr>
          <w:rStyle w:val="StyleUnderline"/>
        </w:rPr>
        <w:t>a worker is more likely to engage in the complaint-making process if the perceived benefits to the worker outweigh the costs</w:t>
      </w:r>
      <w:r w:rsidRPr="00B76D99">
        <w:rPr>
          <w:sz w:val="16"/>
        </w:rPr>
        <w:t>.[149]</w:t>
      </w:r>
    </w:p>
    <w:p w14:paraId="51E8061A" w14:textId="77777777" w:rsidR="00AE17B7" w:rsidRPr="007A381A" w:rsidRDefault="00AE17B7" w:rsidP="00AE17B7">
      <w:pPr>
        <w:rPr>
          <w:sz w:val="16"/>
        </w:rPr>
      </w:pPr>
      <w:r w:rsidRPr="007A381A">
        <w:rPr>
          <w:sz w:val="16"/>
        </w:rPr>
        <w:t>The researchers defined the cost of making a complaint not only as retaliatory behavior by the employer, but also the cost in time and energy required to research and understand the laws under which an employee’s rights may have been violated.[150] After sifting through the data, the researchers concluded that “the nature of the benefits and costs [of complaint-making] preclude many workers from exercising their rights in the first place, resulting in a modest-level of complaint activity.”[151] They theorized that workers who “feel vulnerable to exploitation,” including “immigrant workers,” are even less likely to assert their workplace rights.[152]</w:t>
      </w:r>
    </w:p>
    <w:p w14:paraId="4D3EF514" w14:textId="77777777" w:rsidR="00AE17B7" w:rsidRPr="00B76D99" w:rsidRDefault="00AE17B7" w:rsidP="00AE17B7">
      <w:pPr>
        <w:rPr>
          <w:sz w:val="16"/>
        </w:rPr>
      </w:pPr>
      <w:r w:rsidRPr="00E9488E">
        <w:rPr>
          <w:sz w:val="16"/>
        </w:rPr>
        <w:t xml:space="preserve">This research makes two important contributions to understanding the plight of </w:t>
      </w:r>
      <w:proofErr w:type="spellStart"/>
      <w:r w:rsidRPr="00E9488E">
        <w:rPr>
          <w:sz w:val="16"/>
        </w:rPr>
        <w:t>im</w:t>
      </w:r>
      <w:proofErr w:type="spellEnd"/>
      <w:r w:rsidRPr="00E9488E">
        <w:rPr>
          <w:sz w:val="16"/>
        </w:rPr>
        <w:t xml:space="preserve">/migrant workers. First, it demonstrates that the existing system of bottom-up workplace rights enforcement wrongly assumes that all workers experiencing workplace violations have equal access to vindicating their rights by complaining either </w:t>
      </w:r>
      <w:r w:rsidRPr="00B76D99">
        <w:rPr>
          <w:sz w:val="16"/>
        </w:rPr>
        <w:t xml:space="preserve">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w:t>
      </w:r>
      <w:proofErr w:type="spellStart"/>
      <w:r w:rsidRPr="00B76D99">
        <w:rPr>
          <w:sz w:val="16"/>
        </w:rPr>
        <w:t>im</w:t>
      </w:r>
      <w:proofErr w:type="spellEnd"/>
      <w:r w:rsidRPr="00B76D99">
        <w:rPr>
          <w:sz w:val="16"/>
        </w:rPr>
        <w:t>/migrant workers often fall into this “most vulnerable” category and are less likely than other workers to engage in complaint-making when their workers’ rights are violated.[155]</w:t>
      </w:r>
    </w:p>
    <w:p w14:paraId="034CCDBF" w14:textId="77777777" w:rsidR="00AE17B7" w:rsidRPr="00B76D99" w:rsidRDefault="00AE17B7" w:rsidP="00AE17B7">
      <w:pPr>
        <w:rPr>
          <w:sz w:val="16"/>
        </w:rPr>
      </w:pPr>
      <w:r w:rsidRPr="00B76D99">
        <w:rPr>
          <w:sz w:val="16"/>
        </w:rPr>
        <w:t xml:space="preserve">Building on earlier studies, in 2014, economists Charlotte Alexander and Arthi Prasad examined the “powerful incentives [vulnerable workers have] to stay silent in the face of workplace problems” by specifically surveying </w:t>
      </w:r>
      <w:proofErr w:type="spellStart"/>
      <w:r w:rsidRPr="00B76D99">
        <w:rPr>
          <w:sz w:val="16"/>
        </w:rPr>
        <w:t>im</w:t>
      </w:r>
      <w:proofErr w:type="spellEnd"/>
      <w:r w:rsidRPr="00B76D99">
        <w:rPr>
          <w:sz w:val="16"/>
        </w:rPr>
        <w:t xml:space="preserve">/migrant workers.[156] Reviewing data collected from over four-thousand workers in three of the largest U.S. cities, they found that </w:t>
      </w:r>
      <w:proofErr w:type="spellStart"/>
      <w:r w:rsidRPr="00585267">
        <w:rPr>
          <w:rStyle w:val="StyleUnderline"/>
        </w:rPr>
        <w:t>im</w:t>
      </w:r>
      <w:proofErr w:type="spellEnd"/>
      <w:r w:rsidRPr="00585267">
        <w:rPr>
          <w:rStyle w:val="StyleUnderline"/>
        </w:rPr>
        <w:t xml:space="preserve">/migrant workers </w:t>
      </w:r>
      <w:r w:rsidRPr="00585267">
        <w:rPr>
          <w:rStyle w:val="Emphasis"/>
        </w:rPr>
        <w:t>do not benefit</w:t>
      </w:r>
      <w:r w:rsidRPr="00585267">
        <w:rPr>
          <w:rStyle w:val="StyleUnderline"/>
        </w:rPr>
        <w:t xml:space="preserve"> from employment and labor laws</w:t>
      </w:r>
      <w:r w:rsidRPr="00585267">
        <w:rPr>
          <w:sz w:val="16"/>
        </w:rPr>
        <w:t xml:space="preserve"> for</w:t>
      </w:r>
      <w:r w:rsidRPr="00B76D99">
        <w:rPr>
          <w:sz w:val="16"/>
        </w:rPr>
        <w:t xml:space="preserve"> two main reasons: 1) they lack the legal knowledge “to identify violations of their rights and access the proper enforcement procedures,” and 2) </w:t>
      </w:r>
      <w:r w:rsidRPr="008761F6">
        <w:rPr>
          <w:rStyle w:val="StyleUnderline"/>
        </w:rPr>
        <w:t xml:space="preserve">the </w:t>
      </w:r>
      <w:r w:rsidRPr="007A381A">
        <w:rPr>
          <w:rStyle w:val="StyleUnderline"/>
          <w:highlight w:val="cyan"/>
        </w:rPr>
        <w:t xml:space="preserve">risks in </w:t>
      </w:r>
      <w:r w:rsidRPr="00AD64E1">
        <w:rPr>
          <w:rStyle w:val="StyleUnderline"/>
          <w:highlight w:val="cyan"/>
        </w:rPr>
        <w:t xml:space="preserve">complaint-making </w:t>
      </w:r>
      <w:r w:rsidRPr="00AD64E1">
        <w:rPr>
          <w:rStyle w:val="Emphasis"/>
          <w:highlight w:val="cyan"/>
        </w:rPr>
        <w:t xml:space="preserve">far outweigh </w:t>
      </w:r>
      <w:r w:rsidRPr="00585267">
        <w:rPr>
          <w:rStyle w:val="Emphasis"/>
        </w:rPr>
        <w:t xml:space="preserve">the </w:t>
      </w:r>
      <w:r w:rsidRPr="00AD64E1">
        <w:rPr>
          <w:rStyle w:val="Emphasis"/>
        </w:rPr>
        <w:t>benefits</w:t>
      </w:r>
      <w:r w:rsidRPr="008761F6">
        <w:rPr>
          <w:rStyle w:val="StyleUnderline"/>
        </w:rPr>
        <w:t xml:space="preserve"> for these workers</w:t>
      </w:r>
      <w:r w:rsidRPr="00B76D99">
        <w:rPr>
          <w:sz w:val="16"/>
        </w:rPr>
        <w:t xml:space="preserve">.[157] The researchers further found that </w:t>
      </w:r>
      <w:r w:rsidRPr="008761F6">
        <w:rPr>
          <w:rStyle w:val="StyleUnderline"/>
        </w:rPr>
        <w:t>even when workers had knowledge of workplace rights and how to engage in complaint-making, “</w:t>
      </w:r>
      <w:r w:rsidRPr="007A381A">
        <w:rPr>
          <w:rStyle w:val="Emphasis"/>
          <w:highlight w:val="cyan"/>
        </w:rPr>
        <w:t>43 [</w:t>
      </w:r>
      <w:r w:rsidRPr="00AD64E1">
        <w:rPr>
          <w:rStyle w:val="Emphasis"/>
          <w:highlight w:val="cyan"/>
        </w:rPr>
        <w:t>percent]</w:t>
      </w:r>
      <w:r w:rsidRPr="00AD64E1">
        <w:rPr>
          <w:rStyle w:val="StyleUnderline"/>
          <w:highlight w:val="cyan"/>
        </w:rPr>
        <w:t xml:space="preserve"> of workers</w:t>
      </w:r>
      <w:r w:rsidRPr="008761F6">
        <w:rPr>
          <w:rStyle w:val="StyleUnderline"/>
        </w:rPr>
        <w:t xml:space="preserve"> who had experienced a workplace problem . . . decided </w:t>
      </w:r>
      <w:r w:rsidRPr="007A381A">
        <w:rPr>
          <w:rStyle w:val="StyleUnderline"/>
          <w:highlight w:val="cyan"/>
        </w:rPr>
        <w:t>not</w:t>
      </w:r>
      <w:r w:rsidRPr="008761F6">
        <w:rPr>
          <w:rStyle w:val="StyleUnderline"/>
        </w:rPr>
        <w:t xml:space="preserve"> to </w:t>
      </w:r>
      <w:r w:rsidRPr="0043262A">
        <w:rPr>
          <w:rStyle w:val="StyleUnderline"/>
        </w:rPr>
        <w:t>make a</w:t>
      </w:r>
      <w:r w:rsidRPr="007A381A">
        <w:rPr>
          <w:rStyle w:val="StyleUnderline"/>
          <w:highlight w:val="cyan"/>
        </w:rPr>
        <w:t xml:space="preserve"> claim</w:t>
      </w:r>
      <w:r w:rsidRPr="00B76D99">
        <w:rPr>
          <w:sz w:val="16"/>
        </w:rPr>
        <w:t>”[158] and that “</w:t>
      </w:r>
      <w:r w:rsidRPr="008761F6">
        <w:rPr>
          <w:rStyle w:val="StyleUnderline"/>
        </w:rPr>
        <w:t xml:space="preserve">the most common reason” </w:t>
      </w:r>
      <w:r w:rsidRPr="007A381A">
        <w:rPr>
          <w:rStyle w:val="StyleUnderline"/>
          <w:highlight w:val="cyan"/>
        </w:rPr>
        <w:t>for</w:t>
      </w:r>
      <w:r w:rsidRPr="008761F6">
        <w:rPr>
          <w:rStyle w:val="StyleUnderline"/>
        </w:rPr>
        <w:t xml:space="preserve"> </w:t>
      </w:r>
      <w:proofErr w:type="spellStart"/>
      <w:r w:rsidRPr="008761F6">
        <w:rPr>
          <w:rStyle w:val="StyleUnderline"/>
        </w:rPr>
        <w:t>im</w:t>
      </w:r>
      <w:proofErr w:type="spellEnd"/>
      <w:r w:rsidRPr="008761F6">
        <w:rPr>
          <w:rStyle w:val="StyleUnderline"/>
        </w:rPr>
        <w:t xml:space="preserve">/migrant workers’ “silence was their </w:t>
      </w:r>
      <w:r w:rsidRPr="007A381A">
        <w:rPr>
          <w:rStyle w:val="Emphasis"/>
          <w:highlight w:val="cyan"/>
        </w:rPr>
        <w:t xml:space="preserve">fear of </w:t>
      </w:r>
      <w:r w:rsidRPr="0043262A">
        <w:rPr>
          <w:rStyle w:val="Emphasis"/>
        </w:rPr>
        <w:t xml:space="preserve">employer </w:t>
      </w:r>
      <w:r w:rsidRPr="007A381A">
        <w:rPr>
          <w:rStyle w:val="Emphasis"/>
          <w:highlight w:val="cyan"/>
        </w:rPr>
        <w:t>retaliation</w:t>
      </w:r>
      <w:r w:rsidRPr="00B76D99">
        <w:rPr>
          <w:sz w:val="16"/>
        </w:rPr>
        <w:t>.”[159]</w:t>
      </w:r>
    </w:p>
    <w:p w14:paraId="347DC4D2" w14:textId="77777777" w:rsidR="00AE17B7" w:rsidRPr="00B76D99" w:rsidRDefault="00AE17B7" w:rsidP="00AE17B7">
      <w:pPr>
        <w:rPr>
          <w:sz w:val="16"/>
        </w:rPr>
      </w:pPr>
      <w:r w:rsidRPr="008761F6">
        <w:rPr>
          <w:rStyle w:val="StyleUnderline"/>
        </w:rPr>
        <w:t xml:space="preserve">Other research shows that </w:t>
      </w:r>
      <w:proofErr w:type="spellStart"/>
      <w:r w:rsidRPr="008761F6">
        <w:rPr>
          <w:rStyle w:val="StyleUnderline"/>
        </w:rPr>
        <w:t>im</w:t>
      </w:r>
      <w:proofErr w:type="spellEnd"/>
      <w:r w:rsidRPr="008761F6">
        <w:rPr>
          <w:rStyle w:val="StyleUnderline"/>
        </w:rPr>
        <w:t xml:space="preserve">/migrant workers often do not complain about workplace abuses because they </w:t>
      </w:r>
      <w:r w:rsidRPr="00E9488E">
        <w:rPr>
          <w:rStyle w:val="Emphasis"/>
        </w:rPr>
        <w:t>anticipate retaliation</w:t>
      </w:r>
      <w:r w:rsidRPr="008761F6">
        <w:rPr>
          <w:rStyle w:val="StyleUnderline"/>
        </w:rPr>
        <w:t xml:space="preserve"> before it occurs</w:t>
      </w:r>
      <w:r w:rsidRPr="00B76D99">
        <w:rPr>
          <w:sz w:val="16"/>
        </w:rPr>
        <w:t xml:space="preserve">.[160] This has been well documented in </w:t>
      </w:r>
      <w:proofErr w:type="spellStart"/>
      <w:r w:rsidRPr="00B76D99">
        <w:rPr>
          <w:sz w:val="16"/>
        </w:rPr>
        <w:t>im</w:t>
      </w:r>
      <w:proofErr w:type="spellEnd"/>
      <w:r w:rsidRPr="00B76D99">
        <w:rPr>
          <w:sz w:val="16"/>
        </w:rPr>
        <w:t xml:space="preserve">/migrant-heavy workplaces where </w:t>
      </w:r>
      <w:r w:rsidRPr="008761F6">
        <w:rPr>
          <w:rStyle w:val="StyleUnderline"/>
        </w:rPr>
        <w:t>employer threats</w:t>
      </w:r>
      <w:r w:rsidRPr="00B76D99">
        <w:rPr>
          <w:sz w:val="16"/>
        </w:rPr>
        <w:t>—both spoken and unspoken—</w:t>
      </w:r>
      <w:r w:rsidRPr="008761F6">
        <w:rPr>
          <w:rStyle w:val="StyleUnderline"/>
        </w:rPr>
        <w:t>prevent workers from raising their workplace rights for fear of adverse employment action.[</w:t>
      </w:r>
      <w:r w:rsidRPr="00B76D99">
        <w:rPr>
          <w:sz w:val="16"/>
        </w:rPr>
        <w:t xml:space="preserve">161] These silencing tactics are especially effective because, under the law, employees cannot state a claim for employer retaliation until after the retaliation occurs.[162] Thus, the mere threat of retaliation is often enough to foreclose </w:t>
      </w:r>
      <w:proofErr w:type="spellStart"/>
      <w:r w:rsidRPr="00B76D99">
        <w:rPr>
          <w:sz w:val="16"/>
        </w:rPr>
        <w:t>im</w:t>
      </w:r>
      <w:proofErr w:type="spellEnd"/>
      <w:r w:rsidRPr="00B76D99">
        <w:rPr>
          <w:sz w:val="16"/>
        </w:rPr>
        <w:t xml:space="preserve">/migrant workers from making complaints.[163] Alexander and Prasad’s 2014 study also found that </w:t>
      </w:r>
      <w:r w:rsidRPr="008761F6">
        <w:rPr>
          <w:rStyle w:val="StyleUnderline"/>
        </w:rPr>
        <w:t xml:space="preserve">when </w:t>
      </w:r>
      <w:proofErr w:type="spellStart"/>
      <w:r w:rsidRPr="008761F6">
        <w:rPr>
          <w:rStyle w:val="StyleUnderline"/>
        </w:rPr>
        <w:t>im</w:t>
      </w:r>
      <w:proofErr w:type="spellEnd"/>
      <w:r w:rsidRPr="008761F6">
        <w:rPr>
          <w:rStyle w:val="StyleUnderline"/>
        </w:rPr>
        <w:t>/migrant workers overcome the fear of retaliation and complain, roughly 43 percent “experienced some form of employer reprisal in response” and of these reprisals, 35 percent “constituted unlawful retaliation in violation of labor and employment laws</w:t>
      </w:r>
      <w:r w:rsidRPr="00B76D99">
        <w:rPr>
          <w:sz w:val="16"/>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57F47B1D" w14:textId="77777777" w:rsidR="00AE17B7" w:rsidRPr="00B76D99" w:rsidRDefault="00AE17B7" w:rsidP="00AE17B7">
      <w:pPr>
        <w:rPr>
          <w:sz w:val="16"/>
        </w:rPr>
      </w:pPr>
      <w:r w:rsidRPr="00B76D99">
        <w:rPr>
          <w:sz w:val="16"/>
        </w:rPr>
        <w:t xml:space="preserve">For example, in Tolano v. El Rio Bakery, four </w:t>
      </w:r>
      <w:proofErr w:type="spellStart"/>
      <w:r w:rsidRPr="00B76D99">
        <w:rPr>
          <w:sz w:val="16"/>
        </w:rPr>
        <w:t>im</w:t>
      </w:r>
      <w:proofErr w:type="spellEnd"/>
      <w:r w:rsidRPr="00B76D99">
        <w:rPr>
          <w:sz w:val="16"/>
        </w:rPr>
        <w:t xml:space="preserve">/migrant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w:t>
      </w:r>
      <w:proofErr w:type="spellStart"/>
      <w:r w:rsidRPr="00B76D99">
        <w:rPr>
          <w:sz w:val="16"/>
        </w:rPr>
        <w:t>im</w:t>
      </w:r>
      <w:proofErr w:type="spellEnd"/>
      <w:r w:rsidRPr="00B76D99">
        <w:rPr>
          <w:sz w:val="16"/>
        </w:rPr>
        <w:t>/migrant workers who braved making a legal complaint.[170]</w:t>
      </w:r>
    </w:p>
    <w:p w14:paraId="5923FBAC" w14:textId="77777777" w:rsidR="00AE17B7" w:rsidRPr="00B76D99" w:rsidRDefault="00AE17B7" w:rsidP="00AE17B7">
      <w:pPr>
        <w:rPr>
          <w:sz w:val="16"/>
        </w:rPr>
      </w:pPr>
      <w:r w:rsidRPr="00B76D99">
        <w:rPr>
          <w:sz w:val="16"/>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547AE427" w14:textId="77777777" w:rsidR="00AE17B7" w:rsidRPr="0043262A" w:rsidRDefault="00AE17B7" w:rsidP="00AE17B7">
      <w:pPr>
        <w:rPr>
          <w:sz w:val="16"/>
        </w:rPr>
      </w:pPr>
      <w:r w:rsidRPr="00B76D99">
        <w:rPr>
          <w:sz w:val="16"/>
        </w:rPr>
        <w:t xml:space="preserve">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w:t>
      </w:r>
      <w:proofErr w:type="spellStart"/>
      <w:r w:rsidRPr="00B76D99">
        <w:rPr>
          <w:sz w:val="16"/>
        </w:rPr>
        <w:t>im</w:t>
      </w:r>
      <w:proofErr w:type="spellEnd"/>
      <w:r w:rsidRPr="00B76D99">
        <w:rPr>
          <w:sz w:val="16"/>
        </w:rPr>
        <w:t xml:space="preserve">/migrant </w:t>
      </w:r>
      <w:r w:rsidRPr="0043262A">
        <w:rPr>
          <w:sz w:val="16"/>
        </w:rPr>
        <w:t>workers.[175]</w:t>
      </w:r>
    </w:p>
    <w:p w14:paraId="098F90E0" w14:textId="77777777" w:rsidR="00AE17B7" w:rsidRPr="00E9488E" w:rsidRDefault="00AE17B7" w:rsidP="00AE17B7">
      <w:pPr>
        <w:rPr>
          <w:sz w:val="16"/>
        </w:rPr>
      </w:pPr>
      <w:r w:rsidRPr="0043262A">
        <w:rPr>
          <w:sz w:val="16"/>
        </w:rPr>
        <w:t xml:space="preserve">Viewed another way, </w:t>
      </w:r>
      <w:r w:rsidRPr="0043262A">
        <w:rPr>
          <w:rStyle w:val="StyleUnderline"/>
        </w:rPr>
        <w:t xml:space="preserve">the effectiveness of workers’ rights laws </w:t>
      </w:r>
      <w:proofErr w:type="gramStart"/>
      <w:r w:rsidRPr="0043262A">
        <w:rPr>
          <w:rStyle w:val="StyleUnderline"/>
        </w:rPr>
        <w:t>depend</w:t>
      </w:r>
      <w:proofErr w:type="gramEnd"/>
      <w:r w:rsidRPr="0043262A">
        <w:rPr>
          <w:rStyle w:val="StyleUnderline"/>
        </w:rPr>
        <w:t xml:space="preserve"> “significantly on worker ‘voice,’” and cannot help </w:t>
      </w:r>
      <w:proofErr w:type="spellStart"/>
      <w:r w:rsidRPr="0043262A">
        <w:rPr>
          <w:rStyle w:val="StyleUnderline"/>
        </w:rPr>
        <w:t>im</w:t>
      </w:r>
      <w:proofErr w:type="spellEnd"/>
      <w:r w:rsidRPr="0043262A">
        <w:rPr>
          <w:rStyle w:val="StyleUnderline"/>
        </w:rPr>
        <w:t xml:space="preserve">/migrant workers when their voices are effectively </w:t>
      </w:r>
      <w:r w:rsidRPr="0043262A">
        <w:rPr>
          <w:rStyle w:val="Emphasis"/>
        </w:rPr>
        <w:t>silenced</w:t>
      </w:r>
      <w:r w:rsidRPr="0043262A">
        <w:rPr>
          <w:sz w:val="16"/>
        </w:rPr>
        <w:t>.[176] To be sure, this silencing is based, in large part, on fear of employer retaliation and the threat of immigration enforcement. But there is also another more insidious reason for this silencing. In 2010, Latin American Studies scholar Shannon Gleeson interviewed forty-one Latinx workers, both wit</w:t>
      </w:r>
      <w:r w:rsidRPr="00B76D99">
        <w:rPr>
          <w:sz w:val="16"/>
        </w:rPr>
        <w:t xml:space="preserve">h and without work authorization, in the restaurant industry in two large U.S. </w:t>
      </w:r>
      <w:r w:rsidRPr="00E9488E">
        <w:rPr>
          <w:sz w:val="16"/>
        </w:rPr>
        <w:t xml:space="preserve">cities to determine why </w:t>
      </w:r>
      <w:proofErr w:type="spellStart"/>
      <w:r w:rsidRPr="00E9488E">
        <w:rPr>
          <w:sz w:val="16"/>
        </w:rPr>
        <w:t>im</w:t>
      </w:r>
      <w:proofErr w:type="spellEnd"/>
      <w:r w:rsidRPr="00E9488E">
        <w:rPr>
          <w:sz w:val="16"/>
        </w:rPr>
        <w:t xml:space="preserve">/migrant workers are less likely to engage in complaint-making.[177] Gleeson found that not only did rights enforcement face substantial barriers created by “limitations of an </w:t>
      </w:r>
      <w:proofErr w:type="spellStart"/>
      <w:r w:rsidRPr="00E9488E">
        <w:rPr>
          <w:sz w:val="16"/>
        </w:rPr>
        <w:t>underresourced</w:t>
      </w:r>
      <w:proofErr w:type="spellEnd"/>
      <w:r w:rsidRPr="00E9488E">
        <w:rPr>
          <w:sz w:val="16"/>
        </w:rPr>
        <w:t xml:space="preserve"> labor standards enforcement bureaucracy, lack of knowledge about rights, and employer intimidation,” but</w:t>
      </w:r>
      <w:r w:rsidRPr="00E9488E">
        <w:rPr>
          <w:rStyle w:val="StyleUnderline"/>
          <w:sz w:val="16"/>
        </w:rPr>
        <w:t xml:space="preserve"> </w:t>
      </w:r>
      <w:r w:rsidRPr="0072618D">
        <w:rPr>
          <w:rStyle w:val="StyleUnderline"/>
        </w:rPr>
        <w:t>workers</w:t>
      </w:r>
      <w:r w:rsidRPr="00172C5A">
        <w:rPr>
          <w:rStyle w:val="StyleUnderline"/>
        </w:rPr>
        <w:t xml:space="preserve"> </w:t>
      </w:r>
      <w:r w:rsidRPr="00E9488E">
        <w:rPr>
          <w:sz w:val="16"/>
        </w:rPr>
        <w:t>themselves had</w:t>
      </w:r>
      <w:r w:rsidRPr="00E9488E">
        <w:rPr>
          <w:rStyle w:val="StyleUnderline"/>
          <w:sz w:val="16"/>
        </w:rPr>
        <w:t xml:space="preserve"> </w:t>
      </w:r>
      <w:r w:rsidRPr="00585267">
        <w:rPr>
          <w:rStyle w:val="StyleUnderline"/>
        </w:rPr>
        <w:t>internalized</w:t>
      </w:r>
      <w:r w:rsidRPr="0072618D">
        <w:rPr>
          <w:rStyle w:val="StyleUnderline"/>
        </w:rPr>
        <w:t xml:space="preserve"> a “</w:t>
      </w:r>
      <w:r w:rsidRPr="00585267">
        <w:rPr>
          <w:rStyle w:val="Emphasis"/>
        </w:rPr>
        <w:t>legal consciousness</w:t>
      </w:r>
      <w:r w:rsidRPr="00585267">
        <w:rPr>
          <w:rStyle w:val="StyleUnderline"/>
        </w:rPr>
        <w:t>” that prevented them from making claims when their workplace rights were violated</w:t>
      </w:r>
      <w:r w:rsidRPr="00585267">
        <w:rPr>
          <w:sz w:val="16"/>
        </w:rPr>
        <w:t xml:space="preserve">.[178] Gleeson concluded that because the </w:t>
      </w:r>
      <w:proofErr w:type="spellStart"/>
      <w:r w:rsidRPr="00585267">
        <w:rPr>
          <w:sz w:val="16"/>
        </w:rPr>
        <w:t>im</w:t>
      </w:r>
      <w:proofErr w:type="spellEnd"/>
      <w:r w:rsidRPr="00585267">
        <w:rPr>
          <w:sz w:val="16"/>
        </w:rPr>
        <w:t>/migrant workers</w:t>
      </w:r>
      <w:r w:rsidRPr="00E9488E">
        <w:rPr>
          <w:sz w:val="16"/>
        </w:rPr>
        <w:t xml:space="preserve"> she interviewed assumed a stance in which they did not believe they were worthy of accessing their workplace rights, “efforts toward reducing [barriers to workplace rights enforcement], while certainly necessary, may be insufficient to ameliorate the fundamental challenge that undocumented status poses.”[179]</w:t>
      </w:r>
    </w:p>
    <w:p w14:paraId="63B599A5" w14:textId="77777777" w:rsidR="00AE17B7" w:rsidRPr="00B76D99" w:rsidRDefault="00AE17B7" w:rsidP="00AE17B7">
      <w:pPr>
        <w:rPr>
          <w:sz w:val="16"/>
        </w:rPr>
      </w:pPr>
      <w:r w:rsidRPr="00B76D99">
        <w:rPr>
          <w:sz w:val="16"/>
        </w:rPr>
        <w:t xml:space="preserve">In summary, </w:t>
      </w:r>
      <w:r w:rsidRPr="00172C5A">
        <w:rPr>
          <w:rStyle w:val="StyleUnderline"/>
        </w:rPr>
        <w:t xml:space="preserve">the century-long collision between </w:t>
      </w:r>
      <w:r w:rsidRPr="00AD64E1">
        <w:rPr>
          <w:rStyle w:val="StyleUnderline"/>
        </w:rPr>
        <w:t>immigration laws</w:t>
      </w:r>
      <w:r w:rsidRPr="00172C5A">
        <w:rPr>
          <w:rStyle w:val="StyleUnderline"/>
        </w:rPr>
        <w:t xml:space="preserve"> and employment and labor laws has produced a brown collar workforce </w:t>
      </w:r>
      <w:r w:rsidRPr="0072618D">
        <w:rPr>
          <w:sz w:val="16"/>
        </w:rPr>
        <w:t>critical to the American economy but</w:t>
      </w:r>
      <w:r w:rsidRPr="00172C5A">
        <w:rPr>
          <w:rStyle w:val="StyleUnderline"/>
        </w:rPr>
        <w:t xml:space="preserve"> </w:t>
      </w:r>
      <w:r w:rsidRPr="00E9488E">
        <w:rPr>
          <w:rStyle w:val="Emphasis"/>
        </w:rPr>
        <w:t>unable to benefit</w:t>
      </w:r>
      <w:r w:rsidRPr="00172C5A">
        <w:rPr>
          <w:rStyle w:val="StyleUnderline"/>
        </w:rPr>
        <w:t xml:space="preserve"> from basic workplace rights. The </w:t>
      </w:r>
      <w:r w:rsidRPr="00585267">
        <w:rPr>
          <w:rStyle w:val="StyleUnderline"/>
        </w:rPr>
        <w:t>COVID-</w:t>
      </w:r>
      <w:r w:rsidRPr="00172C5A">
        <w:rPr>
          <w:rStyle w:val="StyleUnderline"/>
        </w:rPr>
        <w:t xml:space="preserve">19 pandemic has </w:t>
      </w:r>
      <w:r w:rsidRPr="00585267">
        <w:rPr>
          <w:rStyle w:val="StyleUnderline"/>
        </w:rPr>
        <w:t>revealed</w:t>
      </w:r>
      <w:r w:rsidRPr="00172C5A">
        <w:rPr>
          <w:rStyle w:val="StyleUnderline"/>
        </w:rPr>
        <w:t xml:space="preserve"> that </w:t>
      </w:r>
      <w:r w:rsidRPr="0043262A">
        <w:rPr>
          <w:rStyle w:val="StyleUnderline"/>
        </w:rPr>
        <w:t xml:space="preserve">this </w:t>
      </w:r>
      <w:r w:rsidRPr="00585267">
        <w:rPr>
          <w:rStyle w:val="StyleUnderline"/>
        </w:rPr>
        <w:t>disenfranchisement</w:t>
      </w:r>
      <w:r w:rsidRPr="00172C5A">
        <w:rPr>
          <w:rStyle w:val="StyleUnderline"/>
        </w:rPr>
        <w:t xml:space="preserve"> reverberates beyond the well-being of individual workers by </w:t>
      </w:r>
      <w:r w:rsidRPr="0072618D">
        <w:rPr>
          <w:rStyle w:val="Emphasis"/>
          <w:highlight w:val="cyan"/>
        </w:rPr>
        <w:t>threatening entire industries</w:t>
      </w:r>
      <w:r w:rsidRPr="00172C5A">
        <w:rPr>
          <w:rStyle w:val="StyleUnderline"/>
        </w:rPr>
        <w:t xml:space="preserve">, those they serve, </w:t>
      </w:r>
      <w:r w:rsidRPr="0072618D">
        <w:rPr>
          <w:rStyle w:val="StyleUnderline"/>
          <w:highlight w:val="cyan"/>
        </w:rPr>
        <w:t xml:space="preserve">and the </w:t>
      </w:r>
      <w:r w:rsidRPr="0072618D">
        <w:rPr>
          <w:rStyle w:val="Emphasis"/>
          <w:highlight w:val="cyan"/>
        </w:rPr>
        <w:t>public at large</w:t>
      </w:r>
      <w:r w:rsidRPr="00172C5A">
        <w:rPr>
          <w:rStyle w:val="StyleUnderline"/>
        </w:rPr>
        <w:t xml:space="preserve">. One way to address this crisis is to locate </w:t>
      </w:r>
      <w:proofErr w:type="spellStart"/>
      <w:r w:rsidRPr="00172C5A">
        <w:rPr>
          <w:rStyle w:val="StyleUnderline"/>
        </w:rPr>
        <w:t>im</w:t>
      </w:r>
      <w:proofErr w:type="spellEnd"/>
      <w:r w:rsidRPr="00172C5A">
        <w:rPr>
          <w:rStyle w:val="StyleUnderline"/>
        </w:rPr>
        <w:t>/migrant workers outside the binary of immigration enforcement versus workers’ rights</w:t>
      </w:r>
      <w:r w:rsidRPr="00B76D99">
        <w:rPr>
          <w:sz w:val="16"/>
        </w:rPr>
        <w:t xml:space="preserve"> and inside a public health matrix dependent upon the health and safety of frontline, essential workers. Paid sick leave laws are a portal through which this re-imagining can occur.</w:t>
      </w:r>
    </w:p>
    <w:p w14:paraId="48D43897" w14:textId="77777777" w:rsidR="00AE17B7" w:rsidRPr="00B76D99" w:rsidRDefault="00AE17B7" w:rsidP="00AE17B7">
      <w:pPr>
        <w:rPr>
          <w:sz w:val="16"/>
        </w:rPr>
      </w:pPr>
      <w:r w:rsidRPr="00B76D99">
        <w:rPr>
          <w:sz w:val="16"/>
        </w:rPr>
        <w:t>II. Paid Sick Leave in America</w:t>
      </w:r>
    </w:p>
    <w:p w14:paraId="108BD70B" w14:textId="77777777" w:rsidR="00AE17B7" w:rsidRPr="00B76D99" w:rsidRDefault="00AE17B7" w:rsidP="00AE17B7">
      <w:pPr>
        <w:rPr>
          <w:sz w:val="16"/>
        </w:rPr>
      </w:pPr>
      <w:r w:rsidRPr="00172C5A">
        <w:rPr>
          <w:rStyle w:val="StyleUnderline"/>
        </w:rPr>
        <w:t xml:space="preserve">The </w:t>
      </w:r>
      <w:r w:rsidRPr="0072618D">
        <w:rPr>
          <w:rStyle w:val="StyleUnderline"/>
        </w:rPr>
        <w:t>pandemic has demonstrated</w:t>
      </w:r>
      <w:r w:rsidRPr="00172C5A">
        <w:rPr>
          <w:rStyle w:val="StyleUnderline"/>
        </w:rPr>
        <w:t xml:space="preserve"> that </w:t>
      </w:r>
      <w:r w:rsidRPr="00AD64E1">
        <w:rPr>
          <w:rStyle w:val="Emphasis"/>
        </w:rPr>
        <w:t>public health suffers</w:t>
      </w:r>
      <w:r w:rsidRPr="00AD64E1">
        <w:rPr>
          <w:rStyle w:val="StyleUnderline"/>
        </w:rPr>
        <w:t xml:space="preserve"> </w:t>
      </w:r>
      <w:r w:rsidRPr="00585267">
        <w:rPr>
          <w:rStyle w:val="StyleUnderline"/>
        </w:rPr>
        <w:t>when</w:t>
      </w:r>
      <w:r w:rsidRPr="00172C5A">
        <w:rPr>
          <w:rStyle w:val="StyleUnderline"/>
        </w:rPr>
        <w:t xml:space="preserve"> </w:t>
      </w:r>
      <w:proofErr w:type="gramStart"/>
      <w:r w:rsidRPr="00172C5A">
        <w:rPr>
          <w:rStyle w:val="StyleUnderline"/>
        </w:rPr>
        <w:t>low-wage</w:t>
      </w:r>
      <w:proofErr w:type="gramEnd"/>
      <w:r w:rsidRPr="00172C5A">
        <w:rPr>
          <w:rStyle w:val="StyleUnderline"/>
        </w:rPr>
        <w:t xml:space="preserve"> </w:t>
      </w:r>
      <w:proofErr w:type="spellStart"/>
      <w:r w:rsidRPr="00585267">
        <w:rPr>
          <w:rStyle w:val="StyleUnderline"/>
        </w:rPr>
        <w:t>im</w:t>
      </w:r>
      <w:proofErr w:type="spellEnd"/>
      <w:r w:rsidRPr="00585267">
        <w:rPr>
          <w:rStyle w:val="StyleUnderline"/>
        </w:rPr>
        <w:t xml:space="preserve">/migrant workers do not have access to </w:t>
      </w:r>
      <w:r w:rsidRPr="00585267">
        <w:rPr>
          <w:rStyle w:val="Emphasis"/>
        </w:rPr>
        <w:t>paid sick leave</w:t>
      </w:r>
      <w:r w:rsidRPr="00B76D99">
        <w:rPr>
          <w:sz w:val="16"/>
        </w:rPr>
        <w:t xml:space="preserve">. This Section situates paid sick leave rights within a broader public-health policy conversation and highlights the importance of ensuring that </w:t>
      </w:r>
      <w:proofErr w:type="spellStart"/>
      <w:r w:rsidRPr="00B76D99">
        <w:rPr>
          <w:sz w:val="16"/>
        </w:rPr>
        <w:t>im</w:t>
      </w:r>
      <w:proofErr w:type="spellEnd"/>
      <w:r w:rsidRPr="00B76D99">
        <w:rPr>
          <w:sz w:val="16"/>
        </w:rPr>
        <w:t xml:space="preserve">/migrant workers benefit from paid sick leave laws. It does so by describing the United </w:t>
      </w:r>
      <w:proofErr w:type="gramStart"/>
      <w:r w:rsidRPr="00B76D99">
        <w:rPr>
          <w:sz w:val="16"/>
        </w:rPr>
        <w:t>States’</w:t>
      </w:r>
      <w:proofErr w:type="gramEnd"/>
      <w:r w:rsidRPr="00B76D99">
        <w:rPr>
          <w:sz w:val="16"/>
        </w:rPr>
        <w:t xml:space="preserve"> paid sick leave laws and the significant public health benefits they confer to multiple stakeholders.</w:t>
      </w:r>
    </w:p>
    <w:p w14:paraId="5FC580D5" w14:textId="77777777" w:rsidR="00AE17B7" w:rsidRPr="00B76D99" w:rsidRDefault="00AE17B7" w:rsidP="00AE17B7">
      <w:pPr>
        <w:rPr>
          <w:sz w:val="16"/>
        </w:rPr>
      </w:pPr>
      <w:r w:rsidRPr="00B76D99">
        <w:rPr>
          <w:sz w:val="16"/>
        </w:rPr>
        <w:t>A.   The Legal Landscape</w:t>
      </w:r>
    </w:p>
    <w:p w14:paraId="36EC624A" w14:textId="77777777" w:rsidR="00AE17B7" w:rsidRPr="00B76D99" w:rsidRDefault="00AE17B7" w:rsidP="00AE17B7">
      <w:pPr>
        <w:rPr>
          <w:sz w:val="16"/>
        </w:rPr>
      </w:pPr>
      <w:r w:rsidRPr="00B76D99">
        <w:rPr>
          <w:sz w:val="16"/>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258394D7" w14:textId="77777777" w:rsidR="00AE17B7" w:rsidRPr="00B76D99" w:rsidRDefault="00AE17B7" w:rsidP="00AE17B7">
      <w:pPr>
        <w:rPr>
          <w:sz w:val="16"/>
        </w:rPr>
      </w:pPr>
      <w:r w:rsidRPr="00B76D99">
        <w:rPr>
          <w:sz w:val="16"/>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43F1BB6C" w14:textId="77777777" w:rsidR="00AE17B7" w:rsidRPr="00B76D99" w:rsidRDefault="00AE17B7" w:rsidP="00AE17B7">
      <w:pPr>
        <w:rPr>
          <w:sz w:val="16"/>
        </w:rPr>
      </w:pPr>
      <w:r w:rsidRPr="00B76D99">
        <w:rPr>
          <w:sz w:val="16"/>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2BAFE45E" w14:textId="77777777" w:rsidR="00AE17B7" w:rsidRPr="00B76D99" w:rsidRDefault="00AE17B7" w:rsidP="00AE17B7">
      <w:pPr>
        <w:rPr>
          <w:sz w:val="16"/>
        </w:rPr>
      </w:pPr>
      <w:r w:rsidRPr="00B76D99">
        <w:rPr>
          <w:sz w:val="16"/>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15D8C497" w14:textId="77777777" w:rsidR="00AE17B7" w:rsidRPr="00B76D99" w:rsidRDefault="00AE17B7" w:rsidP="00AE17B7">
      <w:pPr>
        <w:rPr>
          <w:sz w:val="16"/>
        </w:rPr>
      </w:pPr>
      <w:r w:rsidRPr="00B76D99">
        <w:rPr>
          <w:sz w:val="16"/>
        </w:rPr>
        <w:t>B.   Paid Sick Days Create Net Benefits</w:t>
      </w:r>
    </w:p>
    <w:p w14:paraId="37FA918C" w14:textId="77777777" w:rsidR="00AE17B7" w:rsidRPr="00B76D99" w:rsidRDefault="00AE17B7" w:rsidP="00AE17B7">
      <w:pPr>
        <w:rPr>
          <w:sz w:val="16"/>
        </w:rPr>
      </w:pPr>
      <w:r w:rsidRPr="00B76D99">
        <w:rPr>
          <w:sz w:val="16"/>
        </w:rPr>
        <w:t xml:space="preserve">Numerous empirical and simulated studies show that </w:t>
      </w:r>
      <w:r w:rsidRPr="0072618D">
        <w:rPr>
          <w:rStyle w:val="StyleUnderline"/>
          <w:highlight w:val="cyan"/>
        </w:rPr>
        <w:t xml:space="preserve">paid sick days </w:t>
      </w:r>
      <w:r w:rsidRPr="0043262A">
        <w:rPr>
          <w:rStyle w:val="StyleUnderline"/>
        </w:rPr>
        <w:t xml:space="preserve">create </w:t>
      </w:r>
      <w:r w:rsidRPr="0043262A">
        <w:rPr>
          <w:rStyle w:val="Emphasis"/>
        </w:rPr>
        <w:t>net benefits</w:t>
      </w:r>
      <w:r w:rsidRPr="0043262A">
        <w:rPr>
          <w:rStyle w:val="StyleUnderline"/>
        </w:rPr>
        <w:t xml:space="preserve"> because</w:t>
      </w:r>
      <w:r w:rsidRPr="00172C5A">
        <w:rPr>
          <w:rStyle w:val="StyleUnderline"/>
        </w:rPr>
        <w:t xml:space="preserve"> they achieve the twin goals of </w:t>
      </w:r>
      <w:r w:rsidRPr="0072618D">
        <w:rPr>
          <w:rStyle w:val="StyleUnderline"/>
          <w:highlight w:val="cyan"/>
        </w:rPr>
        <w:t>ensur</w:t>
      </w:r>
      <w:r w:rsidRPr="0043262A">
        <w:rPr>
          <w:rStyle w:val="StyleUnderline"/>
        </w:rPr>
        <w:t xml:space="preserve">ing </w:t>
      </w:r>
      <w:r w:rsidRPr="00585267">
        <w:rPr>
          <w:rStyle w:val="Emphasis"/>
        </w:rPr>
        <w:t xml:space="preserve">worker </w:t>
      </w:r>
      <w:r w:rsidRPr="0072618D">
        <w:rPr>
          <w:rStyle w:val="Emphasis"/>
          <w:highlight w:val="cyan"/>
        </w:rPr>
        <w:t xml:space="preserve">health </w:t>
      </w:r>
      <w:r w:rsidRPr="0072618D">
        <w:rPr>
          <w:rStyle w:val="StyleUnderline"/>
          <w:highlight w:val="cyan"/>
        </w:rPr>
        <w:t xml:space="preserve">and </w:t>
      </w:r>
      <w:r w:rsidRPr="0072618D">
        <w:rPr>
          <w:rStyle w:val="Emphasis"/>
          <w:highlight w:val="cyan"/>
        </w:rPr>
        <w:t>community safety</w:t>
      </w:r>
      <w:r w:rsidRPr="00B76D99">
        <w:rPr>
          <w:sz w:val="16"/>
        </w:rPr>
        <w:t xml:space="preserve">. This research has revealed that </w:t>
      </w:r>
      <w:r w:rsidRPr="0072618D">
        <w:rPr>
          <w:rStyle w:val="StyleUnderline"/>
        </w:rPr>
        <w:t>workers without access to paid sick leave are more likely to engage in “presenteeism”</w:t>
      </w:r>
      <w:r w:rsidRPr="0072618D">
        <w:rPr>
          <w:sz w:val="16"/>
        </w:rPr>
        <w:t>[</w:t>
      </w:r>
      <w:r w:rsidRPr="00B76D99">
        <w:rPr>
          <w:sz w:val="16"/>
        </w:rPr>
        <w:t xml:space="preserve">198] than their counterparts with leave, and that these sick workers subsequently infect others at high rates.[199] The converse also is true: </w:t>
      </w:r>
      <w:r w:rsidRPr="00172C5A">
        <w:rPr>
          <w:rStyle w:val="StyleUnderline"/>
        </w:rPr>
        <w:t xml:space="preserve">when workers have access to paid sick leave, </w:t>
      </w:r>
      <w:r w:rsidRPr="00AD64E1">
        <w:rPr>
          <w:rStyle w:val="StyleUnderline"/>
          <w:highlight w:val="cyan"/>
        </w:rPr>
        <w:t xml:space="preserve">there is a correlative </w:t>
      </w:r>
      <w:r w:rsidRPr="0072618D">
        <w:rPr>
          <w:rStyle w:val="StyleUnderline"/>
          <w:highlight w:val="cyan"/>
        </w:rPr>
        <w:t>reduction in</w:t>
      </w:r>
      <w:r w:rsidRPr="00172C5A">
        <w:rPr>
          <w:rStyle w:val="StyleUnderline"/>
        </w:rPr>
        <w:t xml:space="preserve"> the </w:t>
      </w:r>
      <w:r w:rsidRPr="00585267">
        <w:rPr>
          <w:rStyle w:val="Emphasis"/>
          <w:highlight w:val="cyan"/>
        </w:rPr>
        <w:t>spread of viral infections</w:t>
      </w:r>
      <w:r w:rsidRPr="00172C5A">
        <w:rPr>
          <w:rStyle w:val="StyleUnderline"/>
        </w:rPr>
        <w:t>.</w:t>
      </w:r>
      <w:r w:rsidRPr="00B76D99">
        <w:rPr>
          <w:sz w:val="16"/>
        </w:rPr>
        <w:t>[200]</w:t>
      </w:r>
    </w:p>
    <w:p w14:paraId="22AE86A5" w14:textId="77777777" w:rsidR="00AE17B7" w:rsidRPr="00B76D99" w:rsidRDefault="00AE17B7" w:rsidP="00AE17B7">
      <w:pPr>
        <w:rPr>
          <w:sz w:val="16"/>
        </w:rPr>
      </w:pPr>
      <w:r w:rsidRPr="00172C5A">
        <w:rPr>
          <w:rStyle w:val="StyleUnderline"/>
        </w:rPr>
        <w:t xml:space="preserve">Empirical data collected </w:t>
      </w:r>
      <w:r w:rsidRPr="0072618D">
        <w:rPr>
          <w:rStyle w:val="StyleUnderline"/>
          <w:highlight w:val="cyan"/>
        </w:rPr>
        <w:t>during</w:t>
      </w:r>
      <w:r w:rsidRPr="00172C5A">
        <w:rPr>
          <w:rStyle w:val="StyleUnderline"/>
        </w:rPr>
        <w:t xml:space="preserve"> the </w:t>
      </w:r>
      <w:r w:rsidRPr="0072618D">
        <w:rPr>
          <w:rStyle w:val="StyleUnderline"/>
          <w:highlight w:val="cyan"/>
        </w:rPr>
        <w:t xml:space="preserve">H1N1 </w:t>
      </w:r>
      <w:r w:rsidRPr="00585267">
        <w:rPr>
          <w:rStyle w:val="StyleUnderline"/>
        </w:rPr>
        <w:t>epidemic</w:t>
      </w:r>
      <w:r w:rsidRPr="00B76D99">
        <w:rPr>
          <w:sz w:val="16"/>
        </w:rPr>
        <w:t xml:space="preserve"> of 2009–10[201] </w:t>
      </w:r>
      <w:r w:rsidRPr="00172C5A">
        <w:rPr>
          <w:rStyle w:val="StyleUnderline"/>
        </w:rPr>
        <w:t xml:space="preserve">revealed that about eight million </w:t>
      </w:r>
      <w:r w:rsidRPr="0072618D">
        <w:rPr>
          <w:rStyle w:val="StyleUnderline"/>
          <w:highlight w:val="cyan"/>
        </w:rPr>
        <w:t>workers</w:t>
      </w:r>
      <w:r w:rsidRPr="00172C5A">
        <w:rPr>
          <w:rStyle w:val="StyleUnderline"/>
        </w:rPr>
        <w:t xml:space="preserve"> showed up to work </w:t>
      </w:r>
      <w:r w:rsidRPr="0072618D">
        <w:rPr>
          <w:rStyle w:val="StyleUnderline"/>
        </w:rPr>
        <w:t>with</w:t>
      </w:r>
      <w:r w:rsidRPr="00172C5A">
        <w:rPr>
          <w:rStyle w:val="StyleUnderline"/>
        </w:rPr>
        <w:t xml:space="preserve"> that dangerous influenza </w:t>
      </w:r>
      <w:r w:rsidRPr="0072618D">
        <w:rPr>
          <w:rStyle w:val="StyleUnderline"/>
        </w:rPr>
        <w:t>virus</w:t>
      </w:r>
      <w:r w:rsidRPr="00172C5A">
        <w:rPr>
          <w:rStyle w:val="StyleUnderline"/>
        </w:rPr>
        <w:t xml:space="preserve"> and went on to </w:t>
      </w:r>
      <w:r w:rsidRPr="0072618D">
        <w:rPr>
          <w:rStyle w:val="StyleUnderline"/>
          <w:highlight w:val="cyan"/>
        </w:rPr>
        <w:t>infect</w:t>
      </w:r>
      <w:r w:rsidRPr="00172C5A">
        <w:rPr>
          <w:rStyle w:val="StyleUnderline"/>
        </w:rPr>
        <w:t xml:space="preserve"> about </w:t>
      </w:r>
      <w:r w:rsidRPr="0072618D">
        <w:rPr>
          <w:rStyle w:val="Emphasis"/>
          <w:highlight w:val="cyan"/>
        </w:rPr>
        <w:t>seven million additional people</w:t>
      </w:r>
      <w:r w:rsidRPr="00B76D99">
        <w:rPr>
          <w:sz w:val="16"/>
        </w:rPr>
        <w:t>.[202] A 2013 National Health Interview Survey concluded that “</w:t>
      </w:r>
      <w:r w:rsidRPr="00172C5A">
        <w:rPr>
          <w:rStyle w:val="StyleUnderline"/>
        </w:rPr>
        <w:t xml:space="preserve">both full-time and part-time </w:t>
      </w:r>
      <w:r w:rsidRPr="0043262A">
        <w:rPr>
          <w:rStyle w:val="StyleUnderline"/>
        </w:rPr>
        <w:t xml:space="preserve">workers </w:t>
      </w:r>
      <w:r w:rsidRPr="0072618D">
        <w:rPr>
          <w:rStyle w:val="StyleUnderline"/>
          <w:highlight w:val="cyan"/>
        </w:rPr>
        <w:t xml:space="preserve">without paid </w:t>
      </w:r>
      <w:r w:rsidRPr="0043262A">
        <w:rPr>
          <w:rStyle w:val="StyleUnderline"/>
        </w:rPr>
        <w:t xml:space="preserve">sick </w:t>
      </w:r>
      <w:r w:rsidRPr="0072618D">
        <w:rPr>
          <w:rStyle w:val="StyleUnderline"/>
          <w:highlight w:val="cyan"/>
        </w:rPr>
        <w:t>leave</w:t>
      </w:r>
      <w:r w:rsidRPr="00172C5A">
        <w:rPr>
          <w:rStyle w:val="StyleUnderline"/>
        </w:rPr>
        <w:t xml:space="preserve"> are more likely to </w:t>
      </w:r>
      <w:r w:rsidRPr="00585267">
        <w:rPr>
          <w:rStyle w:val="StyleUnderline"/>
        </w:rPr>
        <w:t>attend work while sick</w:t>
      </w:r>
      <w:r w:rsidRPr="00172C5A">
        <w:rPr>
          <w:rStyle w:val="StyleUnderline"/>
        </w:rPr>
        <w:t>.”[</w:t>
      </w:r>
      <w:r w:rsidRPr="00B76D99">
        <w:rPr>
          <w:sz w:val="16"/>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172C5A">
        <w:rPr>
          <w:rStyle w:val="StyleUnderline"/>
        </w:rPr>
        <w:t xml:space="preserve">nursing home aides who engaged in presenteeism were responsible for </w:t>
      </w:r>
      <w:r w:rsidRPr="00E9488E">
        <w:rPr>
          <w:rStyle w:val="Emphasis"/>
        </w:rPr>
        <w:t>44 percent of COVID-19</w:t>
      </w:r>
      <w:r w:rsidRPr="00172C5A">
        <w:rPr>
          <w:rStyle w:val="StyleUnderline"/>
        </w:rPr>
        <w:t xml:space="preserve"> spread among </w:t>
      </w:r>
      <w:r w:rsidRPr="00E9488E">
        <w:rPr>
          <w:rStyle w:val="StyleUnderline"/>
        </w:rPr>
        <w:t>multiple nursing homes</w:t>
      </w:r>
      <w:r w:rsidRPr="00B76D99">
        <w:rPr>
          <w:sz w:val="16"/>
        </w:rPr>
        <w:t>, co-workers, and older residents.[204]</w:t>
      </w:r>
    </w:p>
    <w:p w14:paraId="1C70392B" w14:textId="77777777" w:rsidR="00AE17B7" w:rsidRPr="00B76D99" w:rsidRDefault="00AE17B7" w:rsidP="00AE17B7">
      <w:pPr>
        <w:rPr>
          <w:sz w:val="16"/>
        </w:rPr>
      </w:pPr>
      <w:r w:rsidRPr="00B76D99">
        <w:rPr>
          <w:sz w:val="16"/>
        </w:rPr>
        <w:t xml:space="preserve">A significant body of research has established that </w:t>
      </w:r>
      <w:r w:rsidRPr="00AD64E1">
        <w:rPr>
          <w:rStyle w:val="StyleUnderline"/>
          <w:highlight w:val="cyan"/>
        </w:rPr>
        <w:t xml:space="preserve">presenteeism is responsible </w:t>
      </w:r>
      <w:r w:rsidRPr="0072618D">
        <w:rPr>
          <w:rStyle w:val="StyleUnderline"/>
          <w:highlight w:val="cyan"/>
        </w:rPr>
        <w:t xml:space="preserve">for </w:t>
      </w:r>
      <w:r w:rsidRPr="0072618D">
        <w:rPr>
          <w:rStyle w:val="StyleUnderline"/>
        </w:rPr>
        <w:t>several</w:t>
      </w:r>
      <w:r w:rsidRPr="00172C5A">
        <w:rPr>
          <w:rStyle w:val="StyleUnderline"/>
        </w:rPr>
        <w:t xml:space="preserve"> </w:t>
      </w:r>
      <w:r w:rsidRPr="0072618D">
        <w:rPr>
          <w:rStyle w:val="StyleUnderline"/>
          <w:highlight w:val="cyan"/>
        </w:rPr>
        <w:t xml:space="preserve">large </w:t>
      </w:r>
      <w:r w:rsidRPr="00585267">
        <w:rPr>
          <w:rStyle w:val="StyleUnderline"/>
          <w:highlight w:val="cyan"/>
        </w:rPr>
        <w:t xml:space="preserve">outbreaks of </w:t>
      </w:r>
      <w:r w:rsidRPr="00585267">
        <w:rPr>
          <w:rStyle w:val="Emphasis"/>
          <w:highlight w:val="cyan"/>
        </w:rPr>
        <w:t>foodborne illnesses</w:t>
      </w:r>
      <w:r w:rsidRPr="00172C5A">
        <w:rPr>
          <w:rStyle w:val="StyleUnderline"/>
        </w:rPr>
        <w:t xml:space="preserve"> too</w:t>
      </w:r>
      <w:r w:rsidRPr="00B76D99">
        <w:rPr>
          <w:sz w:val="16"/>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AD64E1">
        <w:rPr>
          <w:rStyle w:val="StyleUnderline"/>
          <w:highlight w:val="cyan"/>
        </w:rPr>
        <w:t>and</w:t>
      </w:r>
      <w:r w:rsidRPr="00B76D99">
        <w:rPr>
          <w:sz w:val="16"/>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172C5A">
        <w:rPr>
          <w:rStyle w:val="StyleUnderline"/>
        </w:rPr>
        <w:t xml:space="preserve">Looking beyond the costs incurred by workers, consumers, and communities when disease outbreaks occur, the Harvard Business Review has estimated that </w:t>
      </w:r>
      <w:r w:rsidRPr="00585267">
        <w:rPr>
          <w:rStyle w:val="Emphasis"/>
        </w:rPr>
        <w:t>presenteeism</w:t>
      </w:r>
      <w:r w:rsidRPr="00585267">
        <w:rPr>
          <w:rStyle w:val="StyleUnderline"/>
        </w:rPr>
        <w:t xml:space="preserve"> </w:t>
      </w:r>
      <w:r w:rsidRPr="0072618D">
        <w:rPr>
          <w:rStyle w:val="StyleUnderline"/>
          <w:highlight w:val="cyan"/>
        </w:rPr>
        <w:t>costs “</w:t>
      </w:r>
      <w:r w:rsidRPr="00AD64E1">
        <w:rPr>
          <w:rStyle w:val="StyleUnderline"/>
        </w:rPr>
        <w:t xml:space="preserve">American </w:t>
      </w:r>
      <w:r w:rsidRPr="0072618D">
        <w:rPr>
          <w:rStyle w:val="StyleUnderline"/>
          <w:highlight w:val="cyan"/>
        </w:rPr>
        <w:t>companies</w:t>
      </w:r>
      <w:r w:rsidRPr="00172C5A">
        <w:rPr>
          <w:rStyle w:val="StyleUnderline"/>
        </w:rPr>
        <w:t xml:space="preserve"> . . . </w:t>
      </w:r>
      <w:r w:rsidRPr="0072618D">
        <w:rPr>
          <w:rStyle w:val="Emphasis"/>
          <w:highlight w:val="cyan"/>
        </w:rPr>
        <w:t>more than $150 billion</w:t>
      </w:r>
      <w:r w:rsidRPr="0072618D">
        <w:rPr>
          <w:rStyle w:val="StyleUnderline"/>
          <w:highlight w:val="cyan"/>
        </w:rPr>
        <w:t xml:space="preserve">” </w:t>
      </w:r>
      <w:r w:rsidRPr="0043262A">
        <w:rPr>
          <w:rStyle w:val="StyleUnderline"/>
          <w:highlight w:val="cyan"/>
        </w:rPr>
        <w:t>annually</w:t>
      </w:r>
      <w:r w:rsidRPr="00B76D99">
        <w:rPr>
          <w:sz w:val="16"/>
        </w:rPr>
        <w:t>.[208]</w:t>
      </w:r>
    </w:p>
    <w:p w14:paraId="184DD634" w14:textId="77777777" w:rsidR="00AE17B7" w:rsidRPr="00B76D99" w:rsidRDefault="00AE17B7" w:rsidP="00AE17B7">
      <w:pPr>
        <w:rPr>
          <w:sz w:val="16"/>
        </w:rPr>
      </w:pPr>
      <w:r w:rsidRPr="00B76D99">
        <w:rPr>
          <w:sz w:val="16"/>
        </w:rPr>
        <w:t xml:space="preserve">On the flip side of </w:t>
      </w:r>
      <w:r w:rsidRPr="0043262A">
        <w:rPr>
          <w:sz w:val="16"/>
        </w:rPr>
        <w:t xml:space="preserve">presenteeism are </w:t>
      </w:r>
      <w:r w:rsidRPr="00585267">
        <w:rPr>
          <w:rStyle w:val="StyleUnderline"/>
        </w:rPr>
        <w:t xml:space="preserve">paid </w:t>
      </w:r>
      <w:r w:rsidRPr="0043262A">
        <w:rPr>
          <w:rStyle w:val="StyleUnderline"/>
          <w:highlight w:val="cyan"/>
        </w:rPr>
        <w:t>sick leave</w:t>
      </w:r>
      <w:r w:rsidRPr="0043262A">
        <w:rPr>
          <w:rStyle w:val="StyleUnderline"/>
        </w:rPr>
        <w:t xml:space="preserve"> policies</w:t>
      </w:r>
      <w:r w:rsidRPr="00B76D99">
        <w:rPr>
          <w:sz w:val="16"/>
        </w:rPr>
        <w:t xml:space="preserve">, </w:t>
      </w:r>
      <w:r w:rsidRPr="0072618D">
        <w:rPr>
          <w:sz w:val="16"/>
        </w:rPr>
        <w:t>which</w:t>
      </w:r>
      <w:r w:rsidRPr="00B76D99">
        <w:rPr>
          <w:sz w:val="16"/>
        </w:rPr>
        <w:t xml:space="preserve"> </w:t>
      </w:r>
      <w:r w:rsidRPr="00172C5A">
        <w:rPr>
          <w:rStyle w:val="StyleUnderline"/>
        </w:rPr>
        <w:t xml:space="preserve">have been shown to </w:t>
      </w:r>
      <w:r w:rsidRPr="0072618D">
        <w:rPr>
          <w:rStyle w:val="Emphasis"/>
          <w:highlight w:val="cyan"/>
        </w:rPr>
        <w:t xml:space="preserve">reduce </w:t>
      </w:r>
      <w:r w:rsidRPr="0072618D">
        <w:rPr>
          <w:rStyle w:val="Emphasis"/>
        </w:rPr>
        <w:t>disease outbreaks</w:t>
      </w:r>
      <w:r w:rsidRPr="00B76D99">
        <w:rPr>
          <w:sz w:val="16"/>
        </w:rPr>
        <w:t xml:space="preserve">. For example, one study comparing </w:t>
      </w:r>
      <w:r w:rsidRPr="00172C5A">
        <w:rPr>
          <w:rStyle w:val="StyleUnderline"/>
        </w:rPr>
        <w:t>the rate of foodborne illnesses</w:t>
      </w:r>
      <w:r w:rsidRPr="00B76D99">
        <w:rPr>
          <w:sz w:val="16"/>
        </w:rPr>
        <w:t xml:space="preserve"> in jurisdictions before and after they adopted paid sick leave laws found that the rate</w:t>
      </w:r>
      <w:r w:rsidRPr="00172C5A">
        <w:rPr>
          <w:rStyle w:val="StyleUnderline"/>
        </w:rPr>
        <w:t xml:space="preserve"> diminished by 22 percent after paid sick leave was mandated.</w:t>
      </w:r>
      <w:r w:rsidRPr="00B76D99">
        <w:rPr>
          <w:sz w:val="16"/>
        </w:rPr>
        <w:t xml:space="preserve">[209] A Harvard School of Public Health survey showed that while paid sick leave did not eliminate presenteeism, it “greatly reduce[d] it.”[210] </w:t>
      </w:r>
      <w:r w:rsidRPr="00172C5A">
        <w:rPr>
          <w:rStyle w:val="StyleUnderline"/>
        </w:rPr>
        <w:t>A simulated study using Google Flu Trends data</w:t>
      </w:r>
      <w:r w:rsidRPr="00B76D99">
        <w:rPr>
          <w:sz w:val="16"/>
        </w:rPr>
        <w:t xml:space="preserve"> </w:t>
      </w:r>
      <w:r w:rsidRPr="00172C5A">
        <w:rPr>
          <w:rStyle w:val="StyleUnderline"/>
        </w:rPr>
        <w:t>demonstrated</w:t>
      </w:r>
      <w:r w:rsidRPr="00B76D99">
        <w:rPr>
          <w:sz w:val="16"/>
        </w:rPr>
        <w:t xml:space="preserve"> that </w:t>
      </w:r>
      <w:r w:rsidRPr="00172C5A">
        <w:rPr>
          <w:rStyle w:val="StyleUnderline"/>
        </w:rPr>
        <w:t xml:space="preserve">when workers have access to paid sick leave policies that allow them to stay home when they are sick, </w:t>
      </w:r>
      <w:r w:rsidRPr="0072618D">
        <w:rPr>
          <w:rStyle w:val="StyleUnderline"/>
          <w:highlight w:val="cyan"/>
        </w:rPr>
        <w:t xml:space="preserve">infection </w:t>
      </w:r>
      <w:r w:rsidRPr="0072618D">
        <w:rPr>
          <w:rStyle w:val="StyleUnderline"/>
        </w:rPr>
        <w:t xml:space="preserve">rates decrease </w:t>
      </w:r>
      <w:r w:rsidRPr="0072618D">
        <w:rPr>
          <w:rStyle w:val="StyleUnderline"/>
          <w:highlight w:val="cyan"/>
        </w:rPr>
        <w:t>by</w:t>
      </w:r>
      <w:r w:rsidRPr="00172C5A">
        <w:rPr>
          <w:rStyle w:val="StyleUnderline"/>
        </w:rPr>
        <w:t xml:space="preserve"> about </w:t>
      </w:r>
      <w:r w:rsidRPr="0072618D">
        <w:rPr>
          <w:rStyle w:val="StyleUnderline"/>
          <w:highlight w:val="cyan"/>
        </w:rPr>
        <w:t>10 percent</w:t>
      </w:r>
      <w:r w:rsidRPr="00127F49">
        <w:rPr>
          <w:sz w:val="16"/>
        </w:rPr>
        <w:t>.[211</w:t>
      </w:r>
      <w:r w:rsidRPr="00B76D99">
        <w:rPr>
          <w:sz w:val="16"/>
        </w:rPr>
        <w:t xml:space="preserve">] At least three </w:t>
      </w:r>
      <w:r w:rsidRPr="00172C5A">
        <w:rPr>
          <w:rStyle w:val="StyleUnderline"/>
        </w:rPr>
        <w:t>other simulated studies showed</w:t>
      </w:r>
      <w:r w:rsidRPr="00B76D99">
        <w:rPr>
          <w:sz w:val="16"/>
        </w:rPr>
        <w:t xml:space="preserve"> a similar and significant reduction in pandemic spread as a result of paid sick leave laws.[212] Yet another simulated study suggested that </w:t>
      </w:r>
      <w:r w:rsidRPr="00172C5A">
        <w:rPr>
          <w:rStyle w:val="StyleUnderline"/>
        </w:rPr>
        <w:t xml:space="preserve">paid sick leave would </w:t>
      </w:r>
      <w:r w:rsidRPr="0072618D">
        <w:rPr>
          <w:rStyle w:val="StyleUnderline"/>
          <w:highlight w:val="cyan"/>
        </w:rPr>
        <w:t xml:space="preserve">encourage </w:t>
      </w:r>
      <w:r w:rsidRPr="00585267">
        <w:rPr>
          <w:rStyle w:val="StyleUnderline"/>
        </w:rPr>
        <w:t xml:space="preserve">workers to </w:t>
      </w:r>
      <w:r w:rsidRPr="0072618D">
        <w:rPr>
          <w:rStyle w:val="Emphasis"/>
        </w:rPr>
        <w:t>abide by</w:t>
      </w:r>
      <w:r w:rsidRPr="00172C5A">
        <w:rPr>
          <w:rStyle w:val="StyleUnderline"/>
        </w:rPr>
        <w:t xml:space="preserve"> governmental </w:t>
      </w:r>
      <w:r w:rsidRPr="0072618D">
        <w:rPr>
          <w:rStyle w:val="Emphasis"/>
          <w:highlight w:val="cyan"/>
        </w:rPr>
        <w:t>quarantine</w:t>
      </w:r>
      <w:r w:rsidRPr="00127F49">
        <w:rPr>
          <w:rStyle w:val="Emphasis"/>
        </w:rPr>
        <w:t xml:space="preserve"> recommendations</w:t>
      </w:r>
      <w:r w:rsidRPr="00B76D99">
        <w:rPr>
          <w:sz w:val="16"/>
        </w:rPr>
        <w:t xml:space="preserve">.[213] Two other studies have shown that </w:t>
      </w:r>
      <w:r w:rsidRPr="00172C5A">
        <w:rPr>
          <w:rStyle w:val="StyleUnderline"/>
        </w:rPr>
        <w:t xml:space="preserve">paid sick leave policies result in </w:t>
      </w:r>
      <w:r w:rsidRPr="0072618D">
        <w:rPr>
          <w:rStyle w:val="Emphasis"/>
          <w:highlight w:val="cyan"/>
        </w:rPr>
        <w:t>increased vaccination</w:t>
      </w:r>
      <w:r w:rsidRPr="0072618D">
        <w:rPr>
          <w:rStyle w:val="StyleUnderline"/>
          <w:highlight w:val="cyan"/>
        </w:rPr>
        <w:t xml:space="preserve"> </w:t>
      </w:r>
      <w:r w:rsidRPr="00585267">
        <w:rPr>
          <w:rStyle w:val="StyleUnderline"/>
        </w:rPr>
        <w:t>rates</w:t>
      </w:r>
      <w:r w:rsidRPr="00172C5A">
        <w:rPr>
          <w:rStyle w:val="StyleUnderline"/>
        </w:rPr>
        <w:t xml:space="preserve"> for a broad spectrum of workers</w:t>
      </w:r>
      <w:r w:rsidRPr="00B76D99">
        <w:rPr>
          <w:sz w:val="16"/>
        </w:rPr>
        <w:t xml:space="preserve">.[214] One of these studies, based on Medical Panel Expenditure data from 2006–10, projects that </w:t>
      </w:r>
      <w:r w:rsidRPr="00172C5A">
        <w:rPr>
          <w:rStyle w:val="StyleUnderline"/>
        </w:rPr>
        <w:t xml:space="preserve">higher vaccination rates due to paid sick days “would </w:t>
      </w:r>
      <w:r w:rsidRPr="0072618D">
        <w:rPr>
          <w:rStyle w:val="StyleUnderline"/>
          <w:highlight w:val="cyan"/>
        </w:rPr>
        <w:t xml:space="preserve">result in 18.2 thousand </w:t>
      </w:r>
      <w:r w:rsidRPr="00AD64E1">
        <w:rPr>
          <w:rStyle w:val="StyleUnderline"/>
          <w:highlight w:val="cyan"/>
        </w:rPr>
        <w:t xml:space="preserve">fewer health </w:t>
      </w:r>
      <w:r w:rsidRPr="0072618D">
        <w:rPr>
          <w:rStyle w:val="StyleUnderline"/>
          <w:highlight w:val="cyan"/>
        </w:rPr>
        <w:t>care visits</w:t>
      </w:r>
      <w:r w:rsidRPr="00172C5A">
        <w:rPr>
          <w:rStyle w:val="StyleUnderline"/>
        </w:rPr>
        <w:t xml:space="preserve">” </w:t>
      </w:r>
      <w:r w:rsidRPr="0072618D">
        <w:rPr>
          <w:rStyle w:val="StyleUnderline"/>
          <w:highlight w:val="cyan"/>
        </w:rPr>
        <w:t xml:space="preserve">and “64 thousand fewer </w:t>
      </w:r>
      <w:r w:rsidRPr="0072618D">
        <w:rPr>
          <w:rStyle w:val="StyleUnderline"/>
        </w:rPr>
        <w:t xml:space="preserve">work </w:t>
      </w:r>
      <w:r w:rsidRPr="0072618D">
        <w:rPr>
          <w:rStyle w:val="StyleUnderline"/>
          <w:highlight w:val="cyan"/>
        </w:rPr>
        <w:t>absences</w:t>
      </w:r>
      <w:r w:rsidRPr="00172C5A">
        <w:rPr>
          <w:rStyle w:val="StyleUnderline"/>
        </w:rPr>
        <w:t xml:space="preserve"> from influenza” alone</w:t>
      </w:r>
      <w:r w:rsidRPr="00B76D99">
        <w:rPr>
          <w:sz w:val="16"/>
        </w:rPr>
        <w:t>.[215]</w:t>
      </w:r>
    </w:p>
    <w:p w14:paraId="7D1F497A" w14:textId="77777777" w:rsidR="00AE17B7" w:rsidRPr="00B76D99" w:rsidRDefault="00AE17B7" w:rsidP="00AE17B7">
      <w:pPr>
        <w:rPr>
          <w:sz w:val="16"/>
        </w:rPr>
      </w:pPr>
      <w:r w:rsidRPr="00B76D99">
        <w:rPr>
          <w:sz w:val="16"/>
        </w:rPr>
        <w:t xml:space="preserve">Employees are not the only beneficiaries of paid sick time laws, which have also been linked to favorable conditions for employers. </w:t>
      </w:r>
      <w:r w:rsidRPr="0043262A">
        <w:rPr>
          <w:rStyle w:val="StyleUnderline"/>
          <w:highlight w:val="cyan"/>
        </w:rPr>
        <w:t>Studies</w:t>
      </w:r>
      <w:r w:rsidRPr="00172C5A">
        <w:rPr>
          <w:rStyle w:val="StyleUnderline"/>
        </w:rPr>
        <w:t xml:space="preserve"> have consistently “</w:t>
      </w:r>
      <w:r w:rsidRPr="0043262A">
        <w:rPr>
          <w:rStyle w:val="StyleUnderline"/>
          <w:highlight w:val="cyan"/>
        </w:rPr>
        <w:t>found</w:t>
      </w:r>
      <w:r w:rsidRPr="00172C5A">
        <w:rPr>
          <w:rStyle w:val="StyleUnderline"/>
        </w:rPr>
        <w:t xml:space="preserve"> a </w:t>
      </w:r>
      <w:r w:rsidRPr="0043262A">
        <w:rPr>
          <w:rStyle w:val="StyleUnderline"/>
        </w:rPr>
        <w:t xml:space="preserve">relationship between paid sick leave policies and </w:t>
      </w:r>
      <w:r w:rsidRPr="0072618D">
        <w:rPr>
          <w:rStyle w:val="Emphasis"/>
          <w:highlight w:val="cyan"/>
        </w:rPr>
        <w:t>economic benefits</w:t>
      </w:r>
      <w:r w:rsidRPr="0072618D">
        <w:rPr>
          <w:rStyle w:val="StyleUnderline"/>
          <w:highlight w:val="cyan"/>
        </w:rPr>
        <w:t xml:space="preserve"> for employers </w:t>
      </w:r>
      <w:r w:rsidRPr="00585267">
        <w:rPr>
          <w:rStyle w:val="StyleUnderline"/>
        </w:rPr>
        <w:t>such as</w:t>
      </w:r>
      <w:r w:rsidRPr="00172C5A">
        <w:rPr>
          <w:rStyle w:val="StyleUnderline"/>
        </w:rPr>
        <w:t xml:space="preserve"> improved </w:t>
      </w:r>
      <w:r w:rsidRPr="0043262A">
        <w:rPr>
          <w:rStyle w:val="StyleUnderline"/>
        </w:rPr>
        <w:t xml:space="preserve">employee </w:t>
      </w:r>
      <w:r w:rsidRPr="0072618D">
        <w:rPr>
          <w:rStyle w:val="Emphasis"/>
          <w:highlight w:val="cyan"/>
        </w:rPr>
        <w:t>productivity</w:t>
      </w:r>
      <w:r w:rsidRPr="0072618D">
        <w:rPr>
          <w:rStyle w:val="StyleUnderline"/>
          <w:highlight w:val="cyan"/>
        </w:rPr>
        <w:t xml:space="preserve">, </w:t>
      </w:r>
      <w:r w:rsidRPr="0072618D">
        <w:rPr>
          <w:rStyle w:val="Emphasis"/>
          <w:highlight w:val="cyan"/>
        </w:rPr>
        <w:t>reduced turnover</w:t>
      </w:r>
      <w:r w:rsidRPr="0072618D">
        <w:rPr>
          <w:rStyle w:val="StyleUnderline"/>
          <w:highlight w:val="cyan"/>
        </w:rPr>
        <w:t xml:space="preserve"> </w:t>
      </w:r>
      <w:r w:rsidRPr="0072618D">
        <w:rPr>
          <w:rStyle w:val="StyleUnderline"/>
        </w:rPr>
        <w:t xml:space="preserve">and </w:t>
      </w:r>
      <w:r w:rsidRPr="0072618D">
        <w:rPr>
          <w:rStyle w:val="StyleUnderline"/>
          <w:highlight w:val="cyan"/>
        </w:rPr>
        <w:t>lower</w:t>
      </w:r>
      <w:r w:rsidRPr="00172C5A">
        <w:rPr>
          <w:rStyle w:val="StyleUnderline"/>
        </w:rPr>
        <w:t xml:space="preserve"> associated </w:t>
      </w:r>
      <w:r w:rsidRPr="0072618D">
        <w:rPr>
          <w:rStyle w:val="Emphasis"/>
          <w:highlight w:val="cyan"/>
        </w:rPr>
        <w:t>hiring and training costs</w:t>
      </w:r>
      <w:r w:rsidRPr="00172C5A">
        <w:rPr>
          <w:rStyle w:val="StyleUnderline"/>
        </w:rPr>
        <w:t xml:space="preserve"> as well as </w:t>
      </w:r>
      <w:r w:rsidRPr="0072618D">
        <w:rPr>
          <w:rStyle w:val="StyleUnderline"/>
        </w:rPr>
        <w:t xml:space="preserve">improved </w:t>
      </w:r>
      <w:r w:rsidRPr="00E17657">
        <w:rPr>
          <w:rStyle w:val="StyleUnderline"/>
        </w:rPr>
        <w:t>employee morale and loyalty</w:t>
      </w:r>
      <w:r w:rsidRPr="00E17657">
        <w:rPr>
          <w:sz w:val="16"/>
        </w:rPr>
        <w:t xml:space="preserve">.”[216] Moreover, </w:t>
      </w:r>
      <w:r w:rsidRPr="00E17657">
        <w:rPr>
          <w:rStyle w:val="StyleUnderline"/>
        </w:rPr>
        <w:t>several studies conducted in jurisdictions with paid sick leave mandates show that the “overall [negative] impact on businesses was minimal</w:t>
      </w:r>
      <w:r w:rsidRPr="00E17657">
        <w:rPr>
          <w:sz w:val="16"/>
        </w:rPr>
        <w:t>” in that employers reported experiencing “little or no additional costs” and that implementing paid sick days “had minimal effect on business operations.”[217] In New York City, where the paid sick time</w:t>
      </w:r>
      <w:r w:rsidRPr="00127F49">
        <w:rPr>
          <w:sz w:val="16"/>
        </w:rPr>
        <w:t xml:space="preserve"> law covers 3.4 million workers, 94 percent of employers reported “the law ‘had no effect on business’ productivity, while 2 [percent] . . . reported that productivity actually increased.’”[</w:t>
      </w:r>
      <w:r w:rsidRPr="00B76D99">
        <w:rPr>
          <w:sz w:val="16"/>
        </w:rPr>
        <w:t xml:space="preserve">218] </w:t>
      </w:r>
      <w:r w:rsidRPr="006B5C17">
        <w:rPr>
          <w:rStyle w:val="StyleUnderline"/>
        </w:rPr>
        <w:t>Employers also reported little to no extra cost for implementation of the paid sick leave law</w:t>
      </w:r>
      <w:r w:rsidRPr="00B76D99">
        <w:rPr>
          <w:sz w:val="16"/>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w:t>
      </w:r>
      <w:r w:rsidRPr="00127F49">
        <w:rPr>
          <w:sz w:val="16"/>
        </w:rPr>
        <w:t>that employers have not experienced the expected burden” of the law and reported little to no difficulty in complying with the law.[221</w:t>
      </w:r>
      <w:r w:rsidRPr="00B76D99">
        <w:rPr>
          <w:sz w:val="16"/>
        </w:rPr>
        <w:t xml:space="preserve">] In short, </w:t>
      </w:r>
      <w:r w:rsidRPr="006B5C17">
        <w:rPr>
          <w:rStyle w:val="StyleUnderline"/>
        </w:rPr>
        <w:t xml:space="preserve">a substantial and growing body of empirical data and research confirms “that </w:t>
      </w:r>
      <w:r w:rsidRPr="00AD64E1">
        <w:rPr>
          <w:rStyle w:val="StyleUnderline"/>
          <w:highlight w:val="cyan"/>
        </w:rPr>
        <w:t>paid sick leave can</w:t>
      </w:r>
      <w:r w:rsidRPr="0043262A">
        <w:rPr>
          <w:rStyle w:val="StyleUnderline"/>
        </w:rPr>
        <w:t xml:space="preserve"> be used</w:t>
      </w:r>
      <w:r w:rsidRPr="006B5C17">
        <w:rPr>
          <w:rStyle w:val="StyleUnderline"/>
        </w:rPr>
        <w:t xml:space="preserve"> as an </w:t>
      </w:r>
      <w:r w:rsidRPr="00127F49">
        <w:rPr>
          <w:rStyle w:val="Emphasis"/>
        </w:rPr>
        <w:t>effective policy instrument</w:t>
      </w:r>
      <w:r w:rsidRPr="006B5C17">
        <w:rPr>
          <w:rStyle w:val="StyleUnderline"/>
        </w:rPr>
        <w:t xml:space="preserve"> for </w:t>
      </w:r>
      <w:r w:rsidRPr="0072618D">
        <w:rPr>
          <w:rStyle w:val="Emphasis"/>
          <w:highlight w:val="cyan"/>
        </w:rPr>
        <w:t>controll</w:t>
      </w:r>
      <w:r w:rsidRPr="00E17657">
        <w:rPr>
          <w:rStyle w:val="Emphasis"/>
        </w:rPr>
        <w:t xml:space="preserve">ing </w:t>
      </w:r>
      <w:r w:rsidRPr="0072618D">
        <w:rPr>
          <w:rStyle w:val="Emphasis"/>
          <w:highlight w:val="cyan"/>
        </w:rPr>
        <w:t>epidemics</w:t>
      </w:r>
      <w:r w:rsidRPr="00B76D99">
        <w:rPr>
          <w:sz w:val="16"/>
        </w:rPr>
        <w:t xml:space="preserve">”[222] </w:t>
      </w:r>
      <w:r w:rsidRPr="00AD64E1">
        <w:rPr>
          <w:rStyle w:val="Emphasis"/>
        </w:rPr>
        <w:t xml:space="preserve">without harming business </w:t>
      </w:r>
      <w:r w:rsidRPr="00E17657">
        <w:rPr>
          <w:rStyle w:val="Emphasis"/>
        </w:rPr>
        <w:t>interests</w:t>
      </w:r>
      <w:r w:rsidRPr="00B76D99">
        <w:rPr>
          <w:sz w:val="16"/>
        </w:rPr>
        <w:t>.</w:t>
      </w:r>
    </w:p>
    <w:p w14:paraId="3452BD30" w14:textId="77777777" w:rsidR="00AE17B7" w:rsidRPr="00B76D99" w:rsidRDefault="00AE17B7" w:rsidP="00AE17B7">
      <w:pPr>
        <w:rPr>
          <w:sz w:val="16"/>
        </w:rPr>
      </w:pPr>
      <w:r w:rsidRPr="00B76D99">
        <w:rPr>
          <w:sz w:val="16"/>
        </w:rPr>
        <w:t xml:space="preserve">C.  Paid Sick Leave and </w:t>
      </w:r>
      <w:proofErr w:type="spellStart"/>
      <w:r w:rsidRPr="00B76D99">
        <w:rPr>
          <w:sz w:val="16"/>
        </w:rPr>
        <w:t>Im</w:t>
      </w:r>
      <w:proofErr w:type="spellEnd"/>
      <w:r w:rsidRPr="00B76D99">
        <w:rPr>
          <w:sz w:val="16"/>
        </w:rPr>
        <w:t>/migrant Workers</w:t>
      </w:r>
    </w:p>
    <w:p w14:paraId="6530BB9E" w14:textId="77777777" w:rsidR="00AE17B7" w:rsidRPr="00B76D99" w:rsidRDefault="00AE17B7" w:rsidP="00AE17B7">
      <w:pPr>
        <w:rPr>
          <w:sz w:val="16"/>
        </w:rPr>
      </w:pPr>
      <w:r w:rsidRPr="006B5C17">
        <w:rPr>
          <w:rStyle w:val="StyleUnderline"/>
        </w:rPr>
        <w:t xml:space="preserve">Despite the demonstrable win-win-win that paid sick leave brings to workers, employers, and the public at large, low-wage workers—a workforce that includes large numbers of </w:t>
      </w:r>
      <w:proofErr w:type="spellStart"/>
      <w:r w:rsidRPr="006B5C17">
        <w:rPr>
          <w:rStyle w:val="StyleUnderline"/>
        </w:rPr>
        <w:t>im</w:t>
      </w:r>
      <w:proofErr w:type="spellEnd"/>
      <w:r w:rsidRPr="006B5C17">
        <w:rPr>
          <w:rStyle w:val="StyleUnderline"/>
        </w:rPr>
        <w:t xml:space="preserve">/migrant workers, and everyone they </w:t>
      </w:r>
      <w:proofErr w:type="gramStart"/>
      <w:r w:rsidRPr="006B5C17">
        <w:rPr>
          <w:rStyle w:val="StyleUnderline"/>
        </w:rPr>
        <w:t>come into contact with</w:t>
      </w:r>
      <w:proofErr w:type="gramEnd"/>
      <w:r w:rsidRPr="006B5C17">
        <w:rPr>
          <w:rStyle w:val="StyleUnderline"/>
        </w:rPr>
        <w:t>—are being excluded from these benefits. DOL figures reveal that “low-income workers still lag far behind in access to paid sick leave</w:t>
      </w:r>
      <w:r w:rsidRPr="00B76D99">
        <w:rPr>
          <w:sz w:val="16"/>
        </w:rPr>
        <w:t>.”[223] Nationwide, “only about 65 [percent] of American full-time workers have access to sick leave”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“at least 20 million Americans go to work sick, which [researchers] attribute to lack of access to paid sick leave.”[226] Indeed, one worker survey found that “[o]</w:t>
      </w:r>
      <w:proofErr w:type="spellStart"/>
      <w:r w:rsidRPr="00B76D99">
        <w:rPr>
          <w:sz w:val="16"/>
        </w:rPr>
        <w:t>nly</w:t>
      </w:r>
      <w:proofErr w:type="spellEnd"/>
      <w:r w:rsidRPr="00B76D99">
        <w:rPr>
          <w:sz w:val="16"/>
        </w:rPr>
        <w:t xml:space="preserve"> 13 [percent] of low-income workers . . . reported beliefs that they could stay home during a pandemic outbreak.”[227] Many of these workers are </w:t>
      </w:r>
      <w:proofErr w:type="spellStart"/>
      <w:r w:rsidRPr="00B76D99">
        <w:rPr>
          <w:sz w:val="16"/>
        </w:rPr>
        <w:t>im</w:t>
      </w:r>
      <w:proofErr w:type="spellEnd"/>
      <w:r w:rsidRPr="00B76D99">
        <w:rPr>
          <w:sz w:val="16"/>
        </w:rPr>
        <w:t>/migrants who work in essential industries performing frontline jobs.[228]</w:t>
      </w:r>
    </w:p>
    <w:p w14:paraId="199A8CCB" w14:textId="77777777" w:rsidR="00AE17B7" w:rsidRPr="00B76D99" w:rsidRDefault="00AE17B7" w:rsidP="00AE17B7">
      <w:pPr>
        <w:rPr>
          <w:sz w:val="16"/>
        </w:rPr>
      </w:pPr>
      <w:r w:rsidRPr="00B76D99">
        <w:rPr>
          <w:sz w:val="16"/>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59180CE7" w14:textId="77777777" w:rsidR="00AE17B7" w:rsidRPr="00B76D99" w:rsidRDefault="00AE17B7" w:rsidP="00AE17B7">
      <w:pPr>
        <w:rPr>
          <w:sz w:val="16"/>
        </w:rPr>
      </w:pPr>
      <w:r w:rsidRPr="00B76D99">
        <w:rPr>
          <w:sz w:val="16"/>
        </w:rPr>
        <w:t xml:space="preserve">While some portion of </w:t>
      </w:r>
      <w:proofErr w:type="spellStart"/>
      <w:r w:rsidRPr="00B76D99">
        <w:rPr>
          <w:sz w:val="16"/>
        </w:rPr>
        <w:t>im</w:t>
      </w:r>
      <w:proofErr w:type="spellEnd"/>
      <w:r w:rsidRPr="00B76D99">
        <w:rPr>
          <w:sz w:val="16"/>
        </w:rPr>
        <w:t xml:space="preserve">/migrant workers’ lack of access to paid sick leave can no doubt be attributed to jurisdictions without paid sick leave laws, </w:t>
      </w:r>
      <w:r w:rsidRPr="006B5C17">
        <w:rPr>
          <w:rStyle w:val="StyleUnderline"/>
        </w:rPr>
        <w:t xml:space="preserve">emerging research shows that </w:t>
      </w:r>
      <w:r w:rsidRPr="0072618D">
        <w:rPr>
          <w:rStyle w:val="StyleUnderline"/>
          <w:highlight w:val="cyan"/>
        </w:rPr>
        <w:t xml:space="preserve">even </w:t>
      </w:r>
      <w:proofErr w:type="spellStart"/>
      <w:r w:rsidRPr="00AD64E1">
        <w:rPr>
          <w:rStyle w:val="StyleUnderline"/>
        </w:rPr>
        <w:t>im</w:t>
      </w:r>
      <w:proofErr w:type="spellEnd"/>
      <w:r w:rsidRPr="00AD64E1">
        <w:rPr>
          <w:rStyle w:val="StyleUnderline"/>
        </w:rPr>
        <w:t xml:space="preserve">/migrant workers </w:t>
      </w:r>
      <w:r w:rsidRPr="0072618D">
        <w:rPr>
          <w:rStyle w:val="StyleUnderline"/>
        </w:rPr>
        <w:t xml:space="preserve">who live </w:t>
      </w:r>
      <w:r w:rsidRPr="00AD64E1">
        <w:rPr>
          <w:rStyle w:val="StyleUnderline"/>
        </w:rPr>
        <w:t xml:space="preserve">in </w:t>
      </w:r>
      <w:r w:rsidRPr="0072618D">
        <w:rPr>
          <w:rStyle w:val="StyleUnderline"/>
          <w:highlight w:val="cyan"/>
        </w:rPr>
        <w:t xml:space="preserve">jurisdictions with paid sick leave mandates </w:t>
      </w:r>
      <w:r w:rsidRPr="0072618D">
        <w:rPr>
          <w:rStyle w:val="Emphasis"/>
          <w:highlight w:val="cyan"/>
        </w:rPr>
        <w:t>fail to benefit</w:t>
      </w:r>
      <w:r w:rsidRPr="0072618D">
        <w:rPr>
          <w:rStyle w:val="StyleUnderline"/>
          <w:highlight w:val="cyan"/>
        </w:rPr>
        <w:t xml:space="preserve"> </w:t>
      </w:r>
      <w:r w:rsidRPr="0072618D">
        <w:rPr>
          <w:rStyle w:val="StyleUnderline"/>
        </w:rPr>
        <w:t>from these laws.[</w:t>
      </w:r>
      <w:r w:rsidRPr="0072618D">
        <w:rPr>
          <w:sz w:val="16"/>
        </w:rPr>
        <w:t xml:space="preserve">232] To date, no comprehensive study has gathered data regarding the extent to which </w:t>
      </w:r>
      <w:proofErr w:type="spellStart"/>
      <w:r w:rsidRPr="0072618D">
        <w:rPr>
          <w:sz w:val="16"/>
        </w:rPr>
        <w:t>im</w:t>
      </w:r>
      <w:proofErr w:type="spellEnd"/>
      <w:r w:rsidRPr="0072618D">
        <w:rPr>
          <w:sz w:val="16"/>
        </w:rPr>
        <w:t>/migrant</w:t>
      </w:r>
      <w:r w:rsidRPr="00B76D99">
        <w:rPr>
          <w:sz w:val="16"/>
        </w:rPr>
        <w:t xml:space="preserve">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w:t>
      </w:r>
      <w:proofErr w:type="gramStart"/>
      <w:r w:rsidRPr="00B76D99">
        <w:rPr>
          <w:sz w:val="16"/>
        </w:rPr>
        <w:t>reduces</w:t>
      </w:r>
      <w:proofErr w:type="gramEnd"/>
      <w:r w:rsidRPr="00B76D99">
        <w:rPr>
          <w:sz w:val="16"/>
        </w:rPr>
        <w:t xml:space="preserve">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6B5C17">
        <w:rPr>
          <w:rStyle w:val="StyleUnderline"/>
        </w:rPr>
        <w:t xml:space="preserve">The data revealed that </w:t>
      </w:r>
      <w:r w:rsidRPr="0043262A">
        <w:rPr>
          <w:rStyle w:val="StyleUnderline"/>
        </w:rPr>
        <w:t xml:space="preserve">workers </w:t>
      </w:r>
      <w:r w:rsidRPr="0043262A">
        <w:rPr>
          <w:rStyle w:val="Emphasis"/>
        </w:rPr>
        <w:t>felt unprotected</w:t>
      </w:r>
      <w:r w:rsidRPr="0043262A">
        <w:rPr>
          <w:rStyle w:val="StyleUnderline"/>
        </w:rPr>
        <w:t xml:space="preserve"> from COVID-19 at work </w:t>
      </w:r>
      <w:r w:rsidRPr="0043262A">
        <w:rPr>
          <w:sz w:val="16"/>
        </w:rPr>
        <w:t xml:space="preserve">and that they could not quit due to economic concerns.[234] Thus, </w:t>
      </w:r>
      <w:r w:rsidRPr="0043262A">
        <w:rPr>
          <w:rStyle w:val="StyleUnderline"/>
        </w:rPr>
        <w:t>this study revealed</w:t>
      </w:r>
      <w:r w:rsidRPr="0043262A">
        <w:rPr>
          <w:sz w:val="16"/>
        </w:rPr>
        <w:t xml:space="preserve"> information previous research had not unearthed—</w:t>
      </w:r>
      <w:r w:rsidRPr="0043262A">
        <w:rPr>
          <w:rStyle w:val="StyleUnderline"/>
        </w:rPr>
        <w:t xml:space="preserve">that despite a robust state paid sick leave law and temporary federal paid sick leave legislation then in effect, a </w:t>
      </w:r>
      <w:r w:rsidRPr="0043262A">
        <w:rPr>
          <w:rStyle w:val="Emphasis"/>
        </w:rPr>
        <w:t>large percentage</w:t>
      </w:r>
      <w:r w:rsidRPr="0043262A">
        <w:rPr>
          <w:rStyle w:val="StyleUnderline"/>
        </w:rPr>
        <w:t xml:space="preserve"> of low-wage workers, many of whom identified as Latinx, </w:t>
      </w:r>
      <w:r w:rsidRPr="0043262A">
        <w:rPr>
          <w:rStyle w:val="Emphasis"/>
        </w:rPr>
        <w:t>did not receive</w:t>
      </w:r>
      <w:r w:rsidRPr="0010392B">
        <w:rPr>
          <w:rStyle w:val="Emphasis"/>
        </w:rPr>
        <w:t xml:space="preserve"> paid sick days</w:t>
      </w:r>
      <w:r w:rsidRPr="006B5C17">
        <w:rPr>
          <w:rStyle w:val="StyleUnderline"/>
        </w:rPr>
        <w:t>.</w:t>
      </w:r>
      <w:r w:rsidRPr="00B76D99">
        <w:rPr>
          <w:sz w:val="16"/>
        </w:rPr>
        <w:t>[235]</w:t>
      </w:r>
    </w:p>
    <w:p w14:paraId="0AB3ECDD" w14:textId="77777777" w:rsidR="00AE17B7" w:rsidRDefault="00AE17B7" w:rsidP="00AE17B7">
      <w:pPr>
        <w:rPr>
          <w:sz w:val="16"/>
        </w:rPr>
      </w:pPr>
      <w:r w:rsidRPr="00B76D99">
        <w:rPr>
          <w:sz w:val="16"/>
        </w:rPr>
        <w:t xml:space="preserve">Empirical researchers have yet to explore why </w:t>
      </w:r>
      <w:proofErr w:type="spellStart"/>
      <w:r w:rsidRPr="00B76D99">
        <w:rPr>
          <w:sz w:val="16"/>
        </w:rPr>
        <w:t>im</w:t>
      </w:r>
      <w:proofErr w:type="spellEnd"/>
      <w:r w:rsidRPr="00B76D99">
        <w:rPr>
          <w:sz w:val="16"/>
        </w:rPr>
        <w:t xml:space="preserve">/migrant workers do not benefit from paid sick leave laws when such laws exist, although at least two small-scale studies have been launched by the Clinic.[236] The next Section utilizes critical legal theories to construct a framework within which to analyze </w:t>
      </w:r>
      <w:proofErr w:type="spellStart"/>
      <w:r w:rsidRPr="00B76D99">
        <w:rPr>
          <w:sz w:val="16"/>
        </w:rPr>
        <w:t>im</w:t>
      </w:r>
      <w:proofErr w:type="spellEnd"/>
      <w:r w:rsidRPr="00B76D99">
        <w:rPr>
          <w:sz w:val="16"/>
        </w:rPr>
        <w:t>/migrant workers’ inability to access paid sick time in jurisdictions with paid sick leave laws.</w:t>
      </w:r>
    </w:p>
    <w:p w14:paraId="33927FD3" w14:textId="77777777" w:rsidR="00AE17B7" w:rsidRPr="00AA3807" w:rsidRDefault="00AE17B7" w:rsidP="00AE17B7">
      <w:pPr>
        <w:pStyle w:val="Heading4"/>
      </w:pPr>
      <w:r>
        <w:t xml:space="preserve">Disease causes </w:t>
      </w:r>
      <w:r>
        <w:rPr>
          <w:u w:val="single"/>
        </w:rPr>
        <w:t>extinction</w:t>
      </w:r>
      <w:r>
        <w:t xml:space="preserve">, disrupts supply chains, and </w:t>
      </w:r>
      <w:r w:rsidRPr="00E47C24">
        <w:rPr>
          <w:u w:val="single"/>
        </w:rPr>
        <w:t>collapses</w:t>
      </w:r>
      <w:r>
        <w:t xml:space="preserve"> food and water supply.</w:t>
      </w:r>
    </w:p>
    <w:p w14:paraId="163E9B92" w14:textId="77777777" w:rsidR="00AE17B7" w:rsidRDefault="00AE17B7" w:rsidP="00AE17B7">
      <w:r>
        <w:t xml:space="preserve">Sean </w:t>
      </w:r>
      <w:proofErr w:type="spellStart"/>
      <w:r w:rsidRPr="00A47011">
        <w:rPr>
          <w:rStyle w:val="Style13ptBold"/>
        </w:rPr>
        <w:t>ÓhÉigeartaigh</w:t>
      </w:r>
      <w:proofErr w:type="spellEnd"/>
      <w:r w:rsidRPr="00A47011">
        <w:rPr>
          <w:rStyle w:val="Style13ptBold"/>
        </w:rPr>
        <w:t xml:space="preserve"> 25</w:t>
      </w:r>
      <w:r>
        <w:t xml:space="preserve">, Associate Director (Research Strategy) and the </w:t>
      </w:r>
      <w:proofErr w:type="spellStart"/>
      <w:r>
        <w:t>Programme</w:t>
      </w:r>
      <w:proofErr w:type="spellEnd"/>
      <w:r>
        <w:t xml:space="preserve"> Director for the </w:t>
      </w:r>
      <w:proofErr w:type="gramStart"/>
      <w:r>
        <w:t>AI:FAR</w:t>
      </w:r>
      <w:proofErr w:type="gramEnd"/>
      <w:r>
        <w:t xml:space="preserve"> research </w:t>
      </w:r>
      <w:proofErr w:type="spellStart"/>
      <w:r>
        <w:t>programme</w:t>
      </w:r>
      <w:proofErr w:type="spellEnd"/>
      <w:r>
        <w:t xml:space="preserve"> at the Leverhulme Centre for the Future of Intelligence (CFI), "Extinction of the Human Species: What Could Cause It and How Likely Is It to Occur," Cambridge Prisms: Extinction, vol. 3, 2025, e4, 03/07/2025, https://doi.org/10.1017/ext.2025.4</w:t>
      </w:r>
    </w:p>
    <w:p w14:paraId="7AE2E250" w14:textId="77777777" w:rsidR="00AE17B7" w:rsidRPr="00B04099" w:rsidRDefault="00AE17B7" w:rsidP="00AE17B7">
      <w:pPr>
        <w:rPr>
          <w:sz w:val="16"/>
        </w:rPr>
      </w:pPr>
      <w:r w:rsidRPr="00B04099">
        <w:rPr>
          <w:sz w:val="16"/>
        </w:rPr>
        <w:t>Biological agents</w:t>
      </w:r>
    </w:p>
    <w:p w14:paraId="6D1112B1" w14:textId="77777777" w:rsidR="00AE17B7" w:rsidRPr="004136D9" w:rsidRDefault="00AE17B7" w:rsidP="00AE17B7">
      <w:pPr>
        <w:rPr>
          <w:sz w:val="16"/>
        </w:rPr>
      </w:pPr>
      <w:r w:rsidRPr="00B04099">
        <w:rPr>
          <w:rStyle w:val="StyleUnderline"/>
        </w:rPr>
        <w:t xml:space="preserve">Infectious </w:t>
      </w:r>
      <w:r w:rsidRPr="007A04E2">
        <w:rPr>
          <w:rStyle w:val="StyleUnderline"/>
          <w:highlight w:val="cyan"/>
        </w:rPr>
        <w:t>disease</w:t>
      </w:r>
      <w:r w:rsidRPr="00537816">
        <w:rPr>
          <w:rStyle w:val="StyleUnderline"/>
        </w:rPr>
        <w:t xml:space="preserve"> has been</w:t>
      </w:r>
      <w:r w:rsidRPr="00B04099">
        <w:rPr>
          <w:rStyle w:val="StyleUnderline"/>
        </w:rPr>
        <w:t xml:space="preserve"> a </w:t>
      </w:r>
      <w:r w:rsidRPr="007A04E2">
        <w:rPr>
          <w:rStyle w:val="StyleUnderline"/>
          <w:highlight w:val="cyan"/>
        </w:rPr>
        <w:t>contribut</w:t>
      </w:r>
      <w:r w:rsidRPr="00B04099">
        <w:rPr>
          <w:rStyle w:val="StyleUnderline"/>
        </w:rPr>
        <w:t>ing factor in</w:t>
      </w:r>
      <w:r w:rsidRPr="00B04099">
        <w:rPr>
          <w:sz w:val="16"/>
        </w:rPr>
        <w:t xml:space="preserve"> </w:t>
      </w:r>
      <w:r w:rsidRPr="007A04E2">
        <w:rPr>
          <w:rStyle w:val="Emphasis"/>
          <w:highlight w:val="cyan"/>
        </w:rPr>
        <w:t>3</w:t>
      </w:r>
      <w:r w:rsidRPr="00B04099">
        <w:rPr>
          <w:rStyle w:val="Emphasis"/>
        </w:rPr>
        <w:t>.7</w:t>
      </w:r>
      <w:r w:rsidRPr="007A04E2">
        <w:rPr>
          <w:rStyle w:val="Emphasis"/>
          <w:highlight w:val="cyan"/>
        </w:rPr>
        <w:t>% of</w:t>
      </w:r>
      <w:r w:rsidRPr="00B04099">
        <w:rPr>
          <w:rStyle w:val="Emphasis"/>
        </w:rPr>
        <w:t xml:space="preserve"> species </w:t>
      </w:r>
      <w:r w:rsidRPr="007A04E2">
        <w:rPr>
          <w:rStyle w:val="Emphasis"/>
          <w:highlight w:val="cyan"/>
        </w:rPr>
        <w:t>extinctions</w:t>
      </w:r>
      <w:r w:rsidRPr="00B04099">
        <w:rPr>
          <w:sz w:val="16"/>
        </w:rPr>
        <w:t xml:space="preserve"> known to have occurred between the years 1,500 and 2008 (Smith et al., Reference Smith, Acevedo-Whitehouse and Pedersen2009). </w:t>
      </w:r>
      <w:r w:rsidRPr="004136D9">
        <w:rPr>
          <w:rStyle w:val="StyleUnderline"/>
        </w:rPr>
        <w:t>In</w:t>
      </w:r>
      <w:r w:rsidRPr="004136D9">
        <w:rPr>
          <w:sz w:val="16"/>
        </w:rPr>
        <w:t xml:space="preserve"> </w:t>
      </w:r>
      <w:r w:rsidRPr="004136D9">
        <w:rPr>
          <w:rStyle w:val="Emphasis"/>
        </w:rPr>
        <w:t>humans</w:t>
      </w:r>
      <w:r w:rsidRPr="004136D9">
        <w:rPr>
          <w:rStyle w:val="StyleUnderline"/>
        </w:rPr>
        <w:t>, the</w:t>
      </w:r>
      <w:r w:rsidRPr="00B04099">
        <w:rPr>
          <w:sz w:val="16"/>
        </w:rPr>
        <w:t xml:space="preserve"> 1918 </w:t>
      </w:r>
      <w:r w:rsidRPr="00B04099">
        <w:rPr>
          <w:rStyle w:val="Emphasis"/>
        </w:rPr>
        <w:t>Spanish</w:t>
      </w:r>
      <w:r w:rsidRPr="00B04099">
        <w:rPr>
          <w:sz w:val="16"/>
        </w:rPr>
        <w:t xml:space="preserve"> in</w:t>
      </w:r>
      <w:r w:rsidRPr="007A04E2">
        <w:rPr>
          <w:rStyle w:val="Emphasis"/>
          <w:highlight w:val="cyan"/>
        </w:rPr>
        <w:t>flu</w:t>
      </w:r>
      <w:r w:rsidRPr="00B04099">
        <w:rPr>
          <w:sz w:val="16"/>
        </w:rPr>
        <w:t xml:space="preserve">enza outbreak </w:t>
      </w:r>
      <w:r w:rsidRPr="007A04E2">
        <w:rPr>
          <w:rStyle w:val="StyleUnderline"/>
          <w:highlight w:val="cyan"/>
        </w:rPr>
        <w:t>killed</w:t>
      </w:r>
      <w:r w:rsidRPr="00B04099">
        <w:rPr>
          <w:sz w:val="16"/>
        </w:rPr>
        <w:t xml:space="preserve"> 1–</w:t>
      </w:r>
      <w:r w:rsidRPr="007A04E2">
        <w:rPr>
          <w:rStyle w:val="Emphasis"/>
          <w:highlight w:val="cyan"/>
        </w:rPr>
        <w:t>5%</w:t>
      </w:r>
      <w:r w:rsidRPr="00B04099">
        <w:rPr>
          <w:sz w:val="16"/>
        </w:rPr>
        <w:t xml:space="preserve"> of world population (Johnson and Mueller, Reference Johnson and Mueller2002, </w:t>
      </w:r>
      <w:proofErr w:type="spellStart"/>
      <w:r w:rsidRPr="00B04099">
        <w:rPr>
          <w:sz w:val="16"/>
        </w:rPr>
        <w:t>Spreeuwenberger</w:t>
      </w:r>
      <w:proofErr w:type="spellEnd"/>
      <w:r w:rsidRPr="00B04099">
        <w:rPr>
          <w:sz w:val="16"/>
        </w:rPr>
        <w:t xml:space="preserve"> et al. Reference </w:t>
      </w:r>
      <w:proofErr w:type="spellStart"/>
      <w:r w:rsidRPr="00B04099">
        <w:rPr>
          <w:sz w:val="16"/>
        </w:rPr>
        <w:t>Spreeuwenberg</w:t>
      </w:r>
      <w:proofErr w:type="spellEnd"/>
      <w:r w:rsidRPr="00B04099">
        <w:rPr>
          <w:sz w:val="16"/>
        </w:rPr>
        <w:t xml:space="preserve">, Kroneman and Paget2018).Footnote 6 Koch et al. (Reference Koch, Brierley, Maslin and Lewis2019) estimate that </w:t>
      </w:r>
      <w:r w:rsidRPr="00B04099">
        <w:rPr>
          <w:rStyle w:val="StyleUnderline"/>
        </w:rPr>
        <w:t xml:space="preserve">epidemics </w:t>
      </w:r>
      <w:r w:rsidRPr="004136D9">
        <w:rPr>
          <w:rStyle w:val="StyleUnderline"/>
        </w:rPr>
        <w:t>killed</w:t>
      </w:r>
      <w:r w:rsidRPr="004136D9">
        <w:rPr>
          <w:sz w:val="16"/>
        </w:rPr>
        <w:t xml:space="preserve"> </w:t>
      </w:r>
      <w:r w:rsidRPr="004136D9">
        <w:rPr>
          <w:rStyle w:val="Emphasis"/>
        </w:rPr>
        <w:t>90%</w:t>
      </w:r>
      <w:r w:rsidRPr="004136D9">
        <w:rPr>
          <w:sz w:val="16"/>
        </w:rPr>
        <w:t xml:space="preserve"> </w:t>
      </w:r>
      <w:r w:rsidRPr="004136D9">
        <w:rPr>
          <w:rStyle w:val="StyleUnderline"/>
        </w:rPr>
        <w:t>of the</w:t>
      </w:r>
      <w:r w:rsidRPr="004136D9">
        <w:rPr>
          <w:sz w:val="16"/>
        </w:rPr>
        <w:t xml:space="preserve"> </w:t>
      </w:r>
      <w:r w:rsidRPr="004136D9">
        <w:rPr>
          <w:rStyle w:val="Emphasis"/>
        </w:rPr>
        <w:t>indigenous population</w:t>
      </w:r>
      <w:r w:rsidRPr="004136D9">
        <w:rPr>
          <w:sz w:val="16"/>
        </w:rPr>
        <w:t xml:space="preserve"> </w:t>
      </w:r>
      <w:r w:rsidRPr="004136D9">
        <w:rPr>
          <w:rStyle w:val="StyleUnderline"/>
        </w:rPr>
        <w:t>of the</w:t>
      </w:r>
      <w:r w:rsidRPr="004136D9">
        <w:rPr>
          <w:sz w:val="16"/>
        </w:rPr>
        <w:t xml:space="preserve"> </w:t>
      </w:r>
      <w:r w:rsidRPr="004136D9">
        <w:rPr>
          <w:rStyle w:val="Emphasis"/>
        </w:rPr>
        <w:t>Americas</w:t>
      </w:r>
      <w:r w:rsidRPr="004136D9">
        <w:rPr>
          <w:sz w:val="16"/>
        </w:rPr>
        <w:t xml:space="preserve"> as the result of diseases carried over by European colonists in the fifteenth and sixteenth centuries.</w:t>
      </w:r>
    </w:p>
    <w:p w14:paraId="4307056A" w14:textId="77777777" w:rsidR="00AE17B7" w:rsidRPr="00B04099" w:rsidRDefault="00AE17B7" w:rsidP="00AE17B7">
      <w:pPr>
        <w:rPr>
          <w:sz w:val="16"/>
        </w:rPr>
      </w:pPr>
      <w:r w:rsidRPr="004136D9">
        <w:rPr>
          <w:rStyle w:val="StyleUnderline"/>
        </w:rPr>
        <w:t>It is</w:t>
      </w:r>
      <w:r w:rsidRPr="004136D9">
        <w:rPr>
          <w:sz w:val="16"/>
        </w:rPr>
        <w:t xml:space="preserve"> considered very </w:t>
      </w:r>
      <w:r w:rsidRPr="004136D9">
        <w:rPr>
          <w:rStyle w:val="StyleUnderline"/>
        </w:rPr>
        <w:t>unlikely that a</w:t>
      </w:r>
      <w:r w:rsidRPr="004136D9">
        <w:rPr>
          <w:sz w:val="16"/>
        </w:rPr>
        <w:t xml:space="preserve"> </w:t>
      </w:r>
      <w:r w:rsidRPr="004136D9">
        <w:rPr>
          <w:rStyle w:val="Emphasis"/>
        </w:rPr>
        <w:t>natural</w:t>
      </w:r>
      <w:r w:rsidRPr="004136D9">
        <w:rPr>
          <w:sz w:val="16"/>
        </w:rPr>
        <w:t xml:space="preserve">ly occurring </w:t>
      </w:r>
      <w:proofErr w:type="spellStart"/>
      <w:r w:rsidRPr="004136D9">
        <w:rPr>
          <w:rStyle w:val="Emphasis"/>
        </w:rPr>
        <w:t>pandemic</w:t>
      </w:r>
      <w:r w:rsidRPr="004136D9">
        <w:rPr>
          <w:sz w:val="16"/>
        </w:rPr>
        <w:t>Footnote</w:t>
      </w:r>
      <w:proofErr w:type="spellEnd"/>
      <w:r w:rsidRPr="004136D9">
        <w:rPr>
          <w:sz w:val="16"/>
        </w:rPr>
        <w:t xml:space="preserve"> 7 </w:t>
      </w:r>
      <w:r w:rsidRPr="004136D9">
        <w:rPr>
          <w:rStyle w:val="StyleUnderline"/>
        </w:rPr>
        <w:t xml:space="preserve">would be a </w:t>
      </w:r>
      <w:r w:rsidRPr="004136D9">
        <w:rPr>
          <w:rStyle w:val="Emphasis"/>
        </w:rPr>
        <w:t>primary</w:t>
      </w:r>
      <w:r w:rsidRPr="004136D9">
        <w:rPr>
          <w:sz w:val="16"/>
        </w:rPr>
        <w:t xml:space="preserve"> </w:t>
      </w:r>
      <w:r w:rsidRPr="004136D9">
        <w:rPr>
          <w:rStyle w:val="StyleUnderline"/>
        </w:rPr>
        <w:t>cause</w:t>
      </w:r>
      <w:r w:rsidRPr="00537816">
        <w:rPr>
          <w:rStyle w:val="StyleUnderline"/>
        </w:rPr>
        <w:t xml:space="preserve"> of human extinction</w:t>
      </w:r>
      <w:r w:rsidRPr="00537816">
        <w:rPr>
          <w:sz w:val="16"/>
        </w:rPr>
        <w:t xml:space="preserve"> (Ord, Reference Ord2020), and the author is aware of no credible work presenting plausible pathways. Such a disease would need both to spread to nearly all humans across the world and be of extremely high lethality or cause infertility at extremely high rates. </w:t>
      </w:r>
      <w:r w:rsidRPr="00537816">
        <w:rPr>
          <w:rStyle w:val="StyleUnderline"/>
        </w:rPr>
        <w:t>However, it seems</w:t>
      </w:r>
      <w:r w:rsidRPr="00537816">
        <w:rPr>
          <w:sz w:val="16"/>
        </w:rPr>
        <w:t xml:space="preserve"> </w:t>
      </w:r>
      <w:r w:rsidRPr="00537816">
        <w:rPr>
          <w:rStyle w:val="Emphasis"/>
        </w:rPr>
        <w:t>plausible</w:t>
      </w:r>
      <w:r w:rsidRPr="00537816">
        <w:rPr>
          <w:sz w:val="16"/>
        </w:rPr>
        <w:t xml:space="preserve"> </w:t>
      </w:r>
      <w:r w:rsidRPr="00537816">
        <w:rPr>
          <w:rStyle w:val="StyleUnderline"/>
        </w:rPr>
        <w:t>that pandemic disease</w:t>
      </w:r>
      <w:r w:rsidRPr="00537816">
        <w:rPr>
          <w:sz w:val="16"/>
        </w:rPr>
        <w:t xml:space="preserve"> could play a </w:t>
      </w:r>
      <w:r w:rsidRPr="00537816">
        <w:rPr>
          <w:rStyle w:val="Emphasis"/>
        </w:rPr>
        <w:t>contributing</w:t>
      </w:r>
      <w:r w:rsidRPr="00537816">
        <w:rPr>
          <w:sz w:val="16"/>
        </w:rPr>
        <w:t xml:space="preserve"> role in combination with </w:t>
      </w:r>
      <w:r w:rsidRPr="00537816">
        <w:rPr>
          <w:rStyle w:val="Emphasis"/>
        </w:rPr>
        <w:t>other factors</w:t>
      </w:r>
      <w:r w:rsidRPr="00537816">
        <w:rPr>
          <w:sz w:val="16"/>
        </w:rPr>
        <w:t xml:space="preserve"> </w:t>
      </w:r>
      <w:r w:rsidRPr="00537816">
        <w:rPr>
          <w:rStyle w:val="StyleUnderline"/>
        </w:rPr>
        <w:t>in an</w:t>
      </w:r>
      <w:r w:rsidRPr="00537816">
        <w:rPr>
          <w:sz w:val="16"/>
        </w:rPr>
        <w:t xml:space="preserve"> </w:t>
      </w:r>
      <w:r w:rsidRPr="00537816">
        <w:rPr>
          <w:rStyle w:val="Emphasis"/>
        </w:rPr>
        <w:t>extinction scenario</w:t>
      </w:r>
      <w:r w:rsidRPr="00537816">
        <w:rPr>
          <w:sz w:val="16"/>
        </w:rPr>
        <w:t>.</w:t>
      </w:r>
    </w:p>
    <w:p w14:paraId="7F6789BF" w14:textId="77777777" w:rsidR="00AE17B7" w:rsidRPr="00B04099" w:rsidRDefault="00AE17B7" w:rsidP="00AE17B7">
      <w:pPr>
        <w:rPr>
          <w:sz w:val="16"/>
        </w:rPr>
      </w:pPr>
      <w:r w:rsidRPr="00B04099">
        <w:rPr>
          <w:sz w:val="16"/>
        </w:rPr>
        <w:t xml:space="preserve">A common concern is that advances in the biological sciences and biotechnology could enable the creation of more dangerous viruses and other forms of biological agent than exist in nature (Millett and Snyder-Beattie, Reference Millett and Snyder-Beattie2017). Biological weapon development and use are prohibited under the Biological Weapons Convention; however, leading states have developed major biological weapons </w:t>
      </w:r>
      <w:proofErr w:type="spellStart"/>
      <w:r w:rsidRPr="00B04099">
        <w:rPr>
          <w:sz w:val="16"/>
        </w:rPr>
        <w:t>programmes</w:t>
      </w:r>
      <w:proofErr w:type="spellEnd"/>
      <w:r w:rsidRPr="00B04099">
        <w:rPr>
          <w:sz w:val="16"/>
        </w:rPr>
        <w:t xml:space="preserve"> in the past, and it is conceivable that such directions might be pursued in future or are presently being pursued clandestinely (Riedel, Reference Riedel2004). Further, advances in these sciences lower the barrier to entry to the development of dangerous agents in terms of cost, expertise and equipment needed, potentially bringing globally catastrophic capabilities within the reach of small groups in future. While groups willing to bring about global catastrophe or even extinction would be expected to be rare, there have been notable examples of groups motivated by near-apocalyptic ideology such as the Aum Shinrikyo </w:t>
      </w:r>
      <w:proofErr w:type="spellStart"/>
      <w:proofErr w:type="gramStart"/>
      <w:r w:rsidRPr="00B04099">
        <w:rPr>
          <w:sz w:val="16"/>
        </w:rPr>
        <w:t>cult,Footnote</w:t>
      </w:r>
      <w:proofErr w:type="spellEnd"/>
      <w:proofErr w:type="gramEnd"/>
      <w:r w:rsidRPr="00B04099">
        <w:rPr>
          <w:sz w:val="16"/>
        </w:rPr>
        <w:t xml:space="preserve"> 8 which attempted to </w:t>
      </w:r>
      <w:proofErr w:type="spellStart"/>
      <w:r w:rsidRPr="00B04099">
        <w:rPr>
          <w:sz w:val="16"/>
        </w:rPr>
        <w:t>weaponise</w:t>
      </w:r>
      <w:proofErr w:type="spellEnd"/>
      <w:r w:rsidRPr="00B04099">
        <w:rPr>
          <w:sz w:val="16"/>
        </w:rPr>
        <w:t xml:space="preserve"> Anthrax and carried out successful local nerve agent attacks (Lifton, Reference Lifton1999; Torres, Reference Torres2016). Gopal et al. (Reference Gopal, Bradshaw, Sunil and Esvelt2023) outline two </w:t>
      </w:r>
      <w:r w:rsidRPr="00B04099">
        <w:rPr>
          <w:rStyle w:val="StyleUnderline"/>
        </w:rPr>
        <w:t xml:space="preserve">scenarios </w:t>
      </w:r>
      <w:r w:rsidRPr="007A04E2">
        <w:rPr>
          <w:rStyle w:val="Emphasis"/>
          <w:highlight w:val="cyan"/>
        </w:rPr>
        <w:t>lead</w:t>
      </w:r>
      <w:r w:rsidRPr="00B04099">
        <w:rPr>
          <w:sz w:val="16"/>
        </w:rPr>
        <w:t xml:space="preserve">ing </w:t>
      </w:r>
      <w:r w:rsidRPr="007A04E2">
        <w:rPr>
          <w:rStyle w:val="StyleUnderline"/>
          <w:highlight w:val="cyan"/>
        </w:rPr>
        <w:t>to</w:t>
      </w:r>
      <w:r w:rsidRPr="007A04E2">
        <w:rPr>
          <w:sz w:val="16"/>
          <w:highlight w:val="cyan"/>
        </w:rPr>
        <w:t xml:space="preserve"> </w:t>
      </w:r>
      <w:proofErr w:type="spellStart"/>
      <w:r w:rsidRPr="007A04E2">
        <w:rPr>
          <w:rStyle w:val="Emphasis"/>
          <w:highlight w:val="cyan"/>
        </w:rPr>
        <w:t>civilisational</w:t>
      </w:r>
      <w:proofErr w:type="spellEnd"/>
      <w:r w:rsidRPr="007A04E2">
        <w:rPr>
          <w:rStyle w:val="Emphasis"/>
          <w:highlight w:val="cyan"/>
        </w:rPr>
        <w:t xml:space="preserve"> collapse</w:t>
      </w:r>
      <w:r w:rsidRPr="00B04099">
        <w:rPr>
          <w:sz w:val="16"/>
        </w:rPr>
        <w:t xml:space="preserve">: a “wildfire” scenario in which one or more </w:t>
      </w:r>
      <w:r w:rsidRPr="00B04099">
        <w:rPr>
          <w:rStyle w:val="StyleUnderline"/>
        </w:rPr>
        <w:t xml:space="preserve">pandemic agents </w:t>
      </w:r>
      <w:r w:rsidRPr="00B04099">
        <w:rPr>
          <w:rStyle w:val="Emphasis"/>
        </w:rPr>
        <w:t>lead</w:t>
      </w:r>
      <w:r w:rsidRPr="00B04099">
        <w:rPr>
          <w:sz w:val="16"/>
        </w:rPr>
        <w:t xml:space="preserve">s </w:t>
      </w:r>
      <w:r w:rsidRPr="00B04099">
        <w:rPr>
          <w:rStyle w:val="StyleUnderline"/>
        </w:rPr>
        <w:t>to</w:t>
      </w:r>
      <w:r w:rsidRPr="00B04099">
        <w:rPr>
          <w:sz w:val="16"/>
        </w:rPr>
        <w:t xml:space="preserve"> </w:t>
      </w:r>
      <w:r w:rsidRPr="007A04E2">
        <w:rPr>
          <w:rStyle w:val="Emphasis"/>
          <w:highlight w:val="cyan"/>
        </w:rPr>
        <w:t>disrupt</w:t>
      </w:r>
      <w:r w:rsidRPr="00B04099">
        <w:rPr>
          <w:rStyle w:val="Emphasis"/>
        </w:rPr>
        <w:t>ion</w:t>
      </w:r>
      <w:r w:rsidRPr="00B04099">
        <w:rPr>
          <w:sz w:val="16"/>
        </w:rPr>
        <w:t xml:space="preserve"> </w:t>
      </w:r>
      <w:r w:rsidRPr="00B04099">
        <w:rPr>
          <w:rStyle w:val="StyleUnderline"/>
        </w:rPr>
        <w:t>of</w:t>
      </w:r>
      <w:r w:rsidRPr="00B04099">
        <w:rPr>
          <w:sz w:val="16"/>
        </w:rPr>
        <w:t xml:space="preserve"> </w:t>
      </w:r>
      <w:r w:rsidRPr="007A04E2">
        <w:rPr>
          <w:rStyle w:val="Emphasis"/>
          <w:highlight w:val="cyan"/>
        </w:rPr>
        <w:t>food</w:t>
      </w:r>
      <w:r w:rsidRPr="007A04E2">
        <w:rPr>
          <w:rStyle w:val="StyleUnderline"/>
          <w:highlight w:val="cyan"/>
        </w:rPr>
        <w:t xml:space="preserve">, </w:t>
      </w:r>
      <w:r w:rsidRPr="007A04E2">
        <w:rPr>
          <w:rStyle w:val="Emphasis"/>
          <w:highlight w:val="cyan"/>
        </w:rPr>
        <w:t>water</w:t>
      </w:r>
      <w:r w:rsidRPr="007A04E2">
        <w:rPr>
          <w:rStyle w:val="StyleUnderline"/>
          <w:highlight w:val="cyan"/>
        </w:rPr>
        <w:t xml:space="preserve">, </w:t>
      </w:r>
      <w:r w:rsidRPr="007A04E2">
        <w:rPr>
          <w:rStyle w:val="Emphasis"/>
          <w:highlight w:val="cyan"/>
        </w:rPr>
        <w:t>power</w:t>
      </w:r>
      <w:r w:rsidRPr="00B04099">
        <w:rPr>
          <w:rStyle w:val="Emphasis"/>
        </w:rPr>
        <w:t xml:space="preserve"> supply</w:t>
      </w:r>
      <w:r w:rsidRPr="00B04099">
        <w:rPr>
          <w:sz w:val="16"/>
        </w:rPr>
        <w:t xml:space="preserve"> </w:t>
      </w:r>
      <w:r w:rsidRPr="007A04E2">
        <w:rPr>
          <w:rStyle w:val="StyleUnderline"/>
          <w:highlight w:val="cyan"/>
        </w:rPr>
        <w:t>and</w:t>
      </w:r>
      <w:r w:rsidRPr="007A04E2">
        <w:rPr>
          <w:sz w:val="16"/>
          <w:highlight w:val="cyan"/>
        </w:rPr>
        <w:t xml:space="preserve"> </w:t>
      </w:r>
      <w:r w:rsidRPr="007A04E2">
        <w:rPr>
          <w:rStyle w:val="Emphasis"/>
          <w:highlight w:val="cyan"/>
        </w:rPr>
        <w:t>law</w:t>
      </w:r>
      <w:r w:rsidRPr="00B04099">
        <w:rPr>
          <w:rStyle w:val="Emphasis"/>
        </w:rPr>
        <w:t xml:space="preserve"> enforcement</w:t>
      </w:r>
      <w:r w:rsidRPr="00B04099">
        <w:rPr>
          <w:sz w:val="16"/>
        </w:rPr>
        <w:t xml:space="preserve"> and a “stealth” scenario in which an initially asymptomatic agent with long incubation time is spread to </w:t>
      </w:r>
      <w:proofErr w:type="gramStart"/>
      <w:r w:rsidRPr="00B04099">
        <w:rPr>
          <w:sz w:val="16"/>
        </w:rPr>
        <w:t>a majority of</w:t>
      </w:r>
      <w:proofErr w:type="gramEnd"/>
      <w:r w:rsidRPr="00B04099">
        <w:rPr>
          <w:sz w:val="16"/>
        </w:rPr>
        <w:t xml:space="preserve"> humanity. They consider both scenarios most likely to involve accidental or deliberate release of human-modified agents. Direct targeting of humans is only one plausible pathway to global harm; Monica Schoch-Spana et al. (Reference Schoch-Spana, Cicero, Adalja, Gronvall, Kirk Sell, Meyer, Nuzzo, Ravi, Shearer, Toner and Watson2017) note the potential pathogens targeting widespread eradication of food sources; and other forms of environmental harm are plausible.</w:t>
      </w:r>
    </w:p>
    <w:p w14:paraId="421C6736" w14:textId="77777777" w:rsidR="00AE17B7" w:rsidRPr="00B04099" w:rsidRDefault="00AE17B7" w:rsidP="00AE17B7">
      <w:pPr>
        <w:rPr>
          <w:sz w:val="16"/>
        </w:rPr>
      </w:pPr>
      <w:r w:rsidRPr="00B04099">
        <w:rPr>
          <w:sz w:val="16"/>
        </w:rPr>
        <w:t>The capability to re-engineer biology more fundamentally may create unprecedented risks. In 2024, a group of leading biological scientists called for a halt to research to develop “mirror bacteria,” designed to have an opposite chirality to that of all forms of existing life (</w:t>
      </w:r>
      <w:proofErr w:type="spellStart"/>
      <w:r w:rsidRPr="00B04099">
        <w:rPr>
          <w:sz w:val="16"/>
        </w:rPr>
        <w:t>Adamala</w:t>
      </w:r>
      <w:proofErr w:type="spellEnd"/>
      <w:r w:rsidRPr="00B04099">
        <w:rPr>
          <w:sz w:val="16"/>
        </w:rPr>
        <w:t xml:space="preserve"> et al., Reference </w:t>
      </w:r>
      <w:proofErr w:type="spellStart"/>
      <w:r w:rsidRPr="00B04099">
        <w:rPr>
          <w:sz w:val="16"/>
        </w:rPr>
        <w:t>Adamala</w:t>
      </w:r>
      <w:proofErr w:type="spellEnd"/>
      <w:r w:rsidRPr="00B04099">
        <w:rPr>
          <w:sz w:val="16"/>
        </w:rPr>
        <w:t xml:space="preserve">, Agashe, Belkaid, Bittencourt, Cai, Chang, Chen, Church, Cooper, Davis, Devaraj, Endy, Esvelt, Glass, Hand, Inglesby, Isaacs, Wilmot, Jones, Kay, Lensky, Liu, </w:t>
      </w:r>
      <w:proofErr w:type="spellStart"/>
      <w:r w:rsidRPr="00B04099">
        <w:rPr>
          <w:sz w:val="16"/>
        </w:rPr>
        <w:t>Medzhitov</w:t>
      </w:r>
      <w:proofErr w:type="spellEnd"/>
      <w:r w:rsidRPr="00B04099">
        <w:rPr>
          <w:sz w:val="16"/>
        </w:rPr>
        <w:t>, Nicotra, Oehm, Pannu, Relman, Schwille, Smith, Suga, Szostak, Talbot, Tiedje, Venter, Winter, Zhang, Zhu and Zuber2024). The group argues that it is likely these synthetic life forms would both resist predation and bypass immune systems in humans, animals and plants, potentially leading to risk “of unprecedented scope and scale” due to invasive spread and widespread lethal infection.</w:t>
      </w:r>
    </w:p>
    <w:p w14:paraId="56B06226" w14:textId="77777777" w:rsidR="00AE17B7" w:rsidRPr="00B04099" w:rsidRDefault="00AE17B7" w:rsidP="00AE17B7">
      <w:pPr>
        <w:rPr>
          <w:sz w:val="16"/>
        </w:rPr>
      </w:pPr>
      <w:r w:rsidRPr="00B04099">
        <w:rPr>
          <w:sz w:val="16"/>
        </w:rPr>
        <w:t xml:space="preserve">While robust likelihoods are not possible here, Millett and Snyder-Beattie (Reference Millett and Snyder-Beattie2017) deem the likelihood of full human extinction primarily from a bioweapon or engineered biological agent as “extremely low” but not ruled out, although Ord (Reference Ord2020) estimates as high as 1 in 30 for the coming century. </w:t>
      </w:r>
      <w:proofErr w:type="gramStart"/>
      <w:r w:rsidRPr="00B04099">
        <w:rPr>
          <w:sz w:val="16"/>
        </w:rPr>
        <w:t>Again</w:t>
      </w:r>
      <w:proofErr w:type="gramEnd"/>
      <w:r w:rsidRPr="00B04099">
        <w:rPr>
          <w:sz w:val="16"/>
        </w:rPr>
        <w:t xml:space="preserve"> for extinction, scenarios involving one or multiple pathogens in combination with other factors may be most plausible.</w:t>
      </w:r>
    </w:p>
    <w:p w14:paraId="47B23C59" w14:textId="77777777" w:rsidR="00AE17B7" w:rsidRPr="00B04099" w:rsidRDefault="00AE17B7" w:rsidP="00AE17B7">
      <w:pPr>
        <w:rPr>
          <w:sz w:val="16"/>
        </w:rPr>
      </w:pPr>
      <w:r w:rsidRPr="00B04099">
        <w:rPr>
          <w:sz w:val="16"/>
        </w:rPr>
        <w:t>Nuclear war</w:t>
      </w:r>
    </w:p>
    <w:p w14:paraId="1BC1F56E" w14:textId="77777777" w:rsidR="00AE17B7" w:rsidRPr="00B04099" w:rsidRDefault="00AE17B7" w:rsidP="00AE17B7">
      <w:pPr>
        <w:rPr>
          <w:sz w:val="16"/>
        </w:rPr>
      </w:pPr>
      <w:r w:rsidRPr="00B04099">
        <w:rPr>
          <w:sz w:val="16"/>
        </w:rPr>
        <w:t xml:space="preserve">The most credible global catastrophe scenarios resulting from nuclear war involve large-scale nuclear weapon exchange bringing about a catastrophic climate effect known as a nuclear winter. In these scenarios, smoke from burning cities, industrial facilities and oilfields enters the upper atmosphere, disrupting sunlight for a period of years and leading to wide-scale crop failures and famine. Disagreement exists between scientific teams modelling the climatic impact of nuclear exchanges. Xia et al. (Reference Xia, Robock, Scherrer, Harrison, Bodirsky, Weindl, </w:t>
      </w:r>
      <w:proofErr w:type="spellStart"/>
      <w:r w:rsidRPr="00B04099">
        <w:rPr>
          <w:sz w:val="16"/>
        </w:rPr>
        <w:t>Jägermeyr</w:t>
      </w:r>
      <w:proofErr w:type="spellEnd"/>
      <w:r w:rsidRPr="00B04099">
        <w:rPr>
          <w:sz w:val="16"/>
        </w:rPr>
        <w:t>, Bardeen, Toon and Heneghan2022) estimate that over 2 billion people could die from nuclear war between Pakistan and India and over 5 billion between Russia and the USA. However, Reisner et al. (Reference Reisner, Koo, Hunke and Dubey2019) predict more limited generation and dispersal of soot, leading to less severe outcomes.</w:t>
      </w:r>
    </w:p>
    <w:p w14:paraId="7AF1414B" w14:textId="77777777" w:rsidR="00AE17B7" w:rsidRPr="00B04099" w:rsidRDefault="00AE17B7" w:rsidP="00AE17B7">
      <w:pPr>
        <w:rPr>
          <w:sz w:val="16"/>
        </w:rPr>
      </w:pPr>
      <w:r w:rsidRPr="00B04099">
        <w:rPr>
          <w:sz w:val="16"/>
        </w:rPr>
        <w:t xml:space="preserve">The size of nuclear warhead arsenals has been reduced from a combined global peak of over 70,000 in the 1980s (Kristensen and Norris, Reference Kristensen and Norris2013), but ~12,512 still exist, with the USA holding 5,244 and Russia holding 5,889 (Kristensen and Korda, Reference Kristensen and Korda2023). Recent years have seen increasing geopolitical tensions between nuclear powers, heightening of political rhetoric around nuclear weapons use, the non-renewal of key treaties such as New START (Williams, Reference Williams2023) and the development of new technology that might upset strategic balance (Bajema and Gower, Reference Bajema and Gower2022), leading to concerns that the risk of nuclear war remains high. A nuclear war appears unlikely to bring about extinction </w:t>
      </w:r>
      <w:proofErr w:type="gramStart"/>
      <w:r w:rsidRPr="00B04099">
        <w:rPr>
          <w:sz w:val="16"/>
        </w:rPr>
        <w:t>directly, but</w:t>
      </w:r>
      <w:proofErr w:type="gramEnd"/>
      <w:r w:rsidRPr="00B04099">
        <w:rPr>
          <w:sz w:val="16"/>
        </w:rPr>
        <w:t xml:space="preserve"> would severely undermine global ability to respond to other threats.</w:t>
      </w:r>
    </w:p>
    <w:p w14:paraId="1462CD44" w14:textId="77777777" w:rsidR="00AE17B7" w:rsidRPr="00B04099" w:rsidRDefault="00AE17B7" w:rsidP="00AE17B7">
      <w:pPr>
        <w:rPr>
          <w:sz w:val="16"/>
        </w:rPr>
      </w:pPr>
      <w:r w:rsidRPr="00B04099">
        <w:rPr>
          <w:sz w:val="16"/>
        </w:rPr>
        <w:t>Artificial intelligence</w:t>
      </w:r>
    </w:p>
    <w:p w14:paraId="2D695649" w14:textId="77777777" w:rsidR="00AE17B7" w:rsidRPr="00B04099" w:rsidRDefault="00AE17B7" w:rsidP="00AE17B7">
      <w:pPr>
        <w:rPr>
          <w:sz w:val="16"/>
        </w:rPr>
      </w:pPr>
      <w:r w:rsidRPr="00B04099">
        <w:rPr>
          <w:sz w:val="16"/>
        </w:rPr>
        <w:t>Three plausible pathways to global catastrophe mediated by artificial intelligence (AI) have been proposed (Hendrycks et al., Reference Hendrycks, Mazeika and Woodside2023). The first relates to AI being used by humans to enact more powerful offensive warfare than in previous history or contributing to military escalation scenarios (Maas et al., Reference Maas, Matteucci, Cooke, Beard, Rees, Richards and Rios-Rojas2023). The second relates to AI accelerating development of other sciences and technologies such as bioscience (</w:t>
      </w:r>
      <w:proofErr w:type="spellStart"/>
      <w:r w:rsidRPr="00B04099">
        <w:rPr>
          <w:sz w:val="16"/>
        </w:rPr>
        <w:t>Sandbrink</w:t>
      </w:r>
      <w:proofErr w:type="spellEnd"/>
      <w:r w:rsidRPr="00B04099">
        <w:rPr>
          <w:sz w:val="16"/>
        </w:rPr>
        <w:t xml:space="preserve">, Reference Sandbrink2023) relative to human understanding and governance, increasing any risks posed by these developments. The most discussed scenario, and that most directly linked to human extinction, involves the development and subsequent loss of control of artificial general intelligence (AGI) with autonomy and superhuman cognitive and strategic planning ability. The creation of AGI that is fully aligned with human goals and values is considered by many AI scientists a key challenge for future AI development (Russell, Reference Russell2019); a highly capable system that was not fully aligned might, for example, perceive human oversight as an obstacle to be bypassed and pursue actions (for example, large-scale modification of the Earth’s environment) that might lead to human extinction as a result of indifference to human survival. A rapidly growing number of research leaders consider the development of AGI feasible in coming decades or even years, and an open letter signed by many leading technologists in 2023 stated “Mitigating the risk of extinction from AI should be a global priority alongside other societal-scale risks such as pandemics and nuclear </w:t>
      </w:r>
      <w:proofErr w:type="spellStart"/>
      <w:r w:rsidRPr="00B04099">
        <w:rPr>
          <w:sz w:val="16"/>
        </w:rPr>
        <w:t>war.”Footnote</w:t>
      </w:r>
      <w:proofErr w:type="spellEnd"/>
      <w:r w:rsidRPr="00B04099">
        <w:rPr>
          <w:sz w:val="16"/>
        </w:rPr>
        <w:t xml:space="preserve"> 9 The topic remains controversial, with many research leaders considering such outcomes highly </w:t>
      </w:r>
      <w:proofErr w:type="spellStart"/>
      <w:r w:rsidRPr="00B04099">
        <w:rPr>
          <w:sz w:val="16"/>
        </w:rPr>
        <w:t>unlikely.Footnote</w:t>
      </w:r>
      <w:proofErr w:type="spellEnd"/>
      <w:r w:rsidRPr="00B04099">
        <w:rPr>
          <w:sz w:val="16"/>
        </w:rPr>
        <w:t xml:space="preserve"> 10 A recent survey of 2,778 AI authors found that between 37.8% and 51.4% (depending on framing of the question) of respondents gave at least a 10% probability to advanced AI causing human extinction or an equivalently bad outcome (Grace et al., Reference Grace, Stewart, Sandkuhler, Thomas, Weinstein-Raun and Brauner2024).</w:t>
      </w:r>
    </w:p>
    <w:p w14:paraId="3D200B48" w14:textId="77777777" w:rsidR="00AE17B7" w:rsidRPr="00B04099" w:rsidRDefault="00AE17B7" w:rsidP="00AE17B7">
      <w:pPr>
        <w:rPr>
          <w:sz w:val="16"/>
        </w:rPr>
      </w:pPr>
      <w:r w:rsidRPr="00B04099">
        <w:rPr>
          <w:sz w:val="16"/>
        </w:rPr>
        <w:t>Physics experiments and unknown future technological developments</w:t>
      </w:r>
    </w:p>
    <w:p w14:paraId="115D9E0E" w14:textId="77777777" w:rsidR="00AE17B7" w:rsidRPr="00B04099" w:rsidRDefault="00AE17B7" w:rsidP="00AE17B7">
      <w:pPr>
        <w:rPr>
          <w:sz w:val="16"/>
        </w:rPr>
      </w:pPr>
      <w:r w:rsidRPr="00B04099">
        <w:rPr>
          <w:sz w:val="16"/>
        </w:rPr>
        <w:t xml:space="preserve">Concerns have been raised that particle physics experiments might have the potential to create consequences that could destroy the Earth: for example, creating a black hole, </w:t>
      </w:r>
      <w:proofErr w:type="spellStart"/>
      <w:r w:rsidRPr="00B04099">
        <w:rPr>
          <w:sz w:val="16"/>
        </w:rPr>
        <w:t>strangeletsFootnote</w:t>
      </w:r>
      <w:proofErr w:type="spellEnd"/>
      <w:r w:rsidRPr="00B04099">
        <w:rPr>
          <w:sz w:val="16"/>
        </w:rPr>
        <w:t xml:space="preserve"> 11 or triggering a phase transition that would rip the fabric of space (Rees, Reference Rees2021). According to Rees, the most </w:t>
      </w:r>
      <w:proofErr w:type="spellStart"/>
      <w:r w:rsidRPr="00B04099">
        <w:rPr>
          <w:sz w:val="16"/>
        </w:rPr>
        <w:t>favoured</w:t>
      </w:r>
      <w:proofErr w:type="spellEnd"/>
      <w:r w:rsidRPr="00B04099">
        <w:rPr>
          <w:sz w:val="16"/>
        </w:rPr>
        <w:t xml:space="preserve"> physics theories imply that the risks from such experiments “within our current powers” are zero; however, alternative theories imply the possibility of these catastrophic outcomes. Collisions between cosmic ray particles of much higher energies occur frequently without catastrophic consequence, offering some evidence against such concerns (Hut and Rees, Reference Hut and Rees1983). Kent (Reference Kent2004) </w:t>
      </w:r>
      <w:proofErr w:type="gramStart"/>
      <w:r w:rsidRPr="00B04099">
        <w:rPr>
          <w:sz w:val="16"/>
        </w:rPr>
        <w:t>discusses</w:t>
      </w:r>
      <w:proofErr w:type="gramEnd"/>
      <w:r w:rsidRPr="00B04099">
        <w:rPr>
          <w:sz w:val="16"/>
        </w:rPr>
        <w:t xml:space="preserve"> and critiques risk analysis estimates for the RHIC supercollider, for which probabilities of catastrophe ranged from 10−5 to 2 × 10−8 (Dar et al., Reference Dar, De </w:t>
      </w:r>
      <w:proofErr w:type="spellStart"/>
      <w:r w:rsidRPr="00B04099">
        <w:rPr>
          <w:sz w:val="16"/>
        </w:rPr>
        <w:t>Rújula</w:t>
      </w:r>
      <w:proofErr w:type="spellEnd"/>
      <w:r w:rsidRPr="00B04099">
        <w:rPr>
          <w:sz w:val="16"/>
        </w:rPr>
        <w:t xml:space="preserve"> and Heinz1999; Jaffe et al., Reference Jaffe, </w:t>
      </w:r>
      <w:proofErr w:type="spellStart"/>
      <w:r w:rsidRPr="00B04099">
        <w:rPr>
          <w:sz w:val="16"/>
        </w:rPr>
        <w:t>Busza</w:t>
      </w:r>
      <w:proofErr w:type="spellEnd"/>
      <w:r w:rsidRPr="00B04099">
        <w:rPr>
          <w:sz w:val="16"/>
        </w:rPr>
        <w:t>, Wilczek and Sandweiss2000).</w:t>
      </w:r>
    </w:p>
    <w:p w14:paraId="4F852AD8" w14:textId="77777777" w:rsidR="00AE17B7" w:rsidRPr="00B04099" w:rsidRDefault="00AE17B7" w:rsidP="00AE17B7">
      <w:pPr>
        <w:rPr>
          <w:sz w:val="16"/>
        </w:rPr>
      </w:pPr>
      <w:r w:rsidRPr="00B04099">
        <w:rPr>
          <w:sz w:val="16"/>
        </w:rPr>
        <w:t xml:space="preserve">Concerns have also been raised about </w:t>
      </w:r>
      <w:proofErr w:type="spellStart"/>
      <w:r w:rsidRPr="00B04099">
        <w:rPr>
          <w:sz w:val="16"/>
        </w:rPr>
        <w:t>theorised</w:t>
      </w:r>
      <w:proofErr w:type="spellEnd"/>
      <w:r w:rsidRPr="00B04099">
        <w:rPr>
          <w:sz w:val="16"/>
        </w:rPr>
        <w:t xml:space="preserve"> but </w:t>
      </w:r>
      <w:proofErr w:type="gramStart"/>
      <w:r w:rsidRPr="00B04099">
        <w:rPr>
          <w:sz w:val="16"/>
        </w:rPr>
        <w:t>as yet</w:t>
      </w:r>
      <w:proofErr w:type="gramEnd"/>
      <w:r w:rsidRPr="00B04099">
        <w:rPr>
          <w:sz w:val="16"/>
        </w:rPr>
        <w:t xml:space="preserve"> undeveloped technologies such as atomically precise manufacturing (Phoenix and Drexler, Reference Phoenix and Drexler2004). More generally, many scholars have noted that some of the most powerful and potentially destructive technologies have been developed relatively recently in human history (Rees, Reference Rees2003; Bostrom, Reference Bostrom2013; Ord, Reference Ord2020). Given expectations of continued scientific advancement, it is likely that as-yet undeveloped technologies will pose catastrophic risks in coming decades and centuries and plausibly represent the greatest direct risk of human extinction.</w:t>
      </w:r>
    </w:p>
    <w:p w14:paraId="42C97D4E" w14:textId="77777777" w:rsidR="00AE17B7" w:rsidRPr="00B04099" w:rsidRDefault="00AE17B7" w:rsidP="00AE17B7">
      <w:pPr>
        <w:rPr>
          <w:sz w:val="16"/>
        </w:rPr>
      </w:pPr>
      <w:r w:rsidRPr="00B04099">
        <w:rPr>
          <w:sz w:val="16"/>
        </w:rPr>
        <w:t xml:space="preserve">Multiplicative stresses and </w:t>
      </w:r>
      <w:proofErr w:type="spellStart"/>
      <w:r w:rsidRPr="00B04099">
        <w:rPr>
          <w:sz w:val="16"/>
        </w:rPr>
        <w:t>civilisational</w:t>
      </w:r>
      <w:proofErr w:type="spellEnd"/>
      <w:r w:rsidRPr="00B04099">
        <w:rPr>
          <w:sz w:val="16"/>
        </w:rPr>
        <w:t xml:space="preserve"> vulnerability</w:t>
      </w:r>
    </w:p>
    <w:p w14:paraId="46D8F533" w14:textId="77777777" w:rsidR="00AE17B7" w:rsidRPr="00B04099" w:rsidRDefault="00AE17B7" w:rsidP="00AE17B7">
      <w:pPr>
        <w:rPr>
          <w:sz w:val="16"/>
        </w:rPr>
      </w:pPr>
      <w:r w:rsidRPr="00B04099">
        <w:rPr>
          <w:sz w:val="16"/>
        </w:rPr>
        <w:t xml:space="preserve">A common theme across many of the </w:t>
      </w:r>
      <w:r w:rsidRPr="00B04099">
        <w:rPr>
          <w:rStyle w:val="StyleUnderline"/>
        </w:rPr>
        <w:t>risks</w:t>
      </w:r>
      <w:r w:rsidRPr="00B04099">
        <w:rPr>
          <w:sz w:val="16"/>
        </w:rPr>
        <w:t xml:space="preserve"> discussed is that they </w:t>
      </w:r>
      <w:r w:rsidRPr="00B04099">
        <w:rPr>
          <w:rStyle w:val="Emphasis"/>
        </w:rPr>
        <w:t>may</w:t>
      </w:r>
      <w:r w:rsidRPr="00B04099">
        <w:rPr>
          <w:sz w:val="16"/>
        </w:rPr>
        <w:t xml:space="preserve"> </w:t>
      </w:r>
      <w:r w:rsidRPr="00B04099">
        <w:rPr>
          <w:rStyle w:val="StyleUnderline"/>
        </w:rPr>
        <w:t xml:space="preserve">cause global </w:t>
      </w:r>
      <w:r w:rsidRPr="00B04099">
        <w:rPr>
          <w:rStyle w:val="Emphasis"/>
        </w:rPr>
        <w:t>catastrophe</w:t>
      </w:r>
      <w:r w:rsidRPr="00B04099">
        <w:rPr>
          <w:sz w:val="16"/>
        </w:rPr>
        <w:t xml:space="preserve"> </w:t>
      </w:r>
      <w:r w:rsidRPr="00B04099">
        <w:rPr>
          <w:rStyle w:val="StyleUnderline"/>
        </w:rPr>
        <w:t>but are</w:t>
      </w:r>
      <w:r w:rsidRPr="00B04099">
        <w:rPr>
          <w:sz w:val="16"/>
        </w:rPr>
        <w:t xml:space="preserve"> </w:t>
      </w:r>
      <w:r w:rsidRPr="007A04E2">
        <w:rPr>
          <w:rStyle w:val="Emphasis"/>
          <w:highlight w:val="cyan"/>
        </w:rPr>
        <w:t>unlikely</w:t>
      </w:r>
      <w:r w:rsidRPr="007A04E2">
        <w:rPr>
          <w:sz w:val="16"/>
          <w:highlight w:val="cyan"/>
        </w:rPr>
        <w:t xml:space="preserve"> </w:t>
      </w:r>
      <w:r w:rsidRPr="007A04E2">
        <w:rPr>
          <w:rStyle w:val="StyleUnderline"/>
          <w:highlight w:val="cyan"/>
        </w:rPr>
        <w:t>to</w:t>
      </w:r>
      <w:r w:rsidRPr="007A04E2">
        <w:rPr>
          <w:sz w:val="16"/>
          <w:highlight w:val="cyan"/>
        </w:rPr>
        <w:t xml:space="preserve"> </w:t>
      </w:r>
      <w:r w:rsidRPr="007A04E2">
        <w:rPr>
          <w:rStyle w:val="Emphasis"/>
          <w:highlight w:val="cyan"/>
        </w:rPr>
        <w:t>wipe out</w:t>
      </w:r>
      <w:r w:rsidRPr="007A04E2">
        <w:rPr>
          <w:sz w:val="16"/>
          <w:highlight w:val="cyan"/>
        </w:rPr>
        <w:t xml:space="preserve"> </w:t>
      </w:r>
      <w:r w:rsidRPr="007A04E2">
        <w:rPr>
          <w:rStyle w:val="StyleUnderline"/>
          <w:highlight w:val="cyan"/>
        </w:rPr>
        <w:t>the</w:t>
      </w:r>
      <w:r w:rsidRPr="00B04099">
        <w:rPr>
          <w:rStyle w:val="StyleUnderline"/>
        </w:rPr>
        <w:t xml:space="preserve"> human </w:t>
      </w:r>
      <w:r w:rsidRPr="007A04E2">
        <w:rPr>
          <w:rStyle w:val="StyleUnderline"/>
          <w:highlight w:val="cyan"/>
        </w:rPr>
        <w:t>species in</w:t>
      </w:r>
      <w:r w:rsidRPr="007A04E2">
        <w:rPr>
          <w:sz w:val="16"/>
          <w:highlight w:val="cyan"/>
        </w:rPr>
        <w:t xml:space="preserve"> </w:t>
      </w:r>
      <w:r w:rsidRPr="007A04E2">
        <w:rPr>
          <w:rStyle w:val="Emphasis"/>
          <w:highlight w:val="cyan"/>
        </w:rPr>
        <w:t>isolation</w:t>
      </w:r>
      <w:r w:rsidRPr="007A04E2">
        <w:rPr>
          <w:rStyle w:val="StyleUnderline"/>
          <w:highlight w:val="cyan"/>
        </w:rPr>
        <w:t>. However</w:t>
      </w:r>
      <w:r w:rsidRPr="00B04099">
        <w:rPr>
          <w:sz w:val="16"/>
        </w:rPr>
        <w:t xml:space="preserve">, it is realistic to expect that some </w:t>
      </w:r>
      <w:r w:rsidRPr="00B04099">
        <w:rPr>
          <w:rStyle w:val="StyleUnderline"/>
        </w:rPr>
        <w:t>catastrophes</w:t>
      </w:r>
      <w:r w:rsidRPr="00B04099">
        <w:rPr>
          <w:sz w:val="16"/>
        </w:rPr>
        <w:t xml:space="preserve"> may </w:t>
      </w:r>
      <w:r w:rsidRPr="007A04E2">
        <w:rPr>
          <w:rStyle w:val="Emphasis"/>
          <w:highlight w:val="cyan"/>
        </w:rPr>
        <w:t>trigger further</w:t>
      </w:r>
      <w:r w:rsidRPr="00B04099">
        <w:rPr>
          <w:rStyle w:val="Emphasis"/>
        </w:rPr>
        <w:t xml:space="preserve"> catastrophic </w:t>
      </w:r>
      <w:r w:rsidRPr="007A04E2">
        <w:rPr>
          <w:rStyle w:val="Emphasis"/>
          <w:highlight w:val="cyan"/>
        </w:rPr>
        <w:t>consequences</w:t>
      </w:r>
      <w:r w:rsidRPr="00B04099">
        <w:rPr>
          <w:sz w:val="16"/>
        </w:rPr>
        <w:t xml:space="preserve"> </w:t>
      </w:r>
      <w:r w:rsidRPr="00B04099">
        <w:rPr>
          <w:rStyle w:val="StyleUnderline"/>
        </w:rPr>
        <w:t>across</w:t>
      </w:r>
      <w:r w:rsidRPr="00B04099">
        <w:rPr>
          <w:sz w:val="16"/>
        </w:rPr>
        <w:t xml:space="preserve"> the </w:t>
      </w:r>
      <w:r w:rsidRPr="00B04099">
        <w:rPr>
          <w:rStyle w:val="StyleUnderline"/>
        </w:rPr>
        <w:t>categories above or</w:t>
      </w:r>
      <w:r w:rsidRPr="00B04099">
        <w:rPr>
          <w:sz w:val="16"/>
        </w:rPr>
        <w:t xml:space="preserve"> otherwise occur </w:t>
      </w:r>
      <w:r w:rsidRPr="00B04099">
        <w:rPr>
          <w:rStyle w:val="StyleUnderline"/>
        </w:rPr>
        <w:t>in</w:t>
      </w:r>
      <w:r w:rsidRPr="00B04099">
        <w:rPr>
          <w:sz w:val="16"/>
        </w:rPr>
        <w:t xml:space="preserve"> </w:t>
      </w:r>
      <w:r w:rsidRPr="00B04099">
        <w:rPr>
          <w:rStyle w:val="Emphasis"/>
        </w:rPr>
        <w:t>combination</w:t>
      </w:r>
      <w:r w:rsidRPr="00B04099">
        <w:rPr>
          <w:rStyle w:val="StyleUnderline"/>
        </w:rPr>
        <w:t>. The severity of</w:t>
      </w:r>
      <w:r w:rsidRPr="00B04099">
        <w:rPr>
          <w:sz w:val="16"/>
        </w:rPr>
        <w:t xml:space="preserve"> some past </w:t>
      </w:r>
      <w:r w:rsidRPr="00B04099">
        <w:rPr>
          <w:rStyle w:val="Emphasis"/>
        </w:rPr>
        <w:t>major</w:t>
      </w:r>
      <w:r w:rsidRPr="00B04099">
        <w:rPr>
          <w:sz w:val="16"/>
        </w:rPr>
        <w:t xml:space="preserve"> </w:t>
      </w:r>
      <w:r w:rsidRPr="00B04099">
        <w:rPr>
          <w:rStyle w:val="StyleUnderline"/>
        </w:rPr>
        <w:t xml:space="preserve">mass </w:t>
      </w:r>
      <w:r w:rsidRPr="007A04E2">
        <w:rPr>
          <w:rStyle w:val="Emphasis"/>
          <w:highlight w:val="cyan"/>
        </w:rPr>
        <w:t>extinction</w:t>
      </w:r>
      <w:r w:rsidRPr="00B04099">
        <w:rPr>
          <w:rStyle w:val="StyleUnderline"/>
        </w:rPr>
        <w:t xml:space="preserve">s likely resulted </w:t>
      </w:r>
      <w:r w:rsidRPr="007A04E2">
        <w:rPr>
          <w:rStyle w:val="StyleUnderline"/>
          <w:highlight w:val="cyan"/>
        </w:rPr>
        <w:t>from</w:t>
      </w:r>
      <w:r w:rsidRPr="007A04E2">
        <w:rPr>
          <w:sz w:val="16"/>
          <w:highlight w:val="cyan"/>
        </w:rPr>
        <w:t xml:space="preserve"> </w:t>
      </w:r>
      <w:r w:rsidRPr="007A04E2">
        <w:rPr>
          <w:rStyle w:val="Emphasis"/>
          <w:highlight w:val="cyan"/>
        </w:rPr>
        <w:t>reinforcing interactions</w:t>
      </w:r>
      <w:r w:rsidRPr="00B04099">
        <w:rPr>
          <w:sz w:val="16"/>
        </w:rPr>
        <w:t xml:space="preserve"> </w:t>
      </w:r>
      <w:r w:rsidRPr="00B04099">
        <w:rPr>
          <w:rStyle w:val="StyleUnderline"/>
        </w:rPr>
        <w:t>between</w:t>
      </w:r>
      <w:r w:rsidRPr="00B04099">
        <w:rPr>
          <w:sz w:val="16"/>
        </w:rPr>
        <w:t xml:space="preserve"> </w:t>
      </w:r>
      <w:r w:rsidRPr="00B04099">
        <w:rPr>
          <w:rStyle w:val="Emphasis"/>
        </w:rPr>
        <w:t>multiple</w:t>
      </w:r>
      <w:r w:rsidRPr="00B04099">
        <w:rPr>
          <w:sz w:val="16"/>
        </w:rPr>
        <w:t xml:space="preserve"> </w:t>
      </w:r>
      <w:r w:rsidRPr="00B04099">
        <w:rPr>
          <w:rStyle w:val="StyleUnderline"/>
        </w:rPr>
        <w:t>stresses</w:t>
      </w:r>
      <w:r w:rsidRPr="00B04099">
        <w:rPr>
          <w:sz w:val="16"/>
        </w:rPr>
        <w:t xml:space="preserve">, some </w:t>
      </w:r>
      <w:r w:rsidRPr="00B04099">
        <w:rPr>
          <w:rStyle w:val="StyleUnderline"/>
        </w:rPr>
        <w:t>playing out over</w:t>
      </w:r>
      <w:r w:rsidRPr="00B04099">
        <w:rPr>
          <w:sz w:val="16"/>
        </w:rPr>
        <w:t xml:space="preserve"> thousands of </w:t>
      </w:r>
      <w:r w:rsidRPr="00B04099">
        <w:rPr>
          <w:rStyle w:val="Emphasis"/>
        </w:rPr>
        <w:t>years</w:t>
      </w:r>
      <w:r w:rsidRPr="00B04099">
        <w:rPr>
          <w:sz w:val="16"/>
        </w:rPr>
        <w:t xml:space="preserve">. The </w:t>
      </w:r>
      <w:proofErr w:type="spellStart"/>
      <w:r w:rsidRPr="00B04099">
        <w:rPr>
          <w:sz w:val="16"/>
        </w:rPr>
        <w:t>Permo</w:t>
      </w:r>
      <w:proofErr w:type="spellEnd"/>
      <w:r w:rsidRPr="00B04099">
        <w:rPr>
          <w:sz w:val="16"/>
        </w:rPr>
        <w:t xml:space="preserve">-Triassic saw a cascade of global warming, ocean acidification and anoxia, and methane and hydrogen release Bond and Grasby (Reference Bond and Grasby2017). The Cretaceous-Paleogene saw the catastrophic consequences of the </w:t>
      </w:r>
      <w:proofErr w:type="spellStart"/>
      <w:r w:rsidRPr="00B04099">
        <w:rPr>
          <w:sz w:val="16"/>
        </w:rPr>
        <w:t>Chixhulub</w:t>
      </w:r>
      <w:proofErr w:type="spellEnd"/>
      <w:r w:rsidRPr="00B04099">
        <w:rPr>
          <w:sz w:val="16"/>
        </w:rPr>
        <w:t xml:space="preserve"> impact devastating a global environment already stressed by the Deccan Traps (Keller, Reference Keller and Talent2012).</w:t>
      </w:r>
    </w:p>
    <w:p w14:paraId="0C437388" w14:textId="77777777" w:rsidR="00AE17B7" w:rsidRPr="00B04099" w:rsidRDefault="00AE17B7" w:rsidP="00AE17B7">
      <w:pPr>
        <w:rPr>
          <w:sz w:val="16"/>
        </w:rPr>
      </w:pPr>
      <w:r w:rsidRPr="00B04099">
        <w:rPr>
          <w:sz w:val="16"/>
        </w:rPr>
        <w:t xml:space="preserve">Returning to modern times and shorter timescales, </w:t>
      </w:r>
      <w:proofErr w:type="spellStart"/>
      <w:r w:rsidRPr="00B04099">
        <w:rPr>
          <w:sz w:val="16"/>
        </w:rPr>
        <w:t>Kareiva</w:t>
      </w:r>
      <w:proofErr w:type="spellEnd"/>
      <w:r w:rsidRPr="00B04099">
        <w:rPr>
          <w:sz w:val="16"/>
        </w:rPr>
        <w:t xml:space="preserve"> and Carranza (Reference </w:t>
      </w:r>
      <w:proofErr w:type="spellStart"/>
      <w:r w:rsidRPr="00B04099">
        <w:rPr>
          <w:sz w:val="16"/>
        </w:rPr>
        <w:t>Kareiva</w:t>
      </w:r>
      <w:proofErr w:type="spellEnd"/>
      <w:r w:rsidRPr="00B04099">
        <w:rPr>
          <w:sz w:val="16"/>
        </w:rPr>
        <w:t xml:space="preserve"> and Carranza2018) argue that “</w:t>
      </w:r>
      <w:r w:rsidRPr="00B04099">
        <w:rPr>
          <w:rStyle w:val="StyleUnderline"/>
        </w:rPr>
        <w:t>it is the</w:t>
      </w:r>
      <w:r w:rsidRPr="00B04099">
        <w:rPr>
          <w:sz w:val="16"/>
        </w:rPr>
        <w:t xml:space="preserve"> </w:t>
      </w:r>
      <w:r w:rsidRPr="00B04099">
        <w:rPr>
          <w:rStyle w:val="Emphasis"/>
        </w:rPr>
        <w:t>interconnections</w:t>
      </w:r>
      <w:r w:rsidRPr="00B04099">
        <w:rPr>
          <w:sz w:val="16"/>
        </w:rPr>
        <w:t xml:space="preserve"> </w:t>
      </w:r>
      <w:r w:rsidRPr="00B04099">
        <w:rPr>
          <w:rStyle w:val="StyleUnderline"/>
        </w:rPr>
        <w:t>of stresses and the way we</w:t>
      </w:r>
      <w:r w:rsidRPr="00B04099">
        <w:rPr>
          <w:sz w:val="16"/>
        </w:rPr>
        <w:t xml:space="preserve"> </w:t>
      </w:r>
      <w:r w:rsidRPr="00B04099">
        <w:rPr>
          <w:rStyle w:val="Emphasis"/>
        </w:rPr>
        <w:t>respond</w:t>
      </w:r>
      <w:r w:rsidRPr="00B04099">
        <w:rPr>
          <w:sz w:val="16"/>
        </w:rPr>
        <w:t xml:space="preserve"> </w:t>
      </w:r>
      <w:r w:rsidRPr="00B04099">
        <w:rPr>
          <w:rStyle w:val="StyleUnderline"/>
        </w:rPr>
        <w:t>to</w:t>
      </w:r>
      <w:r w:rsidRPr="00B04099">
        <w:rPr>
          <w:sz w:val="16"/>
        </w:rPr>
        <w:t xml:space="preserve"> environmental </w:t>
      </w:r>
      <w:r w:rsidRPr="00B04099">
        <w:rPr>
          <w:rStyle w:val="Emphasis"/>
        </w:rPr>
        <w:t>shocks</w:t>
      </w:r>
      <w:r w:rsidRPr="00B04099">
        <w:rPr>
          <w:sz w:val="16"/>
        </w:rPr>
        <w:t xml:space="preserve"> </w:t>
      </w:r>
      <w:r w:rsidRPr="00B04099">
        <w:rPr>
          <w:rStyle w:val="StyleUnderline"/>
        </w:rPr>
        <w:t>that</w:t>
      </w:r>
      <w:r w:rsidRPr="00B04099">
        <w:rPr>
          <w:sz w:val="16"/>
        </w:rPr>
        <w:t xml:space="preserve"> </w:t>
      </w:r>
      <w:r w:rsidRPr="00B04099">
        <w:rPr>
          <w:rStyle w:val="Emphasis"/>
        </w:rPr>
        <w:t>promulgates</w:t>
      </w:r>
      <w:r w:rsidRPr="00B04099">
        <w:rPr>
          <w:sz w:val="16"/>
        </w:rPr>
        <w:t xml:space="preserve"> </w:t>
      </w:r>
      <w:r w:rsidRPr="00B04099">
        <w:rPr>
          <w:rStyle w:val="StyleUnderline"/>
        </w:rPr>
        <w:t>the</w:t>
      </w:r>
      <w:r w:rsidRPr="00B04099">
        <w:rPr>
          <w:sz w:val="16"/>
        </w:rPr>
        <w:t xml:space="preserve"> </w:t>
      </w:r>
      <w:r w:rsidRPr="00B04099">
        <w:rPr>
          <w:rStyle w:val="Emphasis"/>
        </w:rPr>
        <w:t>greatest</w:t>
      </w:r>
      <w:r w:rsidRPr="00B04099">
        <w:rPr>
          <w:sz w:val="16"/>
        </w:rPr>
        <w:t xml:space="preserve"> </w:t>
      </w:r>
      <w:r w:rsidRPr="00B04099">
        <w:rPr>
          <w:rStyle w:val="StyleUnderline"/>
        </w:rPr>
        <w:t>existential risk</w:t>
      </w:r>
      <w:r w:rsidRPr="00B04099">
        <w:rPr>
          <w:sz w:val="16"/>
        </w:rPr>
        <w:t xml:space="preserve">.”. Rees (Reference Rees2003) draws attention to the </w:t>
      </w:r>
      <w:r w:rsidRPr="007A04E2">
        <w:rPr>
          <w:rStyle w:val="StyleUnderline"/>
          <w:highlight w:val="cyan"/>
        </w:rPr>
        <w:t>fragile</w:t>
      </w:r>
      <w:r w:rsidRPr="00B04099">
        <w:rPr>
          <w:sz w:val="16"/>
        </w:rPr>
        <w:t xml:space="preserve"> nature of </w:t>
      </w:r>
      <w:r w:rsidRPr="00B04099">
        <w:rPr>
          <w:rStyle w:val="StyleUnderline"/>
        </w:rPr>
        <w:t>global</w:t>
      </w:r>
      <w:r w:rsidRPr="00B04099">
        <w:rPr>
          <w:sz w:val="16"/>
        </w:rPr>
        <w:t xml:space="preserve"> </w:t>
      </w:r>
      <w:r w:rsidRPr="007A04E2">
        <w:rPr>
          <w:rStyle w:val="Emphasis"/>
          <w:highlight w:val="cyan"/>
        </w:rPr>
        <w:t>supply chains</w:t>
      </w:r>
      <w:r w:rsidRPr="00B04099">
        <w:rPr>
          <w:rStyle w:val="StyleUnderline"/>
        </w:rPr>
        <w:t xml:space="preserve">: a catastrophe that resulted in higher order impacts, such as disruption of </w:t>
      </w:r>
      <w:r w:rsidRPr="00B04099">
        <w:rPr>
          <w:rStyle w:val="Emphasis"/>
        </w:rPr>
        <w:t>power</w:t>
      </w:r>
      <w:r w:rsidRPr="00B04099">
        <w:rPr>
          <w:sz w:val="16"/>
        </w:rPr>
        <w:t xml:space="preserve"> </w:t>
      </w:r>
      <w:r w:rsidRPr="00B04099">
        <w:rPr>
          <w:rStyle w:val="StyleUnderline"/>
        </w:rPr>
        <w:t>and</w:t>
      </w:r>
      <w:r w:rsidRPr="00B04099">
        <w:rPr>
          <w:sz w:val="16"/>
        </w:rPr>
        <w:t xml:space="preserve"> </w:t>
      </w:r>
      <w:r w:rsidRPr="00B04099">
        <w:rPr>
          <w:rStyle w:val="Emphasis"/>
        </w:rPr>
        <w:t>food</w:t>
      </w:r>
      <w:r w:rsidRPr="00B04099">
        <w:rPr>
          <w:sz w:val="16"/>
        </w:rPr>
        <w:t xml:space="preserve"> supply chains, </w:t>
      </w:r>
      <w:r w:rsidRPr="00B04099">
        <w:rPr>
          <w:rStyle w:val="StyleUnderline"/>
        </w:rPr>
        <w:t xml:space="preserve">would quickly </w:t>
      </w:r>
      <w:r w:rsidRPr="007A04E2">
        <w:rPr>
          <w:rStyle w:val="StyleUnderline"/>
          <w:highlight w:val="cyan"/>
        </w:rPr>
        <w:t>render</w:t>
      </w:r>
      <w:r w:rsidRPr="007A04E2">
        <w:rPr>
          <w:sz w:val="16"/>
          <w:highlight w:val="cyan"/>
        </w:rPr>
        <w:t xml:space="preserve"> </w:t>
      </w:r>
      <w:r w:rsidRPr="007A04E2">
        <w:rPr>
          <w:rStyle w:val="Emphasis"/>
          <w:highlight w:val="cyan"/>
        </w:rPr>
        <w:t>cities uninhabitable</w:t>
      </w:r>
      <w:r w:rsidRPr="00B04099">
        <w:rPr>
          <w:rStyle w:val="StyleUnderline"/>
        </w:rPr>
        <w:t xml:space="preserve">. A </w:t>
      </w:r>
      <w:proofErr w:type="spellStart"/>
      <w:r w:rsidRPr="007A04E2">
        <w:rPr>
          <w:rStyle w:val="StyleUnderline"/>
          <w:highlight w:val="cyan"/>
        </w:rPr>
        <w:t>civilisation</w:t>
      </w:r>
      <w:proofErr w:type="spellEnd"/>
      <w:r w:rsidRPr="007A04E2">
        <w:rPr>
          <w:sz w:val="16"/>
          <w:highlight w:val="cyan"/>
        </w:rPr>
        <w:t xml:space="preserve"> </w:t>
      </w:r>
      <w:r w:rsidRPr="007A04E2">
        <w:rPr>
          <w:rStyle w:val="Emphasis"/>
          <w:highlight w:val="cyan"/>
        </w:rPr>
        <w:t>reeling</w:t>
      </w:r>
      <w:r w:rsidRPr="007A04E2">
        <w:rPr>
          <w:sz w:val="16"/>
          <w:highlight w:val="cyan"/>
        </w:rPr>
        <w:t xml:space="preserve"> </w:t>
      </w:r>
      <w:r w:rsidRPr="007A04E2">
        <w:rPr>
          <w:rStyle w:val="StyleUnderline"/>
          <w:highlight w:val="cyan"/>
        </w:rPr>
        <w:t>from</w:t>
      </w:r>
      <w:r w:rsidRPr="007A04E2">
        <w:rPr>
          <w:sz w:val="16"/>
          <w:highlight w:val="cyan"/>
        </w:rPr>
        <w:t xml:space="preserve"> </w:t>
      </w:r>
      <w:r w:rsidRPr="007A04E2">
        <w:rPr>
          <w:rStyle w:val="Emphasis"/>
          <w:highlight w:val="cyan"/>
        </w:rPr>
        <w:t>one</w:t>
      </w:r>
      <w:r w:rsidRPr="00B04099">
        <w:rPr>
          <w:rStyle w:val="Emphasis"/>
        </w:rPr>
        <w:t xml:space="preserve"> catastrophe</w:t>
      </w:r>
      <w:r w:rsidRPr="00B04099">
        <w:rPr>
          <w:sz w:val="16"/>
        </w:rPr>
        <w:t xml:space="preserve"> </w:t>
      </w:r>
      <w:r w:rsidRPr="007A04E2">
        <w:rPr>
          <w:rStyle w:val="StyleUnderline"/>
          <w:highlight w:val="cyan"/>
        </w:rPr>
        <w:t>might</w:t>
      </w:r>
      <w:r w:rsidRPr="00B04099">
        <w:rPr>
          <w:sz w:val="16"/>
        </w:rPr>
        <w:t xml:space="preserve"> also </w:t>
      </w:r>
      <w:r w:rsidRPr="007A04E2">
        <w:rPr>
          <w:rStyle w:val="StyleUnderline"/>
          <w:highlight w:val="cyan"/>
        </w:rPr>
        <w:t>be</w:t>
      </w:r>
      <w:r w:rsidRPr="007A04E2">
        <w:rPr>
          <w:sz w:val="16"/>
          <w:highlight w:val="cyan"/>
        </w:rPr>
        <w:t xml:space="preserve"> </w:t>
      </w:r>
      <w:r w:rsidRPr="007A04E2">
        <w:rPr>
          <w:rStyle w:val="Emphasis"/>
          <w:highlight w:val="cyan"/>
        </w:rPr>
        <w:t>less resilient</w:t>
      </w:r>
      <w:r w:rsidRPr="007A04E2">
        <w:rPr>
          <w:sz w:val="16"/>
          <w:highlight w:val="cyan"/>
        </w:rPr>
        <w:t xml:space="preserve"> </w:t>
      </w:r>
      <w:r w:rsidRPr="007A04E2">
        <w:rPr>
          <w:rStyle w:val="StyleUnderline"/>
          <w:highlight w:val="cyan"/>
        </w:rPr>
        <w:t>to</w:t>
      </w:r>
      <w:r w:rsidRPr="00B04099">
        <w:rPr>
          <w:sz w:val="16"/>
        </w:rPr>
        <w:t xml:space="preserve"> </w:t>
      </w:r>
      <w:r w:rsidRPr="00B04099">
        <w:rPr>
          <w:rStyle w:val="Emphasis"/>
        </w:rPr>
        <w:t>further</w:t>
      </w:r>
      <w:r w:rsidRPr="00B04099">
        <w:rPr>
          <w:sz w:val="16"/>
        </w:rPr>
        <w:t xml:space="preserve"> </w:t>
      </w:r>
      <w:r w:rsidRPr="00537816">
        <w:rPr>
          <w:rStyle w:val="StyleUnderline"/>
        </w:rPr>
        <w:t>threats</w:t>
      </w:r>
      <w:r w:rsidRPr="00B04099">
        <w:rPr>
          <w:sz w:val="16"/>
        </w:rPr>
        <w:t xml:space="preserve">: a planet reeling from nuclear war </w:t>
      </w:r>
      <w:r w:rsidRPr="00B04099">
        <w:rPr>
          <w:rStyle w:val="StyleUnderline"/>
        </w:rPr>
        <w:t>may not</w:t>
      </w:r>
      <w:r w:rsidRPr="00B04099">
        <w:rPr>
          <w:sz w:val="16"/>
        </w:rPr>
        <w:t xml:space="preserve"> be able to </w:t>
      </w:r>
      <w:r w:rsidRPr="00B04099">
        <w:rPr>
          <w:rStyle w:val="StyleUnderline"/>
        </w:rPr>
        <w:t>muster</w:t>
      </w:r>
      <w:r w:rsidRPr="00B04099">
        <w:rPr>
          <w:sz w:val="16"/>
        </w:rPr>
        <w:t xml:space="preserve"> the </w:t>
      </w:r>
      <w:r w:rsidRPr="00B04099">
        <w:rPr>
          <w:rStyle w:val="Emphasis"/>
        </w:rPr>
        <w:t>resources</w:t>
      </w:r>
      <w:r w:rsidRPr="00B04099">
        <w:rPr>
          <w:sz w:val="16"/>
        </w:rPr>
        <w:t xml:space="preserve"> </w:t>
      </w:r>
      <w:r w:rsidRPr="00B04099">
        <w:rPr>
          <w:rStyle w:val="StyleUnderline"/>
        </w:rPr>
        <w:t>to</w:t>
      </w:r>
      <w:r w:rsidRPr="00B04099">
        <w:rPr>
          <w:sz w:val="16"/>
        </w:rPr>
        <w:t xml:space="preserve"> embark on a project to </w:t>
      </w:r>
      <w:r w:rsidRPr="00B04099">
        <w:rPr>
          <w:rStyle w:val="StyleUnderline"/>
        </w:rPr>
        <w:t>divert an</w:t>
      </w:r>
      <w:r w:rsidRPr="00B04099">
        <w:rPr>
          <w:sz w:val="16"/>
        </w:rPr>
        <w:t xml:space="preserve"> </w:t>
      </w:r>
      <w:r w:rsidRPr="00B04099">
        <w:rPr>
          <w:rStyle w:val="Emphasis"/>
        </w:rPr>
        <w:t>asteroid</w:t>
      </w:r>
      <w:r w:rsidRPr="00B04099">
        <w:rPr>
          <w:sz w:val="16"/>
        </w:rPr>
        <w:t>. Nonetheless, total human extinction remains a very high bar, even for multiple of these threats in combination.</w:t>
      </w:r>
    </w:p>
    <w:p w14:paraId="12B3DF42" w14:textId="77777777" w:rsidR="00AE17B7" w:rsidRPr="00B04099" w:rsidRDefault="00AE17B7" w:rsidP="00AE17B7">
      <w:pPr>
        <w:rPr>
          <w:sz w:val="16"/>
        </w:rPr>
      </w:pPr>
      <w:proofErr w:type="spellStart"/>
      <w:r w:rsidRPr="00B04099">
        <w:rPr>
          <w:sz w:val="16"/>
        </w:rPr>
        <w:t>Analysing</w:t>
      </w:r>
      <w:proofErr w:type="spellEnd"/>
      <w:r w:rsidRPr="00B04099">
        <w:rPr>
          <w:sz w:val="16"/>
        </w:rPr>
        <w:t xml:space="preserve"> overall </w:t>
      </w:r>
      <w:proofErr w:type="spellStart"/>
      <w:r w:rsidRPr="00B04099">
        <w:rPr>
          <w:sz w:val="16"/>
        </w:rPr>
        <w:t>civilisational</w:t>
      </w:r>
      <w:proofErr w:type="spellEnd"/>
      <w:r w:rsidRPr="00B04099">
        <w:rPr>
          <w:sz w:val="16"/>
        </w:rPr>
        <w:t xml:space="preserve"> vulnerability and higher-order impacts of global-scale catastrophes is challenging. There is growing work in this direction. Baum and </w:t>
      </w:r>
      <w:proofErr w:type="spellStart"/>
      <w:r w:rsidRPr="00B04099">
        <w:rPr>
          <w:sz w:val="16"/>
        </w:rPr>
        <w:t>Handoh</w:t>
      </w:r>
      <w:proofErr w:type="spellEnd"/>
      <w:r w:rsidRPr="00B04099">
        <w:rPr>
          <w:sz w:val="16"/>
        </w:rPr>
        <w:t xml:space="preserve"> (Reference Baum and Handoh2014)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w:t>
      </w:r>
      <w:proofErr w:type="spellStart"/>
      <w:r w:rsidRPr="00B04099">
        <w:rPr>
          <w:sz w:val="16"/>
        </w:rPr>
        <w:t>Cernev</w:t>
      </w:r>
      <w:proofErr w:type="spellEnd"/>
      <w:r w:rsidRPr="00B04099">
        <w:rPr>
          <w:sz w:val="16"/>
        </w:rPr>
        <w:t xml:space="preserve"> and Fenner, Reference </w:t>
      </w:r>
      <w:proofErr w:type="spellStart"/>
      <w:r w:rsidRPr="00B04099">
        <w:rPr>
          <w:sz w:val="16"/>
        </w:rPr>
        <w:t>Cernev</w:t>
      </w:r>
      <w:proofErr w:type="spellEnd"/>
      <w:r w:rsidRPr="00B04099">
        <w:rPr>
          <w:sz w:val="16"/>
        </w:rPr>
        <w:t xml:space="preserve"> and Fenner2020) and the role of planetary boundary breach in global catastrophe scenarios (Cernev, Reference Cernev2022). Jehn (Reference Jehn2023) examines the role of planetary boundary breach in exacerbating or mitigating the cascading impacts of nuclear war.</w:t>
      </w:r>
    </w:p>
    <w:p w14:paraId="198898F5" w14:textId="77777777" w:rsidR="00AE17B7" w:rsidRPr="00B04099" w:rsidRDefault="00AE17B7" w:rsidP="00AE17B7">
      <w:pPr>
        <w:rPr>
          <w:sz w:val="16"/>
        </w:rPr>
      </w:pPr>
      <w:r w:rsidRPr="00B04099">
        <w:rPr>
          <w:sz w:val="16"/>
        </w:rPr>
        <w:t xml:space="preserve">Liu et al. (Reference Liu, Lauta and Maas2018) present a taxonomy of existential hazards grouped by how global vulnerability and exposure to the hazards plays out. Avin et al. (Reference Avin, Wintle, </w:t>
      </w:r>
      <w:proofErr w:type="spellStart"/>
      <w:r w:rsidRPr="00B04099">
        <w:rPr>
          <w:sz w:val="16"/>
        </w:rPr>
        <w:t>Weitzdörfer</w:t>
      </w:r>
      <w:proofErr w:type="spellEnd"/>
      <w:r w:rsidRPr="00B04099">
        <w:rPr>
          <w:sz w:val="16"/>
        </w:rPr>
        <w:t xml:space="preserve">, Ó </w:t>
      </w:r>
      <w:proofErr w:type="spellStart"/>
      <w:r w:rsidRPr="00B04099">
        <w:rPr>
          <w:sz w:val="16"/>
        </w:rPr>
        <w:t>hÉigeartaigh</w:t>
      </w:r>
      <w:proofErr w:type="spellEnd"/>
      <w:r w:rsidRPr="00B04099">
        <w:rPr>
          <w:sz w:val="16"/>
        </w:rPr>
        <w:t xml:space="preserve">, Sutherland and Rees2018) </w:t>
      </w:r>
      <w:proofErr w:type="spellStart"/>
      <w:r w:rsidRPr="00B04099">
        <w:rPr>
          <w:sz w:val="16"/>
        </w:rPr>
        <w:t>analyse</w:t>
      </w:r>
      <w:proofErr w:type="spellEnd"/>
      <w:r w:rsidRPr="00B04099">
        <w:rPr>
          <w:sz w:val="16"/>
        </w:rPr>
        <w:t xml:space="preserve"> severe global catastrophic risk mechanisms by critical systems affected, global spread mechanism and prevention and mitigation failure. Cotton-Barratt et al. (Reference Cotton-Barratt, Daniel and Sandberg2020) propose a three </w:t>
      </w:r>
      <w:proofErr w:type="spellStart"/>
      <w:r w:rsidRPr="00B04099">
        <w:rPr>
          <w:sz w:val="16"/>
        </w:rPr>
        <w:t>defence</w:t>
      </w:r>
      <w:proofErr w:type="spellEnd"/>
      <w:r w:rsidRPr="00B04099">
        <w:rPr>
          <w:sz w:val="16"/>
        </w:rPr>
        <w:t xml:space="preserve"> layer model against extinction-level catastrophes, focusing on prevention, response and resilience. Kemp et al. (Reference Kemp, Xu, Depledge, Ebi, Gibbins, Kohler, </w:t>
      </w:r>
      <w:proofErr w:type="spellStart"/>
      <w:r w:rsidRPr="00B04099">
        <w:rPr>
          <w:sz w:val="16"/>
        </w:rPr>
        <w:t>Rockström</w:t>
      </w:r>
      <w:proofErr w:type="spellEnd"/>
      <w:r w:rsidRPr="00B04099">
        <w:rPr>
          <w:sz w:val="16"/>
        </w:rPr>
        <w:t xml:space="preserve">, Scheffer, </w:t>
      </w:r>
      <w:proofErr w:type="spellStart"/>
      <w:r w:rsidRPr="00B04099">
        <w:rPr>
          <w:sz w:val="16"/>
        </w:rPr>
        <w:t>Schellnhuber</w:t>
      </w:r>
      <w:proofErr w:type="spellEnd"/>
      <w:r w:rsidRPr="00B04099">
        <w:rPr>
          <w:sz w:val="16"/>
        </w:rPr>
        <w:t xml:space="preserve">, Steffen and Lenton2022) outline a research agenda around climate-triggered catastrophes and societal fragility. Maher and Baum (Reference Maher and Baum2013), MacAskill (Reference MacAskill2022) and Belfield (Reference Belfield, Centeno, Callaghan, </w:t>
      </w:r>
      <w:proofErr w:type="spellStart"/>
      <w:r w:rsidRPr="00B04099">
        <w:rPr>
          <w:sz w:val="16"/>
        </w:rPr>
        <w:t>Larcey</w:t>
      </w:r>
      <w:proofErr w:type="spellEnd"/>
      <w:r w:rsidRPr="00B04099">
        <w:rPr>
          <w:sz w:val="16"/>
        </w:rPr>
        <w:t xml:space="preserve"> and Patterson2023) explore factors that might contribute to either extinction or recovery following a </w:t>
      </w:r>
      <w:proofErr w:type="spellStart"/>
      <w:r w:rsidRPr="00B04099">
        <w:rPr>
          <w:sz w:val="16"/>
        </w:rPr>
        <w:t>civilisational</w:t>
      </w:r>
      <w:proofErr w:type="spellEnd"/>
      <w:r w:rsidRPr="00B04099">
        <w:rPr>
          <w:sz w:val="16"/>
        </w:rPr>
        <w:t xml:space="preserve"> collapse. Drawing on a range of concepts in systemic risk, </w:t>
      </w:r>
      <w:proofErr w:type="spellStart"/>
      <w:r w:rsidRPr="00B04099">
        <w:rPr>
          <w:sz w:val="16"/>
        </w:rPr>
        <w:t>Arnscheidt</w:t>
      </w:r>
      <w:proofErr w:type="spellEnd"/>
      <w:r w:rsidRPr="00B04099">
        <w:rPr>
          <w:sz w:val="16"/>
        </w:rPr>
        <w:t xml:space="preserve"> et al. (Reference </w:t>
      </w:r>
      <w:proofErr w:type="spellStart"/>
      <w:r w:rsidRPr="00B04099">
        <w:rPr>
          <w:sz w:val="16"/>
        </w:rPr>
        <w:t>Arnscheidt</w:t>
      </w:r>
      <w:proofErr w:type="spellEnd"/>
      <w:r w:rsidRPr="00B04099">
        <w:rPr>
          <w:sz w:val="16"/>
        </w:rPr>
        <w:t xml:space="preserve">, Beard, Hobson, Ingram, Kemp, Mani, </w:t>
      </w:r>
      <w:proofErr w:type="spellStart"/>
      <w:r w:rsidRPr="00B04099">
        <w:rPr>
          <w:sz w:val="16"/>
        </w:rPr>
        <w:t>Marcoci</w:t>
      </w:r>
      <w:proofErr w:type="spellEnd"/>
      <w:r w:rsidRPr="00B04099">
        <w:rPr>
          <w:sz w:val="16"/>
        </w:rPr>
        <w:t xml:space="preserve">, Mbeva, </w:t>
      </w:r>
      <w:proofErr w:type="spellStart"/>
      <w:r w:rsidRPr="00B04099">
        <w:rPr>
          <w:sz w:val="16"/>
        </w:rPr>
        <w:t>hÉigeartaigh</w:t>
      </w:r>
      <w:proofErr w:type="spellEnd"/>
      <w:r w:rsidRPr="00B04099">
        <w:rPr>
          <w:sz w:val="16"/>
        </w:rPr>
        <w:t xml:space="preserve">, Sandberg and Sundaram2024) argue that </w:t>
      </w:r>
      <w:r w:rsidRPr="00B04099">
        <w:rPr>
          <w:rStyle w:val="Emphasis"/>
        </w:rPr>
        <w:t>emergent properties</w:t>
      </w:r>
      <w:r w:rsidRPr="00B04099">
        <w:rPr>
          <w:sz w:val="16"/>
        </w:rPr>
        <w:t xml:space="preserve"> </w:t>
      </w:r>
      <w:r w:rsidRPr="00B04099">
        <w:rPr>
          <w:rStyle w:val="StyleUnderline"/>
        </w:rPr>
        <w:t>of the global system</w:t>
      </w:r>
      <w:r w:rsidRPr="00B04099">
        <w:rPr>
          <w:sz w:val="16"/>
        </w:rPr>
        <w:t xml:space="preserve"> </w:t>
      </w:r>
      <w:r w:rsidRPr="00B04099">
        <w:rPr>
          <w:rStyle w:val="StyleUnderline"/>
        </w:rPr>
        <w:t>make</w:t>
      </w:r>
      <w:r w:rsidRPr="00B04099">
        <w:rPr>
          <w:sz w:val="16"/>
        </w:rPr>
        <w:t xml:space="preserve"> </w:t>
      </w:r>
      <w:r w:rsidRPr="00B04099">
        <w:rPr>
          <w:rStyle w:val="Emphasis"/>
        </w:rPr>
        <w:t>important contributions</w:t>
      </w:r>
      <w:r w:rsidRPr="00B04099">
        <w:rPr>
          <w:sz w:val="16"/>
        </w:rPr>
        <w:t xml:space="preserve"> </w:t>
      </w:r>
      <w:r w:rsidRPr="00B04099">
        <w:rPr>
          <w:rStyle w:val="StyleUnderline"/>
        </w:rPr>
        <w:t xml:space="preserve">to the </w:t>
      </w:r>
      <w:r w:rsidRPr="00B04099">
        <w:rPr>
          <w:rStyle w:val="Emphasis"/>
        </w:rPr>
        <w:t>risk</w:t>
      </w:r>
      <w:r w:rsidRPr="00B04099">
        <w:rPr>
          <w:sz w:val="16"/>
        </w:rPr>
        <w:t xml:space="preserve"> </w:t>
      </w:r>
      <w:r w:rsidRPr="00B04099">
        <w:rPr>
          <w:rStyle w:val="StyleUnderline"/>
        </w:rPr>
        <w:t>of</w:t>
      </w:r>
      <w:r w:rsidRPr="00B04099">
        <w:rPr>
          <w:sz w:val="16"/>
        </w:rPr>
        <w:t xml:space="preserve"> </w:t>
      </w:r>
      <w:r w:rsidRPr="00B04099">
        <w:rPr>
          <w:rStyle w:val="Emphasis"/>
        </w:rPr>
        <w:t xml:space="preserve">global </w:t>
      </w:r>
      <w:r w:rsidRPr="007A04E2">
        <w:rPr>
          <w:rStyle w:val="Emphasis"/>
          <w:highlight w:val="cyan"/>
        </w:rPr>
        <w:t>catastrophic outcomes</w:t>
      </w:r>
      <w:r w:rsidRPr="00B04099">
        <w:rPr>
          <w:sz w:val="16"/>
        </w:rPr>
        <w:t xml:space="preserve">, noting that a focus on hazards in early global catastrophic risk research critically neglects factors such as amplification and vulnerability. Further valuable insights are likely to come from collaboration between existential risk, systemic risk and collapse </w:t>
      </w:r>
      <w:proofErr w:type="spellStart"/>
      <w:proofErr w:type="gramStart"/>
      <w:r w:rsidRPr="00B04099">
        <w:rPr>
          <w:sz w:val="16"/>
        </w:rPr>
        <w:t>research.Footnote</w:t>
      </w:r>
      <w:proofErr w:type="spellEnd"/>
      <w:proofErr w:type="gramEnd"/>
      <w:r w:rsidRPr="00B04099">
        <w:rPr>
          <w:sz w:val="16"/>
        </w:rPr>
        <w:t xml:space="preserve"> 12</w:t>
      </w:r>
    </w:p>
    <w:p w14:paraId="2860A867" w14:textId="77777777" w:rsidR="00AE17B7" w:rsidRPr="00B04099" w:rsidRDefault="00AE17B7" w:rsidP="00AE17B7">
      <w:pPr>
        <w:rPr>
          <w:sz w:val="16"/>
        </w:rPr>
      </w:pPr>
      <w:r w:rsidRPr="00B04099">
        <w:rPr>
          <w:sz w:val="16"/>
        </w:rPr>
        <w:t>Estimating the unprecedented</w:t>
      </w:r>
    </w:p>
    <w:p w14:paraId="1F293024" w14:textId="77777777" w:rsidR="00AE17B7" w:rsidRPr="00B04099" w:rsidRDefault="00AE17B7" w:rsidP="00AE17B7">
      <w:pPr>
        <w:rPr>
          <w:sz w:val="16"/>
        </w:rPr>
      </w:pPr>
      <w:r w:rsidRPr="00B04099">
        <w:rPr>
          <w:sz w:val="16"/>
        </w:rPr>
        <w:t xml:space="preserve">I have used the term “estimate” in this review for expert assessments of extinction risks posed by hazards ranging from novel bioweapons through to physics experiments. These assessments are provided by scholars with substantial expertise, but there is frequently limited empirical evidence to draw on. Research on human extinction invariably involves at least one of three methodological challenges that make the assignment of robust probabilities difficult (for an analysis of likelihood estimation methods for existential hazards, see Beard et al., Reference Beard, Rowe and Fox2020). A first category of risks involves extremely rare events, where there is limited evidence to go on. A second category relates to entirely unprecedented developments, for which we must often primarily draw on experts’ subjective judgements. A third challenge relates to scenarios involving multiple interacting risks or trends; the complexity of these scenarios makes them challenging to assign likelihood </w:t>
      </w:r>
      <w:proofErr w:type="gramStart"/>
      <w:r w:rsidRPr="00B04099">
        <w:rPr>
          <w:sz w:val="16"/>
        </w:rPr>
        <w:t>to</w:t>
      </w:r>
      <w:proofErr w:type="gramEnd"/>
      <w:r w:rsidRPr="00B04099">
        <w:rPr>
          <w:sz w:val="16"/>
        </w:rPr>
        <w:t>. Plainly put, humans are quite different from other species. We have no similar extinctions to draw on and so must fumble in the dark with what we have.</w:t>
      </w:r>
    </w:p>
    <w:p w14:paraId="0A289BD0" w14:textId="77777777" w:rsidR="00AE17B7" w:rsidRPr="00B04099" w:rsidRDefault="00AE17B7" w:rsidP="00AE17B7">
      <w:pPr>
        <w:rPr>
          <w:sz w:val="16"/>
        </w:rPr>
      </w:pPr>
      <w:r w:rsidRPr="00B04099">
        <w:rPr>
          <w:sz w:val="16"/>
        </w:rPr>
        <w:t xml:space="preserve">In The Precipice, Toby Ord judges the overall likelihood of an existential catastrophe in the coming century at about one in six. This figure is itself informed by subjective judgements across a range of individual risks where certainty is not possible. Ord caveats the purpose of these judgements as showing “the right order of magnitude, rather than a more precise </w:t>
      </w:r>
      <w:proofErr w:type="gramStart"/>
      <w:r w:rsidRPr="00B04099">
        <w:rPr>
          <w:sz w:val="16"/>
        </w:rPr>
        <w:t>probability“</w:t>
      </w:r>
      <w:proofErr w:type="gramEnd"/>
      <w:r w:rsidRPr="00B04099">
        <w:rPr>
          <w:sz w:val="16"/>
        </w:rPr>
        <w:t xml:space="preserve">; even so, it would be reasonable to regard them as incorporating some element of guesswork given the presently unknowable nature of many of the informing variables. The majority of Ord’s overall estimate is contributed by Ord’s estimate of a one in ten likelihood of extinction from unaligned AI, with engineered pandemics and other anthropogenic risks making up most of the remainder. Even with these latter categories, Ord’s estimates have been critiqued as being too high for climate- and engineered pandemic-caused extinction (Thorstad, Reference Thorstad2023a, Reference Thorstad2023b). However, Ord’s overall estimate is </w:t>
      </w:r>
      <w:proofErr w:type="gramStart"/>
      <w:r w:rsidRPr="00B04099">
        <w:rPr>
          <w:sz w:val="16"/>
        </w:rPr>
        <w:t>similar to</w:t>
      </w:r>
      <w:proofErr w:type="gramEnd"/>
      <w:r w:rsidRPr="00B04099">
        <w:rPr>
          <w:sz w:val="16"/>
        </w:rPr>
        <w:t xml:space="preserve"> that derived from a 2008 survey of global catastrophic risk experts, which provided an overall risk of extinction of 19% prior to 2,100 (Sandberg and Bostrom, Reference Sandberg and Bostrom2008). The majority of this survey’s overall risk estimate was also linked to emerging or future technological development. These are also subjective estimates, and the previous discussion applies.</w:t>
      </w:r>
    </w:p>
    <w:p w14:paraId="52EE4005" w14:textId="77777777" w:rsidR="00AE17B7" w:rsidRPr="00B04099" w:rsidRDefault="00AE17B7" w:rsidP="00AE17B7">
      <w:pPr>
        <w:rPr>
          <w:sz w:val="16"/>
        </w:rPr>
      </w:pPr>
      <w:r w:rsidRPr="00B04099">
        <w:rPr>
          <w:sz w:val="16"/>
        </w:rPr>
        <w:t>Ethical and social dimensions of human extinction</w:t>
      </w:r>
    </w:p>
    <w:p w14:paraId="191AE845" w14:textId="77777777" w:rsidR="00AE17B7" w:rsidRPr="00B04099" w:rsidRDefault="00AE17B7" w:rsidP="00AE17B7">
      <w:pPr>
        <w:rPr>
          <w:sz w:val="16"/>
        </w:rPr>
      </w:pPr>
      <w:r w:rsidRPr="00B04099">
        <w:rPr>
          <w:sz w:val="16"/>
        </w:rPr>
        <w:t xml:space="preserve">The social, ethical and political implications of human extinction and its study are hotly debated. Some scholarship </w:t>
      </w:r>
      <w:proofErr w:type="spellStart"/>
      <w:r w:rsidRPr="00B04099">
        <w:rPr>
          <w:sz w:val="16"/>
        </w:rPr>
        <w:t>emphasises</w:t>
      </w:r>
      <w:proofErr w:type="spellEnd"/>
      <w:r w:rsidRPr="00B04099">
        <w:rPr>
          <w:sz w:val="16"/>
        </w:rPr>
        <w:t xml:space="preserve"> the importance of reducing human extinction risk drawing on frameworks such as </w:t>
      </w:r>
      <w:proofErr w:type="spellStart"/>
      <w:r w:rsidRPr="00B04099">
        <w:rPr>
          <w:sz w:val="16"/>
        </w:rPr>
        <w:t>longtermism</w:t>
      </w:r>
      <w:proofErr w:type="spellEnd"/>
      <w:r w:rsidRPr="00B04099">
        <w:rPr>
          <w:sz w:val="16"/>
        </w:rPr>
        <w:t xml:space="preserve">, which places a high moral value on the lives of unborn future generations and future achievements of humanity (MacAskill, Reference MacAskill2022). Critics contend that a focus on extinction of humanity as a whole or on the value of hypothetical future lives ignores or may detract attention from ongoing catastrophic impacts on existing peoples, particularly </w:t>
      </w:r>
      <w:proofErr w:type="spellStart"/>
      <w:r w:rsidRPr="00B04099">
        <w:rPr>
          <w:sz w:val="16"/>
        </w:rPr>
        <w:t>marginalised</w:t>
      </w:r>
      <w:proofErr w:type="spellEnd"/>
      <w:r w:rsidRPr="00B04099">
        <w:rPr>
          <w:sz w:val="16"/>
        </w:rPr>
        <w:t xml:space="preserve"> and indigenous peoples (Torres, Reference Torres2023</w:t>
      </w:r>
      <w:proofErr w:type="gramStart"/>
      <w:r w:rsidRPr="00B04099">
        <w:rPr>
          <w:sz w:val="16"/>
        </w:rPr>
        <w:t>a,Reference</w:t>
      </w:r>
      <w:proofErr w:type="gramEnd"/>
      <w:r w:rsidRPr="00B04099">
        <w:rPr>
          <w:sz w:val="16"/>
        </w:rPr>
        <w:t xml:space="preserve"> </w:t>
      </w:r>
      <w:proofErr w:type="spellStart"/>
      <w:r w:rsidRPr="00B04099">
        <w:rPr>
          <w:sz w:val="16"/>
        </w:rPr>
        <w:t>Torresb</w:t>
      </w:r>
      <w:proofErr w:type="spellEnd"/>
      <w:r w:rsidRPr="00B04099">
        <w:rPr>
          <w:sz w:val="16"/>
        </w:rPr>
        <w:t>; Mitchell and Chaudhury, Reference Mitchell and Chaudhury2020).</w:t>
      </w:r>
    </w:p>
    <w:p w14:paraId="384D5A7C" w14:textId="77777777" w:rsidR="00AE17B7" w:rsidRPr="00B04099" w:rsidRDefault="00AE17B7" w:rsidP="00AE17B7">
      <w:pPr>
        <w:rPr>
          <w:sz w:val="16"/>
        </w:rPr>
      </w:pPr>
      <w:r w:rsidRPr="00B04099">
        <w:rPr>
          <w:sz w:val="16"/>
        </w:rPr>
        <w:t xml:space="preserve">Bostrom (Reference Bostrom2013)’s commonly used definition of existential risk includes both extinction and destruction of Earth’s desirable future potential as outcomes to avoid. “Desirable future potential” is open to interpretation within the definition; however, Bostrom’s own articulations of desirable futures have been </w:t>
      </w:r>
      <w:proofErr w:type="spellStart"/>
      <w:r w:rsidRPr="00B04099">
        <w:rPr>
          <w:sz w:val="16"/>
        </w:rPr>
        <w:t>criticised</w:t>
      </w:r>
      <w:proofErr w:type="spellEnd"/>
      <w:r w:rsidRPr="00B04099">
        <w:rPr>
          <w:sz w:val="16"/>
        </w:rPr>
        <w:t xml:space="preserve"> as heavily influenced by transhumanism and unlikely to be shared as an ideal by </w:t>
      </w:r>
      <w:proofErr w:type="gramStart"/>
      <w:r w:rsidRPr="00B04099">
        <w:rPr>
          <w:sz w:val="16"/>
        </w:rPr>
        <w:t>a majority of</w:t>
      </w:r>
      <w:proofErr w:type="gramEnd"/>
      <w:r w:rsidRPr="00B04099">
        <w:rPr>
          <w:sz w:val="16"/>
        </w:rPr>
        <w:t xml:space="preserve"> current people worldwide (Cremer and Kemp, Reference Cremer, Kemp, Beard and Hobson2024). It has also been argued that human extinction is a dangerous motivator: such high stakes could be used to justify extreme measures such as pre-emptive military action or authoritarian governmental action (Bostrom, Reference Bostrom2019; Cremer and Kemp, Reference Cremer, Kemp, Beard and Hobson2024).</w:t>
      </w:r>
    </w:p>
    <w:p w14:paraId="0A952277" w14:textId="77777777" w:rsidR="00AE17B7" w:rsidRPr="00B04099" w:rsidRDefault="00AE17B7" w:rsidP="00AE17B7">
      <w:pPr>
        <w:rPr>
          <w:sz w:val="16"/>
        </w:rPr>
      </w:pPr>
      <w:r w:rsidRPr="00B04099">
        <w:rPr>
          <w:sz w:val="16"/>
        </w:rPr>
        <w:t xml:space="preserve">Many themes overlap with discussions of the </w:t>
      </w:r>
      <w:proofErr w:type="spellStart"/>
      <w:proofErr w:type="gramStart"/>
      <w:r w:rsidRPr="00B04099">
        <w:rPr>
          <w:sz w:val="16"/>
        </w:rPr>
        <w:t>Anthropocene,Footnote</w:t>
      </w:r>
      <w:proofErr w:type="spellEnd"/>
      <w:proofErr w:type="gramEnd"/>
      <w:r w:rsidRPr="00B04099">
        <w:rPr>
          <w:sz w:val="16"/>
        </w:rPr>
        <w:t xml:space="preserve"> 13 and similar critiques have been raised in relation to both literatures. It is argued that a universalist narrative portraying humanity as a single, unified agent risks obfuscating inequalities in responsibility for and vulnerability to present crises such as climate change (Todd, Reference Todd, Davis and Turpin2015; Head, Reference Head2016), as well as responsibility for harms such as the legacies of colonialism (Whyte, Reference Whyte2017; Yusoff, Reference Yusoff2018). Extractive practices associated with Global North countries have made disproportionate contributions to a range of environmental problems; it has similarly been argued that risks posed by nuclear weapons arsenals (Biswas, Reference Biswas2014) and advanced AI (Abungu et al., Reference Abungu, Iradukunda, Cass-Beggs, Pauwels, Kovacs, Roberts, Araya, He, Governance, Fay and Fumega2024) are borne by countries worldwide, while responsibility for their production lies mainly with a subset of Global North nations. Debates over the role of capitalism feature in both literatures. Moore (Reference Moore2015) proposes the </w:t>
      </w:r>
      <w:proofErr w:type="spellStart"/>
      <w:r w:rsidRPr="00B04099">
        <w:rPr>
          <w:sz w:val="16"/>
        </w:rPr>
        <w:t>Capitalocene</w:t>
      </w:r>
      <w:proofErr w:type="spellEnd"/>
      <w:r w:rsidRPr="00B04099">
        <w:rPr>
          <w:sz w:val="16"/>
        </w:rPr>
        <w:t xml:space="preserve"> as an alternative framework to the Anthropocene, arguing that the ecological crisis stems from specific patterns associated with capitalism. Ware (Reference Ware2024) similarly </w:t>
      </w:r>
      <w:proofErr w:type="spellStart"/>
      <w:r w:rsidRPr="00B04099">
        <w:rPr>
          <w:sz w:val="16"/>
        </w:rPr>
        <w:t>centres</w:t>
      </w:r>
      <w:proofErr w:type="spellEnd"/>
      <w:r w:rsidRPr="00B04099">
        <w:rPr>
          <w:sz w:val="16"/>
        </w:rPr>
        <w:t xml:space="preserve"> capitalism and the pursuit of economic growth as the driver of a range of crises threatening humanity. In contrast, Aschenbrenner and Trammell (Reference Aschenbrenner and Trammell2020) argue that over a </w:t>
      </w:r>
      <w:proofErr w:type="gramStart"/>
      <w:r w:rsidRPr="00B04099">
        <w:rPr>
          <w:sz w:val="16"/>
        </w:rPr>
        <w:t>long time</w:t>
      </w:r>
      <w:proofErr w:type="gramEnd"/>
      <w:r w:rsidRPr="00B04099">
        <w:rPr>
          <w:sz w:val="16"/>
        </w:rPr>
        <w:t xml:space="preserve"> frame, continued growth is likely to contribute to a richer global society better able to allocate resources to its safety.</w:t>
      </w:r>
    </w:p>
    <w:p w14:paraId="1657D36C" w14:textId="77777777" w:rsidR="00AE17B7" w:rsidRPr="00B04099" w:rsidRDefault="00AE17B7" w:rsidP="00AE17B7">
      <w:pPr>
        <w:rPr>
          <w:sz w:val="16"/>
        </w:rPr>
      </w:pPr>
      <w:r w:rsidRPr="00B04099">
        <w:rPr>
          <w:sz w:val="16"/>
        </w:rPr>
        <w:t>A detailed treatment of these complex debates is out of scope for this review. However, they are important considerations, especially as calls grow for extinction risk mitigation to be incorporated into global policy decisions (Boyd and Wilson, Reference Boyd and Wilson2020).</w:t>
      </w:r>
    </w:p>
    <w:p w14:paraId="4256A5CF" w14:textId="77777777" w:rsidR="00AE17B7" w:rsidRPr="00B04099" w:rsidRDefault="00AE17B7" w:rsidP="00AE17B7">
      <w:pPr>
        <w:rPr>
          <w:sz w:val="16"/>
        </w:rPr>
      </w:pPr>
      <w:r w:rsidRPr="00B04099">
        <w:rPr>
          <w:sz w:val="16"/>
        </w:rPr>
        <w:t>Conclusion</w:t>
      </w:r>
    </w:p>
    <w:p w14:paraId="1123CC4C" w14:textId="77777777" w:rsidR="00AE17B7" w:rsidRDefault="00AE17B7" w:rsidP="00AE17B7">
      <w:pPr>
        <w:rPr>
          <w:sz w:val="16"/>
        </w:rPr>
      </w:pPr>
      <w:r w:rsidRPr="00B04099">
        <w:rPr>
          <w:sz w:val="16"/>
        </w:rPr>
        <w:t xml:space="preserve">The literature suggests that the likelihood of human extinction from exogenous threats, where we have more robust data to draw on, is extremely low. For anthropogenic threats, there is far greater uncertainty. </w:t>
      </w:r>
      <w:r w:rsidRPr="00B04099">
        <w:rPr>
          <w:rStyle w:val="StyleUnderline"/>
        </w:rPr>
        <w:t>For many</w:t>
      </w:r>
      <w:r w:rsidRPr="00B04099">
        <w:rPr>
          <w:sz w:val="16"/>
        </w:rPr>
        <w:t xml:space="preserve"> anthropogenic </w:t>
      </w:r>
      <w:r w:rsidRPr="00B04099">
        <w:rPr>
          <w:rStyle w:val="StyleUnderline"/>
        </w:rPr>
        <w:t>threats such as</w:t>
      </w:r>
      <w:r w:rsidRPr="00B04099">
        <w:rPr>
          <w:sz w:val="16"/>
        </w:rPr>
        <w:t xml:space="preserve"> nuclear war, </w:t>
      </w:r>
      <w:r w:rsidRPr="00B04099">
        <w:rPr>
          <w:rStyle w:val="Emphasis"/>
        </w:rPr>
        <w:t>pandemics</w:t>
      </w:r>
      <w:r w:rsidRPr="00B04099">
        <w:rPr>
          <w:sz w:val="16"/>
        </w:rPr>
        <w:t xml:space="preserve"> and environmental degradation, </w:t>
      </w:r>
      <w:r w:rsidRPr="00B04099">
        <w:rPr>
          <w:rStyle w:val="StyleUnderline"/>
        </w:rPr>
        <w:t>the</w:t>
      </w:r>
      <w:r w:rsidRPr="00B04099">
        <w:rPr>
          <w:sz w:val="16"/>
        </w:rPr>
        <w:t xml:space="preserve"> </w:t>
      </w:r>
      <w:r w:rsidRPr="007A04E2">
        <w:rPr>
          <w:rStyle w:val="Emphasis"/>
          <w:highlight w:val="cyan"/>
        </w:rPr>
        <w:t>likelihood</w:t>
      </w:r>
      <w:r w:rsidRPr="00B04099">
        <w:rPr>
          <w:sz w:val="16"/>
        </w:rPr>
        <w:t xml:space="preserve"> </w:t>
      </w:r>
      <w:r w:rsidRPr="00B04099">
        <w:rPr>
          <w:rStyle w:val="StyleUnderline"/>
        </w:rPr>
        <w:t xml:space="preserve">of such events </w:t>
      </w:r>
      <w:r w:rsidRPr="007A04E2">
        <w:rPr>
          <w:rStyle w:val="StyleUnderline"/>
          <w:highlight w:val="cyan"/>
        </w:rPr>
        <w:t>and</w:t>
      </w:r>
      <w:r w:rsidRPr="00B04099">
        <w:rPr>
          <w:rStyle w:val="StyleUnderline"/>
        </w:rPr>
        <w:t xml:space="preserve"> the </w:t>
      </w:r>
      <w:r w:rsidRPr="007A04E2">
        <w:rPr>
          <w:rStyle w:val="Emphasis"/>
          <w:highlight w:val="cyan"/>
        </w:rPr>
        <w:t>scale</w:t>
      </w:r>
      <w:r w:rsidRPr="007A04E2">
        <w:rPr>
          <w:rStyle w:val="StyleUnderline"/>
          <w:highlight w:val="cyan"/>
        </w:rPr>
        <w:t xml:space="preserve"> of</w:t>
      </w:r>
      <w:r w:rsidRPr="00B04099">
        <w:rPr>
          <w:rStyle w:val="StyleUnderline"/>
        </w:rPr>
        <w:t xml:space="preserve"> their</w:t>
      </w:r>
      <w:r w:rsidRPr="00B04099">
        <w:rPr>
          <w:sz w:val="16"/>
        </w:rPr>
        <w:t xml:space="preserve"> </w:t>
      </w:r>
      <w:r w:rsidRPr="007A04E2">
        <w:rPr>
          <w:rStyle w:val="Emphasis"/>
          <w:highlight w:val="cyan"/>
        </w:rPr>
        <w:t>catastrophic consequences</w:t>
      </w:r>
      <w:r w:rsidRPr="007A04E2">
        <w:rPr>
          <w:sz w:val="16"/>
          <w:highlight w:val="cyan"/>
        </w:rPr>
        <w:t xml:space="preserve"> </w:t>
      </w:r>
      <w:r w:rsidRPr="007A04E2">
        <w:rPr>
          <w:rStyle w:val="StyleUnderline"/>
          <w:highlight w:val="cyan"/>
        </w:rPr>
        <w:t>strongly justify</w:t>
      </w:r>
      <w:r w:rsidRPr="007A04E2">
        <w:rPr>
          <w:sz w:val="16"/>
          <w:highlight w:val="cyan"/>
        </w:rPr>
        <w:t xml:space="preserve"> </w:t>
      </w:r>
      <w:r w:rsidRPr="007A04E2">
        <w:rPr>
          <w:rStyle w:val="Emphasis"/>
          <w:highlight w:val="cyan"/>
        </w:rPr>
        <w:t>prevention</w:t>
      </w:r>
      <w:r w:rsidRPr="007A04E2">
        <w:rPr>
          <w:sz w:val="16"/>
          <w:highlight w:val="cyan"/>
        </w:rPr>
        <w:t xml:space="preserve"> </w:t>
      </w:r>
      <w:r w:rsidRPr="004136D9">
        <w:rPr>
          <w:sz w:val="16"/>
        </w:rPr>
        <w:t>and mitigation</w:t>
      </w:r>
      <w:r w:rsidRPr="004136D9">
        <w:rPr>
          <w:rStyle w:val="Emphasis"/>
          <w:sz w:val="16"/>
        </w:rPr>
        <w:t xml:space="preserve"> </w:t>
      </w:r>
      <w:r w:rsidRPr="004136D9">
        <w:rPr>
          <w:rStyle w:val="Emphasis"/>
        </w:rPr>
        <w:t>efforts</w:t>
      </w:r>
      <w:r w:rsidRPr="00B04099">
        <w:rPr>
          <w:sz w:val="16"/>
        </w:rPr>
        <w:t xml:space="preserve">. However, it is unclear how plausible they are as causes of extinction of homo sapiens. </w:t>
      </w:r>
      <w:r w:rsidRPr="00B04099">
        <w:rPr>
          <w:rStyle w:val="StyleUnderline"/>
        </w:rPr>
        <w:t>Through the lens</w:t>
      </w:r>
      <w:r w:rsidRPr="00B04099">
        <w:rPr>
          <w:sz w:val="16"/>
        </w:rPr>
        <w:t xml:space="preserve"> </w:t>
      </w:r>
      <w:r w:rsidRPr="00B04099">
        <w:rPr>
          <w:rStyle w:val="StyleUnderline"/>
        </w:rPr>
        <w:t xml:space="preserve">of </w:t>
      </w:r>
      <w:proofErr w:type="spellStart"/>
      <w:r w:rsidRPr="00B04099">
        <w:rPr>
          <w:rStyle w:val="Emphasis"/>
        </w:rPr>
        <w:t>civilisational</w:t>
      </w:r>
      <w:proofErr w:type="spellEnd"/>
      <w:r w:rsidRPr="00B04099">
        <w:rPr>
          <w:rStyle w:val="Emphasis"/>
        </w:rPr>
        <w:t xml:space="preserve"> resilience</w:t>
      </w:r>
      <w:r w:rsidRPr="00B04099">
        <w:rPr>
          <w:sz w:val="16"/>
        </w:rPr>
        <w:t xml:space="preserve">, however, it can be argued that </w:t>
      </w:r>
      <w:r w:rsidRPr="00B04099">
        <w:rPr>
          <w:rStyle w:val="StyleUnderline"/>
        </w:rPr>
        <w:t xml:space="preserve">a </w:t>
      </w:r>
      <w:r w:rsidRPr="004136D9">
        <w:rPr>
          <w:rStyle w:val="StyleUnderline"/>
        </w:rPr>
        <w:t xml:space="preserve">global </w:t>
      </w:r>
      <w:proofErr w:type="spellStart"/>
      <w:r w:rsidRPr="004136D9">
        <w:rPr>
          <w:rStyle w:val="StyleUnderline"/>
        </w:rPr>
        <w:t>civilisation</w:t>
      </w:r>
      <w:proofErr w:type="spellEnd"/>
      <w:r w:rsidRPr="004136D9">
        <w:rPr>
          <w:rStyle w:val="StyleUnderline"/>
        </w:rPr>
        <w:t xml:space="preserve"> that</w:t>
      </w:r>
      <w:r w:rsidRPr="004136D9">
        <w:rPr>
          <w:sz w:val="16"/>
        </w:rPr>
        <w:t xml:space="preserve"> </w:t>
      </w:r>
      <w:r w:rsidRPr="004136D9">
        <w:rPr>
          <w:rStyle w:val="Emphasis"/>
        </w:rPr>
        <w:t>avoids</w:t>
      </w:r>
      <w:r w:rsidRPr="004136D9">
        <w:rPr>
          <w:sz w:val="16"/>
        </w:rPr>
        <w:t xml:space="preserve"> </w:t>
      </w:r>
      <w:r w:rsidRPr="004136D9">
        <w:rPr>
          <w:rStyle w:val="StyleUnderline"/>
        </w:rPr>
        <w:t>or</w:t>
      </w:r>
      <w:r w:rsidRPr="004136D9">
        <w:rPr>
          <w:sz w:val="16"/>
        </w:rPr>
        <w:t xml:space="preserve"> </w:t>
      </w:r>
      <w:r w:rsidRPr="004136D9">
        <w:rPr>
          <w:rStyle w:val="Emphasis"/>
        </w:rPr>
        <w:t>robustly addresses</w:t>
      </w:r>
      <w:r w:rsidRPr="004136D9">
        <w:rPr>
          <w:sz w:val="16"/>
        </w:rPr>
        <w:t xml:space="preserve"> </w:t>
      </w:r>
      <w:r w:rsidRPr="004136D9">
        <w:rPr>
          <w:rStyle w:val="StyleUnderline"/>
        </w:rPr>
        <w:t>these</w:t>
      </w:r>
      <w:r w:rsidRPr="004136D9">
        <w:rPr>
          <w:sz w:val="16"/>
        </w:rPr>
        <w:t xml:space="preserve"> catastrophic </w:t>
      </w:r>
      <w:r w:rsidRPr="004136D9">
        <w:rPr>
          <w:rStyle w:val="StyleUnderline"/>
        </w:rPr>
        <w:t>threats will be</w:t>
      </w:r>
      <w:r w:rsidRPr="004136D9">
        <w:rPr>
          <w:sz w:val="16"/>
        </w:rPr>
        <w:t xml:space="preserve"> </w:t>
      </w:r>
      <w:r w:rsidRPr="004136D9">
        <w:rPr>
          <w:rStyle w:val="Emphasis"/>
        </w:rPr>
        <w:t>far better placed</w:t>
      </w:r>
      <w:r w:rsidRPr="004136D9">
        <w:rPr>
          <w:sz w:val="16"/>
        </w:rPr>
        <w:t xml:space="preserve"> </w:t>
      </w:r>
      <w:r w:rsidRPr="004136D9">
        <w:rPr>
          <w:rStyle w:val="StyleUnderline"/>
        </w:rPr>
        <w:t>to respond to</w:t>
      </w:r>
      <w:r w:rsidRPr="004136D9">
        <w:rPr>
          <w:sz w:val="16"/>
        </w:rPr>
        <w:t xml:space="preserve"> </w:t>
      </w:r>
      <w:r w:rsidRPr="004136D9">
        <w:rPr>
          <w:rStyle w:val="Emphasis"/>
        </w:rPr>
        <w:t>any</w:t>
      </w:r>
      <w:r w:rsidRPr="004136D9">
        <w:rPr>
          <w:sz w:val="16"/>
        </w:rPr>
        <w:t xml:space="preserve"> </w:t>
      </w:r>
      <w:r w:rsidRPr="004136D9">
        <w:rPr>
          <w:rStyle w:val="StyleUnderline"/>
        </w:rPr>
        <w:t>extinction-level threats it encounters; in terms of available</w:t>
      </w:r>
      <w:r w:rsidRPr="004136D9">
        <w:rPr>
          <w:sz w:val="16"/>
        </w:rPr>
        <w:t xml:space="preserve"> </w:t>
      </w:r>
      <w:r w:rsidRPr="004136D9">
        <w:rPr>
          <w:rStyle w:val="Emphasis"/>
        </w:rPr>
        <w:t>resources</w:t>
      </w:r>
      <w:r w:rsidRPr="004136D9">
        <w:rPr>
          <w:rStyle w:val="StyleUnderline"/>
        </w:rPr>
        <w:t>, ability to</w:t>
      </w:r>
      <w:r w:rsidRPr="004136D9">
        <w:rPr>
          <w:sz w:val="16"/>
        </w:rPr>
        <w:t xml:space="preserve"> </w:t>
      </w:r>
      <w:r w:rsidRPr="004136D9">
        <w:rPr>
          <w:rStyle w:val="Emphasis"/>
        </w:rPr>
        <w:t>coordinate</w:t>
      </w:r>
      <w:r w:rsidRPr="004136D9">
        <w:rPr>
          <w:sz w:val="16"/>
        </w:rPr>
        <w:t xml:space="preserve"> </w:t>
      </w:r>
      <w:r w:rsidRPr="004136D9">
        <w:rPr>
          <w:rStyle w:val="StyleUnderline"/>
        </w:rPr>
        <w:t>and</w:t>
      </w:r>
      <w:r w:rsidRPr="004136D9">
        <w:rPr>
          <w:sz w:val="16"/>
        </w:rPr>
        <w:t xml:space="preserve"> </w:t>
      </w:r>
      <w:r w:rsidRPr="004136D9">
        <w:rPr>
          <w:rStyle w:val="Emphasis"/>
        </w:rPr>
        <w:t>foresight</w:t>
      </w:r>
      <w:r w:rsidRPr="004136D9">
        <w:rPr>
          <w:sz w:val="16"/>
        </w:rPr>
        <w:t xml:space="preserve"> and governance </w:t>
      </w:r>
      <w:r w:rsidRPr="004136D9">
        <w:rPr>
          <w:rStyle w:val="Emphasis"/>
        </w:rPr>
        <w:t>tools</w:t>
      </w:r>
      <w:r w:rsidRPr="004136D9">
        <w:rPr>
          <w:sz w:val="16"/>
        </w:rPr>
        <w:t xml:space="preserve"> </w:t>
      </w:r>
      <w:r w:rsidRPr="004136D9">
        <w:rPr>
          <w:rStyle w:val="StyleUnderline"/>
        </w:rPr>
        <w:t>to identify and address</w:t>
      </w:r>
      <w:r w:rsidRPr="00B04099">
        <w:rPr>
          <w:rStyle w:val="StyleUnderline"/>
        </w:rPr>
        <w:t xml:space="preserve"> emerging threats</w:t>
      </w:r>
      <w:r w:rsidRPr="00B04099">
        <w:rPr>
          <w:sz w:val="16"/>
        </w:rPr>
        <w:t>.</w:t>
      </w:r>
    </w:p>
    <w:p w14:paraId="256127C6" w14:textId="77777777" w:rsidR="00AE17B7" w:rsidRDefault="00AE17B7" w:rsidP="00AE17B7">
      <w:pPr>
        <w:pStyle w:val="Heading4"/>
      </w:pPr>
      <w:r>
        <w:t xml:space="preserve">Immigrant workers can shape </w:t>
      </w:r>
      <w:r w:rsidRPr="006A2356">
        <w:rPr>
          <w:u w:val="single"/>
        </w:rPr>
        <w:t>resilient economies</w:t>
      </w:r>
      <w:r>
        <w:t xml:space="preserve"> during crises. The chilling effect </w:t>
      </w:r>
      <w:r w:rsidRPr="00A01C82">
        <w:t>forces</w:t>
      </w:r>
      <w:r>
        <w:t xml:space="preserve"> workers to accept </w:t>
      </w:r>
      <w:r w:rsidRPr="00C56B2A">
        <w:rPr>
          <w:u w:val="single"/>
        </w:rPr>
        <w:t>wage theft</w:t>
      </w:r>
      <w:r>
        <w:t xml:space="preserve"> and </w:t>
      </w:r>
      <w:r w:rsidRPr="00C56B2A">
        <w:rPr>
          <w:u w:val="single"/>
        </w:rPr>
        <w:t>treacherous working conditions</w:t>
      </w:r>
      <w:r>
        <w:t>.</w:t>
      </w:r>
    </w:p>
    <w:p w14:paraId="1B3F9832" w14:textId="77777777" w:rsidR="00AE17B7" w:rsidRDefault="00AE17B7" w:rsidP="00AE17B7">
      <w:r w:rsidRPr="005E54BD">
        <w:t>Huyen</w:t>
      </w:r>
      <w:r>
        <w:rPr>
          <w:rStyle w:val="Style13ptBold"/>
        </w:rPr>
        <w:t xml:space="preserve"> Pham et al 24 </w:t>
      </w:r>
      <w:r w:rsidRPr="005E54BD">
        <w:t xml:space="preserve">- University Distinguished Professor of Law at Texas A&amp;M University School of Law. Natalie C. Cook – M.A. candidate at Bush School of Government and Public Service. Ernesto Amaral - Associate Professor in the Department of Sociology at Teas A&amp;M.  Raymond Robertson - Professor of Economics and Government at Bush School of Government and Public Service. </w:t>
      </w:r>
      <w:proofErr w:type="spellStart"/>
      <w:r w:rsidRPr="005E54BD">
        <w:t>Suojin</w:t>
      </w:r>
      <w:proofErr w:type="spellEnd"/>
      <w:r w:rsidRPr="005E54BD">
        <w:t xml:space="preserve"> Wang</w:t>
      </w:r>
      <w:r>
        <w:t xml:space="preserve"> – Professor of </w:t>
      </w:r>
      <w:proofErr w:type="spellStart"/>
      <w:r>
        <w:t>Statsitics</w:t>
      </w:r>
      <w:proofErr w:type="spellEnd"/>
      <w:r>
        <w:t xml:space="preserve"> at Texas A&amp;M. “The Limits of Immigrant Resilience,” August 2024, Southern California Interdisciplinary Law Journal 33(3), </w:t>
      </w:r>
      <w:proofErr w:type="spellStart"/>
      <w:r>
        <w:t>pg</w:t>
      </w:r>
      <w:proofErr w:type="spellEnd"/>
      <w:r>
        <w:t xml:space="preserve"> 509-546.</w:t>
      </w:r>
    </w:p>
    <w:p w14:paraId="71BE71A8" w14:textId="77777777" w:rsidR="00AE17B7" w:rsidRPr="000537B4" w:rsidRDefault="00AE17B7" w:rsidP="00AE17B7">
      <w:pPr>
        <w:rPr>
          <w:sz w:val="16"/>
        </w:rPr>
      </w:pPr>
      <w:r w:rsidRPr="000537B4">
        <w:rPr>
          <w:sz w:val="16"/>
        </w:rPr>
        <w:t xml:space="preserve">Everyone reading this Article will have their own unique memories of the </w:t>
      </w:r>
      <w:r w:rsidRPr="00C67F8B">
        <w:rPr>
          <w:rStyle w:val="StyleUnderline"/>
        </w:rPr>
        <w:t>COVID-19</w:t>
      </w:r>
      <w:r w:rsidRPr="000537B4">
        <w:rPr>
          <w:sz w:val="16"/>
        </w:rPr>
        <w:t xml:space="preserve"> pandemic, but all of us will remember it as </w:t>
      </w:r>
      <w:r w:rsidRPr="00C67F8B">
        <w:rPr>
          <w:rStyle w:val="StyleUnderline"/>
        </w:rPr>
        <w:t xml:space="preserve">a singularly unprecedented event. </w:t>
      </w:r>
      <w:r w:rsidRPr="00062340">
        <w:rPr>
          <w:rStyle w:val="StyleUnderline"/>
          <w:highlight w:val="cyan"/>
        </w:rPr>
        <w:t xml:space="preserve">The toll </w:t>
      </w:r>
      <w:r w:rsidRPr="009944B7">
        <w:rPr>
          <w:rStyle w:val="StyleUnderline"/>
          <w:highlight w:val="cyan"/>
        </w:rPr>
        <w:t xml:space="preserve">of the </w:t>
      </w:r>
      <w:r w:rsidRPr="00062340">
        <w:rPr>
          <w:rStyle w:val="StyleUnderline"/>
          <w:highlight w:val="cyan"/>
        </w:rPr>
        <w:t xml:space="preserve">coronavirus on </w:t>
      </w:r>
      <w:r w:rsidRPr="00062340">
        <w:rPr>
          <w:rStyle w:val="Emphasis"/>
          <w:highlight w:val="cyan"/>
        </w:rPr>
        <w:t>healt</w:t>
      </w:r>
      <w:r w:rsidRPr="009944B7">
        <w:rPr>
          <w:rStyle w:val="Emphasis"/>
          <w:highlight w:val="cyan"/>
        </w:rPr>
        <w:t>h</w:t>
      </w:r>
      <w:r w:rsidRPr="009944B7">
        <w:rPr>
          <w:rStyle w:val="StyleUnderline"/>
          <w:highlight w:val="cyan"/>
        </w:rPr>
        <w:t xml:space="preserve">, </w:t>
      </w:r>
      <w:r w:rsidRPr="009944B7">
        <w:rPr>
          <w:rStyle w:val="Emphasis"/>
          <w:highlight w:val="cyan"/>
        </w:rPr>
        <w:t>economic</w:t>
      </w:r>
      <w:r w:rsidRPr="009944B7">
        <w:rPr>
          <w:rStyle w:val="StyleUnderline"/>
          <w:highlight w:val="cyan"/>
        </w:rPr>
        <w:t xml:space="preserve">, </w:t>
      </w:r>
      <w:r w:rsidRPr="009944B7">
        <w:rPr>
          <w:rStyle w:val="Emphasis"/>
          <w:highlight w:val="cyan"/>
        </w:rPr>
        <w:t>and social outcomes</w:t>
      </w:r>
      <w:r w:rsidRPr="009944B7">
        <w:rPr>
          <w:rStyle w:val="StyleUnderline"/>
          <w:highlight w:val="cyan"/>
        </w:rPr>
        <w:t xml:space="preserve"> was devastating</w:t>
      </w:r>
      <w:r w:rsidRPr="000537B4">
        <w:rPr>
          <w:sz w:val="16"/>
        </w:rPr>
        <w:t>. From 2020 through 2021, the COVID-19 virus caused an estimated 14.9 million deaths worldwide. 1 At the height of lockdowns in 2020, at least 1.5 billion students around the world were out of classrooms due to school closures</w:t>
      </w:r>
      <w:r w:rsidRPr="00FD523A">
        <w:rPr>
          <w:sz w:val="16"/>
        </w:rPr>
        <w:t xml:space="preserve">,2 and </w:t>
      </w:r>
      <w:r w:rsidRPr="00FD523A">
        <w:rPr>
          <w:rStyle w:val="StyleUnderline"/>
        </w:rPr>
        <w:t xml:space="preserve">the global economy was plunged into its </w:t>
      </w:r>
      <w:r w:rsidRPr="00FD523A">
        <w:rPr>
          <w:rStyle w:val="Emphasis"/>
        </w:rPr>
        <w:t>deepest recession</w:t>
      </w:r>
      <w:r w:rsidRPr="00FD523A">
        <w:rPr>
          <w:rStyle w:val="StyleUnderline"/>
        </w:rPr>
        <w:t xml:space="preserve"> since World War II.</w:t>
      </w:r>
      <w:r w:rsidRPr="00FD523A">
        <w:rPr>
          <w:sz w:val="16"/>
        </w:rPr>
        <w:t xml:space="preserve">3 </w:t>
      </w:r>
      <w:r w:rsidRPr="00FD523A">
        <w:rPr>
          <w:rStyle w:val="StyleUnderline"/>
        </w:rPr>
        <w:t>The United States, despite its affluence and access to the world’s best healthcare, also experienced catastrophic consequences</w:t>
      </w:r>
      <w:r w:rsidRPr="00FD523A">
        <w:rPr>
          <w:sz w:val="16"/>
        </w:rPr>
        <w:t>. In 2020, the first year of the pandemic, 6,658,111 Americans were hospitalized, and 1,167,441 Americans</w:t>
      </w:r>
      <w:r w:rsidRPr="000537B4">
        <w:rPr>
          <w:sz w:val="16"/>
        </w:rPr>
        <w:t xml:space="preserve"> died from the virus. 4 </w:t>
      </w:r>
      <w:r w:rsidRPr="00C67F8B">
        <w:rPr>
          <w:rStyle w:val="StyleUnderline"/>
        </w:rPr>
        <w:t xml:space="preserve">The </w:t>
      </w:r>
      <w:r w:rsidRPr="005D36AF">
        <w:rPr>
          <w:rStyle w:val="StyleUnderline"/>
        </w:rPr>
        <w:t xml:space="preserve">economic consequences </w:t>
      </w:r>
      <w:r w:rsidRPr="00A73AD0">
        <w:rPr>
          <w:rStyle w:val="StyleUnderline"/>
        </w:rPr>
        <w:t xml:space="preserve">in the </w:t>
      </w:r>
      <w:r w:rsidRPr="00A73AD0">
        <w:rPr>
          <w:rStyle w:val="Emphasis"/>
        </w:rPr>
        <w:t>U</w:t>
      </w:r>
      <w:r w:rsidRPr="00A73AD0">
        <w:rPr>
          <w:rStyle w:val="StyleUnderline"/>
        </w:rPr>
        <w:t xml:space="preserve">nited </w:t>
      </w:r>
      <w:r w:rsidRPr="00A73AD0">
        <w:rPr>
          <w:rStyle w:val="Emphasis"/>
        </w:rPr>
        <w:t>S</w:t>
      </w:r>
      <w:r w:rsidRPr="00A73AD0">
        <w:rPr>
          <w:rStyle w:val="StyleUnderline"/>
        </w:rPr>
        <w:t>tates</w:t>
      </w:r>
      <w:r w:rsidRPr="005D36AF">
        <w:rPr>
          <w:rStyle w:val="StyleUnderline"/>
        </w:rPr>
        <w:t xml:space="preserve"> were</w:t>
      </w:r>
      <w:r w:rsidRPr="00C67F8B">
        <w:rPr>
          <w:rStyle w:val="StyleUnderline"/>
        </w:rPr>
        <w:t xml:space="preserve"> also devastating, as </w:t>
      </w:r>
      <w:r w:rsidRPr="005D36AF">
        <w:rPr>
          <w:rStyle w:val="Emphasis"/>
          <w:highlight w:val="cyan"/>
        </w:rPr>
        <w:t>entire industries shut down</w:t>
      </w:r>
      <w:r w:rsidRPr="00C67F8B">
        <w:rPr>
          <w:rStyle w:val="StyleUnderline"/>
        </w:rPr>
        <w:t xml:space="preserve"> in the immediate aftermath and other industries transitioned, haltingly, to remote or virtual operations</w:t>
      </w:r>
      <w:r w:rsidRPr="000537B4">
        <w:rPr>
          <w:sz w:val="16"/>
        </w:rPr>
        <w:t xml:space="preserve">.5 Before vaccines became widely available, </w:t>
      </w:r>
      <w:r w:rsidRPr="00C67F8B">
        <w:rPr>
          <w:rStyle w:val="StyleUnderline"/>
        </w:rPr>
        <w:t>9.6 million Americans lost their jobs in 2020.</w:t>
      </w:r>
      <w:r w:rsidRPr="000537B4">
        <w:rPr>
          <w:sz w:val="16"/>
        </w:rPr>
        <w:t>6 Even after vaccines became available in early 2021, problems with vaccine distribution, vaccine skepticism, and particularly virulent strains of COVID19 continued to challenge the United States as infections and deaths continued to rise.7</w:t>
      </w:r>
    </w:p>
    <w:p w14:paraId="321B1C6A" w14:textId="77777777" w:rsidR="00AE17B7" w:rsidRPr="00C5065B" w:rsidRDefault="00AE17B7" w:rsidP="00AE17B7">
      <w:pPr>
        <w:rPr>
          <w:sz w:val="16"/>
        </w:rPr>
      </w:pPr>
      <w:r w:rsidRPr="000537B4">
        <w:rPr>
          <w:sz w:val="16"/>
        </w:rPr>
        <w:t>Virologists, epidemiologists, and vaccine researchers rushed to study the origins and spread of the virus, as well as the implications for public health in future pandemics. The scientific consensus is that the virus originated in Wuhan, China, but there is substantial disagreement about whether the virus was man-made or naturally-occurring.8 An expert panel’s report published in the Proceedings of the National Academy of Sciences (“PNAS”) supports the zoonotic theory of COVID-19 origins, suggesting that the SARS-CoV-2 virus likely spread naturally from animals to humans without the involvement of a lab.9 However, that report itself was marred by controversy, emerging from a panel that was originally part of the Lancet COVID-19 Commission. The Lancet Commission was disbanded after its chair, Columbia economist Jeffrey Sachs, alleged that the Commission’s experts did not give sufficient credence to the lab-leak theory due to their conflicts of interest.10 Many researchers argue that the evidence strongly favors the natural origin hypothesis over the lab-</w:t>
      </w:r>
      <w:r w:rsidRPr="00C5065B">
        <w:rPr>
          <w:sz w:val="16"/>
        </w:rPr>
        <w:t>leak theory but concede that the question of how COVID-19 originated has not yet been answered conclusively.11</w:t>
      </w:r>
    </w:p>
    <w:p w14:paraId="551DD504" w14:textId="77777777" w:rsidR="00AE17B7" w:rsidRPr="000537B4" w:rsidRDefault="00AE17B7" w:rsidP="00AE17B7">
      <w:pPr>
        <w:rPr>
          <w:sz w:val="16"/>
        </w:rPr>
      </w:pPr>
      <w:r w:rsidRPr="00C5065B">
        <w:rPr>
          <w:sz w:val="16"/>
        </w:rPr>
        <w:t xml:space="preserve">Social scientists, meanwhile, are studying the continued impact of the virus on the economy, education, and health, especially on vulnerable groups within American society. </w:t>
      </w:r>
      <w:r w:rsidRPr="00C5065B">
        <w:rPr>
          <w:rStyle w:val="StyleUnderline"/>
        </w:rPr>
        <w:t xml:space="preserve">In the United States, immigrants are a </w:t>
      </w:r>
      <w:r w:rsidRPr="00C5065B">
        <w:rPr>
          <w:rStyle w:val="Emphasis"/>
        </w:rPr>
        <w:t>particularly vulnerable group</w:t>
      </w:r>
      <w:r w:rsidRPr="00C5065B">
        <w:rPr>
          <w:rStyle w:val="StyleUnderline"/>
        </w:rPr>
        <w:t xml:space="preserve">, many of whom work </w:t>
      </w:r>
      <w:r w:rsidRPr="00C5065B">
        <w:rPr>
          <w:rStyle w:val="Emphasis"/>
        </w:rPr>
        <w:t>low-wage jobs</w:t>
      </w:r>
      <w:r w:rsidRPr="00C67F8B">
        <w:rPr>
          <w:rStyle w:val="StyleUnderline"/>
        </w:rPr>
        <w:t xml:space="preserve"> and lack lawful immigration status.</w:t>
      </w:r>
      <w:r w:rsidRPr="000537B4">
        <w:rPr>
          <w:sz w:val="16"/>
        </w:rPr>
        <w:t xml:space="preserve">12 </w:t>
      </w:r>
      <w:r w:rsidRPr="00C67F8B">
        <w:rPr>
          <w:rStyle w:val="StyleUnderline"/>
        </w:rPr>
        <w:t xml:space="preserve">An estimated 29% of foreign-born workers are undocumented, and approximately </w:t>
      </w:r>
      <w:r w:rsidRPr="00B4028E">
        <w:rPr>
          <w:rStyle w:val="StyleUnderline"/>
          <w:highlight w:val="cyan"/>
        </w:rPr>
        <w:t>half of</w:t>
      </w:r>
      <w:r w:rsidRPr="00C67F8B">
        <w:rPr>
          <w:rStyle w:val="StyleUnderline"/>
        </w:rPr>
        <w:t xml:space="preserve"> all </w:t>
      </w:r>
      <w:r w:rsidRPr="00B4028E">
        <w:rPr>
          <w:rStyle w:val="StyleUnderline"/>
          <w:highlight w:val="cyan"/>
        </w:rPr>
        <w:t>immigrant workers earn less than 200% of</w:t>
      </w:r>
      <w:r w:rsidRPr="00C67F8B">
        <w:rPr>
          <w:rStyle w:val="StyleUnderline"/>
        </w:rPr>
        <w:t xml:space="preserve"> the </w:t>
      </w:r>
      <w:r w:rsidRPr="00B4028E">
        <w:rPr>
          <w:rStyle w:val="StyleUnderline"/>
          <w:highlight w:val="cyan"/>
        </w:rPr>
        <w:t>minimum wage</w:t>
      </w:r>
      <w:r w:rsidRPr="00C67F8B">
        <w:rPr>
          <w:rStyle w:val="StyleUnderline"/>
        </w:rPr>
        <w:t>.</w:t>
      </w:r>
      <w:r w:rsidRPr="000537B4">
        <w:rPr>
          <w:sz w:val="16"/>
        </w:rPr>
        <w:t>13 The existing research on the experiences of immigrants during the COVID-19 pandemic primarily focused on health issues. Those issues included the spread of infections in densely populated immigrant communities where members were employed in jobs that could not or did not transition to remote operations,14 the specific challenges that immigrants faced in accessing vaccines and other health care due to language barriers,15 and recommendations to prohibit immigration law enforcement around health care facilities.16</w:t>
      </w:r>
    </w:p>
    <w:p w14:paraId="7481D15E" w14:textId="77777777" w:rsidR="00AE17B7" w:rsidRPr="00A3121D" w:rsidRDefault="00AE17B7" w:rsidP="00AE17B7">
      <w:pPr>
        <w:rPr>
          <w:sz w:val="16"/>
        </w:rPr>
      </w:pPr>
      <w:r w:rsidRPr="00C67F8B">
        <w:rPr>
          <w:rStyle w:val="StyleUnderline"/>
        </w:rPr>
        <w:t xml:space="preserve">At this intersection of immigration and COVID-19 research, the economic experiences of </w:t>
      </w:r>
      <w:r w:rsidRPr="00A73AD0">
        <w:rPr>
          <w:rStyle w:val="StyleUnderline"/>
        </w:rPr>
        <w:t>immigrants as workers remain largely underexplored.</w:t>
      </w:r>
      <w:r w:rsidRPr="00A73AD0">
        <w:rPr>
          <w:sz w:val="16"/>
        </w:rPr>
        <w:t xml:space="preserve"> Based on an analysis of the United States Census Current Population Survey (“CPS”), </w:t>
      </w:r>
      <w:r w:rsidRPr="00A73AD0">
        <w:rPr>
          <w:rStyle w:val="StyleUnderline"/>
        </w:rPr>
        <w:t xml:space="preserve">we find that foreign-born workers suffered </w:t>
      </w:r>
      <w:r w:rsidRPr="00A73AD0">
        <w:rPr>
          <w:rStyle w:val="Emphasis"/>
        </w:rPr>
        <w:t>worse economic consequences</w:t>
      </w:r>
      <w:r w:rsidRPr="00A73AD0">
        <w:rPr>
          <w:rStyle w:val="StyleUnderline"/>
        </w:rPr>
        <w:t xml:space="preserve"> during the COVID-19 pandemic than their native-born counterparts</w:t>
      </w:r>
      <w:r w:rsidRPr="00A73AD0">
        <w:rPr>
          <w:sz w:val="16"/>
        </w:rPr>
        <w:t>.17 Using the restaurant industry as a case study, we find that during the pandemic and the immediate recovery, immigrant workers in the</w:t>
      </w:r>
      <w:r w:rsidRPr="00A3121D">
        <w:rPr>
          <w:sz w:val="16"/>
        </w:rPr>
        <w:t xml:space="preserve"> restaurant industry were more likely than their United States counterparts to lose their jobs or to drop out of the labor market altogether.18 This </w:t>
      </w:r>
      <w:r w:rsidRPr="000537B4">
        <w:rPr>
          <w:sz w:val="16"/>
        </w:rPr>
        <w:t xml:space="preserve">analysis shows that those native-born workers were more likely to be hired (or </w:t>
      </w:r>
      <w:r w:rsidRPr="00A3121D">
        <w:rPr>
          <w:sz w:val="16"/>
        </w:rPr>
        <w:t xml:space="preserve">rehired) within the restaurant industry or to move on to </w:t>
      </w:r>
      <w:proofErr w:type="spellStart"/>
      <w:r w:rsidRPr="00A3121D">
        <w:rPr>
          <w:sz w:val="16"/>
        </w:rPr>
        <w:t>betterpaying</w:t>
      </w:r>
      <w:proofErr w:type="spellEnd"/>
      <w:r w:rsidRPr="00A3121D">
        <w:rPr>
          <w:sz w:val="16"/>
        </w:rPr>
        <w:t xml:space="preserve"> jobs in other industries than immigrant workers.</w:t>
      </w:r>
    </w:p>
    <w:p w14:paraId="3349F7F6" w14:textId="77777777" w:rsidR="00AE17B7" w:rsidRPr="00A3121D" w:rsidRDefault="00AE17B7" w:rsidP="00AE17B7">
      <w:pPr>
        <w:rPr>
          <w:sz w:val="16"/>
        </w:rPr>
      </w:pPr>
      <w:r w:rsidRPr="00A3121D">
        <w:rPr>
          <w:sz w:val="16"/>
        </w:rPr>
        <w:t>The restaurant industry gives a particularly good window into the economic well-being of immigrants during the pandemic. Although immigrants make up only 13.5% of the United States population, they represent 22% of restaurant industry workers,19 and in major cities like New York or Chicago, that proportion can be as high as 70%.20 Additionally, an estimated 37% of small restaurant owners are immigrants,21 and overall, the industry employs around 2.3 million foreign-born workers.22 The restaurant industry has long served as a welcoming refuge and first step for many foreign-born workers with limited education, language skills, and vulnerable legal status. In turn, immigrants have come to play an undeniably significant role in the successful operation of the industry.</w:t>
      </w:r>
    </w:p>
    <w:p w14:paraId="37BA791A" w14:textId="77777777" w:rsidR="00AE17B7" w:rsidRPr="00FD523A" w:rsidRDefault="00AE17B7" w:rsidP="00AE17B7">
      <w:pPr>
        <w:rPr>
          <w:sz w:val="16"/>
        </w:rPr>
      </w:pPr>
      <w:r w:rsidRPr="00C67F8B">
        <w:rPr>
          <w:rStyle w:val="StyleUnderline"/>
        </w:rPr>
        <w:t xml:space="preserve">These findings of immigrant labor hardship during the COVID-19 </w:t>
      </w:r>
      <w:r w:rsidRPr="00A73AD0">
        <w:rPr>
          <w:rStyle w:val="StyleUnderline"/>
        </w:rPr>
        <w:t xml:space="preserve">pandemic may not be surprising, considering the </w:t>
      </w:r>
      <w:r w:rsidRPr="00A73AD0">
        <w:rPr>
          <w:rStyle w:val="Emphasis"/>
        </w:rPr>
        <w:t>hardships</w:t>
      </w:r>
      <w:r w:rsidRPr="00A73AD0">
        <w:rPr>
          <w:rStyle w:val="StyleUnderline"/>
        </w:rPr>
        <w:t xml:space="preserve"> that immigrants generally face in the American labor market</w:t>
      </w:r>
      <w:r w:rsidRPr="00A73AD0">
        <w:rPr>
          <w:sz w:val="16"/>
        </w:rPr>
        <w:t xml:space="preserve">.23 With limited English proficiency and lower educational levels, </w:t>
      </w:r>
      <w:r w:rsidRPr="00FD523A">
        <w:rPr>
          <w:rStyle w:val="StyleUnderline"/>
        </w:rPr>
        <w:t xml:space="preserve">immigrant workers often work in </w:t>
      </w:r>
      <w:r w:rsidRPr="00FD523A">
        <w:rPr>
          <w:rStyle w:val="Emphasis"/>
        </w:rPr>
        <w:t>more dangerous conditions</w:t>
      </w:r>
      <w:r w:rsidRPr="00FD523A">
        <w:rPr>
          <w:rStyle w:val="StyleUnderline"/>
        </w:rPr>
        <w:t xml:space="preserve"> for lower pay and experience </w:t>
      </w:r>
      <w:r w:rsidRPr="00FD523A">
        <w:rPr>
          <w:rStyle w:val="Emphasis"/>
        </w:rPr>
        <w:t>workplace violations</w:t>
      </w:r>
      <w:r w:rsidRPr="00FD523A">
        <w:rPr>
          <w:rStyle w:val="StyleUnderline"/>
        </w:rPr>
        <w:t xml:space="preserve"> at higher rates than their native-born counterparts</w:t>
      </w:r>
      <w:r w:rsidRPr="00FD523A">
        <w:rPr>
          <w:sz w:val="16"/>
        </w:rPr>
        <w:t xml:space="preserve">.24 </w:t>
      </w:r>
      <w:r w:rsidRPr="00FD523A">
        <w:rPr>
          <w:rStyle w:val="StyleUnderline"/>
        </w:rPr>
        <w:t xml:space="preserve">But historically, one bright spot for immigrant workers has been their </w:t>
      </w:r>
      <w:r w:rsidRPr="00FD523A">
        <w:rPr>
          <w:rStyle w:val="Emphasis"/>
        </w:rPr>
        <w:t>labor resilience</w:t>
      </w:r>
      <w:r w:rsidRPr="00FD523A">
        <w:rPr>
          <w:rStyle w:val="StyleUnderline"/>
        </w:rPr>
        <w:t xml:space="preserve">, especially during periods of </w:t>
      </w:r>
      <w:r w:rsidRPr="00FD523A">
        <w:rPr>
          <w:rStyle w:val="Emphasis"/>
        </w:rPr>
        <w:t>economic crisis</w:t>
      </w:r>
      <w:r w:rsidRPr="00FD523A">
        <w:rPr>
          <w:sz w:val="16"/>
        </w:rPr>
        <w:t>. During the most recent financial crisis in the United States—the Great Recession in 2007 to 2008—foreign-born workers had better economic outcomes, along employment metrics, than their native-born counterparts across industries.25 In particular, foreign-born workers were more likely to remain continuously employed than native-born workers.26 Looking specifically at the restaurant industry during the Great Recession, that finding of continued employment also held true.27</w:t>
      </w:r>
    </w:p>
    <w:p w14:paraId="07C4A108" w14:textId="77777777" w:rsidR="00AE17B7" w:rsidRPr="00FD523A" w:rsidRDefault="00AE17B7" w:rsidP="00AE17B7">
      <w:pPr>
        <w:rPr>
          <w:sz w:val="16"/>
        </w:rPr>
      </w:pPr>
      <w:r w:rsidRPr="00FD523A">
        <w:rPr>
          <w:sz w:val="16"/>
        </w:rPr>
        <w:t>How can the strikingly different economic experiences of foreign-born workers during these two economic crises be explained? Generally, immigrant workers are more vulnerable during economic downturns because they disproportionately hold low-skill jobs in sectors that are more sensitive to business cycles,28 which means that they are often fired first29 compared to native-born workers. Yet historically, immigrant workers have often been more resilient than their native-born counterparts.30 Because foreign-born workers prioritize remaining employed over other labor conditions, they are more likely to move to areas with job opportunities to stay employed. The uneven nature of job loss during the Great Recession—with the western and southern states experiencing the most job losses—facilitated and rewarded that geographical mobility.31 At considerable personal cost, immigrant workers during the Great Recession were more likely to accept lower wages, involuntary part-time work, poorer working conditions, and work outside of their sector.32 During the Great Recession, immigrant workers employed these strategies such that foreign-born labor force participation increased while the labor force participation of native-born workers decreased.33</w:t>
      </w:r>
    </w:p>
    <w:p w14:paraId="1D62676E" w14:textId="77777777" w:rsidR="00AE17B7" w:rsidRPr="00C67F8B" w:rsidRDefault="00AE17B7" w:rsidP="00AE17B7">
      <w:pPr>
        <w:rPr>
          <w:rStyle w:val="StyleUnderline"/>
        </w:rPr>
      </w:pPr>
      <w:r w:rsidRPr="00FD523A">
        <w:rPr>
          <w:rStyle w:val="StyleUnderline"/>
        </w:rPr>
        <w:t>This study of COVID-19</w:t>
      </w:r>
      <w:r w:rsidRPr="00FD523A">
        <w:rPr>
          <w:sz w:val="16"/>
        </w:rPr>
        <w:t xml:space="preserve">, </w:t>
      </w:r>
      <w:r w:rsidRPr="00FD523A">
        <w:rPr>
          <w:rStyle w:val="StyleUnderline"/>
        </w:rPr>
        <w:t>however</w:t>
      </w:r>
      <w:r w:rsidRPr="00FD523A">
        <w:rPr>
          <w:sz w:val="16"/>
        </w:rPr>
        <w:t xml:space="preserve">, </w:t>
      </w:r>
      <w:r w:rsidRPr="00FD523A">
        <w:rPr>
          <w:rStyle w:val="StyleUnderline"/>
        </w:rPr>
        <w:t xml:space="preserve">suggests </w:t>
      </w:r>
      <w:r w:rsidRPr="00FD523A">
        <w:rPr>
          <w:rStyle w:val="Emphasis"/>
        </w:rPr>
        <w:t>important limits</w:t>
      </w:r>
      <w:r w:rsidRPr="00FD523A">
        <w:rPr>
          <w:rStyle w:val="StyleUnderline"/>
        </w:rPr>
        <w:t xml:space="preserve"> to immigrants’ labor resilience</w:t>
      </w:r>
      <w:r w:rsidRPr="00FD523A">
        <w:rPr>
          <w:sz w:val="16"/>
        </w:rPr>
        <w:t xml:space="preserve">. </w:t>
      </w:r>
      <w:r w:rsidRPr="00FD523A">
        <w:rPr>
          <w:rStyle w:val="StyleUnderline"/>
        </w:rPr>
        <w:t>During the COVID-19 pandemic, the United States experienced a near-national shutdown, particularly during the early months of the pandem</w:t>
      </w:r>
      <w:r w:rsidRPr="00C67F8B">
        <w:rPr>
          <w:rStyle w:val="StyleUnderline"/>
        </w:rPr>
        <w:t xml:space="preserve">ic. </w:t>
      </w:r>
      <w:r w:rsidRPr="00A3121D">
        <w:rPr>
          <w:sz w:val="16"/>
        </w:rPr>
        <w:t xml:space="preserve">The advantages that immigrant workers had during the Great Recession—geographical mobility and the willingness to shift to part-time work—were simply not helpful during </w:t>
      </w:r>
      <w:r w:rsidRPr="000537B4">
        <w:rPr>
          <w:sz w:val="16"/>
        </w:rPr>
        <w:t xml:space="preserve">the pandemic. In the restaurant industry in particular, 17% of restaurants (nearly one-hundred thousand businesses) shut down either permanently or for the long term during the first year of the pandemic, meaning there were fewer alternative restaurant jobs and fewer part-time opportunities within the restaurant industry as a whole.34 Moreover, the shutdown of the restaurant industry was fairly </w:t>
      </w:r>
      <w:r w:rsidRPr="00FD523A">
        <w:rPr>
          <w:sz w:val="16"/>
        </w:rPr>
        <w:t xml:space="preserve">uniform across the country, especially during the initial months of the pandemic, so the willingness to move to a different geographical location would not be an advantage if workers were looking for work in the restaurant industry. Other industries that typically employ large numbers of low-wage immigrant workers, including manufacturing and other service jobs, also experienced extensive shutdowns.35 So, in other words, </w:t>
      </w:r>
      <w:r w:rsidRPr="00FD523A">
        <w:rPr>
          <w:rStyle w:val="StyleUnderline"/>
        </w:rPr>
        <w:t xml:space="preserve">there was </w:t>
      </w:r>
      <w:r w:rsidRPr="00FD523A">
        <w:rPr>
          <w:rStyle w:val="Emphasis"/>
        </w:rPr>
        <w:t>little opportunity</w:t>
      </w:r>
      <w:r w:rsidRPr="00FD523A">
        <w:rPr>
          <w:rStyle w:val="StyleUnderline"/>
        </w:rPr>
        <w:t xml:space="preserve"> for immigrant workers to escape from the negative economic consequences of the pandemic.</w:t>
      </w:r>
      <w:r w:rsidRPr="00FD523A">
        <w:rPr>
          <w:sz w:val="16"/>
        </w:rPr>
        <w:t xml:space="preserve"> That </w:t>
      </w:r>
      <w:r w:rsidRPr="00FD523A">
        <w:rPr>
          <w:rStyle w:val="StyleUnderline"/>
        </w:rPr>
        <w:t>immigrant labor resilience</w:t>
      </w:r>
      <w:r w:rsidRPr="00FD523A">
        <w:rPr>
          <w:sz w:val="16"/>
        </w:rPr>
        <w:t xml:space="preserve">—to take advantage of options that native-born workers have historically rejected— </w:t>
      </w:r>
      <w:r w:rsidRPr="00FD523A">
        <w:rPr>
          <w:rStyle w:val="StyleUnderline"/>
        </w:rPr>
        <w:t>simply could not exist during the COVID-19 pandemic.</w:t>
      </w:r>
    </w:p>
    <w:p w14:paraId="6326B14A" w14:textId="77777777" w:rsidR="00AE17B7" w:rsidRPr="000537B4" w:rsidRDefault="00AE17B7" w:rsidP="00AE17B7">
      <w:pPr>
        <w:rPr>
          <w:sz w:val="16"/>
        </w:rPr>
      </w:pPr>
      <w:r w:rsidRPr="000537B4">
        <w:rPr>
          <w:sz w:val="16"/>
        </w:rPr>
        <w:t xml:space="preserve">These findings are important for several reasons. First, </w:t>
      </w:r>
      <w:r w:rsidRPr="00C67F8B">
        <w:rPr>
          <w:rStyle w:val="StyleUnderline"/>
        </w:rPr>
        <w:t>the human welfare implications are severe. Without access to employment, the fate of immigrant workers and their families was even worse than the hardships that immigrants already experience</w:t>
      </w:r>
      <w:r w:rsidRPr="000537B4">
        <w:rPr>
          <w:sz w:val="16"/>
        </w:rPr>
        <w:t xml:space="preserve">, which should concern us all. </w:t>
      </w:r>
      <w:r w:rsidRPr="00C67F8B">
        <w:rPr>
          <w:rStyle w:val="StyleUnderline"/>
        </w:rPr>
        <w:t>Second, policymakers should reconsider</w:t>
      </w:r>
      <w:r w:rsidRPr="000537B4">
        <w:rPr>
          <w:sz w:val="16"/>
        </w:rPr>
        <w:t xml:space="preserve"> the benefits of </w:t>
      </w:r>
      <w:r w:rsidRPr="00C67F8B">
        <w:rPr>
          <w:rStyle w:val="StyleUnderline"/>
        </w:rPr>
        <w:t>laws and policies that exclude immigrants</w:t>
      </w:r>
      <w:r w:rsidRPr="000537B4">
        <w:rPr>
          <w:sz w:val="16"/>
        </w:rPr>
        <w:t xml:space="preserve">, especially during times of crisis. </w:t>
      </w:r>
      <w:r w:rsidRPr="00A73AD0">
        <w:rPr>
          <w:rStyle w:val="StyleUnderline"/>
        </w:rPr>
        <w:t xml:space="preserve">The </w:t>
      </w:r>
      <w:r w:rsidRPr="00B4028E">
        <w:rPr>
          <w:rStyle w:val="StyleUnderline"/>
          <w:highlight w:val="cyan"/>
        </w:rPr>
        <w:t>danger of extremely contagious illnesses</w:t>
      </w:r>
      <w:r w:rsidRPr="00C67F8B">
        <w:rPr>
          <w:rStyle w:val="StyleUnderline"/>
        </w:rPr>
        <w:t>—many of which are airborne—</w:t>
      </w:r>
      <w:r w:rsidRPr="00062340">
        <w:rPr>
          <w:rStyle w:val="StyleUnderline"/>
          <w:highlight w:val="cyan"/>
        </w:rPr>
        <w:t>is</w:t>
      </w:r>
      <w:r w:rsidRPr="00A73AD0">
        <w:rPr>
          <w:rStyle w:val="StyleUnderline"/>
        </w:rPr>
        <w:t xml:space="preserve"> </w:t>
      </w:r>
      <w:r w:rsidRPr="00C5065B">
        <w:rPr>
          <w:rStyle w:val="Emphasis"/>
          <w:highlight w:val="cyan"/>
        </w:rPr>
        <w:t>growing</w:t>
      </w:r>
      <w:r w:rsidRPr="00B4028E">
        <w:rPr>
          <w:rStyle w:val="StyleUnderline"/>
          <w:highlight w:val="cyan"/>
        </w:rPr>
        <w:t xml:space="preserve"> and</w:t>
      </w:r>
      <w:r w:rsidRPr="00C67F8B">
        <w:rPr>
          <w:rStyle w:val="StyleUnderline"/>
        </w:rPr>
        <w:t xml:space="preserve"> continues to </w:t>
      </w:r>
      <w:r w:rsidRPr="00B4028E">
        <w:rPr>
          <w:rStyle w:val="StyleUnderline"/>
          <w:highlight w:val="cyan"/>
        </w:rPr>
        <w:t xml:space="preserve">threaten the </w:t>
      </w:r>
      <w:r w:rsidRPr="00B4028E">
        <w:rPr>
          <w:rStyle w:val="Emphasis"/>
          <w:highlight w:val="cyan"/>
        </w:rPr>
        <w:t>operation of</w:t>
      </w:r>
      <w:r w:rsidRPr="00A3121D">
        <w:rPr>
          <w:rStyle w:val="Emphasis"/>
        </w:rPr>
        <w:t xml:space="preserve"> our </w:t>
      </w:r>
      <w:r w:rsidRPr="00B4028E">
        <w:rPr>
          <w:rStyle w:val="Emphasis"/>
          <w:highlight w:val="cyan"/>
        </w:rPr>
        <w:t>economy</w:t>
      </w:r>
      <w:r w:rsidRPr="00B4028E">
        <w:rPr>
          <w:rStyle w:val="StyleUnderline"/>
          <w:highlight w:val="cyan"/>
        </w:rPr>
        <w:t xml:space="preserve"> and </w:t>
      </w:r>
      <w:r w:rsidRPr="00B4028E">
        <w:rPr>
          <w:rStyle w:val="Emphasis"/>
          <w:highlight w:val="cyan"/>
        </w:rPr>
        <w:t>society</w:t>
      </w:r>
      <w:r w:rsidRPr="000537B4">
        <w:rPr>
          <w:sz w:val="16"/>
        </w:rPr>
        <w:t>.36 Given this continuing threat and the hars</w:t>
      </w:r>
      <w:r w:rsidRPr="00A3121D">
        <w:rPr>
          <w:sz w:val="16"/>
        </w:rPr>
        <w:t>h implications for immigrants, lawmakers need to reconsider laws that exclude immigrants from health care and economic assistance.37</w:t>
      </w:r>
    </w:p>
    <w:p w14:paraId="5E6C44EA" w14:textId="77777777" w:rsidR="00AE17B7" w:rsidRPr="00FD523A" w:rsidRDefault="00AE17B7" w:rsidP="00AE17B7">
      <w:pPr>
        <w:rPr>
          <w:sz w:val="16"/>
        </w:rPr>
      </w:pPr>
      <w:r w:rsidRPr="000537B4">
        <w:rPr>
          <w:sz w:val="16"/>
        </w:rPr>
        <w:t xml:space="preserve">Finally, as many economists have concluded, </w:t>
      </w:r>
      <w:r w:rsidRPr="00C67F8B">
        <w:rPr>
          <w:rStyle w:val="StyleUnderline"/>
        </w:rPr>
        <w:t xml:space="preserve">the </w:t>
      </w:r>
      <w:r w:rsidRPr="00B4028E">
        <w:rPr>
          <w:rStyle w:val="StyleUnderline"/>
          <w:highlight w:val="cyan"/>
        </w:rPr>
        <w:t xml:space="preserve">well-being of immigrant workers </w:t>
      </w:r>
      <w:r w:rsidRPr="00A73AD0">
        <w:rPr>
          <w:rStyle w:val="StyleUnderline"/>
        </w:rPr>
        <w:t xml:space="preserve">is </w:t>
      </w:r>
      <w:r w:rsidRPr="00A73AD0">
        <w:rPr>
          <w:rStyle w:val="Emphasis"/>
        </w:rPr>
        <w:t>inextricably linked</w:t>
      </w:r>
      <w:r w:rsidRPr="00A73AD0">
        <w:rPr>
          <w:rStyle w:val="StyleUnderline"/>
        </w:rPr>
        <w:t xml:space="preserve"> with the well-being of native-born workers</w:t>
      </w:r>
      <w:r w:rsidRPr="00A73AD0">
        <w:rPr>
          <w:sz w:val="16"/>
        </w:rPr>
        <w:t xml:space="preserve">. There is </w:t>
      </w:r>
      <w:r w:rsidRPr="00A73AD0">
        <w:rPr>
          <w:rStyle w:val="StyleUnderline"/>
        </w:rPr>
        <w:t>compelling</w:t>
      </w:r>
      <w:r w:rsidRPr="00A73AD0">
        <w:rPr>
          <w:sz w:val="16"/>
        </w:rPr>
        <w:t xml:space="preserve"> evidence that </w:t>
      </w:r>
      <w:r w:rsidRPr="00A73AD0">
        <w:rPr>
          <w:rStyle w:val="StyleUnderline"/>
        </w:rPr>
        <w:t>immigrant workers</w:t>
      </w:r>
      <w:r w:rsidRPr="00A73AD0">
        <w:rPr>
          <w:sz w:val="16"/>
        </w:rPr>
        <w:t>, because of economic complementarities</w:t>
      </w:r>
      <w:r w:rsidRPr="000537B4">
        <w:rPr>
          <w:sz w:val="16"/>
        </w:rPr>
        <w:t xml:space="preserve">, </w:t>
      </w:r>
      <w:r w:rsidRPr="00B4028E">
        <w:rPr>
          <w:rStyle w:val="Emphasis"/>
          <w:highlight w:val="cyan"/>
        </w:rPr>
        <w:t>create jobs</w:t>
      </w:r>
      <w:r w:rsidRPr="00B4028E">
        <w:rPr>
          <w:rStyle w:val="StyleUnderline"/>
          <w:highlight w:val="cyan"/>
        </w:rPr>
        <w:t xml:space="preserve"> and </w:t>
      </w:r>
      <w:r w:rsidRPr="00B4028E">
        <w:rPr>
          <w:rStyle w:val="Emphasis"/>
          <w:highlight w:val="cyan"/>
        </w:rPr>
        <w:t>increase wages</w:t>
      </w:r>
      <w:r w:rsidRPr="00C67F8B">
        <w:rPr>
          <w:rStyle w:val="StyleUnderline"/>
        </w:rPr>
        <w:t xml:space="preserve"> for native-born workers</w:t>
      </w:r>
      <w:r w:rsidRPr="000537B4">
        <w:rPr>
          <w:sz w:val="16"/>
        </w:rPr>
        <w:t xml:space="preserve">. 38 </w:t>
      </w:r>
      <w:r w:rsidRPr="00B4028E">
        <w:rPr>
          <w:rStyle w:val="StyleUnderline"/>
          <w:highlight w:val="cyan"/>
        </w:rPr>
        <w:t>That</w:t>
      </w:r>
      <w:r w:rsidRPr="00C67F8B">
        <w:rPr>
          <w:rStyle w:val="StyleUnderline"/>
        </w:rPr>
        <w:t xml:space="preserve"> complementarity seems to </w:t>
      </w:r>
      <w:r w:rsidRPr="00B4028E">
        <w:rPr>
          <w:rStyle w:val="StyleUnderline"/>
          <w:highlight w:val="cyan"/>
        </w:rPr>
        <w:t>depend</w:t>
      </w:r>
      <w:r w:rsidRPr="00C67F8B">
        <w:rPr>
          <w:rStyle w:val="StyleUnderline"/>
        </w:rPr>
        <w:t xml:space="preserve">, in part, </w:t>
      </w:r>
      <w:r w:rsidRPr="00B4028E">
        <w:rPr>
          <w:rStyle w:val="StyleUnderline"/>
          <w:highlight w:val="cyan"/>
        </w:rPr>
        <w:t>on</w:t>
      </w:r>
      <w:r w:rsidRPr="00C67F8B">
        <w:rPr>
          <w:rStyle w:val="StyleUnderline"/>
        </w:rPr>
        <w:t xml:space="preserve"> the </w:t>
      </w:r>
      <w:r w:rsidRPr="00B4028E">
        <w:rPr>
          <w:rStyle w:val="Emphasis"/>
          <w:highlight w:val="cyan"/>
        </w:rPr>
        <w:t xml:space="preserve">economic </w:t>
      </w:r>
      <w:r w:rsidRPr="00A73AD0">
        <w:rPr>
          <w:rStyle w:val="Emphasis"/>
          <w:highlight w:val="cyan"/>
        </w:rPr>
        <w:t>resilience</w:t>
      </w:r>
      <w:r w:rsidRPr="00A73AD0">
        <w:rPr>
          <w:rStyle w:val="StyleUnderline"/>
          <w:highlight w:val="cyan"/>
        </w:rPr>
        <w:t xml:space="preserve"> </w:t>
      </w:r>
      <w:r w:rsidRPr="00FD523A">
        <w:rPr>
          <w:rStyle w:val="StyleUnderline"/>
        </w:rPr>
        <w:t>of immigrant workers. During the COVID-19 pandemic, the negative employment outcomes for immigrant workers may also have important implications for native-born workers and the larger economy</w:t>
      </w:r>
      <w:r w:rsidRPr="00FD523A">
        <w:rPr>
          <w:sz w:val="16"/>
        </w:rPr>
        <w:t>, questions that the authors explore in future work.</w:t>
      </w:r>
    </w:p>
    <w:p w14:paraId="7A9CA776" w14:textId="77777777" w:rsidR="00AE17B7" w:rsidRPr="000537B4" w:rsidRDefault="00AE17B7" w:rsidP="00AE17B7">
      <w:pPr>
        <w:rPr>
          <w:sz w:val="16"/>
        </w:rPr>
      </w:pPr>
      <w:r w:rsidRPr="00FD523A">
        <w:rPr>
          <w:sz w:val="16"/>
        </w:rPr>
        <w:t>This Article proceeds in three parts. Part I considers the important roles that immigrants play in the United States economy. Then, the Article examines economic experiences of immigrants during the Great Recession (the United States’ most recent economic crisis before COVID-19)</w:t>
      </w:r>
      <w:r w:rsidRPr="000537B4">
        <w:rPr>
          <w:sz w:val="16"/>
        </w:rPr>
        <w:t xml:space="preserve"> and explore the resilience of immigrant workers during that crisis, as compared with native-born workers. Part II traces the spread of COVID-19 in the United States and the resulting shutdowns’ effect on the United States economy. This Article pays particular attention to the restaurant industry as one of the first and one of the most severely impacted industries to be negatively affected by the pandemic. Part III uses the restaurant industry as a case study to analyze the economic experiences of immigrant workers during the COVID-19 pandemic, drawing upon an analysis of CPS data. This Part underscores the contrasting experiences of immigrants during the COVID pandemic and the Great Recession. Part IV assesses some implications of these findings, for </w:t>
      </w:r>
      <w:proofErr w:type="gramStart"/>
      <w:r w:rsidRPr="000537B4">
        <w:rPr>
          <w:sz w:val="16"/>
        </w:rPr>
        <w:t>the academic</w:t>
      </w:r>
      <w:proofErr w:type="gramEnd"/>
      <w:r w:rsidRPr="000537B4">
        <w:rPr>
          <w:sz w:val="16"/>
        </w:rPr>
        <w:t xml:space="preserve"> literature and policy.</w:t>
      </w:r>
    </w:p>
    <w:p w14:paraId="66D14DA1" w14:textId="77777777" w:rsidR="00AE17B7" w:rsidRPr="000537B4" w:rsidRDefault="00AE17B7" w:rsidP="00AE17B7">
      <w:pPr>
        <w:rPr>
          <w:sz w:val="16"/>
        </w:rPr>
      </w:pPr>
      <w:r w:rsidRPr="000537B4">
        <w:rPr>
          <w:sz w:val="16"/>
        </w:rPr>
        <w:t>I. THE CENTRAL ROLE OF IMMIGRANT WORKERS IN THE UNITED STATES</w:t>
      </w:r>
    </w:p>
    <w:p w14:paraId="069C0BC2" w14:textId="77777777" w:rsidR="00AE17B7" w:rsidRPr="000537B4" w:rsidRDefault="00AE17B7" w:rsidP="00AE17B7">
      <w:pPr>
        <w:rPr>
          <w:sz w:val="16"/>
        </w:rPr>
      </w:pPr>
      <w:r w:rsidRPr="000537B4">
        <w:rPr>
          <w:sz w:val="16"/>
        </w:rPr>
        <w:t>The United States, as President Kennedy wrote, is a nation of immigrants. With over fifty million immigrants, the United States has more immigrants than any other country in the world.39 The main reason that people choose to come to the United States is to work,40 and from its earliest days, the United States has relied on immigrant workers to build railroads41 and to work on farms,42 factories,43 and fisheries.44 Many of these early immigrant workers came to the United States to flee harsh conditions in their native countries, such as crop failure, job shortages, and religious or political persecution.45</w:t>
      </w:r>
    </w:p>
    <w:p w14:paraId="2B7BC507" w14:textId="77777777" w:rsidR="00AE17B7" w:rsidRPr="000537B4" w:rsidRDefault="00AE17B7" w:rsidP="00AE17B7">
      <w:pPr>
        <w:rPr>
          <w:sz w:val="16"/>
        </w:rPr>
      </w:pPr>
      <w:r w:rsidRPr="000537B4">
        <w:rPr>
          <w:sz w:val="16"/>
        </w:rPr>
        <w:t>Between 1815 and 1865, the United States saw a major influx of immigrants that came predominantly from northern and western Europe.46 Ireland contributed around one-third of these newcomers as a result of the devastating famine the country experienced in the mid-nineteenth century.47 In the 1840s, in particular, about half of America’s immigrants came from Ireland alone.48 These Irish immigrants, who typically arrived impoverished, settled along the East Coast in cities near their ports of arrival.49 The United States also welcomed around five million German immigrants during the nineteenth century.50 These immigrants from Germany tended to settle in the Midwest, either in cities or on farms that they purchased.51 Starting during the mid-1800s, Asian immigrants also started migrating to the United States, drawn initially by the economic opportunity created by the California gold rush of 1849 but then settling into jobs building railroads and working in farms and fisheries.52</w:t>
      </w:r>
    </w:p>
    <w:p w14:paraId="4642762F" w14:textId="77777777" w:rsidR="00AE17B7" w:rsidRPr="000537B4" w:rsidRDefault="00AE17B7" w:rsidP="00AE17B7">
      <w:pPr>
        <w:rPr>
          <w:sz w:val="16"/>
        </w:rPr>
      </w:pPr>
      <w:r w:rsidRPr="000537B4">
        <w:rPr>
          <w:sz w:val="16"/>
        </w:rPr>
        <w:t>The largest wave of immigration to the United States came at the turn of the century (approximately 1880–1920).53 During this period of rapid industrialization and urbanization, over twenty million people immigrated to the United States. This new wave of immigrants originated largely from central, eastern, and southern Europe.54 A large proportion of the immigrants came from Italy, with four million Italian immigrants arriving during the forty-year period.55 Eastern European Jews also arrived in large numbers as they fled religious persecution in their home countries, with more than two million entering the United States during this time period.56 In 1907, the United States saw its largest wave of immigration in a single year, with approximately 1.3 million people entering the country.57 These turn of the century immigrants mostly lived in urban areas and worked in industrial manufacturing jobs.58 Immigrants were the anchor of the American industrial workforce during this time period, providing foundational labor for the country’s industrial revolution.59 Indeed, by 1920 more than two-thirds of all United States manufacturing jobs were held by immigrants and their children or grandchildren.60</w:t>
      </w:r>
    </w:p>
    <w:p w14:paraId="7EBCBE57" w14:textId="77777777" w:rsidR="00AE17B7" w:rsidRPr="000537B4" w:rsidRDefault="00AE17B7" w:rsidP="00AE17B7">
      <w:pPr>
        <w:rPr>
          <w:sz w:val="16"/>
        </w:rPr>
      </w:pPr>
      <w:r w:rsidRPr="000537B4">
        <w:rPr>
          <w:sz w:val="16"/>
        </w:rPr>
        <w:t xml:space="preserve">Since the mid-1900s, the primary makeup of immigrants to the United States has changed from predominantly low-skilled older Europeans to working-age immigrants of Latin American and Asian descent with a range of skill levels.61 With more working-age immigrants, the percentage of immigrants in the United States civilian workforce has also risen to 17.4%, as of 2019.62 Compared with native-born workers, </w:t>
      </w:r>
      <w:r w:rsidRPr="000537B4">
        <w:rPr>
          <w:rStyle w:val="StyleUnderline"/>
        </w:rPr>
        <w:t>today’s immigrant workers are more likely to work in certain industries including services, natural resources, construction, maintenance, production, transportation, and material moving industries</w:t>
      </w:r>
      <w:r w:rsidRPr="000537B4">
        <w:rPr>
          <w:sz w:val="16"/>
        </w:rPr>
        <w:t xml:space="preserve">.63 </w:t>
      </w:r>
      <w:r w:rsidRPr="000537B4">
        <w:rPr>
          <w:rStyle w:val="StyleUnderline"/>
        </w:rPr>
        <w:t>Low-skilled immigrants, in particular, tend to work in more physically demanding jobs, such as the construction industry</w:t>
      </w:r>
      <w:r w:rsidRPr="000537B4">
        <w:rPr>
          <w:sz w:val="16"/>
        </w:rPr>
        <w:t>, that do not require high levels of English proficiency.64 Because the skill levels of immigrants tend to track with their country of origin, there are trends in the occupational choices of immigrant workers based on nationality. For example, more Eastern European, Chinese, South Asian, and Middle Eastern immigrants tend to enter the computer and engineering fields as they, on average, have higher skill levels, compared with Latin American immigrants who tend to work in the service industry.65</w:t>
      </w:r>
    </w:p>
    <w:p w14:paraId="29DF0492" w14:textId="77777777" w:rsidR="00AE17B7" w:rsidRPr="000537B4" w:rsidRDefault="00AE17B7" w:rsidP="00AE17B7">
      <w:pPr>
        <w:rPr>
          <w:sz w:val="16"/>
        </w:rPr>
      </w:pPr>
      <w:r w:rsidRPr="000537B4">
        <w:rPr>
          <w:sz w:val="16"/>
        </w:rPr>
        <w:t>A. THE VULNERABILITY OF LOW-WAGE IMMIGRANT WORKERS IN THE UNITED STATES</w:t>
      </w:r>
    </w:p>
    <w:p w14:paraId="6BBF1D58" w14:textId="77777777" w:rsidR="00AE17B7" w:rsidRPr="000537B4" w:rsidRDefault="00AE17B7" w:rsidP="00AE17B7">
      <w:pPr>
        <w:rPr>
          <w:sz w:val="16"/>
        </w:rPr>
      </w:pPr>
      <w:r w:rsidRPr="000537B4">
        <w:rPr>
          <w:sz w:val="16"/>
        </w:rPr>
        <w:t>This Article focuses on immigrants working in low-wage jobs for several re</w:t>
      </w:r>
      <w:r w:rsidRPr="00A3121D">
        <w:rPr>
          <w:sz w:val="16"/>
        </w:rPr>
        <w:t xml:space="preserve">asons. First, large numbers of immigrants work low-wage jobs.66 Approximately half of all immigrant workers in the United States earn less than 200% of the minimum wage;67 </w:t>
      </w:r>
      <w:r w:rsidRPr="000537B4">
        <w:rPr>
          <w:rStyle w:val="StyleUnderline"/>
        </w:rPr>
        <w:t xml:space="preserve">while </w:t>
      </w:r>
      <w:r w:rsidRPr="00B4028E">
        <w:rPr>
          <w:rStyle w:val="StyleUnderline"/>
          <w:highlight w:val="cyan"/>
        </w:rPr>
        <w:t>immigrants</w:t>
      </w:r>
      <w:r w:rsidRPr="000537B4">
        <w:rPr>
          <w:rStyle w:val="StyleUnderline"/>
        </w:rPr>
        <w:t xml:space="preserve"> represent around 11% of the United States population, they </w:t>
      </w:r>
      <w:r w:rsidRPr="00B4028E">
        <w:rPr>
          <w:rStyle w:val="StyleUnderline"/>
          <w:highlight w:val="cyan"/>
        </w:rPr>
        <w:t>make up</w:t>
      </w:r>
      <w:r w:rsidRPr="000537B4">
        <w:rPr>
          <w:rStyle w:val="StyleUnderline"/>
        </w:rPr>
        <w:t xml:space="preserve"> a </w:t>
      </w:r>
      <w:r w:rsidRPr="00C5065B">
        <w:rPr>
          <w:rStyle w:val="StyleUnderline"/>
        </w:rPr>
        <w:t xml:space="preserve">disproportionate </w:t>
      </w:r>
      <w:r w:rsidRPr="00B4028E">
        <w:rPr>
          <w:rStyle w:val="Emphasis"/>
          <w:highlight w:val="cyan"/>
        </w:rPr>
        <w:t>20% of the low-wage workforce</w:t>
      </w:r>
      <w:r w:rsidRPr="000537B4">
        <w:rPr>
          <w:sz w:val="16"/>
        </w:rPr>
        <w:t xml:space="preserve">.68 Thus, </w:t>
      </w:r>
      <w:r w:rsidRPr="000537B4">
        <w:rPr>
          <w:rStyle w:val="StyleUnderline"/>
        </w:rPr>
        <w:t>to understand the well-being of immigrant workers, we must examine what is happening in the low-wage sector</w:t>
      </w:r>
      <w:r w:rsidRPr="000537B4">
        <w:rPr>
          <w:sz w:val="16"/>
        </w:rPr>
        <w:t xml:space="preserve">. Moreover, </w:t>
      </w:r>
      <w:r w:rsidRPr="000537B4">
        <w:rPr>
          <w:rStyle w:val="StyleUnderline"/>
        </w:rPr>
        <w:t xml:space="preserve">immigrant workers in low-wage jobs are </w:t>
      </w:r>
      <w:r w:rsidRPr="00A73AD0">
        <w:rPr>
          <w:rStyle w:val="StyleUnderline"/>
        </w:rPr>
        <w:t xml:space="preserve">particularly </w:t>
      </w:r>
      <w:r w:rsidRPr="00B4028E">
        <w:rPr>
          <w:rStyle w:val="StyleUnderline"/>
          <w:highlight w:val="cyan"/>
        </w:rPr>
        <w:t xml:space="preserve">vulnerable to </w:t>
      </w:r>
      <w:r w:rsidRPr="00B4028E">
        <w:rPr>
          <w:rStyle w:val="Emphasis"/>
          <w:highlight w:val="cyan"/>
        </w:rPr>
        <w:t>wage theft</w:t>
      </w:r>
      <w:r w:rsidRPr="00B4028E">
        <w:rPr>
          <w:rStyle w:val="StyleUnderline"/>
          <w:highlight w:val="cyan"/>
        </w:rPr>
        <w:t xml:space="preserve">, </w:t>
      </w:r>
      <w:r w:rsidRPr="00B4028E">
        <w:rPr>
          <w:rStyle w:val="Emphasis"/>
          <w:highlight w:val="cyan"/>
        </w:rPr>
        <w:t xml:space="preserve">dangerous </w:t>
      </w:r>
      <w:r w:rsidRPr="00B4028E">
        <w:rPr>
          <w:rStyle w:val="Emphasis"/>
        </w:rPr>
        <w:t xml:space="preserve">working </w:t>
      </w:r>
      <w:r w:rsidRPr="00B4028E">
        <w:rPr>
          <w:rStyle w:val="Emphasis"/>
          <w:highlight w:val="cyan"/>
        </w:rPr>
        <w:t>conditions</w:t>
      </w:r>
      <w:r w:rsidRPr="000537B4">
        <w:rPr>
          <w:sz w:val="16"/>
        </w:rPr>
        <w:t xml:space="preserve">, and other adverse factors that have important human welfare implications.69 Finally, </w:t>
      </w:r>
      <w:r w:rsidRPr="00B4028E">
        <w:rPr>
          <w:rStyle w:val="Emphasis"/>
          <w:highlight w:val="cyan"/>
        </w:rPr>
        <w:t xml:space="preserve">low-wage </w:t>
      </w:r>
      <w:r w:rsidRPr="00936674">
        <w:rPr>
          <w:rStyle w:val="Emphasis"/>
          <w:highlight w:val="cyan"/>
        </w:rPr>
        <w:t>industries</w:t>
      </w:r>
      <w:r w:rsidRPr="00936674">
        <w:rPr>
          <w:rStyle w:val="StyleUnderline"/>
          <w:highlight w:val="cyan"/>
        </w:rPr>
        <w:t xml:space="preserve"> are</w:t>
      </w:r>
      <w:r w:rsidRPr="00A73AD0">
        <w:rPr>
          <w:rStyle w:val="StyleUnderline"/>
        </w:rPr>
        <w:t xml:space="preserve"> important components </w:t>
      </w:r>
      <w:r w:rsidRPr="00936674">
        <w:rPr>
          <w:rStyle w:val="StyleUnderline"/>
        </w:rPr>
        <w:t xml:space="preserve">of </w:t>
      </w:r>
      <w:r w:rsidRPr="00A73AD0">
        <w:rPr>
          <w:rStyle w:val="StyleUnderline"/>
        </w:rPr>
        <w:t xml:space="preserve">the </w:t>
      </w:r>
      <w:r w:rsidRPr="00936674">
        <w:rPr>
          <w:rStyle w:val="Emphasis"/>
        </w:rPr>
        <w:t>American economy</w:t>
      </w:r>
      <w:r w:rsidRPr="000537B4">
        <w:rPr>
          <w:rStyle w:val="StyleUnderline"/>
        </w:rPr>
        <w:t xml:space="preserve">; as the nation collectively experienced during </w:t>
      </w:r>
      <w:r w:rsidRPr="00C5065B">
        <w:rPr>
          <w:rStyle w:val="StyleUnderline"/>
        </w:rPr>
        <w:t>COVID-19,</w:t>
      </w:r>
      <w:r w:rsidRPr="000537B4">
        <w:rPr>
          <w:rStyle w:val="StyleUnderline"/>
        </w:rPr>
        <w:t xml:space="preserve"> </w:t>
      </w:r>
      <w:r w:rsidRPr="00A73AD0">
        <w:rPr>
          <w:rStyle w:val="StyleUnderline"/>
        </w:rPr>
        <w:t>many</w:t>
      </w:r>
      <w:r w:rsidRPr="000537B4">
        <w:rPr>
          <w:rStyle w:val="StyleUnderline"/>
        </w:rPr>
        <w:t xml:space="preserve"> of these industries </w:t>
      </w:r>
      <w:r w:rsidRPr="00C5065B">
        <w:rPr>
          <w:rStyle w:val="StyleUnderline"/>
        </w:rPr>
        <w:t>are</w:t>
      </w:r>
      <w:r w:rsidRPr="000537B4">
        <w:rPr>
          <w:rStyle w:val="StyleUnderline"/>
        </w:rPr>
        <w:t xml:space="preserve"> indeed “</w:t>
      </w:r>
      <w:r w:rsidRPr="00B4028E">
        <w:rPr>
          <w:rStyle w:val="Emphasis"/>
          <w:highlight w:val="cyan"/>
        </w:rPr>
        <w:t>essential</w:t>
      </w:r>
      <w:r w:rsidRPr="000537B4">
        <w:rPr>
          <w:rStyle w:val="StyleUnderline"/>
        </w:rPr>
        <w:t xml:space="preserve">” </w:t>
      </w:r>
      <w:r w:rsidRPr="00B4028E">
        <w:rPr>
          <w:rStyle w:val="StyleUnderline"/>
          <w:highlight w:val="cyan"/>
        </w:rPr>
        <w:t>to</w:t>
      </w:r>
      <w:r w:rsidRPr="000537B4">
        <w:rPr>
          <w:rStyle w:val="StyleUnderline"/>
        </w:rPr>
        <w:t xml:space="preserve"> the smooth </w:t>
      </w:r>
      <w:r w:rsidRPr="00936674">
        <w:rPr>
          <w:rStyle w:val="StyleUnderline"/>
          <w:highlight w:val="cyan"/>
        </w:rPr>
        <w:t>functioning of</w:t>
      </w:r>
      <w:r w:rsidRPr="00936674">
        <w:rPr>
          <w:rStyle w:val="StyleUnderline"/>
        </w:rPr>
        <w:t xml:space="preserve"> our</w:t>
      </w:r>
      <w:r w:rsidRPr="000537B4">
        <w:rPr>
          <w:rStyle w:val="StyleUnderline"/>
        </w:rPr>
        <w:t xml:space="preserve"> </w:t>
      </w:r>
      <w:r w:rsidRPr="00936674">
        <w:rPr>
          <w:rStyle w:val="StyleUnderline"/>
          <w:highlight w:val="cyan"/>
        </w:rPr>
        <w:t>economy</w:t>
      </w:r>
      <w:r w:rsidRPr="00A73AD0">
        <w:rPr>
          <w:rStyle w:val="StyleUnderline"/>
        </w:rPr>
        <w:t xml:space="preserve"> and society</w:t>
      </w:r>
      <w:r w:rsidRPr="000537B4">
        <w:rPr>
          <w:rStyle w:val="StyleUnderline"/>
        </w:rPr>
        <w:t xml:space="preserve">— e.g., </w:t>
      </w:r>
      <w:r w:rsidRPr="00B4028E">
        <w:rPr>
          <w:rStyle w:val="StyleUnderline"/>
          <w:highlight w:val="cyan"/>
        </w:rPr>
        <w:t>childcare, transportation</w:t>
      </w:r>
      <w:r w:rsidRPr="000537B4">
        <w:rPr>
          <w:rStyle w:val="StyleUnderline"/>
        </w:rPr>
        <w:t xml:space="preserve">, and </w:t>
      </w:r>
      <w:r w:rsidRPr="00B4028E">
        <w:rPr>
          <w:rStyle w:val="StyleUnderline"/>
          <w:highlight w:val="cyan"/>
        </w:rPr>
        <w:t xml:space="preserve">critical </w:t>
      </w:r>
      <w:r w:rsidRPr="00A73AD0">
        <w:rPr>
          <w:rStyle w:val="StyleUnderline"/>
        </w:rPr>
        <w:t xml:space="preserve">retail-like grocery </w:t>
      </w:r>
      <w:r w:rsidRPr="00B4028E">
        <w:rPr>
          <w:rStyle w:val="StyleUnderline"/>
          <w:highlight w:val="cyan"/>
        </w:rPr>
        <w:t>stores</w:t>
      </w:r>
      <w:r w:rsidRPr="000537B4">
        <w:rPr>
          <w:sz w:val="16"/>
        </w:rPr>
        <w:t xml:space="preserve">.70 </w:t>
      </w:r>
    </w:p>
    <w:p w14:paraId="1DD59DAD" w14:textId="77777777" w:rsidR="00AE17B7" w:rsidRPr="000537B4" w:rsidRDefault="00AE17B7" w:rsidP="00AE17B7">
      <w:pPr>
        <w:rPr>
          <w:sz w:val="16"/>
        </w:rPr>
      </w:pPr>
      <w:r w:rsidRPr="000537B4">
        <w:rPr>
          <w:sz w:val="16"/>
        </w:rPr>
        <w:t xml:space="preserve">This Article starts with more demographic information about low-wage immigrant workers. Some of this information pertains specifically to </w:t>
      </w:r>
      <w:proofErr w:type="spellStart"/>
      <w:r w:rsidRPr="000537B4">
        <w:rPr>
          <w:sz w:val="16"/>
        </w:rPr>
        <w:t>lowincome</w:t>
      </w:r>
      <w:proofErr w:type="spellEnd"/>
      <w:r w:rsidRPr="000537B4">
        <w:rPr>
          <w:sz w:val="16"/>
        </w:rPr>
        <w:t xml:space="preserve"> immigrant workers, and the Authors acknowledge that the two groups (low-income individuals and immigrants) are not entirely synonymous. Whether someone is low-income is usually determined at the household level. A household is commonly defined as low-income when the total household income is below 200% of the federal poverty level</w:t>
      </w:r>
      <w:proofErr w:type="gramStart"/>
      <w:r w:rsidRPr="000537B4">
        <w:rPr>
          <w:sz w:val="16"/>
        </w:rPr>
        <w:t>.71</w:t>
      </w:r>
      <w:proofErr w:type="gramEnd"/>
      <w:r w:rsidRPr="000537B4">
        <w:rPr>
          <w:sz w:val="16"/>
        </w:rPr>
        <w:t xml:space="preserve"> The individuals in that household may or may not work in low-wage jobs, particularly if they are children or elderly. Nonetheless, there is overlap between low-income and low-wage immigrants, which means demographic information about low-income immigrant workers can also inform an understanding of low-wage immigrant workers.</w:t>
      </w:r>
    </w:p>
    <w:p w14:paraId="270EAE1F" w14:textId="77777777" w:rsidR="00AE17B7" w:rsidRPr="000537B4" w:rsidRDefault="00AE17B7" w:rsidP="00AE17B7">
      <w:pPr>
        <w:rPr>
          <w:sz w:val="16"/>
        </w:rPr>
      </w:pPr>
      <w:r w:rsidRPr="000537B4">
        <w:rPr>
          <w:sz w:val="16"/>
        </w:rPr>
        <w:t>In contrast to the pattern displayed by natives, labor force participation among low-wage immigrants is much higher for men than women, and this gender disparity is particularly pronounced among undocumented workers.72 Low-wage immigrant workers make up an especially large share of the workforce in private household services and farming—around 44% in each sector.73 Immigrant men and women tend to follow gendered patterns in employment with 23.1% of employed immigrant men working in construction, maintenance, and natural resource occupations, and 30% of employed immigrant women working in service occupations. 74 Immigrant workers play a significant role in agriculture and food production, and in recent years, about 70% of crop farm workers were immigrants.75</w:t>
      </w:r>
    </w:p>
    <w:p w14:paraId="793A9E8B" w14:textId="77777777" w:rsidR="00AE17B7" w:rsidRPr="000537B4" w:rsidRDefault="00AE17B7" w:rsidP="00AE17B7">
      <w:pPr>
        <w:rPr>
          <w:sz w:val="16"/>
        </w:rPr>
      </w:pPr>
      <w:r w:rsidRPr="000537B4">
        <w:rPr>
          <w:sz w:val="16"/>
        </w:rPr>
        <w:t>Immigrant workers, particularly low-wage immigrant workers, face a unique set of challenges in the United States labor market. This Section explores the vulnerabilities related to their status as foreign-born workers and, for some, as undocumented immigrants. One major challenge is a lack of proficiency in English. Census data from 2000 shows that almost half (47%) of low-wage immigrants had very limited to no English proficiency.76 Of these low-wage workers with limited English proficiency, the vast majority (73%) speak Spanish.77 The next most common languages are Chinese, Vietnamese, and Korean, which represent much smaller shares.78 Although proficiency in English can improve with time spent in the United States, 29% of workers who have lived in the United States for twenty years or more still have limited proficiency.79 Their lack of English skills makes it difficult for immigrant workers to find good jobs, creating a strong correlation between low-wage work and low English proficiency.80 Limited English proficiency is also correlated with low educational attainment: about 45% of low-wage immigrants have less than a high school education and over 25% have not completed the ninth grade.81 This combination of low educational levels and low English proficiency creates a severe disadvantage in the labor marketplace.</w:t>
      </w:r>
    </w:p>
    <w:p w14:paraId="58E13F0B" w14:textId="77777777" w:rsidR="00AE17B7" w:rsidRPr="000537B4" w:rsidRDefault="00AE17B7" w:rsidP="00AE17B7">
      <w:pPr>
        <w:rPr>
          <w:sz w:val="16"/>
        </w:rPr>
      </w:pPr>
      <w:r w:rsidRPr="000537B4">
        <w:rPr>
          <w:sz w:val="16"/>
        </w:rPr>
        <w:t xml:space="preserve">With these disadvantages, </w:t>
      </w:r>
      <w:r w:rsidRPr="000537B4">
        <w:rPr>
          <w:rStyle w:val="StyleUnderline"/>
        </w:rPr>
        <w:t>immigrant workers tend to work jobs that are more dangerous, pay lower wages, offer few or no benefits like health insurance, and are more vulnerable to exploitations such as wage theft</w:t>
      </w:r>
      <w:r w:rsidRPr="000537B4">
        <w:rPr>
          <w:sz w:val="16"/>
        </w:rPr>
        <w:t xml:space="preserve">.82 Due to a lack of options, </w:t>
      </w:r>
      <w:r w:rsidRPr="000537B4">
        <w:rPr>
          <w:rStyle w:val="StyleUnderline"/>
        </w:rPr>
        <w:t xml:space="preserve">immigrant workers are overrepresented in more dangerous industries, such as cleaning, agriculture, construction, and food </w:t>
      </w:r>
      <w:r w:rsidRPr="00A3121D">
        <w:rPr>
          <w:rStyle w:val="StyleUnderline"/>
        </w:rPr>
        <w:t>preparation</w:t>
      </w:r>
      <w:r w:rsidRPr="000537B4">
        <w:rPr>
          <w:sz w:val="16"/>
        </w:rPr>
        <w:t xml:space="preserve">.83 </w:t>
      </w:r>
      <w:r w:rsidRPr="000537B4">
        <w:rPr>
          <w:rStyle w:val="StyleUnderline"/>
        </w:rPr>
        <w:t>The poultry and meatpacking industries</w:t>
      </w:r>
      <w:r w:rsidRPr="00A3121D">
        <w:rPr>
          <w:sz w:val="16"/>
        </w:rPr>
        <w:t>, in particular, are often characterized as</w:t>
      </w:r>
      <w:r w:rsidRPr="00A3121D">
        <w:rPr>
          <w:rStyle w:val="StyleUnderline"/>
          <w:sz w:val="16"/>
        </w:rPr>
        <w:t xml:space="preserve"> </w:t>
      </w:r>
      <w:r w:rsidRPr="000537B4">
        <w:rPr>
          <w:rStyle w:val="StyleUnderline"/>
        </w:rPr>
        <w:t>having the most dangerous factory jobs in America, and over half of frontline meatpacking workers are immigrants</w:t>
      </w:r>
      <w:r w:rsidRPr="000537B4">
        <w:rPr>
          <w:sz w:val="16"/>
        </w:rPr>
        <w:t xml:space="preserve">.84 Not surprisingly then, immigrant workers suffer 61,720 more injuries annually than </w:t>
      </w:r>
      <w:proofErr w:type="spellStart"/>
      <w:r w:rsidRPr="000537B4">
        <w:rPr>
          <w:sz w:val="16"/>
        </w:rPr>
        <w:t>nativeborn</w:t>
      </w:r>
      <w:proofErr w:type="spellEnd"/>
      <w:r w:rsidRPr="000537B4">
        <w:rPr>
          <w:sz w:val="16"/>
        </w:rPr>
        <w:t xml:space="preserve"> workers, and on the grim metric of workplace deaths, immigrant workers on average experience 1.79 more deaths per 100,000 workers than natives each year.85</w:t>
      </w:r>
    </w:p>
    <w:p w14:paraId="543C6F46" w14:textId="77777777" w:rsidR="00AE17B7" w:rsidRPr="000537B4" w:rsidRDefault="00AE17B7" w:rsidP="00AE17B7">
      <w:pPr>
        <w:rPr>
          <w:sz w:val="16"/>
        </w:rPr>
      </w:pPr>
      <w:r w:rsidRPr="000537B4">
        <w:rPr>
          <w:sz w:val="16"/>
        </w:rPr>
        <w:t xml:space="preserve">Immigrant workers also earn less than their native-born coworkers. Immigrant workers, and undocumented immigrants in particular, are more likely to work in low-paying jobs, such as domestic work, food service, construction, agriculture, and day-labor.86 In the United States, immigrant workers on average earn 15.3% less than native-born workers.87 These </w:t>
      </w:r>
      <w:proofErr w:type="spellStart"/>
      <w:r w:rsidRPr="000537B4">
        <w:rPr>
          <w:sz w:val="16"/>
        </w:rPr>
        <w:t>lowpaying</w:t>
      </w:r>
      <w:proofErr w:type="spellEnd"/>
      <w:r w:rsidRPr="000537B4">
        <w:rPr>
          <w:sz w:val="16"/>
        </w:rPr>
        <w:t xml:space="preserve"> jobs are less likely to offer health insurance or other benefits.88 </w:t>
      </w:r>
      <w:r w:rsidRPr="000537B4">
        <w:rPr>
          <w:rStyle w:val="StyleUnderline"/>
        </w:rPr>
        <w:t xml:space="preserve">Because employers are the main source of health insurance in the United States, this means that one in four authorized immigrants and almost half of all undocumented immigrants are </w:t>
      </w:r>
      <w:r w:rsidRPr="00A3121D">
        <w:rPr>
          <w:rStyle w:val="Emphasis"/>
        </w:rPr>
        <w:t>uninsured</w:t>
      </w:r>
      <w:r w:rsidRPr="000537B4">
        <w:rPr>
          <w:sz w:val="16"/>
        </w:rPr>
        <w:t>.89</w:t>
      </w:r>
    </w:p>
    <w:p w14:paraId="2D85A7F3" w14:textId="77777777" w:rsidR="00AE17B7" w:rsidRPr="00A73AD0" w:rsidRDefault="00AE17B7" w:rsidP="00AE17B7">
      <w:pPr>
        <w:rPr>
          <w:sz w:val="16"/>
        </w:rPr>
      </w:pPr>
      <w:r w:rsidRPr="000537B4">
        <w:rPr>
          <w:sz w:val="16"/>
        </w:rPr>
        <w:t xml:space="preserve">Compared with native-born workers, </w:t>
      </w:r>
      <w:r w:rsidRPr="00C5065B">
        <w:rPr>
          <w:rStyle w:val="StyleUnderline"/>
        </w:rPr>
        <w:t xml:space="preserve">immigrant </w:t>
      </w:r>
      <w:r w:rsidRPr="00A73AD0">
        <w:rPr>
          <w:rStyle w:val="StyleUnderline"/>
        </w:rPr>
        <w:t xml:space="preserve">workers are also more likely to experience </w:t>
      </w:r>
      <w:r w:rsidRPr="00A73AD0">
        <w:rPr>
          <w:rStyle w:val="Emphasis"/>
        </w:rPr>
        <w:t>workplace exploitation</w:t>
      </w:r>
      <w:r w:rsidRPr="00A73AD0">
        <w:rPr>
          <w:sz w:val="16"/>
        </w:rPr>
        <w:t xml:space="preserve">.90 </w:t>
      </w:r>
      <w:r w:rsidRPr="00A73AD0">
        <w:rPr>
          <w:rStyle w:val="StyleUnderline"/>
        </w:rPr>
        <w:t>Immigrant workers are more likely to be concentrated in industries where labor violations are common</w:t>
      </w:r>
      <w:r w:rsidRPr="00A73AD0">
        <w:rPr>
          <w:sz w:val="16"/>
        </w:rPr>
        <w:t xml:space="preserve">.91 The Immigration Reform and Control Act (“IRCA”) expressly prohibits employers from hiring workers who lack work authorization and imposes procedural obligations on employers to verify the work authorization of potential employees. The </w:t>
      </w:r>
      <w:r w:rsidRPr="00A73AD0">
        <w:rPr>
          <w:rStyle w:val="StyleUnderline"/>
        </w:rPr>
        <w:t>IRCA does not require employers to verify the work authorization—through Form I-9 verification</w:t>
      </w:r>
      <w:r w:rsidRPr="00A73AD0">
        <w:rPr>
          <w:sz w:val="16"/>
        </w:rPr>
        <w:t xml:space="preserve">—of independent contractors </w:t>
      </w:r>
      <w:r w:rsidRPr="00A73AD0">
        <w:rPr>
          <w:rStyle w:val="StyleUnderline"/>
        </w:rPr>
        <w:t>but does penalize employers who hire independent contractors “knowing” that they lack work authorization</w:t>
      </w:r>
      <w:r w:rsidRPr="00A73AD0">
        <w:rPr>
          <w:sz w:val="16"/>
        </w:rPr>
        <w:t xml:space="preserve">.92 Inconsistent enforcement of I-9 verification coupled with </w:t>
      </w:r>
      <w:r w:rsidRPr="00A73AD0">
        <w:rPr>
          <w:rStyle w:val="StyleUnderline"/>
        </w:rPr>
        <w:t>this</w:t>
      </w:r>
      <w:r w:rsidRPr="00A73AD0">
        <w:rPr>
          <w:sz w:val="16"/>
        </w:rPr>
        <w:t xml:space="preserve"> independent contractor ambiguity </w:t>
      </w:r>
      <w:r w:rsidRPr="00A73AD0">
        <w:rPr>
          <w:rStyle w:val="StyleUnderline"/>
        </w:rPr>
        <w:t>puts immigrant workers in vulnerable employment situations</w:t>
      </w:r>
      <w:r w:rsidRPr="00A73AD0">
        <w:rPr>
          <w:sz w:val="16"/>
        </w:rPr>
        <w:t>.93 A survey by the National Employment Law Project found that</w:t>
      </w:r>
      <w:r w:rsidRPr="00A73AD0">
        <w:rPr>
          <w:rStyle w:val="StyleUnderline"/>
          <w:sz w:val="16"/>
        </w:rPr>
        <w:t xml:space="preserve"> </w:t>
      </w:r>
      <w:r w:rsidRPr="00A73AD0">
        <w:rPr>
          <w:rStyle w:val="StyleUnderline"/>
        </w:rPr>
        <w:t>37% of undocumented immigrant workers reported being paid</w:t>
      </w:r>
      <w:r w:rsidRPr="00A73AD0">
        <w:rPr>
          <w:rStyle w:val="Emphasis"/>
        </w:rPr>
        <w:t xml:space="preserve"> less than minimum wage</w:t>
      </w:r>
      <w:r w:rsidRPr="00A73AD0">
        <w:rPr>
          <w:sz w:val="16"/>
        </w:rPr>
        <w:t xml:space="preserve">.94 </w:t>
      </w:r>
      <w:r w:rsidRPr="00A73AD0">
        <w:rPr>
          <w:rStyle w:val="StyleUnderline"/>
        </w:rPr>
        <w:t>The</w:t>
      </w:r>
      <w:r w:rsidRPr="000537B4">
        <w:rPr>
          <w:rStyle w:val="StyleUnderline"/>
        </w:rPr>
        <w:t xml:space="preserve"> Economic Policy Institute found that 2.4 million </w:t>
      </w:r>
      <w:r w:rsidRPr="00B4028E">
        <w:rPr>
          <w:rStyle w:val="StyleUnderline"/>
          <w:highlight w:val="cyan"/>
        </w:rPr>
        <w:t xml:space="preserve">workers in </w:t>
      </w:r>
      <w:r w:rsidRPr="00A73AD0">
        <w:rPr>
          <w:rStyle w:val="StyleUnderline"/>
        </w:rPr>
        <w:t xml:space="preserve">the </w:t>
      </w:r>
      <w:r w:rsidRPr="00B4028E">
        <w:rPr>
          <w:rStyle w:val="StyleUnderline"/>
          <w:highlight w:val="cyan"/>
        </w:rPr>
        <w:t xml:space="preserve">ten </w:t>
      </w:r>
      <w:r w:rsidRPr="00A73AD0">
        <w:rPr>
          <w:rStyle w:val="StyleUnderline"/>
        </w:rPr>
        <w:t xml:space="preserve">largest </w:t>
      </w:r>
      <w:r w:rsidRPr="00B4028E">
        <w:rPr>
          <w:rStyle w:val="StyleUnderline"/>
          <w:highlight w:val="cyan"/>
        </w:rPr>
        <w:t xml:space="preserve">states </w:t>
      </w:r>
      <w:r w:rsidRPr="00B4028E">
        <w:rPr>
          <w:rStyle w:val="Emphasis"/>
          <w:highlight w:val="cyan"/>
        </w:rPr>
        <w:t>lost $8 billion</w:t>
      </w:r>
      <w:r w:rsidRPr="00B4028E">
        <w:rPr>
          <w:rStyle w:val="StyleUnderline"/>
          <w:highlight w:val="cyan"/>
        </w:rPr>
        <w:t xml:space="preserve"> to </w:t>
      </w:r>
      <w:r w:rsidRPr="00B4028E">
        <w:rPr>
          <w:rStyle w:val="Emphasis"/>
          <w:highlight w:val="cyan"/>
        </w:rPr>
        <w:t>minimum wage violations</w:t>
      </w:r>
      <w:r w:rsidRPr="00B4028E">
        <w:rPr>
          <w:rStyle w:val="StyleUnderline"/>
          <w:highlight w:val="cyan"/>
        </w:rPr>
        <w:t xml:space="preserve"> </w:t>
      </w:r>
      <w:r w:rsidRPr="00A73AD0">
        <w:rPr>
          <w:rStyle w:val="StyleUnderline"/>
        </w:rPr>
        <w:t>in 2017</w:t>
      </w:r>
      <w:r w:rsidRPr="00A73AD0">
        <w:rPr>
          <w:sz w:val="16"/>
        </w:rPr>
        <w:t xml:space="preserve">.95 </w:t>
      </w:r>
      <w:r w:rsidRPr="00A73AD0">
        <w:rPr>
          <w:rStyle w:val="StyleUnderline"/>
        </w:rPr>
        <w:t>There</w:t>
      </w:r>
      <w:r w:rsidRPr="000537B4">
        <w:rPr>
          <w:rStyle w:val="StyleUnderline"/>
        </w:rPr>
        <w:t xml:space="preserve"> is </w:t>
      </w:r>
      <w:r w:rsidRPr="00936674">
        <w:rPr>
          <w:rStyle w:val="StyleUnderline"/>
        </w:rPr>
        <w:t>additional wage theft associated with overtime violations</w:t>
      </w:r>
      <w:r w:rsidRPr="00936674">
        <w:rPr>
          <w:sz w:val="16"/>
        </w:rPr>
        <w:t xml:space="preserve">.96 </w:t>
      </w:r>
      <w:r w:rsidRPr="00936674">
        <w:rPr>
          <w:rStyle w:val="StyleUnderline"/>
        </w:rPr>
        <w:t xml:space="preserve">Workers are often </w:t>
      </w:r>
      <w:r w:rsidRPr="00936674">
        <w:rPr>
          <w:rStyle w:val="Emphasis"/>
        </w:rPr>
        <w:t>hesitant to report violations</w:t>
      </w:r>
      <w:r w:rsidRPr="00936674">
        <w:rPr>
          <w:rStyle w:val="StyleUnderline"/>
        </w:rPr>
        <w:t xml:space="preserve"> for fear of losing the employment opportunity or </w:t>
      </w:r>
      <w:r w:rsidRPr="00936674">
        <w:rPr>
          <w:rStyle w:val="Emphasis"/>
        </w:rPr>
        <w:t xml:space="preserve">fear of </w:t>
      </w:r>
      <w:r w:rsidRPr="00FD523A">
        <w:rPr>
          <w:rStyle w:val="Emphasis"/>
        </w:rPr>
        <w:t>retaliation</w:t>
      </w:r>
      <w:r w:rsidRPr="00FD523A">
        <w:rPr>
          <w:rStyle w:val="StyleUnderline"/>
        </w:rPr>
        <w:t xml:space="preserve"> from</w:t>
      </w:r>
      <w:r w:rsidRPr="000537B4">
        <w:rPr>
          <w:rStyle w:val="StyleUnderline"/>
        </w:rPr>
        <w:t xml:space="preserve"> their employers </w:t>
      </w:r>
      <w:r w:rsidRPr="00A73AD0">
        <w:rPr>
          <w:rStyle w:val="StyleUnderline"/>
        </w:rPr>
        <w:t>based on immigration status</w:t>
      </w:r>
      <w:r w:rsidRPr="00A73AD0">
        <w:rPr>
          <w:sz w:val="16"/>
        </w:rPr>
        <w:t>.97</w:t>
      </w:r>
    </w:p>
    <w:p w14:paraId="7B88CEBE" w14:textId="77777777" w:rsidR="00AE17B7" w:rsidRPr="000537B4" w:rsidRDefault="00AE17B7" w:rsidP="00AE17B7">
      <w:pPr>
        <w:rPr>
          <w:sz w:val="16"/>
        </w:rPr>
      </w:pPr>
      <w:r w:rsidRPr="00A73AD0">
        <w:rPr>
          <w:rStyle w:val="StyleUnderline"/>
        </w:rPr>
        <w:t xml:space="preserve">For workers who lack work authorization, these workplace vulnerabilities are particularly heightened. Estimates indicate that </w:t>
      </w:r>
      <w:r w:rsidRPr="00A73AD0">
        <w:rPr>
          <w:sz w:val="16"/>
        </w:rPr>
        <w:t>12.7 million of the 17.9 million foreign-born workers in the United States have some form of legal status (split fairly</w:t>
      </w:r>
      <w:r w:rsidRPr="00C5065B">
        <w:rPr>
          <w:sz w:val="16"/>
        </w:rPr>
        <w:t xml:space="preserve"> evenly between naturalized citizens and other authorized statuses, such as legal permanent resident or refugee status), but </w:t>
      </w:r>
      <w:r w:rsidRPr="00C5065B">
        <w:rPr>
          <w:rStyle w:val="StyleUnderline"/>
        </w:rPr>
        <w:t xml:space="preserve">an estimated </w:t>
      </w:r>
      <w:r w:rsidRPr="00C5065B">
        <w:rPr>
          <w:rStyle w:val="Emphasis"/>
        </w:rPr>
        <w:t>29% are undocumented</w:t>
      </w:r>
      <w:r w:rsidRPr="00C5065B">
        <w:rPr>
          <w:sz w:val="16"/>
        </w:rPr>
        <w:t xml:space="preserve">.98 Historically, </w:t>
      </w:r>
      <w:r w:rsidRPr="00C5065B">
        <w:rPr>
          <w:rStyle w:val="StyleUnderline"/>
        </w:rPr>
        <w:t>within the low-wage immigrant labor force specifically, there has been a higher concentration of undocumented immigrants (typically 40%) and</w:t>
      </w:r>
      <w:r w:rsidRPr="000537B4">
        <w:rPr>
          <w:rStyle w:val="StyleUnderline"/>
        </w:rPr>
        <w:t xml:space="preserve"> a lower concentration of naturalized citizens</w:t>
      </w:r>
      <w:r w:rsidRPr="000537B4">
        <w:rPr>
          <w:sz w:val="16"/>
        </w:rPr>
        <w:t xml:space="preserve"> (less than 25%).99</w:t>
      </w:r>
    </w:p>
    <w:p w14:paraId="4A705B70" w14:textId="77777777" w:rsidR="00AE17B7" w:rsidRPr="000537B4" w:rsidRDefault="00AE17B7" w:rsidP="00AE17B7">
      <w:pPr>
        <w:rPr>
          <w:sz w:val="16"/>
        </w:rPr>
      </w:pPr>
      <w:r w:rsidRPr="000537B4">
        <w:rPr>
          <w:sz w:val="16"/>
        </w:rPr>
        <w:t xml:space="preserve">Under federal law, employers are only permitted to hire workers with work authorization.100 There are small categories of lawful residents who do not have work authorization or have limited work authorization—namely, students who are in the United States on F-1 student visas are only allowed to work on campus and for a limited number of hours101—but many </w:t>
      </w:r>
      <w:proofErr w:type="spellStart"/>
      <w:r w:rsidRPr="000537B4">
        <w:rPr>
          <w:sz w:val="16"/>
        </w:rPr>
        <w:t>foreignborn</w:t>
      </w:r>
      <w:proofErr w:type="spellEnd"/>
      <w:r w:rsidRPr="000537B4">
        <w:rPr>
          <w:sz w:val="16"/>
        </w:rPr>
        <w:t xml:space="preserve"> persons with lawful status also have permission to work lawfully in the United States.102 Under the IRCA, employers who hire workers without lawful work authorization face fines and, for repeated and egregious violations, criminal penalties as well.103 Furthermore, the IRCA also requires that employers verify, through checking certain identification documents, that their employees are eligible to work in the United States (e.g., checking a passport or state driver’s license and a Social Security card). Some states and cities threaten to revoke the business license of an employer found to have hired undocumented workers.104</w:t>
      </w:r>
    </w:p>
    <w:p w14:paraId="5370C0D0" w14:textId="77777777" w:rsidR="00AE17B7" w:rsidRPr="000537B4" w:rsidRDefault="00AE17B7" w:rsidP="00AE17B7">
      <w:pPr>
        <w:rPr>
          <w:sz w:val="16"/>
        </w:rPr>
      </w:pPr>
      <w:r w:rsidRPr="000537B4">
        <w:rPr>
          <w:sz w:val="16"/>
        </w:rPr>
        <w:t xml:space="preserve">Though the enforcement of federal laws is reportedly lax,105 </w:t>
      </w:r>
      <w:r w:rsidRPr="000537B4">
        <w:rPr>
          <w:rStyle w:val="StyleUnderline"/>
        </w:rPr>
        <w:t>the prohibition against hiring undocumented workers leads many of these workers to work “under the table” for cash wages</w:t>
      </w:r>
      <w:r w:rsidRPr="000537B4">
        <w:rPr>
          <w:sz w:val="16"/>
        </w:rPr>
        <w:t xml:space="preserve">106 </w:t>
      </w:r>
      <w:r w:rsidRPr="000537B4">
        <w:rPr>
          <w:rStyle w:val="StyleUnderline"/>
        </w:rPr>
        <w:t>or to use someone else’s identification</w:t>
      </w:r>
      <w:r w:rsidRPr="000537B4">
        <w:rPr>
          <w:sz w:val="16"/>
        </w:rPr>
        <w:t xml:space="preserve"> to circumvent the IRCA’s documentation requirements.107 In addition to the legal risks, </w:t>
      </w:r>
      <w:r w:rsidRPr="000537B4">
        <w:rPr>
          <w:rStyle w:val="StyleUnderline"/>
        </w:rPr>
        <w:t xml:space="preserve">these paths also tend to channel </w:t>
      </w:r>
      <w:r w:rsidRPr="00C5065B">
        <w:rPr>
          <w:rStyle w:val="StyleUnderline"/>
        </w:rPr>
        <w:t xml:space="preserve">undocumented workers toward </w:t>
      </w:r>
      <w:r w:rsidRPr="00C5065B">
        <w:rPr>
          <w:rStyle w:val="Emphasis"/>
        </w:rPr>
        <w:t>dangerous</w:t>
      </w:r>
      <w:r w:rsidRPr="00C5065B">
        <w:rPr>
          <w:rStyle w:val="StyleUnderline"/>
        </w:rPr>
        <w:t xml:space="preserve">, </w:t>
      </w:r>
      <w:r w:rsidRPr="00C5065B">
        <w:rPr>
          <w:rStyle w:val="Emphasis"/>
        </w:rPr>
        <w:t>low-paying jobs</w:t>
      </w:r>
      <w:r w:rsidRPr="00C5065B">
        <w:rPr>
          <w:rStyle w:val="StyleUnderline"/>
        </w:rPr>
        <w:t xml:space="preserve"> without health insurance or other benefits, where workplace exploitation is more common</w:t>
      </w:r>
      <w:r w:rsidRPr="00C5065B">
        <w:rPr>
          <w:sz w:val="16"/>
        </w:rPr>
        <w:t>. These are, of course, challenges that authorized immigrant workers also face, but the vulnerabilities of undocumented immigrants are heightened by two factors. First</w:t>
      </w:r>
      <w:r w:rsidRPr="00C5065B">
        <w:rPr>
          <w:rStyle w:val="StyleUnderline"/>
        </w:rPr>
        <w:t xml:space="preserve">, an undocumented immigrant’s ability to complain about or report workplace exploitation is </w:t>
      </w:r>
      <w:r w:rsidRPr="00C5065B">
        <w:rPr>
          <w:rStyle w:val="Emphasis"/>
        </w:rPr>
        <w:t>constrained by concerns</w:t>
      </w:r>
      <w:r w:rsidRPr="00C5065B">
        <w:rPr>
          <w:rStyle w:val="StyleUnderline"/>
        </w:rPr>
        <w:t xml:space="preserve"> about their </w:t>
      </w:r>
      <w:r w:rsidRPr="00C5065B">
        <w:rPr>
          <w:rStyle w:val="Emphasis"/>
        </w:rPr>
        <w:t>undocumented status</w:t>
      </w:r>
      <w:r w:rsidRPr="00C5065B">
        <w:rPr>
          <w:sz w:val="16"/>
        </w:rPr>
        <w:t>.108 While</w:t>
      </w:r>
      <w:r w:rsidRPr="000537B4">
        <w:rPr>
          <w:sz w:val="16"/>
        </w:rPr>
        <w:t xml:space="preserve"> federal workplace laws nominally protect all workers, regardless of immigration status,109 </w:t>
      </w:r>
      <w:r w:rsidRPr="000537B4">
        <w:rPr>
          <w:rStyle w:val="StyleUnderline"/>
        </w:rPr>
        <w:t xml:space="preserve">undocumented workers who want to report workplace violations face the possibility that their </w:t>
      </w:r>
      <w:r w:rsidRPr="00936674">
        <w:rPr>
          <w:rStyle w:val="StyleUnderline"/>
        </w:rPr>
        <w:t xml:space="preserve">employer may </w:t>
      </w:r>
      <w:r w:rsidRPr="00936674">
        <w:rPr>
          <w:rStyle w:val="Emphasis"/>
        </w:rPr>
        <w:t>retaliate</w:t>
      </w:r>
      <w:r w:rsidRPr="00936674">
        <w:rPr>
          <w:rStyle w:val="StyleUnderline"/>
        </w:rPr>
        <w:t xml:space="preserve"> by reporting them to</w:t>
      </w:r>
      <w:r w:rsidRPr="00936674">
        <w:rPr>
          <w:sz w:val="16"/>
        </w:rPr>
        <w:t xml:space="preserve"> Immigration and Customs Enforcement (“</w:t>
      </w:r>
      <w:r w:rsidRPr="00936674">
        <w:rPr>
          <w:rStyle w:val="StyleUnderline"/>
        </w:rPr>
        <w:t>ICE</w:t>
      </w:r>
      <w:r w:rsidRPr="000537B4">
        <w:rPr>
          <w:sz w:val="16"/>
        </w:rPr>
        <w:t>”), resulting in their possible deportation from the United States.110</w:t>
      </w:r>
    </w:p>
    <w:p w14:paraId="27A1BF56" w14:textId="77777777" w:rsidR="00AE17B7" w:rsidRDefault="00AE17B7" w:rsidP="00AE17B7">
      <w:pPr>
        <w:rPr>
          <w:sz w:val="16"/>
        </w:rPr>
      </w:pPr>
      <w:r w:rsidRPr="000537B4">
        <w:rPr>
          <w:sz w:val="16"/>
        </w:rPr>
        <w:t>Second, undocumented immigrants lack access to safety net benefits that might make leaving an exploitative job more economically feasible.111 Workers who lack lawful immigration status are categorically ineligible for most need-based benefits like the Supplemental Nutrition Assistance Program (“SNAP”), Supplemental Security Income (“SSI”), or Temporary Assistance for Needy Families (“TANF”).112 They are also categorically ineligible for public health insurance programs like Medicare, Medicaid, the Children’s Health Insurance Program (“CHIP”), and the Affordable Care Act (“ACA”) Marketplace.113 A handful of states have created need-based programs that provide cash assistance or medical care without requiring proof of lawful immigration status, but the scope and size of those programs pale in comparison to the federal programs.114</w:t>
      </w:r>
    </w:p>
    <w:p w14:paraId="0335FC92" w14:textId="77777777" w:rsidR="00AE17B7" w:rsidRDefault="00AE17B7" w:rsidP="00AE17B7">
      <w:pPr>
        <w:pStyle w:val="Heading4"/>
      </w:pPr>
      <w:r>
        <w:t xml:space="preserve">Occupational safety in the construction sector solves </w:t>
      </w:r>
      <w:r w:rsidRPr="00157BB2">
        <w:rPr>
          <w:u w:val="single"/>
        </w:rPr>
        <w:t>reliable critical infrastructure</w:t>
      </w:r>
      <w:r>
        <w:t xml:space="preserve">. Workplace accidents cause </w:t>
      </w:r>
      <w:r w:rsidRPr="00D17EB3">
        <w:rPr>
          <w:u w:val="single"/>
        </w:rPr>
        <w:t>delays</w:t>
      </w:r>
      <w:r>
        <w:t xml:space="preserve"> and impede </w:t>
      </w:r>
      <w:r w:rsidRPr="004F3891">
        <w:rPr>
          <w:u w:val="single"/>
        </w:rPr>
        <w:t>productivity</w:t>
      </w:r>
      <w:r>
        <w:t>.</w:t>
      </w:r>
    </w:p>
    <w:p w14:paraId="4927149A" w14:textId="77777777" w:rsidR="00AE17B7" w:rsidRDefault="00AE17B7" w:rsidP="00AE17B7">
      <w:pPr>
        <w:rPr>
          <w:rStyle w:val="Style13ptBold"/>
        </w:rPr>
      </w:pPr>
      <w:r w:rsidRPr="00651783">
        <w:t>Ahmad</w:t>
      </w:r>
      <w:r>
        <w:rPr>
          <w:rStyle w:val="Style13ptBold"/>
        </w:rPr>
        <w:t xml:space="preserve">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7B4E2E30" w14:textId="77777777" w:rsidR="00AE17B7" w:rsidRPr="00D117B5" w:rsidRDefault="00AE17B7" w:rsidP="00AE17B7">
      <w:pPr>
        <w:rPr>
          <w:rStyle w:val="StyleUnderline"/>
        </w:rPr>
      </w:pPr>
      <w:r w:rsidRPr="00336B41">
        <w:rPr>
          <w:rStyle w:val="StyleUnderline"/>
          <w:highlight w:val="cyan"/>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336B41">
        <w:rPr>
          <w:rStyle w:val="Emphasis"/>
          <w:highlight w:val="cyan"/>
        </w:rPr>
        <w:t>crucial</w:t>
      </w:r>
      <w:r w:rsidRPr="00D51326">
        <w:rPr>
          <w:rStyle w:val="Emphasis"/>
        </w:rPr>
        <w:t xml:space="preserve"> role</w:t>
      </w:r>
      <w:r w:rsidRPr="00D117B5">
        <w:rPr>
          <w:rStyle w:val="StyleUnderline"/>
        </w:rPr>
        <w:t xml:space="preserve"> </w:t>
      </w:r>
      <w:r w:rsidRPr="00336B41">
        <w:rPr>
          <w:rStyle w:val="StyleUnderline"/>
          <w:highlight w:val="cyan"/>
        </w:rPr>
        <w:t xml:space="preserve">in </w:t>
      </w:r>
      <w:r w:rsidRPr="00336B41">
        <w:rPr>
          <w:rStyle w:val="StyleUnderline"/>
        </w:rPr>
        <w:t xml:space="preserve">improving </w:t>
      </w:r>
      <w:r w:rsidRPr="00336B41">
        <w:rPr>
          <w:rStyle w:val="Emphasis"/>
          <w:highlight w:val="cyan"/>
        </w:rPr>
        <w:t>societal well-being</w:t>
      </w:r>
      <w:r w:rsidRPr="00D117B5">
        <w:rPr>
          <w:rStyle w:val="StyleUnderline"/>
        </w:rPr>
        <w:t xml:space="preserve"> by </w:t>
      </w:r>
      <w:r w:rsidRPr="00336B41">
        <w:rPr>
          <w:rStyle w:val="StyleUnderline"/>
          <w:highlight w:val="cyan"/>
        </w:rPr>
        <w:t>facilitat</w:t>
      </w:r>
      <w:r w:rsidRPr="00DC6EB2">
        <w:rPr>
          <w:rStyle w:val="StyleUnderline"/>
        </w:rPr>
        <w:t>ing</w:t>
      </w:r>
      <w:r w:rsidRPr="00D117B5">
        <w:rPr>
          <w:rStyle w:val="StyleUnderline"/>
        </w:rPr>
        <w:t xml:space="preserve"> access to </w:t>
      </w:r>
      <w:r w:rsidRPr="00336B41">
        <w:rPr>
          <w:rStyle w:val="Emphasis"/>
          <w:highlight w:val="cyan"/>
        </w:rPr>
        <w:t>essential systems</w:t>
      </w:r>
      <w:r w:rsidRPr="00336B41">
        <w:rPr>
          <w:rStyle w:val="StyleUnderline"/>
          <w:highlight w:val="cyan"/>
        </w:rPr>
        <w:t xml:space="preserve">, </w:t>
      </w:r>
      <w:r w:rsidRPr="00336B41">
        <w:rPr>
          <w:rStyle w:val="Emphasis"/>
          <w:highlight w:val="cyan"/>
        </w:rPr>
        <w:t>services</w:t>
      </w:r>
      <w:r w:rsidRPr="00336B41">
        <w:rPr>
          <w:rStyle w:val="StyleUnderline"/>
          <w:highlight w:val="cyan"/>
        </w:rPr>
        <w:t xml:space="preserve">, and </w:t>
      </w:r>
      <w:r w:rsidRPr="00336B41">
        <w:rPr>
          <w:rStyle w:val="Emphasis"/>
          <w:highlight w:val="cyan"/>
        </w:rPr>
        <w:t>utilities</w:t>
      </w:r>
      <w:r w:rsidRPr="00336B41">
        <w:rPr>
          <w:rStyle w:val="StyleUnderline"/>
          <w:highlight w:val="cyan"/>
        </w:rPr>
        <w:t xml:space="preserve"> necessary </w:t>
      </w:r>
      <w:r w:rsidRPr="00DC6EB2">
        <w:rPr>
          <w:rStyle w:val="StyleUnderline"/>
          <w:highlight w:val="cyan"/>
        </w:rPr>
        <w:t>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w:t>
      </w:r>
      <w:proofErr w:type="spellStart"/>
      <w:r w:rsidRPr="00D117B5">
        <w:rPr>
          <w:sz w:val="16"/>
        </w:rPr>
        <w:t>Prochazkova</w:t>
      </w:r>
      <w:proofErr w:type="spellEnd"/>
      <w:r w:rsidRPr="00D117B5">
        <w:rPr>
          <w:sz w:val="16"/>
        </w:rPr>
        <w:t xml:space="preserve"> and Prochazka, 2014). Unlike many other industries where project staff may not need to </w:t>
      </w:r>
      <w:proofErr w:type="gramStart"/>
      <w:r w:rsidRPr="00D117B5">
        <w:rPr>
          <w:sz w:val="16"/>
        </w:rPr>
        <w:t>be present on-site at all times</w:t>
      </w:r>
      <w:proofErr w:type="gramEnd"/>
      <w:r w:rsidRPr="00D117B5">
        <w:rPr>
          <w:sz w:val="16"/>
        </w:rPr>
        <w:t xml:space="preserve"> (</w:t>
      </w:r>
      <w:proofErr w:type="spellStart"/>
      <w:r w:rsidRPr="00D117B5">
        <w:rPr>
          <w:sz w:val="16"/>
        </w:rPr>
        <w:t>Alaloul</w:t>
      </w:r>
      <w:proofErr w:type="spellEnd"/>
      <w:r w:rsidRPr="00D117B5">
        <w:rPr>
          <w:sz w:val="16"/>
        </w:rPr>
        <w:t xml:space="preserve"> et al., 2020</w:t>
      </w:r>
      <w:r w:rsidRPr="00D117B5">
        <w:rPr>
          <w:rStyle w:val="StyleUnderline"/>
        </w:rPr>
        <w:t>), all workers and technical engineers involved in infrastructure projects are required to work on-site</w:t>
      </w:r>
      <w:r w:rsidRPr="00D117B5">
        <w:rPr>
          <w:sz w:val="16"/>
        </w:rPr>
        <w:t>, either to carry out operations or ensure project completion according to specifications (</w:t>
      </w:r>
      <w:proofErr w:type="spellStart"/>
      <w:r w:rsidRPr="00D117B5">
        <w:rPr>
          <w:sz w:val="16"/>
        </w:rPr>
        <w:t>Balkhyour</w:t>
      </w:r>
      <w:proofErr w:type="spellEnd"/>
      <w:r w:rsidRPr="00D117B5">
        <w:rPr>
          <w:sz w:val="16"/>
        </w:rPr>
        <w:t xml:space="preserve">, Ahmad and Rehan, 2019). </w:t>
      </w:r>
      <w:r w:rsidRPr="00D117B5">
        <w:rPr>
          <w:rStyle w:val="StyleUnderline"/>
        </w:rPr>
        <w:t xml:space="preserve">Therefore, the </w:t>
      </w:r>
      <w:r w:rsidRPr="00336B41">
        <w:rPr>
          <w:rStyle w:val="StyleUnderline"/>
          <w:highlight w:val="cyan"/>
        </w:rPr>
        <w:t xml:space="preserve">ability to </w:t>
      </w:r>
      <w:r w:rsidRPr="00336B41">
        <w:rPr>
          <w:rStyle w:val="Emphasis"/>
          <w:highlight w:val="cyan"/>
        </w:rPr>
        <w:t>manage unforeseen circumstances</w:t>
      </w:r>
      <w:r w:rsidRPr="00336B41">
        <w:rPr>
          <w:rStyle w:val="StyleUnderline"/>
          <w:highlight w:val="cyan"/>
        </w:rPr>
        <w:t xml:space="preserve"> </w:t>
      </w:r>
      <w:r w:rsidRPr="00DC6EB2">
        <w:rPr>
          <w:rStyle w:val="StyleUnderline"/>
        </w:rPr>
        <w:t xml:space="preserve">is </w:t>
      </w:r>
      <w:r w:rsidRPr="00336B41">
        <w:rPr>
          <w:rStyle w:val="StyleUnderline"/>
          <w:highlight w:val="cyan"/>
        </w:rPr>
        <w:t>imperative</w:t>
      </w:r>
      <w:r w:rsidRPr="00D117B5">
        <w:rPr>
          <w:rStyle w:val="StyleUnderline"/>
        </w:rPr>
        <w:t>.</w:t>
      </w:r>
    </w:p>
    <w:p w14:paraId="014EDAE8" w14:textId="77777777" w:rsidR="00AE17B7" w:rsidRPr="00D117B5" w:rsidRDefault="00AE17B7" w:rsidP="00AE17B7">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w:t>
      </w:r>
      <w:proofErr w:type="gramStart"/>
      <w:r w:rsidRPr="00D117B5">
        <w:rPr>
          <w:sz w:val="16"/>
        </w:rPr>
        <w:t>is</w:t>
      </w:r>
      <w:proofErr w:type="gramEnd"/>
      <w:r w:rsidRPr="00D117B5">
        <w:rPr>
          <w:sz w:val="16"/>
        </w:rPr>
        <w:t xml:space="preserve"> related to third-party public safety (Campbell, 2008). </w:t>
      </w:r>
      <w:r w:rsidRPr="00D117B5">
        <w:rPr>
          <w:rStyle w:val="StyleUnderline"/>
        </w:rPr>
        <w:t xml:space="preserve">Infrastructure </w:t>
      </w:r>
      <w:r w:rsidRPr="00336B41">
        <w:rPr>
          <w:rStyle w:val="StyleUnderline"/>
          <w:highlight w:val="cyan"/>
        </w:rPr>
        <w:t>construction sites are</w:t>
      </w:r>
      <w:r w:rsidRPr="00D117B5">
        <w:rPr>
          <w:sz w:val="16"/>
        </w:rPr>
        <w:t xml:space="preserve"> perceived as </w:t>
      </w:r>
      <w:r w:rsidRPr="00336B41">
        <w:rPr>
          <w:rStyle w:val="Emphasis"/>
          <w:highlight w:val="cyan"/>
        </w:rPr>
        <w:t>inherently risky</w:t>
      </w:r>
      <w:r w:rsidRPr="00D51326">
        <w:rPr>
          <w:rStyle w:val="Emphasis"/>
        </w:rPr>
        <w:t xml:space="preserve"> environments</w:t>
      </w:r>
      <w:r w:rsidRPr="00D117B5">
        <w:rPr>
          <w:rStyle w:val="StyleUnderline"/>
        </w:rPr>
        <w:t xml:space="preserve"> </w:t>
      </w:r>
      <w:proofErr w:type="spellStart"/>
      <w:r w:rsidRPr="00D117B5">
        <w:rPr>
          <w:rStyle w:val="StyleUnderline"/>
        </w:rPr>
        <w:t>characterised</w:t>
      </w:r>
      <w:proofErr w:type="spellEnd"/>
      <w:r w:rsidRPr="00D117B5">
        <w:rPr>
          <w:rStyle w:val="StyleUnderline"/>
        </w:rPr>
        <w:t xml:space="preserve"> by unstructured conditions, inadequate facilities, congested workspaces, and exposure to adverse weather conditions </w:t>
      </w:r>
      <w:proofErr w:type="spellStart"/>
      <w:r w:rsidRPr="00D117B5">
        <w:rPr>
          <w:sz w:val="16"/>
        </w:rPr>
        <w:t>Eppenberger</w:t>
      </w:r>
      <w:proofErr w:type="spellEnd"/>
      <w:r w:rsidRPr="00D117B5">
        <w:rPr>
          <w:sz w:val="16"/>
        </w:rPr>
        <w:t xml:space="preserve"> and Haupt, 2003). Therefore, </w:t>
      </w:r>
      <w:r w:rsidRPr="00D117B5">
        <w:rPr>
          <w:rStyle w:val="StyleUnderline"/>
        </w:rPr>
        <w:t xml:space="preserve">ensuring the safety of workers and the </w:t>
      </w:r>
      <w:proofErr w:type="gramStart"/>
      <w:r w:rsidRPr="00D117B5">
        <w:rPr>
          <w:rStyle w:val="StyleUnderline"/>
        </w:rPr>
        <w:t>general public</w:t>
      </w:r>
      <w:proofErr w:type="gramEnd"/>
      <w:r w:rsidRPr="00D117B5">
        <w:rPr>
          <w:rStyle w:val="StyleUnderline"/>
        </w:rPr>
        <w:t xml:space="preserve"> is paramount </w:t>
      </w:r>
      <w:r w:rsidRPr="00D51326">
        <w:rPr>
          <w:sz w:val="16"/>
        </w:rPr>
        <w:t>in such projects.</w:t>
      </w:r>
    </w:p>
    <w:p w14:paraId="4930A64F" w14:textId="77777777" w:rsidR="00AE17B7" w:rsidRPr="00D117B5" w:rsidRDefault="00AE17B7" w:rsidP="00AE17B7">
      <w:pPr>
        <w:rPr>
          <w:sz w:val="16"/>
        </w:rPr>
      </w:pPr>
      <w:r w:rsidRPr="00336B41">
        <w:rPr>
          <w:rStyle w:val="StyleUnderline"/>
        </w:rPr>
        <w:t xml:space="preserve">Challenges to </w:t>
      </w:r>
      <w:r w:rsidRPr="00336B41">
        <w:rPr>
          <w:rStyle w:val="StyleUnderline"/>
          <w:highlight w:val="cyan"/>
        </w:rPr>
        <w:t>OSH</w:t>
      </w:r>
      <w:r w:rsidRPr="00D117B5">
        <w:rPr>
          <w:rStyle w:val="StyleUnderline"/>
        </w:rPr>
        <w:t xml:space="preserve"> in infrastructure projects </w:t>
      </w:r>
      <w:r w:rsidRPr="00B844A0">
        <w:rPr>
          <w:rStyle w:val="StyleUnderline"/>
          <w:highlight w:val="cyan"/>
        </w:rPr>
        <w:t>are</w:t>
      </w:r>
      <w:r w:rsidRPr="00D117B5">
        <w:rPr>
          <w:rStyle w:val="StyleUnderline"/>
        </w:rPr>
        <w:t xml:space="preserve"> generally </w:t>
      </w:r>
      <w:r w:rsidRPr="00336B41">
        <w:rPr>
          <w:rStyle w:val="Emphasis"/>
          <w:highlight w:val="cyan"/>
        </w:rPr>
        <w:t>intertwined</w:t>
      </w:r>
      <w:r w:rsidRPr="00336B41">
        <w:rPr>
          <w:rStyle w:val="StyleUnderline"/>
          <w:highlight w:val="cyan"/>
        </w:rPr>
        <w:t xml:space="preserve"> with </w:t>
      </w:r>
      <w:r w:rsidRPr="00336B41">
        <w:rPr>
          <w:rStyle w:val="Emphasis"/>
          <w:highlight w:val="cyan"/>
        </w:rPr>
        <w:t>construction challenges</w:t>
      </w:r>
      <w:r w:rsidRPr="00D117B5">
        <w:rPr>
          <w:sz w:val="16"/>
        </w:rPr>
        <w:t xml:space="preserve"> (Campbell, 2008), </w:t>
      </w:r>
      <w:r w:rsidRPr="00D117B5">
        <w:rPr>
          <w:rStyle w:val="StyleUnderline"/>
        </w:rPr>
        <w:t xml:space="preserve">which is why </w:t>
      </w:r>
      <w:proofErr w:type="spellStart"/>
      <w:r w:rsidRPr="00D117B5">
        <w:rPr>
          <w:rStyle w:val="StyleUnderline"/>
        </w:rPr>
        <w:t>prioritising</w:t>
      </w:r>
      <w:proofErr w:type="spellEnd"/>
      <w:r w:rsidRPr="00D117B5">
        <w:rPr>
          <w:rStyle w:val="StyleUnderline"/>
        </w:rPr>
        <w:t xml:space="preserve">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6A690F19" w14:textId="77777777" w:rsidR="00AE17B7" w:rsidRPr="00D117B5" w:rsidRDefault="00AE17B7" w:rsidP="00AE17B7">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336B41">
        <w:rPr>
          <w:rStyle w:val="StyleUnderline"/>
          <w:highlight w:val="cyan"/>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DC6EB2">
        <w:rPr>
          <w:rStyle w:val="StyleUnderline"/>
          <w:highlight w:val="cyan"/>
        </w:rPr>
        <w:t>lead</w:t>
      </w:r>
      <w:r w:rsidRPr="00DC6EB2">
        <w:rPr>
          <w:rStyle w:val="StyleUnderline"/>
        </w:rPr>
        <w:t xml:space="preserve">ing </w:t>
      </w:r>
      <w:r w:rsidRPr="00336B41">
        <w:rPr>
          <w:rStyle w:val="StyleUnderline"/>
          <w:highlight w:val="cyan"/>
        </w:rPr>
        <w:t xml:space="preserve">to </w:t>
      </w:r>
      <w:r w:rsidRPr="00336B41">
        <w:rPr>
          <w:rStyle w:val="Emphasis"/>
          <w:highlight w:val="cyan"/>
        </w:rPr>
        <w:t>delays</w:t>
      </w:r>
      <w:r w:rsidRPr="00336B41">
        <w:rPr>
          <w:rStyle w:val="StyleUnderline"/>
          <w:highlight w:val="cyan"/>
        </w:rPr>
        <w:t xml:space="preserve"> </w:t>
      </w:r>
      <w:r w:rsidRPr="00336B41">
        <w:rPr>
          <w:rStyle w:val="StyleUnderline"/>
        </w:rPr>
        <w:t xml:space="preserve">and </w:t>
      </w:r>
      <w:r w:rsidRPr="00336B41">
        <w:rPr>
          <w:rStyle w:val="Emphasis"/>
          <w:highlight w:val="cyan"/>
        </w:rPr>
        <w:t>loss of productivity</w:t>
      </w:r>
      <w:r w:rsidRPr="00D117B5">
        <w:rPr>
          <w:sz w:val="16"/>
        </w:rPr>
        <w:t xml:space="preserve"> (Chileshe and </w:t>
      </w:r>
      <w:proofErr w:type="spellStart"/>
      <w:r w:rsidRPr="00D117B5">
        <w:rPr>
          <w:sz w:val="16"/>
        </w:rPr>
        <w:t>Dzisi</w:t>
      </w:r>
      <w:proofErr w:type="spellEnd"/>
      <w:r w:rsidRPr="00D117B5">
        <w:rPr>
          <w:sz w:val="16"/>
        </w:rPr>
        <w:t xml:space="preserve">, 2012; Saad, 2016) </w:t>
      </w:r>
      <w:proofErr w:type="spellStart"/>
      <w:r w:rsidRPr="00D117B5">
        <w:rPr>
          <w:sz w:val="16"/>
        </w:rPr>
        <w:t>emphasised</w:t>
      </w:r>
      <w:proofErr w:type="spellEnd"/>
      <w:r w:rsidRPr="00D117B5">
        <w:rPr>
          <w:sz w:val="16"/>
        </w:rPr>
        <w:t xml:space="preserve">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336B41">
        <w:rPr>
          <w:rStyle w:val="StyleUnderline"/>
          <w:highlight w:val="cyan"/>
        </w:rPr>
        <w:t xml:space="preserve">increased </w:t>
      </w:r>
      <w:r w:rsidRPr="00B844A0">
        <w:rPr>
          <w:rStyle w:val="Emphasis"/>
        </w:rPr>
        <w:t xml:space="preserve">overall </w:t>
      </w:r>
      <w:r w:rsidRPr="00336B41">
        <w:rPr>
          <w:rStyle w:val="Emphasis"/>
        </w:rPr>
        <w:t xml:space="preserve">OSH </w:t>
      </w:r>
      <w:r w:rsidRPr="00336B41">
        <w:rPr>
          <w:rStyle w:val="Emphasis"/>
          <w:highlight w:val="cyan"/>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 xml:space="preserve">(Stolk et al., 2012; Micheli et al., 2018). Evaluating OSH in infrastructure projects becomes challenging if these barriers are not addressed (Abu </w:t>
      </w:r>
      <w:proofErr w:type="spellStart"/>
      <w:r w:rsidRPr="00D117B5">
        <w:rPr>
          <w:sz w:val="16"/>
        </w:rPr>
        <w:t>Aisheh</w:t>
      </w:r>
      <w:proofErr w:type="spellEnd"/>
      <w:r w:rsidRPr="00D117B5">
        <w:rPr>
          <w:sz w:val="16"/>
        </w:rPr>
        <w:t xml:space="preserve"> et al., 2021).</w:t>
      </w:r>
    </w:p>
    <w:p w14:paraId="5B7514B0" w14:textId="77777777" w:rsidR="00AE17B7" w:rsidRPr="00D117B5" w:rsidRDefault="00AE17B7" w:rsidP="00AE17B7">
      <w:pPr>
        <w:rPr>
          <w:sz w:val="16"/>
        </w:rPr>
      </w:pPr>
      <w:r w:rsidRPr="00D117B5">
        <w:rPr>
          <w:rStyle w:val="StyleUnderline"/>
        </w:rPr>
        <w:t xml:space="preserve">Worksite </w:t>
      </w:r>
      <w:r w:rsidRPr="00336B41">
        <w:rPr>
          <w:rStyle w:val="StyleUnderline"/>
          <w:highlight w:val="cyan"/>
        </w:rPr>
        <w:t>incidents</w:t>
      </w:r>
      <w:r w:rsidRPr="00D117B5">
        <w:rPr>
          <w:rStyle w:val="StyleUnderline"/>
        </w:rPr>
        <w:t xml:space="preserve"> often </w:t>
      </w:r>
      <w:r w:rsidRPr="00336B41">
        <w:rPr>
          <w:rStyle w:val="StyleUnderline"/>
          <w:highlight w:val="cyan"/>
        </w:rPr>
        <w:t>occur due to</w:t>
      </w:r>
      <w:r w:rsidRPr="00D117B5">
        <w:rPr>
          <w:rStyle w:val="StyleUnderline"/>
        </w:rPr>
        <w:t xml:space="preserve"> failure to </w:t>
      </w:r>
      <w:proofErr w:type="spellStart"/>
      <w:r w:rsidRPr="00D51326">
        <w:rPr>
          <w:sz w:val="16"/>
        </w:rPr>
        <w:t>recognise</w:t>
      </w:r>
      <w:proofErr w:type="spellEnd"/>
      <w:r w:rsidRPr="00D51326">
        <w:rPr>
          <w:sz w:val="16"/>
        </w:rPr>
        <w:t xml:space="preserve"> or address inherently dangerous conditions, </w:t>
      </w:r>
      <w:r w:rsidRPr="00336B41">
        <w:rPr>
          <w:rStyle w:val="Emphasis"/>
          <w:highlight w:val="cyan"/>
        </w:rPr>
        <w:t>negligence</w:t>
      </w:r>
      <w:r w:rsidRPr="00A70C81">
        <w:rPr>
          <w:rStyle w:val="StyleUnderline"/>
        </w:rPr>
        <w:t xml:space="preserve">, or </w:t>
      </w:r>
      <w:r w:rsidRPr="00A70C81">
        <w:rPr>
          <w:rStyle w:val="Emphasis"/>
        </w:rPr>
        <w:t xml:space="preserve">disregard </w:t>
      </w:r>
      <w:r w:rsidRPr="00336B41">
        <w:rPr>
          <w:rStyle w:val="Emphasis"/>
          <w:highlight w:val="cyan"/>
        </w:rPr>
        <w:t xml:space="preserve">for </w:t>
      </w:r>
      <w:r w:rsidRPr="00A70C81">
        <w:rPr>
          <w:rStyle w:val="Emphasis"/>
          <w:highlight w:val="cyan"/>
        </w:rPr>
        <w:t>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35A77F47" w14:textId="77777777" w:rsidR="00AE17B7" w:rsidRPr="00D117B5" w:rsidRDefault="00AE17B7" w:rsidP="00AE17B7">
      <w:pPr>
        <w:rPr>
          <w:sz w:val="16"/>
        </w:rPr>
      </w:pPr>
      <w:r w:rsidRPr="00D117B5">
        <w:rPr>
          <w:sz w:val="16"/>
        </w:rPr>
        <w:t>Workers’ negligence, inability to follow job processes, high-level work, unsafe working conditions, poor site management, lack of skill and attitude towards safety all contribute to safety challenges in infrastructure projects (Ammad et al., 2020). Accidents are also attributed to a lack of safety awareness, educational training, company insurance and practical guidance, as well as unregulated activity and insufficient equipment (Enshassi et al., 2008).</w:t>
      </w:r>
    </w:p>
    <w:p w14:paraId="75CA8A60" w14:textId="77777777" w:rsidR="00AE17B7" w:rsidRPr="00D117B5" w:rsidRDefault="00AE17B7" w:rsidP="00AE17B7">
      <w:pPr>
        <w:rPr>
          <w:sz w:val="16"/>
        </w:rPr>
      </w:pPr>
      <w:r w:rsidRPr="00D51326">
        <w:rPr>
          <w:sz w:val="16"/>
        </w:rPr>
        <w:t xml:space="preserve">A lack of safety training and policies are significant barriers to safety implementation in infrastructure projects (Saad, 2016). Safety training is vital for accident prevention and reduction (Yiu et al., 2018). </w:t>
      </w:r>
      <w:r w:rsidRPr="00D117B5">
        <w:rPr>
          <w:rStyle w:val="StyleUnderline"/>
        </w:rPr>
        <w:t xml:space="preserve">Insufficient safety awareness and understanding among workers lead to unsafe </w:t>
      </w:r>
      <w:proofErr w:type="spellStart"/>
      <w:r w:rsidRPr="00D117B5">
        <w:rPr>
          <w:rStyle w:val="StyleUnderline"/>
        </w:rPr>
        <w:t>behaviours</w:t>
      </w:r>
      <w:proofErr w:type="spellEnd"/>
      <w:r w:rsidRPr="00D117B5">
        <w:rPr>
          <w:rStyle w:val="StyleUnderline"/>
        </w:rPr>
        <w:t xml:space="preserve"> and practices</w:t>
      </w:r>
      <w:r w:rsidRPr="00D117B5">
        <w:rPr>
          <w:sz w:val="16"/>
        </w:rPr>
        <w:t xml:space="preserve"> (Chileshe and </w:t>
      </w:r>
      <w:proofErr w:type="spellStart"/>
      <w:r w:rsidRPr="00D117B5">
        <w:rPr>
          <w:sz w:val="16"/>
        </w:rPr>
        <w:t>Dzisi</w:t>
      </w:r>
      <w:proofErr w:type="spellEnd"/>
      <w:r w:rsidRPr="00D117B5">
        <w:rPr>
          <w:sz w:val="16"/>
        </w:rPr>
        <w:t>, 2012; Sobral and Soares, 2019). Thus, effective safety communication between managers and workers is crucial for safety management (Hanafi, 2018). Communication difficulties, including linguistic, religious, and cultural barriers, may hinder safety efforts on worksites (</w:t>
      </w:r>
      <w:proofErr w:type="spellStart"/>
      <w:r w:rsidRPr="00D117B5">
        <w:rPr>
          <w:sz w:val="16"/>
        </w:rPr>
        <w:t>Mouleeswaran</w:t>
      </w:r>
      <w:proofErr w:type="spellEnd"/>
      <w:r w:rsidRPr="00D117B5">
        <w:rPr>
          <w:sz w:val="16"/>
        </w:rPr>
        <w:t xml:space="preserve">, 2014). Management’s inconsistent OSH </w:t>
      </w:r>
      <w:proofErr w:type="spellStart"/>
      <w:r w:rsidRPr="00D117B5">
        <w:rPr>
          <w:sz w:val="16"/>
        </w:rPr>
        <w:t>behaviour</w:t>
      </w:r>
      <w:proofErr w:type="spellEnd"/>
      <w:r w:rsidRPr="00D117B5">
        <w:rPr>
          <w:sz w:val="16"/>
        </w:rPr>
        <w:t xml:space="preserve">, inadequate information and communication, and </w:t>
      </w:r>
      <w:proofErr w:type="spellStart"/>
      <w:r w:rsidRPr="00D117B5">
        <w:rPr>
          <w:sz w:val="16"/>
        </w:rPr>
        <w:t>prioritisation</w:t>
      </w:r>
      <w:proofErr w:type="spellEnd"/>
      <w:r w:rsidRPr="00D117B5">
        <w:rPr>
          <w:sz w:val="16"/>
        </w:rPr>
        <w:t xml:space="preserve"> of production over safety are the main barriers to safety implementation (Garnica and Barriga, 2018). The four key challenges to OSH implementation are an uncomfortable work environment, lack of safety awareness, absence of safety management </w:t>
      </w:r>
      <w:proofErr w:type="spellStart"/>
      <w:r w:rsidRPr="00D117B5">
        <w:rPr>
          <w:sz w:val="16"/>
        </w:rPr>
        <w:t>programmes</w:t>
      </w:r>
      <w:proofErr w:type="spellEnd"/>
      <w:r w:rsidRPr="00D117B5">
        <w:rPr>
          <w:sz w:val="16"/>
        </w:rPr>
        <w:t xml:space="preserve"> and industry norms discouraging safety </w:t>
      </w:r>
      <w:proofErr w:type="spellStart"/>
      <w:r w:rsidRPr="00D117B5">
        <w:rPr>
          <w:sz w:val="16"/>
        </w:rPr>
        <w:t>programmes</w:t>
      </w:r>
      <w:proofErr w:type="spellEnd"/>
      <w:r w:rsidRPr="00D117B5">
        <w:rPr>
          <w:sz w:val="16"/>
        </w:rPr>
        <w:t xml:space="preserve"> (</w:t>
      </w:r>
      <w:proofErr w:type="spellStart"/>
      <w:r w:rsidRPr="00D117B5">
        <w:rPr>
          <w:sz w:val="16"/>
        </w:rPr>
        <w:t>Buniya</w:t>
      </w:r>
      <w:proofErr w:type="spellEnd"/>
      <w:r w:rsidRPr="00D117B5">
        <w:rPr>
          <w:sz w:val="16"/>
        </w:rPr>
        <w:t xml:space="preserve"> et al., 2021). Meanwhile, factors such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762B7EEE" w14:textId="77777777" w:rsidR="00AE17B7" w:rsidRPr="00D117B5" w:rsidRDefault="00AE17B7" w:rsidP="00AE17B7">
      <w:pPr>
        <w:rPr>
          <w:sz w:val="16"/>
        </w:rPr>
      </w:pPr>
      <w:r w:rsidRPr="00D51326">
        <w:rPr>
          <w:sz w:val="16"/>
        </w:rPr>
        <w:t>Risky work environments, limited equipment accessibility, social isolation and individual obligations during the workday are significant concerns that affect safety performance (</w:t>
      </w:r>
      <w:proofErr w:type="spellStart"/>
      <w:r w:rsidRPr="00D51326">
        <w:rPr>
          <w:sz w:val="16"/>
        </w:rPr>
        <w:t>Pamidimukkala</w:t>
      </w:r>
      <w:proofErr w:type="spellEnd"/>
      <w:r w:rsidRPr="00D51326">
        <w:rPr>
          <w:sz w:val="16"/>
        </w:rPr>
        <w:t xml:space="preserve"> and </w:t>
      </w:r>
      <w:proofErr w:type="spellStart"/>
      <w:r w:rsidRPr="00D51326">
        <w:rPr>
          <w:sz w:val="16"/>
        </w:rPr>
        <w:t>Kermanshachi</w:t>
      </w:r>
      <w:proofErr w:type="spellEnd"/>
      <w:r w:rsidRPr="00D51326">
        <w:rPr>
          <w:sz w:val="16"/>
        </w:rPr>
        <w:t xml:space="preserve">, 2021). Tight project schedules add pressure and stress, </w:t>
      </w:r>
      <w:proofErr w:type="gramStart"/>
      <w:r w:rsidRPr="00D51326">
        <w:rPr>
          <w:sz w:val="16"/>
        </w:rPr>
        <w:t>contributing</w:t>
      </w:r>
      <w:proofErr w:type="gramEnd"/>
      <w:r w:rsidRPr="00D51326">
        <w:rPr>
          <w:sz w:val="16"/>
        </w:rPr>
        <w:t xml:space="preserve"> to health and safety hazards and reduced productivity (</w:t>
      </w:r>
      <w:proofErr w:type="spellStart"/>
      <w:r w:rsidRPr="00D51326">
        <w:rPr>
          <w:sz w:val="16"/>
        </w:rPr>
        <w:t>Kartam</w:t>
      </w:r>
      <w:proofErr w:type="spellEnd"/>
      <w:r w:rsidRPr="00D51326">
        <w:rPr>
          <w:sz w:val="16"/>
        </w:rPr>
        <w:t xml:space="preserve">, Flood and </w:t>
      </w:r>
      <w:proofErr w:type="spellStart"/>
      <w:r w:rsidRPr="00D51326">
        <w:rPr>
          <w:sz w:val="16"/>
        </w:rPr>
        <w:t>Koushki</w:t>
      </w:r>
      <w:proofErr w:type="spellEnd"/>
      <w:r w:rsidRPr="00D51326">
        <w:rPr>
          <w:sz w:val="16"/>
        </w:rPr>
        <w:t xml:space="preserve">, 2000). Perceived OSH challenges include costs, lack of management commitment, inadequate safety 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w:t>
      </w:r>
      <w:r w:rsidRPr="00D117B5">
        <w:rPr>
          <w:sz w:val="16"/>
        </w:rPr>
        <w:t xml:space="preserve">of injury for drinkers and others, underscoring the importance of safety awareness and education (Meliá and Becerril, 2009; </w:t>
      </w:r>
      <w:proofErr w:type="spellStart"/>
      <w:r w:rsidRPr="00D117B5">
        <w:rPr>
          <w:sz w:val="16"/>
        </w:rPr>
        <w:t>Arezes</w:t>
      </w:r>
      <w:proofErr w:type="spellEnd"/>
      <w:r w:rsidRPr="00D117B5">
        <w:rPr>
          <w:sz w:val="16"/>
        </w:rPr>
        <w:t xml:space="preserve"> and Bizarro, 2011; Manjula and De Silva, 2014). Safety knowledge is crucial for promoting safety practices and </w:t>
      </w:r>
      <w:proofErr w:type="spellStart"/>
      <w:r w:rsidRPr="00D117B5">
        <w:rPr>
          <w:sz w:val="16"/>
        </w:rPr>
        <w:t>behaviours</w:t>
      </w:r>
      <w:proofErr w:type="spellEnd"/>
      <w:r w:rsidRPr="00D117B5">
        <w:rPr>
          <w:sz w:val="16"/>
        </w:rPr>
        <w:t xml:space="preserve"> (Manjula and De Silva, 2014).</w:t>
      </w:r>
    </w:p>
    <w:p w14:paraId="7DB16C9D" w14:textId="77777777" w:rsidR="00AE17B7" w:rsidRPr="00D117B5" w:rsidRDefault="00AE17B7" w:rsidP="00AE17B7">
      <w:pPr>
        <w:rPr>
          <w:sz w:val="16"/>
        </w:rPr>
      </w:pPr>
      <w:r w:rsidRPr="00D117B5">
        <w:rPr>
          <w:sz w:val="16"/>
        </w:rPr>
        <w:t xml:space="preserve">A lack of safety regulations, procedures, standards, and effective communication of safety standards </w:t>
      </w:r>
      <w:proofErr w:type="gramStart"/>
      <w:r w:rsidRPr="00D117B5">
        <w:rPr>
          <w:sz w:val="16"/>
        </w:rPr>
        <w:t>hinder</w:t>
      </w:r>
      <w:proofErr w:type="gramEnd"/>
      <w:r w:rsidRPr="00D117B5">
        <w:rPr>
          <w:sz w:val="16"/>
        </w:rPr>
        <w:t xml:space="preserve"> safety </w:t>
      </w:r>
      <w:proofErr w:type="spellStart"/>
      <w:r w:rsidRPr="00D117B5">
        <w:rPr>
          <w:sz w:val="16"/>
        </w:rPr>
        <w:t>programmes</w:t>
      </w:r>
      <w:proofErr w:type="spellEnd"/>
      <w:r w:rsidRPr="00D117B5">
        <w:rPr>
          <w:sz w:val="16"/>
        </w:rPr>
        <w:t xml:space="preserve"> (</w:t>
      </w:r>
      <w:proofErr w:type="spellStart"/>
      <w:r w:rsidRPr="00D117B5">
        <w:rPr>
          <w:sz w:val="16"/>
        </w:rPr>
        <w:t>Aksorn</w:t>
      </w:r>
      <w:proofErr w:type="spellEnd"/>
      <w:r w:rsidRPr="00D117B5">
        <w:rPr>
          <w:sz w:val="16"/>
        </w:rPr>
        <w:t xml:space="preserve"> and </w:t>
      </w:r>
      <w:proofErr w:type="spellStart"/>
      <w:r w:rsidRPr="00D117B5">
        <w:rPr>
          <w:sz w:val="16"/>
        </w:rPr>
        <w:t>Hadikusumo</w:t>
      </w:r>
      <w:proofErr w:type="spellEnd"/>
      <w:r w:rsidRPr="00D117B5">
        <w:rPr>
          <w:sz w:val="16"/>
        </w:rPr>
        <w:t>, 2008). Company culture plays a significant role in employee safety</w:t>
      </w:r>
      <w:r w:rsidRPr="00D117B5">
        <w:rPr>
          <w:rStyle w:val="StyleUnderline"/>
        </w:rPr>
        <w:t xml:space="preserve">; a lack of commitment to safety and </w:t>
      </w:r>
      <w:r w:rsidRPr="00D51326">
        <w:rPr>
          <w:rStyle w:val="Emphasis"/>
        </w:rPr>
        <w:t>failure to follow safety regulations</w:t>
      </w:r>
      <w:r w:rsidRPr="00D117B5">
        <w:rPr>
          <w:rStyle w:val="StyleUnderline"/>
        </w:rPr>
        <w:t xml:space="preserve"> </w:t>
      </w:r>
      <w:proofErr w:type="gramStart"/>
      <w:r w:rsidRPr="00D117B5">
        <w:rPr>
          <w:rStyle w:val="StyleUnderline"/>
        </w:rPr>
        <w:t>contribute</w:t>
      </w:r>
      <w:proofErr w:type="gramEnd"/>
      <w:r w:rsidRPr="00D117B5">
        <w:rPr>
          <w:rStyle w:val="StyleUnderline"/>
        </w:rPr>
        <w:t xml:space="preserve"> to </w:t>
      </w:r>
      <w:r w:rsidRPr="00D51326">
        <w:rPr>
          <w:rStyle w:val="Emphasis"/>
        </w:rPr>
        <w:t>deficiencies in safety</w:t>
      </w:r>
      <w:r w:rsidRPr="00D117B5">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 standards, coupled with ineffective communication, further hinder safety efforts (</w:t>
      </w:r>
      <w:proofErr w:type="spellStart"/>
      <w:r w:rsidRPr="00D117B5">
        <w:rPr>
          <w:sz w:val="16"/>
        </w:rPr>
        <w:t>Aksorn</w:t>
      </w:r>
      <w:proofErr w:type="spellEnd"/>
      <w:r w:rsidRPr="00D117B5">
        <w:rPr>
          <w:sz w:val="16"/>
        </w:rPr>
        <w:t xml:space="preserve"> and </w:t>
      </w:r>
      <w:proofErr w:type="spellStart"/>
      <w:r w:rsidRPr="00D117B5">
        <w:rPr>
          <w:sz w:val="16"/>
        </w:rPr>
        <w:t>Hadikusumo</w:t>
      </w:r>
      <w:proofErr w:type="spellEnd"/>
      <w:r w:rsidRPr="00D117B5">
        <w:rPr>
          <w:sz w:val="16"/>
        </w:rPr>
        <w:t>, 2008; Mahmoudi et al., 2014).</w:t>
      </w:r>
    </w:p>
    <w:p w14:paraId="1AA0C27E" w14:textId="77777777" w:rsidR="00AE17B7" w:rsidRPr="00D117B5" w:rsidRDefault="00AE17B7" w:rsidP="00AE17B7">
      <w:pPr>
        <w:rPr>
          <w:sz w:val="16"/>
        </w:rPr>
      </w:pPr>
      <w:r w:rsidRPr="00D117B5">
        <w:rPr>
          <w:sz w:val="16"/>
        </w:rPr>
        <w:t xml:space="preserve">Table 1 presents a comprehensive compilation of the OSH challenges encountered in infrastructure projects, classified into distinct categories: </w:t>
      </w:r>
      <w:proofErr w:type="spellStart"/>
      <w:r w:rsidRPr="00D117B5">
        <w:rPr>
          <w:sz w:val="16"/>
        </w:rPr>
        <w:t>Organisational</w:t>
      </w:r>
      <w:proofErr w:type="spellEnd"/>
      <w:r w:rsidRPr="00D117B5">
        <w:rPr>
          <w:sz w:val="16"/>
        </w:rPr>
        <w:t xml:space="preserve">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w:t>
      </w:r>
      <w:proofErr w:type="spellStart"/>
      <w:r w:rsidRPr="00D117B5">
        <w:rPr>
          <w:sz w:val="16"/>
        </w:rPr>
        <w:t>categorisation</w:t>
      </w:r>
      <w:proofErr w:type="spellEnd"/>
      <w:r w:rsidRPr="00D117B5">
        <w:rPr>
          <w:sz w:val="16"/>
        </w:rPr>
        <w:t xml:space="preserve"> facilitated a structured comprehension of the multifaceted challenges that are inherently present in ensuring OSH compliance within infrastructure </w:t>
      </w:r>
      <w:proofErr w:type="spellStart"/>
      <w:proofErr w:type="gramStart"/>
      <w:r w:rsidRPr="00D117B5">
        <w:rPr>
          <w:sz w:val="16"/>
        </w:rPr>
        <w:t>projects.</w:t>
      </w:r>
      <w:r w:rsidRPr="00D117B5">
        <w:rPr>
          <w:rStyle w:val="StyleUnderline"/>
        </w:rPr>
        <w:t>In</w:t>
      </w:r>
      <w:proofErr w:type="spellEnd"/>
      <w:proofErr w:type="gramEnd"/>
      <w:r w:rsidRPr="00D117B5">
        <w:rPr>
          <w:rStyle w:val="StyleUnderline"/>
        </w:rPr>
        <w:t xml:space="preserve"> infrastructure projects, OSH challenges are intricate and encompass various factors that significantly influence safety outcomes and project success. Understanding these challenges from </w:t>
      </w:r>
      <w:proofErr w:type="spellStart"/>
      <w:r w:rsidRPr="00D117B5">
        <w:rPr>
          <w:rStyle w:val="StyleUnderline"/>
        </w:rPr>
        <w:t>organisational</w:t>
      </w:r>
      <w:proofErr w:type="spellEnd"/>
      <w:r w:rsidRPr="00D117B5">
        <w:rPr>
          <w:rStyle w:val="StyleUnderline"/>
        </w:rPr>
        <w:t xml:space="preserve"> dynamics to regulatory frameworks and external factors is crucial</w:t>
      </w:r>
      <w:r w:rsidRPr="00D117B5">
        <w:rPr>
          <w:sz w:val="16"/>
        </w:rPr>
        <w:t xml:space="preserve">. This discussion aimed to dissect different categories and factors of OSH challenges, </w:t>
      </w:r>
      <w:proofErr w:type="spellStart"/>
      <w:r w:rsidRPr="00D117B5">
        <w:rPr>
          <w:sz w:val="16"/>
        </w:rPr>
        <w:t>emphasising</w:t>
      </w:r>
      <w:proofErr w:type="spellEnd"/>
      <w:r w:rsidRPr="00D117B5">
        <w:rPr>
          <w:sz w:val="16"/>
        </w:rPr>
        <w:t xml:space="preserve">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24520E34" w14:textId="77777777" w:rsidR="00AE17B7" w:rsidRPr="00D51326" w:rsidRDefault="00AE17B7" w:rsidP="00AE17B7">
      <w:pPr>
        <w:rPr>
          <w:sz w:val="16"/>
        </w:rPr>
      </w:pPr>
      <w:r w:rsidRPr="00D51326">
        <w:rPr>
          <w:sz w:val="16"/>
        </w:rPr>
        <w:t>• Most significant category and factors:</w:t>
      </w:r>
    </w:p>
    <w:p w14:paraId="7AF79DBB" w14:textId="77777777" w:rsidR="00AE17B7" w:rsidRPr="00D117B5" w:rsidRDefault="00AE17B7" w:rsidP="00AE17B7">
      <w:pPr>
        <w:rPr>
          <w:sz w:val="16"/>
        </w:rPr>
      </w:pPr>
      <w:r w:rsidRPr="00D117B5">
        <w:rPr>
          <w:sz w:val="16"/>
        </w:rPr>
        <w:t xml:space="preserve">- </w:t>
      </w:r>
      <w:proofErr w:type="spellStart"/>
      <w:r w:rsidRPr="00D117B5">
        <w:rPr>
          <w:sz w:val="16"/>
        </w:rPr>
        <w:t>Organisational</w:t>
      </w:r>
      <w:proofErr w:type="spellEnd"/>
      <w:r w:rsidRPr="00D117B5">
        <w:rPr>
          <w:sz w:val="16"/>
        </w:rPr>
        <w:t xml:space="preserve"> factors</w:t>
      </w:r>
      <w:r w:rsidRPr="00D51326">
        <w:rPr>
          <w:sz w:val="16"/>
        </w:rPr>
        <w:t xml:space="preserve">: Our findings highlight the critical role of </w:t>
      </w:r>
      <w:proofErr w:type="spellStart"/>
      <w:r w:rsidRPr="00D51326">
        <w:rPr>
          <w:sz w:val="16"/>
        </w:rPr>
        <w:t>organisational</w:t>
      </w:r>
      <w:proofErr w:type="spellEnd"/>
      <w:r w:rsidRPr="00D51326">
        <w:rPr>
          <w:sz w:val="16"/>
        </w:rPr>
        <w:t xml:space="preserve"> factors, such as management commitment, resource allocation, safety culture and effective safety management practices, in ensuring worker wellbeing and project success (Nawaz et al., 2020; Al-</w:t>
      </w:r>
      <w:proofErr w:type="spellStart"/>
      <w:r w:rsidRPr="00D51326">
        <w:rPr>
          <w:sz w:val="16"/>
        </w:rPr>
        <w:t>Mhdawi</w:t>
      </w:r>
      <w:proofErr w:type="spellEnd"/>
      <w:r w:rsidRPr="00D51326">
        <w:rPr>
          <w:sz w:val="16"/>
        </w:rPr>
        <w:t xml:space="preserve"> et al., 2024). Strong commitment from top management is essential for fostering a safety-first culture and ensuring adequate resource provision for safe work practices (Nawaz et al., 2020; Al-</w:t>
      </w:r>
      <w:proofErr w:type="spellStart"/>
      <w:r w:rsidRPr="00D51326">
        <w:rPr>
          <w:sz w:val="16"/>
        </w:rPr>
        <w:t>Mhdawi</w:t>
      </w:r>
      <w:proofErr w:type="spellEnd"/>
      <w:r w:rsidRPr="00D51326">
        <w:rPr>
          <w:sz w:val="16"/>
        </w:rPr>
        <w:t xml:space="preserve"> et al., 2024). Conversely, a weak safety culture and lack of worker engagement present significant barriers to effective safety management (Nawaz et al., 2020; Al-</w:t>
      </w:r>
      <w:proofErr w:type="spellStart"/>
      <w:r w:rsidRPr="00D51326">
        <w:rPr>
          <w:sz w:val="16"/>
        </w:rPr>
        <w:t>Mhdawi</w:t>
      </w:r>
      <w:proofErr w:type="spellEnd"/>
      <w:r w:rsidRPr="00D51326">
        <w:rPr>
          <w:sz w:val="16"/>
        </w:rPr>
        <w:t xml:space="preserve"> et al., 2024). Implementing robust safety management systems, including planning, training, and monitoring, is vital for mitigating health and safety risks (Nawaz et al., 2020; Al-</w:t>
      </w:r>
      <w:proofErr w:type="spellStart"/>
      <w:r w:rsidRPr="00D51326">
        <w:rPr>
          <w:sz w:val="16"/>
        </w:rPr>
        <w:t>Mhdawi</w:t>
      </w:r>
      <w:proofErr w:type="spellEnd"/>
      <w:r w:rsidRPr="00D51326">
        <w:rPr>
          <w:sz w:val="16"/>
        </w:rPr>
        <w:t xml:space="preserve"> et al., 2024). Failures in safety management practices contribute to unsafe work </w:t>
      </w:r>
      <w:r w:rsidRPr="00D117B5">
        <w:rPr>
          <w:sz w:val="16"/>
        </w:rPr>
        <w:t>conditions and undermine safety efforts (Nawaz et al., 2020; Al-</w:t>
      </w:r>
      <w:proofErr w:type="spellStart"/>
      <w:r w:rsidRPr="00D117B5">
        <w:rPr>
          <w:sz w:val="16"/>
        </w:rPr>
        <w:t>Mhdawi</w:t>
      </w:r>
      <w:proofErr w:type="spellEnd"/>
      <w:r w:rsidRPr="00D117B5">
        <w:rPr>
          <w:sz w:val="16"/>
        </w:rPr>
        <w:t xml:space="preserve"> et al., 2024), and inadequate planning and communication among stakeholders can further exacerbate safety challenges Nawaz et al., 2020).</w:t>
      </w:r>
    </w:p>
    <w:p w14:paraId="086AFBA9" w14:textId="77777777" w:rsidR="00AE17B7" w:rsidRPr="00D117B5" w:rsidRDefault="00AE17B7" w:rsidP="00AE17B7">
      <w:pPr>
        <w:rPr>
          <w:sz w:val="16"/>
        </w:rPr>
      </w:pPr>
      <w:r w:rsidRPr="00D117B5">
        <w:rPr>
          <w:sz w:val="16"/>
        </w:rPr>
        <w:t xml:space="preserve">- Legislative and regulatory factors: </w:t>
      </w:r>
      <w:r w:rsidRPr="00336B41">
        <w:rPr>
          <w:rStyle w:val="Emphasis"/>
          <w:highlight w:val="cyan"/>
        </w:rPr>
        <w:t>Adhering</w:t>
      </w:r>
      <w:r w:rsidRPr="00336B41">
        <w:rPr>
          <w:rStyle w:val="StyleUnderline"/>
          <w:highlight w:val="cyan"/>
        </w:rPr>
        <w:t xml:space="preserve"> to </w:t>
      </w:r>
      <w:r w:rsidRPr="00336B41">
        <w:rPr>
          <w:rStyle w:val="Emphasis"/>
          <w:highlight w:val="cyan"/>
        </w:rPr>
        <w:t>OSH reg</w:t>
      </w:r>
      <w:r w:rsidRPr="00A70C81">
        <w:rPr>
          <w:rStyle w:val="Emphasis"/>
        </w:rPr>
        <w:t>ulations</w:t>
      </w:r>
      <w:r w:rsidRPr="00A70C81">
        <w:rPr>
          <w:rStyle w:val="StyleUnderline"/>
        </w:rPr>
        <w:t xml:space="preserve"> </w:t>
      </w:r>
      <w:r w:rsidRPr="00336B41">
        <w:rPr>
          <w:rStyle w:val="StyleUnderline"/>
        </w:rPr>
        <w:t xml:space="preserve">is </w:t>
      </w:r>
      <w:r w:rsidRPr="00336B41">
        <w:rPr>
          <w:rStyle w:val="StyleUnderline"/>
          <w:highlight w:val="cyan"/>
        </w:rPr>
        <w:t xml:space="preserve">crucial for </w:t>
      </w:r>
      <w:r w:rsidRPr="00336B41">
        <w:rPr>
          <w:rStyle w:val="StyleUnderline"/>
        </w:rPr>
        <w:t xml:space="preserve">maintaining </w:t>
      </w:r>
      <w:r w:rsidRPr="00B844A0">
        <w:rPr>
          <w:rStyle w:val="StyleUnderline"/>
          <w:highlight w:val="cyan"/>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w:t>
      </w:r>
      <w:proofErr w:type="gramStart"/>
      <w:r w:rsidRPr="00D117B5">
        <w:rPr>
          <w:sz w:val="16"/>
        </w:rPr>
        <w:t>industry Nordengen and Roux</w:t>
      </w:r>
      <w:proofErr w:type="gramEnd"/>
      <w:r w:rsidRPr="00D117B5">
        <w:rPr>
          <w:sz w:val="16"/>
        </w:rPr>
        <w:t xml:space="preserve">, 2013). Effective legislation, enforcement and awareness of safety requirements are essential for promoting safe work practices and ensuring stakeholders’ accountability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w:t>
      </w:r>
      <w:proofErr w:type="spellStart"/>
      <w:r w:rsidRPr="00D117B5">
        <w:rPr>
          <w:sz w:val="16"/>
        </w:rPr>
        <w:t>minimising</w:t>
      </w:r>
      <w:proofErr w:type="spellEnd"/>
      <w:r w:rsidRPr="00D117B5">
        <w:rPr>
          <w:sz w:val="16"/>
        </w:rPr>
        <w:t xml:space="preserve"> </w:t>
      </w:r>
      <w:proofErr w:type="gramStart"/>
      <w:r w:rsidRPr="00D117B5">
        <w:rPr>
          <w:sz w:val="16"/>
        </w:rPr>
        <w:t>le-gal</w:t>
      </w:r>
      <w:proofErr w:type="gramEnd"/>
      <w:r w:rsidRPr="00D117B5">
        <w:rPr>
          <w:sz w:val="16"/>
        </w:rPr>
        <w:t xml:space="preserve">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0B452517" w14:textId="77777777" w:rsidR="00AE17B7" w:rsidRPr="00D117B5" w:rsidRDefault="00AE17B7" w:rsidP="00AE17B7">
      <w:pPr>
        <w:rPr>
          <w:sz w:val="16"/>
        </w:rPr>
      </w:pPr>
      <w:r w:rsidRPr="00D117B5">
        <w:rPr>
          <w:sz w:val="16"/>
        </w:rPr>
        <w:t>• Least significant category and factors:</w:t>
      </w:r>
    </w:p>
    <w:p w14:paraId="76AC9AA6" w14:textId="77777777" w:rsidR="00AE17B7" w:rsidRPr="00D117B5" w:rsidRDefault="00AE17B7" w:rsidP="00AE17B7">
      <w:pPr>
        <w:rPr>
          <w:sz w:val="16"/>
        </w:rPr>
      </w:pPr>
      <w:r w:rsidRPr="00D117B5">
        <w:rPr>
          <w:sz w:val="16"/>
        </w:rPr>
        <w:t xml:space="preserve">- Environmental and external factors: Environmental and external factors are important, yet their direct impact on safety outcomes in infrastructure projects is perceived as less significant than that of </w:t>
      </w:r>
      <w:proofErr w:type="spellStart"/>
      <w:r w:rsidRPr="00D117B5">
        <w:rPr>
          <w:sz w:val="16"/>
        </w:rPr>
        <w:t>organisational</w:t>
      </w:r>
      <w:proofErr w:type="spellEnd"/>
      <w:r w:rsidRPr="00D117B5">
        <w:rPr>
          <w:sz w:val="16"/>
        </w:rPr>
        <w:t xml:space="preserve"> and legislative factors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 However, proactive risk management remains crucial for addressing challenges and </w:t>
      </w:r>
      <w:proofErr w:type="gramStart"/>
      <w:r w:rsidRPr="00D117B5">
        <w:rPr>
          <w:sz w:val="16"/>
        </w:rPr>
        <w:t>ensure</w:t>
      </w:r>
      <w:proofErr w:type="gramEnd"/>
      <w:r w:rsidRPr="00D117B5">
        <w:rPr>
          <w:sz w:val="16"/>
        </w:rPr>
        <w:t xml:space="preserve"> project success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 While environmental factors such as adverse weather conditions and regulatory changes can introduce complexities and risks, they are often beyond the direct control of project stakeholders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 Effective risk management strategies and contingency planning can help mitigate their impact on safety and overall project performance (McDonnell and Chung, 2002; </w:t>
      </w:r>
      <w:proofErr w:type="spellStart"/>
      <w:r w:rsidRPr="00D117B5">
        <w:rPr>
          <w:sz w:val="16"/>
        </w:rPr>
        <w:t>Nekhoroshkov</w:t>
      </w:r>
      <w:proofErr w:type="spellEnd"/>
      <w:r w:rsidRPr="00D117B5">
        <w:rPr>
          <w:sz w:val="16"/>
        </w:rPr>
        <w:t xml:space="preserve"> and Nekhoroshkov, 2018; </w:t>
      </w:r>
      <w:proofErr w:type="spellStart"/>
      <w:r w:rsidRPr="00D117B5">
        <w:rPr>
          <w:sz w:val="16"/>
        </w:rPr>
        <w:t>Abolelmagd</w:t>
      </w:r>
      <w:proofErr w:type="spellEnd"/>
      <w:r w:rsidRPr="00D117B5">
        <w:rPr>
          <w:sz w:val="16"/>
        </w:rPr>
        <w:t xml:space="preserve"> et al., 2023).</w:t>
      </w:r>
    </w:p>
    <w:p w14:paraId="56B5D474" w14:textId="77777777" w:rsidR="00AE17B7" w:rsidRPr="00D117B5" w:rsidRDefault="00AE17B7" w:rsidP="00AE17B7">
      <w:pPr>
        <w:rPr>
          <w:sz w:val="16"/>
        </w:rPr>
      </w:pPr>
      <w:r w:rsidRPr="00D117B5">
        <w:rPr>
          <w:sz w:val="16"/>
        </w:rPr>
        <w:t xml:space="preserve">- Safety practice and procedure factors: Safety practices and procedures are vital for creating a safe work environment. However, their influence on safety outcomes is considered relatively less significant than that of </w:t>
      </w:r>
      <w:proofErr w:type="spellStart"/>
      <w:r w:rsidRPr="00D117B5">
        <w:rPr>
          <w:sz w:val="16"/>
        </w:rPr>
        <w:t>organisational</w:t>
      </w:r>
      <w:proofErr w:type="spellEnd"/>
      <w:r w:rsidRPr="00D117B5">
        <w:rPr>
          <w:sz w:val="16"/>
        </w:rPr>
        <w:t xml:space="preserve"> and legislative factors (Nawaz et al., 2020; </w:t>
      </w:r>
      <w:proofErr w:type="spellStart"/>
      <w:r w:rsidRPr="00D117B5">
        <w:rPr>
          <w:sz w:val="16"/>
        </w:rPr>
        <w:t>Bolsherotov</w:t>
      </w:r>
      <w:proofErr w:type="spellEnd"/>
      <w:r w:rsidRPr="00D117B5">
        <w:rPr>
          <w:sz w:val="16"/>
        </w:rPr>
        <w:t>, 2021; Al-</w:t>
      </w:r>
      <w:proofErr w:type="spellStart"/>
      <w:r w:rsidRPr="00D117B5">
        <w:rPr>
          <w:sz w:val="16"/>
        </w:rPr>
        <w:t>Mhdawi</w:t>
      </w:r>
      <w:proofErr w:type="spellEnd"/>
      <w:r w:rsidRPr="00D117B5">
        <w:rPr>
          <w:sz w:val="16"/>
        </w:rPr>
        <w:t xml:space="preserve"> et al., 2024). The effectiveness of safety practices depends on the support and compliance established at higher </w:t>
      </w:r>
      <w:proofErr w:type="spellStart"/>
      <w:r w:rsidRPr="00D117B5">
        <w:rPr>
          <w:sz w:val="16"/>
        </w:rPr>
        <w:t>organisational</w:t>
      </w:r>
      <w:proofErr w:type="spellEnd"/>
      <w:r w:rsidRPr="00D117B5">
        <w:rPr>
          <w:sz w:val="16"/>
        </w:rPr>
        <w:t xml:space="preserve"> and regulatory levels (Nawaz et al., 2020; </w:t>
      </w:r>
      <w:proofErr w:type="spellStart"/>
      <w:r w:rsidRPr="00D117B5">
        <w:rPr>
          <w:sz w:val="16"/>
        </w:rPr>
        <w:t>Bolsherotov</w:t>
      </w:r>
      <w:proofErr w:type="spellEnd"/>
      <w:r w:rsidRPr="00D117B5">
        <w:rPr>
          <w:sz w:val="16"/>
        </w:rPr>
        <w:t>, 2021; Al-</w:t>
      </w:r>
      <w:proofErr w:type="spellStart"/>
      <w:r w:rsidRPr="00D117B5">
        <w:rPr>
          <w:sz w:val="16"/>
        </w:rPr>
        <w:t>Mhdawi</w:t>
      </w:r>
      <w:proofErr w:type="spellEnd"/>
      <w:r w:rsidRPr="00D117B5">
        <w:rPr>
          <w:sz w:val="16"/>
        </w:rPr>
        <w:t xml:space="preserve"> et al., 2024). Without robust </w:t>
      </w:r>
      <w:proofErr w:type="spellStart"/>
      <w:r w:rsidRPr="00D117B5">
        <w:rPr>
          <w:sz w:val="16"/>
        </w:rPr>
        <w:t>organisational</w:t>
      </w:r>
      <w:proofErr w:type="spellEnd"/>
      <w:r w:rsidRPr="00D117B5">
        <w:rPr>
          <w:sz w:val="16"/>
        </w:rPr>
        <w:t xml:space="preserve"> support and adherence to regulatory requirements, safety protocols may not be adequately implemented or enforced, limiting their direct impact on safety outcomes (Nawaz et al., 2020; Al-</w:t>
      </w:r>
      <w:proofErr w:type="spellStart"/>
      <w:r w:rsidRPr="00D117B5">
        <w:rPr>
          <w:sz w:val="16"/>
        </w:rPr>
        <w:t>Mhdawi</w:t>
      </w:r>
      <w:proofErr w:type="spellEnd"/>
      <w:r w:rsidRPr="00D117B5">
        <w:rPr>
          <w:sz w:val="16"/>
        </w:rPr>
        <w:t xml:space="preserve"> et al., 2024). Safety practices and procedures represent the implementation tier of safety management systems, and their efficacy is contingent upon support from </w:t>
      </w:r>
      <w:proofErr w:type="spellStart"/>
      <w:r w:rsidRPr="00D117B5">
        <w:rPr>
          <w:sz w:val="16"/>
        </w:rPr>
        <w:t>organisational</w:t>
      </w:r>
      <w:proofErr w:type="spellEnd"/>
      <w:r w:rsidRPr="00D117B5">
        <w:rPr>
          <w:sz w:val="16"/>
        </w:rPr>
        <w:t xml:space="preserve"> and regulatory levels (Nawaz et al., 2020; Al-</w:t>
      </w:r>
      <w:proofErr w:type="spellStart"/>
      <w:r w:rsidRPr="00D117B5">
        <w:rPr>
          <w:sz w:val="16"/>
        </w:rPr>
        <w:t>Mhdawi</w:t>
      </w:r>
      <w:proofErr w:type="spellEnd"/>
      <w:r w:rsidRPr="00D117B5">
        <w:rPr>
          <w:sz w:val="16"/>
        </w:rPr>
        <w:t xml:space="preserve"> et al., 2024).</w:t>
      </w:r>
    </w:p>
    <w:p w14:paraId="18A4539D" w14:textId="77777777" w:rsidR="00AE17B7" w:rsidRPr="00D117B5" w:rsidRDefault="00AE17B7" w:rsidP="00AE17B7">
      <w:pPr>
        <w:rPr>
          <w:sz w:val="16"/>
        </w:rPr>
      </w:pPr>
      <w:r w:rsidRPr="00D117B5">
        <w:rPr>
          <w:sz w:val="16"/>
        </w:rPr>
        <w:t>4 Case studies and comparative analysis</w:t>
      </w:r>
    </w:p>
    <w:p w14:paraId="73286FF8" w14:textId="77777777" w:rsidR="00AE17B7" w:rsidRPr="00D117B5" w:rsidRDefault="00AE17B7" w:rsidP="00AE17B7">
      <w:pPr>
        <w:rPr>
          <w:sz w:val="16"/>
        </w:rPr>
      </w:pPr>
      <w:r w:rsidRPr="00D117B5">
        <w:rPr>
          <w:sz w:val="16"/>
        </w:rPr>
        <w:t xml:space="preserve">Infrastructure projects and other construction ventures face distinct OSH challenges due to differences in scale, complexity, duration and impact on public safety and the environment. </w:t>
      </w:r>
      <w:proofErr w:type="spellStart"/>
      <w:r w:rsidRPr="00D117B5">
        <w:rPr>
          <w:sz w:val="16"/>
        </w:rPr>
        <w:t>Recognising</w:t>
      </w:r>
      <w:proofErr w:type="spellEnd"/>
      <w:r w:rsidRPr="00D117B5">
        <w:rPr>
          <w:sz w:val="16"/>
        </w:rPr>
        <w:t xml:space="preserve"> these variations is crucial for implementing effective safety management practices that address the specific hazards and regulatory requirements associated with each project type (</w:t>
      </w:r>
      <w:proofErr w:type="spellStart"/>
      <w:r w:rsidRPr="00D117B5">
        <w:rPr>
          <w:sz w:val="16"/>
        </w:rPr>
        <w:t>Baniassadi</w:t>
      </w:r>
      <w:proofErr w:type="spellEnd"/>
      <w:r w:rsidRPr="00D117B5">
        <w:rPr>
          <w:sz w:val="16"/>
        </w:rPr>
        <w:t xml:space="preserve"> et al., 2018; Greiman and Sclar, 2019; </w:t>
      </w:r>
      <w:proofErr w:type="spellStart"/>
      <w:r w:rsidRPr="00D117B5">
        <w:rPr>
          <w:sz w:val="16"/>
        </w:rPr>
        <w:t>Indrayana</w:t>
      </w:r>
      <w:proofErr w:type="spellEnd"/>
      <w:r w:rsidRPr="00D117B5">
        <w:rPr>
          <w:sz w:val="16"/>
        </w:rPr>
        <w:t xml:space="preserve"> and Suraji, 2022). Four case studies are represented, to illustrate the significant differences in OSH challenges between infrastructure projects and other forms of construction.</w:t>
      </w:r>
    </w:p>
    <w:p w14:paraId="715C774D" w14:textId="77777777" w:rsidR="00AE17B7" w:rsidRPr="00D117B5" w:rsidRDefault="00AE17B7" w:rsidP="00AE17B7">
      <w:pPr>
        <w:rPr>
          <w:sz w:val="16"/>
        </w:rPr>
      </w:pPr>
      <w:r w:rsidRPr="00D117B5">
        <w:rPr>
          <w:sz w:val="16"/>
        </w:rPr>
        <w:t>4.1 Infrastructure projects</w:t>
      </w:r>
    </w:p>
    <w:p w14:paraId="0359A8B5" w14:textId="77777777" w:rsidR="00AE17B7" w:rsidRPr="00D117B5" w:rsidRDefault="00AE17B7" w:rsidP="00AE17B7">
      <w:pPr>
        <w:rPr>
          <w:sz w:val="16"/>
        </w:rPr>
      </w:pPr>
      <w:r w:rsidRPr="00D117B5">
        <w:rPr>
          <w:sz w:val="16"/>
        </w:rPr>
        <w:t>4.1.1 Big Dig tunnel project (Boston, Massachusetts, USA)</w:t>
      </w:r>
    </w:p>
    <w:p w14:paraId="21A9D23E" w14:textId="77777777" w:rsidR="00AE17B7" w:rsidRPr="00D117B5" w:rsidRDefault="00AE17B7" w:rsidP="00AE17B7">
      <w:pPr>
        <w:rPr>
          <w:sz w:val="16"/>
        </w:rPr>
      </w:pPr>
      <w:r w:rsidRPr="00D117B5">
        <w:rPr>
          <w:sz w:val="16"/>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0AF347A1" w14:textId="77777777" w:rsidR="00AE17B7" w:rsidRPr="00D117B5" w:rsidRDefault="00AE17B7" w:rsidP="00AE17B7">
      <w:pPr>
        <w:rPr>
          <w:sz w:val="16"/>
        </w:rPr>
      </w:pPr>
      <w:r w:rsidRPr="00D117B5">
        <w:rPr>
          <w:sz w:val="16"/>
        </w:rPr>
        <w:t xml:space="preserve">• Key differences: Infrastructure projects such as the Big Dig involve </w:t>
      </w:r>
      <w:proofErr w:type="spellStart"/>
      <w:r w:rsidRPr="00D117B5">
        <w:rPr>
          <w:sz w:val="16"/>
        </w:rPr>
        <w:t>specialised</w:t>
      </w:r>
      <w:proofErr w:type="spellEnd"/>
      <w:r w:rsidRPr="00D117B5">
        <w:rPr>
          <w:sz w:val="16"/>
        </w:rPr>
        <w:t xml:space="preserve"> construction techniques and intricate underground work, such as tunnelling and bridge construction, necessitating tailored safety measures and equipment (Albee, 1991; Welsh, 1999).</w:t>
      </w:r>
    </w:p>
    <w:p w14:paraId="320F9A52" w14:textId="77777777" w:rsidR="00AE17B7" w:rsidRPr="00D117B5" w:rsidRDefault="00AE17B7" w:rsidP="00AE17B7">
      <w:pPr>
        <w:rPr>
          <w:sz w:val="16"/>
        </w:rPr>
      </w:pPr>
      <w:r w:rsidRPr="00D117B5">
        <w:rPr>
          <w:sz w:val="16"/>
        </w:rPr>
        <w:t>4.1.2 Channel Tunnel (Eurotunnel)</w:t>
      </w:r>
    </w:p>
    <w:p w14:paraId="1BA0036C" w14:textId="77777777" w:rsidR="00AE17B7" w:rsidRPr="00D117B5" w:rsidRDefault="00AE17B7" w:rsidP="00AE17B7">
      <w:pPr>
        <w:rPr>
          <w:sz w:val="16"/>
        </w:rPr>
      </w:pPr>
      <w:r w:rsidRPr="00D117B5">
        <w:rPr>
          <w:sz w:val="16"/>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64B01296" w14:textId="77777777" w:rsidR="00AE17B7" w:rsidRPr="00D117B5" w:rsidRDefault="00AE17B7" w:rsidP="00AE17B7">
      <w:pPr>
        <w:rPr>
          <w:sz w:val="16"/>
        </w:rPr>
      </w:pPr>
      <w:r w:rsidRPr="00D117B5">
        <w:rPr>
          <w:sz w:val="16"/>
        </w:rPr>
        <w:t xml:space="preserve">• Key differences: Underwater or subsurface construction projects such as the Channel Tunnel pose distinct hazards related to water pressure and diving operations, requiring </w:t>
      </w:r>
      <w:proofErr w:type="spellStart"/>
      <w:r w:rsidRPr="00D117B5">
        <w:rPr>
          <w:sz w:val="16"/>
        </w:rPr>
        <w:t>specialised</w:t>
      </w:r>
      <w:proofErr w:type="spellEnd"/>
      <w:r w:rsidRPr="00D117B5">
        <w:rPr>
          <w:sz w:val="16"/>
        </w:rPr>
        <w:t xml:space="preserve"> expertise and equipment (Anner et al., 2013; Gueorguiev, 2019; Li et al., 2021).</w:t>
      </w:r>
    </w:p>
    <w:p w14:paraId="51C5E1DA" w14:textId="77777777" w:rsidR="00AE17B7" w:rsidRPr="00D117B5" w:rsidRDefault="00AE17B7" w:rsidP="00AE17B7">
      <w:pPr>
        <w:rPr>
          <w:sz w:val="16"/>
        </w:rPr>
      </w:pPr>
      <w:r w:rsidRPr="00D117B5">
        <w:rPr>
          <w:sz w:val="16"/>
        </w:rPr>
        <w:t>4.2 Construction projects</w:t>
      </w:r>
    </w:p>
    <w:p w14:paraId="2F764E79" w14:textId="77777777" w:rsidR="00AE17B7" w:rsidRPr="00D117B5" w:rsidRDefault="00AE17B7" w:rsidP="00AE17B7">
      <w:pPr>
        <w:rPr>
          <w:sz w:val="16"/>
        </w:rPr>
      </w:pPr>
      <w:r w:rsidRPr="00D117B5">
        <w:rPr>
          <w:sz w:val="16"/>
        </w:rPr>
        <w:t>4.2.1 Rana Plaza building collapse (Dhaka, Bangladesh)</w:t>
      </w:r>
    </w:p>
    <w:p w14:paraId="68AD4F79" w14:textId="77777777" w:rsidR="00AE17B7" w:rsidRPr="00D117B5" w:rsidRDefault="00AE17B7" w:rsidP="00AE17B7">
      <w:pPr>
        <w:rPr>
          <w:sz w:val="16"/>
        </w:rPr>
      </w:pPr>
      <w:r w:rsidRPr="00D117B5">
        <w:rPr>
          <w:sz w:val="16"/>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5BCEB4CA" w14:textId="77777777" w:rsidR="00AE17B7" w:rsidRPr="00D117B5" w:rsidRDefault="00AE17B7" w:rsidP="00AE17B7">
      <w:pPr>
        <w:rPr>
          <w:sz w:val="16"/>
        </w:rPr>
      </w:pPr>
      <w:r w:rsidRPr="00D117B5">
        <w:rPr>
          <w:sz w:val="16"/>
        </w:rPr>
        <w:t xml:space="preserve">• Key differences: Infrastructure projects focus on challenges related to scale and complexity, whereas other construction forms </w:t>
      </w:r>
      <w:proofErr w:type="spellStart"/>
      <w:r w:rsidRPr="00D117B5">
        <w:rPr>
          <w:sz w:val="16"/>
        </w:rPr>
        <w:t>prioritise</w:t>
      </w:r>
      <w:proofErr w:type="spellEnd"/>
      <w:r w:rsidRPr="00D117B5">
        <w:rPr>
          <w:sz w:val="16"/>
        </w:rPr>
        <w:t xml:space="preserve"> different safety aspects, such as fire safety and building integrity, necessitating tailored safety measures (Rudnik, 2018; Chen et al., 2022).</w:t>
      </w:r>
    </w:p>
    <w:p w14:paraId="23FA8F70" w14:textId="77777777" w:rsidR="00AE17B7" w:rsidRPr="00D117B5" w:rsidRDefault="00AE17B7" w:rsidP="00AE17B7">
      <w:pPr>
        <w:rPr>
          <w:sz w:val="16"/>
        </w:rPr>
      </w:pPr>
      <w:r w:rsidRPr="00D117B5">
        <w:rPr>
          <w:sz w:val="16"/>
        </w:rPr>
        <w:t>4.2.2 Grenfell Tower fire (London, UK)</w:t>
      </w:r>
    </w:p>
    <w:p w14:paraId="5E5D7E4C" w14:textId="77777777" w:rsidR="00AE17B7" w:rsidRPr="00D117B5" w:rsidRDefault="00AE17B7" w:rsidP="00AE17B7">
      <w:pPr>
        <w:rPr>
          <w:sz w:val="16"/>
        </w:rPr>
      </w:pPr>
      <w:r w:rsidRPr="00D117B5">
        <w:rPr>
          <w:sz w:val="16"/>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43C315CE" w14:textId="77777777" w:rsidR="00AE17B7" w:rsidRPr="00D117B5" w:rsidRDefault="00AE17B7" w:rsidP="00AE17B7">
      <w:pPr>
        <w:rPr>
          <w:sz w:val="16"/>
        </w:rPr>
      </w:pPr>
      <w:r w:rsidRPr="00D117B5">
        <w:rPr>
          <w:sz w:val="16"/>
        </w:rPr>
        <w:t xml:space="preserve">• Key differences: Residential construction projects such as Grenfell Tower </w:t>
      </w:r>
      <w:proofErr w:type="spellStart"/>
      <w:r w:rsidRPr="00D117B5">
        <w:rPr>
          <w:sz w:val="16"/>
        </w:rPr>
        <w:t>prioritise</w:t>
      </w:r>
      <w:proofErr w:type="spellEnd"/>
      <w:r w:rsidRPr="00D117B5">
        <w:rPr>
          <w:sz w:val="16"/>
        </w:rPr>
        <w:t xml:space="preserve"> fire safety and evacuation procedures, while infrastructure projects may </w:t>
      </w:r>
      <w:proofErr w:type="spellStart"/>
      <w:r w:rsidRPr="00D117B5">
        <w:rPr>
          <w:sz w:val="16"/>
        </w:rPr>
        <w:t>emphasise</w:t>
      </w:r>
      <w:proofErr w:type="spellEnd"/>
      <w:r w:rsidRPr="00D117B5">
        <w:rPr>
          <w:sz w:val="16"/>
        </w:rPr>
        <w:t xml:space="preserve"> hazards such as structural stability and environmental impact (</w:t>
      </w:r>
      <w:proofErr w:type="spellStart"/>
      <w:r w:rsidRPr="00D117B5">
        <w:rPr>
          <w:sz w:val="16"/>
        </w:rPr>
        <w:t>Baniassadi</w:t>
      </w:r>
      <w:proofErr w:type="spellEnd"/>
      <w:r w:rsidRPr="00D117B5">
        <w:rPr>
          <w:sz w:val="16"/>
        </w:rPr>
        <w:t xml:space="preserve"> et al., 2018; </w:t>
      </w:r>
      <w:proofErr w:type="spellStart"/>
      <w:r w:rsidRPr="00D117B5">
        <w:rPr>
          <w:sz w:val="16"/>
        </w:rPr>
        <w:t>Indrayana</w:t>
      </w:r>
      <w:proofErr w:type="spellEnd"/>
      <w:r w:rsidRPr="00D117B5">
        <w:rPr>
          <w:sz w:val="16"/>
        </w:rPr>
        <w:t xml:space="preserve"> and Suraji, 2022).</w:t>
      </w:r>
    </w:p>
    <w:p w14:paraId="2E2864C4" w14:textId="77777777" w:rsidR="00AE17B7" w:rsidRPr="00D117B5" w:rsidRDefault="00AE17B7" w:rsidP="00AE17B7">
      <w:pPr>
        <w:rPr>
          <w:sz w:val="16"/>
        </w:rPr>
      </w:pPr>
      <w:r w:rsidRPr="00D117B5">
        <w:rPr>
          <w:sz w:val="16"/>
        </w:rPr>
        <w:t>4.3 Comparative analysis</w:t>
      </w:r>
    </w:p>
    <w:p w14:paraId="5EAE8061" w14:textId="77777777" w:rsidR="00AE17B7" w:rsidRPr="00D117B5" w:rsidRDefault="00AE17B7" w:rsidP="00AE17B7">
      <w:pPr>
        <w:rPr>
          <w:sz w:val="16"/>
        </w:rPr>
      </w:pPr>
      <w:r w:rsidRPr="00D117B5">
        <w:rPr>
          <w:sz w:val="16"/>
        </w:rPr>
        <w:t xml:space="preserve">•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w:t>
      </w:r>
      <w:proofErr w:type="spellStart"/>
      <w:r w:rsidRPr="00D117B5">
        <w:rPr>
          <w:sz w:val="16"/>
        </w:rPr>
        <w:t>standardised</w:t>
      </w:r>
      <w:proofErr w:type="spellEnd"/>
      <w:r w:rsidRPr="00D117B5">
        <w:rPr>
          <w:sz w:val="16"/>
        </w:rPr>
        <w:t xml:space="preserve"> processes and less extensive spatial requirements (</w:t>
      </w:r>
      <w:proofErr w:type="spellStart"/>
      <w:r w:rsidRPr="00D117B5">
        <w:rPr>
          <w:sz w:val="16"/>
        </w:rPr>
        <w:t>Dardiri</w:t>
      </w:r>
      <w:proofErr w:type="spellEnd"/>
      <w:r w:rsidRPr="00D117B5">
        <w:rPr>
          <w:sz w:val="16"/>
        </w:rPr>
        <w:t xml:space="preserve"> et al., 2017).</w:t>
      </w:r>
    </w:p>
    <w:p w14:paraId="677FE686" w14:textId="77777777" w:rsidR="00AE17B7" w:rsidRPr="00D117B5" w:rsidRDefault="00AE17B7" w:rsidP="00AE17B7">
      <w:pPr>
        <w:rPr>
          <w:sz w:val="16"/>
        </w:rPr>
      </w:pPr>
      <w:r w:rsidRPr="00D117B5">
        <w:rPr>
          <w:sz w:val="16"/>
        </w:rPr>
        <w:t xml:space="preserve">• Workforce skills and training: Infrastructure projects demand a highly </w:t>
      </w:r>
      <w:proofErr w:type="spellStart"/>
      <w:r w:rsidRPr="00D117B5">
        <w:rPr>
          <w:sz w:val="16"/>
        </w:rPr>
        <w:t>specialised</w:t>
      </w:r>
      <w:proofErr w:type="spellEnd"/>
      <w:r w:rsidRPr="00D117B5">
        <w:rPr>
          <w:sz w:val="16"/>
        </w:rPr>
        <w:t xml:space="preserve"> workforce with expertise in various engineering disciplines, requiring training in specific safety protocols. Other construction projects may have a more </w:t>
      </w:r>
      <w:proofErr w:type="spellStart"/>
      <w:r w:rsidRPr="00D117B5">
        <w:rPr>
          <w:sz w:val="16"/>
        </w:rPr>
        <w:t>generalised</w:t>
      </w:r>
      <w:proofErr w:type="spellEnd"/>
      <w:r w:rsidRPr="00D117B5">
        <w:rPr>
          <w:sz w:val="16"/>
        </w:rPr>
        <w:t xml:space="preserve"> workforce with training focused on standard construction safety practices (Misra and Mohanty, 2021; Ahmed, 2023).</w:t>
      </w:r>
    </w:p>
    <w:p w14:paraId="30BB81FD" w14:textId="77777777" w:rsidR="00AE17B7" w:rsidRPr="00D117B5" w:rsidRDefault="00AE17B7" w:rsidP="00AE17B7">
      <w:pPr>
        <w:rPr>
          <w:sz w:val="16"/>
        </w:rPr>
      </w:pPr>
      <w:r w:rsidRPr="00D117B5">
        <w:rPr>
          <w:sz w:val="16"/>
        </w:rPr>
        <w:t xml:space="preserve">•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w:t>
      </w:r>
      <w:proofErr w:type="spellStart"/>
      <w:r w:rsidRPr="00D117B5">
        <w:rPr>
          <w:sz w:val="16"/>
        </w:rPr>
        <w:t>Pappworth</w:t>
      </w:r>
      <w:proofErr w:type="spellEnd"/>
      <w:r w:rsidRPr="00D117B5">
        <w:rPr>
          <w:sz w:val="16"/>
        </w:rPr>
        <w:t>, 1996).</w:t>
      </w:r>
    </w:p>
    <w:p w14:paraId="2476A28D" w14:textId="77777777" w:rsidR="00AE17B7" w:rsidRPr="00D117B5" w:rsidRDefault="00AE17B7" w:rsidP="00AE17B7">
      <w:pPr>
        <w:rPr>
          <w:sz w:val="16"/>
        </w:rPr>
      </w:pPr>
      <w:r w:rsidRPr="00D117B5">
        <w:rPr>
          <w:sz w:val="16"/>
        </w:rPr>
        <w:t xml:space="preserve">•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w:t>
      </w:r>
      <w:proofErr w:type="spellStart"/>
      <w:r w:rsidRPr="00D117B5">
        <w:rPr>
          <w:sz w:val="16"/>
        </w:rPr>
        <w:t>Mwelu</w:t>
      </w:r>
      <w:proofErr w:type="spellEnd"/>
      <w:r w:rsidRPr="00D117B5">
        <w:rPr>
          <w:sz w:val="16"/>
        </w:rPr>
        <w:t xml:space="preserve"> et al., 2018).</w:t>
      </w:r>
    </w:p>
    <w:p w14:paraId="7646B451" w14:textId="77777777" w:rsidR="00AE17B7" w:rsidRPr="00D117B5" w:rsidRDefault="00AE17B7" w:rsidP="00AE17B7">
      <w:pPr>
        <w:rPr>
          <w:sz w:val="16"/>
        </w:rPr>
      </w:pPr>
      <w:r w:rsidRPr="00D117B5">
        <w:rPr>
          <w:sz w:val="16"/>
        </w:rPr>
        <w:t xml:space="preserve">• Public safety concerns: Infrastructure projects </w:t>
      </w:r>
      <w:proofErr w:type="spellStart"/>
      <w:r w:rsidRPr="00D117B5">
        <w:rPr>
          <w:sz w:val="16"/>
        </w:rPr>
        <w:t>prioritise</w:t>
      </w:r>
      <w:proofErr w:type="spellEnd"/>
      <w:r w:rsidRPr="00D117B5">
        <w:rPr>
          <w:sz w:val="16"/>
        </w:rPr>
        <w:t xml:space="preserve"> public safety because they have a direct impact on public wellbeing, involving hazards such as working near live traffic. Other construction projects may entail fewer public safety risks (Chi et al., 2016).</w:t>
      </w:r>
    </w:p>
    <w:p w14:paraId="11807101" w14:textId="77777777" w:rsidR="00AE17B7" w:rsidRPr="00D117B5" w:rsidRDefault="00AE17B7" w:rsidP="00AE17B7">
      <w:pPr>
        <w:rPr>
          <w:sz w:val="16"/>
        </w:rPr>
      </w:pPr>
      <w:r w:rsidRPr="00D117B5">
        <w:rPr>
          <w:sz w:val="16"/>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077BE44C" w14:textId="77777777" w:rsidR="00AE17B7" w:rsidRPr="00D117B5" w:rsidRDefault="00AE17B7" w:rsidP="00AE17B7">
      <w:pPr>
        <w:rPr>
          <w:sz w:val="16"/>
        </w:rPr>
      </w:pPr>
      <w:r w:rsidRPr="00D117B5">
        <w:rPr>
          <w:sz w:val="16"/>
        </w:rPr>
        <w:t>5 Conclusion and recommendations</w:t>
      </w:r>
    </w:p>
    <w:p w14:paraId="36F1DC2D" w14:textId="77777777" w:rsidR="00AE17B7" w:rsidRDefault="00AE17B7" w:rsidP="00AE17B7">
      <w:pPr>
        <w:rPr>
          <w:sz w:val="16"/>
        </w:rPr>
      </w:pPr>
      <w:r w:rsidRPr="00336B41">
        <w:rPr>
          <w:rStyle w:val="StyleUnderline"/>
        </w:rPr>
        <w:t>Infrastructure</w:t>
      </w:r>
      <w:r w:rsidRPr="00D117B5">
        <w:rPr>
          <w:rStyle w:val="StyleUnderline"/>
        </w:rPr>
        <w:t xml:space="preserve"> projects </w:t>
      </w:r>
      <w:r w:rsidRPr="00336B41">
        <w:rPr>
          <w:rStyle w:val="StyleUnderline"/>
        </w:rPr>
        <w:t xml:space="preserve">are </w:t>
      </w:r>
      <w:r w:rsidRPr="00336B41">
        <w:rPr>
          <w:rStyle w:val="Emphasis"/>
        </w:rPr>
        <w:t>indispensable for societal advancement</w:t>
      </w:r>
      <w:r w:rsidRPr="00336B41">
        <w:rPr>
          <w:rStyle w:val="StyleUnderline"/>
        </w:rPr>
        <w:t xml:space="preserve">, but </w:t>
      </w:r>
      <w:r w:rsidRPr="00B844A0">
        <w:rPr>
          <w:rStyle w:val="Emphasis"/>
        </w:rPr>
        <w:t>strict adherence</w:t>
      </w:r>
      <w:r w:rsidRPr="00B844A0">
        <w:rPr>
          <w:rStyle w:val="StyleUnderline"/>
        </w:rPr>
        <w:t xml:space="preserve"> to OSH regulations to safeguard both individuals and property is necessary for</w:t>
      </w:r>
      <w:r w:rsidRPr="00D117B5">
        <w:rPr>
          <w:rStyle w:val="StyleUnderline"/>
        </w:rPr>
        <w:t xml:space="preserve"> such </w:t>
      </w:r>
      <w:r w:rsidRPr="004C2905">
        <w:rPr>
          <w:rStyle w:val="StyleUnderline"/>
          <w:highlight w:val="cyan"/>
        </w:rPr>
        <w:t>project</w:t>
      </w:r>
      <w:r w:rsidRPr="004C2905">
        <w:rPr>
          <w:rStyle w:val="StyleUnderline"/>
        </w:rPr>
        <w:t xml:space="preserve">s to be </w:t>
      </w:r>
      <w:r w:rsidRPr="004C2905">
        <w:rPr>
          <w:rStyle w:val="Emphasis"/>
        </w:rPr>
        <w:t xml:space="preserve">executed </w:t>
      </w:r>
      <w:r w:rsidRPr="00336B41">
        <w:rPr>
          <w:rStyle w:val="Emphasis"/>
          <w:highlight w:val="cyan"/>
        </w:rPr>
        <w:t>success</w:t>
      </w:r>
      <w:r w:rsidRPr="004C2905">
        <w:rPr>
          <w:rStyle w:val="Emphasis"/>
        </w:rPr>
        <w:t>fully</w:t>
      </w:r>
      <w:r w:rsidRPr="00D117B5">
        <w:rPr>
          <w:rStyle w:val="StyleUnderline"/>
        </w:rPr>
        <w:t xml:space="preserve">. These </w:t>
      </w:r>
      <w:r w:rsidRPr="00336B41">
        <w:rPr>
          <w:rStyle w:val="StyleUnderline"/>
        </w:rPr>
        <w:t>projects</w:t>
      </w:r>
      <w:r w:rsidRPr="00336B41">
        <w:rPr>
          <w:sz w:val="16"/>
        </w:rPr>
        <w:t xml:space="preserve">, which are </w:t>
      </w:r>
      <w:proofErr w:type="spellStart"/>
      <w:r w:rsidRPr="00336B41">
        <w:rPr>
          <w:sz w:val="16"/>
        </w:rPr>
        <w:t>characterised</w:t>
      </w:r>
      <w:proofErr w:type="spellEnd"/>
      <w:r w:rsidRPr="00336B41">
        <w:rPr>
          <w:sz w:val="16"/>
        </w:rPr>
        <w:t xml:space="preserve"> by complexity and hazards, </w:t>
      </w:r>
      <w:r w:rsidRPr="00336B41">
        <w:rPr>
          <w:rStyle w:val="StyleUnderline"/>
        </w:rPr>
        <w:t xml:space="preserve">can give rise to </w:t>
      </w:r>
      <w:r w:rsidRPr="00336B41">
        <w:rPr>
          <w:rStyle w:val="Emphasis"/>
        </w:rPr>
        <w:t>hazardous environments</w:t>
      </w:r>
      <w:r w:rsidRPr="00336B41">
        <w:rPr>
          <w:rStyle w:val="StyleUnderline"/>
        </w:rPr>
        <w:t xml:space="preserve"> and </w:t>
      </w:r>
      <w:r w:rsidRPr="00336B41">
        <w:rPr>
          <w:rStyle w:val="Emphasis"/>
        </w:rPr>
        <w:t>adverse environmental impacts</w:t>
      </w:r>
      <w:r w:rsidRPr="00336B41">
        <w:rPr>
          <w:rStyle w:val="StyleUnderline"/>
        </w:rPr>
        <w:t xml:space="preserve"> if safety measures are not </w:t>
      </w:r>
      <w:proofErr w:type="spellStart"/>
      <w:r w:rsidRPr="00336B41">
        <w:rPr>
          <w:rStyle w:val="StyleUnderline"/>
        </w:rPr>
        <w:t>prioritised</w:t>
      </w:r>
      <w:proofErr w:type="spellEnd"/>
      <w:r w:rsidRPr="00336B41">
        <w:rPr>
          <w:sz w:val="16"/>
        </w:rPr>
        <w:t xml:space="preserve"> (</w:t>
      </w:r>
      <w:proofErr w:type="spellStart"/>
      <w:r w:rsidRPr="00336B41">
        <w:rPr>
          <w:sz w:val="16"/>
        </w:rPr>
        <w:t>Gámez</w:t>
      </w:r>
      <w:proofErr w:type="spellEnd"/>
      <w:r w:rsidRPr="00336B41">
        <w:rPr>
          <w:sz w:val="16"/>
        </w:rPr>
        <w:t>-García</w:t>
      </w:r>
      <w:r w:rsidRPr="00D117B5">
        <w:rPr>
          <w:sz w:val="16"/>
        </w:rPr>
        <w:t xml:space="preserve"> et al., 2019). </w:t>
      </w:r>
      <w:r w:rsidRPr="004C2905">
        <w:rPr>
          <w:rStyle w:val="StyleUnderline"/>
        </w:rPr>
        <w:t>Inadequate OSH practices contribute significantly to the rate of injuries, fatalities, and property damage in construction projects</w:t>
      </w:r>
      <w:r w:rsidRPr="004C2905">
        <w:rPr>
          <w:sz w:val="16"/>
        </w:rPr>
        <w:t>, particularly in infrastructure projects.</w:t>
      </w:r>
      <w:r w:rsidRPr="004C2905">
        <w:rPr>
          <w:rStyle w:val="StyleUnderline"/>
          <w:sz w:val="16"/>
        </w:rPr>
        <w:t xml:space="preserve"> </w:t>
      </w:r>
      <w:r w:rsidRPr="004C2905">
        <w:rPr>
          <w:rStyle w:val="StyleUnderline"/>
        </w:rPr>
        <w:t xml:space="preserve">Infrastructure projects have long been associated with risks and incidents, resulting in </w:t>
      </w:r>
      <w:r w:rsidRPr="004C2905">
        <w:rPr>
          <w:rStyle w:val="Emphasis"/>
        </w:rPr>
        <w:t>project delays</w:t>
      </w:r>
      <w:r w:rsidRPr="004C2905">
        <w:rPr>
          <w:rStyle w:val="StyleUnderline"/>
        </w:rPr>
        <w:t xml:space="preserve">, </w:t>
      </w:r>
      <w:r w:rsidRPr="004C2905">
        <w:rPr>
          <w:rStyle w:val="Emphasis"/>
        </w:rPr>
        <w:t>escalated costs</w:t>
      </w:r>
      <w:r w:rsidRPr="004C2905">
        <w:rPr>
          <w:rStyle w:val="StyleUnderline"/>
        </w:rPr>
        <w:t xml:space="preserve">, </w:t>
      </w:r>
      <w:r w:rsidRPr="004C2905">
        <w:rPr>
          <w:rStyle w:val="Emphasis"/>
        </w:rPr>
        <w:t>diminished productivity</w:t>
      </w:r>
      <w:r w:rsidRPr="004C2905">
        <w:rPr>
          <w:rStyle w:val="StyleUnderline"/>
        </w:rPr>
        <w:t xml:space="preserve">, and </w:t>
      </w:r>
      <w:r w:rsidRPr="004C2905">
        <w:rPr>
          <w:rStyle w:val="Emphasis"/>
        </w:rPr>
        <w:t>negative reputational consequences</w:t>
      </w:r>
      <w:r w:rsidRPr="00D117B5">
        <w:rPr>
          <w:sz w:val="16"/>
        </w:rPr>
        <w:t xml:space="preserve"> (Sathvik et al., 2023). Hence, </w:t>
      </w:r>
      <w:r w:rsidRPr="00D117B5">
        <w:rPr>
          <w:rStyle w:val="StyleUnderline"/>
        </w:rPr>
        <w:t xml:space="preserve">ensuring </w:t>
      </w:r>
      <w:r w:rsidRPr="00336B41">
        <w:rPr>
          <w:rStyle w:val="Emphasis"/>
        </w:rPr>
        <w:t>OSH compliance</w:t>
      </w:r>
      <w:r w:rsidRPr="00336B41">
        <w:rPr>
          <w:rStyle w:val="StyleUnderline"/>
        </w:rPr>
        <w:t xml:space="preserve"> is essential to avoid accidents. </w:t>
      </w:r>
      <w:r w:rsidRPr="00336B41">
        <w:rPr>
          <w:sz w:val="16"/>
        </w:rPr>
        <w:t xml:space="preserve">Identifying impediments to OSH in the infrastructure sector is critical so that governments, </w:t>
      </w:r>
      <w:proofErr w:type="spellStart"/>
      <w:r w:rsidRPr="00336B41">
        <w:rPr>
          <w:sz w:val="16"/>
        </w:rPr>
        <w:t>organisations</w:t>
      </w:r>
      <w:proofErr w:type="spellEnd"/>
      <w:r w:rsidRPr="00336B41">
        <w:rPr>
          <w:sz w:val="16"/>
        </w:rPr>
        <w:t xml:space="preserve"> and policymakers can devise and implement effective interventions gradually to ameliorate these barriers and enhance OSH performance. This research identified major hurdles that need to be addressed to improve OSH performance in the infrastructure sector. The findings of this review can serve as a basis for</w:t>
      </w:r>
      <w:r w:rsidRPr="00D51326">
        <w:rPr>
          <w:sz w:val="16"/>
        </w:rPr>
        <w:t xml:space="preserve"> further exploration of the identified challenges. This study is significant because it elucidates the OSH challenges and barriers in infrastructure projects, provides insights to improve OSH and educates professionals in the field. Addressing infrastructure challenges is imperative because they affect not only project deliverables, but also </w:t>
      </w:r>
      <w:r w:rsidRPr="00D117B5">
        <w:rPr>
          <w:sz w:val="16"/>
        </w:rPr>
        <w:t xml:space="preserve">the safety of the </w:t>
      </w:r>
      <w:proofErr w:type="gramStart"/>
      <w:r w:rsidRPr="00D117B5">
        <w:rPr>
          <w:sz w:val="16"/>
        </w:rPr>
        <w:t>involved personnel</w:t>
      </w:r>
      <w:proofErr w:type="gramEnd"/>
      <w:r w:rsidRPr="00D117B5">
        <w:rPr>
          <w:sz w:val="16"/>
        </w:rPr>
        <w:t>. In addition, the findings contribute to infrastructure safety by offering theoretical insights and a comprehensive understanding of stakeholder challenges during infrastructure development.</w:t>
      </w:r>
    </w:p>
    <w:p w14:paraId="77987666" w14:textId="77777777" w:rsidR="00AE17B7" w:rsidRDefault="00AE17B7" w:rsidP="00AE17B7">
      <w:pPr>
        <w:pStyle w:val="Heading4"/>
      </w:pPr>
      <w:r>
        <w:t xml:space="preserve">Critical infrastructure vulnerabilities </w:t>
      </w:r>
      <w:r w:rsidRPr="00D41D62">
        <w:rPr>
          <w:u w:val="single"/>
        </w:rPr>
        <w:t>cause extinction</w:t>
      </w:r>
      <w:r>
        <w:t xml:space="preserve"> by </w:t>
      </w:r>
      <w:r w:rsidRPr="00901CF9">
        <w:rPr>
          <w:u w:val="single"/>
        </w:rPr>
        <w:t>amplifying</w:t>
      </w:r>
      <w:r>
        <w:t xml:space="preserve"> the effects of interconnected environmental, social, and economic disasters.</w:t>
      </w:r>
    </w:p>
    <w:p w14:paraId="2F030EE8" w14:textId="77777777" w:rsidR="00AE17B7" w:rsidRPr="007B29C3" w:rsidRDefault="00AE17B7" w:rsidP="00AE17B7">
      <w:r w:rsidRPr="007B29C3">
        <w:t>Gianluca</w:t>
      </w:r>
      <w:r>
        <w:rPr>
          <w:rStyle w:val="Style13ptBold"/>
        </w:rPr>
        <w:t xml:space="preserve"> </w:t>
      </w:r>
      <w:proofErr w:type="spellStart"/>
      <w:r>
        <w:rPr>
          <w:rStyle w:val="Style13ptBold"/>
        </w:rPr>
        <w:t>Pescaroli</w:t>
      </w:r>
      <w:proofErr w:type="spellEnd"/>
      <w:r>
        <w:rPr>
          <w:rStyle w:val="Style13ptBold"/>
        </w:rPr>
        <w:t xml:space="preserve"> &amp; </w:t>
      </w:r>
      <w:r w:rsidRPr="007B29C3">
        <w:t>David</w:t>
      </w:r>
      <w:r>
        <w:rPr>
          <w:rStyle w:val="Style13ptBold"/>
        </w:rPr>
        <w:t xml:space="preserve"> Alexander 18 </w:t>
      </w:r>
      <w:r w:rsidRPr="007B29C3">
        <w:t>- Professor in Operational Continuity and Disaster Resilience at University College London &amp; s Emeritus Professor of Emergency Planning and Management at University College London. “Understanding Compound, Interconnected, Interacting, and Cascading Risks: A Holistic Framework,” November 2018, Risk Analysis 38(11), pg. 2245-2257.</w:t>
      </w:r>
    </w:p>
    <w:p w14:paraId="235FAAD5" w14:textId="77777777" w:rsidR="00AE17B7" w:rsidRPr="00C01642" w:rsidRDefault="00AE17B7" w:rsidP="00AE17B7">
      <w:pPr>
        <w:rPr>
          <w:sz w:val="16"/>
        </w:rPr>
      </w:pPr>
      <w:r w:rsidRPr="00C01642">
        <w:rPr>
          <w:sz w:val="16"/>
        </w:rPr>
        <w:t>1. INTRODUCTION</w:t>
      </w:r>
    </w:p>
    <w:p w14:paraId="28296AF9" w14:textId="77777777" w:rsidR="00AE17B7" w:rsidRPr="00C01642" w:rsidRDefault="00AE17B7" w:rsidP="00AE17B7">
      <w:pPr>
        <w:rPr>
          <w:sz w:val="16"/>
        </w:rPr>
      </w:pPr>
      <w:r w:rsidRPr="00C01642">
        <w:rPr>
          <w:sz w:val="16"/>
        </w:rPr>
        <w:t xml:space="preserve">The development of concepts that describe compound, interconnected, interacting, and cascading risks is part of the process of creating new knowledge </w:t>
      </w:r>
      <w:proofErr w:type="gramStart"/>
      <w:r w:rsidRPr="00C01642">
        <w:rPr>
          <w:sz w:val="16"/>
        </w:rPr>
        <w:t>in order to</w:t>
      </w:r>
      <w:proofErr w:type="gramEnd"/>
      <w:r w:rsidRPr="00C01642">
        <w:rPr>
          <w:sz w:val="16"/>
        </w:rPr>
        <w:t xml:space="preserve"> increase societal resilience. Since the 1990s and the International Decade for Natural Disaster Reduction, our understanding of risk in the community has been influenced by the evolving role of science and technology (</w:t>
      </w:r>
      <w:proofErr w:type="spellStart"/>
      <w:r w:rsidRPr="00C01642">
        <w:rPr>
          <w:sz w:val="16"/>
        </w:rPr>
        <w:t>Aitsi</w:t>
      </w:r>
      <w:proofErr w:type="spellEnd"/>
      <w:r w:rsidRPr="00C01642">
        <w:rPr>
          <w:sz w:val="16"/>
        </w:rPr>
        <w:t xml:space="preserve">-Selmi et al., 2016). Different perspectives from disciplines such as engineering and social sciences were </w:t>
      </w:r>
      <w:proofErr w:type="gramStart"/>
      <w:r w:rsidRPr="00C01642">
        <w:rPr>
          <w:sz w:val="16"/>
        </w:rPr>
        <w:t>merged together</w:t>
      </w:r>
      <w:proofErr w:type="gramEnd"/>
      <w:r w:rsidRPr="00C01642">
        <w:rPr>
          <w:sz w:val="16"/>
        </w:rPr>
        <w:t xml:space="preserve"> to provide a coherent approach to risk analysis, using a basis of knowledge about system performance and uncertainty assessments (Aven &amp;Kristensen, 2005). Events such as the 2004 Indian Ocean Tsunami led to the development of the Hyogo Framework for Action, which provided an international plan endorsed by the United Nations to reduce disaster losses and build resilience between 2005 and 2015. According to the U.N. Office for Disaster Risk Reduction (UNISDR), disaster risk can be defined as: “The potential loss of life, injury, or destroyed or damaged assets which could occur to a system, society or a community in a specific period of time, determined probabilistically as a function of hazard, exposure, vulnerability and capacity” (www.preventionweb.net, updated February 2, 2017). Here, vulnerability is defined as those “conditions determined by physical, social, economic and environmental factors or processes which increase the susceptibility of an individual, a community, assets or systems to the impacts of hazards” (www.preventionweb.net, updated February 2, 2017).</w:t>
      </w:r>
    </w:p>
    <w:p w14:paraId="57F991C5" w14:textId="77777777" w:rsidR="00AE17B7" w:rsidRPr="00C01642" w:rsidRDefault="00AE17B7" w:rsidP="00AE17B7">
      <w:pPr>
        <w:rPr>
          <w:sz w:val="16"/>
        </w:rPr>
      </w:pPr>
      <w:r w:rsidRPr="00C01642">
        <w:rPr>
          <w:sz w:val="16"/>
        </w:rPr>
        <w:t xml:space="preserve">The main consequence of this is a degree of circularity, in which </w:t>
      </w:r>
      <w:r w:rsidRPr="000826DE">
        <w:rPr>
          <w:rStyle w:val="StyleUnderline"/>
        </w:rPr>
        <w:t xml:space="preserve">the </w:t>
      </w:r>
      <w:r w:rsidRPr="00901CF9">
        <w:rPr>
          <w:rStyle w:val="StyleUnderline"/>
          <w:highlight w:val="cyan"/>
        </w:rPr>
        <w:t>vulnerability of a system makes it</w:t>
      </w:r>
      <w:r w:rsidRPr="000826DE">
        <w:rPr>
          <w:rStyle w:val="StyleUnderline"/>
        </w:rPr>
        <w:t xml:space="preserve"> more </w:t>
      </w:r>
      <w:r w:rsidRPr="00901CF9">
        <w:rPr>
          <w:rStyle w:val="Emphasis"/>
          <w:highlight w:val="cyan"/>
        </w:rPr>
        <w:t>sensitive to risk</w:t>
      </w:r>
      <w:r w:rsidRPr="000826DE">
        <w:rPr>
          <w:rStyle w:val="StyleUnderline"/>
        </w:rPr>
        <w:t xml:space="preserve">, reflecting the </w:t>
      </w:r>
      <w:r w:rsidRPr="00AA7196">
        <w:rPr>
          <w:rStyle w:val="Emphasis"/>
        </w:rPr>
        <w:t>complexity</w:t>
      </w:r>
      <w:r w:rsidRPr="000826DE">
        <w:rPr>
          <w:rStyle w:val="StyleUnderline"/>
        </w:rPr>
        <w:t xml:space="preserve"> of socioeconomic factors that interact with the physical aspects of hazard</w:t>
      </w:r>
      <w:r w:rsidRPr="00C01642">
        <w:rPr>
          <w:sz w:val="16"/>
        </w:rPr>
        <w:t xml:space="preserve"> (Alexander, 1993; Intergovernmental Panel on Climate Change, 2012; UNISDR, 2015). The work of the Society for Risk Analysis has highlighted the existence of other multidisciplinary aspects that have been used for models and theoretical frameworks, recommending a broad qualitative definition of risk and considering different types of ways of describing risk (Aven, 2010, 2016). At the same time, it has been suggested that there is a tendency </w:t>
      </w:r>
      <w:r w:rsidRPr="000826DE">
        <w:rPr>
          <w:rStyle w:val="StyleUnderline"/>
        </w:rPr>
        <w:t>in</w:t>
      </w:r>
      <w:r w:rsidRPr="00C01642">
        <w:rPr>
          <w:sz w:val="16"/>
        </w:rPr>
        <w:t xml:space="preserve"> the </w:t>
      </w:r>
      <w:r w:rsidRPr="000826DE">
        <w:rPr>
          <w:rStyle w:val="StyleUnderline"/>
        </w:rPr>
        <w:t>engineering</w:t>
      </w:r>
      <w:r w:rsidRPr="00C01642">
        <w:rPr>
          <w:sz w:val="16"/>
        </w:rPr>
        <w:t xml:space="preserve"> community to associate the definition of risk with the quantification of probabilities, but </w:t>
      </w:r>
      <w:proofErr w:type="gramStart"/>
      <w:r w:rsidRPr="00C01642">
        <w:rPr>
          <w:sz w:val="16"/>
        </w:rPr>
        <w:t>in order to</w:t>
      </w:r>
      <w:proofErr w:type="gramEnd"/>
      <w:r w:rsidRPr="00C01642">
        <w:rPr>
          <w:sz w:val="16"/>
        </w:rPr>
        <w:t xml:space="preserve"> be effective, </w:t>
      </w:r>
      <w:r w:rsidRPr="000826DE">
        <w:rPr>
          <w:rStyle w:val="StyleUnderline"/>
        </w:rPr>
        <w:t>the analysis of systemic accidents and unexpected events must address also uncertainties and their root causes</w:t>
      </w:r>
      <w:r w:rsidRPr="00C01642">
        <w:rPr>
          <w:sz w:val="16"/>
        </w:rPr>
        <w:t xml:space="preserve"> (Aven, 2010). However, the literature suggests that further development is needed, “especially in relation to situations of large or deep uncertainty and emerging risk” (Aven, 2016</w:t>
      </w:r>
      <w:proofErr w:type="gramStart"/>
      <w:r w:rsidRPr="00C01642">
        <w:rPr>
          <w:sz w:val="16"/>
        </w:rPr>
        <w:t>).</w:t>
      </w:r>
      <w:r w:rsidRPr="000826DE">
        <w:rPr>
          <w:rStyle w:val="StyleUnderline"/>
        </w:rPr>
        <w:t>The</w:t>
      </w:r>
      <w:proofErr w:type="gramEnd"/>
      <w:r w:rsidRPr="000826DE">
        <w:rPr>
          <w:rStyle w:val="StyleUnderline"/>
        </w:rPr>
        <w:t xml:space="preserve"> </w:t>
      </w:r>
      <w:r w:rsidRPr="00AA7196">
        <w:rPr>
          <w:rStyle w:val="Emphasis"/>
        </w:rPr>
        <w:t>complexity of networked society</w:t>
      </w:r>
      <w:r w:rsidRPr="000826DE">
        <w:rPr>
          <w:rStyle w:val="StyleUnderline"/>
        </w:rPr>
        <w:t xml:space="preserve"> and the uncertainties inherent in threats</w:t>
      </w:r>
      <w:r w:rsidRPr="00C01642">
        <w:rPr>
          <w:sz w:val="16"/>
        </w:rPr>
        <w:t xml:space="preserve">, such as geomagnetic storms, </w:t>
      </w:r>
      <w:r w:rsidRPr="000826DE">
        <w:rPr>
          <w:rStyle w:val="StyleUnderline"/>
        </w:rPr>
        <w:t>challenge our approach to crisis management</w:t>
      </w:r>
      <w:r w:rsidRPr="00C01642">
        <w:rPr>
          <w:sz w:val="16"/>
        </w:rPr>
        <w:t xml:space="preserve">. After a long debate on unknown, low-probability, and high-impact events, it has been suggested that </w:t>
      </w:r>
      <w:r w:rsidRPr="00901CF9">
        <w:rPr>
          <w:rStyle w:val="Emphasis"/>
          <w:highlight w:val="cyan"/>
        </w:rPr>
        <w:t>extreme scenarios</w:t>
      </w:r>
      <w:r w:rsidRPr="000826DE">
        <w:rPr>
          <w:rStyle w:val="StyleUnderline"/>
        </w:rPr>
        <w:t xml:space="preserve"> could be </w:t>
      </w:r>
      <w:r w:rsidRPr="00901CF9">
        <w:rPr>
          <w:rStyle w:val="Emphasis"/>
          <w:highlight w:val="cyan"/>
        </w:rPr>
        <w:t>more common</w:t>
      </w:r>
      <w:r w:rsidRPr="00901CF9">
        <w:rPr>
          <w:rStyle w:val="StyleUnderline"/>
          <w:highlight w:val="cyan"/>
        </w:rPr>
        <w:t xml:space="preserve"> than</w:t>
      </w:r>
      <w:r w:rsidRPr="000826DE">
        <w:rPr>
          <w:rStyle w:val="StyleUnderline"/>
        </w:rPr>
        <w:t xml:space="preserve"> was </w:t>
      </w:r>
      <w:r w:rsidRPr="00901CF9">
        <w:rPr>
          <w:rStyle w:val="StyleUnderline"/>
          <w:highlight w:val="cyan"/>
        </w:rPr>
        <w:t>previously supposed</w:t>
      </w:r>
      <w:r w:rsidRPr="00C01642">
        <w:rPr>
          <w:sz w:val="16"/>
        </w:rPr>
        <w:t>, and that this requires us to develop a new understanding of their drivers (</w:t>
      </w:r>
      <w:proofErr w:type="spellStart"/>
      <w:r w:rsidRPr="00C01642">
        <w:rPr>
          <w:sz w:val="16"/>
        </w:rPr>
        <w:t>Sornette</w:t>
      </w:r>
      <w:proofErr w:type="spellEnd"/>
      <w:r w:rsidRPr="00C01642">
        <w:rPr>
          <w:sz w:val="16"/>
        </w:rPr>
        <w:t>, 2009).</w:t>
      </w:r>
    </w:p>
    <w:p w14:paraId="1C5A1F11" w14:textId="77777777" w:rsidR="00AE17B7" w:rsidRPr="00C01642" w:rsidRDefault="00AE17B7" w:rsidP="00AE17B7">
      <w:pPr>
        <w:rPr>
          <w:sz w:val="16"/>
        </w:rPr>
      </w:pPr>
      <w:r w:rsidRPr="00176F53">
        <w:rPr>
          <w:rStyle w:val="StyleUnderline"/>
        </w:rPr>
        <w:t xml:space="preserve">The problem involves the </w:t>
      </w:r>
      <w:r w:rsidRPr="00176F53">
        <w:rPr>
          <w:rStyle w:val="Emphasis"/>
        </w:rPr>
        <w:t>whole anthropogenic domain</w:t>
      </w:r>
      <w:r w:rsidRPr="000826DE">
        <w:rPr>
          <w:rStyle w:val="StyleUnderline"/>
        </w:rPr>
        <w:t>. It cannot be limited to the analysis of hazards and must combine different human and natural factors that affect the magnitude of risks.</w:t>
      </w:r>
      <w:r w:rsidRPr="00C01642">
        <w:rPr>
          <w:sz w:val="16"/>
        </w:rPr>
        <w:t xml:space="preserve"> It has also been shown that </w:t>
      </w:r>
      <w:r w:rsidRPr="000826DE">
        <w:rPr>
          <w:rStyle w:val="StyleUnderline"/>
        </w:rPr>
        <w:t>crises challenge the process of governance. They cross borders and involve many different aspects of society and the environment</w:t>
      </w:r>
      <w:r w:rsidRPr="00C01642">
        <w:rPr>
          <w:sz w:val="16"/>
        </w:rPr>
        <w:t xml:space="preserve"> (Ansell, Boin, &amp; Keller, 2010; Boin, </w:t>
      </w:r>
      <w:proofErr w:type="spellStart"/>
      <w:r w:rsidRPr="00C01642">
        <w:rPr>
          <w:sz w:val="16"/>
        </w:rPr>
        <w:t>Rhinard</w:t>
      </w:r>
      <w:proofErr w:type="spellEnd"/>
      <w:r w:rsidRPr="00C01642">
        <w:rPr>
          <w:sz w:val="16"/>
        </w:rPr>
        <w:t xml:space="preserve">, &amp; Ekengren, 2014; Galaz, Moberg, Olsson, </w:t>
      </w:r>
      <w:r w:rsidRPr="00AA7196">
        <w:rPr>
          <w:sz w:val="16"/>
        </w:rPr>
        <w:t xml:space="preserve">Paglia, &amp; Parker, 2011). On the other hand, global networks are becoming more </w:t>
      </w:r>
      <w:proofErr w:type="gramStart"/>
      <w:r w:rsidRPr="00AA7196">
        <w:rPr>
          <w:sz w:val="16"/>
        </w:rPr>
        <w:t>interdependent</w:t>
      </w:r>
      <w:proofErr w:type="gramEnd"/>
      <w:r w:rsidRPr="00AA7196">
        <w:rPr>
          <w:sz w:val="16"/>
        </w:rPr>
        <w:t xml:space="preserve"> and it is becoming harder </w:t>
      </w:r>
      <w:r w:rsidRPr="00C01642">
        <w:rPr>
          <w:sz w:val="16"/>
        </w:rPr>
        <w:t xml:space="preserve">to understand their vulnerabilities. </w:t>
      </w:r>
      <w:r w:rsidRPr="000826DE">
        <w:rPr>
          <w:rStyle w:val="StyleUnderline"/>
        </w:rPr>
        <w:t>In approaching safety issues and risk analysis strategies, a paradigm shift is required</w:t>
      </w:r>
      <w:r w:rsidRPr="00C01642">
        <w:rPr>
          <w:sz w:val="16"/>
        </w:rPr>
        <w:t xml:space="preserve"> (Helbing, 2013). </w:t>
      </w:r>
      <w:r w:rsidRPr="000826DE">
        <w:rPr>
          <w:rStyle w:val="StyleUnderline"/>
        </w:rPr>
        <w:t xml:space="preserve">There is a </w:t>
      </w:r>
      <w:r w:rsidRPr="00176F53">
        <w:rPr>
          <w:rStyle w:val="StyleUnderline"/>
          <w:highlight w:val="cyan"/>
        </w:rPr>
        <w:t>need</w:t>
      </w:r>
      <w:r w:rsidRPr="000826DE">
        <w:rPr>
          <w:rStyle w:val="StyleUnderline"/>
        </w:rPr>
        <w:t xml:space="preserve"> for a </w:t>
      </w:r>
      <w:r w:rsidRPr="00176F53">
        <w:rPr>
          <w:rStyle w:val="Emphasis"/>
          <w:highlight w:val="cyan"/>
        </w:rPr>
        <w:t>system-wide approach</w:t>
      </w:r>
      <w:r w:rsidRPr="00176F53">
        <w:rPr>
          <w:rStyle w:val="StyleUnderline"/>
          <w:highlight w:val="cyan"/>
        </w:rPr>
        <w:t xml:space="preserve"> to </w:t>
      </w:r>
      <w:r w:rsidRPr="00176F53">
        <w:rPr>
          <w:rStyle w:val="Emphasis"/>
          <w:highlight w:val="cyan"/>
        </w:rPr>
        <w:t>resilience</w:t>
      </w:r>
      <w:r w:rsidRPr="00C01642">
        <w:rPr>
          <w:sz w:val="16"/>
        </w:rPr>
        <w:t xml:space="preserve"> that </w:t>
      </w:r>
      <w:proofErr w:type="gramStart"/>
      <w:r w:rsidRPr="00C01642">
        <w:rPr>
          <w:sz w:val="16"/>
        </w:rPr>
        <w:t>is capable of employing</w:t>
      </w:r>
      <w:proofErr w:type="gramEnd"/>
      <w:r w:rsidRPr="00C01642">
        <w:rPr>
          <w:sz w:val="16"/>
        </w:rPr>
        <w:t xml:space="preserve"> penetrating analyses, innovative methods, and new tools </w:t>
      </w:r>
      <w:proofErr w:type="gramStart"/>
      <w:r w:rsidRPr="00C01642">
        <w:rPr>
          <w:sz w:val="16"/>
        </w:rPr>
        <w:t>in order to</w:t>
      </w:r>
      <w:proofErr w:type="gramEnd"/>
      <w:r w:rsidRPr="00C01642">
        <w:rPr>
          <w:sz w:val="16"/>
        </w:rPr>
        <w:t xml:space="preserve"> improve the operational management of complexity (Linkov et al., 2014).</w:t>
      </w:r>
    </w:p>
    <w:p w14:paraId="48668340" w14:textId="77777777" w:rsidR="00AE17B7" w:rsidRPr="00C01642" w:rsidRDefault="00AE17B7" w:rsidP="00AE17B7">
      <w:pPr>
        <w:rPr>
          <w:sz w:val="16"/>
        </w:rPr>
      </w:pPr>
      <w:r w:rsidRPr="00C01642">
        <w:rPr>
          <w:sz w:val="16"/>
        </w:rPr>
        <w:t>In this context, in 2015, the U.N. member states adopted the Sendai Framework for Disaster Risk Reduction (SFDRR), which was designed to improve upon the Hyogo Framework for Action. This document identifies seven targets and four priorities areas to “prevent new and reduce existing disaster risk,” including better action to reduce exposure and vulnerabilities. The SFDRR defines “the need for improved understanding of disaster risk in all its dimensions of exposure, vulnerability and hazard characteristics.” The strategy for implementing the SFDRR requires innovation in this field and highlights the need to create policies on key topics such as the security of critical infrastructure and the mitigation of contextual factors in crisis situations (UNISDR, 2015).</w:t>
      </w:r>
    </w:p>
    <w:p w14:paraId="1FC6114F" w14:textId="77777777" w:rsidR="00AE17B7" w:rsidRPr="00C01642" w:rsidRDefault="00AE17B7" w:rsidP="00AE17B7">
      <w:pPr>
        <w:rPr>
          <w:sz w:val="16"/>
        </w:rPr>
      </w:pPr>
      <w:r w:rsidRPr="00C01642">
        <w:rPr>
          <w:sz w:val="16"/>
        </w:rPr>
        <w:t xml:space="preserve">Notwithstanding the rise of three- factor </w:t>
      </w:r>
      <w:proofErr w:type="spellStart"/>
      <w:r w:rsidRPr="00C01642">
        <w:rPr>
          <w:sz w:val="16"/>
        </w:rPr>
        <w:t>multihazard</w:t>
      </w:r>
      <w:proofErr w:type="spellEnd"/>
      <w:r w:rsidRPr="00C01642">
        <w:rPr>
          <w:sz w:val="16"/>
        </w:rPr>
        <w:t xml:space="preserve"> approaches, multidisciplinary integrations, and holistic knowledge sharing (</w:t>
      </w:r>
      <w:proofErr w:type="spellStart"/>
      <w:r w:rsidRPr="00C01642">
        <w:rPr>
          <w:sz w:val="16"/>
        </w:rPr>
        <w:t>Aitsi</w:t>
      </w:r>
      <w:proofErr w:type="spellEnd"/>
      <w:r w:rsidRPr="00C01642">
        <w:rPr>
          <w:sz w:val="16"/>
        </w:rPr>
        <w:t xml:space="preserve">-Selmi et al., 2016), there are persistent gaps in the </w:t>
      </w:r>
      <w:proofErr w:type="gramStart"/>
      <w:r w:rsidRPr="00C01642">
        <w:rPr>
          <w:sz w:val="16"/>
        </w:rPr>
        <w:t>research</w:t>
      </w:r>
      <w:proofErr w:type="gramEnd"/>
      <w:r w:rsidRPr="00C01642">
        <w:rPr>
          <w:sz w:val="16"/>
        </w:rPr>
        <w:t xml:space="preserve"> and they need to be addressed. Our limited background knowledge of emerging risks suggests the need to improve assessment tools, and to achieve an adaptive balance between different strategies and mitigation measures (Aven, 2016). The fragmentation of the literature on compound, interconnected, interacting, and cascading risks can be seen as a part of this challenge, and obstacles must be overcome as the field develops (Kappes, Keiler, von Elverfeldt, &amp; Glade, 2012; Leonard et al., 2014; </w:t>
      </w:r>
      <w:proofErr w:type="spellStart"/>
      <w:r w:rsidRPr="00C01642">
        <w:rPr>
          <w:sz w:val="16"/>
        </w:rPr>
        <w:t>Pescaroli</w:t>
      </w:r>
      <w:proofErr w:type="spellEnd"/>
      <w:r w:rsidRPr="00C01642">
        <w:rPr>
          <w:sz w:val="16"/>
        </w:rPr>
        <w:t xml:space="preserve"> &amp; Alexander, 2015). Although concepts are very different in their possible applications, there is a tendency to use them as synonyms, which tends to cause redundancy and confusion.</w:t>
      </w:r>
    </w:p>
    <w:p w14:paraId="0C92BC20" w14:textId="77777777" w:rsidR="00AE17B7" w:rsidRPr="00C01642" w:rsidRDefault="00AE17B7" w:rsidP="00AE17B7">
      <w:pPr>
        <w:rPr>
          <w:sz w:val="16"/>
        </w:rPr>
      </w:pPr>
      <w:r w:rsidRPr="00C01642">
        <w:rPr>
          <w:sz w:val="16"/>
        </w:rPr>
        <w:t xml:space="preserve">This article aims to highlight the complementarities and differences inherent in compound, interconnected, interacting, and cascading risks. It aims to be compatible with the implementation of the SFDRR by supporting a better understanding of disaster risk and clarifying the underlying risk drivers. New forms of risk are still addressed generically in the framework and more clarity and precision are needed. Indeed, as noted in the literature, “the way we understand and describe risk strongly influences the way risk is analyzed and hence it may have serious implications for risk management and decision making” (Aven, 2016). Our aim is to produce a holistic framework that can support focused actions and research that will help reduce exposure and vulnerability and increase possible complementarities instead of duplicating efforts in research and practice. This is essential </w:t>
      </w:r>
      <w:proofErr w:type="gramStart"/>
      <w:r w:rsidRPr="00C01642">
        <w:rPr>
          <w:sz w:val="16"/>
        </w:rPr>
        <w:t>in order to</w:t>
      </w:r>
      <w:proofErr w:type="gramEnd"/>
      <w:r w:rsidRPr="00C01642">
        <w:rPr>
          <w:sz w:val="16"/>
        </w:rPr>
        <w:t xml:space="preserve"> maximize the impact and effectiveness of new political and practical recommendations that are steps in the implementation of SFDRR as shown in the recently published Words into Action Guidelines on National Disaster Risk Assessment where all the relevant elements are included (UNISDR, 2017). In other words, the scope of this article is to help scholars and practitioners to distinguish the different components of complex events that tend to overlap, supporting more focused actions in terms of measures for operational resilience and risk modeling.</w:t>
      </w:r>
    </w:p>
    <w:p w14:paraId="7447C27B" w14:textId="77777777" w:rsidR="00AE17B7" w:rsidRPr="00C01642" w:rsidRDefault="00AE17B7" w:rsidP="00AE17B7">
      <w:pPr>
        <w:rPr>
          <w:sz w:val="16"/>
        </w:rPr>
      </w:pPr>
      <w:r w:rsidRPr="00C01642">
        <w:rPr>
          <w:sz w:val="16"/>
        </w:rPr>
        <w:t>To begin with, this article focuses on compound events, which have been associated mostly with natural hazards and climate change. Second, it approaches the fundamentals of interconnected and interacting risks, in which the environmental and human drivers overlap. Third, cascading risk is explained, distinguishing the complementarities of the social domain from the failure of critical infrastructure. The concluding section of this article presents a holistic framework that can be used to maximize the impact of future research and policies.</w:t>
      </w:r>
    </w:p>
    <w:p w14:paraId="7FFCE4FC" w14:textId="77777777" w:rsidR="00AE17B7" w:rsidRPr="00C01642" w:rsidRDefault="00AE17B7" w:rsidP="00AE17B7">
      <w:pPr>
        <w:rPr>
          <w:sz w:val="16"/>
        </w:rPr>
      </w:pPr>
      <w:r w:rsidRPr="00C01642">
        <w:rPr>
          <w:sz w:val="16"/>
        </w:rPr>
        <w:t>2. COMPOUND RISK</w:t>
      </w:r>
    </w:p>
    <w:p w14:paraId="23E9A4F0" w14:textId="77777777" w:rsidR="00AE17B7" w:rsidRPr="00C01642" w:rsidRDefault="00AE17B7" w:rsidP="00AE17B7">
      <w:pPr>
        <w:rPr>
          <w:sz w:val="16"/>
        </w:rPr>
      </w:pPr>
      <w:r w:rsidRPr="00C01642">
        <w:rPr>
          <w:sz w:val="16"/>
        </w:rPr>
        <w:t xml:space="preserve">Compound risk is a well-known topic of discussion by scholars and practitioners who are interested in climate change. It involves both physical components, such as the understanding of environmental trends, and statistical ones, such as the implications of concurrence in forecasting and modeling. In contrast to interconnected and cascading risks, compound risks and disasters have been defined in official documentation as a clear area of competence. For example, the 2012 Special Report of the Intergovernmental Panel on Climate Change (Intergovernmental Panel on Climate Change, 2012) reported compounding drivers to be the possible sources of extreme impacts and associated them very clearly with the hazard component of crisis management. In other words, compound risk has been referred to as “a special category of climate extremes, which result from the combination of two or more events, and which are again ‘extreme’ either from a statistical perspective or associated with a specific threshold” (Intergovernmental Panel on Climate Change, 2012). The concept is fully explained in a section of the work in which its correspondence with the idea of “multiple” events is pointed out. Compound events could be: (1) extremes that occur simultaneously or successively; (2) extremes combined with background conditions that amplify their overall impact; or (3) extremes that result from combinations of “average” events. The examples reported include high sea-level rise coincident with tropical cyclones, or the impact of heat waves on wildfires. First, compounding events such as flooding that occurs in saturated soils may </w:t>
      </w:r>
      <w:proofErr w:type="gramStart"/>
      <w:r w:rsidRPr="00C01642">
        <w:rPr>
          <w:sz w:val="16"/>
        </w:rPr>
        <w:t>impact</w:t>
      </w:r>
      <w:proofErr w:type="gramEnd"/>
      <w:r w:rsidRPr="00C01642">
        <w:rPr>
          <w:sz w:val="16"/>
        </w:rPr>
        <w:t xml:space="preserve"> the physical environment. Second, health issues due to </w:t>
      </w:r>
      <w:proofErr w:type="gramStart"/>
      <w:r w:rsidRPr="00C01642">
        <w:rPr>
          <w:sz w:val="16"/>
        </w:rPr>
        <w:t>particular environmental</w:t>
      </w:r>
      <w:proofErr w:type="gramEnd"/>
      <w:r w:rsidRPr="00C01642">
        <w:rPr>
          <w:sz w:val="16"/>
        </w:rPr>
        <w:t xml:space="preserve"> conditions such as humidity can affect human systems.</w:t>
      </w:r>
    </w:p>
    <w:p w14:paraId="55695BBC" w14:textId="77777777" w:rsidR="00AE17B7" w:rsidRPr="00C01642" w:rsidRDefault="00AE17B7" w:rsidP="00AE17B7">
      <w:pPr>
        <w:rPr>
          <w:sz w:val="16"/>
        </w:rPr>
      </w:pPr>
      <w:r w:rsidRPr="00C01642">
        <w:rPr>
          <w:sz w:val="16"/>
        </w:rPr>
        <w:t xml:space="preserve">Although compound risk can involve events that are not causally correlated, some exceptions </w:t>
      </w:r>
      <w:proofErr w:type="gramStart"/>
      <w:r w:rsidRPr="00C01642">
        <w:rPr>
          <w:sz w:val="16"/>
        </w:rPr>
        <w:t>have to</w:t>
      </w:r>
      <w:proofErr w:type="gramEnd"/>
      <w:r w:rsidRPr="00C01642">
        <w:rPr>
          <w:sz w:val="16"/>
        </w:rPr>
        <w:t xml:space="preserve"> be made for common driving forces, such as different phenomena that interact during El Niño, or when system-wide </w:t>
      </w:r>
      <w:proofErr w:type="gramStart"/>
      <w:r w:rsidRPr="00C01642">
        <w:rPr>
          <w:sz w:val="16"/>
        </w:rPr>
        <w:t>feedbacks</w:t>
      </w:r>
      <w:proofErr w:type="gramEnd"/>
      <w:r w:rsidRPr="00C01642">
        <w:rPr>
          <w:sz w:val="16"/>
        </w:rPr>
        <w:t xml:space="preserve"> between different components strengthen each other, as when drought and heat waves occur in regions that oscillate between dry and wet conditions. Understanding and assessing this level of interaction presents different challenges in relation to the forecasting and modeling of such phenomena. It has been suggested that, because of its implications in terms of discrete classes and artificial boundaries, the IPCC definition may be problematic for the quantification of risk. It could be better to promote a more general approach in which compound events are intended as extremes derived statistically from drivers with multiple dependencies (Leonard et al., 2014). Indeed, climate change could increase the complexity of the system and the possible sources of </w:t>
      </w:r>
      <w:proofErr w:type="spellStart"/>
      <w:r w:rsidRPr="00C01642">
        <w:rPr>
          <w:sz w:val="16"/>
        </w:rPr>
        <w:t>nonstationarity</w:t>
      </w:r>
      <w:proofErr w:type="spellEnd"/>
      <w:r w:rsidRPr="00C01642">
        <w:rPr>
          <w:sz w:val="16"/>
        </w:rPr>
        <w:t xml:space="preserve"> in the distribution of extremes, such as variable and dynamic combinations. </w:t>
      </w:r>
      <w:proofErr w:type="gramStart"/>
      <w:r w:rsidRPr="00C01642">
        <w:rPr>
          <w:sz w:val="16"/>
        </w:rPr>
        <w:t>With regard to</w:t>
      </w:r>
      <w:proofErr w:type="gramEnd"/>
      <w:r w:rsidRPr="00C01642">
        <w:rPr>
          <w:sz w:val="16"/>
        </w:rPr>
        <w:t xml:space="preserve"> impacts and dependencies between systems, these may need to be considered in a multidisciplinary way (Leonard et al., 2014).</w:t>
      </w:r>
    </w:p>
    <w:p w14:paraId="45F11F40" w14:textId="77777777" w:rsidR="00AE17B7" w:rsidRPr="00C01642" w:rsidRDefault="00AE17B7" w:rsidP="00AE17B7">
      <w:pPr>
        <w:rPr>
          <w:sz w:val="16"/>
        </w:rPr>
      </w:pPr>
      <w:r w:rsidRPr="00C01642">
        <w:rPr>
          <w:sz w:val="16"/>
        </w:rPr>
        <w:t>A slightly different point of view is reported in the SFDRR (UNISDR, 2015), in which compounding drivers are associated with both the creation of new disaster risk and the need to reduce both exposure and vulnerability. This seems to contextualize cascading risk more than separate it completely from what was explained earlier. The Words into Action Guidelines on National Disaster Risk Assessment (UNISDR, 2017) refer to compounding factors as part of “underlying risk drivers,” such as climate change or urbanization, but the use of the term “compound effects” in two different chapters intends that it mostly be employed in line with the IPCC definition of concurrence and combined extreme events (e.g., riverine floods and coastal storms surges).</w:t>
      </w:r>
    </w:p>
    <w:p w14:paraId="4E48BFED" w14:textId="77777777" w:rsidR="00AE17B7" w:rsidRPr="00C01642" w:rsidRDefault="00AE17B7" w:rsidP="00AE17B7">
      <w:pPr>
        <w:rPr>
          <w:sz w:val="16"/>
        </w:rPr>
      </w:pPr>
      <w:r w:rsidRPr="00C01642">
        <w:rPr>
          <w:sz w:val="16"/>
        </w:rPr>
        <w:t>The next section will explain better the areas of convergence and complementarities with interacting and interconnecting risk. It will also discuss the causal background of cascades.</w:t>
      </w:r>
    </w:p>
    <w:p w14:paraId="57F7D398" w14:textId="77777777" w:rsidR="00AE17B7" w:rsidRPr="00C01642" w:rsidRDefault="00AE17B7" w:rsidP="00AE17B7">
      <w:pPr>
        <w:rPr>
          <w:sz w:val="16"/>
        </w:rPr>
      </w:pPr>
      <w:r w:rsidRPr="00C01642">
        <w:rPr>
          <w:sz w:val="16"/>
        </w:rPr>
        <w:t>3. INTERACTING AND INTERCONNECTED RISK</w:t>
      </w:r>
    </w:p>
    <w:p w14:paraId="597D48A8" w14:textId="77777777" w:rsidR="00AE17B7" w:rsidRPr="00C01642" w:rsidRDefault="00AE17B7" w:rsidP="00AE17B7">
      <w:pPr>
        <w:rPr>
          <w:sz w:val="16"/>
        </w:rPr>
      </w:pPr>
      <w:r w:rsidRPr="00C01642">
        <w:rPr>
          <w:sz w:val="16"/>
        </w:rPr>
        <w:t xml:space="preserve">The literature on interacting and interconnected risk focuses on how </w:t>
      </w:r>
      <w:r w:rsidRPr="00176F53">
        <w:rPr>
          <w:rStyle w:val="Emphasis"/>
        </w:rPr>
        <w:t>physical dynamics</w:t>
      </w:r>
      <w:r w:rsidRPr="00176F53">
        <w:rPr>
          <w:rStyle w:val="StyleUnderline"/>
        </w:rPr>
        <w:t xml:space="preserve"> develop through</w:t>
      </w:r>
      <w:r w:rsidRPr="00080AE4">
        <w:rPr>
          <w:rStyle w:val="StyleUnderline"/>
        </w:rPr>
        <w:t xml:space="preserve"> the existence of a </w:t>
      </w:r>
      <w:r w:rsidRPr="00176F53">
        <w:rPr>
          <w:rStyle w:val="Emphasis"/>
        </w:rPr>
        <w:t>widespread network</w:t>
      </w:r>
      <w:r w:rsidRPr="00080AE4">
        <w:rPr>
          <w:rStyle w:val="StyleUnderline"/>
        </w:rPr>
        <w:t xml:space="preserve"> of causes and effects</w:t>
      </w:r>
      <w:r w:rsidRPr="00C01642">
        <w:rPr>
          <w:sz w:val="16"/>
        </w:rPr>
        <w:t xml:space="preserve">. Although the two concepts are intuitively very similar, interacting risks have been studied more in the context of earth sciences, while interconnected risks have generally been tackled under the headings of globalization and systems theory. </w:t>
      </w:r>
      <w:proofErr w:type="gramStart"/>
      <w:r w:rsidRPr="00C01642">
        <w:rPr>
          <w:sz w:val="16"/>
        </w:rPr>
        <w:t>The literature</w:t>
      </w:r>
      <w:proofErr w:type="gramEnd"/>
      <w:r w:rsidRPr="00C01642">
        <w:rPr>
          <w:sz w:val="16"/>
        </w:rPr>
        <w:t xml:space="preserve"> associated with this field has two main </w:t>
      </w:r>
      <w:proofErr w:type="gramStart"/>
      <w:r w:rsidRPr="00C01642">
        <w:rPr>
          <w:sz w:val="16"/>
        </w:rPr>
        <w:t>foci</w:t>
      </w:r>
      <w:proofErr w:type="gramEnd"/>
      <w:r w:rsidRPr="00C01642">
        <w:rPr>
          <w:sz w:val="16"/>
        </w:rPr>
        <w:t xml:space="preserve">. It tends to overlap with compound risk in the hazard domain, and with cascading risk in the social and technological domains. A similar terminology is used in research on risk factors in health (Price &amp; </w:t>
      </w:r>
      <w:proofErr w:type="spellStart"/>
      <w:r w:rsidRPr="00C01642">
        <w:rPr>
          <w:sz w:val="16"/>
        </w:rPr>
        <w:t>Macnicoll</w:t>
      </w:r>
      <w:proofErr w:type="spellEnd"/>
      <w:r w:rsidRPr="00C01642">
        <w:rPr>
          <w:sz w:val="16"/>
        </w:rPr>
        <w:t xml:space="preserve">, 2015). Overall, the topic has </w:t>
      </w:r>
      <w:proofErr w:type="gramStart"/>
      <w:r w:rsidRPr="00C01642">
        <w:rPr>
          <w:sz w:val="16"/>
        </w:rPr>
        <w:t>particular implications</w:t>
      </w:r>
      <w:proofErr w:type="gramEnd"/>
      <w:r w:rsidRPr="00C01642">
        <w:rPr>
          <w:sz w:val="16"/>
        </w:rPr>
        <w:t xml:space="preserve"> for disaster risk reduction, complexity science, and emergency management. Common ground for improving the understanding of the composite nature of disasters has been a relevant part of disaster management and hazard assessment processes since the 1980s, for example, with respect to earthquake-induced landsliding (Alexander, 1993). However, events such as the 2011 tsunami, and the storm surge triggered by Hurricane Sandy, have increased the need to improve forecasting strategies and early warning methods by those public and private stakeholders who </w:t>
      </w:r>
      <w:proofErr w:type="gramStart"/>
      <w:r w:rsidRPr="00C01642">
        <w:rPr>
          <w:sz w:val="16"/>
        </w:rPr>
        <w:t>are in charge of</w:t>
      </w:r>
      <w:proofErr w:type="gramEnd"/>
      <w:r w:rsidRPr="00C01642">
        <w:rPr>
          <w:sz w:val="16"/>
        </w:rPr>
        <w:t xml:space="preserve"> critical infrastructure protection. Although the SFDRR (UNISDR, 2015) does not refer directly to interacting or interconnected risk, it refers to the need to strengthen capacity to assess “sequential effects” on ecosystems.</w:t>
      </w:r>
    </w:p>
    <w:p w14:paraId="36593816" w14:textId="77777777" w:rsidR="00AE17B7" w:rsidRPr="00C01642" w:rsidRDefault="00AE17B7" w:rsidP="00AE17B7">
      <w:pPr>
        <w:rPr>
          <w:sz w:val="16"/>
        </w:rPr>
      </w:pPr>
      <w:r w:rsidRPr="00C01642">
        <w:rPr>
          <w:sz w:val="16"/>
        </w:rPr>
        <w:t xml:space="preserve">In the case of interacting risks, </w:t>
      </w:r>
      <w:r w:rsidRPr="00080AE4">
        <w:rPr>
          <w:rStyle w:val="StyleUnderline"/>
        </w:rPr>
        <w:t>the mechanisms and combinations of hazards have been analyzed in their temporal and spatial domains, including reciprocal influences between different factors and coincidences among environmental drivers</w:t>
      </w:r>
      <w:r w:rsidRPr="00C01642">
        <w:rPr>
          <w:sz w:val="16"/>
        </w:rPr>
        <w:t xml:space="preserve"> (Tarvainen, Jarva, &amp; </w:t>
      </w:r>
      <w:proofErr w:type="spellStart"/>
      <w:r w:rsidRPr="00C01642">
        <w:rPr>
          <w:sz w:val="16"/>
        </w:rPr>
        <w:t>Greiving</w:t>
      </w:r>
      <w:proofErr w:type="spellEnd"/>
      <w:r w:rsidRPr="00C01642">
        <w:rPr>
          <w:sz w:val="16"/>
        </w:rPr>
        <w:t xml:space="preserve">, 2006). </w:t>
      </w:r>
      <w:r w:rsidRPr="00080AE4">
        <w:rPr>
          <w:rStyle w:val="StyleUnderline"/>
        </w:rPr>
        <w:t>Empirical studies have elucidated the relationships between primary hazardous events and secondary natural hazards</w:t>
      </w:r>
      <w:r w:rsidRPr="00C01642">
        <w:rPr>
          <w:sz w:val="16"/>
        </w:rPr>
        <w:t xml:space="preserve"> of the same category or different categories (Marzocchi et al., 2009). Progress in this sector requires both risk assessment strategies and understanding of the components of earth systems and their multiple-hazard perspectives to be improved (Kappes et al., 2012). For example, Gill and Malamud (2014) studied systematically interactions between 21 natural hazards. They found that geophysical and hydrological hazards are receptors that can be triggered by most of the other types of </w:t>
      </w:r>
      <w:proofErr w:type="gramStart"/>
      <w:r w:rsidRPr="00C01642">
        <w:rPr>
          <w:sz w:val="16"/>
        </w:rPr>
        <w:t>hazard</w:t>
      </w:r>
      <w:proofErr w:type="gramEnd"/>
      <w:r w:rsidRPr="00C01642">
        <w:rPr>
          <w:sz w:val="16"/>
        </w:rPr>
        <w:t xml:space="preserve">, while geophysical and atmospheric causes are the most common triggers. The results of such studies support a wider understanding of complex interactions that could be integrated into early warning systems and rapid response tools. Other studies have created new models based on the analysis of trigger factors, which </w:t>
      </w:r>
      <w:proofErr w:type="gramStart"/>
      <w:r w:rsidRPr="00C01642">
        <w:rPr>
          <w:sz w:val="16"/>
        </w:rPr>
        <w:t>enables</w:t>
      </w:r>
      <w:proofErr w:type="gramEnd"/>
      <w:r w:rsidRPr="00C01642">
        <w:rPr>
          <w:sz w:val="16"/>
        </w:rPr>
        <w:t xml:space="preserve"> them to understand relationships among hazards that are interdependent, mutually reinforcing, acting in parallel, or acting in series (Liu, Siu, &amp; Mitchell, 2016).</w:t>
      </w:r>
    </w:p>
    <w:p w14:paraId="17C982C7" w14:textId="77777777" w:rsidR="00AE17B7" w:rsidRPr="00C01642" w:rsidRDefault="00AE17B7" w:rsidP="00AE17B7">
      <w:pPr>
        <w:rPr>
          <w:sz w:val="16"/>
        </w:rPr>
      </w:pPr>
      <w:r w:rsidRPr="00C01642">
        <w:rPr>
          <w:sz w:val="16"/>
        </w:rPr>
        <w:t>However, for multiple-risk assessment to be effective, the complex nature of interacting and interconnected relationships between different triggers needs to be integrated into a holistic framework. Some allowance must be made for the social construction of disasters in a global systems perspective, including reciprocal influences among the social sphere and the built and natural environments (Hewitt, 1995; Mileti &amp; Noji, 1999). In other words</w:t>
      </w:r>
      <w:r w:rsidRPr="00080AE4">
        <w:rPr>
          <w:rStyle w:val="StyleUnderline"/>
        </w:rPr>
        <w:t xml:space="preserve">, risk can be understood as the result of interaction between </w:t>
      </w:r>
      <w:r w:rsidRPr="00176F53">
        <w:rPr>
          <w:rStyle w:val="Emphasis"/>
        </w:rPr>
        <w:t>changing physical systems</w:t>
      </w:r>
      <w:r w:rsidRPr="00080AE4">
        <w:rPr>
          <w:rStyle w:val="StyleUnderline"/>
        </w:rPr>
        <w:t xml:space="preserve"> and society, which also evolves over time</w:t>
      </w:r>
      <w:r w:rsidRPr="00C01642">
        <w:rPr>
          <w:sz w:val="16"/>
        </w:rPr>
        <w:t xml:space="preserve"> (</w:t>
      </w:r>
      <w:proofErr w:type="spellStart"/>
      <w:r w:rsidRPr="00C01642">
        <w:rPr>
          <w:sz w:val="16"/>
        </w:rPr>
        <w:t>Weichselgartner</w:t>
      </w:r>
      <w:proofErr w:type="spellEnd"/>
      <w:r w:rsidRPr="00C01642">
        <w:rPr>
          <w:sz w:val="16"/>
        </w:rPr>
        <w:t xml:space="preserve">, 2001). In various studies, Helbing (Helbing, 2013; Helbing, </w:t>
      </w:r>
      <w:proofErr w:type="spellStart"/>
      <w:r w:rsidRPr="00C01642">
        <w:rPr>
          <w:sz w:val="16"/>
        </w:rPr>
        <w:t>Ammoser</w:t>
      </w:r>
      <w:proofErr w:type="spellEnd"/>
      <w:r w:rsidRPr="00C01642">
        <w:rPr>
          <w:sz w:val="16"/>
        </w:rPr>
        <w:t xml:space="preserve">, &amp; Kühnert, 2006) analyzed the “interconnected causality chains” that generate and amplify disasters, framing the impacts of triggering events on both ecosystems and anthropogenic systems. In this sense, the </w:t>
      </w:r>
      <w:r w:rsidRPr="00080AE4">
        <w:rPr>
          <w:rStyle w:val="StyleUnderline"/>
        </w:rPr>
        <w:t xml:space="preserve">paths of </w:t>
      </w:r>
      <w:r w:rsidRPr="00176F53">
        <w:rPr>
          <w:rStyle w:val="StyleUnderline"/>
          <w:highlight w:val="cyan"/>
        </w:rPr>
        <w:t>complex risks that generate secondary events are determined by physical</w:t>
      </w:r>
      <w:r w:rsidRPr="00080AE4">
        <w:rPr>
          <w:rStyle w:val="StyleUnderline"/>
        </w:rPr>
        <w:t xml:space="preserve"> elements (e.g., a landslide triggered by an earthquake), the </w:t>
      </w:r>
      <w:r w:rsidRPr="00AA7196">
        <w:rPr>
          <w:rStyle w:val="Emphasis"/>
        </w:rPr>
        <w:t>built environment</w:t>
      </w:r>
      <w:r w:rsidRPr="00080AE4">
        <w:rPr>
          <w:rStyle w:val="StyleUnderline"/>
        </w:rPr>
        <w:t xml:space="preserve"> (</w:t>
      </w:r>
      <w:r w:rsidRPr="00176F53">
        <w:rPr>
          <w:rStyle w:val="StyleUnderline"/>
        </w:rPr>
        <w:t xml:space="preserve">for instance, </w:t>
      </w:r>
      <w:r w:rsidRPr="00176F53">
        <w:rPr>
          <w:rStyle w:val="Emphasis"/>
          <w:highlight w:val="cyan"/>
        </w:rPr>
        <w:t>critical infrastructure</w:t>
      </w:r>
      <w:r w:rsidRPr="00080AE4">
        <w:rPr>
          <w:rStyle w:val="StyleUnderline"/>
        </w:rPr>
        <w:t>), and people (hence, behavior).</w:t>
      </w:r>
      <w:r w:rsidRPr="00C01642">
        <w:rPr>
          <w:sz w:val="16"/>
        </w:rPr>
        <w:t xml:space="preserve"> The level of interconnection and interdependency may be determined by interactive causality chains, which can spread out in space and time. However, </w:t>
      </w:r>
      <w:r w:rsidRPr="00080AE4">
        <w:rPr>
          <w:rStyle w:val="StyleUnderline"/>
        </w:rPr>
        <w:t>improved understanding of physical interactions has tended to shift national risk assessment toward multiple-hazard approaches; further attention should be given to contemporary society and the built environment</w:t>
      </w:r>
      <w:r w:rsidRPr="00C01642">
        <w:rPr>
          <w:sz w:val="16"/>
        </w:rPr>
        <w:t xml:space="preserve">. The global </w:t>
      </w:r>
      <w:proofErr w:type="gramStart"/>
      <w:r w:rsidRPr="00C01642">
        <w:rPr>
          <w:sz w:val="16"/>
        </w:rPr>
        <w:t>interdependency</w:t>
      </w:r>
      <w:proofErr w:type="gramEnd"/>
      <w:r w:rsidRPr="00C01642">
        <w:rPr>
          <w:sz w:val="16"/>
        </w:rPr>
        <w:t xml:space="preserve"> of human, natural, and technological systems can produce hazards and disasters, but it is increasingly hard to comprehend and control (Perry &amp; </w:t>
      </w:r>
      <w:proofErr w:type="spellStart"/>
      <w:r w:rsidRPr="00C01642">
        <w:rPr>
          <w:sz w:val="16"/>
        </w:rPr>
        <w:t>Quarantelli</w:t>
      </w:r>
      <w:proofErr w:type="spellEnd"/>
      <w:r w:rsidRPr="00C01642">
        <w:rPr>
          <w:sz w:val="16"/>
        </w:rPr>
        <w:t>, 2005). Networks have different levels of interaction and interconnection, perhaps with multiple sources of disruption and systemic failure (World Economic Forum, 2016</w:t>
      </w:r>
      <w:r w:rsidRPr="00176F53">
        <w:rPr>
          <w:sz w:val="16"/>
        </w:rPr>
        <w:t xml:space="preserve">). </w:t>
      </w:r>
      <w:r w:rsidRPr="00176F53">
        <w:rPr>
          <w:rStyle w:val="StyleUnderline"/>
        </w:rPr>
        <w:t xml:space="preserve">When events are triggered, the pathways that determine the scale of the impacts are influenced by the </w:t>
      </w:r>
      <w:r w:rsidRPr="00176F53">
        <w:rPr>
          <w:rStyle w:val="Emphasis"/>
        </w:rPr>
        <w:t>interlinkages</w:t>
      </w:r>
      <w:r w:rsidRPr="00176F53">
        <w:rPr>
          <w:rStyle w:val="StyleUnderline"/>
        </w:rPr>
        <w:t xml:space="preserve"> between different domains, for example, the interactions</w:t>
      </w:r>
      <w:r w:rsidRPr="00080AE4">
        <w:rPr>
          <w:rStyle w:val="StyleUnderline"/>
        </w:rPr>
        <w:t xml:space="preserve"> by which an earthquake leads to a tsunami, along with the climate change drivers, and the components of infrastructure such as lifelines (</w:t>
      </w:r>
      <w:r w:rsidRPr="00C01642">
        <w:rPr>
          <w:sz w:val="16"/>
        </w:rPr>
        <w:t>OECD, 2011).</w:t>
      </w:r>
    </w:p>
    <w:p w14:paraId="28AADD84" w14:textId="77777777" w:rsidR="00AE17B7" w:rsidRPr="00C01642" w:rsidRDefault="00AE17B7" w:rsidP="00AE17B7">
      <w:pPr>
        <w:rPr>
          <w:sz w:val="16"/>
        </w:rPr>
      </w:pPr>
      <w:r w:rsidRPr="00C01642">
        <w:rPr>
          <w:sz w:val="16"/>
        </w:rPr>
        <w:t>As the next step toward the derivation of a holistic framework, the following section will clarify the specific features of cascading risk.</w:t>
      </w:r>
    </w:p>
    <w:p w14:paraId="3E00E6E5" w14:textId="77777777" w:rsidR="00AE17B7" w:rsidRPr="00C01642" w:rsidRDefault="00AE17B7" w:rsidP="00AE17B7">
      <w:pPr>
        <w:rPr>
          <w:sz w:val="16"/>
        </w:rPr>
      </w:pPr>
      <w:r w:rsidRPr="00C01642">
        <w:rPr>
          <w:sz w:val="16"/>
        </w:rPr>
        <w:t>4. CASCADING RISK</w:t>
      </w:r>
    </w:p>
    <w:p w14:paraId="43A6C625" w14:textId="77777777" w:rsidR="00AE17B7" w:rsidRPr="00C01642" w:rsidRDefault="00AE17B7" w:rsidP="00AE17B7">
      <w:pPr>
        <w:rPr>
          <w:sz w:val="16"/>
        </w:rPr>
      </w:pPr>
      <w:r w:rsidRPr="00C01642">
        <w:rPr>
          <w:sz w:val="16"/>
        </w:rPr>
        <w:t xml:space="preserve">Among the phenomena analyzed in this article, cascading risk is the broadest. For many years, it was referred to vaguely as “uncontrolled chain losses.” Its early diffusion occurred in the 1980s, when it was used to refer to measurable links and nodes that could compromise information flows in networked systems (Millen &amp; Schwartz, 1988). In the same period, </w:t>
      </w:r>
      <w:proofErr w:type="gramStart"/>
      <w:r w:rsidRPr="00C01642">
        <w:rPr>
          <w:sz w:val="16"/>
        </w:rPr>
        <w:t>in order to</w:t>
      </w:r>
      <w:proofErr w:type="gramEnd"/>
      <w:r w:rsidRPr="00C01642">
        <w:rPr>
          <w:sz w:val="16"/>
        </w:rPr>
        <w:t xml:space="preserve"> define the consequences of organizational failures that happen in tightly coupled and complex technological systems, cascades were included in the theory of “normal accidents,” or “systemic accidents” (Perrow, 1999). The literature has associated cascades with the metaphor of “toppling dominoes,” which since the late 1940s has been used in the chemical processing industry to refer to sequential accidents (Abdolhamidzadeh, Abbasi, </w:t>
      </w:r>
      <w:proofErr w:type="spellStart"/>
      <w:r w:rsidRPr="00C01642">
        <w:rPr>
          <w:sz w:val="16"/>
        </w:rPr>
        <w:t>Rashtchian</w:t>
      </w:r>
      <w:proofErr w:type="spellEnd"/>
      <w:r w:rsidRPr="00C01642">
        <w:rPr>
          <w:sz w:val="16"/>
        </w:rPr>
        <w:t xml:space="preserve">, &amp; Abbasi, 2011; Khan &amp; Abbasi, 1998). This idea has been integrated into the early literature on </w:t>
      </w:r>
      <w:proofErr w:type="spellStart"/>
      <w:r w:rsidRPr="00C01642">
        <w:rPr>
          <w:sz w:val="16"/>
        </w:rPr>
        <w:t>NaTech</w:t>
      </w:r>
      <w:proofErr w:type="spellEnd"/>
      <w:r w:rsidRPr="00C01642">
        <w:rPr>
          <w:sz w:val="16"/>
        </w:rPr>
        <w:t xml:space="preserve"> disasters, interacting risk, and cascading events (Cruz, Steinberg, Vetere Arellano, Nordvik, &amp; Pisano, 2004), but recently it has been pointed out that it could be an oversimplification and it could also decontextualize the problem (</w:t>
      </w:r>
      <w:proofErr w:type="spellStart"/>
      <w:r w:rsidRPr="00C01642">
        <w:rPr>
          <w:sz w:val="16"/>
        </w:rPr>
        <w:t>Pescaroli</w:t>
      </w:r>
      <w:proofErr w:type="spellEnd"/>
      <w:r w:rsidRPr="00C01642">
        <w:rPr>
          <w:sz w:val="16"/>
        </w:rPr>
        <w:t xml:space="preserve"> &amp; Alexander, 2015; Van Eeten, </w:t>
      </w:r>
      <w:proofErr w:type="spellStart"/>
      <w:r w:rsidRPr="00C01642">
        <w:rPr>
          <w:sz w:val="16"/>
        </w:rPr>
        <w:t>Nieuwenhuijs</w:t>
      </w:r>
      <w:proofErr w:type="spellEnd"/>
      <w:r w:rsidRPr="00C01642">
        <w:rPr>
          <w:sz w:val="16"/>
        </w:rPr>
        <w:t xml:space="preserve">, </w:t>
      </w:r>
      <w:proofErr w:type="spellStart"/>
      <w:r w:rsidRPr="00C01642">
        <w:rPr>
          <w:sz w:val="16"/>
        </w:rPr>
        <w:t>Luiijf</w:t>
      </w:r>
      <w:proofErr w:type="spellEnd"/>
      <w:r w:rsidRPr="00C01642">
        <w:rPr>
          <w:sz w:val="16"/>
        </w:rPr>
        <w:t>, Klaver, &amp; Cruz, 2011).</w:t>
      </w:r>
    </w:p>
    <w:p w14:paraId="700C42F2" w14:textId="77777777" w:rsidR="00AE17B7" w:rsidRPr="00C01642" w:rsidRDefault="00AE17B7" w:rsidP="00AE17B7">
      <w:pPr>
        <w:rPr>
          <w:sz w:val="16"/>
        </w:rPr>
      </w:pPr>
      <w:r w:rsidRPr="00C01642">
        <w:rPr>
          <w:sz w:val="16"/>
        </w:rPr>
        <w:t xml:space="preserve">In the early 2000s, events such as Hurricane Katrina and the terrorist attacks on the World Trade Center shifted the focus of research on cascading risk to the </w:t>
      </w:r>
      <w:r w:rsidRPr="00176F53">
        <w:rPr>
          <w:rStyle w:val="StyleUnderline"/>
          <w:highlight w:val="cyan"/>
        </w:rPr>
        <w:t xml:space="preserve">protection of </w:t>
      </w:r>
      <w:r w:rsidRPr="00176F53">
        <w:rPr>
          <w:rStyle w:val="Emphasis"/>
          <w:highlight w:val="cyan"/>
        </w:rPr>
        <w:t>critical infrastructure</w:t>
      </w:r>
      <w:r w:rsidRPr="00C01642">
        <w:rPr>
          <w:sz w:val="16"/>
        </w:rPr>
        <w:t xml:space="preserve">, which </w:t>
      </w:r>
      <w:r w:rsidRPr="00176F53">
        <w:rPr>
          <w:rStyle w:val="StyleUnderline"/>
          <w:highlight w:val="cyan"/>
        </w:rPr>
        <w:t>is</w:t>
      </w:r>
      <w:r w:rsidRPr="00C01642">
        <w:rPr>
          <w:sz w:val="16"/>
        </w:rPr>
        <w:t xml:space="preserve"> understood to be those systems or assets that are </w:t>
      </w:r>
      <w:r w:rsidRPr="00176F53">
        <w:rPr>
          <w:rStyle w:val="Emphasis"/>
          <w:highlight w:val="cyan"/>
        </w:rPr>
        <w:t>vital</w:t>
      </w:r>
      <w:r w:rsidRPr="00176F53">
        <w:rPr>
          <w:rStyle w:val="StyleUnderline"/>
          <w:highlight w:val="cyan"/>
        </w:rPr>
        <w:t xml:space="preserve"> to</w:t>
      </w:r>
      <w:r w:rsidRPr="00080AE4">
        <w:rPr>
          <w:rStyle w:val="StyleUnderline"/>
        </w:rPr>
        <w:t xml:space="preserve"> the </w:t>
      </w:r>
      <w:r w:rsidRPr="00176F53">
        <w:rPr>
          <w:rStyle w:val="Emphasis"/>
          <w:highlight w:val="cyan"/>
        </w:rPr>
        <w:t>functioning of society</w:t>
      </w:r>
      <w:r w:rsidRPr="00080AE4">
        <w:rPr>
          <w:rStyle w:val="StyleUnderline"/>
        </w:rPr>
        <w:t>.</w:t>
      </w:r>
      <w:r w:rsidRPr="00C01642">
        <w:rPr>
          <w:sz w:val="16"/>
        </w:rPr>
        <w:t xml:space="preserve"> Millennial literature has approached cascading risk from the point of view of how one can model causal interdependencies and mitigate breakdowns (Millen &amp; Schwartz, 1988), how one can study the processes that could cause blackouts and trigger cross-scale failures in power grids (Newman et al., 2005). Networked infrastructure was portrayed in both its functional and social domains, including hardware, services, and the secondary and tertiary effects of disruption (Little, 2002). However, cascading risk remained a fragmented subject that lacked both official definition and an intergovernmental dimension. It usually referred to a branching structure that originated with a primary trigger (</w:t>
      </w:r>
      <w:proofErr w:type="gramStart"/>
      <w:r w:rsidRPr="00C01642">
        <w:rPr>
          <w:sz w:val="16"/>
        </w:rPr>
        <w:t>May,</w:t>
      </w:r>
      <w:proofErr w:type="gramEnd"/>
      <w:r w:rsidRPr="00C01642">
        <w:rPr>
          <w:sz w:val="16"/>
        </w:rPr>
        <w:t xml:space="preserve"> 2007).</w:t>
      </w:r>
    </w:p>
    <w:p w14:paraId="21711F06" w14:textId="77777777" w:rsidR="00AE17B7" w:rsidRPr="00C01642" w:rsidRDefault="00AE17B7" w:rsidP="00AE17B7">
      <w:pPr>
        <w:rPr>
          <w:sz w:val="16"/>
        </w:rPr>
      </w:pPr>
      <w:r w:rsidRPr="00C01642">
        <w:rPr>
          <w:sz w:val="16"/>
        </w:rPr>
        <w:t xml:space="preserve">Although new models were used to </w:t>
      </w:r>
      <w:proofErr w:type="gramStart"/>
      <w:r w:rsidRPr="00C01642">
        <w:rPr>
          <w:sz w:val="16"/>
        </w:rPr>
        <w:t>defined</w:t>
      </w:r>
      <w:proofErr w:type="gramEnd"/>
      <w:r w:rsidRPr="00C01642">
        <w:rPr>
          <w:sz w:val="16"/>
        </w:rPr>
        <w:t xml:space="preserve"> thresholds and mitigation strategies, their applicability was limited by the absence of testing in real scenarios and networks (Peters, </w:t>
      </w:r>
      <w:proofErr w:type="spellStart"/>
      <w:r w:rsidRPr="00C01642">
        <w:rPr>
          <w:sz w:val="16"/>
        </w:rPr>
        <w:t>Buzna</w:t>
      </w:r>
      <w:proofErr w:type="spellEnd"/>
      <w:r w:rsidRPr="00C01642">
        <w:rPr>
          <w:sz w:val="16"/>
        </w:rPr>
        <w:t>, &amp; Helbing, 2008). In political analyses, although the presence of cascading effects was seen as a driver that could explain the scale of crises, it remained marginal to any broader considerations of resilience to extreme events with cross-border dimensions (Ansell et al., 2010; Boin &amp; McConnell, 2007). The ecological debate focused on the implications of cascading risk for climate by associating it with complex causal chains, nonlinear changes, and recombination potential. The question of how to manage such crises was not solved (Galaz et al., 2011).</w:t>
      </w:r>
    </w:p>
    <w:p w14:paraId="0BBFEC3E" w14:textId="77777777" w:rsidR="00AE17B7" w:rsidRPr="00C01642" w:rsidRDefault="00AE17B7" w:rsidP="00AE17B7">
      <w:pPr>
        <w:rPr>
          <w:sz w:val="16"/>
        </w:rPr>
      </w:pPr>
      <w:r w:rsidRPr="00C01642">
        <w:rPr>
          <w:sz w:val="16"/>
        </w:rPr>
        <w:t xml:space="preserve">Only in the late 2000s were </w:t>
      </w:r>
      <w:r w:rsidRPr="00080AE4">
        <w:rPr>
          <w:rStyle w:val="StyleUnderline"/>
        </w:rPr>
        <w:t xml:space="preserve">empirical data </w:t>
      </w:r>
      <w:r w:rsidRPr="00C01642">
        <w:rPr>
          <w:sz w:val="16"/>
        </w:rPr>
        <w:t>used to</w:t>
      </w:r>
      <w:r w:rsidRPr="00080AE4">
        <w:rPr>
          <w:rStyle w:val="StyleUnderline"/>
        </w:rPr>
        <w:t xml:space="preserve"> demonstrate that </w:t>
      </w:r>
      <w:r w:rsidRPr="00176F53">
        <w:rPr>
          <w:rStyle w:val="Emphasis"/>
        </w:rPr>
        <w:t>cascading failures</w:t>
      </w:r>
      <w:r w:rsidRPr="00176F53">
        <w:rPr>
          <w:rStyle w:val="StyleUnderline"/>
        </w:rPr>
        <w:t xml:space="preserve"> are </w:t>
      </w:r>
      <w:r w:rsidRPr="00176F53">
        <w:rPr>
          <w:rStyle w:val="Emphasis"/>
        </w:rPr>
        <w:t>not as rare</w:t>
      </w:r>
      <w:r w:rsidRPr="00176F53">
        <w:rPr>
          <w:rStyle w:val="StyleUnderline"/>
        </w:rPr>
        <w:t xml:space="preserve"> as was believed</w:t>
      </w:r>
      <w:r w:rsidRPr="00C01642">
        <w:rPr>
          <w:sz w:val="16"/>
        </w:rPr>
        <w:t>. When they were driven by disruptions to the energy, telecommunications, and Internet sectors, they were generally stopped quickly (</w:t>
      </w:r>
      <w:proofErr w:type="spellStart"/>
      <w:r w:rsidRPr="00C01642">
        <w:rPr>
          <w:sz w:val="16"/>
        </w:rPr>
        <w:t>Luiijf</w:t>
      </w:r>
      <w:proofErr w:type="spellEnd"/>
      <w:r w:rsidRPr="00C01642">
        <w:rPr>
          <w:sz w:val="16"/>
        </w:rPr>
        <w:t xml:space="preserve">, Nieuwenhuijs, Klaver, Van Eeten, &amp; Cruz, 2009; Van Eeten et al., 2011). After high-impact events such as the eruption of Eyjafjallajökull volcano (2010), the triple disaster in Japan (2011), and Hurricane Sandy (2012), the field evolved toward a greater understanding of the wider implication of cascades. A wider range of case studies provided new evidence of the disruption of social, cultural, and economic life, including cross-scale implications for global supply chains and humanitarian relief (Alexander, 2013; Berariu, Fikar, </w:t>
      </w:r>
      <w:proofErr w:type="spellStart"/>
      <w:r w:rsidRPr="00C01642">
        <w:rPr>
          <w:sz w:val="16"/>
        </w:rPr>
        <w:t>Gronalt</w:t>
      </w:r>
      <w:proofErr w:type="spellEnd"/>
      <w:r w:rsidRPr="00C01642">
        <w:rPr>
          <w:sz w:val="16"/>
        </w:rPr>
        <w:t xml:space="preserve">, &amp; Hirsch, 2015; Sharma, 2013). Improved technology stimulated a new phase in modeling the complexity of interactions and interdependencies among networked systems. It promoted a more coherent approach to climate, society, economics, the built environment, and cross-sector decision support systems (Greenberg, Lowrie, Mayer, &amp; </w:t>
      </w:r>
      <w:proofErr w:type="spellStart"/>
      <w:r w:rsidRPr="00C01642">
        <w:rPr>
          <w:sz w:val="16"/>
        </w:rPr>
        <w:t>Altiok</w:t>
      </w:r>
      <w:proofErr w:type="spellEnd"/>
      <w:r w:rsidRPr="00C01642">
        <w:rPr>
          <w:sz w:val="16"/>
        </w:rPr>
        <w:t xml:space="preserve">, 2011; Havlin et al., 2012). </w:t>
      </w:r>
      <w:proofErr w:type="gramStart"/>
      <w:r w:rsidRPr="00C01642">
        <w:rPr>
          <w:sz w:val="16"/>
        </w:rPr>
        <w:t>In order to</w:t>
      </w:r>
      <w:proofErr w:type="gramEnd"/>
      <w:r w:rsidRPr="00C01642">
        <w:rPr>
          <w:sz w:val="16"/>
        </w:rPr>
        <w:t xml:space="preserve"> understand both random failures and terrorist attacks on lifelines, critical factors began to be ranked (</w:t>
      </w:r>
      <w:proofErr w:type="spellStart"/>
      <w:r w:rsidRPr="00C01642">
        <w:rPr>
          <w:sz w:val="16"/>
        </w:rPr>
        <w:t>Buldyrev</w:t>
      </w:r>
      <w:proofErr w:type="spellEnd"/>
      <w:r w:rsidRPr="00C01642">
        <w:rPr>
          <w:sz w:val="16"/>
        </w:rPr>
        <w:t xml:space="preserve">, </w:t>
      </w:r>
      <w:proofErr w:type="spellStart"/>
      <w:r w:rsidRPr="00C01642">
        <w:rPr>
          <w:sz w:val="16"/>
        </w:rPr>
        <w:t>Parshani</w:t>
      </w:r>
      <w:proofErr w:type="spellEnd"/>
      <w:r w:rsidRPr="00C01642">
        <w:rPr>
          <w:sz w:val="16"/>
        </w:rPr>
        <w:t xml:space="preserve">, Paul, Stanley, &amp; Havlin, 2010; Zio &amp; </w:t>
      </w:r>
      <w:proofErr w:type="spellStart"/>
      <w:r w:rsidRPr="00C01642">
        <w:rPr>
          <w:sz w:val="16"/>
        </w:rPr>
        <w:t>Sansavini</w:t>
      </w:r>
      <w:proofErr w:type="spellEnd"/>
      <w:r w:rsidRPr="00C01642">
        <w:rPr>
          <w:sz w:val="16"/>
        </w:rPr>
        <w:t>, 2011). Attempts were made to assess cascading disruptions on a cross-national basis (</w:t>
      </w:r>
      <w:proofErr w:type="spellStart"/>
      <w:r w:rsidRPr="00C01642">
        <w:rPr>
          <w:sz w:val="16"/>
        </w:rPr>
        <w:t>Galbusera</w:t>
      </w:r>
      <w:proofErr w:type="spellEnd"/>
      <w:r w:rsidRPr="00C01642">
        <w:rPr>
          <w:sz w:val="16"/>
        </w:rPr>
        <w:t xml:space="preserve">, </w:t>
      </w:r>
      <w:proofErr w:type="spellStart"/>
      <w:r w:rsidRPr="00C01642">
        <w:rPr>
          <w:sz w:val="16"/>
        </w:rPr>
        <w:t>Azzini</w:t>
      </w:r>
      <w:proofErr w:type="spellEnd"/>
      <w:r w:rsidRPr="00C01642">
        <w:rPr>
          <w:sz w:val="16"/>
        </w:rPr>
        <w:t xml:space="preserve">, </w:t>
      </w:r>
      <w:proofErr w:type="spellStart"/>
      <w:r w:rsidRPr="00C01642">
        <w:rPr>
          <w:sz w:val="16"/>
        </w:rPr>
        <w:t>Jonkeren</w:t>
      </w:r>
      <w:proofErr w:type="spellEnd"/>
      <w:r w:rsidRPr="00C01642">
        <w:rPr>
          <w:sz w:val="16"/>
        </w:rPr>
        <w:t xml:space="preserve">, &amp; Giannopoulos, 2016; </w:t>
      </w:r>
      <w:proofErr w:type="spellStart"/>
      <w:r w:rsidRPr="00C01642">
        <w:rPr>
          <w:sz w:val="16"/>
        </w:rPr>
        <w:t>Jonkeren</w:t>
      </w:r>
      <w:proofErr w:type="spellEnd"/>
      <w:r w:rsidRPr="00C01642">
        <w:rPr>
          <w:sz w:val="16"/>
        </w:rPr>
        <w:t xml:space="preserve">, </w:t>
      </w:r>
      <w:proofErr w:type="spellStart"/>
      <w:r w:rsidRPr="00C01642">
        <w:rPr>
          <w:sz w:val="16"/>
        </w:rPr>
        <w:t>Azzini</w:t>
      </w:r>
      <w:proofErr w:type="spellEnd"/>
      <w:r w:rsidRPr="00C01642">
        <w:rPr>
          <w:sz w:val="16"/>
        </w:rPr>
        <w:t xml:space="preserve">, </w:t>
      </w:r>
      <w:proofErr w:type="spellStart"/>
      <w:r w:rsidRPr="00C01642">
        <w:rPr>
          <w:sz w:val="16"/>
        </w:rPr>
        <w:t>Galbusera</w:t>
      </w:r>
      <w:proofErr w:type="spellEnd"/>
      <w:r w:rsidRPr="00C01642">
        <w:rPr>
          <w:sz w:val="16"/>
        </w:rPr>
        <w:t xml:space="preserve">, </w:t>
      </w:r>
      <w:proofErr w:type="spellStart"/>
      <w:r w:rsidRPr="00C01642">
        <w:rPr>
          <w:sz w:val="16"/>
        </w:rPr>
        <w:t>Ntalampiras</w:t>
      </w:r>
      <w:proofErr w:type="spellEnd"/>
      <w:r w:rsidRPr="00C01642">
        <w:rPr>
          <w:sz w:val="16"/>
        </w:rPr>
        <w:t xml:space="preserve">, &amp; Giannopoulos, 2015). </w:t>
      </w:r>
      <w:proofErr w:type="gramStart"/>
      <w:r w:rsidRPr="00C01642">
        <w:rPr>
          <w:sz w:val="16"/>
        </w:rPr>
        <w:t>In order to</w:t>
      </w:r>
      <w:proofErr w:type="gramEnd"/>
      <w:r w:rsidRPr="00C01642">
        <w:rPr>
          <w:sz w:val="16"/>
        </w:rPr>
        <w:t xml:space="preserve"> assess the possible impact of cascading risk on emergency management and to translate it into generic tools that could raise awareness and information sharing </w:t>
      </w:r>
      <w:proofErr w:type="gramStart"/>
      <w:r w:rsidRPr="00C01642">
        <w:rPr>
          <w:sz w:val="16"/>
        </w:rPr>
        <w:t>in particular on</w:t>
      </w:r>
      <w:proofErr w:type="gramEnd"/>
      <w:r w:rsidRPr="00C01642">
        <w:rPr>
          <w:sz w:val="16"/>
        </w:rPr>
        <w:t xml:space="preserve"> electricity disruptions, the risk managers looked for practical and replicable approaches (Hogan, 2013). A few of the official scenarios tackled the loss of power supply caused by nonconventional triggers such as solar storms, but, in everyday reality, practice was still distinguished by a lack of buffering strategies and well-codified contingency plans (</w:t>
      </w:r>
      <w:proofErr w:type="spellStart"/>
      <w:r w:rsidRPr="00C01642">
        <w:rPr>
          <w:sz w:val="16"/>
        </w:rPr>
        <w:t>Pescaroli</w:t>
      </w:r>
      <w:proofErr w:type="spellEnd"/>
      <w:r w:rsidRPr="00C01642">
        <w:rPr>
          <w:sz w:val="16"/>
        </w:rPr>
        <w:t xml:space="preserve"> &amp; Alexander, 2016).</w:t>
      </w:r>
    </w:p>
    <w:p w14:paraId="5CD6CFCD" w14:textId="77777777" w:rsidR="00AE17B7" w:rsidRPr="00C01642" w:rsidRDefault="00AE17B7" w:rsidP="00AE17B7">
      <w:pPr>
        <w:rPr>
          <w:sz w:val="16"/>
        </w:rPr>
      </w:pPr>
      <w:r w:rsidRPr="00C01642">
        <w:rPr>
          <w:sz w:val="16"/>
        </w:rPr>
        <w:t xml:space="preserve">The promotion of strategies designed to increase the autonomy and adaptive capacity of systems could be seen as a partial answer to these problems. In decision making and planning, decentralization and greater empowerment were sought (Helbing, 2015). However, guidelines for the adoption of coherent mitigation actions are still limited in their availability. In this sense, the SFDRR can be regarded as a first step (UNISDR, 2015). This document reflects the perception that, </w:t>
      </w:r>
      <w:proofErr w:type="gramStart"/>
      <w:r w:rsidRPr="00C01642">
        <w:rPr>
          <w:sz w:val="16"/>
        </w:rPr>
        <w:t>in order to</w:t>
      </w:r>
      <w:proofErr w:type="gramEnd"/>
      <w:r w:rsidRPr="00C01642">
        <w:rPr>
          <w:sz w:val="16"/>
        </w:rPr>
        <w:t xml:space="preserve"> reduce damage to critical infrastructure and loss of vital services, hardware and software are the joint adjuncts of policies and mitigation actions.</w:t>
      </w:r>
    </w:p>
    <w:p w14:paraId="37EEDE0A" w14:textId="77777777" w:rsidR="00AE17B7" w:rsidRPr="00C01642" w:rsidRDefault="00AE17B7" w:rsidP="00AE17B7">
      <w:pPr>
        <w:rPr>
          <w:sz w:val="16"/>
        </w:rPr>
      </w:pPr>
      <w:r w:rsidRPr="00C01642">
        <w:rPr>
          <w:sz w:val="16"/>
        </w:rPr>
        <w:t xml:space="preserve">In the projects supported by the European Commission, </w:t>
      </w:r>
      <w:proofErr w:type="gramStart"/>
      <w:r w:rsidRPr="00C01642">
        <w:rPr>
          <w:sz w:val="16"/>
        </w:rPr>
        <w:t>in particular by</w:t>
      </w:r>
      <w:proofErr w:type="gramEnd"/>
      <w:r w:rsidRPr="00C01642">
        <w:rPr>
          <w:sz w:val="16"/>
        </w:rPr>
        <w:t xml:space="preserve"> the Seventh Framework </w:t>
      </w:r>
      <w:proofErr w:type="spellStart"/>
      <w:r w:rsidRPr="00C01642">
        <w:rPr>
          <w:sz w:val="16"/>
        </w:rPr>
        <w:t>Programmes</w:t>
      </w:r>
      <w:proofErr w:type="spellEnd"/>
      <w:r w:rsidRPr="00C01642">
        <w:rPr>
          <w:sz w:val="16"/>
        </w:rPr>
        <w:t xml:space="preserve"> such as FP7 FORTRESS, FP7 CASCEFF, FP7 SNOWBALL, FP7CIPRNet, or FP7 STREST, other drivers of research have emerged. </w:t>
      </w:r>
      <w:r w:rsidRPr="0050658E">
        <w:rPr>
          <w:rStyle w:val="StyleUnderline"/>
        </w:rPr>
        <w:t xml:space="preserve">Lack of awareness of critical infrastructure dependencies among planners and responders could be associated with </w:t>
      </w:r>
      <w:r w:rsidRPr="0050658E">
        <w:rPr>
          <w:rStyle w:val="Emphasis"/>
        </w:rPr>
        <w:t>extended impact</w:t>
      </w:r>
      <w:r w:rsidRPr="0050658E">
        <w:rPr>
          <w:rStyle w:val="StyleUnderline"/>
        </w:rPr>
        <w:t xml:space="preserve"> of </w:t>
      </w:r>
      <w:r w:rsidRPr="0050658E">
        <w:rPr>
          <w:rStyle w:val="Emphasis"/>
        </w:rPr>
        <w:t>emergencies</w:t>
      </w:r>
      <w:r w:rsidRPr="0050658E">
        <w:rPr>
          <w:rStyle w:val="StyleUnderline"/>
        </w:rPr>
        <w:t xml:space="preserve">, requiring different levels of actions for mitigating </w:t>
      </w:r>
      <w:r w:rsidRPr="0050658E">
        <w:rPr>
          <w:rStyle w:val="Emphasis"/>
        </w:rPr>
        <w:t>worst-case scenarios</w:t>
      </w:r>
      <w:r w:rsidRPr="00080AE4">
        <w:rPr>
          <w:rStyle w:val="StyleUnderline"/>
        </w:rPr>
        <w:t xml:space="preserve"> and operational challenges</w:t>
      </w:r>
      <w:r w:rsidRPr="00C01642">
        <w:rPr>
          <w:sz w:val="16"/>
        </w:rPr>
        <w:t xml:space="preserve"> (</w:t>
      </w:r>
      <w:proofErr w:type="spellStart"/>
      <w:r w:rsidRPr="00C01642">
        <w:rPr>
          <w:sz w:val="16"/>
        </w:rPr>
        <w:t>Luiijf</w:t>
      </w:r>
      <w:proofErr w:type="spellEnd"/>
      <w:r w:rsidRPr="00C01642">
        <w:rPr>
          <w:sz w:val="16"/>
        </w:rPr>
        <w:t xml:space="preserve"> &amp; Klaver, 2013). Assessment and modeling of cascading failures in networks can be complemented by greater attention to the strategies that are required when disruption happens, as we suggested in some of our previous works (Nones &amp; </w:t>
      </w:r>
      <w:proofErr w:type="spellStart"/>
      <w:r w:rsidRPr="00C01642">
        <w:rPr>
          <w:sz w:val="16"/>
        </w:rPr>
        <w:t>Pescaroli</w:t>
      </w:r>
      <w:proofErr w:type="spellEnd"/>
      <w:r w:rsidRPr="00C01642">
        <w:rPr>
          <w:sz w:val="16"/>
        </w:rPr>
        <w:t xml:space="preserve">, 2016; </w:t>
      </w:r>
      <w:proofErr w:type="spellStart"/>
      <w:r w:rsidRPr="00C01642">
        <w:rPr>
          <w:sz w:val="16"/>
        </w:rPr>
        <w:t>Pescaroli</w:t>
      </w:r>
      <w:proofErr w:type="spellEnd"/>
      <w:r w:rsidRPr="00C01642">
        <w:rPr>
          <w:sz w:val="16"/>
        </w:rPr>
        <w:t xml:space="preserve"> &amp; Alexander, 2015, 2016; </w:t>
      </w:r>
      <w:proofErr w:type="spellStart"/>
      <w:r w:rsidRPr="00C01642">
        <w:rPr>
          <w:sz w:val="16"/>
        </w:rPr>
        <w:t>Pescaroli</w:t>
      </w:r>
      <w:proofErr w:type="spellEnd"/>
      <w:r w:rsidRPr="00C01642">
        <w:rPr>
          <w:sz w:val="16"/>
        </w:rPr>
        <w:t xml:space="preserve"> et al., 2018; </w:t>
      </w:r>
      <w:proofErr w:type="spellStart"/>
      <w:r w:rsidRPr="00C01642">
        <w:rPr>
          <w:sz w:val="16"/>
        </w:rPr>
        <w:t>Pescaroli</w:t>
      </w:r>
      <w:proofErr w:type="spellEnd"/>
      <w:r w:rsidRPr="00C01642">
        <w:rPr>
          <w:sz w:val="16"/>
        </w:rPr>
        <w:t xml:space="preserve"> &amp; Kelman, 2017).</w:t>
      </w:r>
    </w:p>
    <w:p w14:paraId="61C8F50E" w14:textId="77777777" w:rsidR="00AE17B7" w:rsidRPr="00080AE4" w:rsidRDefault="00AE17B7" w:rsidP="00AE17B7">
      <w:pPr>
        <w:rPr>
          <w:rStyle w:val="StyleUnderline"/>
        </w:rPr>
      </w:pPr>
      <w:proofErr w:type="gramStart"/>
      <w:r w:rsidRPr="00C01642">
        <w:rPr>
          <w:sz w:val="16"/>
        </w:rPr>
        <w:t xml:space="preserve">In particular, </w:t>
      </w:r>
      <w:r w:rsidRPr="00080AE4">
        <w:rPr>
          <w:rStyle w:val="StyleUnderline"/>
        </w:rPr>
        <w:t>our</w:t>
      </w:r>
      <w:proofErr w:type="gramEnd"/>
      <w:r w:rsidRPr="00080AE4">
        <w:rPr>
          <w:rStyle w:val="StyleUnderline"/>
        </w:rPr>
        <w:t xml:space="preserve"> approach proposed that “cascading risk” should distinguish between “cascading effects” and “cascading disasters,” </w:t>
      </w:r>
      <w:r w:rsidRPr="00C01642">
        <w:rPr>
          <w:sz w:val="16"/>
        </w:rPr>
        <w:t xml:space="preserve">considering that, </w:t>
      </w:r>
      <w:r w:rsidRPr="00080AE4">
        <w:rPr>
          <w:rStyle w:val="StyleUnderline"/>
        </w:rPr>
        <w:t>as time progresses, nonlinear escalation of a secondary emergency could become the main center of crisis</w:t>
      </w:r>
      <w:r w:rsidRPr="00C01642">
        <w:rPr>
          <w:sz w:val="16"/>
        </w:rPr>
        <w:t xml:space="preserve"> (</w:t>
      </w:r>
      <w:proofErr w:type="spellStart"/>
      <w:r w:rsidRPr="00C01642">
        <w:rPr>
          <w:sz w:val="16"/>
        </w:rPr>
        <w:t>Pescaroli</w:t>
      </w:r>
      <w:proofErr w:type="spellEnd"/>
      <w:r w:rsidRPr="00C01642">
        <w:rPr>
          <w:sz w:val="16"/>
        </w:rPr>
        <w:t xml:space="preserve"> &amp; Alexander, 2015). </w:t>
      </w:r>
      <w:r w:rsidRPr="00080AE4">
        <w:rPr>
          <w:rStyle w:val="StyleUnderline"/>
        </w:rPr>
        <w:t>This shifts significantly from the “toppling dominos metaphor,”</w:t>
      </w:r>
      <w:r w:rsidRPr="00C01642">
        <w:rPr>
          <w:sz w:val="16"/>
        </w:rPr>
        <w:t xml:space="preserve"> which, as suggested earlier (Boin &amp; McConnell, 2007; Little, 2002; Newman et al., 2005; Peters et al., 2008; Van Eeten et al., 2011), has mostly been employed in the context of the process industry shifting attention to critical infrastructure, complex theory, and to the understanding of societal and organizational resilience in policy making and emergency management. Fig. 1, taken from a previous work of ours (</w:t>
      </w:r>
      <w:proofErr w:type="spellStart"/>
      <w:r w:rsidRPr="00C01642">
        <w:rPr>
          <w:sz w:val="16"/>
        </w:rPr>
        <w:t>Pescaroli</w:t>
      </w:r>
      <w:proofErr w:type="spellEnd"/>
      <w:r w:rsidRPr="00C01642">
        <w:rPr>
          <w:sz w:val="16"/>
        </w:rPr>
        <w:t xml:space="preserve"> &amp; Alexander, 2016), shows that </w:t>
      </w:r>
      <w:r w:rsidRPr="00080AE4">
        <w:rPr>
          <w:rStyle w:val="StyleUnderline"/>
        </w:rPr>
        <w:t xml:space="preserve">cascading events can be viewed as the manifestation of </w:t>
      </w:r>
      <w:r w:rsidRPr="00330445">
        <w:rPr>
          <w:rStyle w:val="Emphasis"/>
        </w:rPr>
        <w:t>vulnerabilities</w:t>
      </w:r>
      <w:r w:rsidRPr="00080AE4">
        <w:rPr>
          <w:rStyle w:val="StyleUnderline"/>
        </w:rPr>
        <w:t xml:space="preserve"> accumulated at different scales</w:t>
      </w:r>
      <w:r w:rsidRPr="00C01642">
        <w:rPr>
          <w:sz w:val="16"/>
        </w:rPr>
        <w:t>, including socio-technological drivers</w:t>
      </w:r>
      <w:r w:rsidRPr="00080AE4">
        <w:rPr>
          <w:rStyle w:val="StyleUnderline"/>
        </w:rPr>
        <w:t xml:space="preserve">. The possible </w:t>
      </w:r>
      <w:r w:rsidRPr="00176F53">
        <w:rPr>
          <w:rStyle w:val="Emphasis"/>
          <w:highlight w:val="cyan"/>
        </w:rPr>
        <w:t>environmental triggers</w:t>
      </w:r>
      <w:r w:rsidRPr="00080AE4">
        <w:rPr>
          <w:rStyle w:val="StyleUnderline"/>
        </w:rPr>
        <w:t xml:space="preserve">, shown at the top of the figures, can be </w:t>
      </w:r>
      <w:r w:rsidRPr="00176F53">
        <w:rPr>
          <w:rStyle w:val="StyleUnderline"/>
          <w:highlight w:val="cyan"/>
        </w:rPr>
        <w:t xml:space="preserve">associated with </w:t>
      </w:r>
      <w:r w:rsidRPr="00176F53">
        <w:rPr>
          <w:rStyle w:val="Emphasis"/>
          <w:highlight w:val="cyan"/>
        </w:rPr>
        <w:t>compounding</w:t>
      </w:r>
      <w:r w:rsidRPr="00176F53">
        <w:rPr>
          <w:rStyle w:val="StyleUnderline"/>
          <w:highlight w:val="cyan"/>
        </w:rPr>
        <w:t xml:space="preserve"> and </w:t>
      </w:r>
      <w:r w:rsidRPr="00176F53">
        <w:rPr>
          <w:rStyle w:val="Emphasis"/>
          <w:highlight w:val="cyan"/>
        </w:rPr>
        <w:t>interconnected</w:t>
      </w:r>
      <w:r w:rsidRPr="00176F53">
        <w:rPr>
          <w:rStyle w:val="StyleUnderline"/>
          <w:highlight w:val="cyan"/>
        </w:rPr>
        <w:t xml:space="preserve"> risk</w:t>
      </w:r>
      <w:r w:rsidRPr="00080AE4">
        <w:rPr>
          <w:rStyle w:val="StyleUnderline"/>
        </w:rPr>
        <w:t xml:space="preserve">, while </w:t>
      </w:r>
      <w:r w:rsidRPr="00176F53">
        <w:rPr>
          <w:rStyle w:val="StyleUnderline"/>
          <w:highlight w:val="cyan"/>
        </w:rPr>
        <w:t>critical infras</w:t>
      </w:r>
      <w:r w:rsidRPr="00080AE4">
        <w:rPr>
          <w:rStyle w:val="StyleUnderline"/>
        </w:rPr>
        <w:t xml:space="preserve">tructure and complex adaptive systems </w:t>
      </w:r>
      <w:r w:rsidRPr="00176F53">
        <w:rPr>
          <w:rStyle w:val="StyleUnderline"/>
          <w:highlight w:val="cyan"/>
        </w:rPr>
        <w:t>may be</w:t>
      </w:r>
      <w:r w:rsidRPr="00080AE4">
        <w:rPr>
          <w:rStyle w:val="StyleUnderline"/>
        </w:rPr>
        <w:t xml:space="preserve"> the </w:t>
      </w:r>
      <w:r w:rsidRPr="00176F53">
        <w:rPr>
          <w:rStyle w:val="Emphasis"/>
          <w:highlight w:val="cyan"/>
        </w:rPr>
        <w:t>drivers</w:t>
      </w:r>
      <w:r w:rsidRPr="00176F53">
        <w:rPr>
          <w:rStyle w:val="StyleUnderline"/>
          <w:highlight w:val="cyan"/>
        </w:rPr>
        <w:t xml:space="preserve"> that </w:t>
      </w:r>
      <w:r w:rsidRPr="00176F53">
        <w:rPr>
          <w:rStyle w:val="Emphasis"/>
          <w:highlight w:val="cyan"/>
        </w:rPr>
        <w:t>amplify the impacts</w:t>
      </w:r>
      <w:r w:rsidRPr="00176F53">
        <w:rPr>
          <w:rStyle w:val="StyleUnderline"/>
          <w:highlight w:val="cyan"/>
        </w:rPr>
        <w:t xml:space="preserve"> of </w:t>
      </w:r>
      <w:r w:rsidRPr="00176F53">
        <w:rPr>
          <w:rStyle w:val="StyleUnderline"/>
        </w:rPr>
        <w:t xml:space="preserve">the </w:t>
      </w:r>
      <w:r w:rsidRPr="00176F53">
        <w:rPr>
          <w:rStyle w:val="StyleUnderline"/>
          <w:highlight w:val="cyan"/>
        </w:rPr>
        <w:t>cascade</w:t>
      </w:r>
      <w:r w:rsidRPr="00080AE4">
        <w:rPr>
          <w:rStyle w:val="StyleUnderline"/>
        </w:rPr>
        <w:t>.</w:t>
      </w:r>
    </w:p>
    <w:p w14:paraId="756E089A" w14:textId="77777777" w:rsidR="00AE17B7" w:rsidRPr="00C01642" w:rsidRDefault="00AE17B7" w:rsidP="00AE17B7">
      <w:pPr>
        <w:rPr>
          <w:sz w:val="16"/>
        </w:rPr>
      </w:pPr>
      <w:r w:rsidRPr="00C01642">
        <w:rPr>
          <w:sz w:val="16"/>
        </w:rPr>
        <w:t xml:space="preserve">First, together with the literature on the loss of services, scholars suggested other possible drivers of escalation such as </w:t>
      </w:r>
      <w:proofErr w:type="spellStart"/>
      <w:r w:rsidRPr="00C01642">
        <w:rPr>
          <w:sz w:val="16"/>
        </w:rPr>
        <w:t>NaTech</w:t>
      </w:r>
      <w:proofErr w:type="spellEnd"/>
      <w:r w:rsidRPr="00C01642">
        <w:rPr>
          <w:sz w:val="16"/>
        </w:rPr>
        <w:t xml:space="preserve"> events, which considers that up to 5% of industrial accidents are caused by natural triggers that involve hazardous facilities (Krausmann, </w:t>
      </w:r>
      <w:proofErr w:type="spellStart"/>
      <w:r w:rsidRPr="00C01642">
        <w:rPr>
          <w:sz w:val="16"/>
        </w:rPr>
        <w:t>Cozzani</w:t>
      </w:r>
      <w:proofErr w:type="spellEnd"/>
      <w:r w:rsidRPr="00C01642">
        <w:rPr>
          <w:sz w:val="16"/>
        </w:rPr>
        <w:t xml:space="preserve">, Salzano, &amp; Renni, 2011). In both cases, gaps have been found in the existing legislative frameworks, where it is necessary to integrate different levels of risk and critical infrastructure mapping to increase the effectiveness of mitigation strategies for multiple-scale events (Nones &amp; </w:t>
      </w:r>
      <w:proofErr w:type="spellStart"/>
      <w:r w:rsidRPr="00C01642">
        <w:rPr>
          <w:sz w:val="16"/>
        </w:rPr>
        <w:t>Pescaroli</w:t>
      </w:r>
      <w:proofErr w:type="spellEnd"/>
      <w:r w:rsidRPr="00C01642">
        <w:rPr>
          <w:sz w:val="16"/>
        </w:rPr>
        <w:t xml:space="preserve">, 2016). Second, </w:t>
      </w:r>
      <w:proofErr w:type="gramStart"/>
      <w:r w:rsidRPr="00C01642">
        <w:rPr>
          <w:sz w:val="16"/>
        </w:rPr>
        <w:t>in order to</w:t>
      </w:r>
      <w:proofErr w:type="gramEnd"/>
      <w:r w:rsidRPr="00C01642">
        <w:rPr>
          <w:sz w:val="16"/>
        </w:rPr>
        <w:t xml:space="preserve"> increase the effectiveness of deployment and the organization of procurement in disaster relief, new data sets are needed. The analysis of different case studies suggests that the disruption of critical infrastructure can </w:t>
      </w:r>
      <w:proofErr w:type="gramStart"/>
      <w:r w:rsidRPr="00C01642">
        <w:rPr>
          <w:sz w:val="16"/>
        </w:rPr>
        <w:t>impact</w:t>
      </w:r>
      <w:proofErr w:type="gramEnd"/>
      <w:r w:rsidRPr="00C01642">
        <w:rPr>
          <w:sz w:val="16"/>
        </w:rPr>
        <w:t xml:space="preserve"> the logistics of emergency relief (Berariu et al., 2015). It also has the potential to orient international aid </w:t>
      </w:r>
      <w:proofErr w:type="gramStart"/>
      <w:r w:rsidRPr="00C01642">
        <w:rPr>
          <w:sz w:val="16"/>
        </w:rPr>
        <w:t>in order to</w:t>
      </w:r>
      <w:proofErr w:type="gramEnd"/>
      <w:r w:rsidRPr="00C01642">
        <w:rPr>
          <w:sz w:val="16"/>
        </w:rPr>
        <w:t xml:space="preserve"> rectify a shortfall of emergency goods and expertise caused by the disruption (</w:t>
      </w:r>
      <w:proofErr w:type="spellStart"/>
      <w:r w:rsidRPr="00C01642">
        <w:rPr>
          <w:sz w:val="16"/>
        </w:rPr>
        <w:t>Pescaroli</w:t>
      </w:r>
      <w:proofErr w:type="spellEnd"/>
      <w:r w:rsidRPr="00C01642">
        <w:rPr>
          <w:sz w:val="16"/>
        </w:rPr>
        <w:t xml:space="preserve"> &amp; Kelman, 2017). Finally, it has been pointed out that cascading risk may require a change in </w:t>
      </w:r>
      <w:proofErr w:type="gramStart"/>
      <w:r w:rsidRPr="00C01642">
        <w:rPr>
          <w:sz w:val="16"/>
        </w:rPr>
        <w:t>methods</w:t>
      </w:r>
      <w:proofErr w:type="gramEnd"/>
      <w:r w:rsidRPr="00C01642">
        <w:rPr>
          <w:sz w:val="16"/>
        </w:rPr>
        <w:t xml:space="preserve"> of scenario building and contingency planning. Our previous work suggested that flexibility of response can be increased by considering possible escalation paths that are common to different categories of triggering </w:t>
      </w:r>
      <w:proofErr w:type="gramStart"/>
      <w:r w:rsidRPr="00C01642">
        <w:rPr>
          <w:sz w:val="16"/>
        </w:rPr>
        <w:t>event</w:t>
      </w:r>
      <w:proofErr w:type="gramEnd"/>
      <w:r w:rsidRPr="00C01642">
        <w:rPr>
          <w:sz w:val="16"/>
        </w:rPr>
        <w:t xml:space="preserve"> (</w:t>
      </w:r>
      <w:proofErr w:type="spellStart"/>
      <w:r w:rsidRPr="00C01642">
        <w:rPr>
          <w:sz w:val="16"/>
        </w:rPr>
        <w:t>Pescaroli</w:t>
      </w:r>
      <w:proofErr w:type="spellEnd"/>
      <w:r w:rsidRPr="00C01642">
        <w:rPr>
          <w:sz w:val="16"/>
        </w:rPr>
        <w:t xml:space="preserve"> &amp; Alexander, 2016; </w:t>
      </w:r>
      <w:proofErr w:type="spellStart"/>
      <w:r w:rsidRPr="00C01642">
        <w:rPr>
          <w:sz w:val="16"/>
        </w:rPr>
        <w:t>Pescaroli</w:t>
      </w:r>
      <w:proofErr w:type="spellEnd"/>
      <w:r w:rsidRPr="00C01642">
        <w:rPr>
          <w:sz w:val="16"/>
        </w:rPr>
        <w:t xml:space="preserve"> et al., 2018). This approach is complementary to the perspective of broad impact-tree analysis (Macfarlane, 2015). Shifting from a focus on hazards to one on vulnerability assessment enables one to recognize the sensitive nodes that may cause secondary events to escalate. On the one hand, tipping points, or thresholds, can be associated with an increased demand for products and services during events such as blackouts. This drives the prioritization of recovery actions and introduces new questions and issues regarding coordination between public and private stakeholders (</w:t>
      </w:r>
      <w:proofErr w:type="spellStart"/>
      <w:r w:rsidRPr="00C01642">
        <w:rPr>
          <w:sz w:val="16"/>
        </w:rPr>
        <w:t>Münzberg</w:t>
      </w:r>
      <w:proofErr w:type="spellEnd"/>
      <w:r w:rsidRPr="00C01642">
        <w:rPr>
          <w:sz w:val="16"/>
        </w:rPr>
        <w:t xml:space="preserve">, Wiens, &amp; Schultmann, 2017). On the other hand, </w:t>
      </w:r>
      <w:proofErr w:type="gramStart"/>
      <w:r w:rsidRPr="00C01642">
        <w:rPr>
          <w:sz w:val="16"/>
        </w:rPr>
        <w:t>in order to</w:t>
      </w:r>
      <w:proofErr w:type="gramEnd"/>
      <w:r w:rsidRPr="00C01642">
        <w:rPr>
          <w:sz w:val="16"/>
        </w:rPr>
        <w:t xml:space="preserve"> consider the different components of risk in relation to one another, </w:t>
      </w:r>
      <w:r w:rsidRPr="00C01642">
        <w:rPr>
          <w:rStyle w:val="StyleUnderline"/>
        </w:rPr>
        <w:t>it is essential to introduce good practices into emergency planning and scenario building</w:t>
      </w:r>
      <w:r w:rsidRPr="00C01642">
        <w:rPr>
          <w:sz w:val="16"/>
        </w:rPr>
        <w:t xml:space="preserve"> (Alexander, 2016; </w:t>
      </w:r>
      <w:proofErr w:type="spellStart"/>
      <w:r w:rsidRPr="00C01642">
        <w:rPr>
          <w:sz w:val="16"/>
        </w:rPr>
        <w:t>Pescaroli</w:t>
      </w:r>
      <w:proofErr w:type="spellEnd"/>
      <w:r w:rsidRPr="00C01642">
        <w:rPr>
          <w:sz w:val="16"/>
        </w:rPr>
        <w:t xml:space="preserve"> et al., 2018). The next section will propose a holistic framework that may be used by scholars and practitioners as the basis for improved work in this field.</w:t>
      </w:r>
    </w:p>
    <w:p w14:paraId="194CF914" w14:textId="77777777" w:rsidR="00AE17B7" w:rsidRDefault="00AE17B7" w:rsidP="00AE17B7">
      <w:pPr>
        <w:pStyle w:val="Heading4"/>
      </w:pPr>
      <w:r w:rsidRPr="00A62B39">
        <w:rPr>
          <w:u w:val="single"/>
        </w:rPr>
        <w:t>Exploitation</w:t>
      </w:r>
      <w:r>
        <w:t xml:space="preserve"> of migrant </w:t>
      </w:r>
      <w:proofErr w:type="gramStart"/>
      <w:r>
        <w:t>farmworkers</w:t>
      </w:r>
      <w:proofErr w:type="gramEnd"/>
      <w:r>
        <w:t xml:space="preserve"> threatens </w:t>
      </w:r>
      <w:r w:rsidRPr="006611B2">
        <w:rPr>
          <w:u w:val="single"/>
        </w:rPr>
        <w:t>global food security</w:t>
      </w:r>
      <w:r>
        <w:t xml:space="preserve">. Safe working conditions </w:t>
      </w:r>
      <w:r w:rsidRPr="000E19B6">
        <w:rPr>
          <w:u w:val="single"/>
        </w:rPr>
        <w:t>boost productivity</w:t>
      </w:r>
      <w:r>
        <w:t xml:space="preserve"> and </w:t>
      </w:r>
      <w:r>
        <w:rPr>
          <w:u w:val="single"/>
        </w:rPr>
        <w:t>stabilize</w:t>
      </w:r>
      <w:r>
        <w:t xml:space="preserve"> the labor supply against </w:t>
      </w:r>
      <w:r w:rsidRPr="00B87FD1">
        <w:rPr>
          <w:u w:val="single"/>
        </w:rPr>
        <w:t xml:space="preserve">growing </w:t>
      </w:r>
      <w:r>
        <w:rPr>
          <w:u w:val="single"/>
        </w:rPr>
        <w:t>pressures</w:t>
      </w:r>
      <w:r>
        <w:t>.</w:t>
      </w:r>
    </w:p>
    <w:p w14:paraId="38FC34EE" w14:textId="77777777" w:rsidR="00AE17B7" w:rsidRPr="001638D8" w:rsidRDefault="00AE17B7" w:rsidP="00AE17B7">
      <w:r w:rsidRPr="001638D8">
        <w:t>Zalán Márk</w:t>
      </w:r>
      <w:r>
        <w:rPr>
          <w:rStyle w:val="Style13ptBold"/>
        </w:rPr>
        <w:t xml:space="preserve"> </w:t>
      </w:r>
      <w:proofErr w:type="spellStart"/>
      <w:r>
        <w:rPr>
          <w:rStyle w:val="Style13ptBold"/>
        </w:rPr>
        <w:t>Maró</w:t>
      </w:r>
      <w:proofErr w:type="spellEnd"/>
      <w:r>
        <w:rPr>
          <w:rStyle w:val="Style13ptBold"/>
        </w:rPr>
        <w:t xml:space="preserve"> et al 25 </w:t>
      </w:r>
      <w:r w:rsidRPr="001638D8">
        <w:t xml:space="preserve">– Assistant Professor in the Department of Agricultural Economics and Institute of Sustainable Development at Corvinus University. Judit Nagy – Assistant Professor in the Department of Supply Chain Management at </w:t>
      </w:r>
      <w:proofErr w:type="spellStart"/>
      <w:r w:rsidRPr="001638D8">
        <w:t>Corniuvs</w:t>
      </w:r>
      <w:proofErr w:type="spellEnd"/>
      <w:r w:rsidRPr="001638D8">
        <w:t xml:space="preserve">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w:t>
      </w:r>
      <w:proofErr w:type="spellStart"/>
      <w:r w:rsidRPr="001638D8">
        <w:t>Corniuvs</w:t>
      </w:r>
      <w:proofErr w:type="spellEnd"/>
      <w:r w:rsidRPr="001638D8">
        <w:t xml:space="preserve"> University. “Challenges and potential solutions to employment issues in the agri-food sector of developed countries - A systematic literature review,” December 2025, Sustainable Futures, vol. 10. </w:t>
      </w:r>
    </w:p>
    <w:p w14:paraId="3E875EEF" w14:textId="77777777" w:rsidR="00AE17B7" w:rsidRPr="00A02D19" w:rsidRDefault="00AE17B7" w:rsidP="00AE17B7">
      <w:pPr>
        <w:rPr>
          <w:sz w:val="16"/>
        </w:rPr>
      </w:pPr>
      <w:r w:rsidRPr="00A02D19">
        <w:rPr>
          <w:sz w:val="16"/>
        </w:rPr>
        <w:t>3.2. Unique characteristics of employment</w:t>
      </w:r>
    </w:p>
    <w:p w14:paraId="6A51D3CF" w14:textId="77777777" w:rsidR="00AE17B7" w:rsidRPr="00A02D19" w:rsidRDefault="00AE17B7" w:rsidP="00AE17B7">
      <w:pPr>
        <w:rPr>
          <w:sz w:val="16"/>
        </w:rPr>
      </w:pPr>
      <w:r w:rsidRPr="007D6CB4">
        <w:rPr>
          <w:rStyle w:val="StyleUnderline"/>
        </w:rPr>
        <w:t>Agriculture</w:t>
      </w:r>
      <w:r w:rsidRPr="007D6CB4">
        <w:rPr>
          <w:sz w:val="16"/>
        </w:rPr>
        <w:t xml:space="preserve"> operating in the global capitalist economic system can only increase its profit rates by reducing the cost of labor due to the peak in production; thus, it </w:t>
      </w:r>
      <w:r w:rsidRPr="007D6CB4">
        <w:rPr>
          <w:rStyle w:val="StyleUnderline"/>
        </w:rPr>
        <w:t xml:space="preserve">is increasingly dependent on profiting from the </w:t>
      </w:r>
      <w:r w:rsidRPr="007D6CB4">
        <w:rPr>
          <w:rStyle w:val="Emphasis"/>
        </w:rPr>
        <w:t>skimming</w:t>
      </w:r>
      <w:r w:rsidRPr="007D6CB4">
        <w:rPr>
          <w:rStyle w:val="StyleUnderline"/>
        </w:rPr>
        <w:t xml:space="preserve"> of </w:t>
      </w:r>
      <w:r w:rsidRPr="007D6CB4">
        <w:rPr>
          <w:rStyle w:val="Emphasis"/>
        </w:rPr>
        <w:t>the economic value</w:t>
      </w:r>
      <w:r w:rsidRPr="007D6CB4">
        <w:rPr>
          <w:rStyle w:val="StyleUnderline"/>
        </w:rPr>
        <w:t xml:space="preserve"> produced by migrant workers</w:t>
      </w:r>
      <w:r w:rsidRPr="0014629D">
        <w:rPr>
          <w:rStyle w:val="StyleUnderline"/>
        </w:rPr>
        <w:t>. This</w:t>
      </w:r>
      <w:r w:rsidRPr="001B2601">
        <w:rPr>
          <w:rStyle w:val="StyleUnderline"/>
        </w:rPr>
        <w:t xml:space="preserve"> practice</w:t>
      </w:r>
      <w:r w:rsidRPr="00A02D19">
        <w:rPr>
          <w:sz w:val="16"/>
        </w:rPr>
        <w:t xml:space="preserve"> </w:t>
      </w:r>
      <w:r w:rsidRPr="001B2601">
        <w:rPr>
          <w:rStyle w:val="StyleUnderline"/>
        </w:rPr>
        <w:t xml:space="preserve">not only </w:t>
      </w:r>
      <w:r w:rsidRPr="007D6CB4">
        <w:rPr>
          <w:rStyle w:val="StyleUnderline"/>
        </w:rPr>
        <w:t xml:space="preserve">forces </w:t>
      </w:r>
      <w:r w:rsidRPr="0014629D">
        <w:rPr>
          <w:rStyle w:val="StyleUnderline"/>
        </w:rPr>
        <w:t>migrant workers into</w:t>
      </w:r>
      <w:r w:rsidRPr="001B2601">
        <w:rPr>
          <w:rStyle w:val="StyleUnderline"/>
        </w:rPr>
        <w:t xml:space="preserve"> often </w:t>
      </w:r>
      <w:r w:rsidRPr="007D6CB4">
        <w:rPr>
          <w:rStyle w:val="StyleUnderline"/>
        </w:rPr>
        <w:t xml:space="preserve">inhumane and </w:t>
      </w:r>
      <w:r w:rsidRPr="00C323CE">
        <w:rPr>
          <w:rStyle w:val="Emphasis"/>
          <w:highlight w:val="cyan"/>
        </w:rPr>
        <w:t>illegal working conditions</w:t>
      </w:r>
      <w:r w:rsidRPr="001B2601">
        <w:rPr>
          <w:rStyle w:val="StyleUnderline"/>
        </w:rPr>
        <w:t xml:space="preserve"> but also </w:t>
      </w:r>
      <w:r w:rsidRPr="00C323CE">
        <w:rPr>
          <w:rStyle w:val="StyleUnderline"/>
          <w:highlight w:val="cyan"/>
        </w:rPr>
        <w:t>threatens</w:t>
      </w:r>
      <w:r w:rsidRPr="005C509F">
        <w:rPr>
          <w:rStyle w:val="StyleUnderline"/>
        </w:rPr>
        <w:t xml:space="preserve"> the </w:t>
      </w:r>
      <w:r w:rsidRPr="00C323CE">
        <w:rPr>
          <w:rStyle w:val="StyleUnderline"/>
          <w:highlight w:val="cyan"/>
        </w:rPr>
        <w:t xml:space="preserve">stability of </w:t>
      </w:r>
      <w:r w:rsidRPr="0014629D">
        <w:rPr>
          <w:rStyle w:val="StyleUnderline"/>
        </w:rPr>
        <w:t>the</w:t>
      </w:r>
      <w:r w:rsidRPr="0014629D">
        <w:rPr>
          <w:rStyle w:val="Emphasis"/>
        </w:rPr>
        <w:t xml:space="preserve"> </w:t>
      </w:r>
      <w:r w:rsidRPr="00C323CE">
        <w:rPr>
          <w:rStyle w:val="Emphasis"/>
          <w:highlight w:val="cyan"/>
        </w:rPr>
        <w:t>labor supply</w:t>
      </w:r>
      <w:r w:rsidRPr="00C323CE">
        <w:rPr>
          <w:rStyle w:val="StyleUnderline"/>
          <w:highlight w:val="cyan"/>
        </w:rPr>
        <w:t xml:space="preserve"> </w:t>
      </w:r>
      <w:r w:rsidRPr="004C6A70">
        <w:rPr>
          <w:rStyle w:val="StyleUnderline"/>
          <w:highlight w:val="cyan"/>
        </w:rPr>
        <w:t>of the</w:t>
      </w:r>
      <w:r w:rsidRPr="002D0E3D">
        <w:rPr>
          <w:rStyle w:val="StyleUnderline"/>
        </w:rPr>
        <w:t xml:space="preserve"> </w:t>
      </w:r>
      <w:r w:rsidRPr="002D0E3D">
        <w:rPr>
          <w:rStyle w:val="Emphasis"/>
        </w:rPr>
        <w:t xml:space="preserve">entire </w:t>
      </w:r>
      <w:r w:rsidRPr="00C323CE">
        <w:rPr>
          <w:rStyle w:val="Emphasis"/>
          <w:highlight w:val="cyan"/>
        </w:rPr>
        <w:t>global ag</w:t>
      </w:r>
      <w:r w:rsidRPr="002D0E3D">
        <w:rPr>
          <w:rStyle w:val="Emphasis"/>
        </w:rPr>
        <w:t xml:space="preserve">ricultural </w:t>
      </w:r>
      <w:r w:rsidRPr="00C323CE">
        <w:rPr>
          <w:rStyle w:val="Emphasis"/>
          <w:highlight w:val="cyan"/>
        </w:rPr>
        <w:t>system</w:t>
      </w:r>
      <w:r w:rsidRPr="001B2601">
        <w:rPr>
          <w:rStyle w:val="StyleUnderline"/>
        </w:rPr>
        <w:t xml:space="preserve"> due to epidemiological restrictions on international mobility</w:t>
      </w:r>
      <w:r w:rsidRPr="00A02D19">
        <w:rPr>
          <w:sz w:val="16"/>
        </w:rPr>
        <w:t xml:space="preserve"> (see e.g., [108]). Informal employment may worsen this situation [30,71]. In several Stud., the literature details the dependence of the agricultural sectors of developed countries on off-farm labor [15,16,18,26,35,40,46,51,98,105,113,115,132,140].</w:t>
      </w:r>
    </w:p>
    <w:p w14:paraId="603795FF" w14:textId="77777777" w:rsidR="00AE17B7" w:rsidRPr="00A02D19" w:rsidRDefault="00AE17B7" w:rsidP="00AE17B7">
      <w:pPr>
        <w:rPr>
          <w:sz w:val="16"/>
        </w:rPr>
      </w:pPr>
      <w:r w:rsidRPr="00A02D19">
        <w:rPr>
          <w:sz w:val="16"/>
        </w:rPr>
        <w:t xml:space="preserve">Based on this, for example, </w:t>
      </w:r>
      <w:r w:rsidRPr="001B2601">
        <w:rPr>
          <w:rStyle w:val="StyleUnderline"/>
        </w:rPr>
        <w:t>most of the seasonal workers in the US come from Mexico.</w:t>
      </w:r>
      <w:r w:rsidRPr="00A02D19">
        <w:rPr>
          <w:sz w:val="16"/>
        </w:rPr>
        <w:t xml:space="preserve"> The reason for this is Mexico's low economic growth compared to the US, as well as the labor-absorbing power of the rapidly developing sectors in the US, which are replaced by migrant workers [40]. Coincidentally, large US-based farms, significantly dependent on immigrant labor, are fierce advocates for the easier admission of seasonal workers [18]. Furthermore, nearly half of the migrant workers employed by US crop farms do so without a permit [140]. In many cases, </w:t>
      </w:r>
      <w:proofErr w:type="gramStart"/>
      <w:r w:rsidRPr="001B2601">
        <w:rPr>
          <w:rStyle w:val="StyleUnderline"/>
        </w:rPr>
        <w:t>most of the</w:t>
      </w:r>
      <w:proofErr w:type="gramEnd"/>
      <w:r w:rsidRPr="001B2601">
        <w:rPr>
          <w:rStyle w:val="StyleUnderline"/>
        </w:rPr>
        <w:t xml:space="preserve"> farms employ refugees due to their lower wages or flexible work schedules</w:t>
      </w:r>
      <w:r w:rsidRPr="00A02D19">
        <w:rPr>
          <w:sz w:val="16"/>
        </w:rPr>
        <w:t xml:space="preserve"> [20]. According to Avola [4], on the contrary, migrant workers have better employment opportunities in Mediterranean agriculture; however, it means low-skilled and low-paid jobs along with high segregation.</w:t>
      </w:r>
    </w:p>
    <w:p w14:paraId="4F8243C2" w14:textId="77777777" w:rsidR="00AE17B7" w:rsidRPr="00A02D19" w:rsidRDefault="00AE17B7" w:rsidP="00AE17B7">
      <w:pPr>
        <w:rPr>
          <w:sz w:val="16"/>
        </w:rPr>
      </w:pPr>
      <w:r w:rsidRPr="00A02D19">
        <w:rPr>
          <w:sz w:val="16"/>
        </w:rPr>
        <w:t xml:space="preserve">The recent wave of mechanization and digitization, according to American farmers, may and will reduce the use of migrant labor in agriculture [18], but according to German farmers, </w:t>
      </w:r>
      <w:r w:rsidRPr="001B2601">
        <w:rPr>
          <w:rStyle w:val="StyleUnderline"/>
        </w:rPr>
        <w:t xml:space="preserve">it will take a long time for machines to completely replace migrant workers. Digitization leads to increased work intensity and </w:t>
      </w:r>
      <w:r w:rsidRPr="00C87CF0">
        <w:rPr>
          <w:rStyle w:val="Emphasis"/>
        </w:rPr>
        <w:t>harsher working conditions</w:t>
      </w:r>
      <w:r w:rsidRPr="00C87CF0">
        <w:rPr>
          <w:rStyle w:val="StyleUnderline"/>
        </w:rPr>
        <w:t>, which further increases dependence on migrant workers who are forced to accept such working conditions</w:t>
      </w:r>
      <w:r w:rsidRPr="00C87CF0">
        <w:rPr>
          <w:sz w:val="16"/>
        </w:rPr>
        <w:t xml:space="preserve"> [105,121]. Alarcón</w:t>
      </w:r>
      <w:r w:rsidRPr="00A02D19">
        <w:rPr>
          <w:sz w:val="16"/>
        </w:rPr>
        <w:t xml:space="preserve"> [2] found that the increase in agricultural mechanization and digitalization is an obstacle to integrating immigrants primarily through agricultural employment.</w:t>
      </w:r>
    </w:p>
    <w:p w14:paraId="536E4770" w14:textId="77777777" w:rsidR="00AE17B7" w:rsidRPr="00A02D19" w:rsidRDefault="00AE17B7" w:rsidP="00AE17B7">
      <w:pPr>
        <w:rPr>
          <w:sz w:val="16"/>
        </w:rPr>
      </w:pPr>
      <w:r w:rsidRPr="00A02D19">
        <w:rPr>
          <w:sz w:val="16"/>
        </w:rPr>
        <w:t>EU agriculture is also very dependent on migrant (and seasonal) workers: immigrants make up a significant part of the EU labor force employed in agriculture, who are concentrated on larger and more productive farms, and their presence is positively correlated with the productivity of the farms’ labor [26,44,46,98,131]. Being aware of this, the EU created a program for the training of migrants and refugees, which also tries to make it easier for migrants to join agriculture with special training and job search support [7]. This program is much needed, as there is a considerable number of injuries among the growing migrant workforce [16]. There are still great barriers for immigrants to establish their farms (even when land prices are low) due to the lack of connections and various types of capital [48,130]. Great Britain's agriculture is also struggling with a labor shortage, especially after the COVID-19 era, which they try to fill primarily with seasonal workers, mostly migrant workers, whose supply is also limited [1,94].</w:t>
      </w:r>
    </w:p>
    <w:p w14:paraId="48B764FC" w14:textId="77777777" w:rsidR="00AE17B7" w:rsidRPr="00A02D19" w:rsidRDefault="00AE17B7" w:rsidP="00AE17B7">
      <w:pPr>
        <w:rPr>
          <w:sz w:val="16"/>
        </w:rPr>
      </w:pPr>
      <w:r w:rsidRPr="00A02D19">
        <w:rPr>
          <w:sz w:val="16"/>
        </w:rPr>
        <w:t>Some of the articles draw attention to the dangers of agriculture's increasing reliance on migrant workers. According to Molinero-</w:t>
      </w:r>
      <w:proofErr w:type="spellStart"/>
      <w:r w:rsidRPr="00A02D19">
        <w:rPr>
          <w:sz w:val="16"/>
        </w:rPr>
        <w:t>Gerbeau</w:t>
      </w:r>
      <w:proofErr w:type="spellEnd"/>
      <w:r w:rsidRPr="00A02D19">
        <w:rPr>
          <w:sz w:val="16"/>
        </w:rPr>
        <w:t xml:space="preserve"> and Avallone [89], in the current phase of capitalism, global agriculture is based on skimming the value produced by cheap migrant workers, even in the face of mechanization. The problem is present in the literature that examines </w:t>
      </w:r>
      <w:proofErr w:type="gramStart"/>
      <w:r w:rsidRPr="00A02D19">
        <w:rPr>
          <w:sz w:val="16"/>
        </w:rPr>
        <w:t>North-America [15,106,143]</w:t>
      </w:r>
      <w:proofErr w:type="gramEnd"/>
      <w:r w:rsidRPr="00A02D19">
        <w:rPr>
          <w:sz w:val="16"/>
        </w:rPr>
        <w:t xml:space="preserve">, Australia [113], Great Britain [1,27,121,122] and the EU [2,25,29,33,66,88,89,101,109,118]. For example, the increasing exploitation of Mexican migrant workers employed in the southern states of the US [114,143] often leads to their increasing organization and coordinated strikes [143]. Analyzing Canadian seasonal work programs, </w:t>
      </w:r>
      <w:proofErr w:type="spellStart"/>
      <w:r w:rsidRPr="00A02D19">
        <w:rPr>
          <w:sz w:val="16"/>
        </w:rPr>
        <w:t>Preibisch</w:t>
      </w:r>
      <w:proofErr w:type="spellEnd"/>
      <w:r w:rsidRPr="00A02D19">
        <w:rPr>
          <w:sz w:val="16"/>
        </w:rPr>
        <w:t xml:space="preserve"> [106] finds that low-skilled and low value-added workers have difficulty obtaining residence permits and citizenship, and family reunion is not supported. Rosewarne [113] warns about the state of migrant worker exploitation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3EA9F475" w14:textId="77777777" w:rsidR="00AE17B7" w:rsidRPr="00A02D19" w:rsidRDefault="00AE17B7" w:rsidP="00AE17B7">
      <w:pPr>
        <w:rPr>
          <w:sz w:val="16"/>
        </w:rPr>
      </w:pPr>
      <w:r w:rsidRPr="00A02D19">
        <w:rPr>
          <w:sz w:val="16"/>
        </w:rPr>
        <w:t xml:space="preserve">Due to their vulnerability, immigrants are considered a well-controlled workforce [1,27,89]. The phenomenon </w:t>
      </w:r>
      <w:proofErr w:type="gramStart"/>
      <w:r w:rsidRPr="00A02D19">
        <w:rPr>
          <w:sz w:val="16"/>
        </w:rPr>
        <w:t>replicates</w:t>
      </w:r>
      <w:proofErr w:type="gramEnd"/>
      <w:r w:rsidRPr="00A02D19">
        <w:rPr>
          <w:sz w:val="16"/>
        </w:rPr>
        <w:t xml:space="preserve"> in various European countries [29,66,88,101,109]. Paying smugglers and getting in debt is also part of migrant workers entering developed countries [101]. However, an American example shows that higher agricultural activity may lower crime rates [21]. All this is driven by competitive pressure in the global agricultural market led by the rise of large food retailers, which producers try to meet by minimizing wage costs, and the exploitable migrant worker sector contributes to this.</w:t>
      </w:r>
    </w:p>
    <w:p w14:paraId="19140F56" w14:textId="77777777" w:rsidR="00AE17B7" w:rsidRPr="00A02D19" w:rsidRDefault="00AE17B7" w:rsidP="00AE17B7">
      <w:pPr>
        <w:rPr>
          <w:sz w:val="16"/>
        </w:rPr>
      </w:pPr>
      <w:r w:rsidRPr="00A02D19">
        <w:rPr>
          <w:sz w:val="16"/>
        </w:rPr>
        <w:t xml:space="preserve">In general, off-farm labor related literature focuses on state temporary off-farm labor programs. Australia and New Zealand introduced special labor mobility </w:t>
      </w:r>
      <w:proofErr w:type="gramStart"/>
      <w:r w:rsidRPr="00A02D19">
        <w:rPr>
          <w:sz w:val="16"/>
        </w:rPr>
        <w:t>programs,</w:t>
      </w:r>
      <w:proofErr w:type="gramEnd"/>
      <w:r w:rsidRPr="00A02D19">
        <w:rPr>
          <w:sz w:val="16"/>
        </w:rPr>
        <w:t xml:space="preserve"> however, their employment impact is rather small [73,96,103,135]. In Spain, there are off-farm labor programs planned at the regional level, which create the legal framework for the employment of foreign workers in agriculture </w:t>
      </w:r>
      <w:proofErr w:type="gramStart"/>
      <w:r w:rsidRPr="00A02D19">
        <w:rPr>
          <w:sz w:val="16"/>
        </w:rPr>
        <w:t>but,</w:t>
      </w:r>
      <w:proofErr w:type="gramEnd"/>
      <w:r w:rsidRPr="00A02D19">
        <w:rPr>
          <w:sz w:val="16"/>
        </w:rPr>
        <w:t xml:space="preserve"> as mentioned before, they can still be considered a vulnerable group [39]. Migrant workers are legally required to return home after work is completed, thus preventing their settlement and integration into the Spanish economy [70]. The situation is similar with Canadian temporary off-farm labor programs [106,135], migrant workers come to pre-designated companies which had to assure the Canadian government that they cannot fill vacant positions with Canadian workers. In addition, migrant workers cannot bring their families with them, leading to higher utilization of workers by exclusion of family social activities. Regarding Canadian programs, Reid-Musson [110] notes that family farms limit the mobility of their employed migrant workers, further reducing their place of employment choice. In contrast to these examples, local producers in Italy never initiated the establishment of such programs, so they never appeared. Therefore, the southern regions of Italy are characterized by deregulated immigrant employment in agriculture [33,42]. Corsi and </w:t>
      </w:r>
      <w:proofErr w:type="spellStart"/>
      <w:r w:rsidRPr="00A02D19">
        <w:rPr>
          <w:sz w:val="16"/>
        </w:rPr>
        <w:t>Salvioni</w:t>
      </w:r>
      <w:proofErr w:type="spellEnd"/>
      <w:r w:rsidRPr="00A02D19">
        <w:rPr>
          <w:sz w:val="16"/>
        </w:rPr>
        <w:t xml:space="preserve"> [24] found that since past labor is a strong indicator of current off-farm work; policies should focus on education and the promotion of personal skills to foster off-farm employment.</w:t>
      </w:r>
    </w:p>
    <w:p w14:paraId="319D201F" w14:textId="77777777" w:rsidR="00AE17B7" w:rsidRPr="00A02D19" w:rsidRDefault="00AE17B7" w:rsidP="00AE17B7">
      <w:pPr>
        <w:rPr>
          <w:sz w:val="16"/>
        </w:rPr>
      </w:pPr>
      <w:r w:rsidRPr="00A02D19">
        <w:rPr>
          <w:sz w:val="16"/>
        </w:rPr>
        <w:t xml:space="preserve">Many </w:t>
      </w:r>
      <w:proofErr w:type="gramStart"/>
      <w:r w:rsidRPr="00A02D19">
        <w:rPr>
          <w:sz w:val="16"/>
        </w:rPr>
        <w:t>Stud</w:t>
      </w:r>
      <w:proofErr w:type="gramEnd"/>
      <w:r w:rsidRPr="00A02D19">
        <w:rPr>
          <w:sz w:val="16"/>
        </w:rPr>
        <w:t xml:space="preserve">. discuss the positive aspects of seasonal work and outline structures in which seasonal work can be beneficial to both the farmer and the seasonal worker [43,50,67,90,95,137]. Nehring and his co-authors (2005) point out that </w:t>
      </w:r>
      <w:r w:rsidRPr="001B2601">
        <w:rPr>
          <w:rStyle w:val="StyleUnderline"/>
        </w:rPr>
        <w:t xml:space="preserve">in the </w:t>
      </w:r>
      <w:r w:rsidRPr="00D75887">
        <w:rPr>
          <w:rStyle w:val="StyleUnderline"/>
        </w:rPr>
        <w:t xml:space="preserve">United </w:t>
      </w:r>
      <w:proofErr w:type="gramStart"/>
      <w:r w:rsidRPr="00D75887">
        <w:rPr>
          <w:rStyle w:val="StyleUnderline"/>
        </w:rPr>
        <w:t>States,</w:t>
      </w:r>
      <w:proofErr w:type="gramEnd"/>
      <w:r w:rsidRPr="00D75887">
        <w:rPr>
          <w:rStyle w:val="StyleUnderline"/>
        </w:rPr>
        <w:t xml:space="preserve"> seasonal workers contribute significantly to </w:t>
      </w:r>
      <w:r w:rsidRPr="00D75887">
        <w:rPr>
          <w:rStyle w:val="Emphasis"/>
        </w:rPr>
        <w:t>increasing agricultural efficiency</w:t>
      </w:r>
      <w:r w:rsidRPr="00D75887">
        <w:rPr>
          <w:rStyle w:val="StyleUnderline"/>
        </w:rPr>
        <w:t>.</w:t>
      </w:r>
      <w:r w:rsidRPr="00D75887">
        <w:rPr>
          <w:sz w:val="16"/>
        </w:rPr>
        <w:t xml:space="preserve"> In addition, </w:t>
      </w:r>
      <w:r w:rsidRPr="00D75887">
        <w:rPr>
          <w:rStyle w:val="StyleUnderline"/>
        </w:rPr>
        <w:t>American seasonal workers are more inclined to choose beef and chicken farms as jobs, as these places have lower economies of scale and, therefore, a greater demand for</w:t>
      </w:r>
      <w:r w:rsidRPr="001B2601">
        <w:rPr>
          <w:rStyle w:val="StyleUnderline"/>
        </w:rPr>
        <w:t xml:space="preserve"> seasonal workers whose work is valued higher</w:t>
      </w:r>
      <w:r w:rsidRPr="00A02D19">
        <w:rPr>
          <w:sz w:val="16"/>
        </w:rPr>
        <w:t xml:space="preserve"> [43]. </w:t>
      </w:r>
      <w:r w:rsidRPr="0014629D">
        <w:rPr>
          <w:rStyle w:val="StyleUnderline"/>
        </w:rPr>
        <w:t xml:space="preserve">Migrant workers running their farms in the US are found to often operate </w:t>
      </w:r>
      <w:r w:rsidRPr="0014629D">
        <w:rPr>
          <w:rStyle w:val="Emphasis"/>
        </w:rPr>
        <w:t>sustainably</w:t>
      </w:r>
      <w:r w:rsidRPr="0014629D">
        <w:rPr>
          <w:rStyle w:val="StyleUnderline"/>
        </w:rPr>
        <w:t xml:space="preserve"> and </w:t>
      </w:r>
      <w:proofErr w:type="gramStart"/>
      <w:r w:rsidRPr="0014629D">
        <w:rPr>
          <w:rStyle w:val="Emphasis"/>
        </w:rPr>
        <w:t>organically</w:t>
      </w:r>
      <w:r w:rsidRPr="0014629D">
        <w:rPr>
          <w:rStyle w:val="StyleUnderline"/>
        </w:rPr>
        <w:t>, but</w:t>
      </w:r>
      <w:proofErr w:type="gramEnd"/>
      <w:r w:rsidRPr="0014629D">
        <w:rPr>
          <w:rStyle w:val="StyleUnderline"/>
        </w:rPr>
        <w:t xml:space="preserve"> lack the education and resources</w:t>
      </w:r>
      <w:r w:rsidRPr="00DB5810">
        <w:rPr>
          <w:rStyle w:val="StyleUnderline"/>
        </w:rPr>
        <w:t xml:space="preserve"> to apply for the organic producer certificate</w:t>
      </w:r>
      <w:r w:rsidRPr="00A02D19">
        <w:rPr>
          <w:sz w:val="16"/>
        </w:rPr>
        <w:t xml:space="preserve"> [84]. </w:t>
      </w:r>
      <w:proofErr w:type="spellStart"/>
      <w:r w:rsidRPr="00A02D19">
        <w:rPr>
          <w:sz w:val="16"/>
        </w:rPr>
        <w:t>Labrianidis</w:t>
      </w:r>
      <w:proofErr w:type="spellEnd"/>
      <w:r w:rsidRPr="00A02D19">
        <w:rPr>
          <w:sz w:val="16"/>
        </w:rPr>
        <w:t xml:space="preserve"> and </w:t>
      </w:r>
      <w:proofErr w:type="spellStart"/>
      <w:r w:rsidRPr="00A02D19">
        <w:rPr>
          <w:sz w:val="16"/>
        </w:rPr>
        <w:t>Sykas</w:t>
      </w:r>
      <w:proofErr w:type="spellEnd"/>
      <w:r w:rsidRPr="00A02D19">
        <w:rPr>
          <w:sz w:val="16"/>
        </w:rPr>
        <w:t xml:space="preserve"> [67] discovered that Albanian migrant workers working in Greece can afford multiple trips due to the proximity of the countries, which helps their social progress. An interesting phenomenon in French agriculture is that full-time workers are being replaced by seasonal (even daily) employees [50]. Nye [95] deals with a special version of seasonal work in which the worker provides not only the work itself but also the tools themselves as a contractor; thus, this type of seasonal work offers the entrepreneur a higher bargaining position. </w:t>
      </w:r>
      <w:r w:rsidRPr="00C323CE">
        <w:rPr>
          <w:rStyle w:val="Emphasis"/>
        </w:rPr>
        <w:t>Community-supported ag</w:t>
      </w:r>
      <w:r w:rsidRPr="00C323CE">
        <w:rPr>
          <w:rStyle w:val="StyleUnderline"/>
        </w:rPr>
        <w:t>riculture</w:t>
      </w:r>
      <w:r w:rsidRPr="001B2601">
        <w:rPr>
          <w:rStyle w:val="StyleUnderline"/>
        </w:rPr>
        <w:t xml:space="preserve"> distributes the work among consumers who want to benefit from agricultural products</w:t>
      </w:r>
      <w:r w:rsidRPr="00A02D19">
        <w:rPr>
          <w:sz w:val="16"/>
        </w:rPr>
        <w:t xml:space="preserve"> [137].</w:t>
      </w:r>
    </w:p>
    <w:p w14:paraId="73E622D8" w14:textId="77777777" w:rsidR="00AE17B7" w:rsidRPr="00C87CF0" w:rsidRDefault="00AE17B7" w:rsidP="00AE17B7">
      <w:pPr>
        <w:rPr>
          <w:sz w:val="16"/>
        </w:rPr>
      </w:pPr>
      <w:r w:rsidRPr="00A02D19">
        <w:rPr>
          <w:sz w:val="16"/>
        </w:rPr>
        <w:t xml:space="preserve">The problem of farmers turning to off-farm work became important with the outbreak of the COVID-19 epidemic, when closures were introduced, which also limited mobility between countries. In the end, the EU or </w:t>
      </w:r>
      <w:r w:rsidRPr="001274D0">
        <w:rPr>
          <w:rStyle w:val="StyleUnderline"/>
          <w:highlight w:val="cyan"/>
        </w:rPr>
        <w:t>the</w:t>
      </w:r>
      <w:r w:rsidRPr="001B2601">
        <w:rPr>
          <w:rStyle w:val="StyleUnderline"/>
        </w:rPr>
        <w:t xml:space="preserve"> </w:t>
      </w:r>
      <w:r w:rsidRPr="001274D0">
        <w:rPr>
          <w:rStyle w:val="StyleUnderline"/>
          <w:highlight w:val="cyan"/>
        </w:rPr>
        <w:t>US</w:t>
      </w:r>
      <w:r w:rsidRPr="004C6A70">
        <w:rPr>
          <w:rStyle w:val="StyleUnderline"/>
        </w:rPr>
        <w:t>A</w:t>
      </w:r>
      <w:r w:rsidRPr="001B2601">
        <w:rPr>
          <w:rStyle w:val="StyleUnderline"/>
        </w:rPr>
        <w:t xml:space="preserve"> was forced to make an exception to the </w:t>
      </w:r>
      <w:r w:rsidRPr="00C87CF0">
        <w:rPr>
          <w:rStyle w:val="StyleUnderline"/>
        </w:rPr>
        <w:t>measures</w:t>
      </w:r>
      <w:r w:rsidRPr="001B2601">
        <w:rPr>
          <w:rStyle w:val="StyleUnderline"/>
        </w:rPr>
        <w:t xml:space="preserve"> restricting mobility for migrant workers</w:t>
      </w:r>
      <w:r w:rsidRPr="00A02D19">
        <w:rPr>
          <w:sz w:val="16"/>
        </w:rPr>
        <w:t xml:space="preserve"> [80,117]. </w:t>
      </w:r>
      <w:r w:rsidRPr="001B2601">
        <w:rPr>
          <w:rStyle w:val="StyleUnderline"/>
        </w:rPr>
        <w:t xml:space="preserve">Although this </w:t>
      </w:r>
      <w:r w:rsidRPr="001274D0">
        <w:rPr>
          <w:rStyle w:val="StyleUnderline"/>
          <w:highlight w:val="cyan"/>
        </w:rPr>
        <w:t>allowed</w:t>
      </w:r>
      <w:r w:rsidRPr="001B2601">
        <w:rPr>
          <w:rStyle w:val="StyleUnderline"/>
        </w:rPr>
        <w:t xml:space="preserve"> agricultural production to continue, it </w:t>
      </w:r>
      <w:r w:rsidRPr="00C87CF0">
        <w:rPr>
          <w:rStyle w:val="StyleUnderline"/>
        </w:rPr>
        <w:t xml:space="preserve">led to </w:t>
      </w:r>
      <w:r w:rsidRPr="001274D0">
        <w:rPr>
          <w:rStyle w:val="Emphasis"/>
          <w:highlight w:val="cyan"/>
        </w:rPr>
        <w:t>COVID-19 outbreaks</w:t>
      </w:r>
      <w:r w:rsidRPr="001274D0">
        <w:rPr>
          <w:rStyle w:val="StyleUnderline"/>
          <w:highlight w:val="cyan"/>
        </w:rPr>
        <w:t xml:space="preserve"> linked to migrant workers</w:t>
      </w:r>
      <w:r w:rsidRPr="00A02D19">
        <w:rPr>
          <w:sz w:val="16"/>
        </w:rPr>
        <w:t xml:space="preserve"> in several EU member states. </w:t>
      </w:r>
      <w:r w:rsidRPr="001B2601">
        <w:rPr>
          <w:rStyle w:val="StyleUnderline"/>
        </w:rPr>
        <w:t>Seasonal workers were particularly impacted by the lockdown measures related to the pandemic</w:t>
      </w:r>
      <w:r w:rsidRPr="00A02D19">
        <w:rPr>
          <w:sz w:val="16"/>
        </w:rPr>
        <w:t xml:space="preserve"> [117], and according to some Stud., there was an increase in bargaining power for employed workers [112]. In such circumstances, the role of social workers is essential [45]. </w:t>
      </w:r>
      <w:r w:rsidRPr="001B2601">
        <w:rPr>
          <w:rStyle w:val="StyleUnderline"/>
        </w:rPr>
        <w:t xml:space="preserve">The </w:t>
      </w:r>
      <w:r w:rsidRPr="001274D0">
        <w:rPr>
          <w:rStyle w:val="Emphasis"/>
          <w:highlight w:val="cyan"/>
        </w:rPr>
        <w:t>inhuman working conditions</w:t>
      </w:r>
      <w:r w:rsidRPr="001B2601">
        <w:rPr>
          <w:rStyle w:val="StyleUnderline"/>
        </w:rPr>
        <w:t xml:space="preserve"> of the migrant workers </w:t>
      </w:r>
      <w:r w:rsidRPr="001274D0">
        <w:rPr>
          <w:rStyle w:val="StyleUnderline"/>
          <w:highlight w:val="cyan"/>
        </w:rPr>
        <w:t>exacerbated the problem</w:t>
      </w:r>
      <w:r w:rsidRPr="00A02D19">
        <w:rPr>
          <w:sz w:val="16"/>
        </w:rPr>
        <w:t xml:space="preserve">. In the past, there was already a proposal to tie EU agricultural subsidies to fair working conditions, but this was rejected by the European Council. This should be renegotiated, as, in many </w:t>
      </w:r>
      <w:r w:rsidRPr="00C87CF0">
        <w:rPr>
          <w:sz w:val="16"/>
        </w:rPr>
        <w:t>cases, better rules and wages could lead to better housing, well-being and health conditions [25,117].</w:t>
      </w:r>
    </w:p>
    <w:p w14:paraId="5ED3B3A6" w14:textId="77777777" w:rsidR="00AE17B7" w:rsidRPr="00A02D19" w:rsidRDefault="00AE17B7" w:rsidP="00AE17B7">
      <w:pPr>
        <w:rPr>
          <w:sz w:val="16"/>
        </w:rPr>
      </w:pPr>
      <w:r w:rsidRPr="00A02D19">
        <w:rPr>
          <w:sz w:val="16"/>
        </w:rPr>
        <w:t>3.3. Differences between genders and gender equality</w:t>
      </w:r>
    </w:p>
    <w:p w14:paraId="7A9FD8D1" w14:textId="77777777" w:rsidR="00AE17B7" w:rsidRPr="00A02D19" w:rsidRDefault="00AE17B7" w:rsidP="00AE17B7">
      <w:pPr>
        <w:rPr>
          <w:sz w:val="16"/>
        </w:rPr>
      </w:pPr>
      <w:r w:rsidRPr="00A02D19">
        <w:rPr>
          <w:sz w:val="16"/>
        </w:rPr>
        <w:t xml:space="preserve">In recent years, the fewest publications have been published on gender and gender equality in developed </w:t>
      </w:r>
      <w:proofErr w:type="spellStart"/>
      <w:r w:rsidRPr="00A02D19">
        <w:rPr>
          <w:sz w:val="16"/>
        </w:rPr>
        <w:t>conuntries</w:t>
      </w:r>
      <w:proofErr w:type="spellEnd"/>
      <w:r w:rsidRPr="00A02D19">
        <w:rPr>
          <w:sz w:val="16"/>
        </w:rPr>
        <w:t>. It is clear from the literature that women carry out monotonous, less appreciated, and less profitable agricultural activities. It was also observed that more women work in organic farms than in conventional agriculture. However, the increased participation of women cannot be explained by the ‘feminine’ values present in organic farming, for example, a higher level of attention and more care [52]. Shreck et al. [123] refuted that organic farming is more socially sustainable than conventional farming. Women who work in organic farming cannot secure the incomes and benefits available to workers in other sectors. Bernal [9], however, points out that women workforce in ecological farming leads to better economic results due to the characteristics of women and facilitates population settlement as well by providing flexible work hours.</w:t>
      </w:r>
    </w:p>
    <w:p w14:paraId="614DD13F" w14:textId="77777777" w:rsidR="00AE17B7" w:rsidRPr="00A02D19" w:rsidRDefault="00AE17B7" w:rsidP="00AE17B7">
      <w:pPr>
        <w:rPr>
          <w:sz w:val="16"/>
        </w:rPr>
      </w:pPr>
      <w:r w:rsidRPr="00A02D19">
        <w:rPr>
          <w:sz w:val="16"/>
        </w:rPr>
        <w:t>Women also tend to leave farming due to their increased resistance to the traditional hard-working “</w:t>
      </w:r>
      <w:proofErr w:type="gramStart"/>
      <w:r w:rsidRPr="00A02D19">
        <w:rPr>
          <w:sz w:val="16"/>
        </w:rPr>
        <w:t>farm-wife</w:t>
      </w:r>
      <w:proofErr w:type="gramEnd"/>
      <w:r w:rsidRPr="00A02D19">
        <w:rPr>
          <w:sz w:val="16"/>
        </w:rPr>
        <w:t xml:space="preserve">” role, or at least to strive for equal recognition within the industry [3,31]. Women’s unpaid family labor is a common characteristic of small and medium-sized farms [61]. </w:t>
      </w:r>
      <w:proofErr w:type="spellStart"/>
      <w:r w:rsidRPr="00A02D19">
        <w:rPr>
          <w:sz w:val="16"/>
        </w:rPr>
        <w:t>Contzen</w:t>
      </w:r>
      <w:proofErr w:type="spellEnd"/>
      <w:r w:rsidRPr="00A02D19">
        <w:rPr>
          <w:sz w:val="16"/>
        </w:rPr>
        <w:t xml:space="preserve"> and Forney [23] suggested that inequality is tied to the position on the farm and not gender. They remark that, with mutual recognition, even these asymmetric arrangements can lead to contented working family members. Reissig et al. [111] found that on organic family farms, women are more involved in family work and less in farm work. In terms of intensive and conventional agriculture, the training of the female workforce is decreasing, and the workforce is becoming feminized and segmented, </w:t>
      </w:r>
      <w:proofErr w:type="gramStart"/>
      <w:r w:rsidRPr="00A02D19">
        <w:rPr>
          <w:sz w:val="16"/>
        </w:rPr>
        <w:t>similar to</w:t>
      </w:r>
      <w:proofErr w:type="gramEnd"/>
      <w:r w:rsidRPr="00A02D19">
        <w:rPr>
          <w:sz w:val="16"/>
        </w:rPr>
        <w:t xml:space="preserve"> that of developing countries. There are areas, for example, strawberry or kiwi harvesting, where employers are specifically looking for female workers [25,29]. Women are concentrated in socially less valued physical jobs which are characterized by temporary, unstable, very flexible contractual relationships, worse working conditions and lower wages [30,68], and often feel that they are demeaned, dismissed or excluded because of gender [92]. Female workers tolerate repetitive tasks, painful postures and long working hours, and their ability to handle more loads should be emphasized which can be considered a guarantee of good performance. Business strategies and the devaluation of various agricultural jobs directly contribute to developing an unequal and vulnerable social structure [29].</w:t>
      </w:r>
    </w:p>
    <w:p w14:paraId="01613987" w14:textId="77777777" w:rsidR="00AE17B7" w:rsidRPr="00A02D19" w:rsidRDefault="00AE17B7" w:rsidP="00AE17B7">
      <w:pPr>
        <w:rPr>
          <w:sz w:val="16"/>
        </w:rPr>
      </w:pPr>
      <w:r w:rsidRPr="00A02D19">
        <w:rPr>
          <w:sz w:val="16"/>
        </w:rPr>
        <w:t>As farm income increases, farmers invest some of the extra income in their children's education, and educated children are less likely to become farmers (see more in subchapter 3.5). Women who have more children, and thus more potential agricultural offspring, are more likely to leave the agricultural sector. Parents who earn a larger share of their income from agricultural activities and social transfers are less likely to send their children to school (e.g., university), especially not girls. Children of women earning low wages also stay in agriculture, with a few exceptions [8,29,129].</w:t>
      </w:r>
    </w:p>
    <w:p w14:paraId="09E8A924" w14:textId="77777777" w:rsidR="00AE17B7" w:rsidRPr="00A02D19" w:rsidRDefault="00AE17B7" w:rsidP="00AE17B7">
      <w:pPr>
        <w:rPr>
          <w:sz w:val="16"/>
        </w:rPr>
      </w:pPr>
      <w:r w:rsidRPr="00A02D19">
        <w:rPr>
          <w:sz w:val="16"/>
        </w:rPr>
        <w:t>The relationship between migration and gender roles is also worth exploring [106]. A significant part of the labor force entering Canadian agriculture is male due to the nature of agricultural work, and in the interest of minimizing gender tensions, employers are looking for men. In Europe, the most sought-after workforce is men between the ages of 20 and 40 [25]. Furthermore, women working outside of agriculture can help avoid potential “cooperative conflicts” with their husbands [49]. The political and corporate attitude, which allows employers to choose the nationality and gender of their migrant workers, results in various forms of racial and gender segmentation. Women also face a challenge when it comes to succession in family-owned wineries in the Cognac region of France [11].</w:t>
      </w:r>
    </w:p>
    <w:p w14:paraId="3DAD8D4A" w14:textId="77777777" w:rsidR="00AE17B7" w:rsidRPr="00A02D19" w:rsidRDefault="00AE17B7" w:rsidP="00AE17B7">
      <w:pPr>
        <w:rPr>
          <w:sz w:val="16"/>
        </w:rPr>
      </w:pPr>
      <w:r w:rsidRPr="00A02D19">
        <w:rPr>
          <w:sz w:val="16"/>
        </w:rPr>
        <w:t>3.4. Wage</w:t>
      </w:r>
    </w:p>
    <w:p w14:paraId="4612329A" w14:textId="77777777" w:rsidR="00AE17B7" w:rsidRPr="00A02D19" w:rsidRDefault="00AE17B7" w:rsidP="00AE17B7">
      <w:pPr>
        <w:rPr>
          <w:sz w:val="16"/>
        </w:rPr>
      </w:pPr>
      <w:proofErr w:type="spellStart"/>
      <w:r w:rsidRPr="00A02D19">
        <w:rPr>
          <w:sz w:val="16"/>
        </w:rPr>
        <w:t>Darpeix</w:t>
      </w:r>
      <w:proofErr w:type="spellEnd"/>
      <w:r w:rsidRPr="00A02D19">
        <w:rPr>
          <w:sz w:val="16"/>
        </w:rPr>
        <w:t xml:space="preserve"> et al. [26] distinguish three types of employee wages: wages paid to family members, permanently employed workers, and seasonal workers. Using seasonal workers increases flexibility and reduces costs, but this type of labor is not available in all geographic regions. Family labor can replace both types of labor but is typically used to replace the latter. However, there are cases where hiring a permanent employee is cheaper, for example, when the cost of training, turnover, or work supervision is very high. Agricultural employment is characterized by highly discriminatory wages. There is a significant difference between the wages paid to family members, permanent employees, or migrant workers. Furthermore, </w:t>
      </w:r>
      <w:r w:rsidRPr="0014629D">
        <w:rPr>
          <w:rStyle w:val="StyleUnderline"/>
        </w:rPr>
        <w:t xml:space="preserve">migrant workers work for hourly and performance wages and generally do not have the </w:t>
      </w:r>
      <w:r w:rsidRPr="0014629D">
        <w:rPr>
          <w:rStyle w:val="Emphasis"/>
        </w:rPr>
        <w:t>same social rights</w:t>
      </w:r>
      <w:r w:rsidRPr="001B2601">
        <w:rPr>
          <w:rStyle w:val="StyleUnderline"/>
        </w:rPr>
        <w:t xml:space="preserve"> as citizens, which further </w:t>
      </w:r>
      <w:r w:rsidRPr="00DB5810">
        <w:rPr>
          <w:rStyle w:val="Emphasis"/>
        </w:rPr>
        <w:t>increases their vulnerability</w:t>
      </w:r>
      <w:r w:rsidRPr="00A02D19">
        <w:rPr>
          <w:sz w:val="16"/>
        </w:rPr>
        <w:t xml:space="preserve"> [5,15,[25], [26], [27],29,33,36,38,46,66,90,105,109,113,[120], [121], [122], [123]].</w:t>
      </w:r>
    </w:p>
    <w:p w14:paraId="432C1084" w14:textId="77777777" w:rsidR="00AE17B7" w:rsidRPr="00A02D19" w:rsidRDefault="00AE17B7" w:rsidP="00AE17B7">
      <w:pPr>
        <w:rPr>
          <w:sz w:val="16"/>
        </w:rPr>
      </w:pPr>
      <w:r w:rsidRPr="00A02D19">
        <w:rPr>
          <w:sz w:val="16"/>
        </w:rPr>
        <w:t xml:space="preserve">When investigating the illegal employment of Romanian migrant workers in Italy, </w:t>
      </w:r>
      <w:proofErr w:type="spellStart"/>
      <w:r w:rsidRPr="00A02D19">
        <w:rPr>
          <w:sz w:val="16"/>
        </w:rPr>
        <w:t>Domșodi</w:t>
      </w:r>
      <w:proofErr w:type="spellEnd"/>
      <w:r w:rsidRPr="00A02D19">
        <w:rPr>
          <w:sz w:val="16"/>
        </w:rPr>
        <w:t xml:space="preserve"> [33] draws attention to the fact that the pressure on efficiency on both the upstream and downstream sides of the agricultural supply chain is so great that the cost of labor matters a lot. Shreck et al. [123] also report that the income of migrant workers working in California decreases in real terms; they are not paid overtime, and they are underemployed in the off-season. In Denmark, it is a regular solution that domestic workers are paid more for the same work than seasonal workers, who also lose out on social services (pension, health insurance) [109].</w:t>
      </w:r>
    </w:p>
    <w:p w14:paraId="0C82783D" w14:textId="77777777" w:rsidR="00AE17B7" w:rsidRPr="00A02D19" w:rsidRDefault="00AE17B7" w:rsidP="00AE17B7">
      <w:pPr>
        <w:rPr>
          <w:sz w:val="16"/>
        </w:rPr>
      </w:pPr>
      <w:r w:rsidRPr="00A02D19">
        <w:rPr>
          <w:sz w:val="16"/>
        </w:rPr>
        <w:t>Migrant workers in the UK routinely receive their wages late [27]. From 2021, Germany fixed the minimum hourly wage for seasonal immigrant workers [105]. However, the wage depends only partly on the hours worked, workers earn the other part based on performance, and the performance measurement that results in unfair situations is based on unrealistic expectations [121,122]. In Northern European welfare states, trade unions specifically feared that EU enlargements would depress the wages of seasonal agricultural work. The wage gap between agriculture (and other sectors based on immigrant labor) and other industries strongly supported by trade unions has opened [38,91,109,129]. Mishra and Chang [85] found that income uncertainty in American farm households promotes precautionary savings and household wealth. Jiang and Miller [54] analyzed the wage impact of cannabis legalization in the USA without finding any significant differences in the average wage of the agricultural sector. Furthermore, according to Richards and Rutledge [112], with the increase in bargaining power of workers during COVID-19, agricultural (minimal) wages started to rise, and the higher unemployment benefits increased the equilibrium wages as fewer workers remained in the (agricultural) labor force.</w:t>
      </w:r>
    </w:p>
    <w:p w14:paraId="044B7F4D" w14:textId="77777777" w:rsidR="00AE17B7" w:rsidRPr="00A02D19" w:rsidRDefault="00AE17B7" w:rsidP="00AE17B7">
      <w:pPr>
        <w:rPr>
          <w:sz w:val="16"/>
        </w:rPr>
      </w:pPr>
      <w:r w:rsidRPr="00A02D19">
        <w:rPr>
          <w:sz w:val="16"/>
        </w:rPr>
        <w:t>3.5. Education</w:t>
      </w:r>
    </w:p>
    <w:p w14:paraId="5F5F56DB" w14:textId="77777777" w:rsidR="00AE17B7" w:rsidRPr="00A02D19" w:rsidRDefault="00AE17B7" w:rsidP="00AE17B7">
      <w:pPr>
        <w:rPr>
          <w:sz w:val="16"/>
        </w:rPr>
      </w:pPr>
      <w:r w:rsidRPr="00A02D19">
        <w:rPr>
          <w:sz w:val="16"/>
        </w:rPr>
        <w:t>The rapid development of technology, smart agriculture, and the recording, collection, processing, and proper use of an unimaginable amount of data require different knowledge and skills from agricultural workers than ever before. One of the most essential tools for this is education and training so that professionals with adequate knowledge and experience are present in the sector. With the progressive professionalization of the food industry workforce, next to the demand for manual or low-skilled workers in this sector [68], there is also a need for specialists who can handle and service machines, which requires the development of other skills in education and technology-oriented training [18]. Agricultural consulting and education are the key to improving labor productivity [104,116]. Internship programs can play an important role in this process, as collaborative courses strengthen academia-industry bonds; however, the USDA example shows that only a small percentage of the interns will be long-term employees [32]. Nevertheless, the University Extension Diploma in Food Technology (DEUTA) program is a good example of collaboration between academia and industry [19].</w:t>
      </w:r>
    </w:p>
    <w:p w14:paraId="6793FE00" w14:textId="77777777" w:rsidR="00AE17B7" w:rsidRPr="00A02D19" w:rsidRDefault="00AE17B7" w:rsidP="00AE17B7">
      <w:pPr>
        <w:rPr>
          <w:sz w:val="16"/>
        </w:rPr>
      </w:pPr>
      <w:r w:rsidRPr="00A02D19">
        <w:rPr>
          <w:sz w:val="16"/>
        </w:rPr>
        <w:t xml:space="preserve">It can be considered a serious challenge that the qualifications of the agricultural workforce are generally lower compared to other sectors [36,46,141], and that the highly qualified workforce does not stay in the agricultural sector for long, mainly due to financial reasons [15,129,132]. One of the critical effects of the increase in farmer's income is that the </w:t>
      </w:r>
      <w:proofErr w:type="gramStart"/>
      <w:r w:rsidRPr="00A02D19">
        <w:rPr>
          <w:sz w:val="16"/>
        </w:rPr>
        <w:t>child</w:t>
      </w:r>
      <w:proofErr w:type="gramEnd"/>
      <w:r w:rsidRPr="00A02D19">
        <w:rPr>
          <w:sz w:val="16"/>
        </w:rPr>
        <w:t>(ren) of the producers can receive a higher level of education, because of which they can find a better paid job outside the sector and are less likely to take over their parents’ farm [8,59].</w:t>
      </w:r>
    </w:p>
    <w:p w14:paraId="33843C2A" w14:textId="77777777" w:rsidR="00AE17B7" w:rsidRPr="00A02D19" w:rsidRDefault="00AE17B7" w:rsidP="00AE17B7">
      <w:pPr>
        <w:rPr>
          <w:sz w:val="16"/>
        </w:rPr>
      </w:pPr>
      <w:r w:rsidRPr="00A02D19">
        <w:rPr>
          <w:sz w:val="16"/>
        </w:rPr>
        <w:t>Education makes it easier for immigrants and less educated people to find work in agriculture [7,15,27,59]. Special attention must be paid to the safety training of migrant workers, for whom injury rates are generally higher than for the non-migrant workforce [16]. As family labor is found to be less efficient than hired labor, investing in education and training programs for family members is justified [64,65]. A relationship can be demonstrated between farmer education and the ability of the farm to generate income [8,43]. An educated farmer collects and uses more information, has better access to resources, and is more likely to invest in technology and operate a more modern and efficient farm. Succession is usually not a problem on such farms: the next generation is more willing to take over a well-functioning, modern, and profitable farm. The higher the level of farmer education and the higher the percentage of permanent employees, the smaller the proportion of families involved in the work [26]. Policymakers in the EU should focus on rural development payments for education, as it is found to facilitate the increase in human capital and efficiency [75].</w:t>
      </w:r>
    </w:p>
    <w:p w14:paraId="7304DBE4" w14:textId="77777777" w:rsidR="00AE17B7" w:rsidRPr="00A02D19" w:rsidRDefault="00AE17B7" w:rsidP="00AE17B7">
      <w:pPr>
        <w:rPr>
          <w:sz w:val="16"/>
        </w:rPr>
      </w:pPr>
      <w:r w:rsidRPr="00A02D19">
        <w:rPr>
          <w:sz w:val="16"/>
        </w:rPr>
        <w:t>3.6. Productivity</w:t>
      </w:r>
    </w:p>
    <w:p w14:paraId="1C74A25B" w14:textId="77777777" w:rsidR="00AE17B7" w:rsidRPr="00A02D19" w:rsidRDefault="00AE17B7" w:rsidP="00AE17B7">
      <w:pPr>
        <w:rPr>
          <w:sz w:val="16"/>
        </w:rPr>
      </w:pPr>
      <w:r w:rsidRPr="00A02D19">
        <w:rPr>
          <w:sz w:val="16"/>
        </w:rPr>
        <w:t xml:space="preserve">As in other sectors, </w:t>
      </w:r>
      <w:r w:rsidRPr="0014629D">
        <w:rPr>
          <w:rStyle w:val="StyleUnderline"/>
        </w:rPr>
        <w:t xml:space="preserve">one of the </w:t>
      </w:r>
      <w:r w:rsidRPr="00C87CF0">
        <w:rPr>
          <w:rStyle w:val="StyleUnderline"/>
        </w:rPr>
        <w:t xml:space="preserve">essential means of increasing profits in the agricultural sector is increasing </w:t>
      </w:r>
      <w:r w:rsidRPr="00C87CF0">
        <w:rPr>
          <w:rStyle w:val="Emphasis"/>
        </w:rPr>
        <w:t>productivity</w:t>
      </w:r>
      <w:r w:rsidRPr="001B2601">
        <w:rPr>
          <w:rStyle w:val="StyleUnderline"/>
        </w:rPr>
        <w:t xml:space="preserve">. </w:t>
      </w:r>
      <w:r w:rsidRPr="00C323CE">
        <w:rPr>
          <w:rStyle w:val="StyleUnderline"/>
        </w:rPr>
        <w:t>Production increases</w:t>
      </w:r>
      <w:r w:rsidRPr="00C323CE">
        <w:rPr>
          <w:sz w:val="16"/>
        </w:rPr>
        <w:t xml:space="preserve"> </w:t>
      </w:r>
      <w:r w:rsidRPr="00C323CE">
        <w:rPr>
          <w:rStyle w:val="StyleUnderline"/>
        </w:rPr>
        <w:t>through</w:t>
      </w:r>
      <w:r w:rsidRPr="001B2601">
        <w:rPr>
          <w:rStyle w:val="StyleUnderline"/>
        </w:rPr>
        <w:t xml:space="preserve"> the optimal use of machines and labor, while </w:t>
      </w:r>
      <w:r w:rsidRPr="00DB5810">
        <w:rPr>
          <w:rStyle w:val="Emphasis"/>
        </w:rPr>
        <w:t>costs do not change</w:t>
      </w:r>
      <w:r w:rsidRPr="001B2601">
        <w:rPr>
          <w:rStyle w:val="StyleUnderline"/>
        </w:rPr>
        <w:t xml:space="preserve"> substantially, resulting in </w:t>
      </w:r>
      <w:r w:rsidRPr="00DB5810">
        <w:rPr>
          <w:rStyle w:val="Emphasis"/>
        </w:rPr>
        <w:t>higher profits overall</w:t>
      </w:r>
      <w:r w:rsidRPr="001B2601">
        <w:rPr>
          <w:rStyle w:val="StyleUnderline"/>
        </w:rPr>
        <w:t xml:space="preserve">. </w:t>
      </w:r>
      <w:r w:rsidRPr="00EF7179">
        <w:rPr>
          <w:rStyle w:val="StyleUnderline"/>
        </w:rPr>
        <w:t xml:space="preserve">The </w:t>
      </w:r>
      <w:r w:rsidRPr="00EF7179">
        <w:rPr>
          <w:rStyle w:val="Emphasis"/>
        </w:rPr>
        <w:t>labor shortage</w:t>
      </w:r>
      <w:r w:rsidRPr="00EF7179">
        <w:rPr>
          <w:rStyle w:val="StyleUnderline"/>
        </w:rPr>
        <w:t xml:space="preserve"> in developed countries further reinforces the need to increase productivity</w:t>
      </w:r>
      <w:r w:rsidRPr="00EF7179">
        <w:rPr>
          <w:sz w:val="16"/>
        </w:rPr>
        <w:t>. The decrease in labor use labor through technological developments requires an increase</w:t>
      </w:r>
      <w:r w:rsidRPr="00D75887">
        <w:rPr>
          <w:sz w:val="16"/>
        </w:rPr>
        <w:t xml:space="preserve"> in workers’ education level [5]. </w:t>
      </w:r>
      <w:r w:rsidRPr="00D75887">
        <w:rPr>
          <w:rStyle w:val="StyleUnderline"/>
        </w:rPr>
        <w:t>The productivity of agricultural land grows slower than its labor force</w:t>
      </w:r>
      <w:r w:rsidRPr="00D75887">
        <w:rPr>
          <w:sz w:val="16"/>
        </w:rPr>
        <w:t>, and the growth of agricultural productivity lags that of the sectors that produce inputs [62]. Zhengfei and Lansink [142] show that long-term debt has a positive effect on productivity growth in the farming context</w:t>
      </w:r>
      <w:r w:rsidRPr="00A02D19">
        <w:rPr>
          <w:sz w:val="16"/>
        </w:rPr>
        <w:t xml:space="preserve">. In general, </w:t>
      </w:r>
      <w:r w:rsidRPr="00C323CE">
        <w:rPr>
          <w:rStyle w:val="StyleUnderline"/>
        </w:rPr>
        <w:t xml:space="preserve">agricultural </w:t>
      </w:r>
      <w:r w:rsidRPr="0014629D">
        <w:rPr>
          <w:rStyle w:val="StyleUnderline"/>
        </w:rPr>
        <w:t>wages show</w:t>
      </w:r>
      <w:r w:rsidRPr="0014629D">
        <w:rPr>
          <w:sz w:val="16"/>
        </w:rPr>
        <w:t xml:space="preserve"> an increasing trend and </w:t>
      </w:r>
      <w:proofErr w:type="gramStart"/>
      <w:r w:rsidRPr="0014629D">
        <w:rPr>
          <w:sz w:val="16"/>
        </w:rPr>
        <w:t>its</w:t>
      </w:r>
      <w:proofErr w:type="gramEnd"/>
      <w:r w:rsidRPr="0014629D">
        <w:rPr>
          <w:sz w:val="16"/>
        </w:rPr>
        <w:t xml:space="preserve"> main reason is </w:t>
      </w:r>
      <w:r w:rsidRPr="0014629D">
        <w:rPr>
          <w:rStyle w:val="Emphasis"/>
        </w:rPr>
        <w:t>higher labor productivity</w:t>
      </w:r>
      <w:r w:rsidRPr="0014629D">
        <w:rPr>
          <w:sz w:val="16"/>
        </w:rPr>
        <w:t xml:space="preserve"> [6].</w:t>
      </w:r>
    </w:p>
    <w:p w14:paraId="41853F85" w14:textId="77777777" w:rsidR="00AE17B7" w:rsidRPr="00A02D19" w:rsidRDefault="00AE17B7" w:rsidP="00AE17B7">
      <w:pPr>
        <w:rPr>
          <w:sz w:val="16"/>
        </w:rPr>
      </w:pPr>
      <w:r w:rsidRPr="00A02D19">
        <w:rPr>
          <w:sz w:val="16"/>
        </w:rPr>
        <w:t xml:space="preserve">The role of agriculture and the food industry is more significant in the new member states of the EU, compared to the old ones, but the productivity in the old member states can be considered higher. In the case of both groups of countries, the opportunities for employment growth are limited [5,58]. </w:t>
      </w:r>
      <w:proofErr w:type="gramStart"/>
      <w:r w:rsidRPr="00A02D19">
        <w:rPr>
          <w:sz w:val="16"/>
        </w:rPr>
        <w:t>Taking into account</w:t>
      </w:r>
      <w:proofErr w:type="gramEnd"/>
      <w:r w:rsidRPr="00A02D19">
        <w:rPr>
          <w:sz w:val="16"/>
        </w:rPr>
        <w:t xml:space="preserve"> CAP subsidies, the smallest farms have the best indicators, as the use of labor per unit of area is inversely proportional to the size of the farm. In the case of smaller farms, this means overemployment, which negatively affects workforce’s productivity [13,102]. On the contrary, </w:t>
      </w:r>
      <w:r w:rsidRPr="00A02D19">
        <w:rPr>
          <w:rStyle w:val="StyleUnderline"/>
        </w:rPr>
        <w:t xml:space="preserve">in the case of American agriculture, the </w:t>
      </w:r>
      <w:r w:rsidRPr="0014629D">
        <w:rPr>
          <w:rStyle w:val="StyleUnderline"/>
        </w:rPr>
        <w:t xml:space="preserve">allocation of labor from less efficient to </w:t>
      </w:r>
      <w:r w:rsidRPr="0014629D">
        <w:rPr>
          <w:rStyle w:val="Emphasis"/>
        </w:rPr>
        <w:t>more efficient</w:t>
      </w:r>
      <w:r w:rsidRPr="0014629D">
        <w:rPr>
          <w:sz w:val="16"/>
        </w:rPr>
        <w:t xml:space="preserve"> (typically larger) </w:t>
      </w:r>
      <w:r w:rsidRPr="0014629D">
        <w:rPr>
          <w:rStyle w:val="StyleUnderline"/>
        </w:rPr>
        <w:t>producers would increase the output and productivity</w:t>
      </w:r>
      <w:r w:rsidRPr="00A02D19">
        <w:rPr>
          <w:sz w:val="16"/>
        </w:rPr>
        <w:t>. Agricultural subsidies and programs play a key role in this continent and Europe [43,51,62,69].</w:t>
      </w:r>
    </w:p>
    <w:p w14:paraId="2FE2AF94" w14:textId="77777777" w:rsidR="00AE17B7" w:rsidRPr="004C6A70" w:rsidRDefault="00AE17B7" w:rsidP="00AE17B7">
      <w:pPr>
        <w:rPr>
          <w:sz w:val="16"/>
        </w:rPr>
      </w:pPr>
      <w:r w:rsidRPr="00A02D19">
        <w:rPr>
          <w:sz w:val="16"/>
        </w:rPr>
        <w:t xml:space="preserve">In developed countries, family farms do not hinder the increase in productivity, which significantly contributed to the optimization of work organization and the continuous reduction of the workforce due to technological development. Increasing labor productivity increases the return of capital investors (and </w:t>
      </w:r>
      <w:r w:rsidRPr="004C6A70">
        <w:rPr>
          <w:sz w:val="16"/>
        </w:rPr>
        <w:t xml:space="preserve">not wages) [50]. Environmental </w:t>
      </w:r>
      <w:proofErr w:type="gramStart"/>
      <w:r w:rsidRPr="004C6A70">
        <w:rPr>
          <w:sz w:val="16"/>
        </w:rPr>
        <w:t>policy-measures</w:t>
      </w:r>
      <w:proofErr w:type="gramEnd"/>
      <w:r w:rsidRPr="004C6A70">
        <w:rPr>
          <w:sz w:val="16"/>
        </w:rPr>
        <w:t xml:space="preserve"> also have an impact on farm labor use. Unay-</w:t>
      </w:r>
      <w:proofErr w:type="spellStart"/>
      <w:r w:rsidRPr="004C6A70">
        <w:rPr>
          <w:sz w:val="16"/>
        </w:rPr>
        <w:t>Gailhard</w:t>
      </w:r>
      <w:proofErr w:type="spellEnd"/>
      <w:r w:rsidRPr="004C6A70">
        <w:rPr>
          <w:sz w:val="16"/>
        </w:rPr>
        <w:t xml:space="preserve"> and </w:t>
      </w:r>
      <w:proofErr w:type="spellStart"/>
      <w:r w:rsidRPr="004C6A70">
        <w:rPr>
          <w:sz w:val="16"/>
        </w:rPr>
        <w:t>Bojnec</w:t>
      </w:r>
      <w:proofErr w:type="spellEnd"/>
      <w:r w:rsidRPr="004C6A70">
        <w:rPr>
          <w:sz w:val="16"/>
        </w:rPr>
        <w:t xml:space="preserve"> [132] showed that </w:t>
      </w:r>
      <w:proofErr w:type="spellStart"/>
      <w:r w:rsidRPr="004C6A70">
        <w:rPr>
          <w:sz w:val="16"/>
        </w:rPr>
        <w:t>agri</w:t>
      </w:r>
      <w:proofErr w:type="spellEnd"/>
      <w:r w:rsidRPr="004C6A70">
        <w:rPr>
          <w:sz w:val="16"/>
        </w:rPr>
        <w:t>-environment measures increase the hired labor on crop farms and the family labor on dairy farms. Increasing the productivity of the farm can be achieved in many ways, for example by i</w:t>
      </w:r>
      <w:r w:rsidRPr="00A02D19">
        <w:rPr>
          <w:sz w:val="16"/>
        </w:rPr>
        <w:t xml:space="preserve">ncreasing the level of education of employees, increasing economies of scale, mechanization and technological development, export orientation, specialization, or supporting young farmers </w:t>
      </w:r>
      <w:r w:rsidRPr="004C6A70">
        <w:rPr>
          <w:sz w:val="16"/>
        </w:rPr>
        <w:t>[2,18,40,72,89,93,104,118,131].</w:t>
      </w:r>
    </w:p>
    <w:p w14:paraId="26768793" w14:textId="77777777" w:rsidR="00AE17B7" w:rsidRPr="00A02D19" w:rsidRDefault="00AE17B7" w:rsidP="00AE17B7">
      <w:pPr>
        <w:rPr>
          <w:sz w:val="16"/>
        </w:rPr>
      </w:pPr>
      <w:proofErr w:type="spellStart"/>
      <w:r w:rsidRPr="004C6A70">
        <w:rPr>
          <w:sz w:val="16"/>
        </w:rPr>
        <w:t>Groborz</w:t>
      </w:r>
      <w:proofErr w:type="spellEnd"/>
      <w:r w:rsidRPr="004C6A70">
        <w:rPr>
          <w:sz w:val="16"/>
        </w:rPr>
        <w:t xml:space="preserve"> and </w:t>
      </w:r>
      <w:proofErr w:type="spellStart"/>
      <w:r w:rsidRPr="004C6A70">
        <w:rPr>
          <w:sz w:val="16"/>
        </w:rPr>
        <w:t>Juliszewski</w:t>
      </w:r>
      <w:proofErr w:type="spellEnd"/>
      <w:r w:rsidRPr="004C6A70">
        <w:rPr>
          <w:sz w:val="16"/>
        </w:rPr>
        <w:t xml:space="preserve"> [47] show that tasks performed by women are in greater need of mechanization due to the effort requirement than tasks performed by men. Since labor availability is a critical factor, production contracts also typically increase productivity [118]. </w:t>
      </w:r>
      <w:r w:rsidRPr="004C6A70">
        <w:rPr>
          <w:rStyle w:val="StyleUnderline"/>
        </w:rPr>
        <w:t xml:space="preserve">Increasing workforce productivity requires an </w:t>
      </w:r>
      <w:r w:rsidRPr="004C6A70">
        <w:rPr>
          <w:rStyle w:val="Emphasis"/>
        </w:rPr>
        <w:t>integrated approach</w:t>
      </w:r>
      <w:r w:rsidRPr="004C6A70">
        <w:rPr>
          <w:sz w:val="16"/>
        </w:rPr>
        <w:t xml:space="preserve"> and targeted programs [5,34]. Maietta et al. [75] suggest that </w:t>
      </w:r>
      <w:r w:rsidRPr="004C6A70">
        <w:rPr>
          <w:rStyle w:val="Emphasis"/>
        </w:rPr>
        <w:t>rural development</w:t>
      </w:r>
      <w:r w:rsidRPr="004C6A70">
        <w:rPr>
          <w:rStyle w:val="StyleUnderline"/>
        </w:rPr>
        <w:t xml:space="preserve"> payments play the most significant role in </w:t>
      </w:r>
      <w:r w:rsidRPr="004C6A70">
        <w:rPr>
          <w:rStyle w:val="Emphasis"/>
        </w:rPr>
        <w:t>improving human capital</w:t>
      </w:r>
      <w:r w:rsidRPr="004C6A70">
        <w:rPr>
          <w:rStyle w:val="StyleUnderline"/>
        </w:rPr>
        <w:t xml:space="preserve"> productivity</w:t>
      </w:r>
      <w:r w:rsidRPr="004C6A70">
        <w:rPr>
          <w:sz w:val="16"/>
        </w:rPr>
        <w:t xml:space="preserve">. </w:t>
      </w:r>
      <w:proofErr w:type="spellStart"/>
      <w:r w:rsidRPr="004C6A70">
        <w:rPr>
          <w:sz w:val="16"/>
        </w:rPr>
        <w:t>Sabasi</w:t>
      </w:r>
      <w:proofErr w:type="spellEnd"/>
      <w:r w:rsidRPr="004C6A70">
        <w:rPr>
          <w:sz w:val="16"/>
        </w:rPr>
        <w:t xml:space="preserve"> and Shumway [116] also emphasize </w:t>
      </w:r>
      <w:r w:rsidRPr="004C6A70">
        <w:rPr>
          <w:rStyle w:val="StyleUnderline"/>
        </w:rPr>
        <w:t>the human aspect of agricultural productivity,</w:t>
      </w:r>
      <w:r w:rsidRPr="004C6A70">
        <w:rPr>
          <w:sz w:val="16"/>
        </w:rPr>
        <w:t xml:space="preserve"> mainly </w:t>
      </w:r>
      <w:r w:rsidRPr="004C6A70">
        <w:rPr>
          <w:rStyle w:val="StyleUnderline"/>
        </w:rPr>
        <w:t>through</w:t>
      </w:r>
      <w:r w:rsidRPr="004C6A70">
        <w:rPr>
          <w:sz w:val="16"/>
        </w:rPr>
        <w:t xml:space="preserve"> education and </w:t>
      </w:r>
      <w:r w:rsidRPr="004C6A70">
        <w:rPr>
          <w:rStyle w:val="Emphasis"/>
        </w:rPr>
        <w:t>access to health care</w:t>
      </w:r>
      <w:r w:rsidRPr="004C6A70">
        <w:rPr>
          <w:sz w:val="16"/>
        </w:rPr>
        <w:t xml:space="preserve">, as </w:t>
      </w:r>
      <w:r w:rsidRPr="004C6A70">
        <w:rPr>
          <w:rStyle w:val="StyleUnderline"/>
        </w:rPr>
        <w:t>the main drivers of human capital</w:t>
      </w:r>
      <w:r w:rsidRPr="004C6A70">
        <w:rPr>
          <w:sz w:val="16"/>
        </w:rPr>
        <w:t>. Yagi and Hayashi [139] found that overwork is unavoidable on both family and non-family rice farms in Japan due to the extra time requirement of coordinating with part-time workers. Konstantinidis [63] shows that even organic farms in the EU are highly mechanized and productivity-oriented, despite the policymakers' rhetoric of organic farming promoting small-scale agriculture</w:t>
      </w:r>
      <w:r w:rsidRPr="00A02D19">
        <w:rPr>
          <w:sz w:val="16"/>
        </w:rPr>
        <w:t>. Raimondo et al. [107] also highlight how organic farming increases the efficiency of Italian olive farms. Reissig et al. [111] found that farm couples work longer hours on organic farms than on conventional farms, which might also be motivated by work enjoyment. Overall, the agricultural model in developed countries focuses on productivity, the main feature of which is the reduction of labor use to the greatest extent possible [72].</w:t>
      </w:r>
    </w:p>
    <w:p w14:paraId="2C3BDED5" w14:textId="77777777" w:rsidR="00AE17B7" w:rsidRPr="00A02D19" w:rsidRDefault="00AE17B7" w:rsidP="00AE17B7">
      <w:pPr>
        <w:rPr>
          <w:sz w:val="16"/>
        </w:rPr>
      </w:pPr>
      <w:r w:rsidRPr="00A02D19">
        <w:rPr>
          <w:sz w:val="16"/>
        </w:rPr>
        <w:t>4. Summary and conclusions</w:t>
      </w:r>
    </w:p>
    <w:p w14:paraId="0FE04F59" w14:textId="77777777" w:rsidR="00AE17B7" w:rsidRPr="00A02D19" w:rsidRDefault="00AE17B7" w:rsidP="00AE17B7">
      <w:pPr>
        <w:rPr>
          <w:sz w:val="16"/>
        </w:rPr>
      </w:pPr>
      <w:r w:rsidRPr="00A02D19">
        <w:rPr>
          <w:sz w:val="16"/>
        </w:rPr>
        <w:t>4.1. Summary and synthesis of the findings</w:t>
      </w:r>
    </w:p>
    <w:p w14:paraId="2B50C520" w14:textId="77777777" w:rsidR="00AE17B7" w:rsidRPr="00A02D19" w:rsidRDefault="00AE17B7" w:rsidP="00AE17B7">
      <w:pPr>
        <w:rPr>
          <w:sz w:val="16"/>
        </w:rPr>
      </w:pPr>
      <w:r w:rsidRPr="00A02D19">
        <w:rPr>
          <w:rStyle w:val="StyleUnderline"/>
        </w:rPr>
        <w:t xml:space="preserve">The </w:t>
      </w:r>
      <w:r w:rsidRPr="00C323CE">
        <w:rPr>
          <w:rStyle w:val="StyleUnderline"/>
          <w:highlight w:val="cyan"/>
        </w:rPr>
        <w:t>challenges</w:t>
      </w:r>
      <w:r w:rsidRPr="00A02D19">
        <w:rPr>
          <w:rStyle w:val="StyleUnderline"/>
        </w:rPr>
        <w:t xml:space="preserve"> </w:t>
      </w:r>
      <w:r w:rsidRPr="00C323CE">
        <w:rPr>
          <w:rStyle w:val="StyleUnderline"/>
        </w:rPr>
        <w:t xml:space="preserve">experienced </w:t>
      </w:r>
      <w:r w:rsidRPr="00C323CE">
        <w:rPr>
          <w:rStyle w:val="StyleUnderline"/>
          <w:highlight w:val="cyan"/>
        </w:rPr>
        <w:t>in recent years</w:t>
      </w:r>
      <w:r w:rsidRPr="00A02D19">
        <w:rPr>
          <w:rStyle w:val="StyleUnderline"/>
        </w:rPr>
        <w:t xml:space="preserve"> and decades</w:t>
      </w:r>
      <w:r w:rsidRPr="00D75887">
        <w:rPr>
          <w:rStyle w:val="StyleUnderline"/>
        </w:rPr>
        <w:t xml:space="preserve">, including factors such as an aging population, changing consumption patterns and a growing demand for organic foods, have </w:t>
      </w:r>
      <w:r w:rsidRPr="00D75887">
        <w:rPr>
          <w:rStyle w:val="Emphasis"/>
        </w:rPr>
        <w:t>significantly burdened</w:t>
      </w:r>
      <w:r w:rsidRPr="00D75887">
        <w:rPr>
          <w:rStyle w:val="StyleUnderline"/>
        </w:rPr>
        <w:t xml:space="preserve"> the agricultural sector</w:t>
      </w:r>
      <w:r w:rsidRPr="00D75887">
        <w:rPr>
          <w:sz w:val="16"/>
        </w:rPr>
        <w:t xml:space="preserve">. Furthermore, the recent, suddenly occurring </w:t>
      </w:r>
      <w:r w:rsidRPr="00D75887">
        <w:rPr>
          <w:rStyle w:val="StyleUnderline"/>
        </w:rPr>
        <w:t xml:space="preserve">new challenges (e.g., COVID-19 pandemic, the </w:t>
      </w:r>
      <w:proofErr w:type="gramStart"/>
      <w:r w:rsidRPr="00D75887">
        <w:rPr>
          <w:rStyle w:val="StyleUnderline"/>
        </w:rPr>
        <w:t>Ukrainian-Russian</w:t>
      </w:r>
      <w:proofErr w:type="gramEnd"/>
      <w:r w:rsidRPr="00D75887">
        <w:rPr>
          <w:rStyle w:val="StyleUnderline"/>
        </w:rPr>
        <w:t xml:space="preserve"> conflict) have</w:t>
      </w:r>
      <w:r w:rsidRPr="00A02D19">
        <w:rPr>
          <w:rStyle w:val="StyleUnderline"/>
        </w:rPr>
        <w:t xml:space="preserve"> also </w:t>
      </w:r>
      <w:r w:rsidRPr="00C323CE">
        <w:rPr>
          <w:rStyle w:val="StyleUnderline"/>
          <w:highlight w:val="cyan"/>
        </w:rPr>
        <w:t>heavily</w:t>
      </w:r>
      <w:r w:rsidRPr="00A02D19">
        <w:rPr>
          <w:rStyle w:val="StyleUnderline"/>
        </w:rPr>
        <w:t xml:space="preserve"> affected and </w:t>
      </w:r>
      <w:r w:rsidRPr="004C6A70">
        <w:rPr>
          <w:rStyle w:val="StyleUnderline"/>
          <w:highlight w:val="cyan"/>
        </w:rPr>
        <w:t>tested the</w:t>
      </w:r>
      <w:r w:rsidRPr="00A02D19">
        <w:rPr>
          <w:rStyle w:val="StyleUnderline"/>
        </w:rPr>
        <w:t xml:space="preserve"> agri-</w:t>
      </w:r>
      <w:r w:rsidRPr="00C323CE">
        <w:rPr>
          <w:rStyle w:val="StyleUnderline"/>
          <w:highlight w:val="cyan"/>
        </w:rPr>
        <w:t>food sector</w:t>
      </w:r>
      <w:r w:rsidRPr="00A02D19">
        <w:rPr>
          <w:sz w:val="16"/>
        </w:rPr>
        <w:t>. Regrettably, agriculture's importance, for example, in the ratio of total GDP and employment, has declined in developed countries. Based on the two-stage, comprehensive systematic literature review presented in this paper, employment in developed countries’ agriculture is characterized by specific areas of focus: (1) family farming; (2) unique employment characteristics related to migration and mobility; (3) gender issues; (4) wage disparities; (5) educational considerations; and (6) productivity enhancements. The review included the summarization and synthesis of 128 articles. Most of the articles dealt with the United States, followed by the EU (mainly Italy and Poland) in Fig. 5.</w:t>
      </w:r>
    </w:p>
    <w:p w14:paraId="54A73484" w14:textId="77777777" w:rsidR="00AE17B7" w:rsidRPr="00A02D19" w:rsidRDefault="00AE17B7" w:rsidP="00AE17B7">
      <w:pPr>
        <w:rPr>
          <w:sz w:val="16"/>
        </w:rPr>
      </w:pPr>
      <w:r w:rsidRPr="00A02D19">
        <w:rPr>
          <w:sz w:val="16"/>
        </w:rPr>
        <w:t>According to the results, family farms remain crucial in developed nations’ agriculture despite their decreasing number [60]. The decline comes from the increase in the size of farms driven by efficiency pressures, mainly in developed Europe. In least developed countries such as Romania or Bulgaria, family farming is still prevalent, managed mainly by older, low-educated farmers with family help [81,129]. The drop in family farming is driven by socio-economic factors such as smaller families, educated children leaving agriculture, and an aging farmer population. This complex problem is the crux of agriculture in developed countries. For survival, family farms must improve efficiency, specifically in labor costs. Furthermore, the modernization and high degree of mechanization of family farms have an attractive effect on descendants in terms of staying in agriculture [5]. Agricultural policy should encourage the size of holdings that can support a family by consolidating agricultural land and reducing fragmentation.</w:t>
      </w:r>
    </w:p>
    <w:p w14:paraId="2D968844" w14:textId="77777777" w:rsidR="00AE17B7" w:rsidRPr="00A02D19" w:rsidRDefault="00AE17B7" w:rsidP="00AE17B7">
      <w:pPr>
        <w:rPr>
          <w:sz w:val="16"/>
        </w:rPr>
      </w:pPr>
      <w:r w:rsidRPr="00DB5810">
        <w:rPr>
          <w:sz w:val="16"/>
        </w:rPr>
        <w:t xml:space="preserve">However, </w:t>
      </w:r>
      <w:r w:rsidRPr="00DB5810">
        <w:rPr>
          <w:rStyle w:val="StyleUnderline"/>
        </w:rPr>
        <w:t>global capitalist agriculture seeks to increase profits by</w:t>
      </w:r>
      <w:r w:rsidRPr="00DB5810">
        <w:rPr>
          <w:sz w:val="16"/>
        </w:rPr>
        <w:t xml:space="preserve"> cutting labor costs, leading to reliance on </w:t>
      </w:r>
      <w:r w:rsidRPr="00DB5810">
        <w:rPr>
          <w:rStyle w:val="StyleUnderline"/>
        </w:rPr>
        <w:t>exploiting migrant workers for economic gain</w:t>
      </w:r>
      <w:r w:rsidRPr="00DB5810">
        <w:rPr>
          <w:sz w:val="16"/>
        </w:rPr>
        <w:t xml:space="preserve">. This not only subjects migrant workers to inhumane and illegal working </w:t>
      </w:r>
      <w:proofErr w:type="gramStart"/>
      <w:r w:rsidRPr="00DB5810">
        <w:rPr>
          <w:sz w:val="16"/>
        </w:rPr>
        <w:t>conditions [106,114], but</w:t>
      </w:r>
      <w:proofErr w:type="gramEnd"/>
      <w:r w:rsidRPr="00DB5810">
        <w:rPr>
          <w:sz w:val="16"/>
        </w:rPr>
        <w:t xml:space="preserve"> also jeopardizes the stability of the global agricultural workforce due to mobility restrictions during epidemics.</w:t>
      </w:r>
      <w:r w:rsidRPr="00DB5810">
        <w:rPr>
          <w:rStyle w:val="StyleUnderline"/>
          <w:sz w:val="16"/>
        </w:rPr>
        <w:t xml:space="preserve"> </w:t>
      </w:r>
      <w:r w:rsidRPr="002D0E3D">
        <w:rPr>
          <w:rStyle w:val="StyleUnderline"/>
        </w:rPr>
        <w:t xml:space="preserve">Governments </w:t>
      </w:r>
      <w:r w:rsidRPr="00C323CE">
        <w:rPr>
          <w:rStyle w:val="StyleUnderline"/>
          <w:highlight w:val="cyan"/>
        </w:rPr>
        <w:t>must</w:t>
      </w:r>
      <w:r w:rsidRPr="00A02D19">
        <w:rPr>
          <w:rStyle w:val="StyleUnderline"/>
        </w:rPr>
        <w:t xml:space="preserve"> find a solution to </w:t>
      </w:r>
      <w:r w:rsidRPr="00C323CE">
        <w:rPr>
          <w:rStyle w:val="StyleUnderline"/>
          <w:highlight w:val="cyan"/>
        </w:rPr>
        <w:t>ensure</w:t>
      </w:r>
      <w:r w:rsidRPr="00A02D19">
        <w:rPr>
          <w:rStyle w:val="StyleUnderline"/>
        </w:rPr>
        <w:t xml:space="preserve"> a </w:t>
      </w:r>
      <w:r w:rsidRPr="002D0E3D">
        <w:rPr>
          <w:rStyle w:val="Emphasis"/>
        </w:rPr>
        <w:t xml:space="preserve">predictable </w:t>
      </w:r>
      <w:r w:rsidRPr="00C323CE">
        <w:rPr>
          <w:rStyle w:val="Emphasis"/>
          <w:highlight w:val="cyan"/>
        </w:rPr>
        <w:t>food supply</w:t>
      </w:r>
      <w:r w:rsidRPr="00C323CE">
        <w:rPr>
          <w:rStyle w:val="StyleUnderline"/>
          <w:highlight w:val="cyan"/>
        </w:rPr>
        <w:t xml:space="preserve"> through </w:t>
      </w:r>
      <w:r w:rsidRPr="00C323CE">
        <w:rPr>
          <w:rStyle w:val="StyleUnderline"/>
        </w:rPr>
        <w:t xml:space="preserve">the </w:t>
      </w:r>
      <w:r w:rsidRPr="004C6A70">
        <w:rPr>
          <w:rStyle w:val="Emphasis"/>
          <w:highlight w:val="cyan"/>
        </w:rPr>
        <w:t>management of</w:t>
      </w:r>
      <w:r w:rsidRPr="002D0E3D">
        <w:rPr>
          <w:rStyle w:val="Emphasis"/>
        </w:rPr>
        <w:t xml:space="preserve"> human</w:t>
      </w:r>
      <w:r w:rsidRPr="00C323CE">
        <w:rPr>
          <w:rStyle w:val="Emphasis"/>
        </w:rPr>
        <w:t xml:space="preserve"> </w:t>
      </w:r>
      <w:r w:rsidRPr="00C323CE">
        <w:rPr>
          <w:rStyle w:val="Emphasis"/>
          <w:highlight w:val="cyan"/>
        </w:rPr>
        <w:t>labor</w:t>
      </w:r>
      <w:r w:rsidRPr="00A02D19">
        <w:rPr>
          <w:rStyle w:val="StyleUnderline"/>
        </w:rPr>
        <w:t xml:space="preserve"> in the future. Seasonal work can </w:t>
      </w:r>
      <w:r w:rsidRPr="00DB5810">
        <w:rPr>
          <w:rStyle w:val="Emphasis"/>
        </w:rPr>
        <w:t>benefit farmers</w:t>
      </w:r>
      <w:r w:rsidRPr="00A02D19">
        <w:rPr>
          <w:rStyle w:val="StyleUnderline"/>
        </w:rPr>
        <w:t xml:space="preserve"> and workers in specific structures</w:t>
      </w:r>
      <w:r w:rsidRPr="00A02D19">
        <w:rPr>
          <w:sz w:val="16"/>
        </w:rPr>
        <w:t xml:space="preserve"> [43,67,95]. For example, in Great Britain or Canada, a special type of work allows contractors to bring their tools and offer a stronger bargaining position for better wages and conditions, contributing to work sustainability and stability [1,94]. In countries with high wages, strong mechanization and automation are being implemented to replace repetitive, low-value-added work. However, with </w:t>
      </w:r>
      <w:r w:rsidRPr="00DB5810">
        <w:rPr>
          <w:sz w:val="16"/>
        </w:rPr>
        <w:t xml:space="preserve">mechanization, the digital surveillance of workers is also spreading, which could lead to even greater exploitation of migrant workers Fig. </w:t>
      </w:r>
      <w:proofErr w:type="gramStart"/>
      <w:r w:rsidRPr="00DB5810">
        <w:rPr>
          <w:sz w:val="16"/>
        </w:rPr>
        <w:t>3,Table</w:t>
      </w:r>
      <w:proofErr w:type="gramEnd"/>
      <w:r w:rsidRPr="00DB5810">
        <w:rPr>
          <w:sz w:val="16"/>
        </w:rPr>
        <w:t xml:space="preserve"> </w:t>
      </w:r>
      <w:proofErr w:type="gramStart"/>
      <w:r w:rsidRPr="00DB5810">
        <w:rPr>
          <w:sz w:val="16"/>
        </w:rPr>
        <w:t>10,Table</w:t>
      </w:r>
      <w:proofErr w:type="gramEnd"/>
      <w:r w:rsidRPr="00DB5810">
        <w:rPr>
          <w:sz w:val="16"/>
        </w:rPr>
        <w:t xml:space="preserve"> </w:t>
      </w:r>
      <w:proofErr w:type="gramStart"/>
      <w:r w:rsidRPr="00DB5810">
        <w:rPr>
          <w:sz w:val="16"/>
        </w:rPr>
        <w:t>5,Table</w:t>
      </w:r>
      <w:proofErr w:type="gramEnd"/>
      <w:r w:rsidRPr="00DB5810">
        <w:rPr>
          <w:sz w:val="16"/>
        </w:rPr>
        <w:t xml:space="preserve"> </w:t>
      </w:r>
      <w:proofErr w:type="gramStart"/>
      <w:r w:rsidRPr="00DB5810">
        <w:rPr>
          <w:sz w:val="16"/>
        </w:rPr>
        <w:t>6,Table</w:t>
      </w:r>
      <w:proofErr w:type="gramEnd"/>
      <w:r w:rsidRPr="00DB5810">
        <w:rPr>
          <w:sz w:val="16"/>
        </w:rPr>
        <w:t xml:space="preserve"> </w:t>
      </w:r>
      <w:proofErr w:type="gramStart"/>
      <w:r w:rsidRPr="00DB5810">
        <w:rPr>
          <w:sz w:val="16"/>
        </w:rPr>
        <w:t>7,Table</w:t>
      </w:r>
      <w:proofErr w:type="gramEnd"/>
      <w:r w:rsidRPr="00DB5810">
        <w:rPr>
          <w:sz w:val="16"/>
        </w:rPr>
        <w:t xml:space="preserve"> </w:t>
      </w:r>
      <w:proofErr w:type="gramStart"/>
      <w:r w:rsidRPr="00DB5810">
        <w:rPr>
          <w:sz w:val="16"/>
        </w:rPr>
        <w:t>8,Table</w:t>
      </w:r>
      <w:proofErr w:type="gramEnd"/>
      <w:r w:rsidRPr="00DB5810">
        <w:rPr>
          <w:sz w:val="16"/>
        </w:rPr>
        <w:t xml:space="preserve"> </w:t>
      </w:r>
      <w:r w:rsidRPr="00A02D19">
        <w:rPr>
          <w:sz w:val="16"/>
        </w:rPr>
        <w:t>9.</w:t>
      </w:r>
    </w:p>
    <w:p w14:paraId="02F66A27" w14:textId="77777777" w:rsidR="00AE17B7" w:rsidRPr="00A02D19" w:rsidRDefault="00AE17B7" w:rsidP="00AE17B7">
      <w:pPr>
        <w:rPr>
          <w:sz w:val="16"/>
        </w:rPr>
      </w:pPr>
      <w:r w:rsidRPr="00A02D19">
        <w:rPr>
          <w:sz w:val="16"/>
        </w:rPr>
        <w:t xml:space="preserve">The least amount of research has been done on the topic of gender (in)equality in developed countries. Women's jobs in agriculture are increasingly devalued (e.g., monotonous jobs) and require </w:t>
      </w:r>
      <w:proofErr w:type="gramStart"/>
      <w:r w:rsidRPr="00A02D19">
        <w:rPr>
          <w:sz w:val="16"/>
        </w:rPr>
        <w:t>less and less</w:t>
      </w:r>
      <w:proofErr w:type="gramEnd"/>
      <w:r w:rsidRPr="00A02D19">
        <w:rPr>
          <w:sz w:val="16"/>
        </w:rPr>
        <w:t xml:space="preserve"> high-level education. As a result of migration, a significant number of men appear in developed countries’ agriculture, and the increase in the number of women can only be observed recently [25,106]. It is not surprising since, due to the typical physical load of most agricultural work, most employers are specifically looking for male workers. In the case of women, a clear turning point can be the acquisition of higher education, which allows them to occupy higher positions.</w:t>
      </w:r>
    </w:p>
    <w:p w14:paraId="42531EA7" w14:textId="77777777" w:rsidR="00AE17B7" w:rsidRPr="00A02D19" w:rsidRDefault="00AE17B7" w:rsidP="00AE17B7">
      <w:pPr>
        <w:rPr>
          <w:sz w:val="16"/>
        </w:rPr>
      </w:pPr>
      <w:r w:rsidRPr="00A02D19">
        <w:rPr>
          <w:sz w:val="16"/>
        </w:rPr>
        <w:t xml:space="preserve">Based on the results, </w:t>
      </w:r>
      <w:r w:rsidRPr="00A02D19">
        <w:rPr>
          <w:rStyle w:val="StyleUnderline"/>
        </w:rPr>
        <w:t xml:space="preserve">agricultural </w:t>
      </w:r>
      <w:r w:rsidRPr="004C6A70">
        <w:rPr>
          <w:rStyle w:val="StyleUnderline"/>
        </w:rPr>
        <w:t xml:space="preserve">wages show </w:t>
      </w:r>
      <w:r w:rsidRPr="004C6A70">
        <w:rPr>
          <w:rStyle w:val="Emphasis"/>
        </w:rPr>
        <w:t>severe discrimination</w:t>
      </w:r>
      <w:r w:rsidRPr="004C6A70">
        <w:rPr>
          <w:rStyle w:val="StyleUnderline"/>
        </w:rPr>
        <w:t xml:space="preserve">, </w:t>
      </w:r>
      <w:r w:rsidRPr="0014629D">
        <w:rPr>
          <w:rStyle w:val="StyleUnderline"/>
        </w:rPr>
        <w:t>with</w:t>
      </w:r>
      <w:r w:rsidRPr="00A02D19">
        <w:rPr>
          <w:rStyle w:val="StyleUnderline"/>
        </w:rPr>
        <w:t xml:space="preserve"> significant disparities between wages paid </w:t>
      </w:r>
      <w:r w:rsidRPr="00C323CE">
        <w:rPr>
          <w:rStyle w:val="StyleUnderline"/>
        </w:rPr>
        <w:t xml:space="preserve">to family members, permanent </w:t>
      </w:r>
      <w:r w:rsidRPr="0014629D">
        <w:rPr>
          <w:rStyle w:val="StyleUnderline"/>
        </w:rPr>
        <w:t xml:space="preserve">employees and migrant workers. </w:t>
      </w:r>
      <w:r w:rsidRPr="001274D0">
        <w:rPr>
          <w:sz w:val="16"/>
        </w:rPr>
        <w:t>Low-skilled labor leaves agriculture when wages increase in the industrial sector</w:t>
      </w:r>
      <w:r w:rsidRPr="00C323CE">
        <w:rPr>
          <w:rStyle w:val="StyleUnderline"/>
          <w:highlight w:val="cyan"/>
        </w:rPr>
        <w:t>. Migrant workers</w:t>
      </w:r>
      <w:r w:rsidRPr="00A02D19">
        <w:rPr>
          <w:rStyle w:val="StyleUnderline"/>
        </w:rPr>
        <w:t xml:space="preserve"> often earn lower hourly and performance-based wages and </w:t>
      </w:r>
      <w:r w:rsidRPr="00C323CE">
        <w:rPr>
          <w:rStyle w:val="StyleUnderline"/>
          <w:highlight w:val="cyan"/>
        </w:rPr>
        <w:t>lack</w:t>
      </w:r>
      <w:r w:rsidRPr="00A02D19">
        <w:rPr>
          <w:rStyle w:val="StyleUnderline"/>
        </w:rPr>
        <w:t xml:space="preserve"> the same social </w:t>
      </w:r>
      <w:r w:rsidRPr="00C323CE">
        <w:rPr>
          <w:rStyle w:val="StyleUnderline"/>
          <w:highlight w:val="cyan"/>
        </w:rPr>
        <w:t>rights</w:t>
      </w:r>
      <w:r w:rsidRPr="00A02D19">
        <w:rPr>
          <w:rStyle w:val="StyleUnderline"/>
        </w:rPr>
        <w:t xml:space="preserve"> as citizens, </w:t>
      </w:r>
      <w:r w:rsidRPr="00C323CE">
        <w:rPr>
          <w:rStyle w:val="Emphasis"/>
          <w:highlight w:val="cyan"/>
        </w:rPr>
        <w:t xml:space="preserve">exacerbating </w:t>
      </w:r>
      <w:r w:rsidRPr="00C323CE">
        <w:rPr>
          <w:rStyle w:val="Emphasis"/>
        </w:rPr>
        <w:t xml:space="preserve">their </w:t>
      </w:r>
      <w:r w:rsidRPr="00C323CE">
        <w:rPr>
          <w:rStyle w:val="Emphasis"/>
          <w:highlight w:val="cyan"/>
        </w:rPr>
        <w:t>vulnerability</w:t>
      </w:r>
      <w:r w:rsidRPr="00A02D19">
        <w:rPr>
          <w:sz w:val="16"/>
        </w:rPr>
        <w:t xml:space="preserve"> [15,25,36,66]. Seasonal labor offers flexibility and cost savings but may not be accessible everywhere. Family labor can replace both but typically replaces the latter. In some cases [33], hiring a permanent employee may be cheaper, for example, when training, turnover, or supervision costs are high.</w:t>
      </w:r>
    </w:p>
    <w:p w14:paraId="09CBC743" w14:textId="77777777" w:rsidR="00AE17B7" w:rsidRPr="00A02D19" w:rsidRDefault="00AE17B7" w:rsidP="00AE17B7">
      <w:pPr>
        <w:rPr>
          <w:sz w:val="16"/>
        </w:rPr>
      </w:pPr>
      <w:r w:rsidRPr="00A02D19">
        <w:rPr>
          <w:sz w:val="16"/>
        </w:rPr>
        <w:t xml:space="preserve">As a result of technological development (e.g., mechanization, automation, robotization), different kinds of knowledge and skills are needed [18,68] and professional education is generally valued. The problem is that the educational level of the workers in agriculture is typically lower than in other sectors [36,46]. Higher education helps attract agricultural labor but typically results in higher income within the sector. For family farms, encouraging generational change can concentrate the proper education, skills and capital in the hands of a single family in the long term. EU policymakers should prioritize rural development subsidies for education, as this has been shown to foster human capital growth and improve efficiency [75]. Moreover, </w:t>
      </w:r>
      <w:r w:rsidRPr="00A02D19">
        <w:rPr>
          <w:rStyle w:val="StyleUnderline"/>
        </w:rPr>
        <w:t xml:space="preserve">attracting young people to work in agriculture is key to the development of the </w:t>
      </w:r>
      <w:proofErr w:type="gramStart"/>
      <w:r w:rsidRPr="00A02D19">
        <w:rPr>
          <w:rStyle w:val="StyleUnderline"/>
        </w:rPr>
        <w:t>sector</w:t>
      </w:r>
      <w:r w:rsidRPr="00A02D19">
        <w:rPr>
          <w:sz w:val="16"/>
        </w:rPr>
        <w:t xml:space="preserve"> [[</w:t>
      </w:r>
      <w:proofErr w:type="gramEnd"/>
      <w:r w:rsidRPr="00A02D19">
        <w:rPr>
          <w:sz w:val="16"/>
        </w:rPr>
        <w:t>14], [76]]. Technological progress means that short-term, highly practice-oriented training is needed to meet rapidly changing needs. Innovation and know-how are the basis of modern agriculture and the food industry and should be the foundation for future training programs. Secondary and higher education in agriculture should be effectively involved in various R&amp;D activities in which theoretical and practical knowledge can be successfully combined.</w:t>
      </w:r>
    </w:p>
    <w:p w14:paraId="69A8109B" w14:textId="77777777" w:rsidR="00AE17B7" w:rsidRDefault="00AE17B7" w:rsidP="00AE17B7">
      <w:pPr>
        <w:rPr>
          <w:sz w:val="16"/>
        </w:rPr>
      </w:pPr>
      <w:r w:rsidRPr="00A02D19">
        <w:rPr>
          <w:sz w:val="16"/>
        </w:rPr>
        <w:t xml:space="preserve">Indicators used to measure productivity (value produced by the workforce, gross added value, and agricultural income) are projected onto the labor unit (annual labor unit). Consequently, productivity increases when the value of production increases and/or the use of labor decreases. The tools to increase productivity are production concentration, optimization of the production structure, development of technology (technical innovations that save labor), and support of young people/farmers to start or continue agricultural activities. The family farming model does not prevent the increase in productivity at all. Processing raw materials is essential to increase added value. One of the main outcomes of this research is the close link between the identified themes. Having skilled workers requires education and training. This is important for family farms and even for seasonal workers. Skilled workers should be paid better regardless of their gender. Higher productivity is based on advanced methods including precision agriculture and precision technologies cannot be applied without skilled workers. However, the time aspect of the different policy measures should be highlighted. Even a single support program, such as investments in physical assets, can enhance productivity in the short term. While different types of training are short- or medium-term measures, changing the education system according to the specific need of the sector requires more time. Although </w:t>
      </w:r>
      <w:proofErr w:type="gramStart"/>
      <w:r w:rsidRPr="00C323CE">
        <w:rPr>
          <w:rStyle w:val="StyleUnderline"/>
          <w:highlight w:val="cyan"/>
        </w:rPr>
        <w:t>fairer</w:t>
      </w:r>
      <w:proofErr w:type="gramEnd"/>
      <w:r w:rsidRPr="00C323CE">
        <w:rPr>
          <w:rStyle w:val="StyleUnderline"/>
          <w:highlight w:val="cyan"/>
        </w:rPr>
        <w:t xml:space="preserve"> wages</w:t>
      </w:r>
      <w:r w:rsidRPr="00A02D19">
        <w:rPr>
          <w:sz w:val="16"/>
        </w:rPr>
        <w:t xml:space="preserve"> can be introduced instantly, they </w:t>
      </w:r>
      <w:r w:rsidRPr="001274D0">
        <w:rPr>
          <w:rStyle w:val="StyleUnderline"/>
          <w:highlight w:val="cyan"/>
        </w:rPr>
        <w:t xml:space="preserve">are closely </w:t>
      </w:r>
      <w:r w:rsidRPr="00C323CE">
        <w:rPr>
          <w:rStyle w:val="StyleUnderline"/>
          <w:highlight w:val="cyan"/>
        </w:rPr>
        <w:t xml:space="preserve">linked to </w:t>
      </w:r>
      <w:r w:rsidRPr="00C323CE">
        <w:rPr>
          <w:rStyle w:val="Emphasis"/>
        </w:rPr>
        <w:t xml:space="preserve">higher </w:t>
      </w:r>
      <w:r w:rsidRPr="00C323CE">
        <w:rPr>
          <w:rStyle w:val="Emphasis"/>
          <w:highlight w:val="cyan"/>
        </w:rPr>
        <w:t>productivity</w:t>
      </w:r>
      <w:r w:rsidRPr="00A02D19">
        <w:rPr>
          <w:sz w:val="16"/>
        </w:rPr>
        <w:t>. Table 11 provides an overview of the identified themes, and the main findings related to them.</w:t>
      </w:r>
    </w:p>
    <w:p w14:paraId="6F91FE25" w14:textId="77777777" w:rsidR="00AE17B7" w:rsidRDefault="00AE17B7" w:rsidP="00AE17B7">
      <w:pPr>
        <w:pStyle w:val="Heading4"/>
      </w:pPr>
      <w:r>
        <w:rPr>
          <w:u w:val="single"/>
        </w:rPr>
        <w:t>F</w:t>
      </w:r>
      <w:r w:rsidRPr="004E217C">
        <w:rPr>
          <w:u w:val="single"/>
        </w:rPr>
        <w:t>ood shortages</w:t>
      </w:r>
      <w:r>
        <w:t xml:space="preserve"> cause extinction. </w:t>
      </w:r>
    </w:p>
    <w:p w14:paraId="4ECFCA9A" w14:textId="77777777" w:rsidR="00AE17B7" w:rsidRDefault="00AE17B7" w:rsidP="00AE17B7">
      <w:r>
        <w:t xml:space="preserve">Julian </w:t>
      </w:r>
      <w:r w:rsidRPr="00CC51C4">
        <w:rPr>
          <w:rStyle w:val="Style13ptBold"/>
        </w:rPr>
        <w:t>Cribb 23</w:t>
      </w:r>
      <w:r>
        <w:t>, Ph.D., Principal of Julian Cribb and Associates, Fellow at the Australian Academy of Technology and Sciences and Engineering, former Director of National Awareness at the Commonwealth of Scientific and Industrial Research Organization, "Chapter 4: Nuclear Awakening," in How to Fix a Broken Planet: Advice for Surviving the 21st Century, Cambridge University Press, University of Kansas Libraries, Pro Quest, 2023</w:t>
      </w:r>
    </w:p>
    <w:p w14:paraId="149C44D9" w14:textId="77777777" w:rsidR="00AE17B7" w:rsidRPr="00DC754F" w:rsidRDefault="00AE17B7" w:rsidP="00AE17B7">
      <w:pPr>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0D5ACC">
        <w:rPr>
          <w:rStyle w:val="StyleUnderline"/>
          <w:highlight w:val="cyan"/>
        </w:rPr>
        <w:t xml:space="preserve">conflict can </w:t>
      </w:r>
      <w:r w:rsidRPr="000D5ACC">
        <w:rPr>
          <w:rStyle w:val="Emphasis"/>
          <w:highlight w:val="cyan"/>
        </w:rPr>
        <w:t>originate</w:t>
      </w:r>
      <w:r w:rsidRPr="000D5ACC">
        <w:rPr>
          <w:rStyle w:val="StyleUnderline"/>
          <w:highlight w:val="cyan"/>
        </w:rPr>
        <w:t xml:space="preserve"> with</w:t>
      </w:r>
      <w:r w:rsidRPr="00DC754F">
        <w:rPr>
          <w:sz w:val="16"/>
        </w:rPr>
        <w:t xml:space="preserve"> almost any one of them – with </w:t>
      </w:r>
      <w:r w:rsidRPr="000D5ACC">
        <w:rPr>
          <w:rStyle w:val="Emphasis"/>
          <w:highlight w:val="cyan"/>
        </w:rPr>
        <w:t>food shortages</w:t>
      </w:r>
      <w:r w:rsidRPr="000D5ACC">
        <w:rPr>
          <w:rStyle w:val="StyleUnderline"/>
          <w:highlight w:val="cyan"/>
        </w:rPr>
        <w:t xml:space="preserve"> leading to</w:t>
      </w:r>
      <w:r w:rsidRPr="00DC754F">
        <w:rPr>
          <w:rStyle w:val="StyleUnderline"/>
        </w:rPr>
        <w:t xml:space="preserve"> international </w:t>
      </w:r>
      <w:r w:rsidRPr="000D5ACC">
        <w:rPr>
          <w:rStyle w:val="Emphasis"/>
          <w:highlight w:val="cyan"/>
        </w:rPr>
        <w:t>disputes</w:t>
      </w:r>
      <w:r w:rsidRPr="000D5ACC">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0D5ACC">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w:t>
      </w:r>
      <w:proofErr w:type="spellStart"/>
      <w:r w:rsidRPr="00DC754F">
        <w:rPr>
          <w:sz w:val="16"/>
        </w:rPr>
        <w:t>centres</w:t>
      </w:r>
      <w:proofErr w:type="spellEnd"/>
      <w:r w:rsidRPr="00DC754F">
        <w:rPr>
          <w:sz w:val="16"/>
        </w:rPr>
        <w:t xml:space="preserve">;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0D5ACC">
        <w:rPr>
          <w:rStyle w:val="Emphasis"/>
          <w:highlight w:val="cyan"/>
        </w:rPr>
        <w:t>existential</w:t>
      </w:r>
      <w:r w:rsidRPr="000D5ACC">
        <w:rPr>
          <w:rStyle w:val="StyleUnderline"/>
          <w:highlight w:val="cyan"/>
        </w:rPr>
        <w:t xml:space="preserve"> threat</w:t>
      </w:r>
      <w:r w:rsidRPr="00DC754F">
        <w:rPr>
          <w:rStyle w:val="StyleUnderline"/>
        </w:rPr>
        <w:t xml:space="preserve"> to humanity thus </w:t>
      </w:r>
      <w:r w:rsidRPr="000D5ACC">
        <w:rPr>
          <w:rStyle w:val="Emphasis"/>
          <w:highlight w:val="cyan"/>
        </w:rPr>
        <w:t>spirals</w:t>
      </w:r>
      <w:r w:rsidRPr="000D5ACC">
        <w:rPr>
          <w:rStyle w:val="StyleUnderline"/>
          <w:highlight w:val="cyan"/>
        </w:rPr>
        <w:t xml:space="preserve"> out of</w:t>
      </w:r>
      <w:r w:rsidRPr="00DC754F">
        <w:rPr>
          <w:sz w:val="16"/>
        </w:rPr>
        <w:t xml:space="preserve"> the coming together of several of these mega-risks, culminating in </w:t>
      </w:r>
      <w:r w:rsidRPr="000D5ACC">
        <w:rPr>
          <w:rStyle w:val="Emphasis"/>
          <w:highlight w:val="cyan"/>
        </w:rPr>
        <w:t>nuclear conflict</w:t>
      </w:r>
      <w:r w:rsidRPr="00DC754F">
        <w:rPr>
          <w:sz w:val="16"/>
        </w:rPr>
        <w:t>.</w:t>
      </w:r>
    </w:p>
    <w:p w14:paraId="4A09F693" w14:textId="77777777" w:rsidR="00AE17B7" w:rsidRDefault="00AE17B7" w:rsidP="00AE17B7">
      <w:pPr>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D5ACC">
        <w:rPr>
          <w:rStyle w:val="StyleUnderline"/>
          <w:highlight w:val="cyan"/>
        </w:rPr>
        <w:t>Even</w:t>
      </w:r>
      <w:r w:rsidRPr="00DC754F">
        <w:rPr>
          <w:rStyle w:val="StyleUnderline"/>
        </w:rPr>
        <w:t xml:space="preserve"> a relatively </w:t>
      </w:r>
      <w:r w:rsidRPr="000D5ACC">
        <w:rPr>
          <w:rStyle w:val="Emphasis"/>
          <w:highlight w:val="cyan"/>
        </w:rPr>
        <w:t>limited</w:t>
      </w:r>
      <w:r w:rsidRPr="00DC754F">
        <w:rPr>
          <w:rStyle w:val="StyleUnderline"/>
        </w:rPr>
        <w:t xml:space="preserve"> nuclear </w:t>
      </w:r>
      <w:r w:rsidRPr="000D5ACC">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0D5ACC">
        <w:rPr>
          <w:rStyle w:val="StyleUnderline"/>
          <w:highlight w:val="cyan"/>
        </w:rPr>
        <w:t>kill</w:t>
      </w:r>
      <w:r w:rsidRPr="00DC754F">
        <w:rPr>
          <w:sz w:val="16"/>
        </w:rPr>
        <w:t xml:space="preserve"> 100 million people directly and </w:t>
      </w:r>
      <w:r w:rsidRPr="00DC754F">
        <w:rPr>
          <w:rStyle w:val="StyleUnderline"/>
        </w:rPr>
        <w:t>1–</w:t>
      </w:r>
      <w:r w:rsidRPr="000D5ACC">
        <w:rPr>
          <w:rStyle w:val="Emphasis"/>
          <w:highlight w:val="cyan"/>
        </w:rPr>
        <w:t>2 billion</w:t>
      </w:r>
      <w:r w:rsidRPr="00DC754F">
        <w:rPr>
          <w:rStyle w:val="StyleUnderline"/>
        </w:rPr>
        <w:t xml:space="preserve"> people</w:t>
      </w:r>
      <w:r w:rsidRPr="00DC754F">
        <w:rPr>
          <w:sz w:val="16"/>
        </w:rPr>
        <w:t xml:space="preserve"> worldwide </w:t>
      </w:r>
      <w:r w:rsidRPr="000D5ACC">
        <w:rPr>
          <w:rStyle w:val="StyleUnderline"/>
          <w:highlight w:val="cyan"/>
        </w:rPr>
        <w:t>as</w:t>
      </w:r>
      <w:r w:rsidRPr="00DC754F">
        <w:rPr>
          <w:rStyle w:val="StyleUnderline"/>
        </w:rPr>
        <w:t xml:space="preserve"> the resulting ‘</w:t>
      </w:r>
      <w:r w:rsidRPr="000D5ACC">
        <w:rPr>
          <w:rStyle w:val="Emphasis"/>
          <w:highlight w:val="cyan"/>
        </w:rPr>
        <w:t>nuclear winter</w:t>
      </w:r>
      <w:r w:rsidRPr="00DC754F">
        <w:rPr>
          <w:rStyle w:val="StyleUnderline"/>
        </w:rPr>
        <w:t xml:space="preserve">’ would </w:t>
      </w:r>
      <w:r w:rsidRPr="000D5ACC">
        <w:rPr>
          <w:rStyle w:val="StyleUnderline"/>
          <w:highlight w:val="cyan"/>
        </w:rPr>
        <w:t xml:space="preserve">cause </w:t>
      </w:r>
      <w:r w:rsidRPr="000D5ACC">
        <w:rPr>
          <w:rStyle w:val="Emphasis"/>
          <w:highlight w:val="cyan"/>
        </w:rPr>
        <w:t>harvests</w:t>
      </w:r>
      <w:r w:rsidRPr="000D5ACC">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0D5ACC">
        <w:rPr>
          <w:rStyle w:val="StyleUnderline"/>
          <w:highlight w:val="cyan"/>
        </w:rPr>
        <w:t>would</w:t>
      </w:r>
      <w:r w:rsidRPr="00DC754F">
        <w:rPr>
          <w:sz w:val="16"/>
        </w:rPr>
        <w:t xml:space="preserve"> almost certainly </w:t>
      </w:r>
      <w:r w:rsidRPr="000D5ACC">
        <w:rPr>
          <w:rStyle w:val="StyleUnderline"/>
          <w:highlight w:val="cyan"/>
        </w:rPr>
        <w:t xml:space="preserve">trigger </w:t>
      </w:r>
      <w:r w:rsidRPr="000D5ACC">
        <w:rPr>
          <w:rStyle w:val="Emphasis"/>
          <w:highlight w:val="cyan"/>
        </w:rPr>
        <w:t>further wars</w:t>
      </w:r>
      <w:r w:rsidRPr="000D5ACC">
        <w:rPr>
          <w:rStyle w:val="StyleUnderline"/>
          <w:highlight w:val="cyan"/>
        </w:rPr>
        <w:t>, some</w:t>
      </w:r>
      <w:r w:rsidRPr="00DC754F">
        <w:rPr>
          <w:rStyle w:val="StyleUnderline"/>
        </w:rPr>
        <w:t xml:space="preserve"> of them </w:t>
      </w:r>
      <w:r w:rsidRPr="000D5ACC">
        <w:rPr>
          <w:rStyle w:val="Emphasis"/>
          <w:highlight w:val="cyan"/>
        </w:rPr>
        <w:t>nuclear</w:t>
      </w:r>
      <w:r w:rsidRPr="000D5ACC">
        <w:rPr>
          <w:rStyle w:val="StyleUnderline"/>
          <w:highlight w:val="cyan"/>
        </w:rPr>
        <w:t>, as</w:t>
      </w:r>
      <w:r w:rsidRPr="00DC754F">
        <w:rPr>
          <w:rStyle w:val="StyleUnderline"/>
        </w:rPr>
        <w:t xml:space="preserve"> governments fail and </w:t>
      </w:r>
      <w:r w:rsidRPr="000D5ACC">
        <w:rPr>
          <w:rStyle w:val="Emphasis"/>
          <w:highlight w:val="cyan"/>
        </w:rPr>
        <w:t>atomic weaponry</w:t>
      </w:r>
      <w:r w:rsidRPr="000D5ACC">
        <w:rPr>
          <w:rStyle w:val="StyleUnderline"/>
          <w:highlight w:val="cyan"/>
        </w:rPr>
        <w:t xml:space="preserve"> falls into</w:t>
      </w:r>
      <w:r w:rsidRPr="00DC754F">
        <w:rPr>
          <w:rStyle w:val="StyleUnderline"/>
        </w:rPr>
        <w:t xml:space="preserve"> the </w:t>
      </w:r>
      <w:r w:rsidRPr="000D5ACC">
        <w:rPr>
          <w:rStyle w:val="StyleUnderline"/>
          <w:highlight w:val="cyan"/>
        </w:rPr>
        <w:t>hands of</w:t>
      </w:r>
      <w:r w:rsidRPr="00DC754F">
        <w:rPr>
          <w:sz w:val="16"/>
        </w:rPr>
        <w:t xml:space="preserve"> political radicals, </w:t>
      </w:r>
      <w:r w:rsidRPr="000D5ACC">
        <w:rPr>
          <w:rStyle w:val="Emphasis"/>
          <w:highlight w:val="cyan"/>
        </w:rPr>
        <w:t>warlords</w:t>
      </w:r>
      <w:r w:rsidRPr="00DC754F">
        <w:rPr>
          <w:sz w:val="16"/>
        </w:rPr>
        <w:t>, criminals, or religious extremists.</w:t>
      </w:r>
    </w:p>
    <w:p w14:paraId="7B4532A6" w14:textId="77777777" w:rsidR="00AE17B7" w:rsidRDefault="00AE17B7" w:rsidP="00AE17B7">
      <w:pPr>
        <w:rPr>
          <w:rStyle w:val="StyleUnderline"/>
        </w:rPr>
      </w:pPr>
      <w:r w:rsidRPr="0049790D">
        <w:rPr>
          <w:rStyle w:val="StyleUnderline"/>
        </w:rPr>
        <w:t xml:space="preserve">A </w:t>
      </w:r>
      <w:r w:rsidRPr="00820EA7">
        <w:rPr>
          <w:rStyle w:val="StyleUnderline"/>
        </w:rPr>
        <w:t>second example</w:t>
      </w:r>
      <w:r w:rsidRPr="0049790D">
        <w:rPr>
          <w:sz w:val="16"/>
        </w:rPr>
        <w:t xml:space="preserve"> is acute water scarcity leading to </w:t>
      </w:r>
      <w:r w:rsidRPr="0049790D">
        <w:rPr>
          <w:rStyle w:val="StyleUnderline"/>
        </w:rPr>
        <w:t xml:space="preserve">a </w:t>
      </w:r>
      <w:r w:rsidRPr="000D5ACC">
        <w:rPr>
          <w:rStyle w:val="Emphasis"/>
          <w:highlight w:val="cyan"/>
        </w:rPr>
        <w:t>food crisis in</w:t>
      </w:r>
      <w:r w:rsidRPr="0049790D">
        <w:rPr>
          <w:rStyle w:val="StyleUnderline"/>
        </w:rPr>
        <w:t xml:space="preserve"> northern </w:t>
      </w:r>
      <w:r w:rsidRPr="000D5ACC">
        <w:rPr>
          <w:rStyle w:val="Emphasis"/>
          <w:highlight w:val="cyan"/>
        </w:rPr>
        <w:t>China</w:t>
      </w:r>
      <w:r w:rsidRPr="0049790D">
        <w:rPr>
          <w:rStyle w:val="StyleUnderline"/>
        </w:rPr>
        <w:t>, spilling</w:t>
      </w:r>
      <w:r w:rsidRPr="0049790D">
        <w:rPr>
          <w:sz w:val="16"/>
        </w:rPr>
        <w:t xml:space="preserve"> the local population </w:t>
      </w:r>
      <w:r w:rsidRPr="0049790D">
        <w:rPr>
          <w:rStyle w:val="StyleUnderline"/>
        </w:rPr>
        <w:t>in</w:t>
      </w:r>
      <w:r w:rsidRPr="0049790D">
        <w:rPr>
          <w:sz w:val="16"/>
        </w:rPr>
        <w:t xml:space="preserve"> all directions, including Siberian </w:t>
      </w:r>
      <w:r w:rsidRPr="000D5ACC">
        <w:rPr>
          <w:rStyle w:val="StyleUnderline"/>
          <w:highlight w:val="cyan"/>
        </w:rPr>
        <w:t>Russia</w:t>
      </w:r>
      <w:r w:rsidRPr="0049790D">
        <w:rPr>
          <w:sz w:val="16"/>
        </w:rPr>
        <w:t xml:space="preserve">: strategic think tanks fear such a development </w:t>
      </w:r>
      <w:r w:rsidRPr="0049790D">
        <w:rPr>
          <w:rStyle w:val="StyleUnderline"/>
        </w:rPr>
        <w:t xml:space="preserve">could </w:t>
      </w:r>
      <w:r w:rsidRPr="000D5ACC">
        <w:rPr>
          <w:rStyle w:val="Emphasis"/>
          <w:highlight w:val="cyan"/>
        </w:rPr>
        <w:t>precipitate</w:t>
      </w:r>
      <w:r w:rsidRPr="0049790D">
        <w:rPr>
          <w:rStyle w:val="StyleUnderline"/>
        </w:rPr>
        <w:t xml:space="preserve"> a </w:t>
      </w:r>
      <w:r w:rsidRPr="000D5ACC">
        <w:rPr>
          <w:rStyle w:val="Emphasis"/>
          <w:highlight w:val="cyan"/>
        </w:rPr>
        <w:t>nuclear response</w:t>
      </w:r>
      <w:r w:rsidRPr="0049790D">
        <w:rPr>
          <w:sz w:val="16"/>
        </w:rPr>
        <w:t xml:space="preserve">. </w:t>
      </w:r>
      <w:r w:rsidRPr="000D5ACC">
        <w:rPr>
          <w:rStyle w:val="StyleUnderline"/>
          <w:highlight w:val="cyan"/>
        </w:rPr>
        <w:t>Another</w:t>
      </w:r>
      <w:r w:rsidRPr="0049790D">
        <w:rPr>
          <w:rStyle w:val="StyleUnderline"/>
        </w:rPr>
        <w:t xml:space="preserve"> case is </w:t>
      </w:r>
      <w:r w:rsidRPr="000D5ACC">
        <w:rPr>
          <w:rStyle w:val="StyleUnderline"/>
          <w:highlight w:val="cyan"/>
        </w:rPr>
        <w:t xml:space="preserve">the </w:t>
      </w:r>
      <w:r w:rsidRPr="000D5ACC">
        <w:rPr>
          <w:rStyle w:val="Emphasis"/>
          <w:highlight w:val="cyan"/>
        </w:rPr>
        <w:t>Middle East</w:t>
      </w:r>
      <w:r w:rsidRPr="0049790D">
        <w:rPr>
          <w:rStyle w:val="StyleUnderline"/>
        </w:rPr>
        <w:t xml:space="preserve">, </w:t>
      </w:r>
      <w:r w:rsidRPr="00DC2239">
        <w:rPr>
          <w:sz w:val="16"/>
          <w:szCs w:val="16"/>
        </w:rPr>
        <w:t>already the most water-starved</w:t>
      </w:r>
      <w:r w:rsidRPr="00DC2239">
        <w:rPr>
          <w:sz w:val="10"/>
          <w:szCs w:val="16"/>
        </w:rPr>
        <w:t xml:space="preserve"> </w:t>
      </w:r>
      <w:r w:rsidRPr="0049790D">
        <w:rPr>
          <w:sz w:val="16"/>
        </w:rPr>
        <w:t xml:space="preserve">and volatile region on Earth, </w:t>
      </w:r>
      <w:r w:rsidRPr="00DC2239">
        <w:rPr>
          <w:rStyle w:val="StyleUnderline"/>
        </w:rPr>
        <w:t xml:space="preserve">where the acquisition of </w:t>
      </w:r>
      <w:r w:rsidRPr="00DC2239">
        <w:rPr>
          <w:rStyle w:val="Emphasis"/>
        </w:rPr>
        <w:t>nuclear weapons</w:t>
      </w:r>
      <w:r w:rsidRPr="00DC2239">
        <w:rPr>
          <w:rStyle w:val="StyleUnderline"/>
        </w:rPr>
        <w:t xml:space="preserve"> by Iran could spark a </w:t>
      </w:r>
      <w:r w:rsidRPr="00DC2239">
        <w:rPr>
          <w:rStyle w:val="Emphasis"/>
        </w:rPr>
        <w:t>regional arms race</w:t>
      </w:r>
      <w:r w:rsidRPr="0049790D">
        <w:rPr>
          <w:sz w:val="16"/>
        </w:rPr>
        <w:t xml:space="preserve"> involving Israel and, potentially, Saudi Arabia.10 </w:t>
      </w:r>
      <w:r w:rsidRPr="0049790D">
        <w:rPr>
          <w:rStyle w:val="StyleUnderline"/>
        </w:rPr>
        <w:t xml:space="preserve">In </w:t>
      </w:r>
      <w:r w:rsidRPr="000D5ACC">
        <w:rPr>
          <w:rStyle w:val="StyleUnderline"/>
          <w:highlight w:val="cyan"/>
        </w:rPr>
        <w:t>all</w:t>
      </w:r>
      <w:r w:rsidRPr="0049790D">
        <w:rPr>
          <w:rStyle w:val="StyleUnderline"/>
        </w:rPr>
        <w:t xml:space="preserve"> these </w:t>
      </w:r>
      <w:r w:rsidRPr="000D5ACC">
        <w:rPr>
          <w:rStyle w:val="StyleUnderline"/>
          <w:highlight w:val="cyan"/>
        </w:rPr>
        <w:t>cases</w:t>
      </w:r>
      <w:r w:rsidRPr="0049790D">
        <w:rPr>
          <w:rStyle w:val="StyleUnderline"/>
        </w:rPr>
        <w:t xml:space="preserve">, the nine catastrophic threats pave the road that leads to nuclear holocaust – and all must now be regarded as </w:t>
      </w:r>
      <w:r w:rsidRPr="000D5ACC">
        <w:rPr>
          <w:rStyle w:val="StyleUnderline"/>
          <w:highlight w:val="cyan"/>
        </w:rPr>
        <w:t>primers in the</w:t>
      </w:r>
      <w:r w:rsidRPr="0049790D">
        <w:rPr>
          <w:rStyle w:val="StyleUnderline"/>
        </w:rPr>
        <w:t xml:space="preserve"> </w:t>
      </w:r>
      <w:r w:rsidRPr="000D5ACC">
        <w:rPr>
          <w:rStyle w:val="Emphasis"/>
          <w:highlight w:val="cyan"/>
        </w:rPr>
        <w:t>explosive chain</w:t>
      </w:r>
      <w:r w:rsidRPr="000D5ACC">
        <w:rPr>
          <w:rStyle w:val="StyleUnderline"/>
          <w:highlight w:val="cyan"/>
        </w:rPr>
        <w:t xml:space="preserve"> leading to</w:t>
      </w:r>
      <w:r w:rsidRPr="0049790D">
        <w:rPr>
          <w:rStyle w:val="StyleUnderline"/>
        </w:rPr>
        <w:t xml:space="preserve"> </w:t>
      </w:r>
      <w:proofErr w:type="spellStart"/>
      <w:r w:rsidRPr="0049790D">
        <w:rPr>
          <w:rStyle w:val="StyleUnderline"/>
        </w:rPr>
        <w:t>civilisational</w:t>
      </w:r>
      <w:proofErr w:type="spellEnd"/>
      <w:r w:rsidRPr="0049790D">
        <w:rPr>
          <w:rStyle w:val="StyleUnderline"/>
        </w:rPr>
        <w:t xml:space="preserve"> collapse and </w:t>
      </w:r>
      <w:r w:rsidRPr="00820EA7">
        <w:rPr>
          <w:rStyle w:val="Emphasis"/>
        </w:rPr>
        <w:t>human </w:t>
      </w:r>
      <w:r w:rsidRPr="000D5ACC">
        <w:rPr>
          <w:rStyle w:val="Emphasis"/>
          <w:highlight w:val="cyan"/>
        </w:rPr>
        <w:t>extinction</w:t>
      </w:r>
      <w:r w:rsidRPr="0049790D">
        <w:rPr>
          <w:rStyle w:val="StyleUnderline"/>
        </w:rPr>
        <w:t>.</w:t>
      </w:r>
    </w:p>
    <w:p w14:paraId="28B514EC" w14:textId="77777777" w:rsidR="00AE17B7" w:rsidRPr="002E249E" w:rsidRDefault="00AE17B7" w:rsidP="00AE17B7">
      <w:pPr>
        <w:pStyle w:val="Heading4"/>
      </w:pPr>
      <w:r>
        <w:t xml:space="preserve">Compliance with employment law is </w:t>
      </w:r>
      <w:r w:rsidRPr="002E249E">
        <w:rPr>
          <w:u w:val="single"/>
        </w:rPr>
        <w:t>key</w:t>
      </w:r>
      <w:r>
        <w:t xml:space="preserve">. It </w:t>
      </w:r>
      <w:r>
        <w:rPr>
          <w:u w:val="single"/>
        </w:rPr>
        <w:t>stabilizes food supply</w:t>
      </w:r>
      <w:r>
        <w:t xml:space="preserve"> against antibiotic resistance and foodborne diseases.</w:t>
      </w:r>
    </w:p>
    <w:p w14:paraId="45F07D12" w14:textId="77777777" w:rsidR="00AE17B7" w:rsidRPr="00A1137E" w:rsidRDefault="00AE17B7" w:rsidP="00AE17B7">
      <w:r w:rsidRPr="00A1137E">
        <w:t>Megan Linnea</w:t>
      </w:r>
      <w:r>
        <w:rPr>
          <w:rStyle w:val="Style13ptBold"/>
        </w:rPr>
        <w:t xml:space="preserve"> Clayton 14 </w:t>
      </w:r>
      <w:r w:rsidRPr="00A1137E">
        <w:t>- PhD candidate for social and behavioral science from The Johns Hopkins Bloomberg School of Public Health. “A Qualitative Investigation of the Role of Food Workers in U.S. Food Safety,” November 2014, The Johns Hopkins University, http://jhir.library.jhu.edu/handle/1774.2/40662</w:t>
      </w:r>
    </w:p>
    <w:p w14:paraId="35FB057D" w14:textId="77777777" w:rsidR="00AE17B7" w:rsidRPr="002C0F93" w:rsidRDefault="00AE17B7" w:rsidP="00AE17B7">
      <w:pPr>
        <w:rPr>
          <w:sz w:val="16"/>
        </w:rPr>
      </w:pPr>
      <w:r w:rsidRPr="002C0F93">
        <w:rPr>
          <w:sz w:val="16"/>
        </w:rPr>
        <w:t>2.1 The Global Food System and Infectious Disease</w:t>
      </w:r>
    </w:p>
    <w:p w14:paraId="7A0E601A" w14:textId="77777777" w:rsidR="00AE17B7" w:rsidRPr="002C0F93" w:rsidRDefault="00AE17B7" w:rsidP="00AE17B7">
      <w:pPr>
        <w:rPr>
          <w:sz w:val="16"/>
        </w:rPr>
      </w:pPr>
      <w:r w:rsidRPr="002C0F93">
        <w:rPr>
          <w:rStyle w:val="StyleUnderline"/>
        </w:rPr>
        <w:t xml:space="preserve">Protecting the U.S. </w:t>
      </w:r>
      <w:r w:rsidRPr="002C0F93">
        <w:rPr>
          <w:rStyle w:val="Emphasis"/>
        </w:rPr>
        <w:t>food supply</w:t>
      </w:r>
      <w:r w:rsidRPr="002C0F93">
        <w:rPr>
          <w:rStyle w:val="StyleUnderline"/>
        </w:rPr>
        <w:t xml:space="preserve"> requires understanding the pathways by which contaminants enter the food system</w:t>
      </w:r>
      <w:r w:rsidRPr="002C0F93">
        <w:rPr>
          <w:sz w:val="16"/>
        </w:rPr>
        <w:t>, or the organizational structures, processes, resources, and people involved in the growing, harvesting, processing, packaging, distribution, marketing, consumption, and disposal of food (</w:t>
      </w:r>
      <w:proofErr w:type="spellStart"/>
      <w:r w:rsidRPr="002C0F93">
        <w:rPr>
          <w:sz w:val="16"/>
        </w:rPr>
        <w:t>Behravesh</w:t>
      </w:r>
      <w:proofErr w:type="spellEnd"/>
      <w:r w:rsidRPr="002C0F93">
        <w:rPr>
          <w:sz w:val="16"/>
        </w:rPr>
        <w:t xml:space="preserve">, Williams, &amp; </w:t>
      </w:r>
      <w:proofErr w:type="spellStart"/>
      <w:r w:rsidRPr="002C0F93">
        <w:rPr>
          <w:sz w:val="16"/>
        </w:rPr>
        <w:t>Tauxe</w:t>
      </w:r>
      <w:proofErr w:type="spellEnd"/>
      <w:r w:rsidRPr="002C0F93">
        <w:rPr>
          <w:sz w:val="16"/>
        </w:rPr>
        <w:t>, 2012; Tansey &amp; Worsley, 1995). This system is shaped both by the natural environment, such as soil and water, and by social, political, and economic pressures. Since the late 20th century, increased migration, international travel, and trade in food and other commodities have created greater social, political, and economic interdependence at a global level (</w:t>
      </w:r>
      <w:proofErr w:type="spellStart"/>
      <w:r w:rsidRPr="002C0F93">
        <w:rPr>
          <w:sz w:val="16"/>
        </w:rPr>
        <w:t>Kaferstein</w:t>
      </w:r>
      <w:proofErr w:type="spellEnd"/>
      <w:r w:rsidRPr="002C0F93">
        <w:rPr>
          <w:sz w:val="16"/>
        </w:rPr>
        <w:t xml:space="preserve">, </w:t>
      </w:r>
      <w:proofErr w:type="spellStart"/>
      <w:r w:rsidRPr="002C0F93">
        <w:rPr>
          <w:sz w:val="16"/>
        </w:rPr>
        <w:t>Motarjemi</w:t>
      </w:r>
      <w:proofErr w:type="spellEnd"/>
      <w:r w:rsidRPr="002C0F93">
        <w:rPr>
          <w:sz w:val="16"/>
        </w:rPr>
        <w:t xml:space="preserve">, &amp; Bettcher, 1997; Krause &amp; Hendrick, 2011). As a result, the industrial food system has become global in nature, and </w:t>
      </w:r>
      <w:r w:rsidRPr="002C0F93">
        <w:rPr>
          <w:rStyle w:val="StyleUnderline"/>
        </w:rPr>
        <w:t xml:space="preserve">increased </w:t>
      </w:r>
      <w:r w:rsidRPr="002C0F93">
        <w:rPr>
          <w:rStyle w:val="StyleUnderline"/>
          <w:highlight w:val="cyan"/>
        </w:rPr>
        <w:t>consolidation</w:t>
      </w:r>
      <w:r w:rsidRPr="002C0F93">
        <w:rPr>
          <w:rStyle w:val="StyleUnderline"/>
        </w:rPr>
        <w:t xml:space="preserve"> has </w:t>
      </w:r>
      <w:r w:rsidRPr="002C0F93">
        <w:rPr>
          <w:rStyle w:val="StyleUnderline"/>
          <w:highlight w:val="cyan"/>
        </w:rPr>
        <w:t xml:space="preserve">resulted in large </w:t>
      </w:r>
      <w:r w:rsidRPr="002C0F93">
        <w:rPr>
          <w:rStyle w:val="StyleUnderline"/>
        </w:rPr>
        <w:t xml:space="preserve">processing </w:t>
      </w:r>
      <w:r w:rsidRPr="002C0F93">
        <w:rPr>
          <w:rStyle w:val="StyleUnderline"/>
          <w:highlight w:val="cyan"/>
        </w:rPr>
        <w:t>facilities</w:t>
      </w:r>
      <w:r w:rsidRPr="002C0F93">
        <w:rPr>
          <w:rStyle w:val="StyleUnderline"/>
        </w:rPr>
        <w:t xml:space="preserve"> that efficiently produce and distribute products across the world</w:t>
      </w:r>
      <w:r w:rsidRPr="002C0F93">
        <w:rPr>
          <w:sz w:val="16"/>
        </w:rPr>
        <w:t xml:space="preserve"> (Tansey &amp; Worsley, 1995;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xml:space="preserve">, 2003). </w:t>
      </w:r>
      <w:r w:rsidRPr="002C0F93">
        <w:rPr>
          <w:rStyle w:val="StyleUnderline"/>
          <w:highlight w:val="cyan"/>
        </w:rPr>
        <w:t xml:space="preserve">Representing </w:t>
      </w:r>
      <w:r w:rsidRPr="002C0F93">
        <w:rPr>
          <w:rStyle w:val="Emphasis"/>
          <w:highlight w:val="cyan"/>
        </w:rPr>
        <w:t xml:space="preserve">13% </w:t>
      </w:r>
      <w:r w:rsidRPr="002C0F93">
        <w:rPr>
          <w:rStyle w:val="StyleUnderline"/>
          <w:highlight w:val="cyan"/>
        </w:rPr>
        <w:t>of</w:t>
      </w:r>
      <w:r w:rsidRPr="002C0F93">
        <w:rPr>
          <w:rStyle w:val="StyleUnderline"/>
        </w:rPr>
        <w:t xml:space="preserve"> the U.S. </w:t>
      </w:r>
      <w:r w:rsidRPr="002C0F93">
        <w:rPr>
          <w:rStyle w:val="Emphasis"/>
          <w:highlight w:val="cyan"/>
        </w:rPr>
        <w:t>G</w:t>
      </w:r>
      <w:r w:rsidRPr="002C0F93">
        <w:rPr>
          <w:rStyle w:val="StyleUnderline"/>
        </w:rPr>
        <w:t xml:space="preserve">ross </w:t>
      </w:r>
      <w:r w:rsidRPr="002C0F93">
        <w:rPr>
          <w:rStyle w:val="Emphasis"/>
          <w:highlight w:val="cyan"/>
        </w:rPr>
        <w:t>D</w:t>
      </w:r>
      <w:r w:rsidRPr="002C0F93">
        <w:rPr>
          <w:rStyle w:val="StyleUnderline"/>
        </w:rPr>
        <w:t xml:space="preserve">omestic </w:t>
      </w:r>
      <w:r w:rsidRPr="002C0F93">
        <w:rPr>
          <w:rStyle w:val="Emphasis"/>
          <w:highlight w:val="cyan"/>
        </w:rPr>
        <w:t>P</w:t>
      </w:r>
      <w:r w:rsidRPr="002C0F93">
        <w:rPr>
          <w:rStyle w:val="StyleUnderline"/>
        </w:rPr>
        <w:t>roduct, the food sector sells $1.8 trillion dollars in goods and services each year</w:t>
      </w:r>
      <w:r w:rsidRPr="002C0F93">
        <w:rPr>
          <w:sz w:val="16"/>
        </w:rPr>
        <w:t>. Thus,</w:t>
      </w:r>
      <w:r w:rsidRPr="002C0F93">
        <w:rPr>
          <w:rStyle w:val="StyleUnderline"/>
        </w:rPr>
        <w:t xml:space="preserve"> this </w:t>
      </w:r>
      <w:r w:rsidRPr="00364022">
        <w:rPr>
          <w:rStyle w:val="StyleUnderline"/>
        </w:rPr>
        <w:t xml:space="preserve">food system </w:t>
      </w:r>
      <w:r w:rsidRPr="002C0F93">
        <w:rPr>
          <w:rStyle w:val="Emphasis"/>
        </w:rPr>
        <w:t xml:space="preserve">contributes </w:t>
      </w:r>
      <w:r w:rsidRPr="00364022">
        <w:rPr>
          <w:rStyle w:val="Emphasis"/>
        </w:rPr>
        <w:t>significantly</w:t>
      </w:r>
      <w:r w:rsidRPr="00364022">
        <w:rPr>
          <w:rStyle w:val="StyleUnderline"/>
        </w:rPr>
        <w:t xml:space="preserve"> to the U.S. economy</w:t>
      </w:r>
      <w:r w:rsidRPr="002C0F93">
        <w:rPr>
          <w:rStyle w:val="StyleUnderline"/>
        </w:rPr>
        <w:t xml:space="preserve"> and provides consumers with a wide array of fresh foods year-round and at relatively </w:t>
      </w:r>
      <w:r w:rsidRPr="002C0F93">
        <w:rPr>
          <w:rStyle w:val="Emphasis"/>
        </w:rPr>
        <w:t>low cost</w:t>
      </w:r>
      <w:r w:rsidRPr="002C0F93">
        <w:rPr>
          <w:sz w:val="16"/>
        </w:rPr>
        <w:t xml:space="preserve"> (Taylor, 2011).</w:t>
      </w:r>
    </w:p>
    <w:p w14:paraId="1489C188" w14:textId="77777777" w:rsidR="00AE17B7" w:rsidRPr="002C0F93" w:rsidRDefault="00AE17B7" w:rsidP="00AE17B7">
      <w:pPr>
        <w:rPr>
          <w:sz w:val="16"/>
        </w:rPr>
      </w:pPr>
      <w:r w:rsidRPr="002C0F93">
        <w:rPr>
          <w:sz w:val="16"/>
        </w:rPr>
        <w:t xml:space="preserve">In addition to benefits in terms of costs and availability of foods, </w:t>
      </w:r>
      <w:r w:rsidRPr="002C0F93">
        <w:rPr>
          <w:rStyle w:val="StyleUnderline"/>
        </w:rPr>
        <w:t xml:space="preserve">industrial food production and greater interconnectedness </w:t>
      </w:r>
      <w:r w:rsidRPr="00364022">
        <w:rPr>
          <w:rStyle w:val="StyleUnderline"/>
        </w:rPr>
        <w:t>allow</w:t>
      </w:r>
      <w:r w:rsidRPr="002C0F93">
        <w:rPr>
          <w:rStyle w:val="StyleUnderline"/>
        </w:rPr>
        <w:t xml:space="preserve"> for the </w:t>
      </w:r>
      <w:r w:rsidRPr="002C0F93">
        <w:rPr>
          <w:rStyle w:val="StyleUnderline"/>
          <w:highlight w:val="cyan"/>
        </w:rPr>
        <w:t xml:space="preserve">rapid spread of </w:t>
      </w:r>
      <w:r w:rsidRPr="002C0F93">
        <w:rPr>
          <w:rStyle w:val="Emphasis"/>
        </w:rPr>
        <w:t xml:space="preserve">infectious </w:t>
      </w:r>
      <w:r w:rsidRPr="002C0F93">
        <w:rPr>
          <w:rStyle w:val="Emphasis"/>
          <w:highlight w:val="cyan"/>
        </w:rPr>
        <w:t>disease</w:t>
      </w:r>
      <w:r w:rsidRPr="002C0F93">
        <w:rPr>
          <w:rStyle w:val="StyleUnderline"/>
          <w:highlight w:val="cyan"/>
        </w:rPr>
        <w:t xml:space="preserve"> and </w:t>
      </w:r>
      <w:r w:rsidRPr="002C0F93">
        <w:rPr>
          <w:rStyle w:val="Emphasis"/>
        </w:rPr>
        <w:t xml:space="preserve">food </w:t>
      </w:r>
      <w:r w:rsidRPr="002C0F93">
        <w:rPr>
          <w:rStyle w:val="Emphasis"/>
          <w:highlight w:val="cyan"/>
        </w:rPr>
        <w:t>contamination</w:t>
      </w:r>
      <w:r w:rsidRPr="002C0F93">
        <w:rPr>
          <w:sz w:val="16"/>
        </w:rPr>
        <w:t xml:space="preserve"> (Cork &amp; Checkley, 2011). Greater access to foreign foods has changed U.S. food preparation techniques and regional preferences, increasing the chance that new and infrequent pathogens enter the system. Under the industrial food model, </w:t>
      </w:r>
      <w:r w:rsidRPr="002C0F93">
        <w:rPr>
          <w:rStyle w:val="StyleUnderline"/>
        </w:rPr>
        <w:t xml:space="preserve">the overuse of pesticides and antibiotics has </w:t>
      </w:r>
      <w:r w:rsidRPr="002C0F93">
        <w:rPr>
          <w:rStyle w:val="StyleUnderline"/>
          <w:highlight w:val="cyan"/>
        </w:rPr>
        <w:t>led to</w:t>
      </w:r>
      <w:r w:rsidRPr="002C0F93">
        <w:rPr>
          <w:rStyle w:val="StyleUnderline"/>
        </w:rPr>
        <w:t xml:space="preserve"> multi</w:t>
      </w:r>
      <w:r w:rsidRPr="002C0F93">
        <w:rPr>
          <w:rStyle w:val="StyleUnderline"/>
          <w:highlight w:val="cyan"/>
        </w:rPr>
        <w:t>-</w:t>
      </w:r>
      <w:proofErr w:type="gramStart"/>
      <w:r w:rsidRPr="002C0F93">
        <w:rPr>
          <w:rStyle w:val="Emphasis"/>
          <w:highlight w:val="cyan"/>
        </w:rPr>
        <w:t>drug resistant</w:t>
      </w:r>
      <w:proofErr w:type="gramEnd"/>
      <w:r w:rsidRPr="002C0F93">
        <w:rPr>
          <w:rStyle w:val="Emphasis"/>
          <w:highlight w:val="cyan"/>
        </w:rPr>
        <w:t xml:space="preserve"> organisms</w:t>
      </w:r>
      <w:r w:rsidRPr="002C0F93">
        <w:rPr>
          <w:rStyle w:val="StyleUnderline"/>
          <w:highlight w:val="cyan"/>
        </w:rPr>
        <w:t xml:space="preserve"> that infect food,</w:t>
      </w:r>
      <w:r w:rsidRPr="002C0F93">
        <w:rPr>
          <w:rStyle w:val="StyleUnderline"/>
        </w:rPr>
        <w:t xml:space="preserve"> </w:t>
      </w:r>
      <w:r w:rsidRPr="00364022">
        <w:rPr>
          <w:rStyle w:val="StyleUnderline"/>
        </w:rPr>
        <w:t xml:space="preserve">increased </w:t>
      </w:r>
      <w:r w:rsidRPr="002C0F93">
        <w:rPr>
          <w:rStyle w:val="StyleUnderline"/>
        </w:rPr>
        <w:t xml:space="preserve">pathogen </w:t>
      </w:r>
      <w:r w:rsidRPr="00364022">
        <w:rPr>
          <w:rStyle w:val="StyleUnderline"/>
        </w:rPr>
        <w:t>virulence</w:t>
      </w:r>
      <w:r w:rsidRPr="002C0F93">
        <w:rPr>
          <w:rStyle w:val="StyleUnderline"/>
        </w:rPr>
        <w:t xml:space="preserve">, and </w:t>
      </w:r>
      <w:r w:rsidRPr="002C0F93">
        <w:rPr>
          <w:rStyle w:val="Emphasis"/>
        </w:rPr>
        <w:t>reduced antibiotic effectiveness</w:t>
      </w:r>
      <w:r w:rsidRPr="002C0F93">
        <w:rPr>
          <w:sz w:val="16"/>
        </w:rPr>
        <w:t xml:space="preserve"> (Travers &amp; </w:t>
      </w:r>
      <w:proofErr w:type="spellStart"/>
      <w:r w:rsidRPr="002C0F93">
        <w:rPr>
          <w:sz w:val="16"/>
        </w:rPr>
        <w:t>Barza</w:t>
      </w:r>
      <w:proofErr w:type="spellEnd"/>
      <w:r w:rsidRPr="002C0F93">
        <w:rPr>
          <w:sz w:val="16"/>
        </w:rPr>
        <w:t xml:space="preserve">, 2002;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xml:space="preserve">, 2003). Though the number of foodborne outbreaks has remained steady for decades, </w:t>
      </w:r>
      <w:r w:rsidRPr="002C0F93">
        <w:rPr>
          <w:rStyle w:val="StyleUnderline"/>
        </w:rPr>
        <w:t>pathogens have become increasingly lethal and old pathogens have adapted to new food territories</w:t>
      </w:r>
      <w:r w:rsidRPr="002C0F93">
        <w:rPr>
          <w:sz w:val="16"/>
        </w:rPr>
        <w:t xml:space="preserve">, such as salmonella in nuts (Centers for Disease Control and Prevention, 2011d; Taylor, 2011). When food safety problems do occur, complex production technology and supply chains make it difficult to identify and stop the contamination source. </w:t>
      </w:r>
      <w:r w:rsidRPr="002C0F93">
        <w:rPr>
          <w:rStyle w:val="StyleUnderline"/>
        </w:rPr>
        <w:t xml:space="preserve">As the U.S. population continues to grow, age, urbanize, and increasingly rely on </w:t>
      </w:r>
      <w:proofErr w:type="gramStart"/>
      <w:r w:rsidRPr="002C0F93">
        <w:rPr>
          <w:rStyle w:val="StyleUnderline"/>
        </w:rPr>
        <w:t>commercially-prepared</w:t>
      </w:r>
      <w:proofErr w:type="gramEnd"/>
      <w:r w:rsidRPr="002C0F93">
        <w:rPr>
          <w:rStyle w:val="StyleUnderline"/>
        </w:rPr>
        <w:t xml:space="preserve"> foods, the ability of the U.S. food safety system to develop practices that ensure </w:t>
      </w:r>
      <w:r w:rsidRPr="00364022">
        <w:rPr>
          <w:rStyle w:val="StyleUnderline"/>
        </w:rPr>
        <w:t xml:space="preserve">safe food is vital for </w:t>
      </w:r>
      <w:r w:rsidRPr="00364022">
        <w:rPr>
          <w:rStyle w:val="Emphasis"/>
        </w:rPr>
        <w:t>protecting public health</w:t>
      </w:r>
      <w:r w:rsidRPr="002C0F93">
        <w:rPr>
          <w:sz w:val="16"/>
        </w:rPr>
        <w:t xml:space="preserve"> (Cork &amp; Checkley, 2011).</w:t>
      </w:r>
    </w:p>
    <w:p w14:paraId="03D22A18" w14:textId="77777777" w:rsidR="00AE17B7" w:rsidRPr="002C0F93" w:rsidRDefault="00AE17B7" w:rsidP="00AE17B7">
      <w:pPr>
        <w:rPr>
          <w:sz w:val="16"/>
        </w:rPr>
      </w:pPr>
      <w:r w:rsidRPr="002C0F93">
        <w:rPr>
          <w:sz w:val="16"/>
        </w:rPr>
        <w:t>2.2 Foodborne Disease in the United States</w:t>
      </w:r>
    </w:p>
    <w:p w14:paraId="30A58A39" w14:textId="77777777" w:rsidR="00AE17B7" w:rsidRPr="002C0F93" w:rsidRDefault="00AE17B7" w:rsidP="00AE17B7">
      <w:pPr>
        <w:rPr>
          <w:sz w:val="16"/>
        </w:rPr>
      </w:pPr>
      <w:r w:rsidRPr="002C0F93">
        <w:rPr>
          <w:sz w:val="16"/>
        </w:rPr>
        <w:t>2.2.1 The Public Health Burden</w:t>
      </w:r>
    </w:p>
    <w:p w14:paraId="59B48CB0" w14:textId="77777777" w:rsidR="00AE17B7" w:rsidRPr="002C0F93" w:rsidRDefault="00AE17B7" w:rsidP="00AE17B7">
      <w:pPr>
        <w:rPr>
          <w:sz w:val="16"/>
        </w:rPr>
      </w:pPr>
      <w:r w:rsidRPr="002C0F93">
        <w:rPr>
          <w:sz w:val="16"/>
        </w:rPr>
        <w:t xml:space="preserve">As a result of food safety challenges, </w:t>
      </w:r>
      <w:r w:rsidRPr="002C0F93">
        <w:rPr>
          <w:rStyle w:val="StyleUnderline"/>
        </w:rPr>
        <w:t xml:space="preserve">foodborne disease represents a </w:t>
      </w:r>
      <w:r w:rsidRPr="002C0F93">
        <w:rPr>
          <w:rStyle w:val="Emphasis"/>
        </w:rPr>
        <w:t>significant public health problem</w:t>
      </w:r>
      <w:r w:rsidRPr="002C0F93">
        <w:rPr>
          <w:rStyle w:val="StyleUnderline"/>
        </w:rPr>
        <w:t xml:space="preserve"> in the United States. Every year, approximately 48 million Americans become sick</w:t>
      </w:r>
      <w:r w:rsidRPr="002C0F93">
        <w:rPr>
          <w:sz w:val="16"/>
        </w:rPr>
        <w:t xml:space="preserve">, 128,000 are hospitalized, </w:t>
      </w:r>
      <w:r w:rsidRPr="002C0F93">
        <w:rPr>
          <w:rStyle w:val="StyleUnderline"/>
        </w:rPr>
        <w:t>and 3,000 die from contaminated foods</w:t>
      </w:r>
      <w:r w:rsidRPr="002C0F93">
        <w:rPr>
          <w:sz w:val="16"/>
        </w:rPr>
        <w:t xml:space="preserve"> (Centers for Disease Control and Prevention, 2011d). Foodborne diseases result from the consumption of foods and beverages contaminated with viruses, bacteria, parasites, toxins, metals, and prions (McCabe-Sellers &amp; Beattie, 2004). While </w:t>
      </w:r>
      <w:proofErr w:type="gramStart"/>
      <w:r w:rsidRPr="002C0F93">
        <w:rPr>
          <w:sz w:val="16"/>
        </w:rPr>
        <w:t>the majority of</w:t>
      </w:r>
      <w:proofErr w:type="gramEnd"/>
      <w:r w:rsidRPr="002C0F93">
        <w:rPr>
          <w:sz w:val="16"/>
        </w:rPr>
        <w:t xml:space="preserve"> foodborne diseases result in acute, self-limiting episodes of gastrointestinal problems and vomiting</w:t>
      </w:r>
      <w:r w:rsidRPr="002C0F93">
        <w:rPr>
          <w:rStyle w:val="StyleUnderline"/>
        </w:rPr>
        <w:t>, 2-3% of cases become severe with long-term health consequences</w:t>
      </w:r>
      <w:r w:rsidRPr="002C0F93">
        <w:rPr>
          <w:sz w:val="16"/>
        </w:rPr>
        <w:t>, including hemorrhagic colitis, bloodstream infection, meningitis, joint infection, kidney failure, paralysis, and miscarriage (Centers for Disease Control and Prevention, 2011d). While rare, death from foodborne disease is more likely to occur in infants and children, pregnant women, the elderly, and patients with compromised immune systems (McCabe-Sellers &amp; Beattie, 2004).</w:t>
      </w:r>
    </w:p>
    <w:p w14:paraId="7E862FEC" w14:textId="77777777" w:rsidR="00AE17B7" w:rsidRPr="002C0F93" w:rsidRDefault="00AE17B7" w:rsidP="00AE17B7">
      <w:pPr>
        <w:rPr>
          <w:sz w:val="16"/>
        </w:rPr>
      </w:pPr>
      <w:r w:rsidRPr="002C0F93">
        <w:rPr>
          <w:rStyle w:val="StyleUnderline"/>
        </w:rPr>
        <w:t xml:space="preserve">The </w:t>
      </w:r>
      <w:r w:rsidRPr="002C0F93">
        <w:rPr>
          <w:rStyle w:val="Emphasis"/>
          <w:highlight w:val="cyan"/>
        </w:rPr>
        <w:t xml:space="preserve">costs </w:t>
      </w:r>
      <w:r w:rsidRPr="002C0F93">
        <w:rPr>
          <w:rStyle w:val="Emphasis"/>
        </w:rPr>
        <w:t>associated</w:t>
      </w:r>
      <w:r w:rsidRPr="002C0F93">
        <w:rPr>
          <w:rStyle w:val="StyleUnderline"/>
        </w:rPr>
        <w:t xml:space="preserve"> </w:t>
      </w:r>
      <w:r w:rsidRPr="002C0F93">
        <w:rPr>
          <w:rStyle w:val="StyleUnderline"/>
          <w:highlight w:val="cyan"/>
        </w:rPr>
        <w:t xml:space="preserve">with foodborne disease </w:t>
      </w:r>
      <w:r w:rsidRPr="002C0F93">
        <w:rPr>
          <w:rStyle w:val="StyleUnderline"/>
        </w:rPr>
        <w:t xml:space="preserve">are </w:t>
      </w:r>
      <w:r w:rsidRPr="002C0F93">
        <w:rPr>
          <w:rStyle w:val="Emphasis"/>
          <w:highlight w:val="cyan"/>
        </w:rPr>
        <w:t>significant</w:t>
      </w:r>
      <w:r w:rsidRPr="002C0F93">
        <w:rPr>
          <w:rStyle w:val="StyleUnderline"/>
        </w:rPr>
        <w:t xml:space="preserve">. For the individual and household, these may include </w:t>
      </w:r>
      <w:r w:rsidRPr="002C0F93">
        <w:rPr>
          <w:rStyle w:val="Emphasis"/>
          <w:highlight w:val="cyan"/>
        </w:rPr>
        <w:t>medical costs</w:t>
      </w:r>
      <w:r w:rsidRPr="002C0F93">
        <w:rPr>
          <w:rStyle w:val="StyleUnderline"/>
        </w:rPr>
        <w:t xml:space="preserve">, </w:t>
      </w:r>
      <w:r w:rsidRPr="002C0F93">
        <w:rPr>
          <w:rStyle w:val="Emphasis"/>
          <w:highlight w:val="cyan"/>
        </w:rPr>
        <w:t>income</w:t>
      </w:r>
      <w:r w:rsidRPr="002C0F93">
        <w:rPr>
          <w:rStyle w:val="StyleUnderline"/>
          <w:highlight w:val="cyan"/>
        </w:rPr>
        <w:t xml:space="preserve"> or </w:t>
      </w:r>
      <w:r w:rsidRPr="002C0F93">
        <w:rPr>
          <w:rStyle w:val="Emphasis"/>
          <w:highlight w:val="cyan"/>
        </w:rPr>
        <w:t>productivity loss</w:t>
      </w:r>
      <w:r w:rsidRPr="002C0F93">
        <w:rPr>
          <w:sz w:val="16"/>
        </w:rPr>
        <w:t xml:space="preserve">, and pain and suffering. </w:t>
      </w:r>
      <w:r w:rsidRPr="002C0F93">
        <w:rPr>
          <w:rStyle w:val="StyleUnderline"/>
        </w:rPr>
        <w:t xml:space="preserve">Contaminated food </w:t>
      </w:r>
      <w:r w:rsidRPr="002C0F93">
        <w:rPr>
          <w:rStyle w:val="StyleUnderline"/>
          <w:highlight w:val="cyan"/>
        </w:rPr>
        <w:t>affects</w:t>
      </w:r>
      <w:r w:rsidRPr="002C0F93">
        <w:rPr>
          <w:rStyle w:val="StyleUnderline"/>
        </w:rPr>
        <w:t xml:space="preserve"> the food </w:t>
      </w:r>
      <w:r w:rsidRPr="002C0F93">
        <w:rPr>
          <w:rStyle w:val="StyleUnderline"/>
          <w:highlight w:val="cyan"/>
        </w:rPr>
        <w:t xml:space="preserve">industry through </w:t>
      </w:r>
      <w:r w:rsidRPr="002C0F93">
        <w:rPr>
          <w:rStyle w:val="Emphasis"/>
          <w:highlight w:val="cyan"/>
        </w:rPr>
        <w:t>product recalls</w:t>
      </w:r>
      <w:r w:rsidRPr="002C0F93">
        <w:rPr>
          <w:rStyle w:val="StyleUnderline"/>
          <w:highlight w:val="cyan"/>
        </w:rPr>
        <w:t xml:space="preserve">, </w:t>
      </w:r>
      <w:r w:rsidRPr="002C0F93">
        <w:rPr>
          <w:rStyle w:val="Emphasis"/>
          <w:highlight w:val="cyan"/>
        </w:rPr>
        <w:t>plant closings</w:t>
      </w:r>
      <w:r w:rsidRPr="002C0F93">
        <w:rPr>
          <w:rStyle w:val="StyleUnderline"/>
        </w:rPr>
        <w:t xml:space="preserve">, and </w:t>
      </w:r>
      <w:r w:rsidRPr="002C0F93">
        <w:rPr>
          <w:rStyle w:val="StyleUnderline"/>
          <w:highlight w:val="cyan"/>
        </w:rPr>
        <w:t>reduced</w:t>
      </w:r>
      <w:r w:rsidRPr="002C0F93">
        <w:rPr>
          <w:rStyle w:val="StyleUnderline"/>
        </w:rPr>
        <w:t xml:space="preserve"> product </w:t>
      </w:r>
      <w:r w:rsidRPr="002C0F93">
        <w:rPr>
          <w:rStyle w:val="Emphasis"/>
          <w:highlight w:val="cyan"/>
        </w:rPr>
        <w:t>demand</w:t>
      </w:r>
      <w:r w:rsidRPr="002C0F93">
        <w:rPr>
          <w:rStyle w:val="StyleUnderline"/>
        </w:rPr>
        <w:t xml:space="preserve">. To both address and prevent foodborne illness, the </w:t>
      </w:r>
      <w:r w:rsidRPr="002C0F93">
        <w:rPr>
          <w:rStyle w:val="Emphasis"/>
        </w:rPr>
        <w:t xml:space="preserve">public </w:t>
      </w:r>
      <w:r w:rsidRPr="002C0F93">
        <w:rPr>
          <w:rStyle w:val="Emphasis"/>
          <w:highlight w:val="cyan"/>
        </w:rPr>
        <w:t>health sector</w:t>
      </w:r>
      <w:r w:rsidRPr="002C0F93">
        <w:rPr>
          <w:rStyle w:val="StyleUnderline"/>
          <w:highlight w:val="cyan"/>
        </w:rPr>
        <w:t xml:space="preserve"> </w:t>
      </w:r>
      <w:r w:rsidRPr="002C0F93">
        <w:rPr>
          <w:rStyle w:val="StyleUnderline"/>
        </w:rPr>
        <w:t xml:space="preserve">incurs </w:t>
      </w:r>
      <w:r w:rsidRPr="002C0F93">
        <w:rPr>
          <w:rStyle w:val="StyleUnderline"/>
          <w:highlight w:val="cyan"/>
        </w:rPr>
        <w:t>costs</w:t>
      </w:r>
      <w:r w:rsidRPr="002C0F93">
        <w:rPr>
          <w:rStyle w:val="StyleUnderline"/>
        </w:rPr>
        <w:t xml:space="preserve"> from implementing and running disease surveillance systems, education, and outbreak investigation</w:t>
      </w:r>
      <w:r w:rsidRPr="002C0F93">
        <w:rPr>
          <w:sz w:val="16"/>
        </w:rPr>
        <w:t xml:space="preserve">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xml:space="preserve">, 2003). Recent studies estimate that </w:t>
      </w:r>
      <w:r w:rsidRPr="002C0F93">
        <w:rPr>
          <w:rStyle w:val="StyleUnderline"/>
        </w:rPr>
        <w:t xml:space="preserve">health costs from foodborne illness </w:t>
      </w:r>
      <w:r w:rsidRPr="002C0F93">
        <w:rPr>
          <w:rStyle w:val="StyleUnderline"/>
          <w:highlight w:val="cyan"/>
        </w:rPr>
        <w:t>total</w:t>
      </w:r>
      <w:r w:rsidRPr="002C0F93">
        <w:rPr>
          <w:rStyle w:val="StyleUnderline"/>
        </w:rPr>
        <w:t xml:space="preserve"> U.S. </w:t>
      </w:r>
      <w:r w:rsidRPr="002C0F93">
        <w:rPr>
          <w:rStyle w:val="Emphasis"/>
          <w:highlight w:val="cyan"/>
        </w:rPr>
        <w:t>$77.8 billion per yea</w:t>
      </w:r>
      <w:r w:rsidRPr="002C0F93">
        <w:rPr>
          <w:rStyle w:val="Emphasis"/>
        </w:rPr>
        <w:t>r</w:t>
      </w:r>
      <w:r w:rsidRPr="002C0F93">
        <w:rPr>
          <w:rStyle w:val="StyleUnderline"/>
        </w:rPr>
        <w:t>, or average to approximately $1,626 per illness episode</w:t>
      </w:r>
      <w:r w:rsidRPr="002C0F93">
        <w:rPr>
          <w:sz w:val="16"/>
        </w:rPr>
        <w:t xml:space="preserve"> (Scharff, 2012)</w:t>
      </w:r>
    </w:p>
    <w:p w14:paraId="7CE977D4" w14:textId="77777777" w:rsidR="00AE17B7" w:rsidRPr="002C0F93" w:rsidRDefault="00AE17B7" w:rsidP="00AE17B7">
      <w:pPr>
        <w:rPr>
          <w:sz w:val="16"/>
        </w:rPr>
      </w:pPr>
      <w:r w:rsidRPr="002C0F93">
        <w:rPr>
          <w:sz w:val="16"/>
        </w:rPr>
        <w:t>2.2.2 Foodborne Outbreaks, Trends, and Risk Factors</w:t>
      </w:r>
    </w:p>
    <w:p w14:paraId="23A6ED0A" w14:textId="77777777" w:rsidR="00AE17B7" w:rsidRPr="002C0F93" w:rsidRDefault="00AE17B7" w:rsidP="00AE17B7">
      <w:pPr>
        <w:rPr>
          <w:sz w:val="16"/>
        </w:rPr>
      </w:pPr>
      <w:r w:rsidRPr="002C0F93">
        <w:rPr>
          <w:sz w:val="16"/>
        </w:rPr>
        <w:t xml:space="preserve">Cases of foodborne disease are classified as outbreaks when two or more </w:t>
      </w:r>
      <w:proofErr w:type="gramStart"/>
      <w:r w:rsidRPr="002C0F93">
        <w:rPr>
          <w:sz w:val="16"/>
        </w:rPr>
        <w:t>persons</w:t>
      </w:r>
      <w:proofErr w:type="gramEnd"/>
      <w:r w:rsidRPr="002C0F93">
        <w:rPr>
          <w:sz w:val="16"/>
        </w:rPr>
        <w:t xml:space="preserve"> experience a similar illness after consuming a similar food or beverage (Centers for Disease Control and Prevention, 2013). Currently, the Centers for Disease Control and Prevention (CDC) collects information on foodborne outbreaks from all states, the District of Columbia, and Puerto Rico. These data include information on the number of sick persons, hospitalizations, deaths</w:t>
      </w:r>
      <w:proofErr w:type="gramStart"/>
      <w:r w:rsidRPr="002C0F93">
        <w:rPr>
          <w:sz w:val="16"/>
        </w:rPr>
        <w:t>, the agent</w:t>
      </w:r>
      <w:proofErr w:type="gramEnd"/>
      <w:r w:rsidRPr="002C0F93">
        <w:rPr>
          <w:sz w:val="16"/>
        </w:rPr>
        <w:t xml:space="preserve"> or </w:t>
      </w:r>
      <w:proofErr w:type="gramStart"/>
      <w:r w:rsidRPr="002C0F93">
        <w:rPr>
          <w:sz w:val="16"/>
        </w:rPr>
        <w:t>pathogen</w:t>
      </w:r>
      <w:proofErr w:type="gramEnd"/>
      <w:r w:rsidRPr="002C0F93">
        <w:rPr>
          <w:sz w:val="16"/>
        </w:rPr>
        <w:t xml:space="preserve">, implicated food, and other factors related to food preparation and consumption (Centers for Disease Control and Prevention, 2013). Each year, approximately 1,000 outbreaks are reported to the CDC, though the true occurrence is unknown and likely higher. This reporting gap results from challenges in outbreak identification, which relies on sick individuals </w:t>
      </w:r>
      <w:proofErr w:type="gramStart"/>
      <w:r w:rsidRPr="002C0F93">
        <w:rPr>
          <w:sz w:val="16"/>
        </w:rPr>
        <w:t>to seek</w:t>
      </w:r>
      <w:proofErr w:type="gramEnd"/>
      <w:r w:rsidRPr="002C0F93">
        <w:rPr>
          <w:sz w:val="16"/>
        </w:rPr>
        <w:t xml:space="preserve"> treatment, medical testing and determination of the food and agent, and health department investigation and reporting (Painter et al., 2013; Scallan et al., 2011; </w:t>
      </w:r>
      <w:proofErr w:type="spellStart"/>
      <w:r w:rsidRPr="002C0F93">
        <w:rPr>
          <w:sz w:val="16"/>
        </w:rPr>
        <w:t>Woteki</w:t>
      </w:r>
      <w:proofErr w:type="spellEnd"/>
      <w:r w:rsidRPr="002C0F93">
        <w:rPr>
          <w:sz w:val="16"/>
        </w:rPr>
        <w:t xml:space="preserve"> &amp; </w:t>
      </w:r>
      <w:proofErr w:type="spellStart"/>
      <w:r w:rsidRPr="002C0F93">
        <w:rPr>
          <w:sz w:val="16"/>
        </w:rPr>
        <w:t>Kineman</w:t>
      </w:r>
      <w:proofErr w:type="spellEnd"/>
      <w:r w:rsidRPr="002C0F93">
        <w:rPr>
          <w:sz w:val="16"/>
        </w:rPr>
        <w:t>, 2003).</w:t>
      </w:r>
    </w:p>
    <w:p w14:paraId="55E05732" w14:textId="77777777" w:rsidR="00AE17B7" w:rsidRPr="002C0F93" w:rsidRDefault="00AE17B7" w:rsidP="00AE17B7">
      <w:pPr>
        <w:rPr>
          <w:sz w:val="16"/>
        </w:rPr>
      </w:pPr>
      <w:r w:rsidRPr="002C0F93">
        <w:rPr>
          <w:rStyle w:val="StyleUnderline"/>
        </w:rPr>
        <w:t xml:space="preserve">Over the last 15 years, progress in addressing foodborne illness and outbreaks has remained relatively </w:t>
      </w:r>
      <w:r w:rsidRPr="002C0F93">
        <w:rPr>
          <w:rStyle w:val="Emphasis"/>
        </w:rPr>
        <w:t>stagnant</w:t>
      </w:r>
      <w:r w:rsidRPr="002C0F93">
        <w:rPr>
          <w:sz w:val="16"/>
        </w:rPr>
        <w:t xml:space="preserve"> (Centers for Disease Control and Prevention, 2011d). An inherent challenge of controlling contamination is the fact that food-contaminating microorganisms are everywhere – in the air, soil, and water, as well as on the surface of plants and animals, and in the mouth, nose, and intestines of animals and humans (Adams &amp; </w:t>
      </w:r>
      <w:proofErr w:type="spellStart"/>
      <w:r w:rsidRPr="002C0F93">
        <w:rPr>
          <w:sz w:val="16"/>
        </w:rPr>
        <w:t>Motarjemi</w:t>
      </w:r>
      <w:proofErr w:type="spellEnd"/>
      <w:r w:rsidRPr="002C0F93">
        <w:rPr>
          <w:sz w:val="16"/>
        </w:rPr>
        <w:t xml:space="preserve">, 1999). As such, common sources of foodborne pathogens include flies, polluted water, domestic and wild animals, human and animal waste, food workers, and dirty equipment, which may then infect food through failure to detect and remove diseased materials, inadequate food storage, handling, and/or processing, poor health and hygiene, and intentional introduction into the food supply (Adams &amp; </w:t>
      </w:r>
      <w:proofErr w:type="spellStart"/>
      <w:r w:rsidRPr="002C0F93">
        <w:rPr>
          <w:sz w:val="16"/>
        </w:rPr>
        <w:t>Motarjemi</w:t>
      </w:r>
      <w:proofErr w:type="spellEnd"/>
      <w:r w:rsidRPr="002C0F93">
        <w:rPr>
          <w:sz w:val="16"/>
        </w:rPr>
        <w:t xml:space="preserve">, 1999; Merrill &amp; </w:t>
      </w:r>
      <w:proofErr w:type="spellStart"/>
      <w:r w:rsidRPr="002C0F93">
        <w:rPr>
          <w:sz w:val="16"/>
        </w:rPr>
        <w:t>Francer</w:t>
      </w:r>
      <w:proofErr w:type="spellEnd"/>
      <w:r w:rsidRPr="002C0F93">
        <w:rPr>
          <w:sz w:val="16"/>
        </w:rPr>
        <w:t xml:space="preserve">, 2011). </w:t>
      </w:r>
      <w:r w:rsidRPr="002C0F93">
        <w:rPr>
          <w:rStyle w:val="StyleUnderline"/>
        </w:rPr>
        <w:t xml:space="preserve">These factors are further complicated by industrial food animal production systems, where public health threats such as </w:t>
      </w:r>
      <w:r w:rsidRPr="002C0F93">
        <w:rPr>
          <w:rStyle w:val="Emphasis"/>
        </w:rPr>
        <w:t>antibiotic-resistant pathogens</w:t>
      </w:r>
      <w:r w:rsidRPr="002C0F93">
        <w:rPr>
          <w:rStyle w:val="StyleUnderline"/>
        </w:rPr>
        <w:t xml:space="preserve"> and contaminated animal waste in groundwater are found to originate</w:t>
      </w:r>
      <w:r w:rsidRPr="002C0F93">
        <w:rPr>
          <w:sz w:val="16"/>
        </w:rPr>
        <w:t xml:space="preserve"> and to create opportunities for food contamination (Solomon, Yaron, &amp; Matthews, 2002</w:t>
      </w:r>
      <w:proofErr w:type="gramStart"/>
      <w:r w:rsidRPr="002C0F93">
        <w:rPr>
          <w:sz w:val="16"/>
        </w:rPr>
        <w:t>) .</w:t>
      </w:r>
      <w:proofErr w:type="gramEnd"/>
    </w:p>
    <w:p w14:paraId="1A7E0CB5" w14:textId="77777777" w:rsidR="00AE17B7" w:rsidRPr="002C0F93" w:rsidRDefault="00AE17B7" w:rsidP="00AE17B7">
      <w:pPr>
        <w:rPr>
          <w:rStyle w:val="StyleUnderline"/>
        </w:rPr>
      </w:pPr>
      <w:r w:rsidRPr="002C0F93">
        <w:rPr>
          <w:rStyle w:val="StyleUnderline"/>
        </w:rPr>
        <w:t>Across</w:t>
      </w:r>
      <w:r w:rsidRPr="002C0F93">
        <w:rPr>
          <w:sz w:val="16"/>
        </w:rPr>
        <w:t xml:space="preserve"> the variety of </w:t>
      </w:r>
      <w:r w:rsidRPr="002C0F93">
        <w:rPr>
          <w:rStyle w:val="StyleUnderline"/>
        </w:rPr>
        <w:t>sources of foodborne outbreaks and disease, one of the most common is identified as food workers through poor health</w:t>
      </w:r>
      <w:r w:rsidRPr="002C0F93">
        <w:rPr>
          <w:sz w:val="16"/>
        </w:rPr>
        <w:t xml:space="preserve">, hygiene, and improper food handling practices (Centers for Disease Control and Prevention, 2011d; Gould et al., 2013; Todd, Greig, Bartleson, &amp; Michaels, 2008). Further, </w:t>
      </w:r>
      <w:r w:rsidRPr="002C0F93">
        <w:rPr>
          <w:rStyle w:val="StyleUnderline"/>
        </w:rPr>
        <w:t xml:space="preserve">norovirus, the pathogenic cause of most foodborne illness in the U.S., has been </w:t>
      </w:r>
      <w:proofErr w:type="gramStart"/>
      <w:r w:rsidRPr="002C0F93">
        <w:rPr>
          <w:rStyle w:val="StyleUnderline"/>
        </w:rPr>
        <w:t>most commonly linked</w:t>
      </w:r>
      <w:proofErr w:type="gramEnd"/>
      <w:r w:rsidRPr="002C0F93">
        <w:rPr>
          <w:rStyle w:val="StyleUnderline"/>
        </w:rPr>
        <w:t xml:space="preserve"> to foods prepared by workers in commercial settings</w:t>
      </w:r>
      <w:r w:rsidRPr="002C0F93">
        <w:rPr>
          <w:sz w:val="16"/>
        </w:rPr>
        <w:t>, such as delis and restaurants (Hall et al., 2012; Hall et al., 2013</w:t>
      </w:r>
      <w:proofErr w:type="gramStart"/>
      <w:r w:rsidRPr="002C0F93">
        <w:rPr>
          <w:sz w:val="16"/>
        </w:rPr>
        <w:t>) .</w:t>
      </w:r>
      <w:proofErr w:type="gramEnd"/>
      <w:r w:rsidRPr="002C0F93">
        <w:rPr>
          <w:sz w:val="16"/>
        </w:rPr>
        <w:t xml:space="preserve"> According to Greig et al. (2007), food workers across food work settings have, for decades, been identified as the source of many foodborne outbreaks, with few indications that this trend is on the decline. In this way</w:t>
      </w:r>
      <w:r w:rsidRPr="002C0F93">
        <w:rPr>
          <w:rStyle w:val="StyleUnderline"/>
        </w:rPr>
        <w:t xml:space="preserve">, a key factor for improving food safety resides </w:t>
      </w:r>
      <w:proofErr w:type="gramStart"/>
      <w:r w:rsidRPr="002C0F93">
        <w:rPr>
          <w:rStyle w:val="StyleUnderline"/>
        </w:rPr>
        <w:t>in</w:t>
      </w:r>
      <w:proofErr w:type="gramEnd"/>
      <w:r w:rsidRPr="002C0F93">
        <w:rPr>
          <w:rStyle w:val="StyleUnderline"/>
        </w:rPr>
        <w:t xml:space="preserve"> the extent to which our food safety system understands and manages the relationship between food work and food risk.</w:t>
      </w:r>
    </w:p>
    <w:p w14:paraId="70BA32AC" w14:textId="77777777" w:rsidR="00AE17B7" w:rsidRPr="002C0F93" w:rsidRDefault="00AE17B7" w:rsidP="00AE17B7">
      <w:pPr>
        <w:rPr>
          <w:sz w:val="16"/>
        </w:rPr>
      </w:pPr>
      <w:r w:rsidRPr="002C0F93">
        <w:rPr>
          <w:sz w:val="16"/>
        </w:rPr>
        <w:t>2.3 Food Work, Working Conditions, and the Impacts on Health in the United States</w:t>
      </w:r>
    </w:p>
    <w:p w14:paraId="3236F628" w14:textId="77777777" w:rsidR="00AE17B7" w:rsidRPr="002C0F93" w:rsidRDefault="00AE17B7" w:rsidP="00AE17B7">
      <w:pPr>
        <w:rPr>
          <w:sz w:val="16"/>
        </w:rPr>
      </w:pPr>
      <w:r w:rsidRPr="002C0F93">
        <w:rPr>
          <w:sz w:val="16"/>
        </w:rPr>
        <w:t>2.3.1 Jobs in the Food Chain</w:t>
      </w:r>
    </w:p>
    <w:p w14:paraId="018E382C" w14:textId="77777777" w:rsidR="00AE17B7" w:rsidRPr="002C0F93" w:rsidRDefault="00AE17B7" w:rsidP="00AE17B7">
      <w:pPr>
        <w:rPr>
          <w:sz w:val="16"/>
        </w:rPr>
      </w:pPr>
      <w:r w:rsidRPr="002C0F93">
        <w:rPr>
          <w:rStyle w:val="StyleUnderline"/>
        </w:rPr>
        <w:t>Approximately 20 million people (</w:t>
      </w:r>
      <w:r w:rsidRPr="002C0F93">
        <w:rPr>
          <w:rStyle w:val="Emphasis"/>
        </w:rPr>
        <w:t>1/6th</w:t>
      </w:r>
      <w:r w:rsidRPr="002C0F93">
        <w:rPr>
          <w:rStyle w:val="StyleUnderline"/>
        </w:rPr>
        <w:t xml:space="preserve"> of the </w:t>
      </w:r>
      <w:r w:rsidRPr="002C0F93">
        <w:rPr>
          <w:rStyle w:val="Emphasis"/>
        </w:rPr>
        <w:t>U.S. workforce</w:t>
      </w:r>
      <w:r w:rsidRPr="002C0F93">
        <w:rPr>
          <w:rStyle w:val="StyleUnderline"/>
        </w:rPr>
        <w:t>) work in five key sectors of the food system, which include food production, processing, distribution, retail, and service</w:t>
      </w:r>
      <w:r w:rsidRPr="002C0F93">
        <w:rPr>
          <w:sz w:val="16"/>
        </w:rPr>
        <w:t xml:space="preserve"> (Food Chain Workers Alliance, 2012). </w:t>
      </w:r>
      <w:proofErr w:type="gramStart"/>
      <w:r w:rsidRPr="002C0F93">
        <w:rPr>
          <w:sz w:val="16"/>
        </w:rPr>
        <w:t>In order to</w:t>
      </w:r>
      <w:proofErr w:type="gramEnd"/>
      <w:r w:rsidRPr="002C0F93">
        <w:rPr>
          <w:sz w:val="16"/>
        </w:rPr>
        <w:t xml:space="preserve"> appreciate the connection between workers and food safety, it is important to understand the types of jobs and populations that make up our food system.</w:t>
      </w:r>
    </w:p>
    <w:p w14:paraId="480DA914" w14:textId="77777777" w:rsidR="00AE17B7" w:rsidRPr="002C0F93" w:rsidRDefault="00AE17B7" w:rsidP="00AE17B7">
      <w:pPr>
        <w:rPr>
          <w:sz w:val="16"/>
        </w:rPr>
      </w:pPr>
      <w:r w:rsidRPr="002C0F93">
        <w:rPr>
          <w:sz w:val="16"/>
        </w:rPr>
        <w:t xml:space="preserve">Since food service represents over half of food workers, the average food worker is a non-Hispanic white, U.S.-born person whose primary language is English and who holds a high school degree or less. Approximately half of food workers are </w:t>
      </w:r>
      <w:proofErr w:type="gramStart"/>
      <w:r w:rsidRPr="002C0F93">
        <w:rPr>
          <w:sz w:val="16"/>
        </w:rPr>
        <w:t>female</w:t>
      </w:r>
      <w:proofErr w:type="gramEnd"/>
      <w:r w:rsidRPr="002C0F93">
        <w:rPr>
          <w:sz w:val="16"/>
        </w:rPr>
        <w:t xml:space="preserve"> and two-thirds are </w:t>
      </w:r>
      <w:proofErr w:type="gramStart"/>
      <w:r w:rsidRPr="002C0F93">
        <w:rPr>
          <w:sz w:val="16"/>
        </w:rPr>
        <w:t>44-years-old</w:t>
      </w:r>
      <w:proofErr w:type="gramEnd"/>
      <w:r w:rsidRPr="002C0F93">
        <w:rPr>
          <w:sz w:val="16"/>
        </w:rPr>
        <w:t xml:space="preserve"> or younger. Food system jobs may include positions as management, supervisor, professional, and/or office worker, though 86% of all workers are categorized as front-line </w:t>
      </w:r>
      <w:proofErr w:type="gramStart"/>
      <w:r w:rsidRPr="002C0F93">
        <w:rPr>
          <w:sz w:val="16"/>
        </w:rPr>
        <w:t>staff, or</w:t>
      </w:r>
      <w:proofErr w:type="gramEnd"/>
      <w:r w:rsidRPr="002C0F93">
        <w:rPr>
          <w:sz w:val="16"/>
        </w:rPr>
        <w:t xml:space="preserve"> hold jobs with repetitive work and little </w:t>
      </w:r>
      <w:proofErr w:type="spellStart"/>
      <w:r w:rsidRPr="002C0F93">
        <w:rPr>
          <w:sz w:val="16"/>
        </w:rPr>
        <w:t>decisionmaking</w:t>
      </w:r>
      <w:proofErr w:type="spellEnd"/>
      <w:r w:rsidRPr="002C0F93">
        <w:rPr>
          <w:sz w:val="16"/>
        </w:rPr>
        <w:t xml:space="preserve"> capacity. While most workers have lived in the U.S. for their entire lives, approximately 23% were born elsewhere (Food Chain Workers Alliance, 2012). Finally, since most food jobs do not require formal credentials, </w:t>
      </w:r>
      <w:r w:rsidRPr="002C0F93">
        <w:rPr>
          <w:rStyle w:val="StyleUnderline"/>
        </w:rPr>
        <w:t>the food system provides work opportunities to undocumented workers and government labor data likely underestimate the prevalence of this population</w:t>
      </w:r>
      <w:r w:rsidRPr="002C0F93">
        <w:rPr>
          <w:sz w:val="16"/>
        </w:rPr>
        <w:t>. Food sector size, tasks, and jobs are summarized in Figure 1 [located on the next page].</w:t>
      </w:r>
    </w:p>
    <w:p w14:paraId="4F1C4DD7" w14:textId="77777777" w:rsidR="00AE17B7" w:rsidRPr="002C0F93" w:rsidRDefault="00AE17B7" w:rsidP="00AE17B7">
      <w:pPr>
        <w:rPr>
          <w:b/>
          <w:iCs/>
          <w:u w:val="single"/>
          <w:bdr w:val="single" w:sz="8" w:space="0" w:color="auto"/>
        </w:rPr>
      </w:pPr>
      <w:r w:rsidRPr="002C0F93">
        <w:rPr>
          <w:rStyle w:val="Emphasis"/>
        </w:rPr>
        <w:t>[FIGURE 1 OMITTED]</w:t>
      </w:r>
    </w:p>
    <w:p w14:paraId="0BE313CA" w14:textId="77777777" w:rsidR="00AE17B7" w:rsidRPr="002C0F93" w:rsidRDefault="00AE17B7" w:rsidP="00AE17B7">
      <w:pPr>
        <w:rPr>
          <w:sz w:val="16"/>
        </w:rPr>
      </w:pPr>
      <w:r w:rsidRPr="002C0F93">
        <w:rPr>
          <w:sz w:val="16"/>
        </w:rPr>
        <w:t>Food Production</w:t>
      </w:r>
    </w:p>
    <w:p w14:paraId="217AE854" w14:textId="77777777" w:rsidR="00AE17B7" w:rsidRPr="002C0F93" w:rsidRDefault="00AE17B7" w:rsidP="00AE17B7">
      <w:pPr>
        <w:rPr>
          <w:sz w:val="16"/>
        </w:rPr>
      </w:pPr>
      <w:r w:rsidRPr="002C0F93">
        <w:rPr>
          <w:rStyle w:val="StyleUnderline"/>
        </w:rPr>
        <w:t>There are 3 million people who work in food production</w:t>
      </w:r>
      <w:r w:rsidRPr="002C0F93">
        <w:rPr>
          <w:sz w:val="16"/>
        </w:rPr>
        <w:t>, which represents 15% of the food system workforce (Food Chain Workers Alliance, 2012). Food production workers include farmworkers who raise livestock and plant, manage, gather, pick, and collect raw foods, and fisherman, who raise, catch, sort, and pack fish and other aquatic animals (Food Chain Workers Alliance, 2012; U.S. Department of Labor, 2014b).</w:t>
      </w:r>
    </w:p>
    <w:p w14:paraId="032F9DFC" w14:textId="77777777" w:rsidR="00AE17B7" w:rsidRPr="002C0F93" w:rsidRDefault="00AE17B7" w:rsidP="00AE17B7">
      <w:pPr>
        <w:rPr>
          <w:sz w:val="16"/>
        </w:rPr>
      </w:pPr>
      <w:r w:rsidRPr="002C0F93">
        <w:rPr>
          <w:sz w:val="16"/>
        </w:rPr>
        <w:t xml:space="preserve">For a variety of reasons, it is difficult to determine the size of the farmworker population; however, estimates range from 1 to 3 million workers (Economic Research Service, 2012; National Center for Farmworker Health, 2012). Farmworkers mostly work outdoors as field crop workers, nursery workers, and livestock workers; approximately half are employed in California, Florida, Texas, Washington, Oregon, and North Carolina. </w:t>
      </w:r>
      <w:r w:rsidRPr="002C0F93">
        <w:rPr>
          <w:rStyle w:val="StyleUnderline"/>
        </w:rPr>
        <w:t xml:space="preserve">Compared to other U.S. workers, farmworkers are younger, less educated, more likely to be foreign-born and male, and less likely to speak English, be a U.S. citizen, or hold a legal work permit </w:t>
      </w:r>
      <w:r w:rsidRPr="002C0F93">
        <w:rPr>
          <w:sz w:val="16"/>
        </w:rPr>
        <w:t xml:space="preserve">(Economic Research Service, 2012). </w:t>
      </w:r>
      <w:r w:rsidRPr="002C0F93">
        <w:rPr>
          <w:rStyle w:val="StyleUnderline"/>
        </w:rPr>
        <w:t xml:space="preserve">An estimated 82% </w:t>
      </w:r>
      <w:proofErr w:type="spellStart"/>
      <w:r w:rsidRPr="002C0F93">
        <w:rPr>
          <w:rStyle w:val="StyleUnderline"/>
        </w:rPr>
        <w:t>selfidentify</w:t>
      </w:r>
      <w:proofErr w:type="spellEnd"/>
      <w:r w:rsidRPr="002C0F93">
        <w:rPr>
          <w:rStyle w:val="StyleUnderline"/>
        </w:rPr>
        <w:t xml:space="preserve"> as Hispanic, with the majority born in Mexico</w:t>
      </w:r>
      <w:r w:rsidRPr="002C0F93">
        <w:rPr>
          <w:sz w:val="16"/>
        </w:rPr>
        <w:t xml:space="preserve">. There are no formal requirements to become a farmworker, and between 53% and 60% are estimated to be undocumented immigrants (Carroll, </w:t>
      </w:r>
      <w:proofErr w:type="spellStart"/>
      <w:r w:rsidRPr="002C0F93">
        <w:rPr>
          <w:sz w:val="16"/>
        </w:rPr>
        <w:t>Samardick</w:t>
      </w:r>
      <w:proofErr w:type="spellEnd"/>
      <w:r w:rsidRPr="002C0F93">
        <w:rPr>
          <w:sz w:val="16"/>
        </w:rPr>
        <w:t xml:space="preserve"> R., Bernard S., Gabbard S., &amp; Hernandez T., 2005; The Southern Poverty Law Center, 2010). There are approximately 36,000 fisherman or fish farmers in the United States, and this industry experiences high turnover due to the seasonal nature of the job and lack of a steady income. Fishing is characterized as strenuous and hazardous, depending on the body of water and type of fish sought (U.S. Department of Labor, 2014b). No formal education is required to become a </w:t>
      </w:r>
      <w:proofErr w:type="gramStart"/>
      <w:r w:rsidRPr="002C0F93">
        <w:rPr>
          <w:sz w:val="16"/>
        </w:rPr>
        <w:t>fisherman</w:t>
      </w:r>
      <w:proofErr w:type="gramEnd"/>
      <w:r w:rsidRPr="002C0F93">
        <w:rPr>
          <w:sz w:val="16"/>
        </w:rPr>
        <w:t xml:space="preserve"> and workers usually learn on the job (U.S. Department of Labor, 2014b).</w:t>
      </w:r>
    </w:p>
    <w:p w14:paraId="54CC7A41" w14:textId="77777777" w:rsidR="00AE17B7" w:rsidRPr="002C0F93" w:rsidRDefault="00AE17B7" w:rsidP="00AE17B7">
      <w:pPr>
        <w:rPr>
          <w:sz w:val="16"/>
        </w:rPr>
      </w:pPr>
      <w:r w:rsidRPr="002C0F93">
        <w:rPr>
          <w:sz w:val="16"/>
        </w:rPr>
        <w:t>Food Processing</w:t>
      </w:r>
    </w:p>
    <w:p w14:paraId="437AE1D0" w14:textId="77777777" w:rsidR="00AE17B7" w:rsidRPr="002C0F93" w:rsidRDefault="00AE17B7" w:rsidP="00AE17B7">
      <w:pPr>
        <w:rPr>
          <w:sz w:val="16"/>
        </w:rPr>
      </w:pPr>
      <w:r w:rsidRPr="002C0F93">
        <w:rPr>
          <w:rStyle w:val="StyleUnderline"/>
        </w:rPr>
        <w:t xml:space="preserve">There are 1.3 million people who work </w:t>
      </w:r>
      <w:r w:rsidRPr="002C0F93">
        <w:rPr>
          <w:rStyle w:val="StyleUnderline"/>
          <w:highlight w:val="cyan"/>
        </w:rPr>
        <w:t>in food processing</w:t>
      </w:r>
      <w:r w:rsidRPr="002C0F93">
        <w:rPr>
          <w:rStyle w:val="StyleUnderline"/>
        </w:rPr>
        <w:t>,</w:t>
      </w:r>
      <w:r w:rsidRPr="002C0F93">
        <w:rPr>
          <w:sz w:val="16"/>
        </w:rPr>
        <w:t xml:space="preserve"> which represents 7% of the food system workforce (Food Chain Workers Alliance, 2012). Processors include bakers and food processing operators who measure, cook, mix, bake, and assemble raw ingredients into finished products and monitor food temperatures. They also include slaughterhouse workers (packers and </w:t>
      </w:r>
      <w:proofErr w:type="spellStart"/>
      <w:r w:rsidRPr="002C0F93">
        <w:rPr>
          <w:sz w:val="16"/>
        </w:rPr>
        <w:t>eviscerators</w:t>
      </w:r>
      <w:proofErr w:type="spellEnd"/>
      <w:r w:rsidRPr="002C0F93">
        <w:rPr>
          <w:sz w:val="16"/>
        </w:rPr>
        <w:t>) who slaughter, clean, and divide animal carcasses, as well as butchers, boners, and trimmers who often repeat the same cut to one type of meat product for the duration of their shift. Some production workers act as operators and tenders of baking, roasting, and drying machinery, and process meat as well as foods like tortillas, fruits (e.g., raisins), and vegetables (U.S. Department of Labor, 2014c). Many of the food products created in the processing sector are shipped in bulk to food warehouses, retail outlets like grocery stores, and service outlets like restaurants. Food processing workers often inspect and pack final products and sterilize and clean the processing area (The Johns Hopkins Center for a Livable Future, 2012).</w:t>
      </w:r>
    </w:p>
    <w:p w14:paraId="5C35BD01" w14:textId="77777777" w:rsidR="00AE17B7" w:rsidRPr="002C0F93" w:rsidRDefault="00AE17B7" w:rsidP="00AE17B7">
      <w:pPr>
        <w:rPr>
          <w:sz w:val="16"/>
        </w:rPr>
      </w:pPr>
      <w:r w:rsidRPr="002C0F93">
        <w:rPr>
          <w:sz w:val="16"/>
        </w:rPr>
        <w:t xml:space="preserve">An estimated 500,000 people work in U.S. slaughterhouses and meat processing facilities (Kandel, 2009). </w:t>
      </w:r>
      <w:r w:rsidRPr="002C0F93">
        <w:rPr>
          <w:rStyle w:val="StyleUnderline"/>
        </w:rPr>
        <w:t>These workers are predominantly African American and Latino, 38% are foreign-born, and many live in low-income communities</w:t>
      </w:r>
      <w:r w:rsidRPr="002C0F93">
        <w:rPr>
          <w:sz w:val="16"/>
        </w:rPr>
        <w:t xml:space="preserve"> (U.S. Government Accountability Office, 2005). </w:t>
      </w:r>
      <w:r w:rsidRPr="002C0F93">
        <w:rPr>
          <w:rStyle w:val="StyleUnderline"/>
        </w:rPr>
        <w:t>These facilities experience high turnover, and it is believed that many employers</w:t>
      </w:r>
      <w:r w:rsidRPr="002C0F93">
        <w:rPr>
          <w:sz w:val="16"/>
        </w:rPr>
        <w:t xml:space="preserve"> knowingly </w:t>
      </w:r>
      <w:r w:rsidRPr="002C0F93">
        <w:rPr>
          <w:rStyle w:val="StyleUnderline"/>
        </w:rPr>
        <w:t xml:space="preserve">hire </w:t>
      </w:r>
      <w:r w:rsidRPr="002C0F93">
        <w:rPr>
          <w:rStyle w:val="Emphasis"/>
          <w:highlight w:val="cyan"/>
        </w:rPr>
        <w:t>undocumented workers</w:t>
      </w:r>
      <w:r w:rsidRPr="002C0F93">
        <w:rPr>
          <w:rStyle w:val="StyleUnderline"/>
        </w:rPr>
        <w:t xml:space="preserve">, estimated to </w:t>
      </w:r>
      <w:r w:rsidRPr="002C0F93">
        <w:rPr>
          <w:rStyle w:val="StyleUnderline"/>
          <w:highlight w:val="cyan"/>
        </w:rPr>
        <w:t xml:space="preserve">represent </w:t>
      </w:r>
      <w:r w:rsidRPr="002C0F93">
        <w:rPr>
          <w:rStyle w:val="Emphasis"/>
          <w:highlight w:val="cyan"/>
        </w:rPr>
        <w:t>25%</w:t>
      </w:r>
      <w:r w:rsidRPr="002C0F93">
        <w:rPr>
          <w:rStyle w:val="Emphasis"/>
        </w:rPr>
        <w:t xml:space="preserve"> of the workforce</w:t>
      </w:r>
      <w:r w:rsidRPr="002C0F93">
        <w:rPr>
          <w:sz w:val="16"/>
        </w:rPr>
        <w:t xml:space="preserve"> (Human Rights Watch, 2005; Passel &amp; Cohn, 2009; U.S. Government Accountability Office, 2005). Many slaughterhouse positions are at-will, which means jobs may be terminated at any time without advance warning.</w:t>
      </w:r>
    </w:p>
    <w:p w14:paraId="14A0C467" w14:textId="77777777" w:rsidR="00AE17B7" w:rsidRPr="002C0F93" w:rsidRDefault="00AE17B7" w:rsidP="00AE17B7">
      <w:pPr>
        <w:rPr>
          <w:sz w:val="16"/>
        </w:rPr>
      </w:pPr>
      <w:r w:rsidRPr="002C0F93">
        <w:rPr>
          <w:sz w:val="16"/>
        </w:rPr>
        <w:t xml:space="preserve">Bakers most often work in commercial settings, such as large factories (18%), or retail environments, such as bakeries and tortilla factories (31%), grocery stores (27%), </w:t>
      </w:r>
      <w:proofErr w:type="gramStart"/>
      <w:r w:rsidRPr="002C0F93">
        <w:rPr>
          <w:sz w:val="16"/>
        </w:rPr>
        <w:t>limited-service</w:t>
      </w:r>
      <w:proofErr w:type="gramEnd"/>
      <w:r w:rsidRPr="002C0F93">
        <w:rPr>
          <w:sz w:val="16"/>
        </w:rPr>
        <w:t xml:space="preserve"> eating places (12%), and restaurants (4%) (U.S. Department of Labor, 2014c). While some bakers attend culinary school or an apprenticeship program, most receive long-term on-the-job training.</w:t>
      </w:r>
    </w:p>
    <w:p w14:paraId="769B729D" w14:textId="77777777" w:rsidR="00AE17B7" w:rsidRPr="002C0F93" w:rsidRDefault="00AE17B7" w:rsidP="00AE17B7">
      <w:pPr>
        <w:rPr>
          <w:sz w:val="16"/>
        </w:rPr>
      </w:pPr>
      <w:r w:rsidRPr="002C0F93">
        <w:rPr>
          <w:sz w:val="16"/>
        </w:rPr>
        <w:t xml:space="preserve">Next, approximately 131,000 individuals work as food processing operators (U.S. Department of Labor, 2014c). These workers use a large assortment of equipment to create highly processed foods like breakfast cereals, frozen pizza, candy, and chips, medium-processed foods like flour, and minimally processed foods like milk. These jobs generally require a high-school diploma or </w:t>
      </w:r>
      <w:proofErr w:type="gramStart"/>
      <w:r w:rsidRPr="002C0F93">
        <w:rPr>
          <w:sz w:val="16"/>
        </w:rPr>
        <w:t>equivalent, and</w:t>
      </w:r>
      <w:proofErr w:type="gramEnd"/>
      <w:r w:rsidRPr="002C0F93">
        <w:rPr>
          <w:sz w:val="16"/>
        </w:rPr>
        <w:t xml:space="preserve"> have on-the-job training. Finally, meat, poultry, and fish cutters and drying equipment operators work in food manufacturing plants (U.S. Department of Labor, 2014c). These jobs often require workers to operate dangerous equipment in loud and wet environments that are very hot or cold (The Southern Poverty Law Center, 2010). Across processing jobs, workers perform most or all tasks while standing (U.S. Department of Labor, 2014c).</w:t>
      </w:r>
    </w:p>
    <w:p w14:paraId="4488F103" w14:textId="77777777" w:rsidR="00AE17B7" w:rsidRPr="002C0F93" w:rsidRDefault="00AE17B7" w:rsidP="00AE17B7">
      <w:pPr>
        <w:rPr>
          <w:sz w:val="16"/>
        </w:rPr>
      </w:pPr>
      <w:r w:rsidRPr="002C0F93">
        <w:rPr>
          <w:sz w:val="16"/>
        </w:rPr>
        <w:t>Food Distribution</w:t>
      </w:r>
    </w:p>
    <w:p w14:paraId="5492E338" w14:textId="77777777" w:rsidR="00AE17B7" w:rsidRPr="002C0F93" w:rsidRDefault="00AE17B7" w:rsidP="00AE17B7">
      <w:pPr>
        <w:rPr>
          <w:sz w:val="16"/>
        </w:rPr>
      </w:pPr>
      <w:r w:rsidRPr="002C0F93">
        <w:rPr>
          <w:rStyle w:val="StyleUnderline"/>
        </w:rPr>
        <w:t>Approximately 1.6 million people work in food distribution</w:t>
      </w:r>
      <w:r w:rsidRPr="002C0F93">
        <w:rPr>
          <w:sz w:val="16"/>
        </w:rPr>
        <w:t xml:space="preserve">, which represents 8% of the food system workforce. </w:t>
      </w:r>
      <w:r w:rsidRPr="002C0F93">
        <w:rPr>
          <w:rStyle w:val="StyleUnderline"/>
        </w:rPr>
        <w:t>Distribution workers include warehouse workers who load and unload trucks and move products using equipment and physical labor, sometimes in cold storage environments</w:t>
      </w:r>
      <w:r w:rsidRPr="002C0F93">
        <w:rPr>
          <w:sz w:val="16"/>
        </w:rPr>
        <w:t xml:space="preserve"> (Food Chain Workers Alliance, 2012). Limited data are available regarding work and workers in this sector. However, a few reports, including one focused on the greater Chicago area and Southern California, find that workers in these major distribution centers are generally employed through staffing or temp agencies, such that workers are expected to leave the employer within a certain </w:t>
      </w:r>
      <w:proofErr w:type="gramStart"/>
      <w:r w:rsidRPr="002C0F93">
        <w:rPr>
          <w:sz w:val="16"/>
        </w:rPr>
        <w:t>period of time</w:t>
      </w:r>
      <w:proofErr w:type="gramEnd"/>
      <w:r w:rsidRPr="002C0F93">
        <w:rPr>
          <w:sz w:val="16"/>
        </w:rPr>
        <w:t>. These positions often pay at or below minimum wage (Food Chain Workers Alliance, 2012; Smith &amp; McKenna, 2014; Warehouse Workers for Justice, 2010).</w:t>
      </w:r>
    </w:p>
    <w:p w14:paraId="2223C119" w14:textId="77777777" w:rsidR="00AE17B7" w:rsidRPr="002C0F93" w:rsidRDefault="00AE17B7" w:rsidP="00AE17B7">
      <w:pPr>
        <w:rPr>
          <w:sz w:val="16"/>
        </w:rPr>
      </w:pPr>
      <w:r w:rsidRPr="002C0F93">
        <w:rPr>
          <w:sz w:val="16"/>
        </w:rPr>
        <w:t>Food Retail</w:t>
      </w:r>
    </w:p>
    <w:p w14:paraId="50B3A92F" w14:textId="77777777" w:rsidR="00AE17B7" w:rsidRPr="002C0F93" w:rsidRDefault="00AE17B7" w:rsidP="00AE17B7">
      <w:pPr>
        <w:rPr>
          <w:sz w:val="16"/>
        </w:rPr>
      </w:pPr>
      <w:r w:rsidRPr="002C0F93">
        <w:rPr>
          <w:rStyle w:val="StyleUnderline"/>
        </w:rPr>
        <w:t>There are 2.5 million people who work in food retail</w:t>
      </w:r>
      <w:r w:rsidRPr="002C0F93">
        <w:rPr>
          <w:sz w:val="16"/>
        </w:rPr>
        <w:t>, representing 13% of the food system workforce. Food retail workers include grocery store workers such as cashiers, clerks, deli workers, and those who stock shelves and clean facilities (Food Chain Workers Alliance, 2012). Approximately one half of all food retail workers are women, 85% are non-Hispanic white, 10% African American, and 4% Asian. One third of the industry is between the ages of 35 and 54, while teenagers (16-17) represent 11% and workers 65 and over 3% (Lovell, Song, &amp; Shaw, 2002). This sector does not require formal credentials, and approximately 29% of workers did not finish high school. Almost half of all retail positions are part-time (46%) and 52% of the part-time workforce is female (including 7% single mothers), which means that women are most greatly affected by the limited hours and pay in this sector (Lovell et al., 2002).</w:t>
      </w:r>
    </w:p>
    <w:p w14:paraId="176E4665" w14:textId="77777777" w:rsidR="00AE17B7" w:rsidRPr="002C0F93" w:rsidRDefault="00AE17B7" w:rsidP="00AE17B7">
      <w:pPr>
        <w:rPr>
          <w:sz w:val="16"/>
        </w:rPr>
      </w:pPr>
      <w:r w:rsidRPr="002C0F93">
        <w:rPr>
          <w:sz w:val="16"/>
        </w:rPr>
        <w:t>Food Service</w:t>
      </w:r>
    </w:p>
    <w:p w14:paraId="7C8F4DC1" w14:textId="77777777" w:rsidR="00AE17B7" w:rsidRPr="002C0F93" w:rsidRDefault="00AE17B7" w:rsidP="00AE17B7">
      <w:pPr>
        <w:rPr>
          <w:sz w:val="16"/>
        </w:rPr>
      </w:pPr>
      <w:r w:rsidRPr="002C0F93">
        <w:rPr>
          <w:sz w:val="16"/>
        </w:rPr>
        <w:t>With 11.4 million workers representing 54% of the food system workforce, service is by far the largest food sector (Food Chain Workers Alliance, 2012). Food service workers include bartenders who mix and serve drinks, chefs and head cooks who oversee staff and food preparation, cooks who prepare, season, and cook foods, food preparation workers who work under cooks to slice, peel, chop, cut, mix, and prepare cold foods, food and beverage serving and related workers (who conduct food preparation and cleaning duties in places like cafeterias and hotels), bussers, dishwashers, and waiters and waitresses who take orders and serve food and beverages to customers (U.S. Department of Labor, 2014d).</w:t>
      </w:r>
    </w:p>
    <w:p w14:paraId="20A6E6BE" w14:textId="77777777" w:rsidR="00AE17B7" w:rsidRPr="002C0F93" w:rsidRDefault="00AE17B7" w:rsidP="00AE17B7">
      <w:pPr>
        <w:rPr>
          <w:sz w:val="16"/>
        </w:rPr>
      </w:pPr>
      <w:r w:rsidRPr="002C0F93">
        <w:rPr>
          <w:sz w:val="16"/>
        </w:rPr>
        <w:t>The food service sector is mostly comprised of restaurant workers (88%), the vast majority of whom work in non-supervisory positions (90%) (Restaurant Opportunities Centers United, 2010). Across restaurant jobs, half of the workers are women, 22% Latino or Hispanic, 11% African American, and 6% Asian (U.S. Department of Labor, 2014d). In general, the restaurant industry does not require formal training; however, many workers have higher levels of education than workers in other sectors, with 38% of workers over 25 years of age holding a high school degree, 27% with some college, and 15% with a bachelor’s degree or higher (Restaurant Opportunities Centers United, 2010). According to the Pew Hispanic Center (2009), undocumented workers comprise 12% of the restaurant workforce.</w:t>
      </w:r>
    </w:p>
    <w:p w14:paraId="3DEEC3CA" w14:textId="77777777" w:rsidR="00AE17B7" w:rsidRPr="002C0F93" w:rsidRDefault="00AE17B7" w:rsidP="00AE17B7">
      <w:pPr>
        <w:rPr>
          <w:sz w:val="16"/>
        </w:rPr>
      </w:pPr>
      <w:r w:rsidRPr="002C0F93">
        <w:rPr>
          <w:sz w:val="16"/>
        </w:rPr>
        <w:t>2.3.2 Food Working Conditions</w:t>
      </w:r>
    </w:p>
    <w:p w14:paraId="0BDA0224" w14:textId="77777777" w:rsidR="00AE17B7" w:rsidRPr="002C0F93" w:rsidRDefault="00AE17B7" w:rsidP="00AE17B7">
      <w:pPr>
        <w:rPr>
          <w:sz w:val="16"/>
        </w:rPr>
      </w:pPr>
      <w:r w:rsidRPr="002C0F93">
        <w:rPr>
          <w:sz w:val="16"/>
        </w:rPr>
        <w:t xml:space="preserve">Although some </w:t>
      </w:r>
      <w:r w:rsidRPr="002C0F93">
        <w:rPr>
          <w:rStyle w:val="StyleUnderline"/>
        </w:rPr>
        <w:t xml:space="preserve">food sector jobs </w:t>
      </w:r>
      <w:r w:rsidRPr="002C0F93">
        <w:rPr>
          <w:sz w:val="16"/>
        </w:rPr>
        <w:t xml:space="preserve">provide a livable wage and opportunities for upward mobility, the majority </w:t>
      </w:r>
      <w:r w:rsidRPr="002C0F93">
        <w:rPr>
          <w:rStyle w:val="StyleUnderline"/>
        </w:rPr>
        <w:t>offer low wages with little access to benefits</w:t>
      </w:r>
      <w:r w:rsidRPr="002C0F93">
        <w:rPr>
          <w:sz w:val="16"/>
        </w:rPr>
        <w:t xml:space="preserve">, few opportunities for advancement and training, </w:t>
      </w:r>
      <w:r w:rsidRPr="002C0F93">
        <w:rPr>
          <w:rStyle w:val="StyleUnderline"/>
        </w:rPr>
        <w:t>and significant risks to worker health and safety</w:t>
      </w:r>
      <w:r w:rsidRPr="002C0F93">
        <w:rPr>
          <w:sz w:val="16"/>
        </w:rPr>
        <w:t xml:space="preserve"> (Food Chain Workers Alliance, 2012). Overall, </w:t>
      </w:r>
      <w:proofErr w:type="gramStart"/>
      <w:r w:rsidRPr="002C0F93">
        <w:rPr>
          <w:rStyle w:val="StyleUnderline"/>
        </w:rPr>
        <w:t>the 86</w:t>
      </w:r>
      <w:proofErr w:type="gramEnd"/>
      <w:r w:rsidRPr="002C0F93">
        <w:rPr>
          <w:rStyle w:val="StyleUnderline"/>
        </w:rPr>
        <w:t>% of food workers who work in front-line positions also report earning</w:t>
      </w:r>
      <w:r w:rsidRPr="002C0F93">
        <w:rPr>
          <w:sz w:val="16"/>
        </w:rPr>
        <w:t xml:space="preserve"> low or </w:t>
      </w:r>
      <w:r w:rsidRPr="002C0F93">
        <w:rPr>
          <w:rStyle w:val="StyleUnderline"/>
        </w:rPr>
        <w:t>poverty wages</w:t>
      </w:r>
      <w:r w:rsidRPr="002C0F93">
        <w:rPr>
          <w:sz w:val="16"/>
        </w:rPr>
        <w:t>. This pay includes a median salary of $18,880 per year and represents the least across all jobs in the food sector as well as across U.S. industries, including healthcare, manufacturing, government, retail trade, construction, education, and transportation. In fact, six of the ten lowest paying jobs in the U.S. are in the food industry, including the bottom three as (3) dishwasher, (2) food prep cook, and (1) fast food cook (U.S. Department of Labor, 2014e).</w:t>
      </w:r>
    </w:p>
    <w:p w14:paraId="4590C5D1" w14:textId="77777777" w:rsidR="00AE17B7" w:rsidRPr="002C0F93" w:rsidRDefault="00AE17B7" w:rsidP="00AE17B7">
      <w:pPr>
        <w:rPr>
          <w:sz w:val="16"/>
        </w:rPr>
      </w:pPr>
      <w:r w:rsidRPr="002C0F93">
        <w:rPr>
          <w:sz w:val="16"/>
        </w:rPr>
        <w:t xml:space="preserve">Beyond low pay, </w:t>
      </w:r>
      <w:r w:rsidRPr="002C0F93">
        <w:rPr>
          <w:rStyle w:val="StyleUnderline"/>
        </w:rPr>
        <w:t xml:space="preserve">many food workers cite that the </w:t>
      </w:r>
      <w:r w:rsidRPr="002C0F93">
        <w:rPr>
          <w:rStyle w:val="Emphasis"/>
          <w:highlight w:val="cyan"/>
        </w:rPr>
        <w:t xml:space="preserve">inconsistent </w:t>
      </w:r>
      <w:r w:rsidRPr="002C0F93">
        <w:rPr>
          <w:rStyle w:val="Emphasis"/>
        </w:rPr>
        <w:t>provision</w:t>
      </w:r>
      <w:r w:rsidRPr="002C0F93">
        <w:rPr>
          <w:rStyle w:val="StyleUnderline"/>
        </w:rPr>
        <w:t xml:space="preserve"> of </w:t>
      </w:r>
      <w:r w:rsidRPr="002C0F93">
        <w:rPr>
          <w:rStyle w:val="Emphasis"/>
          <w:highlight w:val="cyan"/>
        </w:rPr>
        <w:t>wages</w:t>
      </w:r>
      <w:r w:rsidRPr="002C0F93">
        <w:rPr>
          <w:rStyle w:val="StyleUnderline"/>
          <w:highlight w:val="cyan"/>
        </w:rPr>
        <w:t xml:space="preserve"> and </w:t>
      </w:r>
      <w:r w:rsidRPr="002C0F93">
        <w:rPr>
          <w:rStyle w:val="Emphasis"/>
        </w:rPr>
        <w:t xml:space="preserve">work </w:t>
      </w:r>
      <w:r w:rsidRPr="002C0F93">
        <w:rPr>
          <w:rStyle w:val="Emphasis"/>
          <w:highlight w:val="cyan"/>
        </w:rPr>
        <w:t>hours</w:t>
      </w:r>
      <w:r w:rsidRPr="002C0F93">
        <w:rPr>
          <w:rStyle w:val="StyleUnderline"/>
          <w:highlight w:val="cyan"/>
        </w:rPr>
        <w:t xml:space="preserve"> challenges</w:t>
      </w:r>
      <w:r w:rsidRPr="002C0F93">
        <w:rPr>
          <w:rStyle w:val="StyleUnderline"/>
        </w:rPr>
        <w:t xml:space="preserve"> their ability to plan and achieve </w:t>
      </w:r>
      <w:r w:rsidRPr="002C0F93">
        <w:rPr>
          <w:rStyle w:val="Emphasis"/>
          <w:highlight w:val="cyan"/>
        </w:rPr>
        <w:t>economic stability</w:t>
      </w:r>
      <w:r w:rsidRPr="002C0F93">
        <w:rPr>
          <w:rStyle w:val="StyleUnderline"/>
        </w:rPr>
        <w:t>. For approximately 40% of food workers, making ends meet requires working for two or more employers for 40 hours a week and with little access to breaks</w:t>
      </w:r>
      <w:r w:rsidRPr="002C0F93">
        <w:rPr>
          <w:sz w:val="16"/>
        </w:rPr>
        <w:t xml:space="preserve"> (Food Chain Workers Alliance, 2012). For some production workers, wages are earned according to a </w:t>
      </w:r>
      <w:proofErr w:type="spellStart"/>
      <w:r w:rsidRPr="002C0F93">
        <w:rPr>
          <w:sz w:val="16"/>
        </w:rPr>
        <w:t>piecerate</w:t>
      </w:r>
      <w:proofErr w:type="spellEnd"/>
      <w:r w:rsidRPr="002C0F93">
        <w:rPr>
          <w:sz w:val="16"/>
        </w:rPr>
        <w:t>, a payment structure that connects earnings to stamina and output and negatively impacts worker health and safety (Johansson, Rask, &amp; Stenberg, 2010).</w:t>
      </w:r>
    </w:p>
    <w:p w14:paraId="5E01B93E" w14:textId="77777777" w:rsidR="00AE17B7" w:rsidRPr="002C0F93" w:rsidRDefault="00AE17B7" w:rsidP="00AE17B7">
      <w:pPr>
        <w:rPr>
          <w:sz w:val="16"/>
        </w:rPr>
      </w:pPr>
      <w:r w:rsidRPr="002C0F93">
        <w:rPr>
          <w:rStyle w:val="StyleUnderline"/>
          <w:highlight w:val="cyan"/>
        </w:rPr>
        <w:t>Ag</w:t>
      </w:r>
      <w:r w:rsidRPr="002C0F93">
        <w:rPr>
          <w:rStyle w:val="StyleUnderline"/>
        </w:rPr>
        <w:t xml:space="preserve">ricultural work is considered one of the </w:t>
      </w:r>
      <w:r w:rsidRPr="002C0F93">
        <w:rPr>
          <w:rStyle w:val="Emphasis"/>
        </w:rPr>
        <w:t xml:space="preserve">most hazardous </w:t>
      </w:r>
      <w:r w:rsidRPr="002C0F93">
        <w:rPr>
          <w:rStyle w:val="Emphasis"/>
          <w:highlight w:val="cyan"/>
        </w:rPr>
        <w:t>jobs</w:t>
      </w:r>
      <w:r w:rsidRPr="002C0F93">
        <w:rPr>
          <w:rStyle w:val="StyleUnderline"/>
        </w:rPr>
        <w:t xml:space="preserve"> in the U.S., putting workers at regular risk for heat exhaustion and stroke</w:t>
      </w:r>
      <w:r w:rsidRPr="002C0F93">
        <w:rPr>
          <w:sz w:val="16"/>
        </w:rPr>
        <w:t xml:space="preserve"> (Carroll, </w:t>
      </w:r>
      <w:proofErr w:type="spellStart"/>
      <w:r w:rsidRPr="002C0F93">
        <w:rPr>
          <w:sz w:val="16"/>
        </w:rPr>
        <w:t>Samardick</w:t>
      </w:r>
      <w:proofErr w:type="spellEnd"/>
      <w:r w:rsidRPr="002C0F93">
        <w:rPr>
          <w:sz w:val="16"/>
        </w:rPr>
        <w:t xml:space="preserve"> R., et al., 2005). Compared to the </w:t>
      </w:r>
      <w:proofErr w:type="gramStart"/>
      <w:r w:rsidRPr="002C0F93">
        <w:rPr>
          <w:sz w:val="16"/>
        </w:rPr>
        <w:t>general public</w:t>
      </w:r>
      <w:proofErr w:type="gramEnd"/>
      <w:r w:rsidRPr="002C0F93">
        <w:rPr>
          <w:sz w:val="16"/>
        </w:rPr>
        <w:t xml:space="preserve">, </w:t>
      </w:r>
      <w:r w:rsidRPr="002C0F93">
        <w:rPr>
          <w:rStyle w:val="StyleUnderline"/>
        </w:rPr>
        <w:t xml:space="preserve">production workers </w:t>
      </w:r>
      <w:r w:rsidRPr="002C0F93">
        <w:rPr>
          <w:rStyle w:val="StyleUnderline"/>
          <w:highlight w:val="cyan"/>
        </w:rPr>
        <w:t>suffer</w:t>
      </w:r>
      <w:r w:rsidRPr="002C0F93">
        <w:rPr>
          <w:rStyle w:val="StyleUnderline"/>
        </w:rPr>
        <w:t xml:space="preserve"> higher rates of</w:t>
      </w:r>
      <w:r w:rsidRPr="002C0F93">
        <w:rPr>
          <w:rStyle w:val="Emphasis"/>
        </w:rPr>
        <w:t xml:space="preserve"> toxic </w:t>
      </w:r>
      <w:r w:rsidRPr="002C0F93">
        <w:rPr>
          <w:rStyle w:val="Emphasis"/>
          <w:highlight w:val="cyan"/>
        </w:rPr>
        <w:t>chemical injury</w:t>
      </w:r>
      <w:r w:rsidRPr="002C0F93">
        <w:rPr>
          <w:rStyle w:val="StyleUnderline"/>
          <w:highlight w:val="cyan"/>
        </w:rPr>
        <w:t xml:space="preserve"> </w:t>
      </w:r>
      <w:r w:rsidRPr="002C0F93">
        <w:rPr>
          <w:rStyle w:val="StyleUnderline"/>
        </w:rPr>
        <w:t xml:space="preserve">and </w:t>
      </w:r>
      <w:r w:rsidRPr="002C0F93">
        <w:rPr>
          <w:rStyle w:val="Emphasis"/>
          <w:highlight w:val="cyan"/>
        </w:rPr>
        <w:t>pesticide exposure</w:t>
      </w:r>
      <w:r w:rsidRPr="002C0F93">
        <w:rPr>
          <w:sz w:val="16"/>
        </w:rPr>
        <w:t xml:space="preserve"> (Economic Research Service, 2012). Many </w:t>
      </w:r>
      <w:r w:rsidRPr="002C0F93">
        <w:rPr>
          <w:rStyle w:val="StyleUnderline"/>
        </w:rPr>
        <w:t xml:space="preserve">hired </w:t>
      </w:r>
      <w:proofErr w:type="gramStart"/>
      <w:r w:rsidRPr="002C0F93">
        <w:rPr>
          <w:rStyle w:val="StyleUnderline"/>
        </w:rPr>
        <w:t>farmworkers</w:t>
      </w:r>
      <w:proofErr w:type="gramEnd"/>
      <w:r w:rsidRPr="002C0F93">
        <w:rPr>
          <w:rStyle w:val="StyleUnderline"/>
        </w:rPr>
        <w:t xml:space="preserve"> live in </w:t>
      </w:r>
      <w:r w:rsidRPr="002C0F93">
        <w:rPr>
          <w:rStyle w:val="StyleUnderline"/>
          <w:highlight w:val="cyan"/>
        </w:rPr>
        <w:t>employer-provided housing</w:t>
      </w:r>
      <w:r w:rsidRPr="002C0F93">
        <w:rPr>
          <w:rStyle w:val="StyleUnderline"/>
        </w:rPr>
        <w:t>,</w:t>
      </w:r>
      <w:r w:rsidRPr="002C0F93">
        <w:rPr>
          <w:sz w:val="16"/>
        </w:rPr>
        <w:t xml:space="preserve"> which has been found to be low quality, </w:t>
      </w:r>
      <w:r w:rsidRPr="002C0F93">
        <w:rPr>
          <w:rStyle w:val="StyleUnderline"/>
        </w:rPr>
        <w:t xml:space="preserve">with </w:t>
      </w:r>
      <w:r w:rsidRPr="002C0F93">
        <w:rPr>
          <w:rStyle w:val="Emphasis"/>
          <w:highlight w:val="cyan"/>
        </w:rPr>
        <w:t>crowding</w:t>
      </w:r>
      <w:r w:rsidRPr="002C0F93">
        <w:rPr>
          <w:rStyle w:val="StyleUnderline"/>
          <w:highlight w:val="cyan"/>
        </w:rPr>
        <w:t xml:space="preserve"> and </w:t>
      </w:r>
      <w:r w:rsidRPr="002C0F93">
        <w:rPr>
          <w:rStyle w:val="Emphasis"/>
          <w:highlight w:val="cyan"/>
        </w:rPr>
        <w:t>poor sanitation</w:t>
      </w:r>
      <w:r w:rsidRPr="002C0F93">
        <w:rPr>
          <w:sz w:val="16"/>
        </w:rPr>
        <w:t xml:space="preserve"> (Economic Research Service, 2012). In a study of cooking facilities within farmworker housing in North Carolina, Quandt and colleagues (2013) identified cockroach infested food preparation areas and contaminated water sources, </w:t>
      </w:r>
      <w:r w:rsidRPr="002C0F93">
        <w:rPr>
          <w:rStyle w:val="StyleUnderline"/>
          <w:highlight w:val="cyan"/>
        </w:rPr>
        <w:t>signaling</w:t>
      </w:r>
      <w:r w:rsidRPr="002C0F93">
        <w:rPr>
          <w:rStyle w:val="StyleUnderline"/>
        </w:rPr>
        <w:t xml:space="preserve"> a </w:t>
      </w:r>
      <w:r w:rsidRPr="002C0F93">
        <w:rPr>
          <w:rStyle w:val="StyleUnderline"/>
          <w:highlight w:val="cyan"/>
        </w:rPr>
        <w:t xml:space="preserve">lack of </w:t>
      </w:r>
      <w:r w:rsidRPr="002C0F93">
        <w:rPr>
          <w:rStyle w:val="StyleUnderline"/>
        </w:rPr>
        <w:t xml:space="preserve">employer </w:t>
      </w:r>
      <w:r w:rsidRPr="002C0F93">
        <w:rPr>
          <w:rStyle w:val="StyleUnderline"/>
          <w:highlight w:val="cyan"/>
        </w:rPr>
        <w:t xml:space="preserve">compliance </w:t>
      </w:r>
      <w:r w:rsidRPr="002C0F93">
        <w:rPr>
          <w:rStyle w:val="StyleUnderline"/>
        </w:rPr>
        <w:t>with housing regulations and risks to worker health</w:t>
      </w:r>
      <w:r w:rsidRPr="002C0F93">
        <w:rPr>
          <w:sz w:val="16"/>
        </w:rPr>
        <w:t>. These risks extend to significant sexual harassment problems, where reports from females in food production and service suggest female food workers experience higher rates of sexual harassment than women in the general workforce (Jayaraman, 2012; The Southern Poverty Law Center, 2010; Waugh, 2010).</w:t>
      </w:r>
    </w:p>
    <w:p w14:paraId="032C62F5" w14:textId="77777777" w:rsidR="00AE17B7" w:rsidRPr="002C0F93" w:rsidRDefault="00AE17B7" w:rsidP="00AE17B7">
      <w:pPr>
        <w:rPr>
          <w:sz w:val="16"/>
        </w:rPr>
      </w:pPr>
      <w:r w:rsidRPr="002C0F93">
        <w:rPr>
          <w:sz w:val="16"/>
        </w:rPr>
        <w:t xml:space="preserve">These conditions are exacerbated by the fact that </w:t>
      </w:r>
      <w:r w:rsidRPr="002C0F93">
        <w:rPr>
          <w:rStyle w:val="StyleUnderline"/>
        </w:rPr>
        <w:t>79% of workers report that they lack</w:t>
      </w:r>
      <w:r w:rsidRPr="002C0F93">
        <w:rPr>
          <w:sz w:val="16"/>
        </w:rPr>
        <w:t xml:space="preserve">, or do not know if they have </w:t>
      </w:r>
      <w:r w:rsidRPr="002C0F93">
        <w:rPr>
          <w:rStyle w:val="StyleUnderline"/>
        </w:rPr>
        <w:t xml:space="preserve">access to </w:t>
      </w:r>
      <w:r w:rsidRPr="002C0F93">
        <w:rPr>
          <w:rStyle w:val="Emphasis"/>
        </w:rPr>
        <w:t>paid sick days</w:t>
      </w:r>
      <w:r w:rsidRPr="002C0F93">
        <w:rPr>
          <w:rStyle w:val="StyleUnderline"/>
        </w:rPr>
        <w:t xml:space="preserve">, 83% report a lack of health insurance from employers, and 58% </w:t>
      </w:r>
      <w:r w:rsidRPr="002C0F93">
        <w:rPr>
          <w:rStyle w:val="Emphasis"/>
        </w:rPr>
        <w:t>lack any coverage</w:t>
      </w:r>
      <w:r w:rsidRPr="002C0F93">
        <w:rPr>
          <w:rStyle w:val="StyleUnderline"/>
        </w:rPr>
        <w:t xml:space="preserve"> whatsoever. These conditions make it difficult for workers to care for themselves or their families</w:t>
      </w:r>
      <w:r w:rsidRPr="002C0F93">
        <w:rPr>
          <w:sz w:val="16"/>
        </w:rPr>
        <w:t xml:space="preserve"> and many report that </w:t>
      </w:r>
      <w:r w:rsidRPr="002C0F93">
        <w:rPr>
          <w:rStyle w:val="StyleUnderline"/>
        </w:rPr>
        <w:t>they rely on the emergency room for primary care.</w:t>
      </w:r>
      <w:r w:rsidRPr="002C0F93">
        <w:rPr>
          <w:sz w:val="16"/>
        </w:rPr>
        <w:t xml:space="preserve"> Further, </w:t>
      </w:r>
      <w:r w:rsidRPr="002C0F93">
        <w:rPr>
          <w:rStyle w:val="StyleUnderline"/>
        </w:rPr>
        <w:t xml:space="preserve">more than half report working while sick </w:t>
      </w:r>
      <w:r w:rsidRPr="002C0F93">
        <w:rPr>
          <w:sz w:val="16"/>
        </w:rPr>
        <w:t xml:space="preserve">(Food Chain Workers Alliance, 2012). To complicate the issue, some workers note that </w:t>
      </w:r>
      <w:r w:rsidRPr="002C0F93">
        <w:rPr>
          <w:rStyle w:val="StyleUnderline"/>
        </w:rPr>
        <w:t xml:space="preserve">the nature of work environments prolongs illnesses, sometimes for months </w:t>
      </w:r>
      <w:r w:rsidRPr="002C0F93">
        <w:rPr>
          <w:sz w:val="16"/>
        </w:rPr>
        <w:t xml:space="preserve">(Food Chain Workers Alliance, 2012). For example, most production jobs require working outdoors, meat processors work on slaughtering floors that lack climate control and trap heat in summer and cold in the winter, and food processing, distribution, retail and service </w:t>
      </w:r>
      <w:r w:rsidRPr="002C0F93">
        <w:rPr>
          <w:rStyle w:val="StyleUnderline"/>
        </w:rPr>
        <w:t>workers operate in extreme temperatures</w:t>
      </w:r>
      <w:r w:rsidRPr="002C0F93">
        <w:rPr>
          <w:sz w:val="16"/>
        </w:rPr>
        <w:t xml:space="preserve"> to help preserve foods (U.S. Department of Labor, 2014b, 2014c, 2014d). Finally, </w:t>
      </w:r>
      <w:r w:rsidRPr="002C0F93">
        <w:rPr>
          <w:rStyle w:val="StyleUnderline"/>
        </w:rPr>
        <w:t xml:space="preserve">more than half of workers report that they handle food without </w:t>
      </w:r>
      <w:r w:rsidRPr="002C0F93">
        <w:rPr>
          <w:rStyle w:val="Emphasis"/>
        </w:rPr>
        <w:t>health and safety training</w:t>
      </w:r>
      <w:r w:rsidRPr="002C0F93">
        <w:rPr>
          <w:rStyle w:val="StyleUnderline"/>
        </w:rPr>
        <w:t xml:space="preserve"> and a third report a </w:t>
      </w:r>
      <w:r w:rsidRPr="002C0F93">
        <w:rPr>
          <w:rStyle w:val="StyleUnderline"/>
          <w:highlight w:val="cyan"/>
        </w:rPr>
        <w:t xml:space="preserve">lack </w:t>
      </w:r>
      <w:r w:rsidRPr="002C0F93">
        <w:rPr>
          <w:rStyle w:val="StyleUnderline"/>
        </w:rPr>
        <w:t xml:space="preserve">of access to </w:t>
      </w:r>
      <w:r w:rsidRPr="002C0F93">
        <w:rPr>
          <w:rStyle w:val="Emphasis"/>
          <w:highlight w:val="cyan"/>
        </w:rPr>
        <w:t>proper equipment</w:t>
      </w:r>
      <w:r w:rsidRPr="002C0F93">
        <w:rPr>
          <w:rStyle w:val="StyleUnderline"/>
        </w:rPr>
        <w:t xml:space="preserve"> to do their job </w:t>
      </w:r>
      <w:r w:rsidRPr="002C0F93">
        <w:rPr>
          <w:sz w:val="16"/>
        </w:rPr>
        <w:t>(Food Chain Workers Alliance, 2012).</w:t>
      </w:r>
    </w:p>
    <w:p w14:paraId="58DD05E7" w14:textId="77777777" w:rsidR="00AE17B7" w:rsidRPr="002C0F93" w:rsidRDefault="00AE17B7" w:rsidP="00AE17B7">
      <w:pPr>
        <w:rPr>
          <w:sz w:val="16"/>
        </w:rPr>
      </w:pPr>
      <w:r w:rsidRPr="002C0F93">
        <w:rPr>
          <w:sz w:val="16"/>
        </w:rPr>
        <w:t xml:space="preserve">Some poor working conditions are, in part, related to food worker exemptions under U.S. Department of Labor laws such the Fair Labor Standards Act (FLSA) and the National Labor Relations Act (NLRA) (Farmworker Justice and Oxfam America, 2010; Liu, 2012). The FLSA entitles some workers to the minimum wage for each hour worked ($7.25), overtime pay of one and one-half times the regular rate for each hour worked over </w:t>
      </w:r>
      <w:proofErr w:type="gramStart"/>
      <w:r w:rsidRPr="002C0F93">
        <w:rPr>
          <w:sz w:val="16"/>
        </w:rPr>
        <w:t>forty-hours</w:t>
      </w:r>
      <w:proofErr w:type="gramEnd"/>
      <w:r w:rsidRPr="002C0F93">
        <w:rPr>
          <w:sz w:val="16"/>
        </w:rPr>
        <w:t xml:space="preserve"> per week, and that employers maintain payroll records. Under the NLRA, workers earn protection for union organizing and collective bargaining (U.S. Department of Labor, 2004b, 2013). Currently, </w:t>
      </w:r>
      <w:proofErr w:type="gramStart"/>
      <w:r w:rsidRPr="002C0F93">
        <w:rPr>
          <w:sz w:val="16"/>
        </w:rPr>
        <w:t>farmworkers</w:t>
      </w:r>
      <w:proofErr w:type="gramEnd"/>
      <w:r w:rsidRPr="002C0F93">
        <w:rPr>
          <w:sz w:val="16"/>
        </w:rPr>
        <w:t xml:space="preserve"> are exempt from the NLRA and the FLSA overtime pay requirements, and workers on small farms (fewer than 7 workers employed in a calendar quarter) are excluded from all protections (Farmworker Justice and Oxfam America, 2010). Further, employers of workers classified as tipped employees (those who customarily and regularly receive more than $30 a month in tips) are only required to pay $2.13 per hour, </w:t>
      </w:r>
      <w:proofErr w:type="gramStart"/>
      <w:r w:rsidRPr="002C0F93">
        <w:rPr>
          <w:sz w:val="16"/>
        </w:rPr>
        <w:t>as long as</w:t>
      </w:r>
      <w:proofErr w:type="gramEnd"/>
      <w:r w:rsidRPr="002C0F93">
        <w:rPr>
          <w:sz w:val="16"/>
        </w:rPr>
        <w:t xml:space="preserve"> that amount combined with worker earned tips equals the federal minimum wage (U.S. Department of Labor, n.d.)</w:t>
      </w:r>
    </w:p>
    <w:p w14:paraId="323851E7" w14:textId="77777777" w:rsidR="00AE17B7" w:rsidRPr="002C0F93" w:rsidRDefault="00AE17B7" w:rsidP="00AE17B7">
      <w:pPr>
        <w:rPr>
          <w:sz w:val="16"/>
        </w:rPr>
      </w:pPr>
      <w:proofErr w:type="gramStart"/>
      <w:r w:rsidRPr="002C0F93">
        <w:rPr>
          <w:sz w:val="16"/>
        </w:rPr>
        <w:t>In an effort to</w:t>
      </w:r>
      <w:proofErr w:type="gramEnd"/>
      <w:r w:rsidRPr="002C0F93">
        <w:rPr>
          <w:sz w:val="16"/>
        </w:rPr>
        <w:t xml:space="preserve"> make up for lack of farmworker protection under the FLSA, Congress passed the 1982 Migrant and Seasonal Agricultural Worker Protection Act. This Act regulates farm contracts such that employers must disclose wage rates and job terms to workers, keep detailed records of wages and hours worked, meet local and federal housing and safety health standards, and register with the Department of Labor (Farmworker Justice and Oxfam America, 2010). </w:t>
      </w:r>
      <w:r w:rsidRPr="002C0F93">
        <w:rPr>
          <w:rStyle w:val="StyleUnderline"/>
          <w:highlight w:val="cyan"/>
        </w:rPr>
        <w:t>Despite</w:t>
      </w:r>
      <w:r w:rsidRPr="002C0F93">
        <w:rPr>
          <w:sz w:val="16"/>
        </w:rPr>
        <w:t xml:space="preserve"> these </w:t>
      </w:r>
      <w:r w:rsidRPr="002C0F93">
        <w:rPr>
          <w:rStyle w:val="StyleUnderline"/>
          <w:highlight w:val="cyan"/>
        </w:rPr>
        <w:t xml:space="preserve">added protections, </w:t>
      </w:r>
      <w:r w:rsidRPr="002C0F93">
        <w:rPr>
          <w:rStyle w:val="Emphasis"/>
          <w:highlight w:val="cyan"/>
        </w:rPr>
        <w:t>employment law violations</w:t>
      </w:r>
      <w:r w:rsidRPr="002C0F93">
        <w:rPr>
          <w:rStyle w:val="StyleUnderline"/>
        </w:rPr>
        <w:t xml:space="preserve">, such as </w:t>
      </w:r>
      <w:r w:rsidRPr="002C0F93">
        <w:rPr>
          <w:rStyle w:val="Emphasis"/>
        </w:rPr>
        <w:t>not being paid</w:t>
      </w:r>
      <w:r w:rsidRPr="002C0F93">
        <w:rPr>
          <w:rStyle w:val="StyleUnderline"/>
        </w:rPr>
        <w:t xml:space="preserve"> for full hours worked and poor </w:t>
      </w:r>
      <w:r w:rsidRPr="002C0F93">
        <w:rPr>
          <w:rStyle w:val="Emphasis"/>
        </w:rPr>
        <w:t>work and housing conditions</w:t>
      </w:r>
      <w:r w:rsidRPr="002C0F93">
        <w:rPr>
          <w:rStyle w:val="StyleUnderline"/>
        </w:rPr>
        <w:t xml:space="preserve"> </w:t>
      </w:r>
      <w:r w:rsidRPr="002C0F93">
        <w:rPr>
          <w:rStyle w:val="StyleUnderline"/>
          <w:highlight w:val="cyan"/>
        </w:rPr>
        <w:t>persist</w:t>
      </w:r>
      <w:r w:rsidRPr="002C0F93">
        <w:rPr>
          <w:rStyle w:val="StyleUnderline"/>
        </w:rPr>
        <w:t xml:space="preserve"> among workers in the food chain</w:t>
      </w:r>
      <w:r w:rsidRPr="002C0F93">
        <w:rPr>
          <w:sz w:val="16"/>
        </w:rPr>
        <w:t xml:space="preserve"> (Food Chain Workers Alliance, 2012).</w:t>
      </w:r>
    </w:p>
    <w:p w14:paraId="35AAD360" w14:textId="77777777" w:rsidR="00AE17B7" w:rsidRPr="002C0F93" w:rsidRDefault="00AE17B7" w:rsidP="00AE17B7">
      <w:pPr>
        <w:rPr>
          <w:sz w:val="16"/>
        </w:rPr>
      </w:pPr>
      <w:r w:rsidRPr="002C0F93">
        <w:rPr>
          <w:sz w:val="16"/>
        </w:rPr>
        <w:t>2.3.3 The Impacts of Food Work on Family Health</w:t>
      </w:r>
    </w:p>
    <w:p w14:paraId="757BD626" w14:textId="77777777" w:rsidR="00AE17B7" w:rsidRPr="002C0F93" w:rsidRDefault="00AE17B7" w:rsidP="00AE17B7">
      <w:pPr>
        <w:rPr>
          <w:sz w:val="16"/>
        </w:rPr>
      </w:pPr>
      <w:r w:rsidRPr="002C0F93">
        <w:rPr>
          <w:sz w:val="16"/>
        </w:rPr>
        <w:t>Beyond the workplace,</w:t>
      </w:r>
      <w:r w:rsidRPr="002C0F93">
        <w:rPr>
          <w:rStyle w:val="StyleUnderline"/>
        </w:rPr>
        <w:t xml:space="preserve"> poor food working conditions impact workers’ families</w:t>
      </w:r>
      <w:r w:rsidRPr="002C0F93">
        <w:rPr>
          <w:sz w:val="16"/>
        </w:rPr>
        <w:t>. It is sadly ironic that food workers and their families experience high rates of food insecurity, or the lack of access to enough food for an active and healthy life (Economic Research Service, 2013; Restaurant Opportunities Center of New York, 2014). To support themselves, food workers often participate in public assistance programs, such as the Supplemental Nutrition Assistance Program (formerly known as Food Stamps), at twice the rate of all other workers in the U.S. (Food Chain Workers Alliance, 2012).</w:t>
      </w:r>
    </w:p>
    <w:p w14:paraId="2AD36C90" w14:textId="77777777" w:rsidR="00AE17B7" w:rsidRPr="002C0F93" w:rsidRDefault="00AE17B7" w:rsidP="00AE17B7">
      <w:pPr>
        <w:rPr>
          <w:sz w:val="16"/>
        </w:rPr>
      </w:pPr>
      <w:r w:rsidRPr="002C0F93">
        <w:rPr>
          <w:sz w:val="16"/>
        </w:rPr>
        <w:t xml:space="preserve">Further, </w:t>
      </w:r>
      <w:r w:rsidRPr="002C0F93">
        <w:rPr>
          <w:rStyle w:val="StyleUnderline"/>
        </w:rPr>
        <w:t xml:space="preserve">the conditions faced by </w:t>
      </w:r>
      <w:proofErr w:type="gramStart"/>
      <w:r w:rsidRPr="002C0F93">
        <w:rPr>
          <w:rStyle w:val="StyleUnderline"/>
        </w:rPr>
        <w:t>the majority of</w:t>
      </w:r>
      <w:proofErr w:type="gramEnd"/>
      <w:r w:rsidRPr="002C0F93">
        <w:rPr>
          <w:rStyle w:val="StyleUnderline"/>
        </w:rPr>
        <w:t xml:space="preserve"> U.S. food workers exact a price on their children. The lack of access to health benefits and an inability to stay home with sick children has been associated with children experiencing worse health and slower recovery times</w:t>
      </w:r>
      <w:r w:rsidRPr="002C0F93">
        <w:rPr>
          <w:sz w:val="16"/>
        </w:rPr>
        <w:t xml:space="preserve"> (Heymann, 2003). Poor working conditions also impact children’s educational attainment and risk for injury, as children spend more time alone, lack stimulation necessary for physical and cognitive growth, and regulate themselves or are regulated by other children (Heymann, 2003). While these scenarios impact many working families, they particularly disadvantage the poor, who often lack access to support that may help with inflexible schedules, such as affordable and quality </w:t>
      </w:r>
      <w:proofErr w:type="gramStart"/>
      <w:r w:rsidRPr="002C0F93">
        <w:rPr>
          <w:sz w:val="16"/>
        </w:rPr>
        <w:t>child care</w:t>
      </w:r>
      <w:proofErr w:type="gramEnd"/>
      <w:r w:rsidRPr="002C0F93">
        <w:rPr>
          <w:sz w:val="16"/>
        </w:rPr>
        <w:t xml:space="preserve"> (Heymann, 2003). </w:t>
      </w:r>
      <w:r w:rsidRPr="002C0F93">
        <w:rPr>
          <w:rStyle w:val="StyleUnderline"/>
        </w:rPr>
        <w:t xml:space="preserve">These conditions also impact </w:t>
      </w:r>
      <w:r w:rsidRPr="002C0F93">
        <w:rPr>
          <w:rStyle w:val="Emphasis"/>
        </w:rPr>
        <w:t>elderly</w:t>
      </w:r>
      <w:r w:rsidRPr="002C0F93">
        <w:rPr>
          <w:rStyle w:val="StyleUnderline"/>
        </w:rPr>
        <w:t xml:space="preserve"> and </w:t>
      </w:r>
      <w:r w:rsidRPr="002C0F93">
        <w:rPr>
          <w:rStyle w:val="Emphasis"/>
        </w:rPr>
        <w:t>disabled</w:t>
      </w:r>
      <w:r w:rsidRPr="002C0F93">
        <w:rPr>
          <w:rStyle w:val="StyleUnderline"/>
        </w:rPr>
        <w:t xml:space="preserve"> family members who often have caregiving needs that require attention from working adults. As the U.S. elderly population grows to 379 million by 2050, the inability of food workers to </w:t>
      </w:r>
      <w:r w:rsidRPr="002C0F93">
        <w:rPr>
          <w:rStyle w:val="Emphasis"/>
        </w:rPr>
        <w:t>effectively care</w:t>
      </w:r>
      <w:r w:rsidRPr="002C0F93">
        <w:rPr>
          <w:rStyle w:val="StyleUnderline"/>
        </w:rPr>
        <w:t xml:space="preserve"> for this population represents a </w:t>
      </w:r>
      <w:r w:rsidRPr="002C0F93">
        <w:rPr>
          <w:rStyle w:val="Emphasis"/>
        </w:rPr>
        <w:t>serious public health problem</w:t>
      </w:r>
      <w:r w:rsidRPr="002C0F93">
        <w:rPr>
          <w:sz w:val="16"/>
        </w:rPr>
        <w:t xml:space="preserve"> (Heymann, 2003).</w:t>
      </w:r>
    </w:p>
    <w:p w14:paraId="0BF8946D" w14:textId="77777777" w:rsidR="00AE17B7" w:rsidRPr="002C0F93" w:rsidRDefault="00AE17B7" w:rsidP="00AE17B7">
      <w:pPr>
        <w:rPr>
          <w:sz w:val="16"/>
        </w:rPr>
      </w:pPr>
      <w:r w:rsidRPr="002C0F93">
        <w:rPr>
          <w:sz w:val="16"/>
        </w:rPr>
        <w:t>2.4 Implications of Working Conditions for Food Risk</w:t>
      </w:r>
    </w:p>
    <w:p w14:paraId="5A62D158" w14:textId="77777777" w:rsidR="00AE17B7" w:rsidRPr="002C0F93" w:rsidRDefault="00AE17B7" w:rsidP="00AE17B7">
      <w:pPr>
        <w:rPr>
          <w:sz w:val="16"/>
        </w:rPr>
      </w:pPr>
      <w:r w:rsidRPr="002C0F93">
        <w:rPr>
          <w:sz w:val="16"/>
        </w:rPr>
        <w:t>The negative health impacts of poor working conditions and the states of deprivation that they create—inadequate food, housing, and sanitation—have been recognized for centuries (Braveman, Egerter, &amp; Williams, 2011). A smaller body of research, however, has extended this knowledge base to consider which poor food working conditions may impact worker health in ways that directly impact food safety, such as working while ill (Braveman et al., 2011; Johns, 2010).</w:t>
      </w:r>
    </w:p>
    <w:p w14:paraId="1C05FC35" w14:textId="77777777" w:rsidR="00AE17B7" w:rsidRPr="002C0F93" w:rsidRDefault="00AE17B7" w:rsidP="00AE17B7">
      <w:pPr>
        <w:rPr>
          <w:sz w:val="16"/>
        </w:rPr>
      </w:pPr>
      <w:r w:rsidRPr="002C0F93">
        <w:rPr>
          <w:sz w:val="16"/>
        </w:rPr>
        <w:t>2.4.1 Presenteeism</w:t>
      </w:r>
    </w:p>
    <w:p w14:paraId="2CA92B90" w14:textId="77777777" w:rsidR="00AE17B7" w:rsidRPr="002C0F93" w:rsidRDefault="00AE17B7" w:rsidP="00AE17B7">
      <w:pPr>
        <w:rPr>
          <w:sz w:val="16"/>
        </w:rPr>
      </w:pPr>
      <w:r w:rsidRPr="002C0F93">
        <w:rPr>
          <w:sz w:val="16"/>
        </w:rPr>
        <w:t>Presenteeism is a term that describes working when ill (Johns, 2010</w:t>
      </w:r>
      <w:proofErr w:type="gramStart"/>
      <w:r w:rsidRPr="002C0F93">
        <w:rPr>
          <w:sz w:val="16"/>
        </w:rPr>
        <w:t>) .</w:t>
      </w:r>
      <w:proofErr w:type="gramEnd"/>
      <w:r w:rsidRPr="002C0F93">
        <w:rPr>
          <w:sz w:val="16"/>
        </w:rPr>
        <w:t xml:space="preserve"> Since the 1980s, this workplace problem has been studied in business and social science literatures, and examined mostly for impacts of chronic conditions, like arthritis, on worker productivity, measured as economic costs (Johns, 2010; Schultz &amp; Edington, 2007). The existing research that applies this problem to public health has focused mostly on health care settings, or risk of workers spreading infectious disease to vulnerable patient populations (Rodriguez, Parrott, Rolka, Monroe, &amp; Dwyer, 1996; Widera, Chang, &amp; Chen, 2010). This body of research is valuable for understanding the impact of food working conditions on presenteeism in food jobs, particularly as food, like patients in health care settings, extends the risk of presenteeism beyond productivity to issues of food safety and public health (Widera et al., 2010).</w:t>
      </w:r>
    </w:p>
    <w:p w14:paraId="70F8F087" w14:textId="77777777" w:rsidR="00AE17B7" w:rsidRPr="002C0F93" w:rsidRDefault="00AE17B7" w:rsidP="00AE17B7">
      <w:pPr>
        <w:rPr>
          <w:sz w:val="16"/>
        </w:rPr>
      </w:pPr>
      <w:r w:rsidRPr="002C0F93">
        <w:rPr>
          <w:sz w:val="16"/>
        </w:rPr>
        <w:t>Factors Driving Presenteeism</w:t>
      </w:r>
    </w:p>
    <w:p w14:paraId="1930543F" w14:textId="77777777" w:rsidR="00AE17B7" w:rsidRPr="002C0F93" w:rsidRDefault="00AE17B7" w:rsidP="00AE17B7">
      <w:pPr>
        <w:rPr>
          <w:sz w:val="16"/>
        </w:rPr>
      </w:pPr>
      <w:r w:rsidRPr="002C0F93">
        <w:rPr>
          <w:sz w:val="16"/>
        </w:rPr>
        <w:t xml:space="preserve">Research suggests that presenteeism is related to both personal and work factors, including work discipline, employee status in the work hierarchy, and human resource policies such as pay, paid sick days, attendance control, downsizing, and permanency of employment (Johns, 2010, 2011). For example, in a systematic review of presenteeism research, Johns (2011) found that employees who perceived themselves as replaceable, </w:t>
      </w:r>
      <w:r w:rsidRPr="0067458C">
        <w:rPr>
          <w:sz w:val="16"/>
        </w:rPr>
        <w:t xml:space="preserve">held temporary status, and lacked a sense of job security exhibited more presenteeism days. In a study of infectious disease outbreaks in New York State nursing homes, Li and colleagues (1996) found that </w:t>
      </w:r>
      <w:r w:rsidRPr="0067458C">
        <w:rPr>
          <w:rStyle w:val="StyleUnderline"/>
        </w:rPr>
        <w:t xml:space="preserve">homes with </w:t>
      </w:r>
      <w:r w:rsidRPr="0067458C">
        <w:rPr>
          <w:rStyle w:val="Emphasis"/>
        </w:rPr>
        <w:t>paid sick leave policies</w:t>
      </w:r>
      <w:r w:rsidRPr="0067458C">
        <w:rPr>
          <w:rStyle w:val="StyleUnderline"/>
        </w:rPr>
        <w:t xml:space="preserve"> were less likely to have </w:t>
      </w:r>
      <w:r w:rsidRPr="0067458C">
        <w:rPr>
          <w:rStyle w:val="Emphasis"/>
        </w:rPr>
        <w:t>infectious disease outbreaks</w:t>
      </w:r>
      <w:r w:rsidRPr="0067458C">
        <w:rPr>
          <w:sz w:val="16"/>
        </w:rPr>
        <w:t>, attributing the relationship</w:t>
      </w:r>
      <w:r w:rsidRPr="002C0F93">
        <w:rPr>
          <w:sz w:val="16"/>
        </w:rPr>
        <w:t xml:space="preserve"> to reduced presenteeism. To the author’s knowledge, no similar studies have been conducted for the food worker population. However, </w:t>
      </w:r>
      <w:r w:rsidRPr="002C0F93">
        <w:rPr>
          <w:rStyle w:val="StyleUnderline"/>
        </w:rPr>
        <w:t xml:space="preserve">these data corroborate findings from surveys conducted with </w:t>
      </w:r>
      <w:r w:rsidRPr="0067458C">
        <w:rPr>
          <w:rStyle w:val="StyleUnderline"/>
        </w:rPr>
        <w:t xml:space="preserve">food </w:t>
      </w:r>
      <w:r w:rsidRPr="002C0F93">
        <w:rPr>
          <w:rStyle w:val="StyleUnderline"/>
          <w:highlight w:val="cyan"/>
        </w:rPr>
        <w:t>workers</w:t>
      </w:r>
      <w:r w:rsidRPr="002C0F93">
        <w:rPr>
          <w:rStyle w:val="StyleUnderline"/>
        </w:rPr>
        <w:t xml:space="preserve"> who often reported working while sick (53%) and </w:t>
      </w:r>
      <w:r w:rsidRPr="002C0F93">
        <w:rPr>
          <w:rStyle w:val="StyleUnderline"/>
          <w:highlight w:val="cyan"/>
        </w:rPr>
        <w:t xml:space="preserve">attributed </w:t>
      </w:r>
      <w:r w:rsidRPr="0067458C">
        <w:rPr>
          <w:rStyle w:val="StyleUnderline"/>
        </w:rPr>
        <w:t xml:space="preserve">their </w:t>
      </w:r>
      <w:r w:rsidRPr="00364022">
        <w:rPr>
          <w:rStyle w:val="StyleUnderline"/>
          <w:highlight w:val="cyan"/>
        </w:rPr>
        <w:t xml:space="preserve">behavior to </w:t>
      </w:r>
      <w:r w:rsidRPr="0067458C">
        <w:rPr>
          <w:rStyle w:val="StyleUnderline"/>
        </w:rPr>
        <w:t xml:space="preserve">a </w:t>
      </w:r>
      <w:r w:rsidRPr="002C0F93">
        <w:rPr>
          <w:rStyle w:val="StyleUnderline"/>
          <w:highlight w:val="cyan"/>
        </w:rPr>
        <w:t xml:space="preserve">lack of </w:t>
      </w:r>
      <w:r w:rsidRPr="002C0F93">
        <w:rPr>
          <w:rStyle w:val="Emphasis"/>
          <w:highlight w:val="cyan"/>
        </w:rPr>
        <w:t>paid sick days</w:t>
      </w:r>
      <w:r w:rsidRPr="002C0F93">
        <w:rPr>
          <w:rStyle w:val="StyleUnderline"/>
          <w:highlight w:val="cyan"/>
        </w:rPr>
        <w:t xml:space="preserve">, a belief </w:t>
      </w:r>
      <w:r w:rsidRPr="0067458C">
        <w:rPr>
          <w:rStyle w:val="StyleUnderline"/>
        </w:rPr>
        <w:t>that</w:t>
      </w:r>
      <w:r w:rsidRPr="002C0F93">
        <w:rPr>
          <w:rStyle w:val="StyleUnderline"/>
        </w:rPr>
        <w:t xml:space="preserve"> one </w:t>
      </w:r>
      <w:r w:rsidRPr="002C0F93">
        <w:rPr>
          <w:rStyle w:val="StyleUnderline"/>
          <w:highlight w:val="cyan"/>
        </w:rPr>
        <w:t xml:space="preserve">would </w:t>
      </w:r>
      <w:r w:rsidRPr="0067458C">
        <w:rPr>
          <w:rStyle w:val="StyleUnderline"/>
        </w:rPr>
        <w:t xml:space="preserve">otherwise </w:t>
      </w:r>
      <w:r w:rsidRPr="002C0F93">
        <w:rPr>
          <w:rStyle w:val="Emphasis"/>
          <w:highlight w:val="cyan"/>
        </w:rPr>
        <w:t>lose</w:t>
      </w:r>
      <w:r w:rsidRPr="002C0F93">
        <w:rPr>
          <w:rStyle w:val="Emphasis"/>
        </w:rPr>
        <w:t xml:space="preserve"> her </w:t>
      </w:r>
      <w:r w:rsidRPr="002C0F93">
        <w:rPr>
          <w:rStyle w:val="Emphasis"/>
          <w:highlight w:val="cyan"/>
        </w:rPr>
        <w:t>job</w:t>
      </w:r>
      <w:r w:rsidRPr="002C0F93">
        <w:rPr>
          <w:rStyle w:val="StyleUnderline"/>
          <w:highlight w:val="cyan"/>
        </w:rPr>
        <w:t xml:space="preserve">, and </w:t>
      </w:r>
      <w:r w:rsidRPr="002C0F93">
        <w:rPr>
          <w:rStyle w:val="Emphasis"/>
          <w:highlight w:val="cyan"/>
        </w:rPr>
        <w:t xml:space="preserve">threats </w:t>
      </w:r>
      <w:r w:rsidRPr="0067458C">
        <w:rPr>
          <w:rStyle w:val="Emphasis"/>
        </w:rPr>
        <w:t>made by an employer</w:t>
      </w:r>
      <w:r w:rsidRPr="002C0F93">
        <w:rPr>
          <w:sz w:val="16"/>
        </w:rPr>
        <w:t xml:space="preserve"> (Food Chain Workers Alliance, 2012).</w:t>
      </w:r>
    </w:p>
    <w:p w14:paraId="6E1CA942" w14:textId="77777777" w:rsidR="00AE17B7" w:rsidRPr="002C0F93" w:rsidRDefault="00AE17B7" w:rsidP="00AE17B7">
      <w:pPr>
        <w:rPr>
          <w:sz w:val="16"/>
        </w:rPr>
      </w:pPr>
      <w:r w:rsidRPr="002C0F93">
        <w:rPr>
          <w:sz w:val="16"/>
        </w:rPr>
        <w:t>Consequences of Presenteeism</w:t>
      </w:r>
    </w:p>
    <w:p w14:paraId="5C9647E7" w14:textId="77777777" w:rsidR="00AE17B7" w:rsidRPr="002C0F93" w:rsidRDefault="00AE17B7" w:rsidP="00AE17B7">
      <w:pPr>
        <w:rPr>
          <w:sz w:val="16"/>
        </w:rPr>
      </w:pPr>
      <w:r w:rsidRPr="00364022">
        <w:rPr>
          <w:rStyle w:val="Emphasis"/>
        </w:rPr>
        <w:t>Presenteeism</w:t>
      </w:r>
      <w:r w:rsidRPr="00364022">
        <w:rPr>
          <w:rStyle w:val="StyleUnderline"/>
        </w:rPr>
        <w:t xml:space="preserve"> is associated with </w:t>
      </w:r>
      <w:r w:rsidRPr="00364022">
        <w:rPr>
          <w:rStyle w:val="Emphasis"/>
        </w:rPr>
        <w:t>lost productivity</w:t>
      </w:r>
      <w:r w:rsidRPr="00364022">
        <w:rPr>
          <w:rStyle w:val="StyleUnderline"/>
        </w:rPr>
        <w:t xml:space="preserve"> as workers are paid a salary but cannot perform at optimal levels, increased chance for worker injury or mistakes, and a further drop in productivity and increased risk for injury and mistakes as the sickness of one worker spreads</w:t>
      </w:r>
      <w:r w:rsidRPr="002C0F93">
        <w:rPr>
          <w:rStyle w:val="StyleUnderline"/>
        </w:rPr>
        <w:t xml:space="preserve"> to others</w:t>
      </w:r>
      <w:r w:rsidRPr="002C0F93">
        <w:rPr>
          <w:sz w:val="16"/>
        </w:rPr>
        <w:t xml:space="preserve"> (Collins et al., 2005; Widera et al., 2010). </w:t>
      </w:r>
      <w:r w:rsidRPr="002C0F93">
        <w:rPr>
          <w:rStyle w:val="StyleUnderline"/>
        </w:rPr>
        <w:t xml:space="preserve">For food workers, </w:t>
      </w:r>
      <w:r w:rsidRPr="0067458C">
        <w:rPr>
          <w:rStyle w:val="StyleUnderline"/>
        </w:rPr>
        <w:t>presenteeism likely holds implications for disease transmission</w:t>
      </w:r>
      <w:r w:rsidRPr="0067458C">
        <w:rPr>
          <w:sz w:val="16"/>
        </w:rPr>
        <w:t xml:space="preserve"> (to other workers and food) as well as for the successful performance of measured tasks such as the ability to control food temperatures and operate machinery properly, watch the</w:t>
      </w:r>
      <w:r w:rsidRPr="002C0F93">
        <w:rPr>
          <w:sz w:val="16"/>
        </w:rPr>
        <w:t xml:space="preserve"> flow of products, and check products to ensure accuracy and absence of adulteration or health problems (Nestle, 2010). Ultimately, though research examining drivers of presenteeism is limited, </w:t>
      </w:r>
      <w:r w:rsidRPr="002C0F93">
        <w:rPr>
          <w:rStyle w:val="StyleUnderline"/>
        </w:rPr>
        <w:t xml:space="preserve">existing data suggest the importance of considering food </w:t>
      </w:r>
      <w:r w:rsidRPr="002C0F93">
        <w:rPr>
          <w:rStyle w:val="StyleUnderline"/>
          <w:highlight w:val="cyan"/>
        </w:rPr>
        <w:t>working conditions</w:t>
      </w:r>
      <w:r w:rsidRPr="002C0F93">
        <w:rPr>
          <w:rStyle w:val="StyleUnderline"/>
        </w:rPr>
        <w:t xml:space="preserve"> in efforts to </w:t>
      </w:r>
      <w:r w:rsidRPr="002C0F93">
        <w:rPr>
          <w:rStyle w:val="Emphasis"/>
          <w:highlight w:val="cyan"/>
        </w:rPr>
        <w:t>control and prevent</w:t>
      </w:r>
      <w:r w:rsidRPr="002C0F93">
        <w:rPr>
          <w:rStyle w:val="StyleUnderline"/>
          <w:highlight w:val="cyan"/>
        </w:rPr>
        <w:t xml:space="preserve"> worker-related food safety risks</w:t>
      </w:r>
      <w:r w:rsidRPr="002C0F93">
        <w:rPr>
          <w:sz w:val="16"/>
        </w:rPr>
        <w:t xml:space="preserve"> (Johns, 2011).</w:t>
      </w:r>
    </w:p>
    <w:p w14:paraId="0C515DBC" w14:textId="77777777" w:rsidR="00AE17B7" w:rsidRPr="002C0F93" w:rsidRDefault="00AE17B7" w:rsidP="00AE17B7">
      <w:pPr>
        <w:rPr>
          <w:sz w:val="16"/>
        </w:rPr>
      </w:pPr>
      <w:r w:rsidRPr="002C0F93">
        <w:rPr>
          <w:sz w:val="16"/>
        </w:rPr>
        <w:t xml:space="preserve">Considering previous descriptions of food workers, however, </w:t>
      </w:r>
      <w:proofErr w:type="gramStart"/>
      <w:r w:rsidRPr="002C0F93">
        <w:rPr>
          <w:sz w:val="16"/>
        </w:rPr>
        <w:t>it is clear that the</w:t>
      </w:r>
      <w:proofErr w:type="gramEnd"/>
      <w:r w:rsidRPr="002C0F93">
        <w:rPr>
          <w:sz w:val="16"/>
        </w:rPr>
        <w:t xml:space="preserve"> food industry runs on work characterized by factors that may increase presenteeism as well as other risks for food. This </w:t>
      </w:r>
      <w:proofErr w:type="gramStart"/>
      <w:r w:rsidRPr="002C0F93">
        <w:rPr>
          <w:sz w:val="16"/>
        </w:rPr>
        <w:t>state of affairs</w:t>
      </w:r>
      <w:proofErr w:type="gramEnd"/>
      <w:r w:rsidRPr="002C0F93">
        <w:rPr>
          <w:sz w:val="16"/>
        </w:rPr>
        <w:t xml:space="preserve"> suggests working conditions may not be considered in food safety strategies, which </w:t>
      </w:r>
      <w:proofErr w:type="gramStart"/>
      <w:r w:rsidRPr="002C0F93">
        <w:rPr>
          <w:sz w:val="16"/>
        </w:rPr>
        <w:t>is</w:t>
      </w:r>
      <w:proofErr w:type="gramEnd"/>
      <w:r w:rsidRPr="002C0F93">
        <w:rPr>
          <w:sz w:val="16"/>
        </w:rPr>
        <w:t xml:space="preserve"> problematic for reducing the burden of foodborne disease as well as for workers who are expected to keep food safe despite conditions that impact their own well-being and make them a risk for food. </w:t>
      </w:r>
      <w:proofErr w:type="gramStart"/>
      <w:r w:rsidRPr="002C0F93">
        <w:rPr>
          <w:sz w:val="16"/>
        </w:rPr>
        <w:t>In order to</w:t>
      </w:r>
      <w:proofErr w:type="gramEnd"/>
      <w:r w:rsidRPr="002C0F93">
        <w:rPr>
          <w:sz w:val="16"/>
        </w:rPr>
        <w:t xml:space="preserve"> understand how to address this problem, it is essential to identify where we now stand, or how the role of food workers is accounted for in food safety. In the next section, the historical origins and current structure of the U.S. food safety system is presented to provide context and to help define the key stakeholders and policies that may be most appropriate for answering this question.</w:t>
      </w:r>
    </w:p>
    <w:p w14:paraId="2885AF98" w14:textId="77777777" w:rsidR="00AE17B7" w:rsidRPr="00C76864" w:rsidRDefault="00AE17B7" w:rsidP="00AE17B7">
      <w:pPr>
        <w:pStyle w:val="Heading3"/>
        <w:rPr>
          <w:rStyle w:val="Style13ptBold"/>
          <w:b/>
          <w:bCs w:val="0"/>
          <w:sz w:val="32"/>
          <w:u w:val="single"/>
        </w:rPr>
      </w:pPr>
      <w:r>
        <w:t>Plan – 1AC</w:t>
      </w:r>
    </w:p>
    <w:p w14:paraId="2BAE19D6" w14:textId="77777777" w:rsidR="00AE17B7" w:rsidRDefault="00AE17B7" w:rsidP="00AE17B7">
      <w:pPr>
        <w:pStyle w:val="Heading4"/>
      </w:pPr>
      <w:r>
        <w:t>The United States federal government should clarify that the Immigration Reform and Control Act does not precede or repeal collective bargaining rights for workers in the United States.</w:t>
      </w:r>
    </w:p>
    <w:p w14:paraId="5121E262" w14:textId="77777777" w:rsidR="00AE17B7" w:rsidRPr="00023386" w:rsidRDefault="00AE17B7" w:rsidP="00AE17B7"/>
    <w:p w14:paraId="1BF6B9EC" w14:textId="77777777" w:rsidR="00AE17B7" w:rsidRDefault="00AE17B7" w:rsidP="00AE17B7">
      <w:pPr>
        <w:pStyle w:val="Heading3"/>
      </w:pPr>
      <w:r>
        <w:t>Worker Organizing – 1AC</w:t>
      </w:r>
    </w:p>
    <w:p w14:paraId="634750EC" w14:textId="77777777" w:rsidR="00AE17B7" w:rsidRDefault="00AE17B7" w:rsidP="00AE17B7">
      <w:pPr>
        <w:pStyle w:val="Heading4"/>
      </w:pPr>
      <w:r>
        <w:t xml:space="preserve">Trump’s </w:t>
      </w:r>
      <w:r w:rsidRPr="00FF7474">
        <w:rPr>
          <w:u w:val="single"/>
        </w:rPr>
        <w:t>immigration crackdown</w:t>
      </w:r>
      <w:r>
        <w:t xml:space="preserve"> against workers creates a </w:t>
      </w:r>
      <w:r w:rsidRPr="006605EB">
        <w:rPr>
          <w:u w:val="single"/>
        </w:rPr>
        <w:t>climate of fear</w:t>
      </w:r>
      <w:r>
        <w:t xml:space="preserve"> via workplace raids and arrests. Employers take advantage by </w:t>
      </w:r>
      <w:r w:rsidRPr="00F63AF5">
        <w:rPr>
          <w:u w:val="single"/>
        </w:rPr>
        <w:t>retaliating</w:t>
      </w:r>
      <w:r>
        <w:t xml:space="preserve"> against immigrant workers who try to organize.</w:t>
      </w:r>
    </w:p>
    <w:p w14:paraId="41F864CC" w14:textId="77777777" w:rsidR="00AE17B7" w:rsidRDefault="00AE17B7" w:rsidP="00AE17B7">
      <w:pPr>
        <w:rPr>
          <w:rStyle w:val="Style13ptBold"/>
        </w:rPr>
      </w:pPr>
      <w:r w:rsidRPr="00C108F8">
        <w:t>Sarah</w:t>
      </w:r>
      <w:r>
        <w:rPr>
          <w:rStyle w:val="Style13ptBold"/>
        </w:rPr>
        <w:t xml:space="preserve"> Lazare 25 </w:t>
      </w:r>
      <w:r w:rsidRPr="00C108F8">
        <w:t>– contributing editor. “How ICE Terror Campaigns Are Used to Discipline Labor,” 10/01/2025, The American Prospect, https://prospect.org/2025/10/01/2025-10-01-how-ice-terror-campaigns-are-used-to-discipline-labor/</w:t>
      </w:r>
    </w:p>
    <w:p w14:paraId="713FB1A2" w14:textId="77777777" w:rsidR="00AE17B7" w:rsidRPr="00AC4432" w:rsidRDefault="00AE17B7" w:rsidP="00AE17B7">
      <w:pPr>
        <w:rPr>
          <w:sz w:val="16"/>
        </w:rPr>
      </w:pPr>
      <w:r w:rsidRPr="00AC4432">
        <w:rPr>
          <w:sz w:val="16"/>
        </w:rPr>
        <w:t>CHICAGO – The last time Regina heard from her mother, Laura Murillo, she was calling from inside the ICE detention center in Broadview, Illinois, last Friday. “She just told us that she loved us. She seemed shocked, and she said she’s wanting to fight the case,” Regina says.</w:t>
      </w:r>
    </w:p>
    <w:p w14:paraId="338E97A7" w14:textId="77777777" w:rsidR="00AE17B7" w:rsidRPr="00AC4432" w:rsidRDefault="00AE17B7" w:rsidP="00AE17B7">
      <w:pPr>
        <w:rPr>
          <w:sz w:val="16"/>
        </w:rPr>
      </w:pPr>
      <w:r w:rsidRPr="00AC4432">
        <w:rPr>
          <w:sz w:val="16"/>
        </w:rPr>
        <w:t>Regina, 19, is standing at the street vendor booth in the Back of the Yards neighborhood of Chicago, where Murillo was detained. She’s now missing college to work at the booth, selling tamales and champurrado, a Mexican hot chocolate drink, to make sure the business doesn’t go under. Video footage shows Murillo, 54, being arrested by at least three masked federal agents at this site last week, while onlookers shouted at them to let her go.</w:t>
      </w:r>
    </w:p>
    <w:p w14:paraId="005CA8A1" w14:textId="77777777" w:rsidR="00AE17B7" w:rsidRPr="00AC4432" w:rsidRDefault="00AE17B7" w:rsidP="00AE17B7">
      <w:pPr>
        <w:rPr>
          <w:sz w:val="16"/>
        </w:rPr>
      </w:pPr>
      <w:r w:rsidRPr="00AC4432">
        <w:rPr>
          <w:sz w:val="16"/>
        </w:rPr>
        <w:t>Regina, who requested I use a pseudonym to protect her privacy, wipes away tears as she explains that she believes her mom was racially profiled and swept up in a broader attack on workers in the area.</w:t>
      </w:r>
    </w:p>
    <w:p w14:paraId="7DBDDC7C" w14:textId="77777777" w:rsidR="00AE17B7" w:rsidRPr="00AC4432" w:rsidRDefault="00AE17B7" w:rsidP="00AE17B7">
      <w:pPr>
        <w:rPr>
          <w:sz w:val="16"/>
        </w:rPr>
      </w:pPr>
      <w:r w:rsidRPr="00AC4432">
        <w:rPr>
          <w:sz w:val="16"/>
        </w:rPr>
        <w:t>“My sister needs her,” says Regina, pointing to her 16-year-old sister standing next to her. “We need her.”</w:t>
      </w:r>
    </w:p>
    <w:p w14:paraId="77C0837F" w14:textId="77777777" w:rsidR="00AE17B7" w:rsidRPr="00AC4432" w:rsidRDefault="00AE17B7" w:rsidP="00AE17B7">
      <w:pPr>
        <w:rPr>
          <w:sz w:val="16"/>
        </w:rPr>
      </w:pPr>
      <w:r w:rsidRPr="00A16635">
        <w:rPr>
          <w:rStyle w:val="StyleUnderline"/>
        </w:rPr>
        <w:t>Since the Trump administration unleashed “Operation Midway Blitz”</w:t>
      </w:r>
      <w:r w:rsidRPr="00AC4432">
        <w:rPr>
          <w:sz w:val="16"/>
        </w:rPr>
        <w:t xml:space="preserve"> on September 8, </w:t>
      </w:r>
      <w:r w:rsidRPr="00E0272F">
        <w:rPr>
          <w:rStyle w:val="StyleUnderline"/>
          <w:highlight w:val="cyan"/>
        </w:rPr>
        <w:t>workers</w:t>
      </w:r>
      <w:r w:rsidRPr="00AC4432">
        <w:rPr>
          <w:sz w:val="16"/>
        </w:rPr>
        <w:t xml:space="preserve"> across the Chicago area </w:t>
      </w:r>
      <w:r w:rsidRPr="00E0272F">
        <w:rPr>
          <w:rStyle w:val="StyleUnderline"/>
          <w:highlight w:val="cyan"/>
        </w:rPr>
        <w:t xml:space="preserve">have been </w:t>
      </w:r>
      <w:r w:rsidRPr="00E0272F">
        <w:rPr>
          <w:rStyle w:val="Emphasis"/>
          <w:highlight w:val="cyan"/>
        </w:rPr>
        <w:t>targeted</w:t>
      </w:r>
      <w:r w:rsidRPr="00E0272F">
        <w:rPr>
          <w:rStyle w:val="StyleUnderline"/>
          <w:highlight w:val="cyan"/>
        </w:rPr>
        <w:t xml:space="preserve"> </w:t>
      </w:r>
      <w:r w:rsidRPr="00E0272F">
        <w:rPr>
          <w:rStyle w:val="StyleUnderline"/>
        </w:rPr>
        <w:t>at</w:t>
      </w:r>
      <w:r w:rsidRPr="00A16635">
        <w:rPr>
          <w:rStyle w:val="StyleUnderline"/>
        </w:rPr>
        <w:t xml:space="preserve"> hiring sites, on the way to work, and</w:t>
      </w:r>
      <w:r w:rsidRPr="00AC4432">
        <w:rPr>
          <w:sz w:val="16"/>
        </w:rPr>
        <w:t xml:space="preserve"> as in the case of Murillo, </w:t>
      </w:r>
      <w:r w:rsidRPr="00A16635">
        <w:rPr>
          <w:rStyle w:val="StyleUnderline"/>
        </w:rPr>
        <w:t>while on the job.</w:t>
      </w:r>
      <w:r w:rsidRPr="00AC4432">
        <w:rPr>
          <w:sz w:val="16"/>
        </w:rPr>
        <w:t xml:space="preserve"> While the Department of Homeland Security says it has made 500 detentions in Chicagoland, Brandon Lee, communications director for the Illinois Coalition for Immigrant and Refugee Rights, cautioned against citing the agency’s numbers as fact, because “ICE lies.” While rapid response organizers told me they don’t have their own independent tally, they are certain that </w:t>
      </w:r>
      <w:r w:rsidRPr="00E0272F">
        <w:rPr>
          <w:rStyle w:val="Emphasis"/>
          <w:highlight w:val="cyan"/>
        </w:rPr>
        <w:t>detentions are escalating</w:t>
      </w:r>
      <w:r w:rsidRPr="008C50ED">
        <w:rPr>
          <w:rStyle w:val="StyleUnderline"/>
        </w:rPr>
        <w:t>.</w:t>
      </w:r>
    </w:p>
    <w:p w14:paraId="2F819081" w14:textId="77777777" w:rsidR="00AE17B7" w:rsidRPr="00AC4432" w:rsidRDefault="00AE17B7" w:rsidP="00AE17B7">
      <w:pPr>
        <w:rPr>
          <w:sz w:val="16"/>
        </w:rPr>
      </w:pPr>
      <w:r w:rsidRPr="00AC4432">
        <w:rPr>
          <w:sz w:val="16"/>
        </w:rPr>
        <w:t xml:space="preserve">Organizers say </w:t>
      </w:r>
      <w:r w:rsidRPr="00A16635">
        <w:rPr>
          <w:rStyle w:val="StyleUnderline"/>
        </w:rPr>
        <w:t xml:space="preserve">that the crackdown has created a </w:t>
      </w:r>
      <w:r w:rsidRPr="00E0272F">
        <w:rPr>
          <w:rStyle w:val="Emphasis"/>
          <w:highlight w:val="cyan"/>
        </w:rPr>
        <w:t>climate of fear</w:t>
      </w:r>
      <w:r w:rsidRPr="00E0272F">
        <w:rPr>
          <w:rStyle w:val="StyleUnderline"/>
          <w:highlight w:val="cyan"/>
        </w:rPr>
        <w:t xml:space="preserve"> and </w:t>
      </w:r>
      <w:r w:rsidRPr="00E0272F">
        <w:rPr>
          <w:rStyle w:val="Emphasis"/>
          <w:highlight w:val="cyan"/>
        </w:rPr>
        <w:t>intimidation</w:t>
      </w:r>
      <w:r w:rsidRPr="00A16635">
        <w:rPr>
          <w:rStyle w:val="StyleUnderline"/>
        </w:rPr>
        <w:t xml:space="preserve"> that is not only directly harming workers and their </w:t>
      </w:r>
      <w:proofErr w:type="gramStart"/>
      <w:r w:rsidRPr="00A16635">
        <w:rPr>
          <w:rStyle w:val="StyleUnderline"/>
        </w:rPr>
        <w:t>families, but</w:t>
      </w:r>
      <w:proofErr w:type="gramEnd"/>
      <w:r w:rsidRPr="00A16635">
        <w:rPr>
          <w:rStyle w:val="StyleUnderline"/>
        </w:rPr>
        <w:t xml:space="preserve"> is also </w:t>
      </w:r>
      <w:r w:rsidRPr="00E0272F">
        <w:rPr>
          <w:rStyle w:val="Emphasis"/>
          <w:highlight w:val="cyan"/>
        </w:rPr>
        <w:t>stifling</w:t>
      </w:r>
      <w:r w:rsidRPr="00A16635">
        <w:rPr>
          <w:rStyle w:val="StyleUnderline"/>
        </w:rPr>
        <w:t xml:space="preserve"> ongoing </w:t>
      </w:r>
      <w:r w:rsidRPr="009741AD">
        <w:rPr>
          <w:rStyle w:val="StyleUnderline"/>
        </w:rPr>
        <w:t xml:space="preserve">worker </w:t>
      </w:r>
      <w:r w:rsidRPr="00E0272F">
        <w:rPr>
          <w:rStyle w:val="StyleUnderline"/>
          <w:highlight w:val="cyan"/>
        </w:rPr>
        <w:t>efforts to</w:t>
      </w:r>
      <w:r w:rsidRPr="00A16635">
        <w:rPr>
          <w:rStyle w:val="StyleUnderline"/>
        </w:rPr>
        <w:t xml:space="preserve"> improve conditions on the job, and </w:t>
      </w:r>
      <w:r w:rsidRPr="00E0272F">
        <w:rPr>
          <w:rStyle w:val="Emphasis"/>
          <w:highlight w:val="cyan"/>
        </w:rPr>
        <w:t>organize</w:t>
      </w:r>
      <w:r w:rsidRPr="00E0272F">
        <w:rPr>
          <w:rStyle w:val="StyleUnderline"/>
          <w:highlight w:val="cyan"/>
        </w:rPr>
        <w:t xml:space="preserve"> to </w:t>
      </w:r>
      <w:r w:rsidRPr="00E0272F">
        <w:rPr>
          <w:rStyle w:val="Emphasis"/>
          <w:highlight w:val="cyan"/>
        </w:rPr>
        <w:t>protect themselves from raids</w:t>
      </w:r>
      <w:r w:rsidRPr="00E0272F">
        <w:rPr>
          <w:sz w:val="16"/>
          <w:highlight w:val="cyan"/>
        </w:rPr>
        <w:t>.</w:t>
      </w:r>
      <w:r w:rsidRPr="00AC4432">
        <w:rPr>
          <w:sz w:val="16"/>
        </w:rPr>
        <w:t xml:space="preserve"> </w:t>
      </w:r>
      <w:r w:rsidRPr="00A16635">
        <w:rPr>
          <w:rStyle w:val="StyleUnderline"/>
        </w:rPr>
        <w:t xml:space="preserve">There are </w:t>
      </w:r>
      <w:r w:rsidRPr="00E0272F">
        <w:rPr>
          <w:rStyle w:val="StyleUnderline"/>
        </w:rPr>
        <w:t>documented</w:t>
      </w:r>
      <w:r w:rsidRPr="00A16635">
        <w:rPr>
          <w:rStyle w:val="StyleUnderline"/>
        </w:rPr>
        <w:t xml:space="preserve"> </w:t>
      </w:r>
      <w:r w:rsidRPr="00064B6C">
        <w:rPr>
          <w:rStyle w:val="StyleUnderline"/>
        </w:rPr>
        <w:t xml:space="preserve">cases of employers </w:t>
      </w:r>
      <w:r w:rsidRPr="00064B6C">
        <w:rPr>
          <w:sz w:val="16"/>
        </w:rPr>
        <w:t>seemingly</w:t>
      </w:r>
      <w:r w:rsidRPr="00064B6C">
        <w:rPr>
          <w:rStyle w:val="StyleUnderline"/>
          <w:sz w:val="16"/>
        </w:rPr>
        <w:t xml:space="preserve"> </w:t>
      </w:r>
      <w:r w:rsidRPr="00064B6C">
        <w:rPr>
          <w:rStyle w:val="Emphasis"/>
        </w:rPr>
        <w:t>taking advantage</w:t>
      </w:r>
      <w:r w:rsidRPr="00064B6C">
        <w:rPr>
          <w:rStyle w:val="StyleUnderline"/>
        </w:rPr>
        <w:t xml:space="preserve"> of this climate to </w:t>
      </w:r>
      <w:r w:rsidRPr="00064B6C">
        <w:rPr>
          <w:rStyle w:val="Emphasis"/>
        </w:rPr>
        <w:t>clamp down</w:t>
      </w:r>
      <w:r w:rsidRPr="00064B6C">
        <w:rPr>
          <w:rStyle w:val="StyleUnderline"/>
        </w:rPr>
        <w:t xml:space="preserve"> on organizing efforts among their </w:t>
      </w:r>
      <w:proofErr w:type="gramStart"/>
      <w:r w:rsidRPr="00064B6C">
        <w:rPr>
          <w:rStyle w:val="StyleUnderline"/>
        </w:rPr>
        <w:t>workforce</w:t>
      </w:r>
      <w:proofErr w:type="gramEnd"/>
      <w:r w:rsidRPr="00064B6C">
        <w:rPr>
          <w:sz w:val="16"/>
        </w:rPr>
        <w:t>. “</w:t>
      </w:r>
      <w:r w:rsidRPr="00064B6C">
        <w:rPr>
          <w:rStyle w:val="StyleUnderline"/>
        </w:rPr>
        <w:t xml:space="preserve">The atmosphere that the Department of Homeland Security is trying to create is one where they’re chilling speech and </w:t>
      </w:r>
      <w:r w:rsidRPr="00064B6C">
        <w:rPr>
          <w:rStyle w:val="Emphasis"/>
        </w:rPr>
        <w:t>chilling organizing</w:t>
      </w:r>
      <w:r w:rsidRPr="00064B6C">
        <w:rPr>
          <w:rStyle w:val="StyleUnderline"/>
        </w:rPr>
        <w:t xml:space="preserve"> among </w:t>
      </w:r>
      <w:r w:rsidRPr="00064B6C">
        <w:rPr>
          <w:sz w:val="16"/>
        </w:rPr>
        <w:t>immigrants, among</w:t>
      </w:r>
      <w:r w:rsidRPr="00064B6C">
        <w:rPr>
          <w:rStyle w:val="StyleUnderline"/>
          <w:sz w:val="16"/>
        </w:rPr>
        <w:t xml:space="preserve"> </w:t>
      </w:r>
      <w:r w:rsidRPr="00064B6C">
        <w:rPr>
          <w:rStyle w:val="StyleUnderline"/>
        </w:rPr>
        <w:t>immigrant</w:t>
      </w:r>
      <w:r w:rsidRPr="00A16635">
        <w:rPr>
          <w:rStyle w:val="StyleUnderline"/>
        </w:rPr>
        <w:t xml:space="preserve"> workers, and </w:t>
      </w:r>
      <w:r w:rsidRPr="00AB64A7">
        <w:rPr>
          <w:sz w:val="16"/>
        </w:rPr>
        <w:t>among</w:t>
      </w:r>
      <w:r w:rsidRPr="00AB64A7">
        <w:rPr>
          <w:rStyle w:val="StyleUnderline"/>
          <w:sz w:val="16"/>
        </w:rPr>
        <w:t xml:space="preserve"> </w:t>
      </w:r>
      <w:r w:rsidRPr="00A16635">
        <w:rPr>
          <w:rStyle w:val="StyleUnderline"/>
        </w:rPr>
        <w:t>advocates</w:t>
      </w:r>
      <w:r w:rsidRPr="00AC4432">
        <w:rPr>
          <w:sz w:val="16"/>
        </w:rPr>
        <w:t>,” Lee says.</w:t>
      </w:r>
    </w:p>
    <w:p w14:paraId="189177F6" w14:textId="77777777" w:rsidR="00AE17B7" w:rsidRPr="00AC4432" w:rsidRDefault="00AE17B7" w:rsidP="00AE17B7">
      <w:pPr>
        <w:rPr>
          <w:sz w:val="16"/>
        </w:rPr>
      </w:pPr>
      <w:r w:rsidRPr="00AC4432">
        <w:rPr>
          <w:sz w:val="16"/>
        </w:rPr>
        <w:t xml:space="preserve">THERE IS A CLASS COMPONENT </w:t>
      </w:r>
      <w:proofErr w:type="gramStart"/>
      <w:r w:rsidRPr="00AC4432">
        <w:rPr>
          <w:sz w:val="16"/>
        </w:rPr>
        <w:t>to</w:t>
      </w:r>
      <w:proofErr w:type="gramEnd"/>
      <w:r w:rsidRPr="00AC4432">
        <w:rPr>
          <w:sz w:val="16"/>
        </w:rPr>
        <w:t xml:space="preserve"> this </w:t>
      </w:r>
      <w:r w:rsidRPr="00CA3878">
        <w:rPr>
          <w:sz w:val="16"/>
        </w:rPr>
        <w:t xml:space="preserve">crackdown. Unlike the immigrants now being abducted off the streets, employers rarely find themselves the target of immigration enforcement, beyond </w:t>
      </w:r>
      <w:r w:rsidRPr="00AC4432">
        <w:rPr>
          <w:sz w:val="16"/>
        </w:rPr>
        <w:t>fines that are already factored into their cost of doing business. As Jean Reisz, co-director of the USC Gould School of Law Immigration Clinic, told the Los Angeles Times in June, Donald Trump—who himself has a long record of employing undocumented people—has no interest in criminalizing those in his class orbit. “</w:t>
      </w:r>
      <w:r w:rsidRPr="00A16635">
        <w:rPr>
          <w:rStyle w:val="StyleUnderline"/>
        </w:rPr>
        <w:t>It doesn’t fit the narrative to penalize employers,</w:t>
      </w:r>
      <w:r w:rsidRPr="00AC4432">
        <w:rPr>
          <w:sz w:val="16"/>
        </w:rPr>
        <w:t>” Reisz said.</w:t>
      </w:r>
    </w:p>
    <w:p w14:paraId="1FB3DCB4" w14:textId="77777777" w:rsidR="00AE17B7" w:rsidRPr="00CA3878" w:rsidRDefault="00AE17B7" w:rsidP="00AE17B7">
      <w:pPr>
        <w:rPr>
          <w:sz w:val="16"/>
        </w:rPr>
      </w:pPr>
      <w:r w:rsidRPr="00A16635">
        <w:rPr>
          <w:rStyle w:val="StyleUnderline"/>
        </w:rPr>
        <w:t xml:space="preserve">The same can’t be said for the day laborers, textile workers, street vendors, and domestic workers being rounded up </w:t>
      </w:r>
      <w:proofErr w:type="spellStart"/>
      <w:r w:rsidRPr="00A16635">
        <w:rPr>
          <w:rStyle w:val="StyleUnderline"/>
        </w:rPr>
        <w:t>en</w:t>
      </w:r>
      <w:proofErr w:type="spellEnd"/>
      <w:r w:rsidRPr="00A16635">
        <w:rPr>
          <w:rStyle w:val="StyleUnderline"/>
        </w:rPr>
        <w:t xml:space="preserve"> masse </w:t>
      </w:r>
      <w:r w:rsidRPr="00CA3878">
        <w:rPr>
          <w:sz w:val="16"/>
        </w:rPr>
        <w:t>in the United States.</w:t>
      </w:r>
    </w:p>
    <w:p w14:paraId="5226B20B" w14:textId="77777777" w:rsidR="00AE17B7" w:rsidRPr="00AC4432" w:rsidRDefault="00AE17B7" w:rsidP="00AE17B7">
      <w:pPr>
        <w:rPr>
          <w:sz w:val="16"/>
        </w:rPr>
      </w:pPr>
      <w:r w:rsidRPr="00CA3878">
        <w:rPr>
          <w:sz w:val="16"/>
        </w:rPr>
        <w:t xml:space="preserve">Miguel Alvelo Rivera, executive director of the Latino Union of Chicago, a worker center, is standing around the corner from Regina’s street vendor booth, in front of a Home Depot </w:t>
      </w:r>
      <w:r w:rsidRPr="00AC4432">
        <w:rPr>
          <w:sz w:val="16"/>
        </w:rPr>
        <w:t>on 47th and S. Western Avenue that has become a target of ICE crackdowns on day laborers, who often gather at hardware stores to get hired for work. Numerous day laborers have been detained at this location and nearby, though organizers don’t have an exact number.</w:t>
      </w:r>
    </w:p>
    <w:p w14:paraId="318922DE" w14:textId="77777777" w:rsidR="00AE17B7" w:rsidRPr="00AC4432" w:rsidRDefault="00AE17B7" w:rsidP="00AE17B7">
      <w:pPr>
        <w:rPr>
          <w:sz w:val="16"/>
        </w:rPr>
      </w:pPr>
      <w:r w:rsidRPr="00AC4432">
        <w:rPr>
          <w:sz w:val="16"/>
        </w:rPr>
        <w:t>“When I speak with my neighbors, the people that have crossed rivers, deserts, and oceans, have risked their lives, have lost their loved ones, to make it to this city, this country, the hope for peace, in the hope for a better life, and then they encounter violence against them, they encounter pain, they encounter being disappeared, they encounter death in the place that’s supposed to be their sanctuary, I’m mad. I’m angry. Because that’s not right,” he tells a crowd of around 75 people.</w:t>
      </w:r>
    </w:p>
    <w:p w14:paraId="750B7470" w14:textId="77777777" w:rsidR="00AE17B7" w:rsidRPr="00AC4432" w:rsidRDefault="00AE17B7" w:rsidP="00AE17B7">
      <w:pPr>
        <w:rPr>
          <w:sz w:val="16"/>
        </w:rPr>
      </w:pPr>
      <w:r w:rsidRPr="00AC4432">
        <w:rPr>
          <w:sz w:val="16"/>
        </w:rPr>
        <w:t>Amanda, who requested I use only her first name to protect her privacy, is one of the leaders for the Southwest Rapid Response Team that responds to ICE presence in this neighborhood. “There’s been so much ICE activity that it’s hard to keep it all straight,” she says. “We’ve responded to over 100 sightings in this neighborhood in the past ten days.”</w:t>
      </w:r>
    </w:p>
    <w:p w14:paraId="537EEC11" w14:textId="77777777" w:rsidR="00AE17B7" w:rsidRPr="00AC4432" w:rsidRDefault="00AE17B7" w:rsidP="00AE17B7">
      <w:pPr>
        <w:rPr>
          <w:sz w:val="16"/>
        </w:rPr>
      </w:pPr>
      <w:r w:rsidRPr="00AC4432">
        <w:rPr>
          <w:sz w:val="16"/>
        </w:rPr>
        <w:t xml:space="preserve">Immigration enforcers in and around Chicago have targeted </w:t>
      </w:r>
      <w:proofErr w:type="gramStart"/>
      <w:r w:rsidRPr="00AC4432">
        <w:rPr>
          <w:sz w:val="16"/>
        </w:rPr>
        <w:t>a homeless</w:t>
      </w:r>
      <w:proofErr w:type="gramEnd"/>
      <w:r w:rsidRPr="00AC4432">
        <w:rPr>
          <w:sz w:val="16"/>
        </w:rPr>
        <w:t xml:space="preserve"> shelter and school </w:t>
      </w:r>
      <w:proofErr w:type="gramStart"/>
      <w:r w:rsidRPr="00AC4432">
        <w:rPr>
          <w:sz w:val="16"/>
        </w:rPr>
        <w:t>drop-off, and</w:t>
      </w:r>
      <w:proofErr w:type="gramEnd"/>
      <w:r w:rsidRPr="00AC4432">
        <w:rPr>
          <w:sz w:val="16"/>
        </w:rPr>
        <w:t xml:space="preserve"> included a militarized clampdown on protests at the Broadview ICE detention center. On Sunday, more than 50 armed, masked federal agents marched through downtown Chicago detaining people, with Gregory Bovino, commander at large of the border force, telling one reporter that the agents were detaining people based on “how they look.” Bovino, who also led ICE efforts in Los Angeles, represents an apparatus that is better funded than most of the armies in the world, after the Trump administration’s budget bill, signed on July 4, allocated $170 billion to immigration enforcement.</w:t>
      </w:r>
    </w:p>
    <w:p w14:paraId="473319EC" w14:textId="77777777" w:rsidR="00AE17B7" w:rsidRPr="00064B6C" w:rsidRDefault="00AE17B7" w:rsidP="00AE17B7">
      <w:pPr>
        <w:rPr>
          <w:sz w:val="16"/>
        </w:rPr>
      </w:pPr>
      <w:r w:rsidRPr="00A16635">
        <w:rPr>
          <w:rStyle w:val="StyleUnderline"/>
        </w:rPr>
        <w:t>Months before the latest “blitz” began</w:t>
      </w:r>
      <w:r w:rsidRPr="00AC4432">
        <w:rPr>
          <w:sz w:val="16"/>
        </w:rPr>
        <w:t xml:space="preserve">, </w:t>
      </w:r>
      <w:r w:rsidRPr="00064B6C">
        <w:rPr>
          <w:sz w:val="16"/>
        </w:rPr>
        <w:t xml:space="preserve">Chicago </w:t>
      </w:r>
      <w:r w:rsidRPr="00064B6C">
        <w:rPr>
          <w:rStyle w:val="StyleUnderline"/>
        </w:rPr>
        <w:t>communities were escalating their own organizing to defend immigrants</w:t>
      </w:r>
      <w:r w:rsidRPr="00064B6C">
        <w:rPr>
          <w:sz w:val="16"/>
        </w:rPr>
        <w:t>. Across the city and surrounding suburbs, communities have been organizing know-your-rights trainings and rapid response networks, and workers have organized with unions and worker centers, to help keep immigrants—or those simply perceived as immigrants—safe.</w:t>
      </w:r>
    </w:p>
    <w:p w14:paraId="0E765318" w14:textId="77777777" w:rsidR="00AE17B7" w:rsidRPr="00064B6C" w:rsidRDefault="00AE17B7" w:rsidP="00AE17B7">
      <w:pPr>
        <w:rPr>
          <w:sz w:val="16"/>
        </w:rPr>
      </w:pPr>
      <w:r w:rsidRPr="00064B6C">
        <w:rPr>
          <w:sz w:val="16"/>
        </w:rPr>
        <w:t>This includes demands by the Latino Union of Chicago and the Raise the Floor Alliance that the city of Chicago urgently establish safe hiring sites so that day laborers are protected while they’re looking for work, including by making funding available for the required infrastructure. The groups have also highlighted community efforts to adopt street corners where day laborers are known to work. “We are working closely with existing rapid response networks across Cook County to push community members to adopt their local hiring corners,” Geovanni Celaya, a migrant worker organizer for the Latino Union of Chicago, said at the rally in front of Home Depot. “</w:t>
      </w:r>
      <w:r w:rsidRPr="00064B6C">
        <w:rPr>
          <w:rStyle w:val="StyleUnderline"/>
        </w:rPr>
        <w:t>However</w:t>
      </w:r>
      <w:r w:rsidRPr="00064B6C">
        <w:rPr>
          <w:sz w:val="16"/>
        </w:rPr>
        <w:t xml:space="preserve">, we know </w:t>
      </w:r>
      <w:r w:rsidRPr="00064B6C">
        <w:rPr>
          <w:rStyle w:val="StyleUnderline"/>
        </w:rPr>
        <w:t xml:space="preserve">that </w:t>
      </w:r>
      <w:r w:rsidRPr="00064B6C">
        <w:rPr>
          <w:rStyle w:val="Emphasis"/>
        </w:rPr>
        <w:t>isn’t enough</w:t>
      </w:r>
      <w:r w:rsidRPr="00064B6C">
        <w:rPr>
          <w:sz w:val="16"/>
        </w:rPr>
        <w:t>.”</w:t>
      </w:r>
    </w:p>
    <w:p w14:paraId="6C5E89D2" w14:textId="77777777" w:rsidR="00AE17B7" w:rsidRPr="00CE3240" w:rsidRDefault="00AE17B7" w:rsidP="00AE17B7">
      <w:pPr>
        <w:rPr>
          <w:sz w:val="16"/>
        </w:rPr>
      </w:pPr>
      <w:r w:rsidRPr="00064B6C">
        <w:rPr>
          <w:rStyle w:val="StyleUnderline"/>
        </w:rPr>
        <w:t>Organizing to defend immigrants spans across sectors. The Chicago Teachers Union has been organizing safe transport for immigrant</w:t>
      </w:r>
      <w:r w:rsidRPr="00A16635">
        <w:rPr>
          <w:rStyle w:val="StyleUnderline"/>
        </w:rPr>
        <w:t xml:space="preserve"> </w:t>
      </w:r>
      <w:proofErr w:type="gramStart"/>
      <w:r w:rsidRPr="00A16635">
        <w:rPr>
          <w:rStyle w:val="StyleUnderline"/>
        </w:rPr>
        <w:t>families, and</w:t>
      </w:r>
      <w:proofErr w:type="gramEnd"/>
      <w:r w:rsidRPr="00A16635">
        <w:rPr>
          <w:rStyle w:val="StyleUnderline"/>
        </w:rPr>
        <w:t xml:space="preserve"> reactivating its safety committee</w:t>
      </w:r>
      <w:r w:rsidRPr="00AC4432">
        <w:rPr>
          <w:sz w:val="16"/>
        </w:rPr>
        <w:t xml:space="preserve"> that met during the height of the COVID pandemic. </w:t>
      </w:r>
      <w:proofErr w:type="spellStart"/>
      <w:r w:rsidRPr="00AC4432">
        <w:rPr>
          <w:sz w:val="16"/>
        </w:rPr>
        <w:t>Sylvelia</w:t>
      </w:r>
      <w:proofErr w:type="spellEnd"/>
      <w:r w:rsidRPr="00AC4432">
        <w:rPr>
          <w:sz w:val="16"/>
        </w:rPr>
        <w:t xml:space="preserve"> Pittman, who works at Nash School of Fine and Performing Arts, where around one-quarter of the students are from immigrant families, told me two weeks ago, “We’ve been making sure that our parents and students know their rights, defend their rights, letting them know that they do not have to talk to anybody. </w:t>
      </w:r>
      <w:r w:rsidRPr="00CE3240">
        <w:rPr>
          <w:sz w:val="16"/>
        </w:rPr>
        <w:t>Now we are in the process of setting protocols for our schools, making sure that everybody in our buildings knows what the proper protocols are.”</w:t>
      </w:r>
    </w:p>
    <w:p w14:paraId="01DA2FC9" w14:textId="77777777" w:rsidR="00AE17B7" w:rsidRPr="00AC4432" w:rsidRDefault="00AE17B7" w:rsidP="00AE17B7">
      <w:pPr>
        <w:rPr>
          <w:sz w:val="16"/>
        </w:rPr>
      </w:pPr>
      <w:r w:rsidRPr="00CE3240">
        <w:rPr>
          <w:sz w:val="16"/>
        </w:rPr>
        <w:t xml:space="preserve">Yet </w:t>
      </w:r>
      <w:r w:rsidRPr="00CE3240">
        <w:rPr>
          <w:rStyle w:val="StyleUnderline"/>
        </w:rPr>
        <w:t xml:space="preserve">the </w:t>
      </w:r>
      <w:r w:rsidRPr="00CE3240">
        <w:rPr>
          <w:rStyle w:val="Emphasis"/>
        </w:rPr>
        <w:t>current climate</w:t>
      </w:r>
      <w:r w:rsidRPr="00CE3240">
        <w:rPr>
          <w:rStyle w:val="StyleUnderline"/>
        </w:rPr>
        <w:t xml:space="preserve"> is also making organizing </w:t>
      </w:r>
      <w:r w:rsidRPr="00CE3240">
        <w:rPr>
          <w:rStyle w:val="Emphasis"/>
        </w:rPr>
        <w:t>more difficult</w:t>
      </w:r>
      <w:r w:rsidRPr="00CE3240">
        <w:rPr>
          <w:sz w:val="16"/>
        </w:rPr>
        <w:t>. On September 25, the same</w:t>
      </w:r>
      <w:r w:rsidRPr="00AC4432">
        <w:rPr>
          <w:sz w:val="16"/>
        </w:rPr>
        <w:t xml:space="preserve"> day Murillo was detained, members of the Southwest Rapid Response Team went to the parking lot of a Dollar Store around the block. “Our folks responded to that sighting and were confronted with 20 armed agents, head-to-toe tactical gear, helmet, bulletproof vest, rifles in hand,” Amanda says. The federal agents surrounded the rapid responders, Amanda says, “and they grabbed one of our members, pulled her and physically assaulted her.” When rapid responders are physically stopped from doing their jobs, she says, it puts immigrant workers at greater risk.</w:t>
      </w:r>
    </w:p>
    <w:p w14:paraId="2A67D41D" w14:textId="77777777" w:rsidR="00AE17B7" w:rsidRPr="00AC4432" w:rsidRDefault="00AE17B7" w:rsidP="00AE17B7">
      <w:pPr>
        <w:rPr>
          <w:sz w:val="16"/>
        </w:rPr>
      </w:pPr>
      <w:r w:rsidRPr="00AC4432">
        <w:rPr>
          <w:sz w:val="16"/>
        </w:rPr>
        <w:t xml:space="preserve">AND THEN THERE IS THE TREND, which is difficult to quantify, where </w:t>
      </w:r>
      <w:r w:rsidRPr="002E53E3">
        <w:rPr>
          <w:rStyle w:val="StyleUnderline"/>
          <w:highlight w:val="cyan"/>
        </w:rPr>
        <w:t>employers</w:t>
      </w:r>
      <w:r w:rsidRPr="0000141D">
        <w:rPr>
          <w:rStyle w:val="StyleUnderline"/>
        </w:rPr>
        <w:t xml:space="preserve"> are </w:t>
      </w:r>
      <w:r w:rsidRPr="002E53E3">
        <w:rPr>
          <w:rStyle w:val="Emphasis"/>
          <w:highlight w:val="cyan"/>
        </w:rPr>
        <w:t>taking advantage</w:t>
      </w:r>
      <w:r w:rsidRPr="0000141D">
        <w:rPr>
          <w:rStyle w:val="StyleUnderline"/>
        </w:rPr>
        <w:t xml:space="preserve"> of the climate </w:t>
      </w:r>
      <w:r w:rsidRPr="002E53E3">
        <w:rPr>
          <w:rStyle w:val="StyleUnderline"/>
          <w:highlight w:val="cyan"/>
        </w:rPr>
        <w:t xml:space="preserve">to </w:t>
      </w:r>
      <w:r w:rsidRPr="002E53E3">
        <w:rPr>
          <w:rStyle w:val="Emphasis"/>
          <w:highlight w:val="cyan"/>
        </w:rPr>
        <w:t>repress</w:t>
      </w:r>
      <w:r w:rsidRPr="005A0EE1">
        <w:rPr>
          <w:rStyle w:val="Emphasis"/>
        </w:rPr>
        <w:t xml:space="preserve"> worker </w:t>
      </w:r>
      <w:r w:rsidRPr="002E53E3">
        <w:rPr>
          <w:rStyle w:val="Emphasis"/>
          <w:highlight w:val="cyan"/>
        </w:rPr>
        <w:t>organizing</w:t>
      </w:r>
      <w:r w:rsidRPr="00AC4432">
        <w:rPr>
          <w:sz w:val="16"/>
        </w:rPr>
        <w:t xml:space="preserve">. I’m in touch with immigrant workers at a warehouse not far from Chicago, where two </w:t>
      </w:r>
      <w:r w:rsidRPr="002E53E3">
        <w:rPr>
          <w:rStyle w:val="StyleUnderline"/>
          <w:highlight w:val="cyan"/>
        </w:rPr>
        <w:t>men</w:t>
      </w:r>
      <w:r w:rsidRPr="0000141D">
        <w:rPr>
          <w:rStyle w:val="StyleUnderline"/>
        </w:rPr>
        <w:t xml:space="preserve"> were </w:t>
      </w:r>
      <w:r w:rsidRPr="002E53E3">
        <w:rPr>
          <w:rStyle w:val="StyleUnderline"/>
          <w:highlight w:val="cyan"/>
        </w:rPr>
        <w:t>fired</w:t>
      </w:r>
      <w:r w:rsidRPr="0000141D">
        <w:rPr>
          <w:rStyle w:val="StyleUnderline"/>
        </w:rPr>
        <w:t>,</w:t>
      </w:r>
      <w:r w:rsidRPr="00AC4432">
        <w:rPr>
          <w:sz w:val="16"/>
        </w:rPr>
        <w:t xml:space="preserve"> allegedly </w:t>
      </w:r>
      <w:r w:rsidRPr="002E53E3">
        <w:rPr>
          <w:rStyle w:val="StyleUnderline"/>
          <w:highlight w:val="cyan"/>
        </w:rPr>
        <w:t xml:space="preserve">in </w:t>
      </w:r>
      <w:r w:rsidRPr="002E53E3">
        <w:rPr>
          <w:rStyle w:val="Emphasis"/>
          <w:highlight w:val="cyan"/>
        </w:rPr>
        <w:t>retaliation</w:t>
      </w:r>
      <w:r w:rsidRPr="002E53E3">
        <w:rPr>
          <w:rStyle w:val="StyleUnderline"/>
          <w:highlight w:val="cyan"/>
        </w:rPr>
        <w:t xml:space="preserve"> for</w:t>
      </w:r>
      <w:r w:rsidRPr="0000141D">
        <w:rPr>
          <w:rStyle w:val="StyleUnderline"/>
        </w:rPr>
        <w:t xml:space="preserve"> participating in a July 25 </w:t>
      </w:r>
      <w:r w:rsidRPr="002E53E3">
        <w:rPr>
          <w:rStyle w:val="StyleUnderline"/>
          <w:highlight w:val="cyan"/>
        </w:rPr>
        <w:t>march</w:t>
      </w:r>
      <w:r w:rsidRPr="0000141D">
        <w:rPr>
          <w:rStyle w:val="StyleUnderline"/>
        </w:rPr>
        <w:t xml:space="preserve"> on the employer and its temp agency</w:t>
      </w:r>
      <w:r w:rsidRPr="00AC4432">
        <w:rPr>
          <w:sz w:val="16"/>
        </w:rPr>
        <w:t>, demanding that the company honor their earned vacation time and give them raises. The workers are what are known as “perma-temps”: They work for temp agencies, even though they’ve been employed long-term at the same warehouse, some of them for over ten years. (In a sign of the times, organizers asked that I not share the name of the company or the temp agency, worried that ICE would carry out a raid.)</w:t>
      </w:r>
    </w:p>
    <w:p w14:paraId="6C4128D0" w14:textId="77777777" w:rsidR="00AE17B7" w:rsidRPr="00064B6C" w:rsidRDefault="00AE17B7" w:rsidP="00AE17B7">
      <w:pPr>
        <w:rPr>
          <w:sz w:val="16"/>
        </w:rPr>
      </w:pPr>
      <w:r w:rsidRPr="00AC4432">
        <w:rPr>
          <w:sz w:val="16"/>
        </w:rPr>
        <w:t xml:space="preserve">The </w:t>
      </w:r>
      <w:r w:rsidRPr="002E53E3">
        <w:rPr>
          <w:rStyle w:val="StyleUnderline"/>
        </w:rPr>
        <w:t>workers</w:t>
      </w:r>
      <w:r w:rsidRPr="00AC4432">
        <w:rPr>
          <w:sz w:val="16"/>
        </w:rPr>
        <w:t xml:space="preserve"> say they </w:t>
      </w:r>
      <w:r w:rsidRPr="0000141D">
        <w:rPr>
          <w:rStyle w:val="StyleUnderline"/>
        </w:rPr>
        <w:t xml:space="preserve">have faced </w:t>
      </w:r>
      <w:r w:rsidRPr="005D5538">
        <w:rPr>
          <w:rStyle w:val="Emphasis"/>
        </w:rPr>
        <w:t>direct discrimination</w:t>
      </w:r>
      <w:r w:rsidRPr="0000141D">
        <w:rPr>
          <w:rStyle w:val="StyleUnderline"/>
        </w:rPr>
        <w:t xml:space="preserve"> as immigrants</w:t>
      </w:r>
      <w:r w:rsidRPr="00AC4432">
        <w:rPr>
          <w:sz w:val="16"/>
        </w:rPr>
        <w:t xml:space="preserve">. At one point during the delegation, in response to a request for a raise, </w:t>
      </w:r>
      <w:r w:rsidRPr="0000141D">
        <w:rPr>
          <w:rStyle w:val="StyleUnderline"/>
        </w:rPr>
        <w:t xml:space="preserve">a manager said that he doesn’t give raises to undocumented </w:t>
      </w:r>
      <w:r w:rsidRPr="002E53E3">
        <w:rPr>
          <w:rStyle w:val="StyleUnderline"/>
        </w:rPr>
        <w:t>immigrants</w:t>
      </w:r>
      <w:r w:rsidRPr="00AC4432">
        <w:rPr>
          <w:sz w:val="16"/>
        </w:rPr>
        <w:t xml:space="preserve">, according to a worker, whose account was corroborated by an organizer at Warehouse Workers for Justice. While the workers did eventually get a modest </w:t>
      </w:r>
      <w:proofErr w:type="gramStart"/>
      <w:r w:rsidRPr="00AC4432">
        <w:rPr>
          <w:sz w:val="16"/>
        </w:rPr>
        <w:t>raise</w:t>
      </w:r>
      <w:proofErr w:type="gramEnd"/>
      <w:r w:rsidRPr="00AC4432">
        <w:rPr>
          <w:sz w:val="16"/>
        </w:rPr>
        <w:t xml:space="preserve">, their vacation demands were denied, and they say they face a workplace plagued by disrespect and mistreatment. “Everybody should demand their rights, because we are not animals to be </w:t>
      </w:r>
      <w:r w:rsidRPr="00064B6C">
        <w:rPr>
          <w:sz w:val="16"/>
        </w:rPr>
        <w:t>treated like they’re treating us,” said one worker, who requested anonymity to protect him from retaliation.</w:t>
      </w:r>
    </w:p>
    <w:p w14:paraId="1AC7A0F6" w14:textId="77777777" w:rsidR="00AE17B7" w:rsidRPr="00AC4432" w:rsidRDefault="00AE17B7" w:rsidP="00AE17B7">
      <w:pPr>
        <w:rPr>
          <w:sz w:val="16"/>
        </w:rPr>
      </w:pPr>
      <w:r w:rsidRPr="00064B6C">
        <w:rPr>
          <w:sz w:val="16"/>
        </w:rPr>
        <w:t xml:space="preserve">The Latino Union of Chicago believes that one of its own </w:t>
      </w:r>
      <w:r w:rsidRPr="00091758">
        <w:rPr>
          <w:rStyle w:val="StyleUnderline"/>
          <w:highlight w:val="cyan"/>
        </w:rPr>
        <w:t>members</w:t>
      </w:r>
      <w:r w:rsidRPr="00064B6C">
        <w:rPr>
          <w:sz w:val="16"/>
        </w:rPr>
        <w:t>, Willian Giménez</w:t>
      </w:r>
      <w:r w:rsidRPr="00AC4432">
        <w:rPr>
          <w:sz w:val="16"/>
        </w:rPr>
        <w:t xml:space="preserve"> González, was </w:t>
      </w:r>
      <w:r w:rsidRPr="002E53E3">
        <w:rPr>
          <w:rStyle w:val="Emphasis"/>
          <w:highlight w:val="cyan"/>
        </w:rPr>
        <w:t>targeted by ICE</w:t>
      </w:r>
      <w:r w:rsidRPr="002E53E3">
        <w:rPr>
          <w:rStyle w:val="StyleUnderline"/>
          <w:highlight w:val="cyan"/>
        </w:rPr>
        <w:t xml:space="preserve"> in retaliation for</w:t>
      </w:r>
      <w:r w:rsidRPr="00AC4432">
        <w:rPr>
          <w:sz w:val="16"/>
        </w:rPr>
        <w:t xml:space="preserve"> being </w:t>
      </w:r>
      <w:proofErr w:type="gramStart"/>
      <w:r w:rsidRPr="00AC4432">
        <w:rPr>
          <w:sz w:val="16"/>
        </w:rPr>
        <w:t>one of five day</w:t>
      </w:r>
      <w:proofErr w:type="gramEnd"/>
      <w:r w:rsidRPr="00AC4432">
        <w:rPr>
          <w:sz w:val="16"/>
        </w:rPr>
        <w:t xml:space="preserve"> laborers </w:t>
      </w:r>
      <w:r w:rsidRPr="0000141D">
        <w:rPr>
          <w:rStyle w:val="StyleUnderline"/>
        </w:rPr>
        <w:t xml:space="preserve">launching a federal </w:t>
      </w:r>
      <w:r w:rsidRPr="002E53E3">
        <w:rPr>
          <w:rStyle w:val="StyleUnderline"/>
          <w:highlight w:val="cyan"/>
        </w:rPr>
        <w:t>lawsuit</w:t>
      </w:r>
      <w:r w:rsidRPr="00AC4432">
        <w:rPr>
          <w:sz w:val="16"/>
        </w:rPr>
        <w:t>. The lawsuit was filed in August 2024 against the city, Home Depot, and off-duty police officers who do security for Home Depot. It alleges that security beat and harassed the workers, then brought spurious trespassing charges against them, part of “a conspiracy to criminalize day laborers’ attempts to find work in Chicago.”</w:t>
      </w:r>
    </w:p>
    <w:p w14:paraId="7776B855" w14:textId="77777777" w:rsidR="00AE17B7" w:rsidRPr="00AC4432" w:rsidRDefault="00AE17B7" w:rsidP="00AE17B7">
      <w:pPr>
        <w:rPr>
          <w:sz w:val="16"/>
        </w:rPr>
      </w:pPr>
      <w:r w:rsidRPr="00AC4432">
        <w:rPr>
          <w:sz w:val="16"/>
        </w:rPr>
        <w:t xml:space="preserve">But then, </w:t>
      </w:r>
      <w:proofErr w:type="gramStart"/>
      <w:r w:rsidRPr="0000141D">
        <w:rPr>
          <w:rStyle w:val="StyleUnderline"/>
        </w:rPr>
        <w:t>in the midst of</w:t>
      </w:r>
      <w:proofErr w:type="gramEnd"/>
      <w:r w:rsidRPr="0000141D">
        <w:rPr>
          <w:rStyle w:val="StyleUnderline"/>
        </w:rPr>
        <w:t xml:space="preserve"> the lawsuit, Giménez González was abducted</w:t>
      </w:r>
      <w:r w:rsidRPr="00AC4432">
        <w:rPr>
          <w:sz w:val="16"/>
        </w:rPr>
        <w:t xml:space="preserve"> outside a barbershop on September 11. Community groups immediately sounded the alarm that </w:t>
      </w:r>
      <w:r w:rsidRPr="0000141D">
        <w:rPr>
          <w:rStyle w:val="StyleUnderline"/>
        </w:rPr>
        <w:t>this was retaliation for his efforts to advocate for his rights</w:t>
      </w:r>
      <w:r w:rsidRPr="00AC4432">
        <w:rPr>
          <w:sz w:val="16"/>
        </w:rPr>
        <w:t xml:space="preserve">, as Ari Bloomekatz and I reported for In These Times and Workday Magazine. “Willian was double-profiled, and </w:t>
      </w:r>
      <w:r w:rsidRPr="0000141D">
        <w:rPr>
          <w:rStyle w:val="StyleUnderline"/>
        </w:rPr>
        <w:t>now he’s suffering consequences within the ICE detention system</w:t>
      </w:r>
      <w:r w:rsidRPr="00AC4432">
        <w:rPr>
          <w:sz w:val="16"/>
        </w:rPr>
        <w:t>,” said Kevin Herrera, legal director of Raise the Floor Alliance, and attorney for Giménez González.</w:t>
      </w:r>
    </w:p>
    <w:p w14:paraId="208A9336" w14:textId="77777777" w:rsidR="00AE17B7" w:rsidRPr="00064B6C" w:rsidRDefault="00AE17B7" w:rsidP="00AE17B7">
      <w:pPr>
        <w:rPr>
          <w:sz w:val="16"/>
        </w:rPr>
      </w:pPr>
      <w:r w:rsidRPr="00AC4432">
        <w:rPr>
          <w:sz w:val="16"/>
        </w:rPr>
        <w:t xml:space="preserve">At the September 29 rally, we are standing outside the Home Depot where Giménez González once </w:t>
      </w:r>
      <w:proofErr w:type="gramStart"/>
      <w:r w:rsidRPr="00AC4432">
        <w:rPr>
          <w:sz w:val="16"/>
        </w:rPr>
        <w:t xml:space="preserve">worked, </w:t>
      </w:r>
      <w:r w:rsidRPr="00064B6C">
        <w:rPr>
          <w:sz w:val="16"/>
        </w:rPr>
        <w:t>and</w:t>
      </w:r>
      <w:proofErr w:type="gramEnd"/>
      <w:r w:rsidRPr="00064B6C">
        <w:rPr>
          <w:sz w:val="16"/>
        </w:rPr>
        <w:t xml:space="preserve"> suffered the alleged beatings. </w:t>
      </w:r>
      <w:proofErr w:type="spellStart"/>
      <w:r w:rsidRPr="00064B6C">
        <w:rPr>
          <w:sz w:val="16"/>
        </w:rPr>
        <w:t>â‹â</w:t>
      </w:r>
      <w:proofErr w:type="gramStart"/>
      <w:r w:rsidRPr="00064B6C">
        <w:rPr>
          <w:sz w:val="16"/>
        </w:rPr>
        <w:t>‹“</w:t>
      </w:r>
      <w:proofErr w:type="gramEnd"/>
      <w:r w:rsidRPr="00064B6C">
        <w:rPr>
          <w:sz w:val="16"/>
        </w:rPr>
        <w:t>As</w:t>
      </w:r>
      <w:proofErr w:type="spellEnd"/>
      <w:r w:rsidRPr="00064B6C">
        <w:rPr>
          <w:sz w:val="16"/>
        </w:rPr>
        <w:t xml:space="preserve"> we continue to fight for Willian, he has also continued to fight and endure the precarious conditions of detention. We ask for your unconditional support as we fight to get him out,” Celaya says to the crowd.</w:t>
      </w:r>
    </w:p>
    <w:p w14:paraId="7F3E3BAE" w14:textId="77777777" w:rsidR="00AE17B7" w:rsidRPr="00CE3240" w:rsidRDefault="00AE17B7" w:rsidP="00AE17B7">
      <w:pPr>
        <w:rPr>
          <w:sz w:val="16"/>
        </w:rPr>
      </w:pPr>
      <w:r w:rsidRPr="00064B6C">
        <w:rPr>
          <w:sz w:val="16"/>
        </w:rPr>
        <w:t>Marisa Díaz, director of the Immigrant Worker Justice Program at the National Employment Law Project, tells me, “</w:t>
      </w:r>
      <w:r w:rsidRPr="00064B6C">
        <w:rPr>
          <w:rStyle w:val="StyleUnderline"/>
        </w:rPr>
        <w:t xml:space="preserve">All employees, regardless of their immigration status, have </w:t>
      </w:r>
      <w:r w:rsidRPr="00064B6C">
        <w:rPr>
          <w:sz w:val="16"/>
        </w:rPr>
        <w:t xml:space="preserve">almost </w:t>
      </w:r>
      <w:proofErr w:type="gramStart"/>
      <w:r w:rsidRPr="00064B6C">
        <w:rPr>
          <w:sz w:val="16"/>
        </w:rPr>
        <w:t>all of</w:t>
      </w:r>
      <w:proofErr w:type="gramEnd"/>
      <w:r w:rsidRPr="00064B6C">
        <w:rPr>
          <w:sz w:val="16"/>
        </w:rPr>
        <w:t xml:space="preserve"> the same workplace rights. That includes</w:t>
      </w:r>
      <w:r w:rsidRPr="00064B6C">
        <w:rPr>
          <w:rStyle w:val="StyleUnderline"/>
          <w:sz w:val="16"/>
        </w:rPr>
        <w:t xml:space="preserve"> </w:t>
      </w:r>
      <w:r w:rsidRPr="00064B6C">
        <w:rPr>
          <w:rStyle w:val="StyleUnderline"/>
        </w:rPr>
        <w:t xml:space="preserve">the </w:t>
      </w:r>
      <w:r w:rsidRPr="00064B6C">
        <w:rPr>
          <w:rStyle w:val="Emphasis"/>
        </w:rPr>
        <w:t>right to organize collectively</w:t>
      </w:r>
      <w:r w:rsidRPr="00064B6C">
        <w:rPr>
          <w:sz w:val="16"/>
        </w:rPr>
        <w:t xml:space="preserve"> with their co-wor</w:t>
      </w:r>
      <w:r w:rsidRPr="00AC4432">
        <w:rPr>
          <w:sz w:val="16"/>
        </w:rPr>
        <w:t xml:space="preserve">kers to improve their workplace </w:t>
      </w:r>
      <w:r w:rsidRPr="00CE3240">
        <w:rPr>
          <w:sz w:val="16"/>
        </w:rPr>
        <w:t xml:space="preserve">conditions. Also, </w:t>
      </w:r>
      <w:r w:rsidRPr="00CE3240">
        <w:rPr>
          <w:rStyle w:val="StyleUnderline"/>
        </w:rPr>
        <w:t xml:space="preserve">it is </w:t>
      </w:r>
      <w:r w:rsidRPr="00CE3240">
        <w:rPr>
          <w:rStyle w:val="Emphasis"/>
        </w:rPr>
        <w:t>illegal</w:t>
      </w:r>
      <w:r w:rsidRPr="00CE3240">
        <w:rPr>
          <w:rStyle w:val="StyleUnderline"/>
        </w:rPr>
        <w:t xml:space="preserve"> for employers to retaliate against workers when they exercise their rights. That protection applies to all workers, regardless of immigration status</w:t>
      </w:r>
      <w:r w:rsidRPr="00CE3240">
        <w:rPr>
          <w:sz w:val="16"/>
        </w:rPr>
        <w:t>.”</w:t>
      </w:r>
    </w:p>
    <w:p w14:paraId="118483D7" w14:textId="77777777" w:rsidR="00AE17B7" w:rsidRPr="00064B6C" w:rsidRDefault="00AE17B7" w:rsidP="00AE17B7">
      <w:pPr>
        <w:rPr>
          <w:sz w:val="16"/>
        </w:rPr>
      </w:pPr>
      <w:r w:rsidRPr="00CE3240">
        <w:rPr>
          <w:rStyle w:val="StyleUnderline"/>
        </w:rPr>
        <w:t xml:space="preserve">Whatever laws exist </w:t>
      </w:r>
      <w:r w:rsidRPr="00CE3240">
        <w:rPr>
          <w:rStyle w:val="Emphasis"/>
        </w:rPr>
        <w:t>on paper</w:t>
      </w:r>
      <w:r w:rsidRPr="00CE3240">
        <w:rPr>
          <w:rStyle w:val="StyleUnderline"/>
        </w:rPr>
        <w:t>, however</w:t>
      </w:r>
      <w:r w:rsidRPr="00CE3240">
        <w:rPr>
          <w:sz w:val="16"/>
        </w:rPr>
        <w:t xml:space="preserve">, in the current climate, </w:t>
      </w:r>
      <w:r w:rsidRPr="00CE3240">
        <w:rPr>
          <w:rStyle w:val="StyleUnderline"/>
        </w:rPr>
        <w:t xml:space="preserve">there is much that employers </w:t>
      </w:r>
      <w:proofErr w:type="gramStart"/>
      <w:r w:rsidRPr="00CE3240">
        <w:rPr>
          <w:rStyle w:val="StyleUnderline"/>
        </w:rPr>
        <w:t>are able to</w:t>
      </w:r>
      <w:proofErr w:type="gramEnd"/>
      <w:r w:rsidRPr="00CE3240">
        <w:rPr>
          <w:rStyle w:val="StyleUnderline"/>
        </w:rPr>
        <w:t xml:space="preserve"> get away with,</w:t>
      </w:r>
      <w:r w:rsidRPr="00CE3240">
        <w:rPr>
          <w:sz w:val="16"/>
        </w:rPr>
        <w:t xml:space="preserve"> a reality that extends well beyond Illinois. An attorney for a building trades union told me that</w:t>
      </w:r>
      <w:r w:rsidRPr="00CE3240">
        <w:rPr>
          <w:rStyle w:val="StyleUnderline"/>
        </w:rPr>
        <w:t xml:space="preserve"> a witness in a wage theft case in another state was recently </w:t>
      </w:r>
      <w:r w:rsidRPr="00CE3240">
        <w:rPr>
          <w:rStyle w:val="Emphasis"/>
        </w:rPr>
        <w:t>targeted and deported</w:t>
      </w:r>
      <w:r w:rsidRPr="00CE3240">
        <w:rPr>
          <w:rStyle w:val="StyleUnderline"/>
        </w:rPr>
        <w:t xml:space="preserve"> by ICE</w:t>
      </w:r>
      <w:r w:rsidRPr="00064B6C">
        <w:rPr>
          <w:sz w:val="16"/>
        </w:rPr>
        <w:t xml:space="preserve">. The union believes </w:t>
      </w:r>
      <w:r w:rsidRPr="00064B6C">
        <w:rPr>
          <w:rStyle w:val="StyleUnderline"/>
        </w:rPr>
        <w:t>the employer encouraged ICE to target</w:t>
      </w:r>
      <w:r w:rsidRPr="0000141D">
        <w:rPr>
          <w:rStyle w:val="StyleUnderline"/>
        </w:rPr>
        <w:t xml:space="preserve"> the worker, in a bid to undercut the wage theft case</w:t>
      </w:r>
      <w:r w:rsidRPr="00AC4432">
        <w:rPr>
          <w:sz w:val="16"/>
        </w:rPr>
        <w:t xml:space="preserve">. Because the family is concerned about their own </w:t>
      </w:r>
      <w:r w:rsidRPr="00064B6C">
        <w:rPr>
          <w:sz w:val="16"/>
        </w:rPr>
        <w:t>safety, the attorney asked me not to share specifics about the case, the individuals or union involved, or even the state where it happened.</w:t>
      </w:r>
    </w:p>
    <w:p w14:paraId="23C28BE0" w14:textId="77777777" w:rsidR="00AE17B7" w:rsidRPr="00CE3240" w:rsidRDefault="00AE17B7" w:rsidP="00AE17B7">
      <w:pPr>
        <w:rPr>
          <w:sz w:val="16"/>
        </w:rPr>
      </w:pPr>
      <w:r w:rsidRPr="00064B6C">
        <w:rPr>
          <w:rStyle w:val="StyleUnderline"/>
        </w:rPr>
        <w:t xml:space="preserve">Some </w:t>
      </w:r>
      <w:r w:rsidRPr="00CE3240">
        <w:rPr>
          <w:rStyle w:val="StyleUnderline"/>
          <w:highlight w:val="cyan"/>
        </w:rPr>
        <w:t xml:space="preserve">employers rely </w:t>
      </w:r>
      <w:r w:rsidRPr="002E53E3">
        <w:rPr>
          <w:rStyle w:val="StyleUnderline"/>
          <w:highlight w:val="cyan"/>
        </w:rPr>
        <w:t>on</w:t>
      </w:r>
      <w:r w:rsidRPr="0000141D">
        <w:rPr>
          <w:rStyle w:val="StyleUnderline"/>
        </w:rPr>
        <w:t xml:space="preserve"> the </w:t>
      </w:r>
      <w:r w:rsidRPr="00CE3240">
        <w:rPr>
          <w:rStyle w:val="Emphasis"/>
        </w:rPr>
        <w:t xml:space="preserve">ever-present </w:t>
      </w:r>
      <w:r w:rsidRPr="002E53E3">
        <w:rPr>
          <w:rStyle w:val="Emphasis"/>
          <w:highlight w:val="cyan"/>
        </w:rPr>
        <w:t>fear</w:t>
      </w:r>
      <w:r w:rsidRPr="002E53E3">
        <w:rPr>
          <w:rStyle w:val="StyleUnderline"/>
          <w:highlight w:val="cyan"/>
        </w:rPr>
        <w:t xml:space="preserve"> </w:t>
      </w:r>
      <w:r w:rsidRPr="00064B6C">
        <w:rPr>
          <w:rStyle w:val="StyleUnderline"/>
        </w:rPr>
        <w:t xml:space="preserve">of immigration enforcement </w:t>
      </w:r>
      <w:r w:rsidRPr="002E53E3">
        <w:rPr>
          <w:rStyle w:val="StyleUnderline"/>
          <w:highlight w:val="cyan"/>
        </w:rPr>
        <w:t xml:space="preserve">to </w:t>
      </w:r>
      <w:r w:rsidRPr="00091758">
        <w:rPr>
          <w:rStyle w:val="Emphasis"/>
          <w:highlight w:val="cyan"/>
        </w:rPr>
        <w:t>chill workers</w:t>
      </w:r>
      <w:r w:rsidRPr="00091758">
        <w:rPr>
          <w:rStyle w:val="StyleUnderline"/>
          <w:highlight w:val="cyan"/>
        </w:rPr>
        <w:t xml:space="preserve"> from speaking </w:t>
      </w:r>
      <w:r w:rsidRPr="002E53E3">
        <w:rPr>
          <w:rStyle w:val="StyleUnderline"/>
          <w:highlight w:val="cyan"/>
        </w:rPr>
        <w:t>out</w:t>
      </w:r>
      <w:r w:rsidRPr="0000141D">
        <w:rPr>
          <w:rStyle w:val="StyleUnderline"/>
        </w:rPr>
        <w:t xml:space="preserve"> about wage theft or other abuses on the job</w:t>
      </w:r>
      <w:r w:rsidRPr="00AC4432">
        <w:rPr>
          <w:sz w:val="16"/>
        </w:rPr>
        <w:t xml:space="preserve"> (though</w:t>
      </w:r>
      <w:proofErr w:type="gramStart"/>
      <w:r w:rsidRPr="00AC4432">
        <w:rPr>
          <w:sz w:val="16"/>
        </w:rPr>
        <w:t xml:space="preserve">, in </w:t>
      </w:r>
      <w:r w:rsidRPr="00CE3240">
        <w:rPr>
          <w:sz w:val="16"/>
        </w:rPr>
        <w:t>reality, immigrant</w:t>
      </w:r>
      <w:proofErr w:type="gramEnd"/>
      <w:r w:rsidRPr="00CE3240">
        <w:rPr>
          <w:sz w:val="16"/>
        </w:rPr>
        <w:t xml:space="preserve"> workers have also been critical to fighting bosses’ </w:t>
      </w:r>
      <w:proofErr w:type="gramStart"/>
      <w:r w:rsidRPr="00CE3240">
        <w:rPr>
          <w:sz w:val="16"/>
        </w:rPr>
        <w:t>abuse, and</w:t>
      </w:r>
      <w:proofErr w:type="gramEnd"/>
      <w:r w:rsidRPr="00CE3240">
        <w:rPr>
          <w:sz w:val="16"/>
        </w:rPr>
        <w:t xml:space="preserve"> building unions and worker </w:t>
      </w:r>
      <w:r w:rsidRPr="00AC4432">
        <w:rPr>
          <w:sz w:val="16"/>
        </w:rPr>
        <w:t xml:space="preserve">centers in the United States). </w:t>
      </w:r>
      <w:r w:rsidRPr="00CE3240">
        <w:rPr>
          <w:sz w:val="16"/>
        </w:rPr>
        <w:t>That threat is only heightened in the Trump era, and if employers are not held accountable for these abuses, some will continue to exploit the situation.</w:t>
      </w:r>
    </w:p>
    <w:p w14:paraId="797CCFC3" w14:textId="77777777" w:rsidR="00AE17B7" w:rsidRPr="00AC4432" w:rsidRDefault="00AE17B7" w:rsidP="00AE17B7">
      <w:pPr>
        <w:rPr>
          <w:sz w:val="16"/>
        </w:rPr>
      </w:pPr>
      <w:r w:rsidRPr="00CE3240">
        <w:rPr>
          <w:sz w:val="16"/>
        </w:rPr>
        <w:t xml:space="preserve">In fact, </w:t>
      </w:r>
      <w:r w:rsidRPr="00CE3240">
        <w:rPr>
          <w:rStyle w:val="StyleUnderline"/>
        </w:rPr>
        <w:t xml:space="preserve">the </w:t>
      </w:r>
      <w:r w:rsidRPr="00CE3240">
        <w:rPr>
          <w:rStyle w:val="Emphasis"/>
        </w:rPr>
        <w:t>exception</w:t>
      </w:r>
      <w:r w:rsidRPr="00CE3240">
        <w:rPr>
          <w:rStyle w:val="StyleUnderline"/>
        </w:rPr>
        <w:t xml:space="preserve"> to the rule of accountability for employers is particularly revealing. Rafie </w:t>
      </w:r>
      <w:proofErr w:type="spellStart"/>
      <w:r w:rsidRPr="00CE3240">
        <w:rPr>
          <w:rStyle w:val="StyleUnderline"/>
        </w:rPr>
        <w:t>Shoued</w:t>
      </w:r>
      <w:proofErr w:type="spellEnd"/>
      <w:r w:rsidRPr="00CE3240">
        <w:rPr>
          <w:sz w:val="16"/>
        </w:rPr>
        <w:t xml:space="preserve">, a 79-year-old Muslim American and U.S. citizen who owns a car wash in Van Nuys, California, </w:t>
      </w:r>
      <w:r w:rsidRPr="00CE3240">
        <w:rPr>
          <w:rStyle w:val="StyleUnderline"/>
        </w:rPr>
        <w:t>was body-slammed while trying to show ICE agents</w:t>
      </w:r>
      <w:r w:rsidRPr="00064B6C">
        <w:rPr>
          <w:rStyle w:val="StyleUnderline"/>
        </w:rPr>
        <w:t xml:space="preserve"> legal authorization for his workers during a raid on his business</w:t>
      </w:r>
      <w:r w:rsidRPr="00064B6C">
        <w:rPr>
          <w:sz w:val="16"/>
        </w:rPr>
        <w:t xml:space="preserve"> earlier this month. </w:t>
      </w:r>
      <w:r w:rsidRPr="00064B6C">
        <w:rPr>
          <w:rStyle w:val="StyleUnderline"/>
        </w:rPr>
        <w:t xml:space="preserve">The agents then detained </w:t>
      </w:r>
      <w:proofErr w:type="spellStart"/>
      <w:r w:rsidRPr="00064B6C">
        <w:rPr>
          <w:rStyle w:val="StyleUnderline"/>
        </w:rPr>
        <w:t>Shoued</w:t>
      </w:r>
      <w:proofErr w:type="spellEnd"/>
      <w:r w:rsidRPr="00064B6C">
        <w:rPr>
          <w:rStyle w:val="StyleUnderline"/>
        </w:rPr>
        <w:t xml:space="preserve"> for 12 hours and denied him medical treatment, questioning his immigration status</w:t>
      </w:r>
      <w:r w:rsidRPr="00064B6C">
        <w:rPr>
          <w:sz w:val="16"/>
        </w:rPr>
        <w:t>. He has sued the Department of Homeland Security for $50 million.</w:t>
      </w:r>
    </w:p>
    <w:p w14:paraId="443B5F4E" w14:textId="77777777" w:rsidR="00AE17B7" w:rsidRPr="00AC4432" w:rsidRDefault="00AE17B7" w:rsidP="00AE17B7">
      <w:pPr>
        <w:rPr>
          <w:sz w:val="16"/>
        </w:rPr>
      </w:pPr>
      <w:r w:rsidRPr="00AC4432">
        <w:rPr>
          <w:sz w:val="16"/>
        </w:rPr>
        <w:t>REGINA IS IN HER OWN PITCHED BATTLE to get her mother out of detention. She seems like she is still stunned that her mother was detained. Murillo has been a street vendor for 20 years, working seven days a week, all day long, in this neighborhood, says Regina. Murillo saved money all year so that the family could go on a four-day trip to Wisconsin; they took the trip in late June.</w:t>
      </w:r>
    </w:p>
    <w:p w14:paraId="34C409BB" w14:textId="77777777" w:rsidR="00AE17B7" w:rsidRPr="00AC4432" w:rsidRDefault="00AE17B7" w:rsidP="00AE17B7">
      <w:pPr>
        <w:rPr>
          <w:sz w:val="16"/>
        </w:rPr>
      </w:pPr>
      <w:r w:rsidRPr="00AC4432">
        <w:rPr>
          <w:sz w:val="16"/>
        </w:rPr>
        <w:t>Murillo is generally an optimistic and happy person, but recent events have been testing her resilience. “When I talked to her, she told me that they were quite aggressive with her,” says Regina. “That’s all she told me.” Murillo’s fiancé, Jaime Perez, says he was on the phone with her while she was detained. “She was shouting, ‘You’re hurting me!’” he says.</w:t>
      </w:r>
    </w:p>
    <w:p w14:paraId="5FB60EF8" w14:textId="77777777" w:rsidR="00AE17B7" w:rsidRDefault="00AE17B7" w:rsidP="00AE17B7">
      <w:pPr>
        <w:rPr>
          <w:sz w:val="16"/>
        </w:rPr>
      </w:pPr>
      <w:r w:rsidRPr="00AC4432">
        <w:rPr>
          <w:sz w:val="16"/>
        </w:rPr>
        <w:t>The local community did a fundraiser for Murillo, and Regina says she finds the support comforting. “A lot of people knew my mother. A lot of people are trying to help her. A lot of people are sending their love. And I wish she was here to see it.”</w:t>
      </w:r>
    </w:p>
    <w:p w14:paraId="6669173C" w14:textId="77777777" w:rsidR="00AE17B7" w:rsidRDefault="00AE17B7" w:rsidP="00AE17B7">
      <w:pPr>
        <w:pStyle w:val="Heading4"/>
      </w:pPr>
      <w:r>
        <w:t xml:space="preserve">Hoffman </w:t>
      </w:r>
      <w:r w:rsidRPr="007D7C17">
        <w:t>undermines</w:t>
      </w:r>
      <w:r>
        <w:t xml:space="preserve"> </w:t>
      </w:r>
      <w:r w:rsidRPr="00A24FA5">
        <w:rPr>
          <w:u w:val="single"/>
        </w:rPr>
        <w:t xml:space="preserve">immigrant </w:t>
      </w:r>
      <w:r>
        <w:rPr>
          <w:u w:val="single"/>
        </w:rPr>
        <w:t>participation</w:t>
      </w:r>
      <w:r>
        <w:t xml:space="preserve"> in unions by threatening </w:t>
      </w:r>
      <w:r w:rsidRPr="00E8380C">
        <w:rPr>
          <w:u w:val="single"/>
        </w:rPr>
        <w:t>employer backlash</w:t>
      </w:r>
      <w:r>
        <w:t xml:space="preserve">. </w:t>
      </w:r>
    </w:p>
    <w:p w14:paraId="68AD3C26" w14:textId="77777777" w:rsidR="00AE17B7" w:rsidRPr="00A8360F" w:rsidRDefault="00AE17B7" w:rsidP="00AE17B7">
      <w:r w:rsidRPr="00A8360F">
        <w:t>Rita</w:t>
      </w:r>
      <w:r>
        <w:rPr>
          <w:rStyle w:val="Style13ptBold"/>
        </w:rPr>
        <w:t xml:space="preserve"> Trivedi 18 </w:t>
      </w:r>
      <w:r w:rsidRPr="00A8360F">
        <w:t>– attorney at the NLRB, LLM from Columbia Law School, JD from Duke University School of Law. “Restoring a Willingness to Act: Identifying and Remedying the Harm to Authorized Employees Ignored under Hoffman Plastics,” Winter 2018, University of Michigan Journal of Law Reform 51(2), pp. 357-408.</w:t>
      </w:r>
    </w:p>
    <w:p w14:paraId="58E97876" w14:textId="77777777" w:rsidR="00AE17B7" w:rsidRPr="00D94A0D" w:rsidRDefault="00AE17B7" w:rsidP="00AE17B7">
      <w:pPr>
        <w:rPr>
          <w:sz w:val="16"/>
        </w:rPr>
      </w:pPr>
      <w:r w:rsidRPr="00D94A0D">
        <w:rPr>
          <w:sz w:val="16"/>
        </w:rPr>
        <w:t>II. SKEWED EMPLOYER INCENTIVES</w:t>
      </w:r>
    </w:p>
    <w:p w14:paraId="0FBF2DF9" w14:textId="77777777" w:rsidR="00AE17B7" w:rsidRPr="004C01B9" w:rsidRDefault="00AE17B7" w:rsidP="00AE17B7">
      <w:pPr>
        <w:rPr>
          <w:sz w:val="16"/>
        </w:rPr>
      </w:pPr>
      <w:r w:rsidRPr="00D94A0D">
        <w:rPr>
          <w:sz w:val="16"/>
        </w:rPr>
        <w:t xml:space="preserve">The history of the NLRA shows the importance of maintaining industrial peace and ensuring that all workers are free to exercise their fundamental rights in the workplace.90 At the same time, the legislative history of the IRCA shows it was intended to complement, not run counter to, federal labor and employment </w:t>
      </w:r>
      <w:proofErr w:type="spellStart"/>
      <w:r w:rsidRPr="00D94A0D">
        <w:rPr>
          <w:sz w:val="16"/>
        </w:rPr>
        <w:t>lawsincluding</w:t>
      </w:r>
      <w:proofErr w:type="spellEnd"/>
      <w:r w:rsidRPr="00D94A0D">
        <w:rPr>
          <w:sz w:val="16"/>
        </w:rPr>
        <w:t xml:space="preserve"> the NLRA.91 House committee reports emphasize that, although it sought to prevent the employment of unauthorized workers, the IRCA would not limit the power of the Board to remedy violations against undocumented employees9 2 because doing so would be counter-productive to congressional intent.93 Indeed, the reports reflect an overall belief </w:t>
      </w:r>
      <w:r w:rsidRPr="00C643F9">
        <w:rPr>
          <w:sz w:val="16"/>
        </w:rPr>
        <w:t>that immigration and labor law could work together to create a disincentive for employer violations in both hiring of unauthorized workers and the commission of unfair labor practices. 94 Yet despite this potential cohesion, the current remedial structure incentivizes violations of both types of unlawful activity. As a result,</w:t>
      </w:r>
      <w:r w:rsidRPr="00C643F9">
        <w:rPr>
          <w:rStyle w:val="StyleUnderline"/>
          <w:sz w:val="16"/>
        </w:rPr>
        <w:t xml:space="preserve"> </w:t>
      </w:r>
      <w:r w:rsidRPr="00654F51">
        <w:rPr>
          <w:rStyle w:val="Emphasis"/>
          <w:highlight w:val="cyan"/>
        </w:rPr>
        <w:t xml:space="preserve">authorized </w:t>
      </w:r>
      <w:r w:rsidRPr="00586528">
        <w:rPr>
          <w:rStyle w:val="Emphasis"/>
          <w:highlight w:val="cyan"/>
        </w:rPr>
        <w:t>employees</w:t>
      </w:r>
      <w:r w:rsidRPr="00586528">
        <w:rPr>
          <w:rStyle w:val="StyleUnderline"/>
          <w:highlight w:val="cyan"/>
        </w:rPr>
        <w:t xml:space="preserve"> are</w:t>
      </w:r>
      <w:r w:rsidRPr="007302F1">
        <w:rPr>
          <w:rStyle w:val="StyleUnderline"/>
        </w:rPr>
        <w:t xml:space="preserve"> </w:t>
      </w:r>
      <w:r w:rsidRPr="004C01B9">
        <w:rPr>
          <w:rStyle w:val="StyleUnderline"/>
        </w:rPr>
        <w:t xml:space="preserve">more likely than ever to find themselves </w:t>
      </w:r>
      <w:r w:rsidRPr="006045FB">
        <w:rPr>
          <w:rStyle w:val="Emphasis"/>
          <w:highlight w:val="cyan"/>
        </w:rPr>
        <w:t>personally impacted</w:t>
      </w:r>
      <w:r w:rsidRPr="006045FB">
        <w:rPr>
          <w:rStyle w:val="StyleUnderline"/>
          <w:highlight w:val="cyan"/>
        </w:rPr>
        <w:t xml:space="preserve"> by</w:t>
      </w:r>
      <w:r w:rsidRPr="00D03A40">
        <w:rPr>
          <w:rStyle w:val="StyleUnderline"/>
        </w:rPr>
        <w:t xml:space="preserve"> the harm caused by </w:t>
      </w:r>
      <w:r w:rsidRPr="006045FB">
        <w:rPr>
          <w:rStyle w:val="StyleUnderline"/>
          <w:highlight w:val="cyan"/>
        </w:rPr>
        <w:t>insufficient remedies for</w:t>
      </w:r>
      <w:r w:rsidRPr="00D03A40">
        <w:rPr>
          <w:rStyle w:val="StyleUnderline"/>
        </w:rPr>
        <w:t xml:space="preserve"> employers' violations in cases involving their </w:t>
      </w:r>
      <w:r w:rsidRPr="00DE2BF7">
        <w:rPr>
          <w:rStyle w:val="StyleUnderline"/>
          <w:highlight w:val="cyan"/>
        </w:rPr>
        <w:t>unauthorized coworkers</w:t>
      </w:r>
      <w:r w:rsidRPr="006045FB">
        <w:rPr>
          <w:rStyle w:val="StyleUnderline"/>
          <w:highlight w:val="cyan"/>
        </w:rPr>
        <w:t>.</w:t>
      </w:r>
      <w:r w:rsidRPr="00D03A40">
        <w:rPr>
          <w:rStyle w:val="StyleUnderline"/>
        </w:rPr>
        <w:t xml:space="preserve"> The </w:t>
      </w:r>
      <w:r w:rsidRPr="006045FB">
        <w:rPr>
          <w:rStyle w:val="StyleUnderline"/>
        </w:rPr>
        <w:t xml:space="preserve">need to address the </w:t>
      </w:r>
      <w:r w:rsidRPr="006045FB">
        <w:rPr>
          <w:rStyle w:val="Emphasis"/>
        </w:rPr>
        <w:t>remedial hole</w:t>
      </w:r>
      <w:r w:rsidRPr="006045FB">
        <w:rPr>
          <w:rStyle w:val="StyleUnderline"/>
        </w:rPr>
        <w:t xml:space="preserve"> for authorized employees is</w:t>
      </w:r>
      <w:r w:rsidRPr="00D03A40">
        <w:rPr>
          <w:rStyle w:val="StyleUnderline"/>
        </w:rPr>
        <w:t xml:space="preserve"> even more </w:t>
      </w:r>
      <w:r w:rsidRPr="006045FB">
        <w:rPr>
          <w:rStyle w:val="StyleUnderline"/>
        </w:rPr>
        <w:t>critical</w:t>
      </w:r>
      <w:r w:rsidRPr="00D03A40">
        <w:rPr>
          <w:rStyle w:val="StyleUnderline"/>
        </w:rPr>
        <w:t xml:space="preserve"> in a world </w:t>
      </w:r>
      <w:r w:rsidRPr="006045FB">
        <w:rPr>
          <w:rStyle w:val="StyleUnderline"/>
        </w:rPr>
        <w:t>where</w:t>
      </w:r>
      <w:r w:rsidRPr="00D03A40">
        <w:rPr>
          <w:rStyle w:val="StyleUnderline"/>
        </w:rPr>
        <w:t xml:space="preserve"> the </w:t>
      </w:r>
      <w:r w:rsidRPr="004C01B9">
        <w:rPr>
          <w:rStyle w:val="Emphasis"/>
        </w:rPr>
        <w:t>proclivity for violations</w:t>
      </w:r>
      <w:r w:rsidRPr="004C01B9">
        <w:rPr>
          <w:rStyle w:val="StyleUnderline"/>
        </w:rPr>
        <w:t xml:space="preserve"> is high.</w:t>
      </w:r>
      <w:r w:rsidRPr="004C01B9">
        <w:rPr>
          <w:sz w:val="16"/>
        </w:rPr>
        <w:t xml:space="preserve"> Before suggesting how to fill that hole and remedy the harm to authorized workers, the next section of this Article surveys how and why the current structure incentivizes employers to act unlawfully under both statutes. Because violations are felt by authorized employees as much as unauthorized workers, understanding the impetus to commit unfair labor practices in workplaces that include unauthorized workers helps identify the nature of the harm that must be remedied.</w:t>
      </w:r>
    </w:p>
    <w:p w14:paraId="34535A89" w14:textId="77777777" w:rsidR="00AE17B7" w:rsidRPr="00D94A0D" w:rsidRDefault="00AE17B7" w:rsidP="00AE17B7">
      <w:pPr>
        <w:rPr>
          <w:sz w:val="16"/>
        </w:rPr>
      </w:pPr>
      <w:r w:rsidRPr="004C01B9">
        <w:rPr>
          <w:sz w:val="16"/>
        </w:rPr>
        <w:t>This section will first discuss the minimal cost of the NLRA violations for certain employers who employ unauthorized workers.</w:t>
      </w:r>
      <w:r w:rsidRPr="00D94A0D">
        <w:rPr>
          <w:sz w:val="16"/>
        </w:rPr>
        <w:t xml:space="preserve"> Next, it will discuss the vulnerability of unauthorized employees, which contributes to the temptation to violate the Act in ways that affect all employees. This section </w:t>
      </w:r>
      <w:proofErr w:type="gramStart"/>
      <w:r w:rsidRPr="00D94A0D">
        <w:rPr>
          <w:sz w:val="16"/>
        </w:rPr>
        <w:t>goes on</w:t>
      </w:r>
      <w:proofErr w:type="gramEnd"/>
      <w:r w:rsidRPr="00D94A0D">
        <w:rPr>
          <w:sz w:val="16"/>
        </w:rPr>
        <w:t xml:space="preserve"> to consider the financial savings and other costs associated with a potential violation. Finally, it will touch on the use of immigration status to thwart the purposes of NLRA, leading to adverse workplace consequences for all. </w:t>
      </w:r>
    </w:p>
    <w:p w14:paraId="7CC512A2" w14:textId="77777777" w:rsidR="00AE17B7" w:rsidRPr="00D94A0D" w:rsidRDefault="00AE17B7" w:rsidP="00AE17B7">
      <w:pPr>
        <w:rPr>
          <w:sz w:val="16"/>
        </w:rPr>
      </w:pPr>
      <w:r w:rsidRPr="00D94A0D">
        <w:rPr>
          <w:sz w:val="16"/>
        </w:rPr>
        <w:t>A. Violations of the NLRA in Cases Involving Unauthorized Workers Presently Carry Little Meaningful Cost</w:t>
      </w:r>
    </w:p>
    <w:p w14:paraId="2F68BB07" w14:textId="77777777" w:rsidR="00AE17B7" w:rsidRPr="00F647E2" w:rsidRDefault="00AE17B7" w:rsidP="00AE17B7">
      <w:pPr>
        <w:rPr>
          <w:sz w:val="16"/>
        </w:rPr>
      </w:pPr>
      <w:r w:rsidRPr="00D94A0D">
        <w:rPr>
          <w:sz w:val="16"/>
        </w:rPr>
        <w:t xml:space="preserve">Successfully balancing remedial incentives means inducing two parties-employers and undocumented workers-to each adhere to two statutes in two different ways.95 But </w:t>
      </w:r>
      <w:r w:rsidRPr="008B68DB">
        <w:rPr>
          <w:rStyle w:val="StyleUnderline"/>
          <w:highlight w:val="cyan"/>
        </w:rPr>
        <w:t>Hoffman</w:t>
      </w:r>
      <w:r w:rsidRPr="00586528">
        <w:rPr>
          <w:rStyle w:val="StyleUnderline"/>
        </w:rPr>
        <w:t xml:space="preserve"> and its progeny </w:t>
      </w:r>
      <w:r w:rsidRPr="008B68DB">
        <w:rPr>
          <w:rStyle w:val="StyleUnderline"/>
          <w:highlight w:val="cyan"/>
        </w:rPr>
        <w:t>mean</w:t>
      </w:r>
      <w:r w:rsidRPr="00586528">
        <w:rPr>
          <w:rStyle w:val="StyleUnderline"/>
        </w:rPr>
        <w:t xml:space="preserve"> the employer is </w:t>
      </w:r>
      <w:r w:rsidRPr="00586528">
        <w:rPr>
          <w:rStyle w:val="Emphasis"/>
        </w:rPr>
        <w:t>incentivized to violate</w:t>
      </w:r>
      <w:r w:rsidRPr="00586528">
        <w:rPr>
          <w:rStyle w:val="StyleUnderline"/>
        </w:rPr>
        <w:t xml:space="preserve"> the NLRA</w:t>
      </w:r>
      <w:r w:rsidRPr="00D03A40">
        <w:rPr>
          <w:rStyle w:val="StyleUnderline"/>
        </w:rPr>
        <w:t xml:space="preserve"> rather than follow it</w:t>
      </w:r>
      <w:r w:rsidRPr="00DE2BF7">
        <w:rPr>
          <w:rStyle w:val="StyleUnderline"/>
        </w:rPr>
        <w:t>, because the cost of violation is relatively low.</w:t>
      </w:r>
      <w:r w:rsidRPr="006045FB">
        <w:rPr>
          <w:rStyle w:val="StyleUnderline"/>
        </w:rPr>
        <w:t xml:space="preserve"> </w:t>
      </w:r>
      <w:r w:rsidRPr="00586528">
        <w:rPr>
          <w:rStyle w:val="StyleUnderline"/>
        </w:rPr>
        <w:t>Without backpay or reinstatement remedies</w:t>
      </w:r>
      <w:r w:rsidRPr="00586528">
        <w:rPr>
          <w:sz w:val="16"/>
        </w:rPr>
        <w:t xml:space="preserve"> made available to the employees, </w:t>
      </w:r>
      <w:r w:rsidRPr="00586528">
        <w:rPr>
          <w:rStyle w:val="StyleUnderline"/>
        </w:rPr>
        <w:t xml:space="preserve">the employer faces little direct financial harm because of its </w:t>
      </w:r>
      <w:r w:rsidRPr="00586528">
        <w:rPr>
          <w:rStyle w:val="Emphasis"/>
        </w:rPr>
        <w:t>u</w:t>
      </w:r>
      <w:r w:rsidRPr="00586528">
        <w:rPr>
          <w:rStyle w:val="StyleUnderline"/>
        </w:rPr>
        <w:t xml:space="preserve">nfair </w:t>
      </w:r>
      <w:r w:rsidRPr="00586528">
        <w:rPr>
          <w:rStyle w:val="Emphasis"/>
        </w:rPr>
        <w:t>l</w:t>
      </w:r>
      <w:r w:rsidRPr="00586528">
        <w:rPr>
          <w:rStyle w:val="StyleUnderline"/>
        </w:rPr>
        <w:t xml:space="preserve">abor </w:t>
      </w:r>
      <w:r w:rsidRPr="00586528">
        <w:rPr>
          <w:rStyle w:val="Emphasis"/>
        </w:rPr>
        <w:t>p</w:t>
      </w:r>
      <w:r w:rsidRPr="00586528">
        <w:rPr>
          <w:rStyle w:val="StyleUnderline"/>
        </w:rPr>
        <w:t>ractices</w:t>
      </w:r>
      <w:r w:rsidRPr="00D94A0D">
        <w:rPr>
          <w:sz w:val="16"/>
        </w:rPr>
        <w:t xml:space="preserve">. If an employer violates the remaining terms of a settlement or Board order (such as notice posting, access, etc.) or engages in similar unfair labor practices, it may be subject to contempt proceedings before a court. 96 Some say these proceedings are sufficient not only to deter an employer from subsequent unlawful conduct but also to reassure employees of the sanctity of their rights. For example, the Supreme Court majority in Sure-Tan maintained that "were petitioners [i.e. the employers] </w:t>
      </w:r>
      <w:proofErr w:type="gramStart"/>
      <w:r w:rsidRPr="00D94A0D">
        <w:rPr>
          <w:sz w:val="16"/>
        </w:rPr>
        <w:t>to engage</w:t>
      </w:r>
      <w:proofErr w:type="gramEnd"/>
      <w:r w:rsidRPr="00D94A0D">
        <w:rPr>
          <w:sz w:val="16"/>
        </w:rPr>
        <w:t xml:space="preserve"> in similar illegal conduct, they would be subject to contempt proceedings and penalties. This threat of contempt sanctions thereby provides a significant deterrent against future violations of the Act." 97 </w:t>
      </w:r>
      <w:r w:rsidRPr="006045FB">
        <w:rPr>
          <w:sz w:val="16"/>
        </w:rPr>
        <w:t xml:space="preserve">Yet </w:t>
      </w:r>
      <w:r w:rsidRPr="00022CDE">
        <w:rPr>
          <w:rStyle w:val="StyleUnderline"/>
        </w:rPr>
        <w:t xml:space="preserve">the impact of the </w:t>
      </w:r>
      <w:r w:rsidRPr="006045FB">
        <w:rPr>
          <w:rStyle w:val="StyleUnderline"/>
          <w:highlight w:val="cyan"/>
        </w:rPr>
        <w:t xml:space="preserve">loss </w:t>
      </w:r>
      <w:r w:rsidRPr="008B68DB">
        <w:rPr>
          <w:rStyle w:val="StyleUnderline"/>
          <w:highlight w:val="cyan"/>
        </w:rPr>
        <w:t>of employees'</w:t>
      </w:r>
      <w:r w:rsidRPr="00D03A40">
        <w:rPr>
          <w:rStyle w:val="StyleUnderline"/>
        </w:rPr>
        <w:t xml:space="preserve"> </w:t>
      </w:r>
      <w:r w:rsidRPr="007302F1">
        <w:rPr>
          <w:rStyle w:val="Emphasis"/>
        </w:rPr>
        <w:t xml:space="preserve">mental </w:t>
      </w:r>
      <w:r w:rsidRPr="006045FB">
        <w:rPr>
          <w:rStyle w:val="Emphasis"/>
          <w:highlight w:val="cyan"/>
        </w:rPr>
        <w:t>confidence</w:t>
      </w:r>
      <w:r w:rsidRPr="006045FB">
        <w:rPr>
          <w:rStyle w:val="StyleUnderline"/>
          <w:highlight w:val="cyan"/>
        </w:rPr>
        <w:t xml:space="preserve"> in </w:t>
      </w:r>
      <w:r w:rsidRPr="00022CDE">
        <w:rPr>
          <w:rStyle w:val="StyleUnderline"/>
        </w:rPr>
        <w:t>their ability to safely exercise their</w:t>
      </w:r>
      <w:r w:rsidRPr="00D03A40">
        <w:rPr>
          <w:rStyle w:val="StyleUnderline"/>
        </w:rPr>
        <w:t xml:space="preserve"> legal </w:t>
      </w:r>
      <w:r w:rsidRPr="006045FB">
        <w:rPr>
          <w:rStyle w:val="StyleUnderline"/>
          <w:highlight w:val="cyan"/>
        </w:rPr>
        <w:t xml:space="preserve">rights </w:t>
      </w:r>
      <w:r w:rsidRPr="006045FB">
        <w:rPr>
          <w:rStyle w:val="StyleUnderline"/>
        </w:rPr>
        <w:t xml:space="preserve">under the NLRA </w:t>
      </w:r>
      <w:r w:rsidRPr="00F647E2">
        <w:rPr>
          <w:rStyle w:val="StyleUnderline"/>
        </w:rPr>
        <w:t xml:space="preserve">means that </w:t>
      </w:r>
      <w:r w:rsidRPr="00F647E2">
        <w:rPr>
          <w:rStyle w:val="Emphasis"/>
        </w:rPr>
        <w:t>once may be enough</w:t>
      </w:r>
      <w:r w:rsidRPr="00F647E2">
        <w:rPr>
          <w:rStyle w:val="StyleUnderline"/>
        </w:rPr>
        <w:t xml:space="preserve"> if there is no counterbalance specifically restoring the authorized employees</w:t>
      </w:r>
      <w:r w:rsidRPr="00F647E2">
        <w:rPr>
          <w:sz w:val="16"/>
        </w:rPr>
        <w:t>."</w:t>
      </w:r>
    </w:p>
    <w:p w14:paraId="5FDBBDDA" w14:textId="77777777" w:rsidR="00AE17B7" w:rsidRPr="00022CDE" w:rsidRDefault="00AE17B7" w:rsidP="00AE17B7">
      <w:pPr>
        <w:rPr>
          <w:sz w:val="16"/>
        </w:rPr>
      </w:pPr>
      <w:r w:rsidRPr="00F647E2">
        <w:rPr>
          <w:sz w:val="16"/>
        </w:rPr>
        <w:t>The employer may also be incentivized to violate the IRCA by hiring unauthorized</w:t>
      </w:r>
      <w:r w:rsidRPr="00C643F9">
        <w:rPr>
          <w:sz w:val="16"/>
        </w:rPr>
        <w:t xml:space="preserve"> workers in the first instance. "Employers would weigh the reduction in employment liability gained by hiring unauthorized workers against the risk of [the IRCA's] fines. Given the improbability of actual prosecution by immigration authorities, many employers might seek to hire unauthorized workers as an explicit management </w:t>
      </w:r>
      <w:proofErr w:type="gramStart"/>
      <w:r w:rsidRPr="00C643F9">
        <w:rPr>
          <w:sz w:val="16"/>
        </w:rPr>
        <w:t>strategy."</w:t>
      </w:r>
      <w:proofErr w:type="gramEnd"/>
      <w:r w:rsidRPr="00C643F9">
        <w:rPr>
          <w:sz w:val="16"/>
        </w:rPr>
        <w:t xml:space="preserve">" The General Counsel of the AFLCIO offered </w:t>
      </w:r>
      <w:r w:rsidRPr="00D94A0D">
        <w:rPr>
          <w:sz w:val="16"/>
        </w:rPr>
        <w:t xml:space="preserve">examples of ways employers capitalize on the skewed incentive structure in his 2007 testimony before the House of Representatives. He explained that </w:t>
      </w:r>
      <w:r w:rsidRPr="006045FB">
        <w:rPr>
          <w:rStyle w:val="StyleUnderline"/>
          <w:highlight w:val="cyan"/>
        </w:rPr>
        <w:t>employers</w:t>
      </w:r>
      <w:r w:rsidRPr="00D03A40">
        <w:rPr>
          <w:rStyle w:val="StyleUnderline"/>
        </w:rPr>
        <w:t xml:space="preserve"> often </w:t>
      </w:r>
      <w:r w:rsidRPr="006045FB">
        <w:rPr>
          <w:rStyle w:val="StyleUnderline"/>
          <w:highlight w:val="cyan"/>
        </w:rPr>
        <w:t xml:space="preserve">call </w:t>
      </w:r>
      <w:r w:rsidRPr="00022CDE">
        <w:rPr>
          <w:rStyle w:val="StyleUnderline"/>
        </w:rPr>
        <w:t xml:space="preserve">for </w:t>
      </w:r>
      <w:r w:rsidRPr="00F647E2">
        <w:rPr>
          <w:rStyle w:val="Emphasis"/>
        </w:rPr>
        <w:t xml:space="preserve">immigration </w:t>
      </w:r>
      <w:r w:rsidRPr="006045FB">
        <w:rPr>
          <w:rStyle w:val="Emphasis"/>
          <w:highlight w:val="cyan"/>
        </w:rPr>
        <w:t>raids</w:t>
      </w:r>
      <w:r w:rsidRPr="00CA675D">
        <w:rPr>
          <w:rStyle w:val="Emphasis"/>
        </w:rPr>
        <w:t xml:space="preserve"> </w:t>
      </w:r>
      <w:r w:rsidRPr="00D03A40">
        <w:rPr>
          <w:rStyle w:val="StyleUnderline"/>
        </w:rPr>
        <w:t xml:space="preserve">on their own facilities </w:t>
      </w:r>
      <w:r w:rsidRPr="008B68DB">
        <w:rPr>
          <w:rStyle w:val="StyleUnderline"/>
          <w:highlight w:val="cyan"/>
        </w:rPr>
        <w:t xml:space="preserve">when </w:t>
      </w:r>
      <w:r w:rsidRPr="008B68DB">
        <w:rPr>
          <w:rStyle w:val="StyleUnderline"/>
        </w:rPr>
        <w:t>they suspect</w:t>
      </w:r>
      <w:r w:rsidRPr="00D03A40">
        <w:rPr>
          <w:rStyle w:val="StyleUnderline"/>
        </w:rPr>
        <w:t xml:space="preserve"> </w:t>
      </w:r>
      <w:r w:rsidRPr="008B68DB">
        <w:rPr>
          <w:rStyle w:val="StyleUnderline"/>
          <w:highlight w:val="cyan"/>
        </w:rPr>
        <w:t>there is union organizing</w:t>
      </w:r>
      <w:r w:rsidRPr="00D03A40">
        <w:rPr>
          <w:rStyle w:val="StyleUnderline"/>
        </w:rPr>
        <w:t xml:space="preserve"> activity, reasoning that the price of immigration fines is relatively low</w:t>
      </w:r>
      <w:r w:rsidRPr="00D94A0D">
        <w:rPr>
          <w:sz w:val="16"/>
        </w:rPr>
        <w:t xml:space="preserve">, the </w:t>
      </w:r>
      <w:r w:rsidRPr="00D03A40">
        <w:rPr>
          <w:rStyle w:val="StyleUnderline"/>
        </w:rPr>
        <w:t xml:space="preserve">labor law </w:t>
      </w:r>
      <w:r w:rsidRPr="00022CDE">
        <w:rPr>
          <w:rStyle w:val="StyleUnderline"/>
        </w:rPr>
        <w:t xml:space="preserve">backpay is </w:t>
      </w:r>
      <w:r w:rsidRPr="00022CDE">
        <w:rPr>
          <w:rStyle w:val="Emphasis"/>
        </w:rPr>
        <w:t>virtually non-existent</w:t>
      </w:r>
      <w:r w:rsidRPr="00022CDE">
        <w:rPr>
          <w:rStyle w:val="StyleUnderline"/>
        </w:rPr>
        <w:t>, and the cost of unionization is enormous</w:t>
      </w:r>
      <w:r w:rsidRPr="00022CDE">
        <w:rPr>
          <w:sz w:val="16"/>
        </w:rPr>
        <w:t xml:space="preserve"> over the long term.10o With the chance of fewer consequences for violations of the NLRA and a relatively low bar to prove the requisite status investigation under the IRCA, </w:t>
      </w:r>
      <w:r w:rsidRPr="00022CDE">
        <w:rPr>
          <w:rStyle w:val="StyleUnderline"/>
        </w:rPr>
        <w:t>it becomes tempting indeed for employers to break the law</w:t>
      </w:r>
      <w:r w:rsidRPr="00022CDE">
        <w:rPr>
          <w:sz w:val="16"/>
        </w:rPr>
        <w:t xml:space="preserve">. </w:t>
      </w:r>
    </w:p>
    <w:p w14:paraId="0C0F4AE3" w14:textId="77777777" w:rsidR="00AE17B7" w:rsidRPr="00022CDE" w:rsidRDefault="00AE17B7" w:rsidP="00AE17B7">
      <w:pPr>
        <w:rPr>
          <w:sz w:val="16"/>
        </w:rPr>
      </w:pPr>
      <w:r w:rsidRPr="00022CDE">
        <w:rPr>
          <w:sz w:val="16"/>
        </w:rPr>
        <w:t xml:space="preserve">B. Vulnerability of Employees </w:t>
      </w:r>
    </w:p>
    <w:p w14:paraId="41B88F27" w14:textId="77777777" w:rsidR="00AE17B7" w:rsidRPr="004C01B9" w:rsidRDefault="00AE17B7" w:rsidP="00AE17B7">
      <w:pPr>
        <w:rPr>
          <w:sz w:val="16"/>
        </w:rPr>
      </w:pPr>
      <w:r w:rsidRPr="00022CDE">
        <w:rPr>
          <w:sz w:val="16"/>
        </w:rPr>
        <w:t>The number of unauthorized residents willing to enter the workforce</w:t>
      </w:r>
      <w:r w:rsidRPr="00D94A0D">
        <w:rPr>
          <w:sz w:val="16"/>
        </w:rPr>
        <w:t xml:space="preserve"> means that </w:t>
      </w:r>
      <w:r w:rsidRPr="006045FB">
        <w:rPr>
          <w:sz w:val="16"/>
        </w:rPr>
        <w:t xml:space="preserve">it is not difficult for an unscrupulous employer to act on that temptation, undercutting the goals of both IRCA and the NLRA. The Pew Research Center reports that out of approximately 11.2 million unauthorized immigrants in the United States, 8.1 million were members of the nation's civilian labor force in 2012, making up fully 5.1% of the workforce. 01 Nevada has the largest number of unauthorized laborers, followed by California and Texas.10 2 A Pew analysis also shows that in most states, the largest number of unauthorized </w:t>
      </w:r>
      <w:r w:rsidRPr="00D94A0D">
        <w:rPr>
          <w:sz w:val="16"/>
        </w:rPr>
        <w:t xml:space="preserve">immigrant workers are concentrated in </w:t>
      </w:r>
      <w:r w:rsidRPr="004C01B9">
        <w:rPr>
          <w:sz w:val="16"/>
        </w:rPr>
        <w:t xml:space="preserve">service occupations, which include maids, cooks, and groundskeepers; unauthorized workers make up the highest share of the overall workforce in farming occupations in most states.103 </w:t>
      </w:r>
    </w:p>
    <w:p w14:paraId="605896D8" w14:textId="77777777" w:rsidR="00AE17B7" w:rsidRPr="00D94A0D" w:rsidRDefault="00AE17B7" w:rsidP="00AE17B7">
      <w:pPr>
        <w:rPr>
          <w:sz w:val="16"/>
        </w:rPr>
      </w:pPr>
      <w:r w:rsidRPr="004C01B9">
        <w:rPr>
          <w:sz w:val="16"/>
        </w:rPr>
        <w:t xml:space="preserve">Lora Jo Foo notes that the underground economy means that employers can </w:t>
      </w:r>
      <w:proofErr w:type="gramStart"/>
      <w:r w:rsidRPr="004C01B9">
        <w:rPr>
          <w:sz w:val="16"/>
        </w:rPr>
        <w:t>fairly readily</w:t>
      </w:r>
      <w:proofErr w:type="gramEnd"/>
      <w:r w:rsidRPr="004C01B9">
        <w:rPr>
          <w:sz w:val="16"/>
        </w:rPr>
        <w:t xml:space="preserve"> evade taxes, minimum wage and hour statutes, and other worker protections. 0 4 IRCA plays no small part in these violations: the </w:t>
      </w:r>
      <w:r w:rsidRPr="00D94A0D">
        <w:rPr>
          <w:sz w:val="16"/>
        </w:rPr>
        <w:t xml:space="preserve">Commission on Agricultural Workers, a Congressionally created panel, concluded </w:t>
      </w:r>
      <w:r w:rsidRPr="00C643F9">
        <w:rPr>
          <w:sz w:val="16"/>
        </w:rPr>
        <w:t xml:space="preserve">that rather than stopping unauthorized work, IRCA created a market for false documentation.'0 </w:t>
      </w:r>
      <w:r w:rsidRPr="00D94A0D">
        <w:rPr>
          <w:sz w:val="16"/>
        </w:rPr>
        <w:t xml:space="preserve">5 Because IRCA provides an affirmative defense to liability for employers that in good faith verify an applicant's eligibility to </w:t>
      </w:r>
      <w:r w:rsidRPr="004C01B9">
        <w:rPr>
          <w:sz w:val="16"/>
        </w:rPr>
        <w:t xml:space="preserve">work, 0 6 businesses are incentivized to accept even questionable documents and forgers have a ready market in unauthorized workers who may have come to the United States specifically to find work.' </w:t>
      </w:r>
      <w:r w:rsidRPr="00D94A0D">
        <w:rPr>
          <w:sz w:val="16"/>
        </w:rPr>
        <w:t xml:space="preserve">0 7 </w:t>
      </w:r>
      <w:r w:rsidRPr="00597792">
        <w:rPr>
          <w:rStyle w:val="StyleUnderline"/>
        </w:rPr>
        <w:t xml:space="preserve">Once in the system, </w:t>
      </w:r>
      <w:r w:rsidRPr="00022CDE">
        <w:rPr>
          <w:rStyle w:val="StyleUnderline"/>
        </w:rPr>
        <w:t xml:space="preserve">the </w:t>
      </w:r>
      <w:r w:rsidRPr="00F647E2">
        <w:rPr>
          <w:rStyle w:val="StyleUnderline"/>
        </w:rPr>
        <w:t>employer</w:t>
      </w:r>
      <w:r w:rsidRPr="00022CDE">
        <w:rPr>
          <w:rStyle w:val="StyleUnderline"/>
        </w:rPr>
        <w:t xml:space="preserve"> may</w:t>
      </w:r>
      <w:r w:rsidRPr="00597792">
        <w:rPr>
          <w:rStyle w:val="StyleUnderline"/>
        </w:rPr>
        <w:t xml:space="preserve"> be </w:t>
      </w:r>
      <w:r w:rsidRPr="00A45C1F">
        <w:rPr>
          <w:rStyle w:val="Emphasis"/>
        </w:rPr>
        <w:t>more</w:t>
      </w:r>
      <w:r w:rsidRPr="00711D71">
        <w:rPr>
          <w:rStyle w:val="Emphasis"/>
        </w:rPr>
        <w:t xml:space="preserve"> </w:t>
      </w:r>
      <w:r w:rsidRPr="004C01B9">
        <w:rPr>
          <w:rStyle w:val="Emphasis"/>
          <w:highlight w:val="cyan"/>
        </w:rPr>
        <w:t>confident</w:t>
      </w:r>
      <w:r w:rsidRPr="004C01B9">
        <w:rPr>
          <w:rStyle w:val="StyleUnderline"/>
          <w:highlight w:val="cyan"/>
        </w:rPr>
        <w:t xml:space="preserve"> in </w:t>
      </w:r>
      <w:r w:rsidRPr="004C01B9">
        <w:rPr>
          <w:rStyle w:val="StyleUnderline"/>
        </w:rPr>
        <w:t>its</w:t>
      </w:r>
      <w:r w:rsidRPr="00597792">
        <w:rPr>
          <w:rStyle w:val="StyleUnderline"/>
        </w:rPr>
        <w:t xml:space="preserve"> </w:t>
      </w:r>
      <w:r w:rsidRPr="004C01B9">
        <w:rPr>
          <w:rStyle w:val="StyleUnderline"/>
          <w:highlight w:val="cyan"/>
        </w:rPr>
        <w:t xml:space="preserve">ability to </w:t>
      </w:r>
      <w:r w:rsidRPr="004C01B9">
        <w:rPr>
          <w:rStyle w:val="Emphasis"/>
          <w:highlight w:val="cyan"/>
        </w:rPr>
        <w:t xml:space="preserve">skirt </w:t>
      </w:r>
      <w:r w:rsidRPr="006045FB">
        <w:rPr>
          <w:rStyle w:val="Emphasis"/>
          <w:highlight w:val="cyan"/>
        </w:rPr>
        <w:t>liability</w:t>
      </w:r>
      <w:r w:rsidRPr="00D94A0D">
        <w:rPr>
          <w:sz w:val="16"/>
        </w:rPr>
        <w:t xml:space="preserve"> given (1) the threat of exposure it holds over employees; (2) limited remedies under labor law; and (3) the employer's knowledge that it has a defense under immigration law. Although documented workers risk retaliation if they assert their statutory rights, "</w:t>
      </w:r>
      <w:r w:rsidRPr="00597792">
        <w:rPr>
          <w:rStyle w:val="StyleUnderline"/>
        </w:rPr>
        <w:t xml:space="preserve">undocumented </w:t>
      </w:r>
      <w:r w:rsidRPr="00022CDE">
        <w:rPr>
          <w:rStyle w:val="StyleUnderline"/>
        </w:rPr>
        <w:t xml:space="preserve">workers confront the harsher reality that, in addition to possible discharge, their employer will likely report them to the </w:t>
      </w:r>
      <w:proofErr w:type="gramStart"/>
      <w:r w:rsidRPr="00022CDE">
        <w:rPr>
          <w:rStyle w:val="StyleUnderline"/>
        </w:rPr>
        <w:t>INS</w:t>
      </w:r>
      <w:proofErr w:type="gramEnd"/>
      <w:r w:rsidRPr="00022CDE">
        <w:rPr>
          <w:sz w:val="16"/>
        </w:rPr>
        <w:t xml:space="preserve"> and they will be</w:t>
      </w:r>
      <w:r w:rsidRPr="00D94A0D">
        <w:rPr>
          <w:sz w:val="16"/>
        </w:rPr>
        <w:t xml:space="preserve"> subjected to deportation proceedings or criminal prosecution."' 0 </w:t>
      </w:r>
    </w:p>
    <w:p w14:paraId="419FC7D7" w14:textId="77777777" w:rsidR="00AE17B7" w:rsidRPr="00D94A0D" w:rsidRDefault="00AE17B7" w:rsidP="00AE17B7">
      <w:pPr>
        <w:rPr>
          <w:sz w:val="16"/>
        </w:rPr>
      </w:pPr>
      <w:r w:rsidRPr="008B68DB">
        <w:rPr>
          <w:rStyle w:val="StyleUnderline"/>
          <w:highlight w:val="cyan"/>
        </w:rPr>
        <w:t>The effect</w:t>
      </w:r>
      <w:r w:rsidRPr="00597792">
        <w:rPr>
          <w:rStyle w:val="StyleUnderline"/>
        </w:rPr>
        <w:t xml:space="preserve"> from unregulated </w:t>
      </w:r>
      <w:r w:rsidRPr="008B68DB">
        <w:rPr>
          <w:rStyle w:val="StyleUnderline"/>
        </w:rPr>
        <w:t xml:space="preserve">labor </w:t>
      </w:r>
      <w:r w:rsidRPr="008B68DB">
        <w:rPr>
          <w:rStyle w:val="StyleUnderline"/>
          <w:highlight w:val="cyan"/>
        </w:rPr>
        <w:t>is</w:t>
      </w:r>
      <w:r w:rsidRPr="004C01B9">
        <w:rPr>
          <w:rStyle w:val="StyleUnderline"/>
        </w:rPr>
        <w:t xml:space="preserve"> </w:t>
      </w:r>
      <w:r w:rsidRPr="006045FB">
        <w:rPr>
          <w:rStyle w:val="Emphasis"/>
          <w:highlight w:val="cyan"/>
        </w:rPr>
        <w:t>equal</w:t>
      </w:r>
      <w:r w:rsidRPr="00F647E2">
        <w:rPr>
          <w:rStyle w:val="Emphasis"/>
        </w:rPr>
        <w:t>ly poignant</w:t>
      </w:r>
      <w:r w:rsidRPr="00F647E2">
        <w:rPr>
          <w:rStyle w:val="StyleUnderline"/>
        </w:rPr>
        <w:t xml:space="preserve"> </w:t>
      </w:r>
      <w:r w:rsidRPr="006045FB">
        <w:rPr>
          <w:rStyle w:val="StyleUnderline"/>
          <w:highlight w:val="cyan"/>
        </w:rPr>
        <w:t xml:space="preserve">for </w:t>
      </w:r>
      <w:r w:rsidRPr="006045FB">
        <w:rPr>
          <w:rStyle w:val="Emphasis"/>
          <w:highlight w:val="cyan"/>
        </w:rPr>
        <w:t>other workplace laws</w:t>
      </w:r>
      <w:r w:rsidRPr="001A363A">
        <w:rPr>
          <w:rStyle w:val="StyleUnderline"/>
        </w:rPr>
        <w:t>, including widespread minimum wage and overtime violations.</w:t>
      </w:r>
      <w:r w:rsidRPr="00597792">
        <w:rPr>
          <w:rStyle w:val="StyleUnderline"/>
        </w:rPr>
        <w:t xml:space="preserve"> </w:t>
      </w:r>
      <w:r w:rsidRPr="00A45C1F">
        <w:rPr>
          <w:sz w:val="16"/>
        </w:rPr>
        <w:t xml:space="preserve">Kati Griffith </w:t>
      </w:r>
      <w:r w:rsidRPr="00D94A0D">
        <w:rPr>
          <w:sz w:val="16"/>
        </w:rPr>
        <w:t xml:space="preserve">observes that according to 2008 surveys, "low-wage undocumented workers are more than twice as likely to suffer minimum wage violations" as compared to authorized workers, with 37.1 percent of undocumented workers experiencing a violation in the week before the survey was conducted; 85% experienced an overtime violation during that period. 09 Reports suggest that </w:t>
      </w:r>
      <w:r w:rsidRPr="00022CDE">
        <w:rPr>
          <w:rStyle w:val="StyleUnderline"/>
          <w:highlight w:val="cyan"/>
        </w:rPr>
        <w:t>Hoffman</w:t>
      </w:r>
      <w:r w:rsidRPr="00597792">
        <w:rPr>
          <w:rStyle w:val="StyleUnderline"/>
        </w:rPr>
        <w:t xml:space="preserve"> further </w:t>
      </w:r>
      <w:r w:rsidRPr="006045FB">
        <w:rPr>
          <w:rStyle w:val="StyleUnderline"/>
        </w:rPr>
        <w:t>exacerbated</w:t>
      </w:r>
      <w:r w:rsidRPr="00597792">
        <w:rPr>
          <w:rStyle w:val="StyleUnderline"/>
        </w:rPr>
        <w:t xml:space="preserve"> employers' leverage in </w:t>
      </w:r>
      <w:r w:rsidRPr="00A45C1F">
        <w:rPr>
          <w:rStyle w:val="Emphasis"/>
        </w:rPr>
        <w:t>skirting workplace laws</w:t>
      </w:r>
      <w:r w:rsidRPr="00597792">
        <w:rPr>
          <w:rStyle w:val="StyleUnderline"/>
        </w:rPr>
        <w:t xml:space="preserve"> such as the NLRA by </w:t>
      </w:r>
      <w:r w:rsidRPr="00022CDE">
        <w:rPr>
          <w:rStyle w:val="StyleUnderline"/>
          <w:highlight w:val="cyan"/>
        </w:rPr>
        <w:t>strengthen</w:t>
      </w:r>
      <w:r w:rsidRPr="00022CDE">
        <w:rPr>
          <w:rStyle w:val="StyleUnderline"/>
        </w:rPr>
        <w:t>ing</w:t>
      </w:r>
      <w:r w:rsidRPr="00597792">
        <w:rPr>
          <w:rStyle w:val="StyleUnderline"/>
        </w:rPr>
        <w:t xml:space="preserve"> the </w:t>
      </w:r>
      <w:r w:rsidRPr="004C01B9">
        <w:rPr>
          <w:rStyle w:val="Emphasis"/>
          <w:highlight w:val="cyan"/>
        </w:rPr>
        <w:t>threat of deportation</w:t>
      </w:r>
      <w:r w:rsidRPr="00D94A0D">
        <w:rPr>
          <w:sz w:val="16"/>
        </w:rPr>
        <w:t xml:space="preserve"> even though backpay denials would have no direct bearing on that possibility. 10</w:t>
      </w:r>
    </w:p>
    <w:p w14:paraId="29C2681C" w14:textId="77777777" w:rsidR="00AE17B7" w:rsidRPr="004C01B9" w:rsidRDefault="00AE17B7" w:rsidP="00AE17B7">
      <w:pPr>
        <w:rPr>
          <w:sz w:val="16"/>
        </w:rPr>
      </w:pPr>
      <w:r w:rsidRPr="00D94A0D">
        <w:rPr>
          <w:sz w:val="16"/>
        </w:rPr>
        <w:t xml:space="preserve">Due to these skewed incentives, the original goals prompting Congress to enact the NLRA in 1935-to promote industrial peace, remove barriers to the free flow of commerce caused by industrial strife between workers and corporations, protect the </w:t>
      </w:r>
      <w:proofErr w:type="gramStart"/>
      <w:r w:rsidRPr="00D94A0D">
        <w:rPr>
          <w:sz w:val="16"/>
        </w:rPr>
        <w:t>right</w:t>
      </w:r>
      <w:proofErr w:type="gramEnd"/>
      <w:r w:rsidRPr="00D94A0D">
        <w:rPr>
          <w:sz w:val="16"/>
        </w:rPr>
        <w:t xml:space="preserve"> of employees and employers, and address the inequality between the </w:t>
      </w:r>
      <w:proofErr w:type="gramStart"/>
      <w:r w:rsidRPr="00D94A0D">
        <w:rPr>
          <w:sz w:val="16"/>
        </w:rPr>
        <w:t>parties"'-are</w:t>
      </w:r>
      <w:proofErr w:type="gramEnd"/>
      <w:r w:rsidRPr="00D94A0D">
        <w:rPr>
          <w:sz w:val="16"/>
        </w:rPr>
        <w:t xml:space="preserve"> now undermined. </w:t>
      </w:r>
      <w:r w:rsidRPr="00597792">
        <w:rPr>
          <w:rStyle w:val="StyleUnderline"/>
        </w:rPr>
        <w:t xml:space="preserve">Particularly in an economy in which </w:t>
      </w:r>
      <w:r w:rsidRPr="00022CDE">
        <w:rPr>
          <w:rStyle w:val="StyleUnderline"/>
        </w:rPr>
        <w:t xml:space="preserve">employers already have an </w:t>
      </w:r>
      <w:r w:rsidRPr="00022CDE">
        <w:rPr>
          <w:rStyle w:val="Emphasis"/>
        </w:rPr>
        <w:t>overwhelming degree of leverage</w:t>
      </w:r>
      <w:r w:rsidRPr="00597792">
        <w:rPr>
          <w:rStyle w:val="StyleUnderline"/>
        </w:rPr>
        <w:t xml:space="preserve"> and unionization </w:t>
      </w:r>
      <w:r w:rsidRPr="004C01B9">
        <w:rPr>
          <w:rStyle w:val="StyleUnderline"/>
        </w:rPr>
        <w:t xml:space="preserve">rates are down, the weakened NLRA remedies could give rise to greater risk of </w:t>
      </w:r>
      <w:r w:rsidRPr="004C01B9">
        <w:rPr>
          <w:rStyle w:val="Emphasis"/>
        </w:rPr>
        <w:t>work disruptions</w:t>
      </w:r>
      <w:r w:rsidRPr="004C01B9">
        <w:rPr>
          <w:sz w:val="16"/>
        </w:rPr>
        <w:t>, low wage rates,</w:t>
      </w:r>
      <w:r w:rsidRPr="004C01B9">
        <w:rPr>
          <w:rStyle w:val="StyleUnderline"/>
          <w:sz w:val="16"/>
        </w:rPr>
        <w:t xml:space="preserve"> </w:t>
      </w:r>
      <w:r w:rsidRPr="004C01B9">
        <w:rPr>
          <w:rStyle w:val="StyleUnderline"/>
        </w:rPr>
        <w:t xml:space="preserve">and the </w:t>
      </w:r>
      <w:r w:rsidRPr="004C01B9">
        <w:rPr>
          <w:rStyle w:val="Emphasis"/>
        </w:rPr>
        <w:t>erosion of fundamental rights</w:t>
      </w:r>
      <w:r w:rsidRPr="004C01B9">
        <w:rPr>
          <w:rStyle w:val="StyleUnderline"/>
        </w:rPr>
        <w:t xml:space="preserve"> for authorized employees</w:t>
      </w:r>
      <w:r w:rsidRPr="004C01B9">
        <w:rPr>
          <w:sz w:val="16"/>
        </w:rPr>
        <w:t>." 2</w:t>
      </w:r>
    </w:p>
    <w:p w14:paraId="2220CE52" w14:textId="77777777" w:rsidR="00AE17B7" w:rsidRPr="004C01B9" w:rsidRDefault="00AE17B7" w:rsidP="00AE17B7">
      <w:pPr>
        <w:rPr>
          <w:sz w:val="16"/>
        </w:rPr>
      </w:pPr>
      <w:r w:rsidRPr="004C01B9">
        <w:rPr>
          <w:sz w:val="16"/>
        </w:rPr>
        <w:t>C. Financial Costs and Savings</w:t>
      </w:r>
    </w:p>
    <w:p w14:paraId="5F97D297" w14:textId="77777777" w:rsidR="00AE17B7" w:rsidRPr="00FC0158" w:rsidRDefault="00AE17B7" w:rsidP="00AE17B7">
      <w:pPr>
        <w:rPr>
          <w:sz w:val="16"/>
        </w:rPr>
      </w:pPr>
      <w:r w:rsidRPr="004C01B9">
        <w:rPr>
          <w:sz w:val="16"/>
        </w:rPr>
        <w:t xml:space="preserve">As noted above, the nature of unauthorized work and fear of exposure makes it easier for employers seeking a business advantage to violate wage and hour laws. The same may be said for the cost savings in violating the NLRA by interfering with attempts to </w:t>
      </w:r>
      <w:proofErr w:type="gramStart"/>
      <w:r w:rsidRPr="004C01B9">
        <w:rPr>
          <w:sz w:val="16"/>
        </w:rPr>
        <w:t>unionize-violations</w:t>
      </w:r>
      <w:proofErr w:type="gramEnd"/>
      <w:r w:rsidRPr="004C01B9">
        <w:rPr>
          <w:sz w:val="16"/>
        </w:rPr>
        <w:t xml:space="preserve"> that ultimately harm authorized workers as well. In a sense, therefore</w:t>
      </w:r>
      <w:r w:rsidRPr="00FC0158">
        <w:rPr>
          <w:sz w:val="16"/>
        </w:rPr>
        <w:t>, these employers may be receiving a windfall under the current remedial structure akin to that which the system tries to avoid by denying backpay to unauthorized workers." 3 Calculated across industries, full-time wage and salary union members in the United States earned a median weekly pay of $1,004 per week in 2016, while their non-unionized counterparts had median weekly earnings of $802.11 Backpay after an unfair labor practice represents an entirely separate cost; the Board ordered approximately $94.3 million in total backpay relief in 2015.15</w:t>
      </w:r>
    </w:p>
    <w:p w14:paraId="5E76CA8A" w14:textId="77777777" w:rsidR="00AE17B7" w:rsidRPr="00FC0158" w:rsidRDefault="00AE17B7" w:rsidP="00AE17B7">
      <w:pPr>
        <w:rPr>
          <w:sz w:val="16"/>
        </w:rPr>
      </w:pPr>
      <w:r w:rsidRPr="00FC0158">
        <w:rPr>
          <w:sz w:val="16"/>
        </w:rPr>
        <w:t xml:space="preserve">In a facility in which authorized and unauthorized workers work together (as may easily be the case in many facilities), the incentive structure created by the current remedial doctrine may allow the employer to reap a compounded windfall. First is the opportunity to start at a lower wage rate with the threat of exposure </w:t>
      </w:r>
      <w:proofErr w:type="gramStart"/>
      <w:r w:rsidRPr="00FC0158">
        <w:rPr>
          <w:sz w:val="16"/>
        </w:rPr>
        <w:t>for</w:t>
      </w:r>
      <w:proofErr w:type="gramEnd"/>
      <w:r w:rsidRPr="00FC0158">
        <w:rPr>
          <w:sz w:val="16"/>
        </w:rPr>
        <w:t xml:space="preserve"> unauthorized employees. Second is the knowledge that there is no risk of backpay or reinstatement costs should a violation be found. Coupled with the realization that one violation can be enough to dampen collective activity even among authorized employees who observe the employer's violations pass with less-than-full consequences, the employer may have created a perfect storm for a </w:t>
      </w:r>
      <w:proofErr w:type="spellStart"/>
      <w:proofErr w:type="gramStart"/>
      <w:r w:rsidRPr="00FC0158">
        <w:rPr>
          <w:sz w:val="16"/>
        </w:rPr>
        <w:t>longterm</w:t>
      </w:r>
      <w:proofErr w:type="spellEnd"/>
      <w:proofErr w:type="gramEnd"/>
      <w:r w:rsidRPr="00FC0158">
        <w:rPr>
          <w:sz w:val="16"/>
        </w:rPr>
        <w:t xml:space="preserve"> success story. </w:t>
      </w:r>
    </w:p>
    <w:p w14:paraId="0E44E840" w14:textId="77777777" w:rsidR="00AE17B7" w:rsidRPr="00D94A0D" w:rsidRDefault="00AE17B7" w:rsidP="00AE17B7">
      <w:pPr>
        <w:rPr>
          <w:sz w:val="16"/>
        </w:rPr>
      </w:pPr>
      <w:r w:rsidRPr="00D94A0D">
        <w:rPr>
          <w:sz w:val="16"/>
        </w:rPr>
        <w:t>D. Use of Immigration Status to Thwart the Purposes of the NLRA</w:t>
      </w:r>
    </w:p>
    <w:p w14:paraId="048EAA1B" w14:textId="77777777" w:rsidR="00AE17B7" w:rsidRPr="009A58B5" w:rsidRDefault="00AE17B7" w:rsidP="00AE17B7">
      <w:pPr>
        <w:rPr>
          <w:rStyle w:val="StyleUnderline"/>
        </w:rPr>
      </w:pPr>
      <w:r w:rsidRPr="009A58B5">
        <w:rPr>
          <w:rStyle w:val="StyleUnderline"/>
        </w:rPr>
        <w:t>An employer</w:t>
      </w:r>
      <w:r w:rsidRPr="00D94A0D">
        <w:rPr>
          <w:sz w:val="16"/>
        </w:rPr>
        <w:t xml:space="preserve"> aware of the limited remedies available to unauthorized employees </w:t>
      </w:r>
      <w:r w:rsidRPr="009A58B5">
        <w:rPr>
          <w:rStyle w:val="StyleUnderline"/>
        </w:rPr>
        <w:t>may</w:t>
      </w:r>
      <w:r w:rsidRPr="00D94A0D">
        <w:rPr>
          <w:sz w:val="16"/>
        </w:rPr>
        <w:t xml:space="preserve"> also </w:t>
      </w:r>
      <w:r w:rsidRPr="009A58B5">
        <w:rPr>
          <w:rStyle w:val="StyleUnderline"/>
        </w:rPr>
        <w:t>take advantage of an employee's immigration status to thwart the effective enforcement of the NLRA</w:t>
      </w:r>
      <w:r w:rsidRPr="00D94A0D">
        <w:rPr>
          <w:sz w:val="16"/>
        </w:rPr>
        <w:t xml:space="preserve"> with respect to the rest of its workforce. For example, </w:t>
      </w:r>
      <w:r w:rsidRPr="008B68DB">
        <w:rPr>
          <w:rStyle w:val="StyleUnderline"/>
          <w:highlight w:val="cyan"/>
        </w:rPr>
        <w:t>an employer</w:t>
      </w:r>
      <w:r w:rsidRPr="009A58B5">
        <w:rPr>
          <w:rStyle w:val="StyleUnderline"/>
        </w:rPr>
        <w:t xml:space="preserve"> may </w:t>
      </w:r>
      <w:r w:rsidRPr="008B68DB">
        <w:rPr>
          <w:rStyle w:val="StyleUnderline"/>
          <w:highlight w:val="cyan"/>
        </w:rPr>
        <w:t>terminate an employee based on</w:t>
      </w:r>
      <w:r w:rsidRPr="009A58B5">
        <w:rPr>
          <w:rStyle w:val="StyleUnderline"/>
        </w:rPr>
        <w:t xml:space="preserve"> his or her </w:t>
      </w:r>
      <w:r w:rsidRPr="008B68DB">
        <w:rPr>
          <w:rStyle w:val="StyleUnderline"/>
          <w:highlight w:val="cyan"/>
        </w:rPr>
        <w:t xml:space="preserve">immigration status as a </w:t>
      </w:r>
      <w:r w:rsidRPr="006045FB">
        <w:rPr>
          <w:rStyle w:val="Emphasis"/>
          <w:highlight w:val="cyan"/>
        </w:rPr>
        <w:t xml:space="preserve">pretext </w:t>
      </w:r>
      <w:r w:rsidRPr="008B68DB">
        <w:rPr>
          <w:rStyle w:val="Emphasis"/>
        </w:rPr>
        <w:t>for retaliation</w:t>
      </w:r>
      <w:r w:rsidRPr="008B68DB">
        <w:rPr>
          <w:rStyle w:val="StyleUnderline"/>
        </w:rPr>
        <w:t xml:space="preserve"> </w:t>
      </w:r>
      <w:r w:rsidRPr="004C01B9">
        <w:rPr>
          <w:rStyle w:val="StyleUnderline"/>
        </w:rPr>
        <w:t>after protected concerted activities</w:t>
      </w:r>
      <w:r w:rsidRPr="004C01B9">
        <w:rPr>
          <w:sz w:val="16"/>
        </w:rPr>
        <w:t xml:space="preserve"> that affect the workforce overall, </w:t>
      </w:r>
      <w:r w:rsidRPr="004C01B9">
        <w:rPr>
          <w:rStyle w:val="StyleUnderline"/>
        </w:rPr>
        <w:t xml:space="preserve">knowing that the employer has the defense of </w:t>
      </w:r>
      <w:r w:rsidRPr="004C01B9">
        <w:rPr>
          <w:rStyle w:val="Emphasis"/>
        </w:rPr>
        <w:t xml:space="preserve">attempting to comply </w:t>
      </w:r>
      <w:r w:rsidRPr="004C01B9">
        <w:rPr>
          <w:rStyle w:val="StyleUnderline"/>
        </w:rPr>
        <w:t xml:space="preserve">with the IRCA and is relatively </w:t>
      </w:r>
      <w:r w:rsidRPr="004C01B9">
        <w:rPr>
          <w:rStyle w:val="Emphasis"/>
        </w:rPr>
        <w:t>secure against remedies</w:t>
      </w:r>
      <w:r w:rsidRPr="004C01B9">
        <w:rPr>
          <w:rStyle w:val="StyleUnderline"/>
        </w:rPr>
        <w:t xml:space="preserve"> under the NLRA due to the employee's immigration status</w:t>
      </w:r>
      <w:r w:rsidRPr="004C01B9">
        <w:rPr>
          <w:sz w:val="16"/>
        </w:rPr>
        <w:t xml:space="preserve">. Alternatively, </w:t>
      </w:r>
      <w:r w:rsidRPr="004C01B9">
        <w:rPr>
          <w:rStyle w:val="StyleUnderline"/>
        </w:rPr>
        <w:t>an employer may respond to general protected concerted activity</w:t>
      </w:r>
      <w:r w:rsidRPr="006045FB">
        <w:rPr>
          <w:rStyle w:val="StyleUnderline"/>
        </w:rPr>
        <w:t xml:space="preserve"> by </w:t>
      </w:r>
      <w:r w:rsidRPr="006045FB">
        <w:rPr>
          <w:rStyle w:val="Emphasis"/>
        </w:rPr>
        <w:t>unlawfully terminating</w:t>
      </w:r>
      <w:r w:rsidRPr="009A58B5">
        <w:rPr>
          <w:rStyle w:val="StyleUnderline"/>
        </w:rPr>
        <w:t xml:space="preserve"> an employee with a non-immigrant work authorization conditioned on employment, causing that employee to lose status along with the opportunity for backpay under the NLRA. </w:t>
      </w:r>
    </w:p>
    <w:p w14:paraId="702092E4" w14:textId="77777777" w:rsidR="00AE17B7" w:rsidRPr="00D94A0D" w:rsidRDefault="00AE17B7" w:rsidP="00AE17B7">
      <w:pPr>
        <w:rPr>
          <w:sz w:val="16"/>
        </w:rPr>
      </w:pPr>
      <w:r w:rsidRPr="00D94A0D">
        <w:rPr>
          <w:sz w:val="16"/>
        </w:rPr>
        <w:t xml:space="preserve">The Board has attempted to limit the possibility of such abuses. After Hoffman Plastic, employers began asserting that alleged </w:t>
      </w:r>
      <w:proofErr w:type="spellStart"/>
      <w:r w:rsidRPr="00D94A0D">
        <w:rPr>
          <w:sz w:val="16"/>
        </w:rPr>
        <w:t>discriminatees</w:t>
      </w:r>
      <w:proofErr w:type="spellEnd"/>
      <w:r w:rsidRPr="00D94A0D">
        <w:rPr>
          <w:sz w:val="16"/>
        </w:rPr>
        <w:t xml:space="preserve"> were undocumented and therefore ineligible for backpay or reinstatement under Hoffman Plastics. To support their positions, employers served subpoenas on </w:t>
      </w:r>
      <w:proofErr w:type="spellStart"/>
      <w:r w:rsidRPr="00D94A0D">
        <w:rPr>
          <w:sz w:val="16"/>
        </w:rPr>
        <w:t>discriminatees</w:t>
      </w:r>
      <w:proofErr w:type="spellEnd"/>
      <w:r w:rsidRPr="00D94A0D">
        <w:rPr>
          <w:sz w:val="16"/>
        </w:rPr>
        <w:t xml:space="preserve">, demanding proof of work authorization and putting them at risk of intimidation. </w:t>
      </w:r>
      <w:r w:rsidRPr="009A58B5">
        <w:rPr>
          <w:rStyle w:val="StyleUnderline"/>
        </w:rPr>
        <w:t>In Flaum</w:t>
      </w:r>
      <w:r w:rsidRPr="00D94A0D">
        <w:rPr>
          <w:sz w:val="16"/>
        </w:rPr>
        <w:t xml:space="preserve"> Appetizing Corp,1 " 6 </w:t>
      </w:r>
      <w:r w:rsidRPr="009A58B5">
        <w:rPr>
          <w:rStyle w:val="StyleUnderline"/>
        </w:rPr>
        <w:t>the Board</w:t>
      </w:r>
      <w:r w:rsidRPr="00D94A0D">
        <w:rPr>
          <w:sz w:val="16"/>
        </w:rPr>
        <w:t xml:space="preserve"> responded, </w:t>
      </w:r>
      <w:r w:rsidRPr="009A58B5">
        <w:rPr>
          <w:rStyle w:val="StyleUnderline"/>
        </w:rPr>
        <w:t>holding that the "IRCA does not require that the Board permit baseless inquiry into immigration status in every case</w:t>
      </w:r>
      <w:r w:rsidRPr="00D94A0D">
        <w:rPr>
          <w:sz w:val="16"/>
        </w:rPr>
        <w:t xml:space="preserve"> in which reinstatement or backpay is granted."11 7 Instead, an employer was barred from asserting an affirmative defense based on Hoffman Plastics absent a </w:t>
      </w:r>
      <w:r w:rsidRPr="00075AF5">
        <w:rPr>
          <w:sz w:val="16"/>
        </w:rPr>
        <w:t xml:space="preserve">factual foundation for doing So. 1 1 8 </w:t>
      </w:r>
      <w:r w:rsidRPr="00075AF5">
        <w:rPr>
          <w:rStyle w:val="StyleUnderline"/>
        </w:rPr>
        <w:t xml:space="preserve">Yet it is unclear whether the Flaum standard is sufficient to overcome the incentives towards the violation described above, particularly as violations may go </w:t>
      </w:r>
      <w:r w:rsidRPr="00075AF5">
        <w:rPr>
          <w:rStyle w:val="Emphasis"/>
        </w:rPr>
        <w:t>underreported</w:t>
      </w:r>
      <w:r w:rsidRPr="00075AF5">
        <w:rPr>
          <w:sz w:val="16"/>
        </w:rPr>
        <w:t>.</w:t>
      </w:r>
    </w:p>
    <w:p w14:paraId="2CB020CD" w14:textId="77777777" w:rsidR="00AE17B7" w:rsidRPr="00D94A0D" w:rsidRDefault="00AE17B7" w:rsidP="00AE17B7">
      <w:pPr>
        <w:rPr>
          <w:sz w:val="16"/>
        </w:rPr>
      </w:pPr>
      <w:r w:rsidRPr="00D94A0D">
        <w:rPr>
          <w:sz w:val="16"/>
        </w:rPr>
        <w:t>III. RESULTANT HARM FOR AUTHORIZED EMPLOYEES</w:t>
      </w:r>
    </w:p>
    <w:p w14:paraId="7BE72891" w14:textId="77777777" w:rsidR="00AE17B7" w:rsidRPr="007302F1" w:rsidRDefault="00AE17B7" w:rsidP="00AE17B7">
      <w:pPr>
        <w:rPr>
          <w:sz w:val="16"/>
        </w:rPr>
      </w:pPr>
      <w:r w:rsidRPr="00FC1A63">
        <w:rPr>
          <w:rStyle w:val="StyleUnderline"/>
        </w:rPr>
        <w:t>Current interpretations</w:t>
      </w:r>
      <w:r w:rsidRPr="00D94A0D">
        <w:rPr>
          <w:sz w:val="16"/>
        </w:rPr>
        <w:t xml:space="preserve"> and incentives in cases involving unauthorized employees </w:t>
      </w:r>
      <w:r w:rsidRPr="007302F1">
        <w:rPr>
          <w:rStyle w:val="StyleUnderline"/>
        </w:rPr>
        <w:t>mean</w:t>
      </w:r>
      <w:r w:rsidRPr="007302F1">
        <w:rPr>
          <w:sz w:val="16"/>
        </w:rPr>
        <w:t xml:space="preserve"> that </w:t>
      </w:r>
      <w:r w:rsidRPr="007302F1">
        <w:rPr>
          <w:rStyle w:val="StyleUnderline"/>
        </w:rPr>
        <w:t xml:space="preserve">when an employer violates the NLRA, authorized employees are also </w:t>
      </w:r>
      <w:r w:rsidRPr="007302F1">
        <w:rPr>
          <w:rStyle w:val="Emphasis"/>
        </w:rPr>
        <w:t>discouraged</w:t>
      </w:r>
      <w:r w:rsidRPr="007302F1">
        <w:rPr>
          <w:rStyle w:val="StyleUnderline"/>
        </w:rPr>
        <w:t xml:space="preserve"> from exercising their fundamental rights after seeing little has been done to repair the harm</w:t>
      </w:r>
      <w:r w:rsidRPr="007302F1">
        <w:rPr>
          <w:sz w:val="16"/>
        </w:rPr>
        <w:t xml:space="preserve"> done.' </w:t>
      </w:r>
      <w:r w:rsidRPr="007302F1">
        <w:rPr>
          <w:rStyle w:val="StyleUnderline"/>
        </w:rPr>
        <w:t>This</w:t>
      </w:r>
      <w:r w:rsidRPr="007302F1">
        <w:rPr>
          <w:sz w:val="16"/>
        </w:rPr>
        <w:t xml:space="preserve"> harm </w:t>
      </w:r>
      <w:r w:rsidRPr="007302F1">
        <w:rPr>
          <w:rStyle w:val="StyleUnderline"/>
        </w:rPr>
        <w:t xml:space="preserve">makes </w:t>
      </w:r>
      <w:proofErr w:type="gramStart"/>
      <w:r w:rsidRPr="007302F1">
        <w:rPr>
          <w:rStyle w:val="StyleUnderline"/>
        </w:rPr>
        <w:t>it</w:t>
      </w:r>
      <w:r w:rsidRPr="007302F1">
        <w:rPr>
          <w:sz w:val="16"/>
        </w:rPr>
        <w:t xml:space="preserve"> that</w:t>
      </w:r>
      <w:proofErr w:type="gramEnd"/>
      <w:r w:rsidRPr="007302F1">
        <w:rPr>
          <w:sz w:val="16"/>
        </w:rPr>
        <w:t xml:space="preserve"> </w:t>
      </w:r>
      <w:r w:rsidRPr="007302F1">
        <w:rPr>
          <w:rStyle w:val="StyleUnderline"/>
        </w:rPr>
        <w:t xml:space="preserve">much more important to </w:t>
      </w:r>
      <w:r w:rsidRPr="007302F1">
        <w:rPr>
          <w:rStyle w:val="Emphasis"/>
        </w:rPr>
        <w:t>rebalance</w:t>
      </w:r>
      <w:r w:rsidRPr="007302F1">
        <w:rPr>
          <w:rStyle w:val="StyleUnderline"/>
        </w:rPr>
        <w:t xml:space="preserve"> employers' </w:t>
      </w:r>
      <w:r w:rsidRPr="007302F1">
        <w:rPr>
          <w:rStyle w:val="Emphasis"/>
        </w:rPr>
        <w:t>c</w:t>
      </w:r>
      <w:r w:rsidRPr="007302F1">
        <w:rPr>
          <w:rStyle w:val="StyleUnderline"/>
        </w:rPr>
        <w:t>ost/</w:t>
      </w:r>
      <w:r w:rsidRPr="007302F1">
        <w:rPr>
          <w:rStyle w:val="Emphasis"/>
        </w:rPr>
        <w:t>b</w:t>
      </w:r>
      <w:r w:rsidRPr="007302F1">
        <w:rPr>
          <w:rStyle w:val="StyleUnderline"/>
        </w:rPr>
        <w:t xml:space="preserve">enefit </w:t>
      </w:r>
      <w:r w:rsidRPr="007302F1">
        <w:rPr>
          <w:rStyle w:val="Emphasis"/>
        </w:rPr>
        <w:t>a</w:t>
      </w:r>
      <w:r w:rsidRPr="007302F1">
        <w:rPr>
          <w:rStyle w:val="StyleUnderline"/>
        </w:rPr>
        <w:t>nalyses to uphold the core purpose of the NLRA</w:t>
      </w:r>
      <w:r w:rsidRPr="007302F1">
        <w:rPr>
          <w:sz w:val="16"/>
        </w:rPr>
        <w:t xml:space="preserve">: giving employees the freedom to choose to </w:t>
      </w:r>
      <w:proofErr w:type="gramStart"/>
      <w:r w:rsidRPr="007302F1">
        <w:rPr>
          <w:sz w:val="16"/>
        </w:rPr>
        <w:t>join together</w:t>
      </w:r>
      <w:proofErr w:type="gramEnd"/>
      <w:r w:rsidRPr="007302F1">
        <w:rPr>
          <w:sz w:val="16"/>
        </w:rPr>
        <w:t xml:space="preserve"> in a concerted manner for mutual aid and protection in the workplace, or refrain from doing so as they choose. It is this point that easily gets lost in the scholarly discussion of incentives and compliance.</w:t>
      </w:r>
    </w:p>
    <w:p w14:paraId="6E0C498B" w14:textId="77777777" w:rsidR="00AE17B7" w:rsidRPr="00D94A0D" w:rsidRDefault="00AE17B7" w:rsidP="00AE17B7">
      <w:pPr>
        <w:rPr>
          <w:sz w:val="16"/>
        </w:rPr>
      </w:pPr>
      <w:r w:rsidRPr="007302F1">
        <w:rPr>
          <w:sz w:val="16"/>
        </w:rPr>
        <w:t>This section will first discuss how the unlawful labor practices for unauthorized workers erode the</w:t>
      </w:r>
      <w:r w:rsidRPr="00075AF5">
        <w:rPr>
          <w:sz w:val="16"/>
        </w:rPr>
        <w:t xml:space="preserve"> NLRA's collective goals for all employees. After then addressing the ramifications of violations on the terms and conditions of employment for authorized workers, it will identify and examine the decrease in mental confidence among those authorized workers</w:t>
      </w:r>
      <w:r w:rsidRPr="00D94A0D">
        <w:rPr>
          <w:sz w:val="16"/>
        </w:rPr>
        <w:t xml:space="preserve"> that results from the inadequately </w:t>
      </w:r>
      <w:proofErr w:type="gramStart"/>
      <w:r w:rsidRPr="00D94A0D">
        <w:rPr>
          <w:sz w:val="16"/>
        </w:rPr>
        <w:t>remedied</w:t>
      </w:r>
      <w:proofErr w:type="gramEnd"/>
      <w:r w:rsidRPr="00D94A0D">
        <w:rPr>
          <w:sz w:val="16"/>
        </w:rPr>
        <w:t xml:space="preserve"> violations.</w:t>
      </w:r>
    </w:p>
    <w:p w14:paraId="686E57E6" w14:textId="77777777" w:rsidR="00AE17B7" w:rsidRPr="00D94A0D" w:rsidRDefault="00AE17B7" w:rsidP="00AE17B7">
      <w:pPr>
        <w:rPr>
          <w:sz w:val="16"/>
        </w:rPr>
      </w:pPr>
      <w:r w:rsidRPr="00D94A0D">
        <w:rPr>
          <w:sz w:val="16"/>
        </w:rPr>
        <w:t>A. Erosion of the NLRA's Collective Goals</w:t>
      </w:r>
    </w:p>
    <w:p w14:paraId="6C2EFCE0" w14:textId="77777777" w:rsidR="00AE17B7" w:rsidRPr="00D94A0D" w:rsidRDefault="00AE17B7" w:rsidP="00AE17B7">
      <w:pPr>
        <w:rPr>
          <w:sz w:val="16"/>
        </w:rPr>
      </w:pPr>
      <w:r w:rsidRPr="00D94A0D">
        <w:rPr>
          <w:sz w:val="16"/>
        </w:rPr>
        <w:t xml:space="preserve">From the beginning, </w:t>
      </w:r>
      <w:r w:rsidRPr="00BC46AE">
        <w:rPr>
          <w:rStyle w:val="StyleUnderline"/>
        </w:rPr>
        <w:t>the NLRA has maintained a group orientation</w:t>
      </w:r>
      <w:r w:rsidRPr="00D94A0D">
        <w:rPr>
          <w:sz w:val="16"/>
        </w:rPr>
        <w:t xml:space="preserve">.1 20 Congress enacted the statute to ensure employees' freedom "to bargain collectively through representatives of their own choosing, and to engage in other concerted activities for the purpose of collective bargaining or other mutual aid or protection ... .".21 In this context, "concerted" generally includes situations when two or more employees take action for their mutual aid or protection regarding terms and conditions of employment, but it may also include a single employee acting for the group, trying to induce group action, or preparing for group action. 122 </w:t>
      </w:r>
      <w:r w:rsidRPr="00BC46AE">
        <w:rPr>
          <w:rStyle w:val="StyleUnderline"/>
        </w:rPr>
        <w:t>The overriding commonality</w:t>
      </w:r>
      <w:r w:rsidRPr="00D94A0D">
        <w:rPr>
          <w:sz w:val="16"/>
        </w:rPr>
        <w:t xml:space="preserve"> of their action </w:t>
      </w:r>
      <w:r w:rsidRPr="00BC46AE">
        <w:rPr>
          <w:rStyle w:val="StyleUnderline"/>
        </w:rPr>
        <w:t>is the center of the concerted element of the NLRA</w:t>
      </w:r>
      <w:r w:rsidRPr="00D94A0D">
        <w:rPr>
          <w:sz w:val="16"/>
        </w:rPr>
        <w:t xml:space="preserve">.123 "Mutual aid and protection" is also infused with the collective: </w:t>
      </w:r>
      <w:r w:rsidRPr="00BC46AE">
        <w:rPr>
          <w:rStyle w:val="StyleUnderline"/>
        </w:rPr>
        <w:t>the employee must be acting for a collective goal, not a personal gripe.</w:t>
      </w:r>
      <w:r w:rsidRPr="00D94A0D">
        <w:rPr>
          <w:sz w:val="16"/>
        </w:rPr>
        <w:t xml:space="preserve"> 124 </w:t>
      </w:r>
    </w:p>
    <w:p w14:paraId="61A813E9" w14:textId="77777777" w:rsidR="00AE17B7" w:rsidRPr="007302F1" w:rsidRDefault="00AE17B7" w:rsidP="00AE17B7">
      <w:pPr>
        <w:rPr>
          <w:sz w:val="16"/>
        </w:rPr>
      </w:pPr>
      <w:r w:rsidRPr="00BC46AE">
        <w:rPr>
          <w:rStyle w:val="StyleUnderline"/>
        </w:rPr>
        <w:t>Hoffman and its progeny,</w:t>
      </w:r>
      <w:r w:rsidRPr="00D94A0D">
        <w:rPr>
          <w:sz w:val="16"/>
        </w:rPr>
        <w:t xml:space="preserve"> however, </w:t>
      </w:r>
      <w:r w:rsidRPr="00BC46AE">
        <w:rPr>
          <w:rStyle w:val="StyleUnderline"/>
        </w:rPr>
        <w:t>have turned away from the collective nature of the statute.</w:t>
      </w:r>
      <w:r w:rsidRPr="00D94A0D">
        <w:rPr>
          <w:sz w:val="16"/>
        </w:rPr>
        <w:t xml:space="preserve"> As a </w:t>
      </w:r>
      <w:r w:rsidRPr="00075AF5">
        <w:rPr>
          <w:sz w:val="16"/>
        </w:rPr>
        <w:t xml:space="preserve">result, </w:t>
      </w:r>
      <w:r w:rsidRPr="00075AF5">
        <w:rPr>
          <w:rStyle w:val="StyleUnderline"/>
        </w:rPr>
        <w:t xml:space="preserve">authorized employees may be </w:t>
      </w:r>
      <w:r w:rsidRPr="00075AF5">
        <w:rPr>
          <w:rStyle w:val="Emphasis"/>
        </w:rPr>
        <w:t>losing the full value</w:t>
      </w:r>
      <w:r w:rsidRPr="00075AF5">
        <w:rPr>
          <w:rStyle w:val="StyleUnderline"/>
        </w:rPr>
        <w:t xml:space="preserve"> of their </w:t>
      </w:r>
      <w:r w:rsidRPr="00075AF5">
        <w:rPr>
          <w:rStyle w:val="Emphasis"/>
        </w:rPr>
        <w:t>fundamental rights</w:t>
      </w:r>
      <w:r w:rsidRPr="00075AF5">
        <w:rPr>
          <w:rStyle w:val="StyleUnderline"/>
        </w:rPr>
        <w:t xml:space="preserve"> under the NLRA</w:t>
      </w:r>
      <w:r w:rsidRPr="00075AF5">
        <w:rPr>
          <w:sz w:val="16"/>
        </w:rPr>
        <w:t xml:space="preserve">, </w:t>
      </w:r>
      <w:r w:rsidRPr="007302F1">
        <w:rPr>
          <w:sz w:val="16"/>
        </w:rPr>
        <w:t xml:space="preserve">at least </w:t>
      </w:r>
      <w:r w:rsidRPr="007302F1">
        <w:rPr>
          <w:rStyle w:val="StyleUnderline"/>
        </w:rPr>
        <w:t xml:space="preserve">when working with unauthorized workers, as existing incentives tempt employers towards </w:t>
      </w:r>
      <w:r w:rsidRPr="007302F1">
        <w:rPr>
          <w:rStyle w:val="Emphasis"/>
        </w:rPr>
        <w:t>non-compliance</w:t>
      </w:r>
      <w:r w:rsidRPr="007302F1">
        <w:rPr>
          <w:sz w:val="16"/>
        </w:rPr>
        <w:t xml:space="preserve">. Ellen Dannin's analysis of the oral arguments in Hoffman touches on part of the problem.125 Dannin points to Justice Scalia's questioning regarding the impossibility of the unauthorized worker to mitigate any alleged losses, given that working would further violate the IRCA.1 2 6 For Justice Scalia, a "wily </w:t>
      </w:r>
      <w:proofErr w:type="spellStart"/>
      <w:r w:rsidRPr="007302F1">
        <w:rPr>
          <w:sz w:val="16"/>
        </w:rPr>
        <w:t>discriminatee</w:t>
      </w:r>
      <w:proofErr w:type="spellEnd"/>
      <w:r w:rsidRPr="007302F1">
        <w:rPr>
          <w:sz w:val="16"/>
        </w:rPr>
        <w:t>" could take advantage of a "hapless employer" by making this argument, an action just as bad as the employer's violation.12 7 Scalia's approach, Dannin argues, turns the intent and analysis of the NLRA on its head: "</w:t>
      </w:r>
      <w:r w:rsidRPr="007302F1">
        <w:rPr>
          <w:rStyle w:val="StyleUnderline"/>
        </w:rPr>
        <w:t xml:space="preserve">Under the NLRA, only the discriminator's intent matters. But </w:t>
      </w:r>
      <w:r w:rsidRPr="007302F1">
        <w:rPr>
          <w:sz w:val="16"/>
        </w:rPr>
        <w:t>the analysis advocated by justices who joined</w:t>
      </w:r>
      <w:r w:rsidRPr="007302F1">
        <w:rPr>
          <w:rStyle w:val="StyleUnderline"/>
          <w:sz w:val="16"/>
        </w:rPr>
        <w:t xml:space="preserve"> </w:t>
      </w:r>
      <w:r w:rsidRPr="007302F1">
        <w:rPr>
          <w:rStyle w:val="StyleUnderline"/>
        </w:rPr>
        <w:t xml:space="preserve">the Hoffman Plastics' majority 'rewrote' the NLRA to shift that inquiry to </w:t>
      </w:r>
      <w:r w:rsidRPr="007302F1">
        <w:rPr>
          <w:rStyle w:val="Emphasis"/>
        </w:rPr>
        <w:t>reverse the roles</w:t>
      </w:r>
      <w:r w:rsidRPr="007302F1">
        <w:rPr>
          <w:rStyle w:val="StyleUnderline"/>
        </w:rPr>
        <w:t xml:space="preserve"> of victim and victimizer</w:t>
      </w:r>
      <w:r w:rsidRPr="007302F1">
        <w:rPr>
          <w:sz w:val="16"/>
        </w:rPr>
        <w:t xml:space="preserve">.""1 2 </w:t>
      </w:r>
      <w:r w:rsidRPr="007302F1">
        <w:rPr>
          <w:rStyle w:val="StyleUnderline"/>
        </w:rPr>
        <w:t>Rather than focusing on whether the employer</w:t>
      </w:r>
      <w:r w:rsidRPr="007302F1">
        <w:rPr>
          <w:sz w:val="16"/>
        </w:rPr>
        <w:t xml:space="preserve">'s objective actions and intent </w:t>
      </w:r>
      <w:r w:rsidRPr="007302F1">
        <w:rPr>
          <w:rStyle w:val="StyleUnderline"/>
        </w:rPr>
        <w:t>violated the law, the</w:t>
      </w:r>
      <w:r w:rsidRPr="007302F1">
        <w:rPr>
          <w:sz w:val="16"/>
        </w:rPr>
        <w:t xml:space="preserve"> majority's </w:t>
      </w:r>
      <w:r w:rsidRPr="007302F1">
        <w:rPr>
          <w:rStyle w:val="StyleUnderline"/>
        </w:rPr>
        <w:t>focus fell on the</w:t>
      </w:r>
      <w:r w:rsidRPr="007302F1">
        <w:rPr>
          <w:sz w:val="16"/>
        </w:rPr>
        <w:t xml:space="preserve"> individual </w:t>
      </w:r>
      <w:r w:rsidRPr="007302F1">
        <w:rPr>
          <w:rStyle w:val="StyleUnderline"/>
        </w:rPr>
        <w:t>employee's background</w:t>
      </w:r>
      <w:r w:rsidRPr="007302F1">
        <w:rPr>
          <w:sz w:val="16"/>
        </w:rPr>
        <w:t xml:space="preserve">, intent, and actions-an odd approach for analyzing a statute rooted in the rights of employees to band together collectively to address the common terms and conditions of their employment. </w:t>
      </w:r>
    </w:p>
    <w:p w14:paraId="0810B946" w14:textId="77777777" w:rsidR="00AE17B7" w:rsidRPr="00D94A0D" w:rsidRDefault="00AE17B7" w:rsidP="00AE17B7">
      <w:pPr>
        <w:rPr>
          <w:sz w:val="16"/>
        </w:rPr>
      </w:pPr>
      <w:r w:rsidRPr="007302F1">
        <w:rPr>
          <w:sz w:val="16"/>
        </w:rPr>
        <w:t>Kati Griffith makes similar observations regarding the divisions between authorized and unauthorized employees created under Hoffman. Under current law,</w:t>
      </w:r>
      <w:r w:rsidRPr="007302F1">
        <w:rPr>
          <w:rStyle w:val="StyleUnderline"/>
          <w:sz w:val="16"/>
        </w:rPr>
        <w:t xml:space="preserve"> </w:t>
      </w:r>
      <w:r w:rsidRPr="007302F1">
        <w:rPr>
          <w:rStyle w:val="StyleUnderline"/>
        </w:rPr>
        <w:t xml:space="preserve">even if an employee is unauthorized </w:t>
      </w:r>
      <w:r w:rsidRPr="007302F1">
        <w:rPr>
          <w:sz w:val="16"/>
        </w:rPr>
        <w:t>to work,</w:t>
      </w:r>
      <w:r w:rsidRPr="007302F1">
        <w:rPr>
          <w:rStyle w:val="StyleUnderline"/>
          <w:sz w:val="16"/>
        </w:rPr>
        <w:t xml:space="preserve"> </w:t>
      </w:r>
      <w:r w:rsidRPr="007302F1">
        <w:rPr>
          <w:rStyle w:val="StyleUnderline"/>
        </w:rPr>
        <w:t>he may still share a community of interest in the workplace with authorized employees sufficient to be</w:t>
      </w:r>
      <w:r w:rsidRPr="007302F1">
        <w:rPr>
          <w:sz w:val="16"/>
        </w:rPr>
        <w:t xml:space="preserve"> included </w:t>
      </w:r>
      <w:r w:rsidRPr="007302F1">
        <w:rPr>
          <w:rStyle w:val="StyleUnderline"/>
        </w:rPr>
        <w:t>in the same union</w:t>
      </w:r>
      <w:r w:rsidRPr="007302F1">
        <w:rPr>
          <w:sz w:val="16"/>
        </w:rPr>
        <w:t xml:space="preserve">. 129 </w:t>
      </w:r>
      <w:r w:rsidRPr="007302F1">
        <w:rPr>
          <w:rStyle w:val="StyleUnderline"/>
        </w:rPr>
        <w:t xml:space="preserve">But </w:t>
      </w:r>
      <w:r w:rsidRPr="007302F1">
        <w:rPr>
          <w:sz w:val="16"/>
        </w:rPr>
        <w:t>if, as</w:t>
      </w:r>
      <w:r w:rsidRPr="007302F1">
        <w:rPr>
          <w:rStyle w:val="StyleUnderline"/>
          <w:sz w:val="16"/>
        </w:rPr>
        <w:t xml:space="preserve"> </w:t>
      </w:r>
      <w:r w:rsidRPr="007302F1">
        <w:rPr>
          <w:rStyle w:val="StyleUnderline"/>
        </w:rPr>
        <w:t>Hoffman requires</w:t>
      </w:r>
      <w:r w:rsidRPr="007302F1">
        <w:rPr>
          <w:sz w:val="16"/>
        </w:rPr>
        <w:t xml:space="preserve">, </w:t>
      </w:r>
      <w:r w:rsidRPr="007302F1">
        <w:rPr>
          <w:rStyle w:val="StyleUnderline"/>
        </w:rPr>
        <w:t xml:space="preserve">unauthorized workers have </w:t>
      </w:r>
      <w:r w:rsidRPr="007302F1">
        <w:rPr>
          <w:rStyle w:val="Emphasis"/>
        </w:rPr>
        <w:t>different remedial rights</w:t>
      </w:r>
      <w:r w:rsidRPr="007302F1">
        <w:rPr>
          <w:rStyle w:val="StyleUnderline"/>
        </w:rPr>
        <w:t xml:space="preserve"> under the NLRA</w:t>
      </w:r>
      <w:r w:rsidRPr="007302F1">
        <w:rPr>
          <w:sz w:val="16"/>
        </w:rPr>
        <w:t xml:space="preserve">, </w:t>
      </w:r>
      <w:r w:rsidRPr="007302F1">
        <w:rPr>
          <w:rStyle w:val="Emphasis"/>
        </w:rPr>
        <w:t>divisions</w:t>
      </w:r>
      <w:r w:rsidRPr="007302F1">
        <w:rPr>
          <w:rStyle w:val="StyleUnderline"/>
        </w:rPr>
        <w:t xml:space="preserve"> are likely to form that can ultimately harm the ability of authorized workers to act regarding their conditions of employment</w:t>
      </w:r>
      <w:r w:rsidRPr="007302F1">
        <w:rPr>
          <w:sz w:val="16"/>
        </w:rPr>
        <w:t xml:space="preserve">. In contrast, </w:t>
      </w:r>
      <w:r w:rsidRPr="007302F1">
        <w:rPr>
          <w:rStyle w:val="StyleUnderline"/>
        </w:rPr>
        <w:t xml:space="preserve">focusing on the </w:t>
      </w:r>
      <w:r w:rsidRPr="007302F1">
        <w:rPr>
          <w:rStyle w:val="Emphasis"/>
        </w:rPr>
        <w:t>collective nature</w:t>
      </w:r>
      <w:r w:rsidRPr="007302F1">
        <w:rPr>
          <w:rStyle w:val="StyleUnderline"/>
        </w:rPr>
        <w:t xml:space="preserve"> of the statute can foster a sense of </w:t>
      </w:r>
      <w:r w:rsidRPr="007302F1">
        <w:rPr>
          <w:rStyle w:val="Emphasis"/>
        </w:rPr>
        <w:t>common cause</w:t>
      </w:r>
      <w:r w:rsidRPr="007302F1">
        <w:rPr>
          <w:rStyle w:val="StyleUnderline"/>
        </w:rPr>
        <w:t>, becoming a "legitimacy-builder that unifies documented and undocumented workers</w:t>
      </w:r>
      <w:r w:rsidRPr="00D465CA">
        <w:rPr>
          <w:rStyle w:val="StyleUnderline"/>
        </w:rPr>
        <w:t xml:space="preserve"> around their</w:t>
      </w:r>
      <w:r w:rsidRPr="00456264">
        <w:rPr>
          <w:rStyle w:val="StyleUnderline"/>
        </w:rPr>
        <w:t xml:space="preserve"> mutual interests as workers</w:t>
      </w:r>
      <w:r w:rsidRPr="00D94A0D">
        <w:rPr>
          <w:sz w:val="16"/>
        </w:rPr>
        <w:t xml:space="preserve">."130 Griffith focuses on the possibilities of unity in support of broad advocacy,13' but </w:t>
      </w:r>
      <w:r w:rsidRPr="00456264">
        <w:rPr>
          <w:rStyle w:val="StyleUnderline"/>
        </w:rPr>
        <w:t xml:space="preserve">the point is equally applicable on the </w:t>
      </w:r>
      <w:r w:rsidRPr="00C30096">
        <w:rPr>
          <w:rStyle w:val="Emphasis"/>
        </w:rPr>
        <w:t>micro level</w:t>
      </w:r>
      <w:r w:rsidRPr="00456264">
        <w:rPr>
          <w:rStyle w:val="StyleUnderline"/>
        </w:rPr>
        <w:t xml:space="preserve"> of the workplace. Without attention to the effects of focusing on the unauthorized worker's possible IRCA violation and the relative minimization of the employer's NLRA violations, the </w:t>
      </w:r>
      <w:r w:rsidRPr="00D465CA">
        <w:rPr>
          <w:rStyle w:val="Emphasis"/>
          <w:highlight w:val="cyan"/>
        </w:rPr>
        <w:t>shared identity</w:t>
      </w:r>
      <w:r w:rsidRPr="00D465CA">
        <w:rPr>
          <w:rStyle w:val="StyleUnderline"/>
          <w:highlight w:val="cyan"/>
        </w:rPr>
        <w:t xml:space="preserve"> and </w:t>
      </w:r>
      <w:r w:rsidRPr="00D465CA">
        <w:rPr>
          <w:rStyle w:val="Emphasis"/>
          <w:highlight w:val="cyan"/>
        </w:rPr>
        <w:t>willingness</w:t>
      </w:r>
      <w:r w:rsidRPr="00D465CA">
        <w:rPr>
          <w:rStyle w:val="StyleUnderline"/>
          <w:highlight w:val="cyan"/>
        </w:rPr>
        <w:t xml:space="preserve"> </w:t>
      </w:r>
      <w:r w:rsidRPr="0039229D">
        <w:rPr>
          <w:rStyle w:val="StyleUnderline"/>
          <w:highlight w:val="cyan"/>
        </w:rPr>
        <w:t xml:space="preserve">to </w:t>
      </w:r>
      <w:proofErr w:type="gramStart"/>
      <w:r w:rsidRPr="008B68DB">
        <w:rPr>
          <w:rStyle w:val="StyleUnderline"/>
          <w:highlight w:val="cyan"/>
        </w:rPr>
        <w:t>join together</w:t>
      </w:r>
      <w:proofErr w:type="gramEnd"/>
      <w:r w:rsidRPr="008B68DB">
        <w:rPr>
          <w:rStyle w:val="StyleUnderline"/>
          <w:highlight w:val="cyan"/>
        </w:rPr>
        <w:t xml:space="preserve"> </w:t>
      </w:r>
      <w:r w:rsidRPr="008B68DB">
        <w:rPr>
          <w:rStyle w:val="StyleUnderline"/>
        </w:rPr>
        <w:t>for</w:t>
      </w:r>
      <w:r w:rsidRPr="00456264">
        <w:rPr>
          <w:rStyle w:val="StyleUnderline"/>
        </w:rPr>
        <w:t xml:space="preserve"> the </w:t>
      </w:r>
      <w:r w:rsidRPr="008B68DB">
        <w:rPr>
          <w:rStyle w:val="StyleUnderline"/>
        </w:rPr>
        <w:t>collective bargaining</w:t>
      </w:r>
      <w:r w:rsidRPr="00456264">
        <w:rPr>
          <w:rStyle w:val="StyleUnderline"/>
        </w:rPr>
        <w:t xml:space="preserve"> so central to the labor statute </w:t>
      </w:r>
      <w:r w:rsidRPr="0039229D">
        <w:rPr>
          <w:rStyle w:val="StyleUnderline"/>
          <w:highlight w:val="cyan"/>
        </w:rPr>
        <w:t xml:space="preserve">is </w:t>
      </w:r>
      <w:r w:rsidRPr="0039229D">
        <w:rPr>
          <w:rStyle w:val="Emphasis"/>
          <w:highlight w:val="cyan"/>
        </w:rPr>
        <w:t>at risk</w:t>
      </w:r>
      <w:r w:rsidRPr="00C30096">
        <w:rPr>
          <w:rStyle w:val="Emphasis"/>
        </w:rPr>
        <w:t xml:space="preserve"> for authorized workers</w:t>
      </w:r>
      <w:r w:rsidRPr="00456264">
        <w:rPr>
          <w:rStyle w:val="StyleUnderline"/>
        </w:rPr>
        <w:t>.</w:t>
      </w:r>
      <w:r w:rsidRPr="00D94A0D">
        <w:rPr>
          <w:sz w:val="16"/>
        </w:rPr>
        <w:t>1 32</w:t>
      </w:r>
    </w:p>
    <w:p w14:paraId="04A06DED" w14:textId="77777777" w:rsidR="00AE17B7" w:rsidRPr="00D94A0D" w:rsidRDefault="00AE17B7" w:rsidP="00AE17B7">
      <w:pPr>
        <w:rPr>
          <w:sz w:val="16"/>
        </w:rPr>
      </w:pPr>
      <w:r w:rsidRPr="00D94A0D">
        <w:rPr>
          <w:sz w:val="16"/>
        </w:rPr>
        <w:t xml:space="preserve">I </w:t>
      </w:r>
      <w:proofErr w:type="gramStart"/>
      <w:r w:rsidRPr="00D94A0D">
        <w:rPr>
          <w:sz w:val="16"/>
        </w:rPr>
        <w:t>join</w:t>
      </w:r>
      <w:proofErr w:type="gramEnd"/>
      <w:r w:rsidRPr="00D94A0D">
        <w:rPr>
          <w:sz w:val="16"/>
        </w:rPr>
        <w:t xml:space="preserve"> Dannin and Griffith in affirming the focus on the collective. </w:t>
      </w:r>
      <w:r w:rsidRPr="00D127BD">
        <w:rPr>
          <w:rStyle w:val="StyleUnderline"/>
        </w:rPr>
        <w:t>The NLRA was enacted to protect workers as a group</w:t>
      </w:r>
      <w:r w:rsidRPr="00D94A0D">
        <w:rPr>
          <w:sz w:val="16"/>
        </w:rPr>
        <w:t xml:space="preserve">, not as isolated individuals.133 </w:t>
      </w:r>
      <w:r w:rsidRPr="00D127BD">
        <w:rPr>
          <w:rStyle w:val="StyleUnderline"/>
        </w:rPr>
        <w:t xml:space="preserve">A </w:t>
      </w:r>
      <w:r w:rsidRPr="0005004A">
        <w:rPr>
          <w:rStyle w:val="Emphasis"/>
        </w:rPr>
        <w:t>collective focus</w:t>
      </w:r>
      <w:r w:rsidRPr="00D127BD">
        <w:rPr>
          <w:rStyle w:val="StyleUnderline"/>
        </w:rPr>
        <w:t xml:space="preserve"> creates a </w:t>
      </w:r>
      <w:r w:rsidRPr="0005004A">
        <w:rPr>
          <w:rStyle w:val="Emphasis"/>
        </w:rPr>
        <w:t>stable long term relationship</w:t>
      </w:r>
      <w:r w:rsidRPr="00D127BD">
        <w:rPr>
          <w:rStyle w:val="StyleUnderline"/>
        </w:rPr>
        <w:t xml:space="preserve"> between workers and management </w:t>
      </w:r>
      <w:r w:rsidRPr="00D94A0D">
        <w:rPr>
          <w:sz w:val="16"/>
        </w:rPr>
        <w:t xml:space="preserve">developed </w:t>
      </w:r>
      <w:r w:rsidRPr="00D127BD">
        <w:rPr>
          <w:rStyle w:val="StyleUnderline"/>
        </w:rPr>
        <w:t>through bargaining that</w:t>
      </w:r>
      <w:r w:rsidRPr="00D94A0D">
        <w:rPr>
          <w:sz w:val="16"/>
        </w:rPr>
        <w:t xml:space="preserve"> </w:t>
      </w:r>
      <w:r w:rsidRPr="00D127BD">
        <w:rPr>
          <w:rStyle w:val="StyleUnderline"/>
        </w:rPr>
        <w:t>goes beyond a one-on-one affinity/dislike</w:t>
      </w:r>
      <w:r w:rsidRPr="00D94A0D">
        <w:rPr>
          <w:sz w:val="16"/>
        </w:rPr>
        <w:t xml:space="preserve">.13 4 Existing law already recognizes that authorized and unauthorized workers can share a community of interest sufficient to place them in the same bargaining unit under the </w:t>
      </w:r>
      <w:r w:rsidRPr="00D465CA">
        <w:rPr>
          <w:sz w:val="16"/>
        </w:rPr>
        <w:t xml:space="preserve">NLRA; </w:t>
      </w:r>
      <w:r w:rsidRPr="00D465CA">
        <w:rPr>
          <w:rStyle w:val="StyleUnderline"/>
        </w:rPr>
        <w:t xml:space="preserve">erosion of the group based on </w:t>
      </w:r>
      <w:r w:rsidRPr="008B68DB">
        <w:rPr>
          <w:rStyle w:val="StyleUnderline"/>
          <w:highlight w:val="cyan"/>
        </w:rPr>
        <w:t>Hoffman</w:t>
      </w:r>
      <w:r w:rsidRPr="00D127BD">
        <w:rPr>
          <w:rStyle w:val="StyleUnderline"/>
        </w:rPr>
        <w:t xml:space="preserve"> outcomes </w:t>
      </w:r>
      <w:r w:rsidRPr="0039229D">
        <w:rPr>
          <w:rStyle w:val="Emphasis"/>
          <w:highlight w:val="cyan"/>
        </w:rPr>
        <w:t xml:space="preserve">threatens </w:t>
      </w:r>
      <w:r w:rsidRPr="0039229D">
        <w:rPr>
          <w:rStyle w:val="Emphasis"/>
        </w:rPr>
        <w:t xml:space="preserve">that </w:t>
      </w:r>
      <w:r w:rsidRPr="001A363A">
        <w:rPr>
          <w:rStyle w:val="Emphasis"/>
          <w:highlight w:val="cyan"/>
        </w:rPr>
        <w:t>community</w:t>
      </w:r>
      <w:r w:rsidRPr="001A363A">
        <w:rPr>
          <w:rStyle w:val="StyleUnderline"/>
          <w:highlight w:val="cyan"/>
        </w:rPr>
        <w:t xml:space="preserve"> and </w:t>
      </w:r>
      <w:r w:rsidRPr="001A363A">
        <w:rPr>
          <w:rStyle w:val="Emphasis"/>
        </w:rPr>
        <w:t>effectiveness</w:t>
      </w:r>
      <w:r w:rsidRPr="00D465CA">
        <w:rPr>
          <w:rStyle w:val="StyleUnderline"/>
        </w:rPr>
        <w:t xml:space="preserve"> of concerted action</w:t>
      </w:r>
      <w:r w:rsidRPr="00D465CA">
        <w:rPr>
          <w:sz w:val="16"/>
        </w:rPr>
        <w:t>.135 But</w:t>
      </w:r>
      <w:r w:rsidRPr="00D94A0D">
        <w:rPr>
          <w:sz w:val="16"/>
        </w:rPr>
        <w:t xml:space="preserve"> </w:t>
      </w:r>
      <w:r w:rsidRPr="00D465CA">
        <w:rPr>
          <w:rStyle w:val="StyleUnderline"/>
        </w:rPr>
        <w:t>the current remedial structure not</w:t>
      </w:r>
      <w:r w:rsidRPr="00ED3D47">
        <w:rPr>
          <w:rStyle w:val="StyleUnderline"/>
        </w:rPr>
        <w:t xml:space="preserve"> </w:t>
      </w:r>
      <w:r w:rsidRPr="001A363A">
        <w:rPr>
          <w:rStyle w:val="StyleUnderline"/>
        </w:rPr>
        <w:t xml:space="preserve">only creates a subclass of employees </w:t>
      </w:r>
      <w:r w:rsidRPr="001A363A">
        <w:rPr>
          <w:sz w:val="16"/>
        </w:rPr>
        <w:t>that lack a stake in the goals of their authorized co-workers, but</w:t>
      </w:r>
      <w:r w:rsidRPr="001A363A">
        <w:rPr>
          <w:rStyle w:val="StyleUnderline"/>
        </w:rPr>
        <w:t xml:space="preserve"> also erodes the willingness  and ability of authorized employees to exercise their rights and </w:t>
      </w:r>
      <w:r w:rsidRPr="0039229D">
        <w:rPr>
          <w:rStyle w:val="Emphasis"/>
          <w:highlight w:val="cyan"/>
        </w:rPr>
        <w:t>impedes effective collective bargaining</w:t>
      </w:r>
      <w:r w:rsidRPr="0039229D">
        <w:rPr>
          <w:rStyle w:val="StyleUnderline"/>
          <w:highlight w:val="cyan"/>
        </w:rPr>
        <w:t xml:space="preserve"> for the </w:t>
      </w:r>
      <w:r w:rsidRPr="0039229D">
        <w:rPr>
          <w:rStyle w:val="Emphasis"/>
          <w:highlight w:val="cyan"/>
        </w:rPr>
        <w:t>entire facility</w:t>
      </w:r>
      <w:r w:rsidRPr="00D94A0D">
        <w:rPr>
          <w:sz w:val="16"/>
        </w:rPr>
        <w:t>.136</w:t>
      </w:r>
    </w:p>
    <w:p w14:paraId="19A5D91E" w14:textId="77777777" w:rsidR="00AE17B7" w:rsidRPr="00D94A0D" w:rsidRDefault="00AE17B7" w:rsidP="00AE17B7">
      <w:pPr>
        <w:rPr>
          <w:sz w:val="16"/>
        </w:rPr>
      </w:pPr>
      <w:r w:rsidRPr="00D94A0D">
        <w:rPr>
          <w:sz w:val="16"/>
        </w:rPr>
        <w:t xml:space="preserve">Recognizing the importance of a shared employee identity to the operation of the NLRA, some unions have begun organizing attempts involving unauthorized workers. 37 This Article takes no position on whether such attempts to secure additional rights or remedies for this group are desirable, either as a social or political matter. Yet </w:t>
      </w:r>
      <w:r w:rsidRPr="00F4326C">
        <w:rPr>
          <w:rStyle w:val="StyleUnderline"/>
        </w:rPr>
        <w:t xml:space="preserve">should a union </w:t>
      </w:r>
      <w:r w:rsidRPr="00D94A0D">
        <w:rPr>
          <w:sz w:val="16"/>
        </w:rPr>
        <w:t>begin an organizing campaign and meet with a positive employee reaction, it may press further</w:t>
      </w:r>
      <w:proofErr w:type="gramStart"/>
      <w:r w:rsidRPr="00D94A0D">
        <w:rPr>
          <w:sz w:val="16"/>
        </w:rPr>
        <w:t>-and</w:t>
      </w:r>
      <w:proofErr w:type="gramEnd"/>
      <w:r w:rsidRPr="00D94A0D">
        <w:rPr>
          <w:sz w:val="16"/>
        </w:rPr>
        <w:t xml:space="preserve"> </w:t>
      </w:r>
      <w:r w:rsidRPr="00F4326C">
        <w:rPr>
          <w:rStyle w:val="StyleUnderline"/>
        </w:rPr>
        <w:t>learn that some employees are unauthorized to work</w:t>
      </w:r>
      <w:r w:rsidRPr="00D94A0D">
        <w:rPr>
          <w:sz w:val="16"/>
        </w:rPr>
        <w:t xml:space="preserve">. </w:t>
      </w:r>
      <w:r w:rsidRPr="00F4326C">
        <w:rPr>
          <w:rStyle w:val="StyleUnderline"/>
        </w:rPr>
        <w:t>It is conceivable that</w:t>
      </w:r>
      <w:r w:rsidRPr="00D94A0D">
        <w:rPr>
          <w:sz w:val="16"/>
        </w:rPr>
        <w:t xml:space="preserve">, at least in some cases, </w:t>
      </w:r>
      <w:r w:rsidRPr="008B68DB">
        <w:rPr>
          <w:rStyle w:val="StyleUnderline"/>
          <w:highlight w:val="cyan"/>
        </w:rPr>
        <w:t xml:space="preserve">the union </w:t>
      </w:r>
      <w:r w:rsidRPr="0039229D">
        <w:rPr>
          <w:rStyle w:val="StyleUnderline"/>
          <w:highlight w:val="cyan"/>
        </w:rPr>
        <w:t xml:space="preserve">will </w:t>
      </w:r>
      <w:r w:rsidRPr="0039229D">
        <w:rPr>
          <w:rStyle w:val="StyleUnderline"/>
        </w:rPr>
        <w:t xml:space="preserve">then </w:t>
      </w:r>
      <w:r w:rsidRPr="0039229D">
        <w:rPr>
          <w:rStyle w:val="Emphasis"/>
          <w:highlight w:val="cyan"/>
        </w:rPr>
        <w:t xml:space="preserve">back away </w:t>
      </w:r>
      <w:r w:rsidRPr="0039229D">
        <w:rPr>
          <w:rStyle w:val="Emphasis"/>
        </w:rPr>
        <w:t>from organizing</w:t>
      </w:r>
      <w:r w:rsidRPr="0039229D">
        <w:rPr>
          <w:rStyle w:val="StyleUnderline"/>
        </w:rPr>
        <w:t xml:space="preserve"> </w:t>
      </w:r>
      <w:r w:rsidRPr="0039229D">
        <w:rPr>
          <w:rStyle w:val="StyleUnderline"/>
          <w:highlight w:val="cyan"/>
        </w:rPr>
        <w:t>to avoid</w:t>
      </w:r>
      <w:r w:rsidRPr="00F4326C">
        <w:rPr>
          <w:rStyle w:val="StyleUnderline"/>
        </w:rPr>
        <w:t xml:space="preserve"> </w:t>
      </w:r>
      <w:r w:rsidRPr="0005004A">
        <w:rPr>
          <w:rStyle w:val="Emphasis"/>
        </w:rPr>
        <w:t xml:space="preserve">unwanted </w:t>
      </w:r>
      <w:r w:rsidRPr="0039229D">
        <w:rPr>
          <w:rStyle w:val="Emphasis"/>
          <w:highlight w:val="cyan"/>
        </w:rPr>
        <w:t>publicity</w:t>
      </w:r>
      <w:r w:rsidRPr="00D94A0D">
        <w:rPr>
          <w:sz w:val="16"/>
        </w:rPr>
        <w:t xml:space="preserve">. Outside </w:t>
      </w:r>
      <w:r w:rsidRPr="00F4326C">
        <w:rPr>
          <w:rStyle w:val="StyleUnderline"/>
        </w:rPr>
        <w:t>organizers can quickly realize that the employer may be immunized against consequences for unfair labor practices</w:t>
      </w:r>
      <w:r w:rsidRPr="00D94A0D">
        <w:rPr>
          <w:sz w:val="16"/>
        </w:rPr>
        <w:t xml:space="preserve"> against those unauthorized employees </w:t>
      </w:r>
      <w:r w:rsidRPr="00F4326C">
        <w:rPr>
          <w:rStyle w:val="StyleUnderline"/>
        </w:rPr>
        <w:t xml:space="preserve">and that union pressure might result in </w:t>
      </w:r>
      <w:r w:rsidRPr="0005004A">
        <w:rPr>
          <w:rStyle w:val="Emphasis"/>
        </w:rPr>
        <w:t>heightened scrutiny</w:t>
      </w:r>
      <w:r w:rsidRPr="00F4326C">
        <w:rPr>
          <w:rStyle w:val="StyleUnderline"/>
        </w:rPr>
        <w:t xml:space="preserve"> for the authorized employees</w:t>
      </w:r>
      <w:r w:rsidRPr="00D94A0D">
        <w:rPr>
          <w:sz w:val="16"/>
        </w:rPr>
        <w:t xml:space="preserve"> with whom they work. </w:t>
      </w:r>
      <w:r w:rsidRPr="00F4326C">
        <w:rPr>
          <w:rStyle w:val="StyleUnderline"/>
        </w:rPr>
        <w:t xml:space="preserve">The possibility for unionization is further weakened when one realizes that </w:t>
      </w:r>
      <w:r w:rsidRPr="001A363A">
        <w:rPr>
          <w:rStyle w:val="StyleUnderline"/>
          <w:highlight w:val="cyan"/>
        </w:rPr>
        <w:t>unauthorized employees</w:t>
      </w:r>
      <w:r w:rsidRPr="00D94A0D">
        <w:rPr>
          <w:sz w:val="16"/>
        </w:rPr>
        <w:t xml:space="preserve"> without protection from unlawful discharge </w:t>
      </w:r>
      <w:proofErr w:type="gramStart"/>
      <w:r w:rsidRPr="00D94A0D">
        <w:rPr>
          <w:sz w:val="16"/>
        </w:rPr>
        <w:t>on the basis of</w:t>
      </w:r>
      <w:proofErr w:type="gramEnd"/>
      <w:r w:rsidRPr="00D94A0D">
        <w:rPr>
          <w:sz w:val="16"/>
        </w:rPr>
        <w:t xml:space="preserve"> their union activity </w:t>
      </w:r>
      <w:r w:rsidRPr="008B68DB">
        <w:rPr>
          <w:rStyle w:val="StyleUnderline"/>
          <w:highlight w:val="cyan"/>
        </w:rPr>
        <w:t xml:space="preserve">are </w:t>
      </w:r>
      <w:r w:rsidRPr="008B68DB">
        <w:rPr>
          <w:rStyle w:val="Emphasis"/>
          <w:highlight w:val="cyan"/>
        </w:rPr>
        <w:t xml:space="preserve">less likely </w:t>
      </w:r>
      <w:r w:rsidRPr="0039229D">
        <w:rPr>
          <w:rStyle w:val="Emphasis"/>
          <w:highlight w:val="cyan"/>
        </w:rPr>
        <w:t>to vote</w:t>
      </w:r>
      <w:r w:rsidRPr="0039229D">
        <w:rPr>
          <w:rStyle w:val="StyleUnderline"/>
          <w:highlight w:val="cyan"/>
        </w:rPr>
        <w:t xml:space="preserve"> for union </w:t>
      </w:r>
      <w:r w:rsidRPr="0039229D">
        <w:rPr>
          <w:rStyle w:val="StyleUnderline"/>
        </w:rPr>
        <w:t xml:space="preserve">representation </w:t>
      </w:r>
      <w:r w:rsidRPr="008B68DB">
        <w:rPr>
          <w:rStyle w:val="StyleUnderline"/>
          <w:highlight w:val="cyan"/>
        </w:rPr>
        <w:t xml:space="preserve">because they do not </w:t>
      </w:r>
      <w:r w:rsidRPr="0039229D">
        <w:rPr>
          <w:rStyle w:val="StyleUnderline"/>
          <w:highlight w:val="cyan"/>
        </w:rPr>
        <w:t xml:space="preserve">have a </w:t>
      </w:r>
      <w:r w:rsidRPr="00D465CA">
        <w:rPr>
          <w:rStyle w:val="Emphasis"/>
        </w:rPr>
        <w:t xml:space="preserve">comparable </w:t>
      </w:r>
      <w:r w:rsidRPr="0039229D">
        <w:rPr>
          <w:rStyle w:val="Emphasis"/>
          <w:highlight w:val="cyan"/>
        </w:rPr>
        <w:t>stake</w:t>
      </w:r>
      <w:r w:rsidRPr="00F4326C">
        <w:rPr>
          <w:rStyle w:val="StyleUnderline"/>
        </w:rPr>
        <w:t xml:space="preserve"> in the collective goals of their authorized co-</w:t>
      </w:r>
      <w:r w:rsidRPr="00D465CA">
        <w:rPr>
          <w:rStyle w:val="StyleUnderline"/>
        </w:rPr>
        <w:t xml:space="preserve">workers or </w:t>
      </w:r>
      <w:r w:rsidRPr="00D465CA">
        <w:rPr>
          <w:rStyle w:val="Emphasis"/>
        </w:rPr>
        <w:t>share their confidence</w:t>
      </w:r>
      <w:r w:rsidRPr="00F4326C">
        <w:rPr>
          <w:rStyle w:val="StyleUnderline"/>
        </w:rPr>
        <w:t xml:space="preserve"> in the union's ability to support their goals</w:t>
      </w:r>
      <w:r w:rsidRPr="00D94A0D">
        <w:rPr>
          <w:sz w:val="16"/>
        </w:rPr>
        <w:t xml:space="preserve">. As a result, </w:t>
      </w:r>
      <w:r w:rsidRPr="00F4326C">
        <w:rPr>
          <w:rStyle w:val="StyleUnderline"/>
        </w:rPr>
        <w:t>the opportunity for authorized employees to exercise their right under the NLRA to choose union representation is undermined</w:t>
      </w:r>
      <w:r w:rsidRPr="00D94A0D">
        <w:rPr>
          <w:sz w:val="16"/>
        </w:rPr>
        <w:t>.</w:t>
      </w:r>
    </w:p>
    <w:p w14:paraId="0A871A56" w14:textId="77777777" w:rsidR="00AE17B7" w:rsidRPr="005A33B7" w:rsidRDefault="00AE17B7" w:rsidP="00AE17B7">
      <w:pPr>
        <w:rPr>
          <w:rStyle w:val="StyleUnderline"/>
        </w:rPr>
      </w:pPr>
      <w:r w:rsidRPr="00D465CA">
        <w:rPr>
          <w:rStyle w:val="StyleUnderline"/>
        </w:rPr>
        <w:t>Should a facility with both unauthorized and authorized workers</w:t>
      </w:r>
      <w:r w:rsidRPr="00D465CA">
        <w:rPr>
          <w:sz w:val="16"/>
        </w:rPr>
        <w:t xml:space="preserve"> manage to </w:t>
      </w:r>
      <w:r w:rsidRPr="00D465CA">
        <w:rPr>
          <w:rStyle w:val="StyleUnderline"/>
        </w:rPr>
        <w:t>organize a union</w:t>
      </w:r>
      <w:r w:rsidRPr="00D465CA">
        <w:rPr>
          <w:sz w:val="16"/>
        </w:rPr>
        <w:t xml:space="preserve">, 38 </w:t>
      </w:r>
      <w:proofErr w:type="gramStart"/>
      <w:r w:rsidRPr="00D465CA">
        <w:rPr>
          <w:rStyle w:val="StyleUnderline"/>
        </w:rPr>
        <w:t>an unscrupulous employer</w:t>
      </w:r>
      <w:proofErr w:type="gramEnd"/>
      <w:r w:rsidRPr="00D465CA">
        <w:rPr>
          <w:rStyle w:val="StyleUnderline"/>
        </w:rPr>
        <w:t xml:space="preserve"> may be motivated to use the strained relationship between the NLRA and the IRCA to oust the chosen representatives of its lawful, authorized employees</w:t>
      </w:r>
      <w:r w:rsidRPr="00D465CA">
        <w:rPr>
          <w:sz w:val="16"/>
        </w:rPr>
        <w:t xml:space="preserve">. Under the NLRA, if an employer commits an egregious violation and refuses to bargain with a union, it may face an unfair labor practice charge ultimately resulting in an order to </w:t>
      </w:r>
      <w:proofErr w:type="spellStart"/>
      <w:r w:rsidRPr="00D465CA">
        <w:rPr>
          <w:sz w:val="16"/>
        </w:rPr>
        <w:t>bargaineven</w:t>
      </w:r>
      <w:proofErr w:type="spellEnd"/>
      <w:r w:rsidRPr="00D465CA">
        <w:rPr>
          <w:sz w:val="16"/>
        </w:rPr>
        <w:t xml:space="preserve"> if there are unauthorized employees in the unit.' 39 But in this context, </w:t>
      </w:r>
      <w:r w:rsidRPr="00D465CA">
        <w:rPr>
          <w:rStyle w:val="StyleUnderline"/>
        </w:rPr>
        <w:t>it is highly probable that the status of its unauthorized employees will already have been exposed, and those</w:t>
      </w:r>
      <w:r w:rsidRPr="005A33B7">
        <w:rPr>
          <w:rStyle w:val="StyleUnderline"/>
        </w:rPr>
        <w:t xml:space="preserve"> employees may now face immigration violations or deportation</w:t>
      </w:r>
      <w:r w:rsidRPr="00D94A0D">
        <w:rPr>
          <w:sz w:val="16"/>
        </w:rPr>
        <w:t xml:space="preserve">.1401 </w:t>
      </w:r>
      <w:r w:rsidRPr="00D465CA">
        <w:rPr>
          <w:rStyle w:val="StyleUnderline"/>
        </w:rPr>
        <w:t xml:space="preserve">Without the full unit, the </w:t>
      </w:r>
      <w:r w:rsidRPr="00D465CA">
        <w:rPr>
          <w:rStyle w:val="StyleUnderline"/>
          <w:highlight w:val="cyan"/>
        </w:rPr>
        <w:t>employer</w:t>
      </w:r>
      <w:r w:rsidRPr="00D465CA">
        <w:rPr>
          <w:rStyle w:val="StyleUnderline"/>
        </w:rPr>
        <w:t xml:space="preserve"> might</w:t>
      </w:r>
      <w:r w:rsidRPr="005A33B7">
        <w:rPr>
          <w:rStyle w:val="StyleUnderline"/>
        </w:rPr>
        <w:t xml:space="preserve"> try to </w:t>
      </w:r>
      <w:r w:rsidRPr="0039229D">
        <w:rPr>
          <w:rStyle w:val="StyleUnderline"/>
          <w:highlight w:val="cyan"/>
        </w:rPr>
        <w:t>claim</w:t>
      </w:r>
      <w:r w:rsidRPr="005A33B7">
        <w:rPr>
          <w:rStyle w:val="StyleUnderline"/>
        </w:rPr>
        <w:t xml:space="preserve"> that </w:t>
      </w:r>
      <w:r w:rsidRPr="004C01B9">
        <w:rPr>
          <w:rStyle w:val="StyleUnderline"/>
        </w:rPr>
        <w:t xml:space="preserve">the </w:t>
      </w:r>
      <w:r w:rsidRPr="0039229D">
        <w:rPr>
          <w:rStyle w:val="StyleUnderline"/>
          <w:highlight w:val="cyan"/>
        </w:rPr>
        <w:t xml:space="preserve">union </w:t>
      </w:r>
      <w:r w:rsidRPr="0039229D">
        <w:rPr>
          <w:rStyle w:val="Emphasis"/>
          <w:highlight w:val="cyan"/>
        </w:rPr>
        <w:t xml:space="preserve">lacks majority </w:t>
      </w:r>
      <w:r w:rsidRPr="001A363A">
        <w:rPr>
          <w:rStyle w:val="Emphasis"/>
        </w:rPr>
        <w:t>support</w:t>
      </w:r>
      <w:r w:rsidRPr="001A363A">
        <w:rPr>
          <w:rStyle w:val="StyleUnderline"/>
        </w:rPr>
        <w:t xml:space="preserve"> </w:t>
      </w:r>
      <w:r w:rsidRPr="00D465CA">
        <w:rPr>
          <w:rStyle w:val="StyleUnderline"/>
          <w:highlight w:val="cyan"/>
        </w:rPr>
        <w:t xml:space="preserve">from </w:t>
      </w:r>
      <w:r w:rsidRPr="00D465CA">
        <w:rPr>
          <w:rStyle w:val="StyleUnderline"/>
        </w:rPr>
        <w:t xml:space="preserve">the </w:t>
      </w:r>
      <w:r w:rsidRPr="00D465CA">
        <w:rPr>
          <w:rStyle w:val="StyleUnderline"/>
          <w:highlight w:val="cyan"/>
        </w:rPr>
        <w:t>remaining authorized employees</w:t>
      </w:r>
      <w:r w:rsidRPr="00D94A0D">
        <w:rPr>
          <w:sz w:val="16"/>
        </w:rPr>
        <w:t xml:space="preserve">. </w:t>
      </w:r>
      <w:r w:rsidRPr="005A33B7">
        <w:rPr>
          <w:rStyle w:val="StyleUnderline"/>
        </w:rPr>
        <w:t>Whether or not this argument is successful</w:t>
      </w:r>
      <w:r w:rsidRPr="00D94A0D">
        <w:rPr>
          <w:sz w:val="16"/>
        </w:rPr>
        <w:t xml:space="preserve">, </w:t>
      </w:r>
      <w:r w:rsidRPr="00D465CA">
        <w:rPr>
          <w:sz w:val="16"/>
        </w:rPr>
        <w:t xml:space="preserve">4 1 </w:t>
      </w:r>
      <w:r w:rsidRPr="004C01B9">
        <w:rPr>
          <w:rStyle w:val="StyleUnderline"/>
        </w:rPr>
        <w:t xml:space="preserve">it is unlikely that those authorized employees will try to exercise their rights again, knowing that they </w:t>
      </w:r>
      <w:r w:rsidRPr="004C01B9">
        <w:rPr>
          <w:rStyle w:val="Emphasis"/>
        </w:rPr>
        <w:t>risk another backlash</w:t>
      </w:r>
      <w:r w:rsidRPr="004C01B9">
        <w:rPr>
          <w:rStyle w:val="StyleUnderline"/>
        </w:rPr>
        <w:t xml:space="preserve"> from their employer.</w:t>
      </w:r>
      <w:r w:rsidRPr="005A33B7">
        <w:rPr>
          <w:rStyle w:val="StyleUnderline"/>
        </w:rPr>
        <w:t xml:space="preserve"> </w:t>
      </w:r>
    </w:p>
    <w:p w14:paraId="7C09FED3" w14:textId="77777777" w:rsidR="00AE17B7" w:rsidRPr="00D94A0D" w:rsidRDefault="00AE17B7" w:rsidP="00AE17B7">
      <w:pPr>
        <w:rPr>
          <w:sz w:val="16"/>
        </w:rPr>
      </w:pPr>
      <w:r w:rsidRPr="00D94A0D">
        <w:rPr>
          <w:sz w:val="16"/>
        </w:rPr>
        <w:t>B. Terms and Conditions of Employment</w:t>
      </w:r>
    </w:p>
    <w:p w14:paraId="2681DD97" w14:textId="77777777" w:rsidR="00AE17B7" w:rsidRPr="001A363A" w:rsidRDefault="00AE17B7" w:rsidP="00AE17B7">
      <w:pPr>
        <w:rPr>
          <w:sz w:val="16"/>
        </w:rPr>
      </w:pPr>
      <w:r w:rsidRPr="00751EED">
        <w:rPr>
          <w:rStyle w:val="StyleUnderline"/>
        </w:rPr>
        <w:t xml:space="preserve">Wages and </w:t>
      </w:r>
      <w:r w:rsidRPr="008B68DB">
        <w:rPr>
          <w:rStyle w:val="StyleUnderline"/>
        </w:rPr>
        <w:t xml:space="preserve">other </w:t>
      </w:r>
      <w:r w:rsidRPr="008B68DB">
        <w:rPr>
          <w:rStyle w:val="Emphasis"/>
        </w:rPr>
        <w:t>terms and conditions</w:t>
      </w:r>
      <w:r w:rsidRPr="008B68DB">
        <w:rPr>
          <w:rStyle w:val="StyleUnderline"/>
        </w:rPr>
        <w:t xml:space="preserve"> of employment for authorized employees are</w:t>
      </w:r>
      <w:r w:rsidRPr="008B68DB">
        <w:rPr>
          <w:sz w:val="16"/>
        </w:rPr>
        <w:t xml:space="preserve"> also </w:t>
      </w:r>
      <w:r w:rsidRPr="008B68DB">
        <w:rPr>
          <w:rStyle w:val="StyleUnderline"/>
        </w:rPr>
        <w:t>at risk</w:t>
      </w:r>
      <w:r w:rsidRPr="00C81462">
        <w:rPr>
          <w:rStyle w:val="StyleUnderline"/>
        </w:rPr>
        <w:t xml:space="preserve"> when employers face fewer consequences for violations of the NLRA. When "unscrupulous employers can exploit some low-wage workers </w:t>
      </w:r>
      <w:r w:rsidRPr="004C01B9">
        <w:rPr>
          <w:rStyle w:val="StyleUnderline"/>
        </w:rPr>
        <w:t xml:space="preserve">with impunity, </w:t>
      </w:r>
      <w:r w:rsidRPr="004C01B9">
        <w:rPr>
          <w:rStyle w:val="Emphasis"/>
        </w:rPr>
        <w:t xml:space="preserve">all </w:t>
      </w:r>
      <w:proofErr w:type="spellStart"/>
      <w:r w:rsidRPr="004C01B9">
        <w:rPr>
          <w:rStyle w:val="Emphasis"/>
        </w:rPr>
        <w:t>lowwage</w:t>
      </w:r>
      <w:proofErr w:type="spellEnd"/>
      <w:r w:rsidRPr="004C01B9">
        <w:rPr>
          <w:rStyle w:val="Emphasis"/>
        </w:rPr>
        <w:t xml:space="preserve"> workers</w:t>
      </w:r>
      <w:r w:rsidRPr="004C01B9">
        <w:rPr>
          <w:rStyle w:val="StyleUnderline"/>
        </w:rPr>
        <w:t xml:space="preserve"> suffer </w:t>
      </w:r>
      <w:r w:rsidRPr="004C01B9">
        <w:rPr>
          <w:rStyle w:val="Emphasis"/>
        </w:rPr>
        <w:t>compromised employment protections</w:t>
      </w:r>
      <w:r w:rsidRPr="004C01B9">
        <w:rPr>
          <w:rStyle w:val="StyleUnderline"/>
        </w:rPr>
        <w:t xml:space="preserve"> and </w:t>
      </w:r>
      <w:r w:rsidRPr="004C01B9">
        <w:rPr>
          <w:rStyle w:val="Emphasis"/>
        </w:rPr>
        <w:t>economic security</w:t>
      </w:r>
      <w:r w:rsidRPr="004C01B9">
        <w:rPr>
          <w:rStyle w:val="StyleUnderline"/>
        </w:rPr>
        <w:t>.</w:t>
      </w:r>
      <w:r w:rsidRPr="004C01B9">
        <w:rPr>
          <w:sz w:val="16"/>
        </w:rPr>
        <w:t>" 42 The NLRA's collective nature contemplates</w:t>
      </w:r>
      <w:r w:rsidRPr="00D94A0D">
        <w:rPr>
          <w:sz w:val="16"/>
        </w:rPr>
        <w:t xml:space="preserve"> that workers gain in strength when they join in mutual aid </w:t>
      </w:r>
      <w:proofErr w:type="spellStart"/>
      <w:r w:rsidRPr="00D94A0D">
        <w:rPr>
          <w:sz w:val="16"/>
        </w:rPr>
        <w:t>withrespect</w:t>
      </w:r>
      <w:proofErr w:type="spellEnd"/>
      <w:r w:rsidRPr="00D94A0D">
        <w:rPr>
          <w:sz w:val="16"/>
        </w:rPr>
        <w:t xml:space="preserve"> to the terms and conditions of their employment. But </w:t>
      </w:r>
      <w:r w:rsidRPr="007302F1">
        <w:rPr>
          <w:rStyle w:val="StyleUnderline"/>
        </w:rPr>
        <w:t xml:space="preserve">when authorized employees are constrained in their ability to effectively act because violations against part of the workforce carry a </w:t>
      </w:r>
      <w:r w:rsidRPr="001A363A">
        <w:rPr>
          <w:rStyle w:val="StyleUnderline"/>
        </w:rPr>
        <w:t>different risk than against another, they are unable to work together towards change in</w:t>
      </w:r>
      <w:r w:rsidRPr="001A363A">
        <w:rPr>
          <w:sz w:val="16"/>
        </w:rPr>
        <w:t xml:space="preserve"> their </w:t>
      </w:r>
      <w:r w:rsidRPr="001A363A">
        <w:rPr>
          <w:rStyle w:val="StyleUnderline"/>
        </w:rPr>
        <w:t>mutual terms and conditions of employment</w:t>
      </w:r>
      <w:r w:rsidRPr="001A363A">
        <w:rPr>
          <w:sz w:val="16"/>
        </w:rPr>
        <w:t>.</w:t>
      </w:r>
    </w:p>
    <w:p w14:paraId="5F1EA3EC" w14:textId="77777777" w:rsidR="00AE17B7" w:rsidRPr="001A363A" w:rsidRDefault="00AE17B7" w:rsidP="00AE17B7">
      <w:pPr>
        <w:rPr>
          <w:sz w:val="16"/>
        </w:rPr>
      </w:pPr>
      <w:r w:rsidRPr="001A363A">
        <w:rPr>
          <w:rStyle w:val="StyleUnderline"/>
        </w:rPr>
        <w:t>This</w:t>
      </w:r>
      <w:r w:rsidRPr="001A363A">
        <w:rPr>
          <w:sz w:val="16"/>
        </w:rPr>
        <w:t xml:space="preserve"> inability </w:t>
      </w:r>
      <w:r w:rsidRPr="001A363A">
        <w:rPr>
          <w:rStyle w:val="StyleUnderline"/>
        </w:rPr>
        <w:t xml:space="preserve">may result in wages and working conditions below the </w:t>
      </w:r>
      <w:r w:rsidRPr="001A363A">
        <w:rPr>
          <w:rStyle w:val="Emphasis"/>
        </w:rPr>
        <w:t>industry standard</w:t>
      </w:r>
      <w:r w:rsidRPr="001A363A">
        <w:rPr>
          <w:rStyle w:val="StyleUnderline"/>
        </w:rPr>
        <w:t>. When an employer is incentivized to hire unauthorized workers</w:t>
      </w:r>
      <w:r w:rsidRPr="001A363A">
        <w:rPr>
          <w:sz w:val="16"/>
        </w:rPr>
        <w:t xml:space="preserve"> (in violation of the IRCA) </w:t>
      </w:r>
      <w:r w:rsidRPr="001A363A">
        <w:rPr>
          <w:rStyle w:val="StyleUnderline"/>
        </w:rPr>
        <w:t xml:space="preserve">and can create a sufficient business rationalization for committing </w:t>
      </w:r>
      <w:r w:rsidRPr="001A363A">
        <w:rPr>
          <w:rStyle w:val="Emphasis"/>
        </w:rPr>
        <w:t>u</w:t>
      </w:r>
      <w:r w:rsidRPr="001A363A">
        <w:rPr>
          <w:rStyle w:val="StyleUnderline"/>
        </w:rPr>
        <w:t xml:space="preserve">nfair </w:t>
      </w:r>
      <w:r w:rsidRPr="001A363A">
        <w:rPr>
          <w:rStyle w:val="Emphasis"/>
        </w:rPr>
        <w:t>l</w:t>
      </w:r>
      <w:r w:rsidRPr="001A363A">
        <w:rPr>
          <w:rStyle w:val="StyleUnderline"/>
        </w:rPr>
        <w:t xml:space="preserve">abor </w:t>
      </w:r>
      <w:r w:rsidRPr="001A363A">
        <w:rPr>
          <w:rStyle w:val="Emphasis"/>
        </w:rPr>
        <w:t>p</w:t>
      </w:r>
      <w:r w:rsidRPr="001A363A">
        <w:rPr>
          <w:rStyle w:val="StyleUnderline"/>
        </w:rPr>
        <w:t>ractices against them</w:t>
      </w:r>
      <w:r w:rsidRPr="001A363A">
        <w:rPr>
          <w:sz w:val="16"/>
        </w:rPr>
        <w:t xml:space="preserve"> (in violation of the NLRA), lawful employees face a race-to-the-bottom to remain competitive.143 The Board itself has recognized this danger, as expressed in then-Chairman Liebman and Member Pearce's concurrence in </w:t>
      </w:r>
      <w:proofErr w:type="spellStart"/>
      <w:r w:rsidRPr="001A363A">
        <w:rPr>
          <w:sz w:val="16"/>
        </w:rPr>
        <w:t>Mezonos</w:t>
      </w:r>
      <w:proofErr w:type="spellEnd"/>
      <w:r w:rsidRPr="001A363A">
        <w:rPr>
          <w:sz w:val="16"/>
        </w:rPr>
        <w:t xml:space="preserve"> Maven Bakery: </w:t>
      </w:r>
    </w:p>
    <w:p w14:paraId="35838C2C" w14:textId="77777777" w:rsidR="00AE17B7" w:rsidRPr="004C01B9" w:rsidRDefault="00AE17B7" w:rsidP="00AE17B7">
      <w:pPr>
        <w:rPr>
          <w:sz w:val="16"/>
        </w:rPr>
      </w:pPr>
      <w:r w:rsidRPr="001A363A">
        <w:rPr>
          <w:sz w:val="16"/>
        </w:rPr>
        <w:t xml:space="preserve">[Although] Congress sought through IRCA to protect the interests of U.S. citizens and authorized-alien </w:t>
      </w:r>
      <w:proofErr w:type="gramStart"/>
      <w:r w:rsidRPr="001A363A">
        <w:rPr>
          <w:sz w:val="16"/>
        </w:rPr>
        <w:t>workers .</w:t>
      </w:r>
      <w:proofErr w:type="gramEnd"/>
      <w:r w:rsidRPr="001A363A">
        <w:rPr>
          <w:sz w:val="16"/>
        </w:rPr>
        <w:t xml:space="preserve"> . </w:t>
      </w:r>
      <w:r w:rsidRPr="001A363A">
        <w:rPr>
          <w:rStyle w:val="StyleUnderline"/>
        </w:rPr>
        <w:t>undocumented immigrants</w:t>
      </w:r>
      <w:r w:rsidRPr="001A363A">
        <w:rPr>
          <w:sz w:val="16"/>
        </w:rPr>
        <w:t xml:space="preserve">, fearing detection and deportation, </w:t>
      </w:r>
      <w:r w:rsidRPr="001A363A">
        <w:rPr>
          <w:rStyle w:val="StyleUnderline"/>
        </w:rPr>
        <w:t>will work long hours, accept low wages, and tolerate substandard conditions</w:t>
      </w:r>
      <w:r w:rsidRPr="001A363A">
        <w:rPr>
          <w:sz w:val="16"/>
        </w:rPr>
        <w:t xml:space="preserve">. Thus, they possess a competitive edge in the labor </w:t>
      </w:r>
      <w:proofErr w:type="gramStart"/>
      <w:r w:rsidRPr="001A363A">
        <w:rPr>
          <w:sz w:val="16"/>
        </w:rPr>
        <w:t>market[</w:t>
      </w:r>
      <w:proofErr w:type="gramEnd"/>
      <w:r w:rsidRPr="001A363A">
        <w:rPr>
          <w:sz w:val="16"/>
        </w:rPr>
        <w:t xml:space="preserve">,] particularly in the market for unskilled labor [,] over U.S. citizens and other authorized workers unwilling to submit to such exploitation. Also, </w:t>
      </w:r>
      <w:r w:rsidRPr="001A363A">
        <w:rPr>
          <w:rStyle w:val="StyleUnderline"/>
        </w:rPr>
        <w:t xml:space="preserve">undocumented immigrants' availability in a labor market tends to </w:t>
      </w:r>
      <w:r w:rsidRPr="001A363A">
        <w:rPr>
          <w:rStyle w:val="Emphasis"/>
        </w:rPr>
        <w:t xml:space="preserve">depress </w:t>
      </w:r>
      <w:r w:rsidRPr="001A363A">
        <w:rPr>
          <w:sz w:val="16"/>
        </w:rPr>
        <w:t>wages and</w:t>
      </w:r>
      <w:r w:rsidRPr="001A363A">
        <w:rPr>
          <w:rStyle w:val="StyleUnderline"/>
          <w:sz w:val="16"/>
        </w:rPr>
        <w:t xml:space="preserve"> </w:t>
      </w:r>
      <w:r w:rsidRPr="001A363A">
        <w:rPr>
          <w:rStyle w:val="StyleUnderline"/>
        </w:rPr>
        <w:t>working conditions for others in the same market.</w:t>
      </w:r>
      <w:r w:rsidRPr="001A363A">
        <w:rPr>
          <w:sz w:val="16"/>
        </w:rPr>
        <w:t xml:space="preserve"> By deterring employers from hiring undocumented immigrants, IRCA seeks to counteract these forces</w:t>
      </w:r>
      <w:r w:rsidRPr="00D94A0D">
        <w:rPr>
          <w:sz w:val="16"/>
        </w:rPr>
        <w:t xml:space="preserve">. To the extent that precluding backpay awards encourages employers to hire undocumented immigrants, it is at cross-purposes with IRCA and injures the </w:t>
      </w:r>
      <w:r w:rsidRPr="004C01B9">
        <w:rPr>
          <w:sz w:val="16"/>
        </w:rPr>
        <w:t xml:space="preserve">welfare of citizen and authorized-alien workers.1 44 </w:t>
      </w:r>
    </w:p>
    <w:p w14:paraId="12A53BFE" w14:textId="77777777" w:rsidR="00AE17B7" w:rsidRPr="007302F1" w:rsidRDefault="00AE17B7" w:rsidP="00AE17B7">
      <w:pPr>
        <w:rPr>
          <w:sz w:val="16"/>
        </w:rPr>
      </w:pPr>
      <w:r w:rsidRPr="004C01B9">
        <w:rPr>
          <w:sz w:val="16"/>
        </w:rPr>
        <w:t xml:space="preserve">Yet, as will be discussed below, </w:t>
      </w:r>
      <w:r w:rsidRPr="004C01B9">
        <w:rPr>
          <w:rStyle w:val="StyleUnderline"/>
        </w:rPr>
        <w:t xml:space="preserve">there is an even greater danger to the working conditions of authorized workers: the impact on their </w:t>
      </w:r>
      <w:r w:rsidRPr="004C01B9">
        <w:rPr>
          <w:rStyle w:val="Emphasis"/>
        </w:rPr>
        <w:t>willingness</w:t>
      </w:r>
      <w:r w:rsidRPr="004C01B9">
        <w:rPr>
          <w:rStyle w:val="StyleUnderline"/>
        </w:rPr>
        <w:t xml:space="preserve"> to freely exercise their rights under the NLRA </w:t>
      </w:r>
      <w:proofErr w:type="gramStart"/>
      <w:r w:rsidRPr="004C01B9">
        <w:rPr>
          <w:rStyle w:val="StyleUnderline"/>
        </w:rPr>
        <w:t>as a result of</w:t>
      </w:r>
      <w:proofErr w:type="gramEnd"/>
      <w:r w:rsidRPr="004C01B9">
        <w:rPr>
          <w:rStyle w:val="StyleUnderline"/>
        </w:rPr>
        <w:t xml:space="preserve"> the current inadequacy of remedies. This chill makes employees reluctant to </w:t>
      </w:r>
      <w:r w:rsidRPr="004C01B9">
        <w:rPr>
          <w:rStyle w:val="Emphasis"/>
        </w:rPr>
        <w:t>freely share views</w:t>
      </w:r>
      <w:r w:rsidRPr="004C01B9">
        <w:rPr>
          <w:rStyle w:val="StyleUnderline"/>
        </w:rPr>
        <w:t xml:space="preserve"> on wages, hours, and other terms and conditions of employment. It also keeps them from </w:t>
      </w:r>
      <w:r w:rsidRPr="004C01B9">
        <w:rPr>
          <w:rStyle w:val="Emphasis"/>
        </w:rPr>
        <w:t>acquiring the information</w:t>
      </w:r>
      <w:r w:rsidRPr="004C01B9">
        <w:rPr>
          <w:rStyle w:val="StyleUnderline"/>
        </w:rPr>
        <w:t xml:space="preserve"> they need to </w:t>
      </w:r>
      <w:proofErr w:type="gramStart"/>
      <w:r w:rsidRPr="004C01B9">
        <w:rPr>
          <w:rStyle w:val="StyleUnderline"/>
        </w:rPr>
        <w:t>join together</w:t>
      </w:r>
      <w:proofErr w:type="gramEnd"/>
      <w:r w:rsidRPr="004C01B9">
        <w:rPr>
          <w:rStyle w:val="StyleUnderline"/>
        </w:rPr>
        <w:t xml:space="preserve"> for mutual aid</w:t>
      </w:r>
      <w:r w:rsidRPr="004C01B9">
        <w:rPr>
          <w:sz w:val="16"/>
        </w:rPr>
        <w:t xml:space="preserve"> and protection regarding those terms, </w:t>
      </w:r>
      <w:r w:rsidRPr="004C01B9">
        <w:rPr>
          <w:rStyle w:val="StyleUnderline"/>
        </w:rPr>
        <w:t xml:space="preserve">which depresses working conditions and </w:t>
      </w:r>
      <w:r w:rsidRPr="004C01B9">
        <w:rPr>
          <w:rStyle w:val="Emphasis"/>
        </w:rPr>
        <w:t>suppresses rights</w:t>
      </w:r>
      <w:r w:rsidRPr="004C01B9">
        <w:rPr>
          <w:rStyle w:val="StyleUnderline"/>
        </w:rPr>
        <w:t xml:space="preserve"> of even</w:t>
      </w:r>
      <w:r w:rsidRPr="007302F1">
        <w:rPr>
          <w:rStyle w:val="StyleUnderline"/>
        </w:rPr>
        <w:t xml:space="preserve"> </w:t>
      </w:r>
      <w:r w:rsidRPr="007302F1">
        <w:rPr>
          <w:rStyle w:val="Emphasis"/>
        </w:rPr>
        <w:t>authorized employees</w:t>
      </w:r>
      <w:r w:rsidRPr="007302F1">
        <w:rPr>
          <w:rStyle w:val="StyleUnderline"/>
        </w:rPr>
        <w:t>.</w:t>
      </w:r>
    </w:p>
    <w:p w14:paraId="67FB481A" w14:textId="77777777" w:rsidR="00AE17B7" w:rsidRPr="00D94A0D" w:rsidRDefault="00AE17B7" w:rsidP="00AE17B7">
      <w:pPr>
        <w:rPr>
          <w:sz w:val="16"/>
        </w:rPr>
      </w:pPr>
      <w:r w:rsidRPr="007302F1">
        <w:rPr>
          <w:sz w:val="16"/>
        </w:rPr>
        <w:t>C. Decreased Mental Confidence Due to Inadequately Remedied Violations</w:t>
      </w:r>
    </w:p>
    <w:p w14:paraId="2E09FC91" w14:textId="77777777" w:rsidR="00AE17B7" w:rsidRPr="00D94A0D" w:rsidRDefault="00AE17B7" w:rsidP="00AE17B7">
      <w:pPr>
        <w:rPr>
          <w:sz w:val="16"/>
        </w:rPr>
      </w:pPr>
      <w:r w:rsidRPr="0025065B">
        <w:rPr>
          <w:rStyle w:val="StyleUnderline"/>
        </w:rPr>
        <w:t xml:space="preserve">The same reverse incentive structure that fails to effectively deter employers from violating the NLRA also diminishes the fundamental rights of authorized </w:t>
      </w:r>
      <w:r w:rsidRPr="008B68DB">
        <w:rPr>
          <w:rStyle w:val="StyleUnderline"/>
        </w:rPr>
        <w:t>employees</w:t>
      </w:r>
      <w:r w:rsidRPr="0025065B">
        <w:rPr>
          <w:rStyle w:val="StyleUnderline"/>
        </w:rPr>
        <w:t xml:space="preserve"> when they </w:t>
      </w:r>
      <w:r w:rsidRPr="008B68DB">
        <w:rPr>
          <w:rStyle w:val="Emphasis"/>
        </w:rPr>
        <w:t>self-censor</w:t>
      </w:r>
      <w:r w:rsidRPr="00D94A0D">
        <w:rPr>
          <w:sz w:val="16"/>
        </w:rPr>
        <w:t xml:space="preserve">.1 45 </w:t>
      </w:r>
      <w:r w:rsidRPr="00AC54DB">
        <w:rPr>
          <w:rStyle w:val="StyleUnderline"/>
        </w:rPr>
        <w:t xml:space="preserve">Authorized </w:t>
      </w:r>
      <w:r w:rsidRPr="007302F1">
        <w:rPr>
          <w:rStyle w:val="StyleUnderline"/>
        </w:rPr>
        <w:t xml:space="preserve">workers may </w:t>
      </w:r>
      <w:r w:rsidRPr="007302F1">
        <w:rPr>
          <w:rStyle w:val="Emphasis"/>
        </w:rPr>
        <w:t>limit communications</w:t>
      </w:r>
      <w:r w:rsidRPr="007302F1">
        <w:rPr>
          <w:rStyle w:val="StyleUnderline"/>
        </w:rPr>
        <w:t xml:space="preserve"> in front of</w:t>
      </w:r>
      <w:r w:rsidRPr="00AA538B">
        <w:rPr>
          <w:rStyle w:val="StyleUnderline"/>
        </w:rPr>
        <w:t xml:space="preserve"> unauthorized coworkers, thereby also limiting opportunities to talk to each other</w:t>
      </w:r>
      <w:r w:rsidRPr="00D94A0D">
        <w:rPr>
          <w:sz w:val="16"/>
        </w:rPr>
        <w:t xml:space="preserve">.'4 6 </w:t>
      </w:r>
      <w:r w:rsidRPr="004C01B9">
        <w:rPr>
          <w:rStyle w:val="StyleUnderline"/>
        </w:rPr>
        <w:t xml:space="preserve">They may </w:t>
      </w:r>
      <w:r w:rsidRPr="004C01B9">
        <w:rPr>
          <w:rStyle w:val="Emphasis"/>
        </w:rPr>
        <w:t>under-report</w:t>
      </w:r>
      <w:r w:rsidRPr="004C01B9">
        <w:rPr>
          <w:rStyle w:val="StyleUnderline"/>
        </w:rPr>
        <w:t xml:space="preserve"> other violations, lose some of their collective power, or even choose not to report at all, deeming it</w:t>
      </w:r>
      <w:r w:rsidRPr="004C01B9">
        <w:rPr>
          <w:sz w:val="16"/>
        </w:rPr>
        <w:t xml:space="preserve"> a </w:t>
      </w:r>
      <w:r w:rsidRPr="004C01B9">
        <w:rPr>
          <w:rStyle w:val="Emphasis"/>
        </w:rPr>
        <w:t>futile</w:t>
      </w:r>
      <w:r w:rsidRPr="004C01B9">
        <w:rPr>
          <w:sz w:val="16"/>
        </w:rPr>
        <w:t xml:space="preserve"> exercise </w:t>
      </w:r>
      <w:r w:rsidRPr="004C01B9">
        <w:rPr>
          <w:rStyle w:val="StyleUnderline"/>
        </w:rPr>
        <w:t>without more support</w:t>
      </w:r>
      <w:r w:rsidRPr="004C01B9">
        <w:rPr>
          <w:sz w:val="16"/>
        </w:rPr>
        <w:t xml:space="preserve">.1 47 </w:t>
      </w:r>
      <w:r w:rsidRPr="004C01B9">
        <w:rPr>
          <w:rStyle w:val="StyleUnderline"/>
        </w:rPr>
        <w:t>When, as with the NLRA, a law depends so heavily on employees acting as "private attorneys general</w:t>
      </w:r>
      <w:r w:rsidRPr="004C01B9">
        <w:rPr>
          <w:sz w:val="16"/>
        </w:rPr>
        <w:t xml:space="preserve"> who will pull the workplace law fire alarm when necessary</w:t>
      </w:r>
      <w:r w:rsidRPr="00D94A0D">
        <w:rPr>
          <w:sz w:val="16"/>
        </w:rPr>
        <w:t xml:space="preserve">," </w:t>
      </w:r>
      <w:r w:rsidRPr="00887AFA">
        <w:rPr>
          <w:rStyle w:val="StyleUnderline"/>
        </w:rPr>
        <w:t>this</w:t>
      </w:r>
      <w:r w:rsidRPr="00D94A0D">
        <w:rPr>
          <w:sz w:val="16"/>
        </w:rPr>
        <w:t xml:space="preserve"> kind of </w:t>
      </w:r>
      <w:r w:rsidRPr="00AC54DB">
        <w:rPr>
          <w:rStyle w:val="Emphasis"/>
          <w:highlight w:val="cyan"/>
        </w:rPr>
        <w:t xml:space="preserve">intimidation undermines </w:t>
      </w:r>
      <w:r w:rsidRPr="004C01B9">
        <w:rPr>
          <w:rStyle w:val="Emphasis"/>
        </w:rPr>
        <w:t xml:space="preserve">the </w:t>
      </w:r>
      <w:r w:rsidRPr="00AC54DB">
        <w:rPr>
          <w:rStyle w:val="Emphasis"/>
          <w:highlight w:val="cyan"/>
        </w:rPr>
        <w:t>entire system</w:t>
      </w:r>
      <w:r w:rsidRPr="00D94A0D">
        <w:rPr>
          <w:sz w:val="16"/>
        </w:rPr>
        <w:t xml:space="preserve"> of operations.1 48</w:t>
      </w:r>
    </w:p>
    <w:p w14:paraId="502B0876" w14:textId="77777777" w:rsidR="00AE17B7" w:rsidRPr="00D94A0D" w:rsidRDefault="00AE17B7" w:rsidP="00AE17B7">
      <w:pPr>
        <w:rPr>
          <w:sz w:val="16"/>
        </w:rPr>
      </w:pPr>
      <w:r w:rsidRPr="00D94A0D">
        <w:rPr>
          <w:sz w:val="16"/>
        </w:rPr>
        <w:t xml:space="preserve">The Office of the General Counsel has recognized that "no worker in his right mind would participate in a union campaign in [a] plant after having observed that other workers had previously attempted to exercise rights protected by the Act have been discharged and must wait for three years to have their rights vindicated."1 4 9 This observation is equally applicable to other forms of collective action when, </w:t>
      </w:r>
      <w:r w:rsidRPr="00E16036">
        <w:rPr>
          <w:rStyle w:val="StyleUnderline"/>
        </w:rPr>
        <w:t>under Hoffman, the employer escapes</w:t>
      </w:r>
      <w:r w:rsidRPr="00D94A0D">
        <w:rPr>
          <w:sz w:val="16"/>
        </w:rPr>
        <w:t xml:space="preserve"> two of the most common remedies (</w:t>
      </w:r>
      <w:r w:rsidRPr="00E16036">
        <w:rPr>
          <w:rStyle w:val="StyleUnderline"/>
        </w:rPr>
        <w:t>backpay and reinstatement</w:t>
      </w:r>
      <w:r w:rsidRPr="00D94A0D">
        <w:rPr>
          <w:sz w:val="16"/>
        </w:rPr>
        <w:t xml:space="preserve">) </w:t>
      </w:r>
      <w:r w:rsidRPr="001E3F61">
        <w:rPr>
          <w:sz w:val="16"/>
        </w:rPr>
        <w:t>for violations of the NLRA</w:t>
      </w:r>
      <w:r w:rsidRPr="001E3F61">
        <w:rPr>
          <w:rStyle w:val="StyleUnderline"/>
          <w:sz w:val="16"/>
        </w:rPr>
        <w:t xml:space="preserve"> </w:t>
      </w:r>
      <w:r w:rsidRPr="00E16036">
        <w:rPr>
          <w:rStyle w:val="StyleUnderline"/>
        </w:rPr>
        <w:t xml:space="preserve">if the targeted employee is unauthorized. </w:t>
      </w:r>
      <w:r w:rsidRPr="004C01B9">
        <w:rPr>
          <w:rStyle w:val="StyleUnderline"/>
        </w:rPr>
        <w:t xml:space="preserve">Just </w:t>
      </w:r>
      <w:r w:rsidRPr="004C01B9">
        <w:rPr>
          <w:rStyle w:val="Emphasis"/>
          <w:highlight w:val="cyan"/>
        </w:rPr>
        <w:t>one violation</w:t>
      </w:r>
      <w:r w:rsidRPr="004C01B9">
        <w:rPr>
          <w:rStyle w:val="StyleUnderline"/>
          <w:highlight w:val="cyan"/>
        </w:rPr>
        <w:t xml:space="preserve"> can thwart </w:t>
      </w:r>
      <w:r w:rsidRPr="00AC54DB">
        <w:rPr>
          <w:rStyle w:val="StyleUnderline"/>
          <w:highlight w:val="cyan"/>
        </w:rPr>
        <w:t xml:space="preserve">an </w:t>
      </w:r>
      <w:r w:rsidRPr="00AC54DB">
        <w:rPr>
          <w:rStyle w:val="Emphasis"/>
          <w:highlight w:val="cyan"/>
        </w:rPr>
        <w:t xml:space="preserve">entire </w:t>
      </w:r>
      <w:r w:rsidRPr="008B68DB">
        <w:rPr>
          <w:rStyle w:val="Emphasis"/>
        </w:rPr>
        <w:t xml:space="preserve">union </w:t>
      </w:r>
      <w:r w:rsidRPr="00AC54DB">
        <w:rPr>
          <w:rStyle w:val="Emphasis"/>
          <w:highlight w:val="cyan"/>
        </w:rPr>
        <w:t>movement</w:t>
      </w:r>
      <w:r w:rsidRPr="00AC54DB">
        <w:rPr>
          <w:rStyle w:val="StyleUnderline"/>
          <w:highlight w:val="cyan"/>
        </w:rPr>
        <w:t xml:space="preserve"> </w:t>
      </w:r>
      <w:r w:rsidRPr="007302F1">
        <w:rPr>
          <w:rStyle w:val="StyleUnderline"/>
        </w:rPr>
        <w:t xml:space="preserve">when workers are </w:t>
      </w:r>
      <w:r w:rsidRPr="004C01B9">
        <w:rPr>
          <w:rStyle w:val="StyleUnderline"/>
        </w:rPr>
        <w:t>vulnerable and create a "</w:t>
      </w:r>
      <w:r w:rsidRPr="004C01B9">
        <w:rPr>
          <w:rStyle w:val="Emphasis"/>
        </w:rPr>
        <w:t>legacy of coercion</w:t>
      </w:r>
      <w:r w:rsidRPr="004C01B9">
        <w:rPr>
          <w:rStyle w:val="StyleUnderline"/>
        </w:rPr>
        <w:t>" for</w:t>
      </w:r>
      <w:r w:rsidRPr="00E16036">
        <w:rPr>
          <w:rStyle w:val="StyleUnderline"/>
        </w:rPr>
        <w:t xml:space="preserve"> the remaining authorized workers</w:t>
      </w:r>
      <w:proofErr w:type="gramStart"/>
      <w:r w:rsidRPr="00E16036">
        <w:rPr>
          <w:rStyle w:val="StyleUnderline"/>
        </w:rPr>
        <w:t>.</w:t>
      </w:r>
      <w:r w:rsidRPr="00D94A0D">
        <w:rPr>
          <w:sz w:val="16"/>
        </w:rPr>
        <w:t>15</w:t>
      </w:r>
      <w:proofErr w:type="gramEnd"/>
      <w:r w:rsidRPr="00D94A0D">
        <w:rPr>
          <w:sz w:val="16"/>
        </w:rPr>
        <w:t xml:space="preserve"> 0 </w:t>
      </w:r>
      <w:r w:rsidRPr="004C01B9">
        <w:rPr>
          <w:rStyle w:val="StyleUnderline"/>
          <w:highlight w:val="cyan"/>
        </w:rPr>
        <w:t xml:space="preserve">Authorized employees </w:t>
      </w:r>
      <w:r w:rsidRPr="00AC54DB">
        <w:rPr>
          <w:rStyle w:val="StyleUnderline"/>
        </w:rPr>
        <w:t xml:space="preserve">will </w:t>
      </w:r>
      <w:r w:rsidRPr="00B82D82">
        <w:rPr>
          <w:rStyle w:val="Emphasis"/>
        </w:rPr>
        <w:t>not always know</w:t>
      </w:r>
      <w:r w:rsidRPr="00B82D82">
        <w:rPr>
          <w:rStyle w:val="StyleUnderline"/>
        </w:rPr>
        <w:t xml:space="preserve"> whether a coworker is unauthorized or not</w:t>
      </w:r>
      <w:r w:rsidRPr="001E0493">
        <w:rPr>
          <w:rStyle w:val="StyleUnderline"/>
        </w:rPr>
        <w:t>. Once they become aware of the termination of the unauthorized employee, they may think twice before engaging in protected activity</w:t>
      </w:r>
      <w:r w:rsidRPr="00D94A0D">
        <w:rPr>
          <w:sz w:val="16"/>
        </w:rPr>
        <w:t xml:space="preserve"> with their co-workers </w:t>
      </w:r>
      <w:r w:rsidRPr="001E0493">
        <w:rPr>
          <w:rStyle w:val="StyleUnderline"/>
        </w:rPr>
        <w:t>out of fear the employer will then target them</w:t>
      </w:r>
      <w:r w:rsidRPr="00D94A0D">
        <w:rPr>
          <w:sz w:val="16"/>
        </w:rPr>
        <w:t xml:space="preserve">. 151 </w:t>
      </w:r>
      <w:r w:rsidRPr="001E0493">
        <w:rPr>
          <w:rStyle w:val="StyleUnderline"/>
        </w:rPr>
        <w:t xml:space="preserve">Because of the paucity of demonstrable remedies for their colleagues, </w:t>
      </w:r>
      <w:r w:rsidRPr="00B82D82">
        <w:rPr>
          <w:rStyle w:val="StyleUnderline"/>
        </w:rPr>
        <w:t xml:space="preserve">they </w:t>
      </w:r>
      <w:r w:rsidRPr="004C01B9">
        <w:rPr>
          <w:rStyle w:val="StyleUnderline"/>
        </w:rPr>
        <w:t xml:space="preserve">may </w:t>
      </w:r>
      <w:r w:rsidRPr="00B82D82">
        <w:rPr>
          <w:rStyle w:val="StyleUnderline"/>
          <w:highlight w:val="cyan"/>
        </w:rPr>
        <w:t>c</w:t>
      </w:r>
      <w:r w:rsidRPr="00AC54DB">
        <w:rPr>
          <w:rStyle w:val="StyleUnderline"/>
          <w:highlight w:val="cyan"/>
        </w:rPr>
        <w:t>onclude</w:t>
      </w:r>
      <w:r w:rsidRPr="001E0493">
        <w:rPr>
          <w:rStyle w:val="StyleUnderline"/>
        </w:rPr>
        <w:t xml:space="preserve"> that </w:t>
      </w:r>
      <w:r w:rsidRPr="001A363A">
        <w:rPr>
          <w:rStyle w:val="Emphasis"/>
          <w:highlight w:val="cyan"/>
        </w:rPr>
        <w:t>they too are u</w:t>
      </w:r>
      <w:r w:rsidRPr="004C01B9">
        <w:rPr>
          <w:rStyle w:val="Emphasis"/>
          <w:highlight w:val="cyan"/>
        </w:rPr>
        <w:t>nprotected</w:t>
      </w:r>
      <w:r w:rsidRPr="006A0FC4">
        <w:rPr>
          <w:rStyle w:val="Emphasis"/>
        </w:rPr>
        <w:t>.</w:t>
      </w:r>
      <w:r w:rsidRPr="00D94A0D">
        <w:rPr>
          <w:sz w:val="16"/>
        </w:rPr>
        <w:t xml:space="preserve">' 5 2 </w:t>
      </w:r>
      <w:r w:rsidRPr="001E0493">
        <w:rPr>
          <w:rStyle w:val="StyleUnderline"/>
        </w:rPr>
        <w:t>As the employer's unlawful actions become part of the lore of the shop, employees' mental confidence in the legal system</w:t>
      </w:r>
      <w:r w:rsidRPr="00D94A0D">
        <w:rPr>
          <w:sz w:val="16"/>
        </w:rPr>
        <w:t xml:space="preserve"> as well as in the meaning of their rights under the Act </w:t>
      </w:r>
      <w:r w:rsidRPr="001E0493">
        <w:rPr>
          <w:rStyle w:val="StyleUnderline"/>
        </w:rPr>
        <w:t xml:space="preserve">is shaken; </w:t>
      </w:r>
      <w:r w:rsidRPr="00D94A0D">
        <w:rPr>
          <w:sz w:val="16"/>
        </w:rPr>
        <w:t>traditional</w:t>
      </w:r>
      <w:r w:rsidRPr="001E0493">
        <w:rPr>
          <w:rStyle w:val="StyleUnderline"/>
        </w:rPr>
        <w:t xml:space="preserve"> remedies under the NLRA </w:t>
      </w:r>
      <w:r w:rsidRPr="00D94A0D">
        <w:rPr>
          <w:sz w:val="16"/>
        </w:rPr>
        <w:t xml:space="preserve">often </w:t>
      </w:r>
      <w:r w:rsidRPr="001E0493">
        <w:rPr>
          <w:rStyle w:val="StyleUnderline"/>
        </w:rPr>
        <w:t>do little to address this erosion</w:t>
      </w:r>
      <w:r w:rsidRPr="00D94A0D">
        <w:rPr>
          <w:sz w:val="16"/>
        </w:rPr>
        <w:t xml:space="preserve"> of the so-called status quo. "Indeed, rather than removing harm to employee collective action and union support caused by employer illegal action, </w:t>
      </w:r>
      <w:r w:rsidRPr="001E0493">
        <w:rPr>
          <w:rStyle w:val="StyleUnderline"/>
        </w:rPr>
        <w:t>coworkers may become afraid of the consequences of asserting their legal rights to organize</w:t>
      </w:r>
      <w:r w:rsidRPr="00D94A0D">
        <w:rPr>
          <w:sz w:val="16"/>
        </w:rPr>
        <w:t xml:space="preserve">, support one another, </w:t>
      </w:r>
      <w:r w:rsidRPr="001E0493">
        <w:rPr>
          <w:rStyle w:val="StyleUnderline"/>
        </w:rPr>
        <w:t>or bargain collectively</w:t>
      </w:r>
      <w:r w:rsidRPr="00D94A0D">
        <w:rPr>
          <w:sz w:val="16"/>
        </w:rPr>
        <w:t xml:space="preserve">."15 3 </w:t>
      </w:r>
    </w:p>
    <w:p w14:paraId="1DF08324" w14:textId="77777777" w:rsidR="00AE17B7" w:rsidRPr="00D94A0D" w:rsidRDefault="00AE17B7" w:rsidP="00AE17B7">
      <w:pPr>
        <w:rPr>
          <w:sz w:val="16"/>
        </w:rPr>
      </w:pPr>
      <w:r w:rsidRPr="006C15E9">
        <w:rPr>
          <w:rStyle w:val="StyleUnderline"/>
        </w:rPr>
        <w:t>The available data bears out the danger</w:t>
      </w:r>
      <w:r w:rsidRPr="00D94A0D">
        <w:rPr>
          <w:sz w:val="16"/>
        </w:rPr>
        <w:t xml:space="preserve">. Although admittedly limited, a survey of low-wage workers in three cities </w:t>
      </w:r>
      <w:r w:rsidRPr="007302F1">
        <w:rPr>
          <w:sz w:val="16"/>
        </w:rPr>
        <w:t xml:space="preserve">found that </w:t>
      </w:r>
      <w:r w:rsidRPr="007302F1">
        <w:rPr>
          <w:rStyle w:val="StyleUnderline"/>
        </w:rPr>
        <w:t>employers</w:t>
      </w:r>
      <w:r w:rsidRPr="007302F1">
        <w:rPr>
          <w:sz w:val="16"/>
        </w:rPr>
        <w:t xml:space="preserve"> do, in fact, </w:t>
      </w:r>
      <w:r w:rsidRPr="007302F1">
        <w:rPr>
          <w:rStyle w:val="StyleUnderline"/>
        </w:rPr>
        <w:t xml:space="preserve">threaten to </w:t>
      </w:r>
      <w:r w:rsidRPr="007302F1">
        <w:rPr>
          <w:rStyle w:val="Emphasis"/>
        </w:rPr>
        <w:t>call immigration authorities</w:t>
      </w:r>
      <w:r w:rsidRPr="007302F1">
        <w:rPr>
          <w:sz w:val="16"/>
        </w:rPr>
        <w:t xml:space="preserve">.154 </w:t>
      </w:r>
      <w:r w:rsidRPr="007302F1">
        <w:rPr>
          <w:rStyle w:val="StyleUnderline"/>
        </w:rPr>
        <w:t>Nearly half of all employees who were retaliated against</w:t>
      </w:r>
      <w:r w:rsidRPr="007302F1">
        <w:rPr>
          <w:sz w:val="16"/>
        </w:rPr>
        <w:t xml:space="preserve"> for filing workplace complaints or considering unionization </w:t>
      </w:r>
      <w:r w:rsidRPr="007302F1">
        <w:rPr>
          <w:rStyle w:val="StyleUnderline"/>
        </w:rPr>
        <w:t>were threatened with termination or exposure to immigration officials</w:t>
      </w:r>
      <w:r w:rsidRPr="007302F1">
        <w:rPr>
          <w:sz w:val="16"/>
        </w:rPr>
        <w:t xml:space="preserve">.' 55 Additional empirical research is necessary to provide a deeper view into the mechanics and extent of the chill on authorized employees after seeing these types of NLRA violations. Nevertheless, at least some </w:t>
      </w:r>
      <w:proofErr w:type="gramStart"/>
      <w:r w:rsidRPr="007302F1">
        <w:rPr>
          <w:rStyle w:val="Emphasis"/>
        </w:rPr>
        <w:t>statistically-significant</w:t>
      </w:r>
      <w:proofErr w:type="gramEnd"/>
      <w:r w:rsidRPr="007302F1">
        <w:rPr>
          <w:rStyle w:val="Emphasis"/>
        </w:rPr>
        <w:t xml:space="preserve"> harm</w:t>
      </w:r>
      <w:r w:rsidRPr="007302F1">
        <w:rPr>
          <w:rStyle w:val="StyleUnderline"/>
        </w:rPr>
        <w:t xml:space="preserve"> seems to flow to those authorized employees fro</w:t>
      </w:r>
      <w:r w:rsidRPr="008773D3">
        <w:rPr>
          <w:rStyle w:val="StyleUnderline"/>
        </w:rPr>
        <w:t xml:space="preserve">m the remedial structure governing violations involving unauthorized employees. This </w:t>
      </w:r>
      <w:r w:rsidRPr="00D94A0D">
        <w:rPr>
          <w:sz w:val="16"/>
        </w:rPr>
        <w:t xml:space="preserve">harm, though an unintended consequence, </w:t>
      </w:r>
      <w:r w:rsidRPr="008773D3">
        <w:rPr>
          <w:rStyle w:val="StyleUnderline"/>
        </w:rPr>
        <w:t>underlines the need for reform</w:t>
      </w:r>
      <w:r w:rsidRPr="00D94A0D">
        <w:rPr>
          <w:sz w:val="16"/>
        </w:rPr>
        <w:t xml:space="preserve">-regardless of what protections and rights unauthorized workers should enjoy. </w:t>
      </w:r>
    </w:p>
    <w:p w14:paraId="2EE3C19D" w14:textId="77777777" w:rsidR="00AE17B7" w:rsidRPr="00D94A0D" w:rsidRDefault="00AE17B7" w:rsidP="00AE17B7">
      <w:pPr>
        <w:rPr>
          <w:sz w:val="16"/>
        </w:rPr>
      </w:pPr>
      <w:r w:rsidRPr="00D94A0D">
        <w:rPr>
          <w:sz w:val="16"/>
        </w:rPr>
        <w:t xml:space="preserve">As a hypothetical, imagine that an employer terminates Sam's employment (an unauthorized employee) after he </w:t>
      </w:r>
      <w:proofErr w:type="gramStart"/>
      <w:r w:rsidRPr="00D94A0D">
        <w:rPr>
          <w:sz w:val="16"/>
        </w:rPr>
        <w:t>discussed</w:t>
      </w:r>
      <w:proofErr w:type="gramEnd"/>
      <w:r w:rsidRPr="00D94A0D">
        <w:rPr>
          <w:sz w:val="16"/>
        </w:rPr>
        <w:t xml:space="preserve"> the employer's overtime and leave policies with John (an authorized employee). Imagine further that this discussion was overheard by two other authorized employees, Jane and Joe. Because the discussion constitutes protected activity, Sam's termination would normally constitute an unlawful unfair labor practice warranting Sam's reinstatement and an award of backpay. But because he was working without authorization, current law bars those remedies. And what then of Jane and Joe, authorized employees who observed or heard of-but were not a part of-Sam and John's discussion? They became aware of both the discussion and the employer's unlawful actions, including the termination, and they would likely think twice before engaging in additional protected activity with their other colleagues out of fear that the employer will repeat the violations with them as the targets. Addressing this chilling effect has been cited as grounds for reinstatement and other remedies. In this example, however, Jane and Joe have not seen such mitigation: the two primary tools in the remedial toolbox for such situations have been eliminated because of Sam's unauthorized status. If Jane and Joe are unaware of the legal nuances that make Sam's unauthorized status the reason for the limited remedy, or are simply unaware of his status altogether, they may assume that subsequent violations against even authorized workers such as themselves will result in the same limited relief. </w:t>
      </w:r>
    </w:p>
    <w:p w14:paraId="72876D16" w14:textId="77777777" w:rsidR="00AE17B7" w:rsidRPr="007302F1" w:rsidRDefault="00AE17B7" w:rsidP="00AE17B7">
      <w:pPr>
        <w:rPr>
          <w:sz w:val="16"/>
        </w:rPr>
      </w:pPr>
      <w:r w:rsidRPr="00D94A0D">
        <w:rPr>
          <w:sz w:val="16"/>
        </w:rPr>
        <w:t>Despite the majority view in Hoffman, an argument can be made that remedies such as notice readings and the possibility of compliance hearings serve little use to remedy the chill on the remaining employees or prevent subsequent violations. Here again is an example of the "</w:t>
      </w:r>
      <w:proofErr w:type="gramStart"/>
      <w:r w:rsidRPr="00D94A0D">
        <w:rPr>
          <w:sz w:val="16"/>
        </w:rPr>
        <w:t>once</w:t>
      </w:r>
      <w:proofErr w:type="gramEnd"/>
      <w:r w:rsidRPr="00D94A0D">
        <w:rPr>
          <w:sz w:val="16"/>
        </w:rPr>
        <w:t xml:space="preserve">-is-enough" argument: </w:t>
      </w:r>
      <w:r w:rsidRPr="00AE2402">
        <w:rPr>
          <w:rStyle w:val="StyleUnderline"/>
        </w:rPr>
        <w:t xml:space="preserve">even if an employer does not </w:t>
      </w:r>
      <w:r w:rsidRPr="007302F1">
        <w:rPr>
          <w:rStyle w:val="StyleUnderline"/>
        </w:rPr>
        <w:t>commit a subsequent violation, the harm to</w:t>
      </w:r>
      <w:r w:rsidRPr="007302F1">
        <w:rPr>
          <w:sz w:val="16"/>
        </w:rPr>
        <w:t xml:space="preserve"> Jane, Joe, and </w:t>
      </w:r>
      <w:r w:rsidRPr="007302F1">
        <w:rPr>
          <w:rStyle w:val="StyleUnderline"/>
        </w:rPr>
        <w:t xml:space="preserve">other employees who </w:t>
      </w:r>
      <w:r w:rsidRPr="007302F1">
        <w:rPr>
          <w:rStyle w:val="Emphasis"/>
        </w:rPr>
        <w:t>hear of the incident</w:t>
      </w:r>
      <w:r w:rsidRPr="007302F1">
        <w:rPr>
          <w:rStyle w:val="StyleUnderline"/>
        </w:rPr>
        <w:t xml:space="preserve"> may already have been done</w:t>
      </w:r>
      <w:r w:rsidRPr="007302F1">
        <w:rPr>
          <w:sz w:val="16"/>
        </w:rPr>
        <w:t xml:space="preserve">. Because Sam was the original target, </w:t>
      </w:r>
      <w:r w:rsidRPr="007302F1">
        <w:rPr>
          <w:rStyle w:val="StyleUnderline"/>
        </w:rPr>
        <w:t xml:space="preserve">authorized, protected workers are left with no readily available remedy against their employer's misconduct toward them unless the employer terminates their employment or engages in other forms of retaliation. Yet they too </w:t>
      </w:r>
      <w:r w:rsidRPr="007302F1">
        <w:rPr>
          <w:rStyle w:val="Emphasis"/>
        </w:rPr>
        <w:t>experience direct harm</w:t>
      </w:r>
      <w:r w:rsidRPr="007302F1">
        <w:rPr>
          <w:rStyle w:val="StyleUnderline"/>
        </w:rPr>
        <w:t xml:space="preserve"> from the violation</w:t>
      </w:r>
      <w:r w:rsidRPr="007302F1">
        <w:rPr>
          <w:sz w:val="16"/>
        </w:rPr>
        <w:t xml:space="preserve">. This lies largely unaddressed under the current schema of analysis for unfair labor practices against unauthorized workers. </w:t>
      </w:r>
    </w:p>
    <w:p w14:paraId="5070E904" w14:textId="77777777" w:rsidR="00AE17B7" w:rsidRDefault="00AE17B7" w:rsidP="00AE17B7">
      <w:pPr>
        <w:rPr>
          <w:sz w:val="16"/>
        </w:rPr>
      </w:pPr>
      <w:r w:rsidRPr="007302F1">
        <w:rPr>
          <w:rStyle w:val="Emphasis"/>
        </w:rPr>
        <w:t>Chills</w:t>
      </w:r>
      <w:r w:rsidRPr="007302F1">
        <w:rPr>
          <w:rStyle w:val="StyleUnderline"/>
        </w:rPr>
        <w:t xml:space="preserve"> and </w:t>
      </w:r>
      <w:r w:rsidRPr="007302F1">
        <w:rPr>
          <w:rStyle w:val="Emphasis"/>
        </w:rPr>
        <w:t>loss of confidence</w:t>
      </w:r>
      <w:r w:rsidRPr="007302F1">
        <w:rPr>
          <w:rStyle w:val="StyleUnderline"/>
        </w:rPr>
        <w:t xml:space="preserve"> result in self-censoring even before the unauthorized employee is</w:t>
      </w:r>
      <w:r w:rsidRPr="00726DC5">
        <w:rPr>
          <w:rStyle w:val="StyleUnderline"/>
        </w:rPr>
        <w:t xml:space="preserve"> called to account. Authorized </w:t>
      </w:r>
      <w:r w:rsidRPr="00B82D82">
        <w:rPr>
          <w:rStyle w:val="StyleUnderline"/>
        </w:rPr>
        <w:t>employees</w:t>
      </w:r>
      <w:r w:rsidRPr="00D94A0D">
        <w:rPr>
          <w:sz w:val="16"/>
        </w:rPr>
        <w:t xml:space="preserve"> such as Jane, Joe, and John </w:t>
      </w:r>
      <w:r w:rsidRPr="00726DC5">
        <w:rPr>
          <w:rStyle w:val="StyleUnderline"/>
        </w:rPr>
        <w:t xml:space="preserve">may limit their protected </w:t>
      </w:r>
      <w:r w:rsidRPr="00F647E2">
        <w:rPr>
          <w:rStyle w:val="StyleUnderline"/>
        </w:rPr>
        <w:t>concerted activities in front of a coworker</w:t>
      </w:r>
      <w:r w:rsidRPr="00F647E2">
        <w:rPr>
          <w:sz w:val="16"/>
        </w:rPr>
        <w:t xml:space="preserve">, such as Sam, </w:t>
      </w:r>
      <w:r w:rsidRPr="00F647E2">
        <w:rPr>
          <w:rStyle w:val="StyleUnderline"/>
        </w:rPr>
        <w:t xml:space="preserve">whom they know to be unauthorized-thereby also </w:t>
      </w:r>
      <w:r w:rsidRPr="00F647E2">
        <w:rPr>
          <w:rStyle w:val="Emphasis"/>
        </w:rPr>
        <w:t xml:space="preserve">limiting opportunities </w:t>
      </w:r>
      <w:r w:rsidRPr="00F647E2">
        <w:rPr>
          <w:rStyle w:val="StyleUnderline"/>
        </w:rPr>
        <w:t xml:space="preserve">for </w:t>
      </w:r>
      <w:r w:rsidRPr="00F647E2">
        <w:rPr>
          <w:rStyle w:val="Emphasis"/>
        </w:rPr>
        <w:t>communications</w:t>
      </w:r>
      <w:r w:rsidRPr="00F647E2">
        <w:rPr>
          <w:rStyle w:val="StyleUnderline"/>
        </w:rPr>
        <w:t xml:space="preserve"> with each other</w:t>
      </w:r>
      <w:r w:rsidRPr="00F647E2">
        <w:rPr>
          <w:sz w:val="16"/>
        </w:rPr>
        <w:t xml:space="preserve">. And </w:t>
      </w:r>
      <w:r w:rsidRPr="00F647E2">
        <w:rPr>
          <w:rStyle w:val="StyleUnderline"/>
        </w:rPr>
        <w:t>effectively</w:t>
      </w:r>
      <w:r w:rsidRPr="00F647E2">
        <w:rPr>
          <w:sz w:val="16"/>
        </w:rPr>
        <w:t xml:space="preserve">, Jane, Joe, and John </w:t>
      </w:r>
      <w:r w:rsidRPr="00F647E2">
        <w:rPr>
          <w:rStyle w:val="Emphasis"/>
        </w:rPr>
        <w:t>cede the right</w:t>
      </w:r>
      <w:r w:rsidRPr="00F647E2">
        <w:rPr>
          <w:rStyle w:val="StyleUnderline"/>
        </w:rPr>
        <w:t xml:space="preserve"> to exercise their </w:t>
      </w:r>
      <w:r w:rsidRPr="00F647E2">
        <w:rPr>
          <w:rStyle w:val="Emphasis"/>
        </w:rPr>
        <w:t>Section 7 rights</w:t>
      </w:r>
      <w:r w:rsidRPr="00F647E2">
        <w:rPr>
          <w:rStyle w:val="StyleUnderline"/>
        </w:rPr>
        <w:t xml:space="preserve"> out of fear that there will be no clear right to a strong remedy for any of them if</w:t>
      </w:r>
      <w:r w:rsidRPr="00726DC5">
        <w:rPr>
          <w:rStyle w:val="StyleUnderline"/>
        </w:rPr>
        <w:t xml:space="preserve"> an unauthorized worker is </w:t>
      </w:r>
      <w:r w:rsidRPr="003A45E7">
        <w:rPr>
          <w:rStyle w:val="StyleUnderline"/>
        </w:rPr>
        <w:t>involved. For Sam, the risk of speaking with fellow employees and</w:t>
      </w:r>
      <w:r w:rsidRPr="00D94A0D">
        <w:rPr>
          <w:sz w:val="16"/>
        </w:rPr>
        <w:t xml:space="preserve"> consequently </w:t>
      </w:r>
      <w:r w:rsidRPr="003A45E7">
        <w:rPr>
          <w:rStyle w:val="StyleUnderline"/>
        </w:rPr>
        <w:t>exposing his own immigration violations</w:t>
      </w:r>
      <w:r w:rsidRPr="00D94A0D">
        <w:rPr>
          <w:sz w:val="16"/>
        </w:rPr>
        <w:t xml:space="preserve"> should the employer's attention be focused on their concerted activity </w:t>
      </w:r>
      <w:r w:rsidRPr="003A45E7">
        <w:rPr>
          <w:rStyle w:val="StyleUnderline"/>
        </w:rPr>
        <w:t>may</w:t>
      </w:r>
      <w:r w:rsidRPr="00D94A0D">
        <w:rPr>
          <w:sz w:val="16"/>
        </w:rPr>
        <w:t xml:space="preserve"> well </w:t>
      </w:r>
      <w:r w:rsidRPr="003A45E7">
        <w:rPr>
          <w:rStyle w:val="StyleUnderline"/>
        </w:rPr>
        <w:t>be too high. The risk is higher when the employer's own risk-reduction calculus leads it to naturally single out Sam should any activity take place</w:t>
      </w:r>
      <w:r w:rsidRPr="00D94A0D">
        <w:rPr>
          <w:sz w:val="16"/>
        </w:rPr>
        <w:t xml:space="preserve"> among the group, given the limited remedies in play. </w:t>
      </w:r>
      <w:r w:rsidRPr="00A60666">
        <w:rPr>
          <w:rStyle w:val="StyleUnderline"/>
        </w:rPr>
        <w:t xml:space="preserve">Self-censoring can also take the form of </w:t>
      </w:r>
      <w:r w:rsidRPr="008A35E8">
        <w:rPr>
          <w:rStyle w:val="Emphasis"/>
        </w:rPr>
        <w:t>lower reporting</w:t>
      </w:r>
      <w:r w:rsidRPr="00A60666">
        <w:rPr>
          <w:rStyle w:val="StyleUnderline"/>
        </w:rPr>
        <w:t xml:space="preserve"> of unfair labor practices by authorized employees. If unauthorized employees abandon</w:t>
      </w:r>
      <w:r w:rsidRPr="00D94A0D">
        <w:rPr>
          <w:sz w:val="16"/>
        </w:rPr>
        <w:t xml:space="preserve"> or choose not to participate in </w:t>
      </w:r>
      <w:r w:rsidRPr="00A60666">
        <w:rPr>
          <w:rStyle w:val="StyleUnderline"/>
        </w:rPr>
        <w:t xml:space="preserve">claims, the remaining authorized employees will lose some of the </w:t>
      </w:r>
      <w:r w:rsidRPr="008A35E8">
        <w:rPr>
          <w:rStyle w:val="Emphasis"/>
        </w:rPr>
        <w:t>collective power</w:t>
      </w:r>
      <w:r w:rsidRPr="00A60666">
        <w:rPr>
          <w:rStyle w:val="StyleUnderline"/>
        </w:rPr>
        <w:t xml:space="preserve"> of their arguments and struggle to </w:t>
      </w:r>
      <w:r w:rsidRPr="008A35E8">
        <w:rPr>
          <w:rStyle w:val="Emphasis"/>
        </w:rPr>
        <w:t>show the extent</w:t>
      </w:r>
      <w:r w:rsidRPr="00A60666">
        <w:rPr>
          <w:rStyle w:val="StyleUnderline"/>
        </w:rPr>
        <w:t xml:space="preserve"> of the employer's violations</w:t>
      </w:r>
      <w:r w:rsidRPr="00D94A0D">
        <w:rPr>
          <w:sz w:val="16"/>
        </w:rPr>
        <w:t xml:space="preserve">. In turn, </w:t>
      </w:r>
      <w:r w:rsidRPr="00A60666">
        <w:rPr>
          <w:rStyle w:val="StyleUnderline"/>
        </w:rPr>
        <w:t xml:space="preserve">they may then </w:t>
      </w:r>
      <w:r w:rsidRPr="008A35E8">
        <w:rPr>
          <w:rStyle w:val="Emphasis"/>
        </w:rPr>
        <w:t>choose not to report at all,</w:t>
      </w:r>
      <w:r w:rsidRPr="00A60666">
        <w:rPr>
          <w:rStyle w:val="StyleUnderline"/>
        </w:rPr>
        <w:t xml:space="preserve"> deeming it to be</w:t>
      </w:r>
      <w:r w:rsidRPr="00D94A0D">
        <w:rPr>
          <w:sz w:val="16"/>
        </w:rPr>
        <w:t xml:space="preserve"> a </w:t>
      </w:r>
      <w:r w:rsidRPr="008A35E8">
        <w:rPr>
          <w:rStyle w:val="Emphasis"/>
        </w:rPr>
        <w:t>futile</w:t>
      </w:r>
      <w:r w:rsidRPr="00D94A0D">
        <w:rPr>
          <w:sz w:val="16"/>
        </w:rPr>
        <w:t xml:space="preserve"> exercise without broad support. </w:t>
      </w:r>
      <w:r w:rsidRPr="00A60666">
        <w:rPr>
          <w:rStyle w:val="StyleUnderline"/>
        </w:rPr>
        <w:t xml:space="preserve">Because the NLRA is structured as a collective statute, a significant unintended consequence comes from </w:t>
      </w:r>
      <w:r w:rsidRPr="00233E68">
        <w:rPr>
          <w:rStyle w:val="Emphasis"/>
        </w:rPr>
        <w:t>under-enforcement</w:t>
      </w:r>
      <w:r w:rsidRPr="00A60666">
        <w:rPr>
          <w:rStyle w:val="StyleUnderline"/>
        </w:rPr>
        <w:t xml:space="preserve"> and </w:t>
      </w:r>
      <w:r w:rsidRPr="00233E68">
        <w:rPr>
          <w:rStyle w:val="Emphasis"/>
        </w:rPr>
        <w:t>under-reporting</w:t>
      </w:r>
      <w:r w:rsidRPr="00D94A0D">
        <w:rPr>
          <w:sz w:val="16"/>
        </w:rPr>
        <w:t xml:space="preserve">-more so than in statutes permitting a private right of action. Likewise, </w:t>
      </w:r>
      <w:r w:rsidRPr="00A60666">
        <w:rPr>
          <w:rStyle w:val="StyleUnderline"/>
        </w:rPr>
        <w:t>when employees hesitate to share views on</w:t>
      </w:r>
      <w:r w:rsidRPr="00D94A0D">
        <w:rPr>
          <w:sz w:val="16"/>
        </w:rPr>
        <w:t xml:space="preserve"> wages, hours, and other terms </w:t>
      </w:r>
      <w:r w:rsidRPr="00A60666">
        <w:rPr>
          <w:rStyle w:val="StyleUnderline"/>
        </w:rPr>
        <w:t xml:space="preserve">and conditions of employment, </w:t>
      </w:r>
      <w:r w:rsidRPr="00233E68">
        <w:rPr>
          <w:rStyle w:val="Emphasis"/>
        </w:rPr>
        <w:t>even authorized employees</w:t>
      </w:r>
      <w:r w:rsidRPr="00A60666">
        <w:rPr>
          <w:rStyle w:val="StyleUnderline"/>
        </w:rPr>
        <w:t xml:space="preserve"> are kept from acquiring the information they need to </w:t>
      </w:r>
      <w:proofErr w:type="gramStart"/>
      <w:r w:rsidRPr="00A60666">
        <w:rPr>
          <w:rStyle w:val="StyleUnderline"/>
        </w:rPr>
        <w:t>join together</w:t>
      </w:r>
      <w:proofErr w:type="gramEnd"/>
      <w:r w:rsidRPr="00D94A0D">
        <w:rPr>
          <w:sz w:val="16"/>
        </w:rPr>
        <w:t xml:space="preserve"> for mutual aid and protection regarding those terms. </w:t>
      </w:r>
    </w:p>
    <w:p w14:paraId="16A81A65" w14:textId="77777777" w:rsidR="00AE17B7" w:rsidRPr="005071C2" w:rsidRDefault="00AE17B7" w:rsidP="00AE17B7">
      <w:pPr>
        <w:pStyle w:val="Heading4"/>
      </w:pPr>
      <w:r>
        <w:t xml:space="preserve">Unions have </w:t>
      </w:r>
      <w:r w:rsidRPr="00074C9D">
        <w:rPr>
          <w:u w:val="single"/>
        </w:rPr>
        <w:t xml:space="preserve">unique </w:t>
      </w:r>
      <w:r>
        <w:rPr>
          <w:u w:val="single"/>
        </w:rPr>
        <w:t>power</w:t>
      </w:r>
      <w:r>
        <w:t xml:space="preserve"> to </w:t>
      </w:r>
      <w:r w:rsidRPr="00901445">
        <w:t>protect workers</w:t>
      </w:r>
      <w:r>
        <w:t xml:space="preserve"> against </w:t>
      </w:r>
      <w:r w:rsidRPr="007D6D3D">
        <w:rPr>
          <w:u w:val="single"/>
        </w:rPr>
        <w:t>raid</w:t>
      </w:r>
      <w:r>
        <w:rPr>
          <w:u w:val="single"/>
        </w:rPr>
        <w:t>s</w:t>
      </w:r>
      <w:r>
        <w:t xml:space="preserve">, </w:t>
      </w:r>
      <w:r w:rsidRPr="00263724">
        <w:rPr>
          <w:u w:val="single"/>
        </w:rPr>
        <w:t>arrests</w:t>
      </w:r>
      <w:r>
        <w:t xml:space="preserve">, and </w:t>
      </w:r>
      <w:r w:rsidRPr="000D0152">
        <w:rPr>
          <w:u w:val="single"/>
        </w:rPr>
        <w:t>deportation</w:t>
      </w:r>
      <w:r>
        <w:rPr>
          <w:u w:val="single"/>
        </w:rPr>
        <w:t>s</w:t>
      </w:r>
      <w:r>
        <w:t xml:space="preserve">. Hoffman is the </w:t>
      </w:r>
      <w:r w:rsidRPr="00A02820">
        <w:rPr>
          <w:u w:val="single"/>
        </w:rPr>
        <w:t>key deterrent</w:t>
      </w:r>
      <w:r>
        <w:t>.</w:t>
      </w:r>
    </w:p>
    <w:p w14:paraId="4A09434C" w14:textId="77777777" w:rsidR="00AE17B7" w:rsidRPr="00225D1C" w:rsidRDefault="00AE17B7" w:rsidP="00AE17B7">
      <w:r w:rsidRPr="00225D1C">
        <w:t>Mimi</w:t>
      </w:r>
      <w:r>
        <w:rPr>
          <w:rStyle w:val="Style13ptBold"/>
        </w:rPr>
        <w:t xml:space="preserve"> Goldberg 24 </w:t>
      </w:r>
      <w:r w:rsidRPr="00225D1C">
        <w:t>– JD from Cornell Law School. “</w:t>
      </w:r>
      <w:proofErr w:type="spellStart"/>
      <w:r w:rsidRPr="00225D1C">
        <w:t>Quizás</w:t>
      </w:r>
      <w:proofErr w:type="spellEnd"/>
      <w:r w:rsidRPr="00225D1C">
        <w:t xml:space="preserve"> Se </w:t>
      </w:r>
      <w:proofErr w:type="spellStart"/>
      <w:r w:rsidRPr="00225D1C">
        <w:t>Puede</w:t>
      </w:r>
      <w:proofErr w:type="spellEnd"/>
      <w:r w:rsidRPr="00225D1C">
        <w:t>: Evaluating Union Success in Incorporating Immigrant Workers,” 2024, Harvard Civil Rights-Civil Liberties Law Review, vol. 59, pg. 303-324.</w:t>
      </w:r>
    </w:p>
    <w:p w14:paraId="606793B3" w14:textId="77777777" w:rsidR="00AE17B7" w:rsidRPr="006B5509" w:rsidRDefault="00AE17B7" w:rsidP="00AE17B7">
      <w:pPr>
        <w:rPr>
          <w:sz w:val="16"/>
        </w:rPr>
      </w:pPr>
      <w:r w:rsidRPr="006B5509">
        <w:rPr>
          <w:sz w:val="16"/>
        </w:rPr>
        <w:t xml:space="preserve">The statute that governs unionization </w:t>
      </w:r>
      <w:r w:rsidRPr="00112DBA">
        <w:rPr>
          <w:sz w:val="16"/>
        </w:rPr>
        <w:t xml:space="preserve">is the National Labor Relations Act (NLRA), which has been regarded by some scholars as outdated and poorly adjusted to the modern labor </w:t>
      </w:r>
      <w:proofErr w:type="gramStart"/>
      <w:r w:rsidRPr="00112DBA">
        <w:rPr>
          <w:sz w:val="16"/>
        </w:rPr>
        <w:t>economy .</w:t>
      </w:r>
      <w:proofErr w:type="gramEnd"/>
      <w:r w:rsidRPr="00112DBA">
        <w:rPr>
          <w:sz w:val="16"/>
        </w:rPr>
        <w:t xml:space="preserve"> 37 </w:t>
      </w:r>
      <w:r w:rsidRPr="006B5509">
        <w:rPr>
          <w:sz w:val="16"/>
        </w:rPr>
        <w:t xml:space="preserve">This is due to congressional failure to amend the statute and a series of hostile judicial decisions that have removed much of the NLRA’s enforcement </w:t>
      </w:r>
      <w:proofErr w:type="gramStart"/>
      <w:r w:rsidRPr="006B5509">
        <w:rPr>
          <w:sz w:val="16"/>
        </w:rPr>
        <w:t>power .</w:t>
      </w:r>
      <w:proofErr w:type="gramEnd"/>
      <w:r w:rsidRPr="006B5509">
        <w:rPr>
          <w:sz w:val="16"/>
        </w:rPr>
        <w:t xml:space="preserve"> 38 One such example is Hoffman Plastic Compounds v. NLRB, a Supreme Court decision which ruled that those without work authorization, while still included under the NLRA’s protection, are unable to monetarily recover from any workplace violations from their </w:t>
      </w:r>
      <w:proofErr w:type="gramStart"/>
      <w:r w:rsidRPr="006B5509">
        <w:rPr>
          <w:sz w:val="16"/>
        </w:rPr>
        <w:t>employers .</w:t>
      </w:r>
      <w:proofErr w:type="gramEnd"/>
      <w:r w:rsidRPr="006B5509">
        <w:rPr>
          <w:sz w:val="16"/>
        </w:rPr>
        <w:t xml:space="preserve"> 39</w:t>
      </w:r>
    </w:p>
    <w:p w14:paraId="009A12BF" w14:textId="77777777" w:rsidR="00AE17B7" w:rsidRDefault="00AE17B7" w:rsidP="00AE17B7">
      <w:pPr>
        <w:rPr>
          <w:rStyle w:val="StyleUnderline"/>
        </w:rPr>
      </w:pPr>
      <w:r w:rsidRPr="006B5509">
        <w:rPr>
          <w:sz w:val="16"/>
        </w:rPr>
        <w:t xml:space="preserve">In general, </w:t>
      </w:r>
      <w:r w:rsidRPr="006B7DB0">
        <w:rPr>
          <w:rStyle w:val="StyleUnderline"/>
          <w:highlight w:val="cyan"/>
        </w:rPr>
        <w:t>unionism has been</w:t>
      </w:r>
      <w:r w:rsidRPr="006B5509">
        <w:rPr>
          <w:rStyle w:val="StyleUnderline"/>
        </w:rPr>
        <w:t xml:space="preserve"> </w:t>
      </w:r>
      <w:r w:rsidRPr="006B7DB0">
        <w:rPr>
          <w:rStyle w:val="Emphasis"/>
        </w:rPr>
        <w:t xml:space="preserve">steadily </w:t>
      </w:r>
      <w:r w:rsidRPr="006B7DB0">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 xml:space="preserve">lack of public </w:t>
      </w:r>
      <w:proofErr w:type="gramStart"/>
      <w:r w:rsidRPr="00A1586E">
        <w:rPr>
          <w:rStyle w:val="Emphasis"/>
        </w:rPr>
        <w:t>support</w:t>
      </w:r>
      <w:r w:rsidRPr="00A1586E">
        <w:rPr>
          <w:sz w:val="16"/>
        </w:rPr>
        <w:t xml:space="preserve"> .</w:t>
      </w:r>
      <w:proofErr w:type="gramEnd"/>
      <w:r w:rsidRPr="00A1586E">
        <w:rPr>
          <w:sz w:val="16"/>
        </w:rPr>
        <w:t xml:space="preserve"> 40 Decisions</w:t>
      </w:r>
      <w:r w:rsidRPr="00FF3179">
        <w:rPr>
          <w:sz w:val="16"/>
        </w:rPr>
        <w:t xml:space="preserve"> like</w:t>
      </w:r>
      <w:r w:rsidRPr="00FF3179">
        <w:rPr>
          <w:rStyle w:val="StyleUnderline"/>
          <w:sz w:val="16"/>
        </w:rPr>
        <w:t xml:space="preserve"> </w:t>
      </w:r>
      <w:r w:rsidRPr="00FF3179">
        <w:rPr>
          <w:rStyle w:val="Emphasis"/>
          <w:highlight w:val="cyan"/>
        </w:rPr>
        <w:t xml:space="preserve">Hoffman </w:t>
      </w:r>
      <w:r w:rsidRPr="008C6B29">
        <w:rPr>
          <w:rStyle w:val="Emphasis"/>
        </w:rPr>
        <w:t>Plastics</w:t>
      </w:r>
      <w:r w:rsidRPr="006B5509">
        <w:rPr>
          <w:rStyle w:val="StyleUnderline"/>
        </w:rPr>
        <w:t xml:space="preserve"> </w:t>
      </w:r>
      <w:r w:rsidRPr="00FF3179">
        <w:rPr>
          <w:sz w:val="16"/>
        </w:rPr>
        <w:t xml:space="preserve">and unions’ historical hostility towards immigrant workers </w:t>
      </w:r>
      <w:r w:rsidRPr="006B5509">
        <w:rPr>
          <w:rStyle w:val="StyleUnderline"/>
        </w:rPr>
        <w:t xml:space="preserve">have contributed to </w:t>
      </w:r>
      <w:r w:rsidRPr="00FF3179">
        <w:rPr>
          <w:rStyle w:val="StyleUnderline"/>
          <w:highlight w:val="cyan"/>
        </w:rPr>
        <w:t>keep</w:t>
      </w:r>
      <w:r w:rsidRPr="006B5509">
        <w:rPr>
          <w:rStyle w:val="StyleUnderline"/>
        </w:rPr>
        <w:t xml:space="preserve">ing </w:t>
      </w:r>
      <w:r w:rsidRPr="00A1586E">
        <w:rPr>
          <w:rStyle w:val="StyleUnderline"/>
          <w:highlight w:val="cyan"/>
        </w:rPr>
        <w:t xml:space="preserve">immigrant workers on </w:t>
      </w:r>
      <w:r w:rsidRPr="00FF3179">
        <w:rPr>
          <w:rStyle w:val="StyleUnderline"/>
          <w:highlight w:val="cyan"/>
        </w:rPr>
        <w:t>the</w:t>
      </w:r>
      <w:r w:rsidRPr="006B5509">
        <w:rPr>
          <w:rStyle w:val="StyleUnderline"/>
        </w:rPr>
        <w:t xml:space="preserve"> </w:t>
      </w:r>
      <w:r w:rsidRPr="00DA7206">
        <w:rPr>
          <w:rStyle w:val="Emphasis"/>
        </w:rPr>
        <w:t xml:space="preserve">political </w:t>
      </w:r>
      <w:r w:rsidRPr="00FF3179">
        <w:rPr>
          <w:rStyle w:val="Emphasis"/>
          <w:highlight w:val="cyan"/>
        </w:rPr>
        <w:t>margins</w:t>
      </w:r>
      <w:r w:rsidRPr="006B5509">
        <w:rPr>
          <w:rStyle w:val="StyleUnderline"/>
        </w:rPr>
        <w:t xml:space="preserve"> of </w:t>
      </w:r>
      <w:proofErr w:type="gramStart"/>
      <w:r w:rsidRPr="006B5509">
        <w:rPr>
          <w:rStyle w:val="StyleUnderline"/>
        </w:rPr>
        <w:t>society</w:t>
      </w:r>
      <w:r w:rsidRPr="006B5509">
        <w:rPr>
          <w:sz w:val="16"/>
        </w:rPr>
        <w:t xml:space="preserve"> .</w:t>
      </w:r>
      <w:proofErr w:type="gramEnd"/>
      <w:r w:rsidRPr="006B5509">
        <w:rPr>
          <w:sz w:val="16"/>
        </w:rPr>
        <w:t xml:space="preserve">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6B5509">
        <w:rPr>
          <w:sz w:val="16"/>
        </w:rPr>
        <w:t xml:space="preserve"> that were once historically targeted by </w:t>
      </w:r>
      <w:proofErr w:type="gramStart"/>
      <w:r w:rsidRPr="006B5509">
        <w:rPr>
          <w:sz w:val="16"/>
        </w:rPr>
        <w:t>unions .</w:t>
      </w:r>
      <w:proofErr w:type="gramEnd"/>
      <w:r w:rsidRPr="006B5509">
        <w:rPr>
          <w:sz w:val="16"/>
        </w:rPr>
        <w:t xml:space="preserve">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p>
    <w:p w14:paraId="31CDDF43" w14:textId="77777777" w:rsidR="00AE17B7" w:rsidRPr="00F64EDD" w:rsidRDefault="00AE17B7" w:rsidP="00AE17B7">
      <w:pPr>
        <w:rPr>
          <w:sz w:val="16"/>
        </w:rPr>
      </w:pPr>
      <w:r w:rsidRPr="00F64EDD">
        <w:rPr>
          <w:sz w:val="16"/>
        </w:rPr>
        <w:t xml:space="preserve">New models of organizing, such as the worker center, have emerged to serve these populations, and in doing so have raised questions as to unions’ continued </w:t>
      </w:r>
      <w:proofErr w:type="gramStart"/>
      <w:r w:rsidRPr="00F64EDD">
        <w:rPr>
          <w:sz w:val="16"/>
        </w:rPr>
        <w:t>relevancy .</w:t>
      </w:r>
      <w:proofErr w:type="gramEnd"/>
      <w:r w:rsidRPr="00F64EDD">
        <w:rPr>
          <w:sz w:val="16"/>
        </w:rPr>
        <w:t xml:space="preserve"> 43 Worker centers differ from unions in that they are primarily community-based nonprofit organizations, rather than outgrowths of large national organizations funded by member </w:t>
      </w:r>
      <w:proofErr w:type="gramStart"/>
      <w:r w:rsidRPr="00F64EDD">
        <w:rPr>
          <w:sz w:val="16"/>
        </w:rPr>
        <w:t>dues .</w:t>
      </w:r>
      <w:proofErr w:type="gramEnd"/>
      <w:r w:rsidRPr="00F64EDD">
        <w:rPr>
          <w:sz w:val="16"/>
        </w:rPr>
        <w:t xml:space="preserve"> 44 Many worker centers retain close ties to the communities they serve, allowing them to meet the needs of those communities more </w:t>
      </w:r>
      <w:proofErr w:type="gramStart"/>
      <w:r w:rsidRPr="00F64EDD">
        <w:rPr>
          <w:sz w:val="16"/>
        </w:rPr>
        <w:t>effectively .</w:t>
      </w:r>
      <w:proofErr w:type="gramEnd"/>
      <w:r w:rsidRPr="00F64EDD">
        <w:rPr>
          <w:sz w:val="16"/>
        </w:rPr>
        <w:t xml:space="preserve"> 45 Furthermore, worker centers are often able to </w:t>
      </w:r>
      <w:proofErr w:type="gramStart"/>
      <w:r w:rsidRPr="00F64EDD">
        <w:rPr>
          <w:sz w:val="16"/>
        </w:rPr>
        <w:t>reach across</w:t>
      </w:r>
      <w:proofErr w:type="gramEnd"/>
      <w:r w:rsidRPr="00F64EDD">
        <w:rPr>
          <w:sz w:val="16"/>
        </w:rPr>
        <w:t xml:space="preserve"> language and cultural barriers, as well as overcome workers’ unease about disclosing immigration status and political </w:t>
      </w:r>
      <w:proofErr w:type="gramStart"/>
      <w:r w:rsidRPr="00F64EDD">
        <w:rPr>
          <w:sz w:val="16"/>
        </w:rPr>
        <w:t>organizing .</w:t>
      </w:r>
      <w:proofErr w:type="gramEnd"/>
      <w:r w:rsidRPr="00F64EDD">
        <w:rPr>
          <w:sz w:val="16"/>
        </w:rPr>
        <w:t xml:space="preserve"> 46 Many worker centers engage in political advocacy, particularly at local levels, to gain favorable policies for their community </w:t>
      </w:r>
      <w:proofErr w:type="gramStart"/>
      <w:r w:rsidRPr="00F64EDD">
        <w:rPr>
          <w:sz w:val="16"/>
        </w:rPr>
        <w:t>base .</w:t>
      </w:r>
      <w:proofErr w:type="gramEnd"/>
      <w:r w:rsidRPr="00F64EDD">
        <w:rPr>
          <w:sz w:val="16"/>
        </w:rPr>
        <w:t xml:space="preserve"> 47 These organizations deliver services, such as language classes and legal representation, and they focus heavily on internal democracy and leadership development within their membership </w:t>
      </w:r>
      <w:proofErr w:type="gramStart"/>
      <w:r w:rsidRPr="00F64EDD">
        <w:rPr>
          <w:sz w:val="16"/>
        </w:rPr>
        <w:t>base .</w:t>
      </w:r>
      <w:proofErr w:type="gramEnd"/>
      <w:r w:rsidRPr="00F64EDD">
        <w:rPr>
          <w:sz w:val="16"/>
        </w:rPr>
        <w:t xml:space="preserve"> 48 However, while worker centers have magnified access to workplace laws and their enforcement mechanisms, they do not negotiate directly with </w:t>
      </w:r>
      <w:proofErr w:type="gramStart"/>
      <w:r w:rsidRPr="00F64EDD">
        <w:rPr>
          <w:sz w:val="16"/>
        </w:rPr>
        <w:t>employers .</w:t>
      </w:r>
      <w:proofErr w:type="gramEnd"/>
      <w:r w:rsidRPr="00F64EDD">
        <w:rPr>
          <w:sz w:val="16"/>
        </w:rPr>
        <w:t xml:space="preserve"> 49</w:t>
      </w:r>
    </w:p>
    <w:p w14:paraId="41FAD7D2" w14:textId="77777777" w:rsidR="00AE17B7" w:rsidRPr="00F64EDD" w:rsidRDefault="00AE17B7" w:rsidP="00AE17B7">
      <w:pPr>
        <w:rPr>
          <w:sz w:val="16"/>
        </w:rPr>
      </w:pPr>
      <w:r w:rsidRPr="00F64EDD">
        <w:rPr>
          <w:sz w:val="16"/>
        </w:rPr>
        <w:t xml:space="preserve">Other potential models for securing workers’ rights include independent unions and government-enforced codes of </w:t>
      </w:r>
      <w:proofErr w:type="gramStart"/>
      <w:r w:rsidRPr="00F64EDD">
        <w:rPr>
          <w:sz w:val="16"/>
        </w:rPr>
        <w:t>conduct .</w:t>
      </w:r>
      <w:proofErr w:type="gramEnd"/>
      <w:r w:rsidRPr="00F64EDD">
        <w:rPr>
          <w:sz w:val="16"/>
        </w:rPr>
        <w:t xml:space="preserve"> Despite their potential for success, these models have seen limited </w:t>
      </w:r>
      <w:proofErr w:type="gramStart"/>
      <w:r w:rsidRPr="00F64EDD">
        <w:rPr>
          <w:sz w:val="16"/>
        </w:rPr>
        <w:t>use .</w:t>
      </w:r>
      <w:proofErr w:type="gramEnd"/>
      <w:r w:rsidRPr="00F64EDD">
        <w:rPr>
          <w:sz w:val="16"/>
        </w:rPr>
        <w:t xml:space="preserve"> 50 Forming transnational partnerships, particularly in areas surrounding the border, may provide for more complete organizing of a migratory </w:t>
      </w:r>
      <w:proofErr w:type="gramStart"/>
      <w:r w:rsidRPr="00F64EDD">
        <w:rPr>
          <w:sz w:val="16"/>
        </w:rPr>
        <w:t>workforce .</w:t>
      </w:r>
      <w:proofErr w:type="gramEnd"/>
      <w:r w:rsidRPr="00F64EDD">
        <w:rPr>
          <w:sz w:val="16"/>
        </w:rPr>
        <w:t xml:space="preserve"> 51 Still, cross-border labor organizing remains relatively </w:t>
      </w:r>
      <w:proofErr w:type="gramStart"/>
      <w:r w:rsidRPr="00F64EDD">
        <w:rPr>
          <w:sz w:val="16"/>
        </w:rPr>
        <w:t>underdeveloped .</w:t>
      </w:r>
      <w:proofErr w:type="gramEnd"/>
      <w:r w:rsidRPr="00F64EDD">
        <w:rPr>
          <w:sz w:val="16"/>
        </w:rPr>
        <w:t xml:space="preserve"> 52 Additionally, another promising organizing model is the union co-operative, in which companies are both unionized and </w:t>
      </w:r>
      <w:proofErr w:type="gramStart"/>
      <w:r w:rsidRPr="00F64EDD">
        <w:rPr>
          <w:sz w:val="16"/>
        </w:rPr>
        <w:t>communally-owned</w:t>
      </w:r>
      <w:proofErr w:type="gramEnd"/>
      <w:r w:rsidRPr="00F64EDD">
        <w:rPr>
          <w:sz w:val="16"/>
        </w:rPr>
        <w:t xml:space="preserve"> by </w:t>
      </w:r>
      <w:proofErr w:type="gramStart"/>
      <w:r w:rsidRPr="00F64EDD">
        <w:rPr>
          <w:sz w:val="16"/>
        </w:rPr>
        <w:t>workers .</w:t>
      </w:r>
      <w:proofErr w:type="gramEnd"/>
      <w:r w:rsidRPr="00F64EDD">
        <w:rPr>
          <w:sz w:val="16"/>
        </w:rPr>
        <w:t xml:space="preserve"> 53</w:t>
      </w:r>
    </w:p>
    <w:p w14:paraId="4F366765" w14:textId="77777777" w:rsidR="00AE17B7" w:rsidRPr="00F64EDD" w:rsidRDefault="00AE17B7" w:rsidP="00AE17B7">
      <w:pPr>
        <w:rPr>
          <w:sz w:val="16"/>
        </w:rPr>
      </w:pPr>
      <w:r w:rsidRPr="00F64EDD">
        <w:rPr>
          <w:sz w:val="16"/>
        </w:rPr>
        <w:t xml:space="preserve">Worker centers and similar variations on the traditional union model have succeeded in organizing low-wage immigrant workplaces and are continuing to grow across the </w:t>
      </w:r>
      <w:proofErr w:type="gramStart"/>
      <w:r w:rsidRPr="00F64EDD">
        <w:rPr>
          <w:sz w:val="16"/>
        </w:rPr>
        <w:t>country .</w:t>
      </w:r>
      <w:proofErr w:type="gramEnd"/>
      <w:r w:rsidRPr="00F64EDD">
        <w:rPr>
          <w:sz w:val="16"/>
        </w:rPr>
        <w:t xml:space="preserve"> 54 Together, these models fill a gap that unions have left behind and challenge long-held notions about activism and labor </w:t>
      </w:r>
      <w:proofErr w:type="gramStart"/>
      <w:r w:rsidRPr="00F64EDD">
        <w:rPr>
          <w:sz w:val="16"/>
        </w:rPr>
        <w:t>organizing .</w:t>
      </w:r>
      <w:proofErr w:type="gramEnd"/>
      <w:r w:rsidRPr="00F64EDD">
        <w:rPr>
          <w:sz w:val="16"/>
        </w:rPr>
        <w:t xml:space="preserve"> Organizers have been able to successfully show that immigrant workers are an important group that </w:t>
      </w:r>
      <w:proofErr w:type="gramStart"/>
      <w:r w:rsidRPr="00F64EDD">
        <w:rPr>
          <w:sz w:val="16"/>
        </w:rPr>
        <w:t>is capable of rallying</w:t>
      </w:r>
      <w:proofErr w:type="gramEnd"/>
      <w:r w:rsidRPr="00F64EDD">
        <w:rPr>
          <w:sz w:val="16"/>
        </w:rPr>
        <w:t xml:space="preserve"> around causes that directly affect their rights, even if they may face heightened vulnerability for speaking out</w:t>
      </w:r>
    </w:p>
    <w:p w14:paraId="75297697" w14:textId="77777777" w:rsidR="00AE17B7" w:rsidRPr="00F64EDD" w:rsidRDefault="00AE17B7" w:rsidP="00AE17B7">
      <w:pPr>
        <w:rPr>
          <w:sz w:val="16"/>
        </w:rPr>
      </w:pPr>
      <w:r w:rsidRPr="00F64EDD">
        <w:rPr>
          <w:sz w:val="16"/>
        </w:rPr>
        <w:t>Review of Union Contracts</w:t>
      </w:r>
    </w:p>
    <w:p w14:paraId="52B76415" w14:textId="77777777" w:rsidR="00AE17B7" w:rsidRPr="00F64EDD" w:rsidRDefault="00AE17B7" w:rsidP="00AE17B7">
      <w:pPr>
        <w:rPr>
          <w:sz w:val="16"/>
        </w:rPr>
      </w:pPr>
      <w:r w:rsidRPr="00F64EDD">
        <w:rPr>
          <w:sz w:val="16"/>
        </w:rPr>
        <w:t>A. Methodology</w:t>
      </w:r>
    </w:p>
    <w:p w14:paraId="608762C0" w14:textId="77777777" w:rsidR="00AE17B7" w:rsidRPr="00F64EDD" w:rsidRDefault="00AE17B7" w:rsidP="00AE17B7">
      <w:pPr>
        <w:rPr>
          <w:sz w:val="16"/>
        </w:rPr>
      </w:pPr>
      <w:r w:rsidRPr="00F64EDD">
        <w:rPr>
          <w:sz w:val="16"/>
        </w:rPr>
        <w:t xml:space="preserve">To capture trends among unions, I reviewed all collective bargaining agreements published between January 1, </w:t>
      </w:r>
      <w:proofErr w:type="gramStart"/>
      <w:r w:rsidRPr="00F64EDD">
        <w:rPr>
          <w:sz w:val="16"/>
        </w:rPr>
        <w:t>2020</w:t>
      </w:r>
      <w:proofErr w:type="gramEnd"/>
      <w:r w:rsidRPr="00F64EDD">
        <w:rPr>
          <w:sz w:val="16"/>
        </w:rPr>
        <w:t xml:space="preserve"> and December 1, </w:t>
      </w:r>
      <w:proofErr w:type="gramStart"/>
      <w:r w:rsidRPr="00F64EDD">
        <w:rPr>
          <w:sz w:val="16"/>
        </w:rPr>
        <w:t>2022</w:t>
      </w:r>
      <w:proofErr w:type="gramEnd"/>
      <w:r w:rsidRPr="00F64EDD">
        <w:rPr>
          <w:sz w:val="16"/>
        </w:rPr>
        <w:t xml:space="preserve"> on Bloomberg Law’s </w:t>
      </w:r>
      <w:proofErr w:type="gramStart"/>
      <w:r w:rsidRPr="00F64EDD">
        <w:rPr>
          <w:sz w:val="16"/>
        </w:rPr>
        <w:t>databases .</w:t>
      </w:r>
      <w:proofErr w:type="gramEnd"/>
      <w:r w:rsidRPr="00F64EDD">
        <w:rPr>
          <w:sz w:val="16"/>
        </w:rPr>
        <w:t xml:space="preserve"> CBAs were selected as a proxy for union organizing success because these contracts ultimately determine what gains unions can make for their </w:t>
      </w:r>
      <w:proofErr w:type="gramStart"/>
      <w:r w:rsidRPr="00F64EDD">
        <w:rPr>
          <w:sz w:val="16"/>
        </w:rPr>
        <w:t>workers .</w:t>
      </w:r>
      <w:proofErr w:type="gramEnd"/>
      <w:r w:rsidRPr="00F64EDD">
        <w:rPr>
          <w:sz w:val="16"/>
        </w:rPr>
        <w:t xml:space="preserve"> Furthermore, these contracts are effective ways to signal to immigrant workers their relevance and rights, allowing unions to overcome information barriers that prevent union </w:t>
      </w:r>
      <w:proofErr w:type="gramStart"/>
      <w:r w:rsidRPr="00F64EDD">
        <w:rPr>
          <w:sz w:val="16"/>
        </w:rPr>
        <w:t>organizing .</w:t>
      </w:r>
      <w:proofErr w:type="gramEnd"/>
      <w:r w:rsidRPr="00F64EDD">
        <w:rPr>
          <w:sz w:val="16"/>
        </w:rPr>
        <w:t xml:space="preserve"> 55 </w:t>
      </w:r>
      <w:r w:rsidRPr="00F64EDD">
        <w:rPr>
          <w:rStyle w:val="StyleUnderline"/>
        </w:rPr>
        <w:t>2020</w:t>
      </w:r>
      <w:r w:rsidRPr="00F64EDD">
        <w:rPr>
          <w:sz w:val="16"/>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F64EDD">
        <w:rPr>
          <w:sz w:val="16"/>
        </w:rPr>
        <w:t xml:space="preserve"> to our economy and everyday </w:t>
      </w:r>
      <w:proofErr w:type="gramStart"/>
      <w:r w:rsidRPr="00F64EDD">
        <w:rPr>
          <w:sz w:val="16"/>
        </w:rPr>
        <w:t>life .</w:t>
      </w:r>
      <w:proofErr w:type="gramEnd"/>
      <w:r w:rsidRPr="00F64EDD">
        <w:rPr>
          <w:sz w:val="16"/>
        </w:rPr>
        <w:t xml:space="preserve"> 56 Over 100 union contracts were reviewed carefully for any immigration-related </w:t>
      </w:r>
      <w:proofErr w:type="gramStart"/>
      <w:r w:rsidRPr="00F64EDD">
        <w:rPr>
          <w:sz w:val="16"/>
        </w:rPr>
        <w:t>provisions .</w:t>
      </w:r>
      <w:proofErr w:type="gramEnd"/>
      <w:r w:rsidRPr="00F64EDD">
        <w:rPr>
          <w:sz w:val="16"/>
        </w:rPr>
        <w:t xml:space="preserve"> Once these CBAs were selected, the sixty-six resulting contracts were coded according to what types of protections they contained.</w:t>
      </w:r>
    </w:p>
    <w:p w14:paraId="44E459E2" w14:textId="77777777" w:rsidR="00AE17B7" w:rsidRPr="00F64EDD" w:rsidRDefault="00AE17B7" w:rsidP="00AE17B7">
      <w:pPr>
        <w:rPr>
          <w:sz w:val="16"/>
        </w:rPr>
      </w:pPr>
      <w:r w:rsidRPr="00F64EDD">
        <w:rPr>
          <w:sz w:val="16"/>
        </w:rPr>
        <w:t>B. Results</w:t>
      </w:r>
    </w:p>
    <w:p w14:paraId="07590FCB" w14:textId="77777777" w:rsidR="00AE17B7" w:rsidRPr="00F64EDD" w:rsidRDefault="00AE17B7" w:rsidP="00AE17B7">
      <w:pPr>
        <w:rPr>
          <w:sz w:val="16"/>
        </w:rPr>
      </w:pPr>
      <w:r w:rsidRPr="00F64EDD">
        <w:rPr>
          <w:sz w:val="16"/>
        </w:rPr>
        <w:t xml:space="preserve">This review of union contracts reveals that a small but sizable minority of unions are successful in advocating for immigrant worker </w:t>
      </w:r>
      <w:proofErr w:type="gramStart"/>
      <w:r w:rsidRPr="00F64EDD">
        <w:rPr>
          <w:sz w:val="16"/>
        </w:rPr>
        <w:t>protections .</w:t>
      </w:r>
      <w:proofErr w:type="gramEnd"/>
      <w:r w:rsidRPr="00F64EDD">
        <w:rPr>
          <w:sz w:val="16"/>
        </w:rPr>
        <w:t xml:space="preserve"> During the period examined, 1,016 CBAs were available through Bloomberg Law’s </w:t>
      </w:r>
      <w:proofErr w:type="gramStart"/>
      <w:r w:rsidRPr="00F64EDD">
        <w:rPr>
          <w:sz w:val="16"/>
        </w:rPr>
        <w:t>database .</w:t>
      </w:r>
      <w:proofErr w:type="gramEnd"/>
      <w:r w:rsidRPr="00F64EDD">
        <w:rPr>
          <w:sz w:val="16"/>
        </w:rPr>
        <w:t xml:space="preserve"> However, only 113 of these contracts contained any mention of immigration or work authorization (11%</w:t>
      </w:r>
      <w:proofErr w:type="gramStart"/>
      <w:r w:rsidRPr="00F64EDD">
        <w:rPr>
          <w:sz w:val="16"/>
        </w:rPr>
        <w:t>) .</w:t>
      </w:r>
      <w:proofErr w:type="gramEnd"/>
      <w:r w:rsidRPr="00F64EDD">
        <w:rPr>
          <w:sz w:val="16"/>
        </w:rPr>
        <w:t xml:space="preserve"> An even smaller percentage of CBAs (6 .4%) contained substantive provisions related to immigration </w:t>
      </w:r>
      <w:proofErr w:type="gramStart"/>
      <w:r w:rsidRPr="00F64EDD">
        <w:rPr>
          <w:sz w:val="16"/>
        </w:rPr>
        <w:t>status .</w:t>
      </w:r>
      <w:proofErr w:type="gramEnd"/>
      <w:r w:rsidRPr="00F64EDD">
        <w:rPr>
          <w:sz w:val="16"/>
        </w:rPr>
        <w:t xml:space="preserve"> While these numbers leave room for improvement, they indicate that </w:t>
      </w:r>
      <w:r w:rsidRPr="00CE1EF0">
        <w:rPr>
          <w:rStyle w:val="StyleUnderline"/>
        </w:rPr>
        <w:t xml:space="preserve">some unions are taking </w:t>
      </w:r>
      <w:r w:rsidRPr="00CE1EF0">
        <w:rPr>
          <w:rStyle w:val="Emphasis"/>
        </w:rPr>
        <w:t>immigration issues</w:t>
      </w:r>
      <w:r w:rsidRPr="00CE1EF0">
        <w:rPr>
          <w:rStyle w:val="StyleUnderline"/>
        </w:rPr>
        <w:t xml:space="preserve"> seriously</w:t>
      </w:r>
    </w:p>
    <w:p w14:paraId="7EBF864E" w14:textId="77777777" w:rsidR="00AE17B7" w:rsidRPr="00F64EDD" w:rsidRDefault="00AE17B7" w:rsidP="00AE17B7">
      <w:pPr>
        <w:rPr>
          <w:sz w:val="16"/>
        </w:rPr>
      </w:pPr>
      <w:r w:rsidRPr="00F64EDD">
        <w:rPr>
          <w:sz w:val="16"/>
        </w:rPr>
        <w:t xml:space="preserve">The most common provision within union contracts was an antidiscrimination provision (present in 56%), which forbade discrimination on account of immigration </w:t>
      </w:r>
      <w:proofErr w:type="gramStart"/>
      <w:r w:rsidRPr="00F64EDD">
        <w:rPr>
          <w:sz w:val="16"/>
        </w:rPr>
        <w:t>status .</w:t>
      </w:r>
      <w:proofErr w:type="gramEnd"/>
      <w:r w:rsidRPr="00F64EDD">
        <w:rPr>
          <w:sz w:val="16"/>
        </w:rPr>
        <w:t xml:space="preserve"> 57 However, since discrimination on account of immigration status is already unlawful,58 these provisions tended to be mere virtue signaling rather than a substantive gain for immigrant </w:t>
      </w:r>
      <w:proofErr w:type="gramStart"/>
      <w:r w:rsidRPr="00F64EDD">
        <w:rPr>
          <w:sz w:val="16"/>
        </w:rPr>
        <w:t>workers .</w:t>
      </w:r>
      <w:proofErr w:type="gramEnd"/>
      <w:r w:rsidRPr="00F64EDD">
        <w:rPr>
          <w:sz w:val="16"/>
        </w:rPr>
        <w:t xml:space="preserve"> In over one third of the union contracts containing immigration provisions (38%), these provisions were the only type of protection specifically offered to immigrant </w:t>
      </w:r>
      <w:proofErr w:type="gramStart"/>
      <w:r w:rsidRPr="00F64EDD">
        <w:rPr>
          <w:sz w:val="16"/>
        </w:rPr>
        <w:t>workers .</w:t>
      </w:r>
      <w:proofErr w:type="gramEnd"/>
      <w:r w:rsidRPr="00F64EDD">
        <w:rPr>
          <w:sz w:val="16"/>
        </w:rPr>
        <w:t xml:space="preserve"> 59</w:t>
      </w:r>
    </w:p>
    <w:p w14:paraId="14905AF2" w14:textId="77777777" w:rsidR="00AE17B7" w:rsidRPr="00F64EDD" w:rsidRDefault="00AE17B7" w:rsidP="00AE17B7">
      <w:pPr>
        <w:rPr>
          <w:sz w:val="16"/>
        </w:rPr>
      </w:pPr>
      <w:r w:rsidRPr="00F64EDD">
        <w:rPr>
          <w:sz w:val="16"/>
        </w:rPr>
        <w:t xml:space="preserve">Many unions provided minor but thoughtful protections for immigrant workers who might encounter issues related to their </w:t>
      </w:r>
      <w:proofErr w:type="gramStart"/>
      <w:r w:rsidRPr="00F64EDD">
        <w:rPr>
          <w:sz w:val="16"/>
        </w:rPr>
        <w:t>status .</w:t>
      </w:r>
      <w:proofErr w:type="gramEnd"/>
      <w:r w:rsidRPr="00F64EDD">
        <w:rPr>
          <w:sz w:val="16"/>
        </w:rPr>
        <w:t xml:space="preserve"> For example, </w:t>
      </w:r>
      <w:r w:rsidRPr="00F64EDD">
        <w:rPr>
          <w:rStyle w:val="StyleUnderline"/>
        </w:rPr>
        <w:t>over one third of union contracts</w:t>
      </w:r>
      <w:r w:rsidRPr="00F64EDD">
        <w:rPr>
          <w:sz w:val="16"/>
        </w:rPr>
        <w:t xml:space="preserve"> (35%)60 </w:t>
      </w:r>
      <w:r w:rsidRPr="00F64EDD">
        <w:rPr>
          <w:rStyle w:val="StyleUnderline"/>
        </w:rPr>
        <w:t>guaranteed time off so that members may attend immigration proceedings</w:t>
      </w:r>
      <w:r w:rsidRPr="00F64EDD">
        <w:rPr>
          <w:sz w:val="16"/>
        </w:rPr>
        <w:t xml:space="preserve">, and a significant percentage of unions (17%)61 ensured that documents provided for employment verification would be either returned to the worker or given heightened protection from third party </w:t>
      </w:r>
      <w:proofErr w:type="gramStart"/>
      <w:r w:rsidRPr="00F64EDD">
        <w:rPr>
          <w:sz w:val="16"/>
        </w:rPr>
        <w:t>release .</w:t>
      </w:r>
      <w:proofErr w:type="gramEnd"/>
      <w:r w:rsidRPr="00F64EDD">
        <w:rPr>
          <w:sz w:val="16"/>
        </w:rPr>
        <w:t xml:space="preserve"> Some CBAs (9%) went even further to ensure that employers could not ask workers to reverify their immigration status after successfully completing their I-</w:t>
      </w:r>
      <w:proofErr w:type="gramStart"/>
      <w:r w:rsidRPr="00F64EDD">
        <w:rPr>
          <w:sz w:val="16"/>
        </w:rPr>
        <w:t>9 .</w:t>
      </w:r>
      <w:proofErr w:type="gramEnd"/>
      <w:r w:rsidRPr="00F64EDD">
        <w:rPr>
          <w:sz w:val="16"/>
        </w:rPr>
        <w:t xml:space="preserve">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00FDAC17" w14:textId="77777777" w:rsidR="00AE17B7" w:rsidRPr="00122F5C" w:rsidRDefault="00AE17B7" w:rsidP="00AE17B7">
      <w:pPr>
        <w:rPr>
          <w:sz w:val="16"/>
        </w:rPr>
      </w:pPr>
      <w:r w:rsidRPr="00F64EDD">
        <w:rPr>
          <w:sz w:val="16"/>
        </w:rPr>
        <w:t xml:space="preserve">Other common protections for immigrant workers provided job security and preserved their seniority within the </w:t>
      </w:r>
      <w:proofErr w:type="gramStart"/>
      <w:r w:rsidRPr="00F64EDD">
        <w:rPr>
          <w:sz w:val="16"/>
        </w:rPr>
        <w:t>union .</w:t>
      </w:r>
      <w:proofErr w:type="gramEnd"/>
      <w:r w:rsidRPr="00F64EDD">
        <w:rPr>
          <w:sz w:val="16"/>
        </w:rPr>
        <w:t xml:space="preserve"> Almost a quarter of the union contracts (23%) prohibited employers from taking adverse action against workers who lawfully amended their immigration status, and thereafter provided new information, such as a social security number, to their </w:t>
      </w:r>
      <w:proofErr w:type="gramStart"/>
      <w:r w:rsidRPr="00F64EDD">
        <w:rPr>
          <w:sz w:val="16"/>
        </w:rPr>
        <w:t>employer .</w:t>
      </w:r>
      <w:proofErr w:type="gramEnd"/>
      <w:r w:rsidRPr="00F64EDD">
        <w:rPr>
          <w:sz w:val="16"/>
        </w:rPr>
        <w:t xml:space="preserve">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t>
      </w:r>
      <w:proofErr w:type="gramStart"/>
      <w:r w:rsidRPr="00F64EDD">
        <w:rPr>
          <w:sz w:val="16"/>
        </w:rPr>
        <w:t>window .</w:t>
      </w:r>
      <w:proofErr w:type="gramEnd"/>
      <w:r w:rsidRPr="00F64EDD">
        <w:rPr>
          <w:sz w:val="16"/>
        </w:rPr>
        <w:t xml:space="preserve"> 64 Although the short window of these reinstatement provisions may not reflect the actual time it takes to navigate immigration proceedings,65 this type of provision provides increased job security and allows the union to preserve </w:t>
      </w:r>
      <w:r w:rsidRPr="00122F5C">
        <w:rPr>
          <w:sz w:val="16"/>
        </w:rPr>
        <w:t>seniority, an incentive for members to join and remain within the union.</w:t>
      </w:r>
    </w:p>
    <w:p w14:paraId="1EBFAE59" w14:textId="77777777" w:rsidR="00AE17B7" w:rsidRPr="00F64EDD" w:rsidRDefault="00AE17B7" w:rsidP="00AE17B7">
      <w:pPr>
        <w:rPr>
          <w:sz w:val="16"/>
        </w:rPr>
      </w:pP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w:t>
      </w:r>
      <w:proofErr w:type="gramStart"/>
      <w:r w:rsidRPr="00122F5C">
        <w:rPr>
          <w:rStyle w:val="StyleUnderline"/>
        </w:rPr>
        <w:t>agencies .</w:t>
      </w:r>
      <w:proofErr w:type="gramEnd"/>
      <w:r w:rsidRPr="00122F5C">
        <w:rPr>
          <w:rStyle w:val="StyleUnderline"/>
        </w:rPr>
        <w:t xml:space="preserve"> Around one third of the CBAs</w:t>
      </w:r>
      <w:r w:rsidRPr="00122F5C">
        <w:rPr>
          <w:sz w:val="16"/>
        </w:rPr>
        <w:t xml:space="preserve"> (30%) </w:t>
      </w:r>
      <w:r w:rsidRPr="00122F5C">
        <w:rPr>
          <w:rStyle w:val="StyleUnderline"/>
        </w:rPr>
        <w:t xml:space="preserve">required employers to </w:t>
      </w:r>
      <w:r w:rsidRPr="00122F5C">
        <w:rPr>
          <w:rStyle w:val="Emphasis"/>
        </w:rPr>
        <w:t>involve the union</w:t>
      </w:r>
      <w:r w:rsidRPr="00122F5C">
        <w:rPr>
          <w:rStyle w:val="StyleUnderline"/>
        </w:rPr>
        <w:t xml:space="preserve"> in discussions about immigration status, whether they were</w:t>
      </w:r>
      <w:r w:rsidRPr="00CE1EF0">
        <w:rPr>
          <w:rStyle w:val="StyleUnderline"/>
        </w:rPr>
        <w:t xml:space="preserve"> geared towards a particular employee, related to changes in company policy or law, or spurred by contact from immigration enforcement </w:t>
      </w:r>
      <w:proofErr w:type="gramStart"/>
      <w:r w:rsidRPr="00CE1EF0">
        <w:rPr>
          <w:rStyle w:val="StyleUnderline"/>
        </w:rPr>
        <w:t>agencies</w:t>
      </w:r>
      <w:r w:rsidRPr="00F64EDD">
        <w:rPr>
          <w:sz w:val="16"/>
        </w:rPr>
        <w:t xml:space="preserve"> .</w:t>
      </w:r>
      <w:proofErr w:type="gramEnd"/>
      <w:r w:rsidRPr="00F64EDD">
        <w:rPr>
          <w:sz w:val="16"/>
        </w:rPr>
        <w:t xml:space="preserve"> 66 Many contracts (24%) outlined procedures for the employer, union, and workers to follow when the employer receives a No-Match letter, which informs employers that a worker’s social security number does not match their name, or any similar contact from immigration enforcement </w:t>
      </w:r>
      <w:proofErr w:type="gramStart"/>
      <w:r w:rsidRPr="00F64EDD">
        <w:rPr>
          <w:sz w:val="16"/>
        </w:rPr>
        <w:t>agencies .</w:t>
      </w:r>
      <w:proofErr w:type="gramEnd"/>
      <w:r w:rsidRPr="00F64EDD">
        <w:rPr>
          <w:sz w:val="16"/>
        </w:rPr>
        <w:t xml:space="preserve"> </w:t>
      </w:r>
      <w:r w:rsidRPr="00542217">
        <w:rPr>
          <w:sz w:val="16"/>
        </w:rPr>
        <w:t xml:space="preserve">67 A small minority of </w:t>
      </w:r>
      <w:r w:rsidRPr="00F64EDD">
        <w:rPr>
          <w:rStyle w:val="StyleUnderline"/>
        </w:rPr>
        <w:t xml:space="preserve">contracts </w:t>
      </w:r>
      <w:r w:rsidRPr="00CE1EF0">
        <w:rPr>
          <w:rStyle w:val="StyleUnderline"/>
        </w:rPr>
        <w:t xml:space="preserve">forbade the employer from requiring an employee to meet with </w:t>
      </w:r>
      <w:proofErr w:type="gramStart"/>
      <w:r w:rsidRPr="00CE1EF0">
        <w:rPr>
          <w:rStyle w:val="StyleUnderline"/>
        </w:rPr>
        <w:t>U .S</w:t>
      </w:r>
      <w:proofErr w:type="gramEnd"/>
      <w:r w:rsidRPr="00CE1EF0">
        <w:rPr>
          <w:rStyle w:val="StyleUnderline"/>
        </w:rPr>
        <w:t xml:space="preserve"> . Immigration and Customs Enforcement (ICE</w:t>
      </w:r>
      <w:proofErr w:type="gramStart"/>
      <w:r w:rsidRPr="00FF3179">
        <w:rPr>
          <w:rStyle w:val="StyleUnderline"/>
        </w:rPr>
        <w:t>)</w:t>
      </w:r>
      <w:r w:rsidRPr="00F64EDD">
        <w:rPr>
          <w:sz w:val="16"/>
        </w:rPr>
        <w:t xml:space="preserve"> .</w:t>
      </w:r>
      <w:proofErr w:type="gramEnd"/>
      <w:r w:rsidRPr="00F64EDD">
        <w:rPr>
          <w:sz w:val="16"/>
        </w:rPr>
        <w:t xml:space="preserve"> 68 </w:t>
      </w:r>
      <w:r w:rsidRPr="00CE1EF0">
        <w:rPr>
          <w:rStyle w:val="StyleUnderline"/>
        </w:rPr>
        <w:t>This</w:t>
      </w:r>
      <w:r w:rsidRPr="00F64EDD">
        <w:rPr>
          <w:rStyle w:val="StyleUnderline"/>
        </w:rPr>
        <w:t xml:space="preserve"> category of </w:t>
      </w:r>
      <w:r w:rsidRPr="00CE1EF0">
        <w:rPr>
          <w:rStyle w:val="StyleUnderline"/>
          <w:highlight w:val="cyan"/>
        </w:rPr>
        <w:t>contracts allow</w:t>
      </w:r>
      <w:r w:rsidRPr="00CE1EF0">
        <w:rPr>
          <w:rStyle w:val="StyleUnderline"/>
        </w:rPr>
        <w:t xml:space="preserve">s </w:t>
      </w:r>
      <w:r w:rsidRPr="00FF3179">
        <w:rPr>
          <w:rStyle w:val="StyleUnderline"/>
          <w:highlight w:val="cyan"/>
        </w:rPr>
        <w:t xml:space="preserve">unions </w:t>
      </w:r>
      <w:r w:rsidRPr="00122F5C">
        <w:rPr>
          <w:rStyle w:val="StyleUnderline"/>
        </w:rPr>
        <w:t>to insert</w:t>
      </w:r>
      <w:r w:rsidRPr="00CE1EF0">
        <w:rPr>
          <w:rStyle w:val="StyleUnderline"/>
        </w:rPr>
        <w:t xml:space="preserve"> themselves </w:t>
      </w:r>
      <w:r w:rsidRPr="006B7DB0">
        <w:rPr>
          <w:rStyle w:val="StyleUnderline"/>
          <w:highlight w:val="cyan"/>
        </w:rPr>
        <w:t xml:space="preserve">as an </w:t>
      </w:r>
      <w:r w:rsidRPr="006B7DB0">
        <w:rPr>
          <w:rStyle w:val="Emphasis"/>
          <w:highlight w:val="cyan"/>
        </w:rPr>
        <w:t xml:space="preserve">intermediate </w:t>
      </w:r>
      <w:r w:rsidRPr="00FF3179">
        <w:rPr>
          <w:rStyle w:val="Emphasis"/>
          <w:highlight w:val="cyan"/>
        </w:rPr>
        <w:t>actor</w:t>
      </w:r>
      <w:r w:rsidRPr="00FF3179">
        <w:rPr>
          <w:rStyle w:val="StyleUnderline"/>
          <w:highlight w:val="cyan"/>
        </w:rPr>
        <w:t xml:space="preserve"> between workers and employers</w:t>
      </w:r>
      <w:r w:rsidRPr="00F64EDD">
        <w:rPr>
          <w:rStyle w:val="StyleUnderline"/>
        </w:rPr>
        <w:t xml:space="preserve">, </w:t>
      </w:r>
      <w:r w:rsidRPr="00FF3179">
        <w:rPr>
          <w:rStyle w:val="StyleUnderline"/>
          <w:highlight w:val="cyan"/>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FF3179">
        <w:rPr>
          <w:rStyle w:val="StyleUnderline"/>
          <w:highlight w:val="cyan"/>
        </w:rPr>
        <w:t>agencies, which</w:t>
      </w:r>
      <w:r w:rsidRPr="00F64EDD">
        <w:rPr>
          <w:rStyle w:val="StyleUnderline"/>
        </w:rPr>
        <w:t xml:space="preserve"> can help </w:t>
      </w:r>
      <w:r w:rsidRPr="00FF3179">
        <w:rPr>
          <w:rStyle w:val="StyleUnderline"/>
          <w:highlight w:val="cyan"/>
        </w:rPr>
        <w:t>ensure</w:t>
      </w:r>
      <w:r w:rsidRPr="00F64EDD">
        <w:rPr>
          <w:rStyle w:val="StyleUnderline"/>
        </w:rPr>
        <w:t xml:space="preserve"> that a worker’s </w:t>
      </w:r>
      <w:r w:rsidRPr="00FF3179">
        <w:rPr>
          <w:rStyle w:val="StyleUnderline"/>
          <w:highlight w:val="cyan"/>
        </w:rPr>
        <w:t xml:space="preserve">rights are protected and </w:t>
      </w:r>
      <w:r w:rsidRPr="00FF3179">
        <w:rPr>
          <w:rStyle w:val="Emphasis"/>
          <w:highlight w:val="cyan"/>
        </w:rPr>
        <w:t xml:space="preserve">prevent </w:t>
      </w:r>
      <w:r w:rsidRPr="00FF3179">
        <w:rPr>
          <w:rStyle w:val="Emphasis"/>
        </w:rPr>
        <w:t xml:space="preserve">immigration </w:t>
      </w:r>
      <w:r w:rsidRPr="00FF3179">
        <w:rPr>
          <w:rStyle w:val="Emphasis"/>
          <w:highlight w:val="cyan"/>
        </w:rPr>
        <w:t>arrests</w:t>
      </w:r>
      <w:r w:rsidRPr="00F64EDD">
        <w:rPr>
          <w:rStyle w:val="StyleUnderline"/>
        </w:rPr>
        <w:t xml:space="preserve"> at work</w:t>
      </w:r>
    </w:p>
    <w:p w14:paraId="3A904475" w14:textId="77777777" w:rsidR="00AE17B7" w:rsidRPr="00B85E8C" w:rsidRDefault="00AE17B7" w:rsidP="00AE17B7">
      <w:pPr>
        <w:rPr>
          <w:sz w:val="16"/>
        </w:rPr>
      </w:pPr>
      <w:r w:rsidRPr="00F64EDD">
        <w:rPr>
          <w:sz w:val="16"/>
        </w:rPr>
        <w:t xml:space="preserve">The CBA review indicates that </w:t>
      </w:r>
      <w:r w:rsidRPr="00FF3179">
        <w:rPr>
          <w:rStyle w:val="StyleUnderline"/>
          <w:highlight w:val="cyan"/>
        </w:rPr>
        <w:t>immigration</w:t>
      </w:r>
      <w:r w:rsidRPr="00122F5C">
        <w:rPr>
          <w:rStyle w:val="StyleUnderline"/>
        </w:rPr>
        <w:t xml:space="preserve">-specific </w:t>
      </w:r>
      <w:proofErr w:type="gramStart"/>
      <w:r w:rsidRPr="00FF3179">
        <w:rPr>
          <w:rStyle w:val="StyleUnderline"/>
          <w:highlight w:val="cyan"/>
        </w:rPr>
        <w:t>protections</w:t>
      </w:r>
      <w:proofErr w:type="gramEnd"/>
      <w:r w:rsidRPr="00F64EDD">
        <w:rPr>
          <w:rStyle w:val="StyleUnderline"/>
        </w:rPr>
        <w:t xml:space="preserve"> for workers can ensure that their rights are respected in the workplace and </w:t>
      </w:r>
      <w:r w:rsidRPr="00FF3179">
        <w:rPr>
          <w:rStyle w:val="Emphasis"/>
          <w:highlight w:val="cyan"/>
        </w:rPr>
        <w:t>materially increase</w:t>
      </w:r>
      <w:r w:rsidRPr="00F64EDD">
        <w:rPr>
          <w:rStyle w:val="StyleUnderline"/>
        </w:rPr>
        <w:t xml:space="preserve"> their </w:t>
      </w:r>
      <w:r w:rsidRPr="00FF3179">
        <w:rPr>
          <w:rStyle w:val="StyleUnderline"/>
          <w:highlight w:val="cyan"/>
        </w:rPr>
        <w:t xml:space="preserve">ability to </w:t>
      </w:r>
      <w:r w:rsidRPr="00FF3179">
        <w:rPr>
          <w:rStyle w:val="Emphasis"/>
          <w:highlight w:val="cyan"/>
        </w:rPr>
        <w:t>navigate</w:t>
      </w:r>
      <w:r w:rsidRPr="00F64EDD">
        <w:rPr>
          <w:rStyle w:val="StyleUnderline"/>
        </w:rPr>
        <w:t xml:space="preserve"> the </w:t>
      </w:r>
      <w:r w:rsidRPr="00FF3179">
        <w:rPr>
          <w:rStyle w:val="StyleUnderline"/>
          <w:highlight w:val="cyan"/>
        </w:rPr>
        <w:t>challenges</w:t>
      </w:r>
      <w:r w:rsidRPr="00F64EDD">
        <w:rPr>
          <w:rStyle w:val="StyleUnderline"/>
        </w:rPr>
        <w:t xml:space="preserve"> that accompany noncitizen </w:t>
      </w:r>
      <w:proofErr w:type="gramStart"/>
      <w:r w:rsidRPr="00F64EDD">
        <w:rPr>
          <w:rStyle w:val="StyleUnderline"/>
        </w:rPr>
        <w:t>status</w:t>
      </w:r>
      <w:r w:rsidRPr="00F64EDD">
        <w:rPr>
          <w:sz w:val="16"/>
        </w:rPr>
        <w:t xml:space="preserve"> .</w:t>
      </w:r>
      <w:proofErr w:type="gramEnd"/>
      <w:r w:rsidRPr="00F64EDD">
        <w:rPr>
          <w:sz w:val="16"/>
        </w:rPr>
        <w:t xml:space="preserve"> For some, a union contract even provided a pathway to </w:t>
      </w:r>
      <w:proofErr w:type="gramStart"/>
      <w:r w:rsidRPr="00F64EDD">
        <w:rPr>
          <w:sz w:val="16"/>
        </w:rPr>
        <w:t>citizenship .</w:t>
      </w:r>
      <w:proofErr w:type="gramEnd"/>
      <w:r w:rsidRPr="00F64EDD">
        <w:rPr>
          <w:sz w:val="16"/>
        </w:rPr>
        <w:t xml:space="preserve"> 69 </w:t>
      </w:r>
      <w:r w:rsidRPr="00F64EDD">
        <w:rPr>
          <w:rStyle w:val="StyleUnderline"/>
        </w:rPr>
        <w:t>However</w:t>
      </w:r>
      <w:r w:rsidRPr="00F64EDD">
        <w:rPr>
          <w:sz w:val="16"/>
        </w:rPr>
        <w:t xml:space="preserve">, only 6% of the total contracts provided substantive immigration-related protections, illustrating that </w:t>
      </w:r>
      <w:r w:rsidRPr="00F64EDD">
        <w:rPr>
          <w:rStyle w:val="StyleUnderline"/>
        </w:rPr>
        <w:t xml:space="preserve">there is </w:t>
      </w:r>
      <w:r w:rsidRPr="00B85E8C">
        <w:rPr>
          <w:rStyle w:val="StyleUnderline"/>
        </w:rPr>
        <w:t xml:space="preserve">still </w:t>
      </w:r>
      <w:r w:rsidRPr="00B85E8C">
        <w:rPr>
          <w:rStyle w:val="Emphasis"/>
        </w:rPr>
        <w:t>vast room for improvement</w:t>
      </w:r>
      <w:r w:rsidRPr="00B85E8C">
        <w:rPr>
          <w:rStyle w:val="StyleUnderline"/>
        </w:rPr>
        <w:t xml:space="preserve"> within the labor </w:t>
      </w:r>
      <w:proofErr w:type="gramStart"/>
      <w:r w:rsidRPr="00B85E8C">
        <w:rPr>
          <w:rStyle w:val="StyleUnderline"/>
        </w:rPr>
        <w:t>movement</w:t>
      </w:r>
      <w:r w:rsidRPr="00B85E8C">
        <w:rPr>
          <w:sz w:val="16"/>
        </w:rPr>
        <w:t xml:space="preserve"> .</w:t>
      </w:r>
      <w:proofErr w:type="gramEnd"/>
      <w:r w:rsidRPr="00B85E8C">
        <w:rPr>
          <w:sz w:val="16"/>
        </w:rPr>
        <w:t xml:space="preserve"> This number perhaps overstates the impact of the CBAs studied, as only 4% of total contracts issued contained provisions beyond what was already mandated by </w:t>
      </w:r>
      <w:proofErr w:type="gramStart"/>
      <w:r w:rsidRPr="00B85E8C">
        <w:rPr>
          <w:sz w:val="16"/>
        </w:rPr>
        <w:t>law .</w:t>
      </w:r>
      <w:proofErr w:type="gramEnd"/>
      <w:r w:rsidRPr="00B85E8C">
        <w:rPr>
          <w:sz w:val="16"/>
        </w:rPr>
        <w:t xml:space="preserve"> 70</w:t>
      </w:r>
    </w:p>
    <w:p w14:paraId="4B9EFD5B" w14:textId="77777777" w:rsidR="00AE17B7" w:rsidRPr="00F64EDD" w:rsidRDefault="00AE17B7" w:rsidP="00AE17B7">
      <w:pPr>
        <w:rPr>
          <w:sz w:val="16"/>
        </w:rPr>
      </w:pPr>
      <w:r w:rsidRPr="00B85E8C">
        <w:rPr>
          <w:sz w:val="16"/>
        </w:rPr>
        <w:t xml:space="preserve">These contracts illustrate that some unions are observing changes in the labor movement that are taking place outside the context of </w:t>
      </w:r>
      <w:proofErr w:type="gramStart"/>
      <w:r w:rsidRPr="00B85E8C">
        <w:rPr>
          <w:sz w:val="16"/>
        </w:rPr>
        <w:t>CBAs .</w:t>
      </w:r>
      <w:proofErr w:type="gramEnd"/>
      <w:r w:rsidRPr="00B85E8C">
        <w:rPr>
          <w:sz w:val="16"/>
        </w:rPr>
        <w:t xml:space="preserve"> </w:t>
      </w:r>
      <w:r w:rsidRPr="00B85E8C">
        <w:rPr>
          <w:rStyle w:val="StyleUnderline"/>
        </w:rPr>
        <w:t>The substantive protections offered in the CBAs studied illustrate that unions have potential to materially advance the cond</w:t>
      </w:r>
      <w:r w:rsidRPr="00F64EDD">
        <w:rPr>
          <w:rStyle w:val="StyleUnderline"/>
        </w:rPr>
        <w:t xml:space="preserve">itions of immigrant workers and address the unique needs that they </w:t>
      </w:r>
      <w:proofErr w:type="gramStart"/>
      <w:r w:rsidRPr="00F64EDD">
        <w:rPr>
          <w:rStyle w:val="StyleUnderline"/>
        </w:rPr>
        <w:t>face</w:t>
      </w:r>
      <w:r w:rsidRPr="00F64EDD">
        <w:rPr>
          <w:sz w:val="16"/>
        </w:rPr>
        <w:t xml:space="preserve"> .</w:t>
      </w:r>
      <w:proofErr w:type="gramEnd"/>
      <w:r w:rsidRPr="00F64EDD">
        <w:rPr>
          <w:sz w:val="16"/>
        </w:rPr>
        <w:t xml:space="preserve">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w:t>
      </w:r>
      <w:proofErr w:type="gramStart"/>
      <w:r w:rsidRPr="00F64EDD">
        <w:rPr>
          <w:rStyle w:val="StyleUnderline"/>
        </w:rPr>
        <w:t>survival</w:t>
      </w:r>
      <w:r w:rsidRPr="00F64EDD">
        <w:rPr>
          <w:sz w:val="16"/>
        </w:rPr>
        <w:t xml:space="preserve"> .</w:t>
      </w:r>
      <w:proofErr w:type="gramEnd"/>
      <w:r w:rsidRPr="00F64EDD">
        <w:rPr>
          <w:sz w:val="16"/>
        </w:rPr>
        <w:t xml:space="preserve"> Despite these underwhelming statistics, hope </w:t>
      </w:r>
      <w:proofErr w:type="gramStart"/>
      <w:r w:rsidRPr="00F64EDD">
        <w:rPr>
          <w:sz w:val="16"/>
        </w:rPr>
        <w:t>remains .</w:t>
      </w:r>
      <w:proofErr w:type="gramEnd"/>
      <w:r w:rsidRPr="00F64EDD">
        <w:rPr>
          <w:sz w:val="16"/>
        </w:rPr>
        <w:t xml:space="preserve"> Worker centers and alternative organizing models have illustrated how new creative strategies can overcome organizing barriers in the immigrant workforce71 </w:t>
      </w:r>
      <w:proofErr w:type="gramStart"/>
      <w:r w:rsidRPr="00F64EDD">
        <w:rPr>
          <w:sz w:val="16"/>
        </w:rPr>
        <w:t>The</w:t>
      </w:r>
      <w:proofErr w:type="gramEnd"/>
      <w:r w:rsidRPr="00F64EDD">
        <w:rPr>
          <w:sz w:val="16"/>
        </w:rPr>
        <w:t xml:space="preserve"> success of these models has assured unions that it is worth investing resources to run organizing campaigns in immigrant </w:t>
      </w:r>
      <w:proofErr w:type="gramStart"/>
      <w:r w:rsidRPr="00F64EDD">
        <w:rPr>
          <w:sz w:val="16"/>
        </w:rPr>
        <w:t>communities .</w:t>
      </w:r>
      <w:proofErr w:type="gramEnd"/>
      <w:r w:rsidRPr="00F64EDD">
        <w:rPr>
          <w:sz w:val="16"/>
        </w:rPr>
        <w:t xml:space="preserve"> Additionally, these models have highlighted the specific needs of this community that unions have previously </w:t>
      </w:r>
      <w:proofErr w:type="gramStart"/>
      <w:r w:rsidRPr="00F64EDD">
        <w:rPr>
          <w:sz w:val="16"/>
        </w:rPr>
        <w:t>ignored .</w:t>
      </w:r>
      <w:proofErr w:type="gramEnd"/>
      <w:r w:rsidRPr="00F64EDD">
        <w:rPr>
          <w:sz w:val="16"/>
        </w:rPr>
        <w:t xml:space="preserve">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p>
    <w:p w14:paraId="2D6A5ABC" w14:textId="77777777" w:rsidR="00AE17B7" w:rsidRPr="00F64EDD" w:rsidRDefault="00AE17B7" w:rsidP="00AE17B7">
      <w:pPr>
        <w:rPr>
          <w:sz w:val="16"/>
        </w:rPr>
      </w:pPr>
      <w:r w:rsidRPr="00F64EDD">
        <w:rPr>
          <w:sz w:val="16"/>
        </w:rPr>
        <w:t>Unions as Immigration Intermediaries</w:t>
      </w:r>
    </w:p>
    <w:p w14:paraId="6427AD7F" w14:textId="77777777" w:rsidR="00AE17B7" w:rsidRPr="004E5ADA" w:rsidRDefault="00AE17B7" w:rsidP="00AE17B7">
      <w:pPr>
        <w:rPr>
          <w:rStyle w:val="Emphasis"/>
        </w:rPr>
      </w:pPr>
      <w:r w:rsidRPr="00122F5C">
        <w:rPr>
          <w:sz w:val="16"/>
        </w:rPr>
        <w:t xml:space="preserve">While unions must continue to make progress on incorporating immigrant workers into the rank-and-file, </w:t>
      </w:r>
      <w:r w:rsidRPr="00122F5C">
        <w:rPr>
          <w:rStyle w:val="StyleUnderline"/>
        </w:rPr>
        <w:t>the</w:t>
      </w:r>
      <w:r w:rsidRPr="00122F5C">
        <w:rPr>
          <w:sz w:val="16"/>
        </w:rPr>
        <w:t xml:space="preserve"> CBA </w:t>
      </w:r>
      <w:r w:rsidRPr="00122F5C">
        <w:rPr>
          <w:rStyle w:val="StyleUnderline"/>
        </w:rPr>
        <w:t xml:space="preserve">review </w:t>
      </w:r>
      <w:r w:rsidRPr="00122F5C">
        <w:rPr>
          <w:sz w:val="16"/>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122F5C">
        <w:rPr>
          <w:sz w:val="16"/>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w:t>
      </w:r>
      <w:proofErr w:type="gramStart"/>
      <w:r w:rsidRPr="00C87F6B">
        <w:rPr>
          <w:rStyle w:val="StyleUnderline"/>
        </w:rPr>
        <w:t>official</w:t>
      </w:r>
      <w:r w:rsidRPr="00A4734D">
        <w:rPr>
          <w:sz w:val="16"/>
        </w:rPr>
        <w:t xml:space="preserve"> .</w:t>
      </w:r>
      <w:proofErr w:type="gramEnd"/>
      <w:r w:rsidRPr="00A4734D">
        <w:rPr>
          <w:sz w:val="16"/>
        </w:rPr>
        <w:t xml:space="preserve"> 72 Significantly, </w:t>
      </w:r>
      <w:r w:rsidRPr="00122F5C">
        <w:rPr>
          <w:rStyle w:val="StyleUnderline"/>
        </w:rPr>
        <w:t>these</w:t>
      </w:r>
      <w:r w:rsidRPr="00AA4A74">
        <w:rPr>
          <w:rStyle w:val="StyleUnderline"/>
        </w:rPr>
        <w:t xml:space="preserve"> </w:t>
      </w:r>
      <w:r w:rsidRPr="00122F5C">
        <w:rPr>
          <w:rStyle w:val="StyleUnderline"/>
          <w:highlight w:val="cyan"/>
        </w:rPr>
        <w:t>protections could</w:t>
      </w:r>
      <w:r w:rsidRPr="00AA4A74">
        <w:rPr>
          <w:sz w:val="16"/>
        </w:rPr>
        <w:t xml:space="preserve"> perhaps </w:t>
      </w:r>
      <w:r w:rsidRPr="00122F5C">
        <w:rPr>
          <w:rStyle w:val="StyleUnderline"/>
          <w:highlight w:val="cyan"/>
        </w:rPr>
        <w:t xml:space="preserve">only exist in a </w:t>
      </w:r>
      <w:r w:rsidRPr="00122F5C">
        <w:rPr>
          <w:rStyle w:val="Emphasis"/>
          <w:highlight w:val="cyan"/>
        </w:rPr>
        <w:t>unionized workplace</w:t>
      </w:r>
      <w:r w:rsidRPr="00FF3179">
        <w:rPr>
          <w:rStyle w:val="StyleUnderline"/>
        </w:rPr>
        <w:t xml:space="preserve"> because</w:t>
      </w:r>
      <w:r w:rsidRPr="00A4734D">
        <w:rPr>
          <w:rStyle w:val="StyleUnderline"/>
        </w:rPr>
        <w:t xml:space="preserve"> a union, unlike an alternative organizing model, has </w:t>
      </w:r>
      <w:r w:rsidRPr="004E5ADA">
        <w:rPr>
          <w:rStyle w:val="Emphasis"/>
        </w:rPr>
        <w:t>physical presence</w:t>
      </w:r>
      <w:r w:rsidRPr="00A4734D">
        <w:rPr>
          <w:rStyle w:val="StyleUnderline"/>
        </w:rPr>
        <w:t xml:space="preserve"> </w:t>
      </w:r>
      <w:r w:rsidRPr="004E5ADA">
        <w:rPr>
          <w:sz w:val="16"/>
        </w:rPr>
        <w:t xml:space="preserve">in the </w:t>
      </w:r>
      <w:proofErr w:type="gramStart"/>
      <w:r w:rsidRPr="004E5ADA">
        <w:rPr>
          <w:sz w:val="16"/>
        </w:rPr>
        <w:t>workplace .</w:t>
      </w:r>
      <w:proofErr w:type="gramEnd"/>
      <w:r w:rsidRPr="004E5ADA">
        <w:rPr>
          <w:sz w:val="16"/>
        </w:rPr>
        <w:t xml:space="preserve"> Similarly</w:t>
      </w:r>
      <w:r w:rsidRPr="00A4734D">
        <w:rPr>
          <w:sz w:val="16"/>
        </w:rPr>
        <w:t xml:space="preserve">, </w:t>
      </w:r>
      <w:r w:rsidRPr="00AA4A74">
        <w:rPr>
          <w:rStyle w:val="StyleUnderline"/>
        </w:rPr>
        <w:t>these</w:t>
      </w:r>
      <w:r w:rsidRPr="00A4734D">
        <w:rPr>
          <w:rStyle w:val="StyleUnderline"/>
        </w:rPr>
        <w:t xml:space="preserve"> union </w:t>
      </w:r>
      <w:r w:rsidRPr="00AA4A74">
        <w:rPr>
          <w:rStyle w:val="StyleUnderline"/>
        </w:rPr>
        <w:t>provisions give</w:t>
      </w:r>
      <w:r w:rsidRPr="00A4734D">
        <w:rPr>
          <w:rStyle w:val="StyleUnderline"/>
        </w:rPr>
        <w:t xml:space="preserve"> workers </w:t>
      </w:r>
      <w:r w:rsidRPr="00122F5C">
        <w:rPr>
          <w:rStyle w:val="StyleUnderline"/>
        </w:rPr>
        <w:t>protections</w:t>
      </w:r>
      <w:r w:rsidRPr="00AA4A74">
        <w:rPr>
          <w:rStyle w:val="StyleUnderline"/>
        </w:rPr>
        <w:t xml:space="preserve"> </w:t>
      </w:r>
      <w:r w:rsidRPr="00AA4A74">
        <w:rPr>
          <w:rStyle w:val="Emphasis"/>
        </w:rPr>
        <w:t>beyond what is required</w:t>
      </w:r>
      <w:r w:rsidRPr="00AA4A74">
        <w:rPr>
          <w:rStyle w:val="StyleUnderline"/>
        </w:rPr>
        <w:t xml:space="preserve"> by law, which is </w:t>
      </w:r>
      <w:r w:rsidRPr="00122F5C">
        <w:rPr>
          <w:rStyle w:val="StyleUnderline"/>
        </w:rPr>
        <w:t xml:space="preserve">only possible </w:t>
      </w:r>
      <w:r w:rsidRPr="00FF3179">
        <w:rPr>
          <w:rStyle w:val="StyleUnderline"/>
          <w:highlight w:val="cyan"/>
        </w:rPr>
        <w:t xml:space="preserve">through </w:t>
      </w:r>
      <w:r w:rsidRPr="00FF3179">
        <w:rPr>
          <w:rStyle w:val="Emphasis"/>
          <w:highlight w:val="cyan"/>
        </w:rPr>
        <w:t xml:space="preserve">contract </w:t>
      </w:r>
      <w:proofErr w:type="gramStart"/>
      <w:r w:rsidRPr="00B85E8C">
        <w:rPr>
          <w:rStyle w:val="Emphasis"/>
        </w:rPr>
        <w:t>negotiations</w:t>
      </w:r>
      <w:r w:rsidRPr="00A4734D">
        <w:rPr>
          <w:sz w:val="16"/>
        </w:rPr>
        <w:t xml:space="preserve"> .</w:t>
      </w:r>
      <w:proofErr w:type="gramEnd"/>
      <w:r w:rsidRPr="00A4734D">
        <w:rPr>
          <w:sz w:val="16"/>
        </w:rPr>
        <w:t xml:space="preserve"> The following section details and suggests proposals for the various </w:t>
      </w:r>
      <w:r w:rsidRPr="00EE5D0C">
        <w:rPr>
          <w:sz w:val="16"/>
        </w:rPr>
        <w:t xml:space="preserve">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p>
    <w:p w14:paraId="6137BAC0" w14:textId="77777777" w:rsidR="00AE17B7" w:rsidRPr="00A4734D" w:rsidRDefault="00AE17B7" w:rsidP="00AE17B7">
      <w:pPr>
        <w:rPr>
          <w:sz w:val="16"/>
        </w:rPr>
      </w:pPr>
      <w:r w:rsidRPr="00A4734D">
        <w:rPr>
          <w:sz w:val="16"/>
        </w:rPr>
        <w:t>A. Procedures for Contact with Immigration Enforcement Agencies</w:t>
      </w:r>
    </w:p>
    <w:p w14:paraId="32043AE2" w14:textId="77777777" w:rsidR="00AE17B7" w:rsidRPr="00A4734D" w:rsidRDefault="00AE17B7" w:rsidP="00AE17B7">
      <w:pPr>
        <w:rPr>
          <w:sz w:val="16"/>
        </w:rPr>
      </w:pPr>
      <w:r w:rsidRPr="00A4734D">
        <w:rPr>
          <w:rStyle w:val="StyleUnderline"/>
        </w:rPr>
        <w:t xml:space="preserve">Immigration enforcement often takes place in the </w:t>
      </w:r>
      <w:proofErr w:type="gramStart"/>
      <w:r w:rsidRPr="00A4734D">
        <w:rPr>
          <w:rStyle w:val="StyleUnderline"/>
        </w:rPr>
        <w:t>workplace</w:t>
      </w:r>
      <w:r w:rsidRPr="00A4734D">
        <w:rPr>
          <w:sz w:val="16"/>
        </w:rPr>
        <w:t xml:space="preserve"> .</w:t>
      </w:r>
      <w:proofErr w:type="gramEnd"/>
      <w:r w:rsidRPr="00A4734D">
        <w:rPr>
          <w:sz w:val="16"/>
        </w:rPr>
        <w:t xml:space="preserve"> 73 Much attention has been given to the ways in which </w:t>
      </w:r>
      <w:r w:rsidRPr="004E5ADA">
        <w:rPr>
          <w:sz w:val="16"/>
        </w:rPr>
        <w:t xml:space="preserve">No-Match letters, issued by the Department of Labor (DOL) when auditing employer I-9 records, have been used to intimidate undocumented </w:t>
      </w:r>
      <w:proofErr w:type="gramStart"/>
      <w:r w:rsidRPr="004E5ADA">
        <w:rPr>
          <w:sz w:val="16"/>
        </w:rPr>
        <w:t>workers .</w:t>
      </w:r>
      <w:proofErr w:type="gramEnd"/>
      <w:r w:rsidRPr="004E5ADA">
        <w:rPr>
          <w:sz w:val="16"/>
        </w:rPr>
        <w:t xml:space="preserve"> 74 Although there are many potentially innocuous reasons as to why the DOL may issue a No-Match letter, employers will commonly use these letters as implicit threats of </w:t>
      </w:r>
      <w:proofErr w:type="gramStart"/>
      <w:r w:rsidRPr="004E5ADA">
        <w:rPr>
          <w:sz w:val="16"/>
        </w:rPr>
        <w:t>deportation to workers</w:t>
      </w:r>
      <w:proofErr w:type="gramEnd"/>
      <w:r w:rsidRPr="004E5ADA">
        <w:rPr>
          <w:sz w:val="16"/>
        </w:rPr>
        <w:t xml:space="preserve"> to stifle organizing </w:t>
      </w:r>
      <w:proofErr w:type="gramStart"/>
      <w:r w:rsidRPr="004E5ADA">
        <w:rPr>
          <w:sz w:val="16"/>
        </w:rPr>
        <w:t>campaigns .</w:t>
      </w:r>
      <w:proofErr w:type="gramEnd"/>
      <w:r w:rsidRPr="004E5ADA">
        <w:rPr>
          <w:sz w:val="16"/>
        </w:rPr>
        <w:t xml:space="preserve"> 75 For example, during a larger battle with the Korean Immigrant Workers Advocates, who sought to unionize grocery stores in LA’s Koreatown, employers used No-Match letters as a basis for </w:t>
      </w:r>
      <w:r w:rsidRPr="00A4734D">
        <w:rPr>
          <w:sz w:val="16"/>
        </w:rPr>
        <w:t xml:space="preserve">firing a large majority of workers who were active in organizing a </w:t>
      </w:r>
      <w:proofErr w:type="gramStart"/>
      <w:r w:rsidRPr="00A4734D">
        <w:rPr>
          <w:sz w:val="16"/>
        </w:rPr>
        <w:t>union .</w:t>
      </w:r>
      <w:proofErr w:type="gramEnd"/>
      <w:r w:rsidRPr="00A4734D">
        <w:rPr>
          <w:sz w:val="16"/>
        </w:rPr>
        <w:t xml:space="preserve"> 76 Furthermore, </w:t>
      </w:r>
      <w:r w:rsidRPr="00FF3179">
        <w:rPr>
          <w:rStyle w:val="Emphasis"/>
          <w:highlight w:val="cyan"/>
        </w:rPr>
        <w:t>workplace raids</w:t>
      </w:r>
      <w:r w:rsidRPr="00FF3179">
        <w:rPr>
          <w:rStyle w:val="StyleUnderline"/>
          <w:highlight w:val="cyan"/>
        </w:rPr>
        <w:t>,</w:t>
      </w:r>
      <w:r w:rsidRPr="00A4734D">
        <w:rPr>
          <w:rStyle w:val="StyleUnderline"/>
        </w:rPr>
        <w:t xml:space="preserve"> wherein ICE unexpectedly arrives to interrogate workers on their status, </w:t>
      </w:r>
      <w:r w:rsidRPr="006B7DB0">
        <w:rPr>
          <w:rStyle w:val="StyleUnderline"/>
          <w:highlight w:val="cyan"/>
        </w:rPr>
        <w:t xml:space="preserve">have been </w:t>
      </w:r>
      <w:r w:rsidRPr="006B7DB0">
        <w:rPr>
          <w:rStyle w:val="Emphasis"/>
          <w:highlight w:val="cyan"/>
        </w:rPr>
        <w:t xml:space="preserve">on the </w:t>
      </w:r>
      <w:r w:rsidRPr="00FF3179">
        <w:rPr>
          <w:rStyle w:val="Emphasis"/>
          <w:highlight w:val="cyan"/>
        </w:rPr>
        <w:t>rise</w:t>
      </w:r>
      <w:r w:rsidRPr="00FF3179">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t>
      </w:r>
      <w:proofErr w:type="gramStart"/>
      <w:r w:rsidRPr="00A4734D">
        <w:rPr>
          <w:rStyle w:val="StyleUnderline"/>
        </w:rPr>
        <w:t>work</w:t>
      </w:r>
      <w:r w:rsidRPr="00A4734D">
        <w:rPr>
          <w:sz w:val="16"/>
        </w:rPr>
        <w:t xml:space="preserve"> .</w:t>
      </w:r>
      <w:proofErr w:type="gramEnd"/>
      <w:r w:rsidRPr="00A4734D">
        <w:rPr>
          <w:sz w:val="16"/>
        </w:rPr>
        <w:t xml:space="preserve"> 77</w:t>
      </w:r>
    </w:p>
    <w:p w14:paraId="6753AF7D" w14:textId="77777777" w:rsidR="00AE17B7" w:rsidRPr="00A4734D" w:rsidRDefault="00AE17B7" w:rsidP="00AE17B7">
      <w:pPr>
        <w:rPr>
          <w:sz w:val="16"/>
        </w:rPr>
      </w:pPr>
      <w:r w:rsidRPr="00EE5D0C">
        <w:rPr>
          <w:rStyle w:val="StyleUnderline"/>
        </w:rPr>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6B7DB0">
        <w:rPr>
          <w:rStyle w:val="StyleUnderline"/>
          <w:highlight w:val="cyan"/>
        </w:rPr>
        <w:t>CBAs</w:t>
      </w:r>
      <w:r w:rsidRPr="00EE5D0C">
        <w:rPr>
          <w:rStyle w:val="StyleUnderline"/>
        </w:rPr>
        <w:t xml:space="preserve"> </w:t>
      </w:r>
      <w:proofErr w:type="gramStart"/>
      <w:r w:rsidRPr="00EE5D0C">
        <w:rPr>
          <w:rStyle w:val="StyleUnderline"/>
        </w:rPr>
        <w:t>studied</w:t>
      </w:r>
      <w:r w:rsidRPr="00EE5D0C">
        <w:rPr>
          <w:sz w:val="16"/>
        </w:rPr>
        <w:t xml:space="preserve"> .</w:t>
      </w:r>
      <w:proofErr w:type="gramEnd"/>
      <w:r w:rsidRPr="00EE5D0C">
        <w:rPr>
          <w:sz w:val="16"/>
        </w:rPr>
        <w:t xml:space="preserve"> </w:t>
      </w:r>
      <w:r w:rsidRPr="00EE5D0C">
        <w:rPr>
          <w:rStyle w:val="StyleUnderline"/>
        </w:rPr>
        <w:t>These</w:t>
      </w:r>
      <w:r w:rsidRPr="004E5ADA">
        <w:rPr>
          <w:rStyle w:val="StyleUnderline"/>
        </w:rPr>
        <w:t xml:space="preserve"> </w:t>
      </w:r>
      <w:r w:rsidRPr="006B7DB0">
        <w:rPr>
          <w:rStyle w:val="StyleUnderline"/>
        </w:rPr>
        <w:t xml:space="preserve">procedures </w:t>
      </w:r>
      <w:r w:rsidRPr="00EE5D0C">
        <w:rPr>
          <w:rStyle w:val="StyleUnderline"/>
          <w:highlight w:val="cyan"/>
        </w:rPr>
        <w:t xml:space="preserve">detail how </w:t>
      </w:r>
      <w:r w:rsidRPr="0026198B">
        <w:rPr>
          <w:rStyle w:val="StyleUnderline"/>
          <w:highlight w:val="cyan"/>
        </w:rPr>
        <w:t>employers</w:t>
      </w:r>
      <w:r w:rsidRPr="00A4734D">
        <w:rPr>
          <w:rStyle w:val="StyleUnderline"/>
        </w:rPr>
        <w:t xml:space="preserve"> can </w:t>
      </w:r>
      <w:r w:rsidRPr="0026198B">
        <w:rPr>
          <w:rStyle w:val="StyleUnderline"/>
          <w:highlight w:val="cyan"/>
        </w:rPr>
        <w:t>react to</w:t>
      </w:r>
      <w:r w:rsidRPr="00A4734D">
        <w:rPr>
          <w:rStyle w:val="StyleUnderline"/>
        </w:rPr>
        <w:t xml:space="preserve"> </w:t>
      </w:r>
      <w:r w:rsidRPr="004E5ADA">
        <w:rPr>
          <w:sz w:val="16"/>
        </w:rPr>
        <w:t xml:space="preserve">receiving a No-Match letter or </w:t>
      </w:r>
      <w:r w:rsidRPr="0026198B">
        <w:rPr>
          <w:rStyle w:val="Emphasis"/>
          <w:highlight w:val="cyan"/>
        </w:rPr>
        <w:t>contact from</w:t>
      </w:r>
      <w:r w:rsidRPr="004E5ADA">
        <w:rPr>
          <w:rStyle w:val="Emphasis"/>
        </w:rPr>
        <w:t xml:space="preserve"> immigration </w:t>
      </w:r>
      <w:r w:rsidRPr="0026198B">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26198B">
        <w:rPr>
          <w:rStyle w:val="Emphasis"/>
          <w:highlight w:val="cyan"/>
        </w:rPr>
        <w:t>prohibit</w:t>
      </w:r>
      <w:r w:rsidRPr="004E5ADA">
        <w:rPr>
          <w:rStyle w:val="Emphasis"/>
        </w:rPr>
        <w:t xml:space="preserve"> employer </w:t>
      </w:r>
      <w:r w:rsidRPr="0026198B">
        <w:rPr>
          <w:rStyle w:val="Emphasis"/>
          <w:highlight w:val="cyan"/>
        </w:rPr>
        <w:t>collaboration</w:t>
      </w:r>
      <w:r w:rsidRPr="0026198B">
        <w:rPr>
          <w:rStyle w:val="StyleUnderline"/>
          <w:highlight w:val="cyan"/>
        </w:rPr>
        <w:t xml:space="preserve"> with </w:t>
      </w:r>
      <w:proofErr w:type="gramStart"/>
      <w:r w:rsidRPr="0026198B">
        <w:rPr>
          <w:rStyle w:val="StyleUnderline"/>
          <w:highlight w:val="cyan"/>
        </w:rPr>
        <w:t>ICE</w:t>
      </w:r>
      <w:r w:rsidRPr="00A4734D">
        <w:rPr>
          <w:sz w:val="16"/>
        </w:rPr>
        <w:t xml:space="preserve"> .</w:t>
      </w:r>
      <w:proofErr w:type="gramEnd"/>
      <w:r w:rsidRPr="00A4734D">
        <w:rPr>
          <w:sz w:val="16"/>
        </w:rPr>
        <w:t xml:space="preserve"> 78 </w:t>
      </w:r>
      <w:r w:rsidRPr="00A4734D">
        <w:rPr>
          <w:rStyle w:val="StyleUnderline"/>
        </w:rPr>
        <w:t xml:space="preserve">These provisions ensure that </w:t>
      </w:r>
      <w:r w:rsidRPr="00A1586E">
        <w:rPr>
          <w:rStyle w:val="StyleUnderline"/>
        </w:rPr>
        <w:t xml:space="preserve">union leaders </w:t>
      </w:r>
      <w:proofErr w:type="gramStart"/>
      <w:r w:rsidRPr="00A1586E">
        <w:rPr>
          <w:rStyle w:val="StyleUnderline"/>
        </w:rPr>
        <w:t>are able to</w:t>
      </w:r>
      <w:proofErr w:type="gramEnd"/>
      <w:r w:rsidRPr="00A1586E">
        <w:rPr>
          <w:rStyle w:val="StyleUnderline"/>
        </w:rPr>
        <w:t xml:space="preserve"> either</w:t>
      </w:r>
      <w:r w:rsidRPr="004E5ADA">
        <w:rPr>
          <w:rStyle w:val="StyleUnderline"/>
        </w:rPr>
        <w:t xml:space="preserve"> </w:t>
      </w:r>
      <w:r w:rsidRPr="006B7DB0">
        <w:rPr>
          <w:rStyle w:val="Emphasis"/>
          <w:highlight w:val="cyan"/>
        </w:rPr>
        <w:t>instruct workers</w:t>
      </w:r>
      <w:r w:rsidRPr="006B7DB0">
        <w:rPr>
          <w:rStyle w:val="StyleUnderline"/>
          <w:highlight w:val="cyan"/>
        </w:rPr>
        <w:t xml:space="preserve"> on how </w:t>
      </w:r>
      <w:r w:rsidRPr="0026198B">
        <w:rPr>
          <w:rStyle w:val="StyleUnderline"/>
          <w:highlight w:val="cyan"/>
        </w:rPr>
        <w:t xml:space="preserve">to avoid being apprehended </w:t>
      </w:r>
      <w:r w:rsidRPr="00A1586E">
        <w:rPr>
          <w:rStyle w:val="StyleUnderline"/>
        </w:rPr>
        <w:t xml:space="preserve">or </w:t>
      </w:r>
      <w:r w:rsidRPr="0026198B">
        <w:rPr>
          <w:rStyle w:val="Emphasis"/>
          <w:highlight w:val="cyan"/>
        </w:rPr>
        <w:t xml:space="preserve">talk </w:t>
      </w:r>
      <w:r w:rsidRPr="00EE5D0C">
        <w:rPr>
          <w:rStyle w:val="Emphasis"/>
        </w:rPr>
        <w:t>on</w:t>
      </w:r>
      <w:r w:rsidRPr="0026198B">
        <w:rPr>
          <w:rStyle w:val="Emphasis"/>
        </w:rPr>
        <w:t xml:space="preserve"> behalf</w:t>
      </w:r>
      <w:r w:rsidRPr="00A4734D">
        <w:rPr>
          <w:rStyle w:val="StyleUnderline"/>
        </w:rPr>
        <w:t xml:space="preserve"> of vulnerable workers </w:t>
      </w:r>
      <w:r w:rsidRPr="0026198B">
        <w:rPr>
          <w:rStyle w:val="StyleUnderline"/>
          <w:highlight w:val="cyan"/>
        </w:rPr>
        <w:t xml:space="preserve">to </w:t>
      </w:r>
      <w:r w:rsidRPr="006B7DB0">
        <w:rPr>
          <w:rStyle w:val="StyleUnderline"/>
          <w:highlight w:val="cyan"/>
        </w:rPr>
        <w:t>immigration enforcement</w:t>
      </w:r>
      <w:r w:rsidRPr="006659CD">
        <w:rPr>
          <w:rStyle w:val="StyleUnderline"/>
          <w:highlight w:val="cyan"/>
        </w:rPr>
        <w:t xml:space="preserve">. Organizers are </w:t>
      </w:r>
      <w:r w:rsidRPr="006659CD">
        <w:rPr>
          <w:rStyle w:val="Emphasis"/>
          <w:highlight w:val="cyan"/>
        </w:rPr>
        <w:t>critical advo</w:t>
      </w:r>
      <w:r w:rsidRPr="0026198B">
        <w:rPr>
          <w:rStyle w:val="Emphasis"/>
          <w:highlight w:val="cyan"/>
        </w:rPr>
        <w:t>cates</w:t>
      </w:r>
      <w:r w:rsidRPr="00A4734D">
        <w:rPr>
          <w:rStyle w:val="StyleUnderline"/>
        </w:rPr>
        <w:t xml:space="preserve"> for workers </w:t>
      </w:r>
      <w:r w:rsidRPr="0026198B">
        <w:rPr>
          <w:rStyle w:val="Emphasis"/>
          <w:highlight w:val="cyan"/>
        </w:rPr>
        <w:t xml:space="preserve">following </w:t>
      </w:r>
      <w:r w:rsidRPr="006659CD">
        <w:rPr>
          <w:rStyle w:val="Emphasis"/>
        </w:rPr>
        <w:t xml:space="preserve">workplace </w:t>
      </w:r>
      <w:r w:rsidRPr="0026198B">
        <w:rPr>
          <w:rStyle w:val="Emphasis"/>
          <w:highlight w:val="cyan"/>
        </w:rPr>
        <w:t>raids</w:t>
      </w:r>
      <w:r w:rsidRPr="0026198B">
        <w:rPr>
          <w:rStyle w:val="StyleUnderline"/>
          <w:highlight w:val="cyan"/>
        </w:rPr>
        <w:t xml:space="preserve"> </w:t>
      </w:r>
      <w:r w:rsidRPr="00665A15">
        <w:rPr>
          <w:rStyle w:val="StyleUnderline"/>
        </w:rPr>
        <w:t xml:space="preserve">because </w:t>
      </w:r>
      <w:r w:rsidRPr="006B7DB0">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26198B">
        <w:rPr>
          <w:rStyle w:val="Emphasis"/>
          <w:highlight w:val="cyan"/>
        </w:rPr>
        <w:t>pressure</w:t>
      </w:r>
      <w:r w:rsidRPr="0026198B">
        <w:rPr>
          <w:rStyle w:val="StyleUnderline"/>
          <w:highlight w:val="cyan"/>
        </w:rPr>
        <w:t xml:space="preserve"> </w:t>
      </w:r>
      <w:r w:rsidRPr="00665A15">
        <w:rPr>
          <w:rStyle w:val="StyleUnderline"/>
        </w:rPr>
        <w:t xml:space="preserve">on </w:t>
      </w:r>
      <w:r w:rsidRPr="00EE5D0C">
        <w:rPr>
          <w:rStyle w:val="StyleUnderline"/>
          <w:highlight w:val="cyan"/>
        </w:rPr>
        <w:t>elected officials</w:t>
      </w:r>
      <w:r w:rsidRPr="00A4734D">
        <w:rPr>
          <w:rStyle w:val="StyleUnderline"/>
        </w:rPr>
        <w:t xml:space="preserve"> to intervene on behalf of workers</w:t>
      </w:r>
      <w:r w:rsidRPr="004E5ADA">
        <w:rPr>
          <w:sz w:val="16"/>
        </w:rPr>
        <w:t xml:space="preserve">, support affected </w:t>
      </w:r>
      <w:proofErr w:type="gramStart"/>
      <w:r w:rsidRPr="004E5ADA">
        <w:rPr>
          <w:sz w:val="16"/>
        </w:rPr>
        <w:t>families,</w:t>
      </w:r>
      <w:r w:rsidRPr="004E5ADA">
        <w:rPr>
          <w:rStyle w:val="StyleUnderline"/>
          <w:sz w:val="16"/>
        </w:rPr>
        <w:t xml:space="preserve"> </w:t>
      </w:r>
      <w:r w:rsidRPr="006B7DB0">
        <w:rPr>
          <w:rStyle w:val="StyleUnderline"/>
          <w:highlight w:val="cyan"/>
        </w:rPr>
        <w:t>and</w:t>
      </w:r>
      <w:proofErr w:type="gramEnd"/>
      <w:r w:rsidRPr="006B7DB0">
        <w:rPr>
          <w:rStyle w:val="StyleUnderline"/>
          <w:highlight w:val="cyan"/>
        </w:rPr>
        <w:t xml:space="preserve"> connect </w:t>
      </w:r>
      <w:r w:rsidRPr="0026198B">
        <w:rPr>
          <w:rStyle w:val="StyleUnderline"/>
        </w:rPr>
        <w:t>those</w:t>
      </w:r>
      <w:r w:rsidRPr="00A4734D">
        <w:rPr>
          <w:rStyle w:val="StyleUnderline"/>
        </w:rPr>
        <w:t xml:space="preserve"> detained </w:t>
      </w:r>
      <w:r w:rsidRPr="00EE5D0C">
        <w:rPr>
          <w:rStyle w:val="StyleUnderline"/>
        </w:rPr>
        <w:t>to</w:t>
      </w:r>
      <w:r w:rsidRPr="0026198B">
        <w:rPr>
          <w:rStyle w:val="StyleUnderline"/>
          <w:highlight w:val="cyan"/>
        </w:rPr>
        <w:t xml:space="preserve"> </w:t>
      </w:r>
      <w:r w:rsidRPr="0026198B">
        <w:rPr>
          <w:rStyle w:val="Emphasis"/>
          <w:highlight w:val="cyan"/>
        </w:rPr>
        <w:t xml:space="preserve">legal </w:t>
      </w:r>
      <w:proofErr w:type="gramStart"/>
      <w:r w:rsidRPr="0026198B">
        <w:rPr>
          <w:rStyle w:val="Emphasis"/>
          <w:highlight w:val="cyan"/>
        </w:rPr>
        <w:t>representation</w:t>
      </w:r>
      <w:r w:rsidRPr="00A4734D">
        <w:rPr>
          <w:sz w:val="16"/>
        </w:rPr>
        <w:t xml:space="preserve"> .</w:t>
      </w:r>
      <w:proofErr w:type="gramEnd"/>
      <w:r w:rsidRPr="00A4734D">
        <w:rPr>
          <w:sz w:val="16"/>
        </w:rPr>
        <w:t xml:space="preserve"> 79 Thus, </w:t>
      </w:r>
      <w:r w:rsidRPr="00665A15">
        <w:rPr>
          <w:rStyle w:val="StyleUnderline"/>
          <w:highlight w:val="cyan"/>
        </w:rPr>
        <w:t>provisions</w:t>
      </w:r>
      <w:r w:rsidRPr="00665A15">
        <w:rPr>
          <w:rStyle w:val="StyleUnderline"/>
        </w:rPr>
        <w:t xml:space="preserve"> that </w:t>
      </w:r>
      <w:r w:rsidRPr="00665A15">
        <w:rPr>
          <w:rStyle w:val="StyleUnderline"/>
          <w:highlight w:val="cyan"/>
        </w:rPr>
        <w:t xml:space="preserve">enable unions to </w:t>
      </w:r>
      <w:r w:rsidRPr="00665A15">
        <w:rPr>
          <w:rStyle w:val="Emphasis"/>
          <w:highlight w:val="cyan"/>
        </w:rPr>
        <w:t xml:space="preserve">step </w:t>
      </w:r>
      <w:r w:rsidRPr="0026198B">
        <w:rPr>
          <w:rStyle w:val="Emphasis"/>
          <w:highlight w:val="cyan"/>
        </w:rPr>
        <w:t>in</w:t>
      </w:r>
      <w:r w:rsidRPr="00A4734D">
        <w:rPr>
          <w:rStyle w:val="StyleUnderline"/>
        </w:rPr>
        <w:t xml:space="preserve"> during immigration enforcement events </w:t>
      </w:r>
      <w:r w:rsidRPr="006659CD">
        <w:rPr>
          <w:rStyle w:val="StyleUnderline"/>
        </w:rPr>
        <w:t xml:space="preserve">may </w:t>
      </w:r>
      <w:r w:rsidRPr="0026198B">
        <w:rPr>
          <w:rStyle w:val="Emphasis"/>
          <w:highlight w:val="cyan"/>
        </w:rPr>
        <w:t>prevent apprehension</w:t>
      </w:r>
      <w:r w:rsidRPr="0026198B">
        <w:rPr>
          <w:rStyle w:val="StyleUnderline"/>
          <w:highlight w:val="cyan"/>
        </w:rPr>
        <w:t xml:space="preserve"> and enable </w:t>
      </w:r>
      <w:r w:rsidRPr="0026198B">
        <w:rPr>
          <w:rStyle w:val="Emphasis"/>
          <w:highlight w:val="cyan"/>
        </w:rPr>
        <w:t xml:space="preserve">quick </w:t>
      </w:r>
      <w:r w:rsidRPr="006659CD">
        <w:rPr>
          <w:rStyle w:val="Emphasis"/>
          <w:highlight w:val="cyan"/>
        </w:rPr>
        <w:t>mobilization</w:t>
      </w:r>
      <w:r w:rsidRPr="006659CD">
        <w:rPr>
          <w:rStyle w:val="StyleUnderline"/>
        </w:rPr>
        <w:t xml:space="preserve"> i</w:t>
      </w:r>
      <w:r w:rsidRPr="00A4734D">
        <w:rPr>
          <w:rStyle w:val="StyleUnderline"/>
        </w:rPr>
        <w:t>n support of detained union members</w:t>
      </w:r>
      <w:r>
        <w:rPr>
          <w:rStyle w:val="StyleUnderline"/>
        </w:rPr>
        <w:t>.</w:t>
      </w:r>
    </w:p>
    <w:p w14:paraId="108041E1" w14:textId="77777777" w:rsidR="00AE17B7" w:rsidRPr="00A4734D" w:rsidRDefault="00AE17B7" w:rsidP="00AE17B7">
      <w:pPr>
        <w:rPr>
          <w:sz w:val="16"/>
        </w:rPr>
      </w:pPr>
      <w:r w:rsidRPr="00A4734D">
        <w:rPr>
          <w:sz w:val="16"/>
        </w:rPr>
        <w:t xml:space="preserve">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w:t>
      </w:r>
      <w:proofErr w:type="gramStart"/>
      <w:r w:rsidRPr="00FF20E0">
        <w:rPr>
          <w:rStyle w:val="StyleUnderline"/>
        </w:rPr>
        <w:t>procedures</w:t>
      </w:r>
      <w:r w:rsidRPr="00A4734D">
        <w:rPr>
          <w:sz w:val="16"/>
        </w:rPr>
        <w:t xml:space="preserve"> .</w:t>
      </w:r>
      <w:proofErr w:type="gramEnd"/>
      <w:r w:rsidRPr="00A4734D">
        <w:rPr>
          <w:sz w:val="16"/>
        </w:rPr>
        <w:t xml:space="preserve"> For example, some contracts </w:t>
      </w:r>
      <w:proofErr w:type="gramStart"/>
      <w:r w:rsidRPr="00A4734D">
        <w:rPr>
          <w:sz w:val="16"/>
        </w:rPr>
        <w:t>required</w:t>
      </w:r>
      <w:proofErr w:type="gramEnd"/>
      <w:r w:rsidRPr="00A4734D">
        <w:rPr>
          <w:sz w:val="16"/>
        </w:rPr>
        <w:t xml:space="preserve"> employers to notify the union so that union leadership may represent the employee upon receipt of a No-Match letter or similar </w:t>
      </w:r>
      <w:proofErr w:type="gramStart"/>
      <w:r w:rsidRPr="00A4734D">
        <w:rPr>
          <w:sz w:val="16"/>
        </w:rPr>
        <w:t>contact</w:t>
      </w:r>
      <w:proofErr w:type="gramEnd"/>
      <w:r w:rsidRPr="00A4734D">
        <w:rPr>
          <w:sz w:val="16"/>
        </w:rPr>
        <w:t xml:space="preserve"> by the Department of Homeland Security (DHS</w:t>
      </w:r>
      <w:proofErr w:type="gramStart"/>
      <w:r w:rsidRPr="00A4734D">
        <w:rPr>
          <w:sz w:val="16"/>
        </w:rPr>
        <w:t>) .</w:t>
      </w:r>
      <w:proofErr w:type="gramEnd"/>
      <w:r w:rsidRPr="00A4734D">
        <w:rPr>
          <w:sz w:val="16"/>
        </w:rPr>
        <w:t xml:space="preserve"> 80 Under some of these provisions, employers can only allow inspection of I-9 forms by DHS or DOL if a request is made in writing at least three days beforehand or if a legal order specifically names employees or requires production of their I-9</w:t>
      </w:r>
      <w:proofErr w:type="gramStart"/>
      <w:r w:rsidRPr="00A4734D">
        <w:rPr>
          <w:sz w:val="16"/>
        </w:rPr>
        <w:t>s .</w:t>
      </w:r>
      <w:proofErr w:type="gramEnd"/>
      <w:r w:rsidRPr="00A4734D">
        <w:rPr>
          <w:sz w:val="16"/>
        </w:rPr>
        <w:t xml:space="preserve"> 81 Furthermore, the employer must attempt to offer a private setting for any questioning by </w:t>
      </w:r>
      <w:proofErr w:type="gramStart"/>
      <w:r w:rsidRPr="00A4734D">
        <w:rPr>
          <w:sz w:val="16"/>
        </w:rPr>
        <w:t>DHS .</w:t>
      </w:r>
      <w:proofErr w:type="gramEnd"/>
      <w:r w:rsidRPr="00A4734D">
        <w:rPr>
          <w:sz w:val="16"/>
        </w:rPr>
        <w:t xml:space="preserve"> 82</w:t>
      </w:r>
    </w:p>
    <w:p w14:paraId="236C04B2" w14:textId="77777777" w:rsidR="00AE17B7" w:rsidRPr="00A4734D" w:rsidRDefault="00AE17B7" w:rsidP="00AE17B7">
      <w:pPr>
        <w:rPr>
          <w:sz w:val="16"/>
        </w:rPr>
      </w:pPr>
      <w:r w:rsidRPr="00A4734D">
        <w:rPr>
          <w:rStyle w:val="StyleUnderline"/>
        </w:rPr>
        <w:t xml:space="preserve">Other contracts </w:t>
      </w:r>
      <w:r w:rsidRPr="00FF20E0">
        <w:rPr>
          <w:rStyle w:val="Emphasis"/>
        </w:rPr>
        <w:t>prohibited</w:t>
      </w:r>
      <w:r w:rsidRPr="00A4734D">
        <w:rPr>
          <w:rStyle w:val="StyleUnderline"/>
        </w:rPr>
        <w:t xml:space="preserve"> employers from </w:t>
      </w:r>
      <w:proofErr w:type="gramStart"/>
      <w:r w:rsidRPr="00A4734D">
        <w:rPr>
          <w:rStyle w:val="StyleUnderline"/>
        </w:rPr>
        <w:t>requiring that</w:t>
      </w:r>
      <w:proofErr w:type="gramEnd"/>
      <w:r w:rsidRPr="00A4734D">
        <w:rPr>
          <w:rStyle w:val="StyleUnderline"/>
        </w:rPr>
        <w:t xml:space="preserve"> an employee </w:t>
      </w:r>
      <w:proofErr w:type="gramStart"/>
      <w:r w:rsidRPr="00A4734D">
        <w:rPr>
          <w:rStyle w:val="StyleUnderline"/>
        </w:rPr>
        <w:t>meet</w:t>
      </w:r>
      <w:proofErr w:type="gramEnd"/>
      <w:r w:rsidRPr="00A4734D">
        <w:rPr>
          <w:rStyle w:val="StyleUnderline"/>
        </w:rPr>
        <w:t xml:space="preserve">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A4734D">
        <w:rPr>
          <w:sz w:val="16"/>
        </w:rPr>
        <w:t xml:space="preserve"> unless required by </w:t>
      </w:r>
      <w:proofErr w:type="gramStart"/>
      <w:r w:rsidRPr="00A4734D">
        <w:rPr>
          <w:sz w:val="16"/>
        </w:rPr>
        <w:t>law .</w:t>
      </w:r>
      <w:proofErr w:type="gramEnd"/>
      <w:r w:rsidRPr="00A4734D">
        <w:rPr>
          <w:sz w:val="16"/>
        </w:rPr>
        <w:t xml:space="preserve"> 83 Many of the analyzed contracts required that the employer give an employee reasonable time to correct a discrepancy highlighted in a No-Match </w:t>
      </w:r>
      <w:proofErr w:type="gramStart"/>
      <w:r w:rsidRPr="00A4734D">
        <w:rPr>
          <w:sz w:val="16"/>
        </w:rPr>
        <w:t>letter .</w:t>
      </w:r>
      <w:proofErr w:type="gramEnd"/>
      <w:r w:rsidRPr="00A4734D">
        <w:rPr>
          <w:sz w:val="16"/>
        </w:rPr>
        <w:t xml:space="preserve"> 84 Similarly, </w:t>
      </w:r>
      <w:r w:rsidRPr="00A4734D">
        <w:rPr>
          <w:rStyle w:val="StyleUnderline"/>
        </w:rPr>
        <w:t xml:space="preserve">many contracts </w:t>
      </w:r>
      <w:proofErr w:type="gramStart"/>
      <w:r w:rsidRPr="00A4734D">
        <w:rPr>
          <w:rStyle w:val="StyleUnderline"/>
        </w:rPr>
        <w:t>required</w:t>
      </w:r>
      <w:proofErr w:type="gramEnd"/>
      <w:r w:rsidRPr="00A4734D">
        <w:rPr>
          <w:rStyle w:val="StyleUnderline"/>
        </w:rPr>
        <w:t xml:space="preserve">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w:t>
      </w:r>
      <w:proofErr w:type="gramStart"/>
      <w:r w:rsidRPr="00A4734D">
        <w:rPr>
          <w:rStyle w:val="StyleUnderline"/>
        </w:rPr>
        <w:t>agencies</w:t>
      </w:r>
      <w:r w:rsidRPr="00A4734D">
        <w:rPr>
          <w:sz w:val="16"/>
        </w:rPr>
        <w:t xml:space="preserve"> .</w:t>
      </w:r>
      <w:proofErr w:type="gramEnd"/>
      <w:r w:rsidRPr="00A4734D">
        <w:rPr>
          <w:sz w:val="16"/>
        </w:rPr>
        <w:t xml:space="preserve"> 85</w:t>
      </w:r>
    </w:p>
    <w:p w14:paraId="01FCDDBC" w14:textId="77777777" w:rsidR="00AE17B7" w:rsidRPr="00A4734D" w:rsidRDefault="00AE17B7" w:rsidP="00AE17B7">
      <w:pPr>
        <w:rPr>
          <w:sz w:val="16"/>
        </w:rPr>
      </w:pP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t>
      </w:r>
      <w:proofErr w:type="gramStart"/>
      <w:r w:rsidRPr="00A4734D">
        <w:rPr>
          <w:rStyle w:val="StyleUnderline"/>
        </w:rPr>
        <w:t>workplace</w:t>
      </w:r>
      <w:r w:rsidRPr="00A4734D">
        <w:rPr>
          <w:sz w:val="16"/>
        </w:rPr>
        <w:t xml:space="preserve"> .</w:t>
      </w:r>
      <w:proofErr w:type="gramEnd"/>
      <w:r w:rsidRPr="00A4734D">
        <w:rPr>
          <w:sz w:val="16"/>
        </w:rPr>
        <w:t xml:space="preserve">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A4734D">
        <w:rPr>
          <w:sz w:val="16"/>
        </w:rPr>
        <w:t xml:space="preserve">, who many employers can </w:t>
      </w:r>
      <w:proofErr w:type="gramStart"/>
      <w:r w:rsidRPr="00A4734D">
        <w:rPr>
          <w:sz w:val="16"/>
        </w:rPr>
        <w:t>exploit .</w:t>
      </w:r>
      <w:proofErr w:type="gramEnd"/>
      <w:r w:rsidRPr="00A4734D">
        <w:rPr>
          <w:sz w:val="16"/>
        </w:rPr>
        <w:t xml:space="preserve"> 86 </w:t>
      </w:r>
      <w:r w:rsidRPr="00A4734D">
        <w:rPr>
          <w:rStyle w:val="StyleUnderline"/>
        </w:rPr>
        <w:t xml:space="preserve">Inserting </w:t>
      </w:r>
      <w:r w:rsidRPr="00EE5D0C">
        <w:rPr>
          <w:rStyle w:val="StyleUnderline"/>
        </w:rPr>
        <w:t xml:space="preserve">the </w:t>
      </w:r>
      <w:r w:rsidRPr="00665A15">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proofErr w:type="gramStart"/>
      <w:r w:rsidRPr="00EE5D0C">
        <w:rPr>
          <w:rStyle w:val="StyleUnderline"/>
          <w:highlight w:val="cyan"/>
        </w:rPr>
        <w:t>provide</w:t>
      </w:r>
      <w:proofErr w:type="gramEnd"/>
      <w:r w:rsidRPr="00EE5D0C">
        <w:rPr>
          <w:rStyle w:val="StyleUnderline"/>
          <w:highlight w:val="cyan"/>
        </w:rPr>
        <w:t xml:space="preserve"> </w:t>
      </w:r>
      <w:r w:rsidRPr="00EE5D0C">
        <w:rPr>
          <w:rStyle w:val="Emphasis"/>
          <w:highlight w:val="cyan"/>
        </w:rPr>
        <w:t xml:space="preserve">peace </w:t>
      </w:r>
      <w:r w:rsidRPr="0026198B">
        <w:rPr>
          <w:rStyle w:val="Emphasis"/>
          <w:highlight w:val="cyan"/>
        </w:rPr>
        <w:t>of mind</w:t>
      </w:r>
      <w:r w:rsidRPr="0026198B">
        <w:rPr>
          <w:sz w:val="16"/>
          <w:highlight w:val="cyan"/>
        </w:rPr>
        <w:t xml:space="preserve"> </w:t>
      </w:r>
      <w:r w:rsidRPr="0026198B">
        <w:rPr>
          <w:rStyle w:val="StyleUnderline"/>
          <w:highlight w:val="cyan"/>
        </w:rPr>
        <w:t xml:space="preserve">to </w:t>
      </w:r>
      <w:r w:rsidRPr="0026198B">
        <w:rPr>
          <w:rStyle w:val="StyleUnderline"/>
        </w:rPr>
        <w:t xml:space="preserve">both </w:t>
      </w:r>
      <w:r w:rsidRPr="0026198B">
        <w:rPr>
          <w:rStyle w:val="Emphasis"/>
          <w:highlight w:val="cyan"/>
        </w:rPr>
        <w:t xml:space="preserve">workers and </w:t>
      </w:r>
      <w:proofErr w:type="gramStart"/>
      <w:r w:rsidRPr="0026198B">
        <w:rPr>
          <w:rStyle w:val="Emphasis"/>
          <w:highlight w:val="cyan"/>
        </w:rPr>
        <w:t>employers</w:t>
      </w:r>
      <w:r w:rsidRPr="00A4734D">
        <w:rPr>
          <w:sz w:val="16"/>
        </w:rPr>
        <w:t xml:space="preserve"> .</w:t>
      </w:r>
      <w:proofErr w:type="gramEnd"/>
      <w:r w:rsidRPr="00A4734D">
        <w:rPr>
          <w:sz w:val="16"/>
        </w:rPr>
        <w:t xml:space="preserve"> </w:t>
      </w:r>
      <w:r w:rsidRPr="00A4734D">
        <w:rPr>
          <w:rStyle w:val="StyleUnderline"/>
        </w:rPr>
        <w:t xml:space="preserve">Unions can </w:t>
      </w:r>
      <w:r w:rsidRPr="00FF20E0">
        <w:rPr>
          <w:rStyle w:val="Emphasis"/>
        </w:rPr>
        <w:t>instantly react</w:t>
      </w:r>
      <w:r w:rsidRPr="00A4734D">
        <w:rPr>
          <w:rStyle w:val="StyleUnderline"/>
        </w:rPr>
        <w:t xml:space="preserve"> to these kinds of events in a way that worker centers can only do after the fact</w:t>
      </w:r>
      <w:r>
        <w:rPr>
          <w:rStyle w:val="StyleUnderline"/>
        </w:rPr>
        <w:t>.</w:t>
      </w:r>
    </w:p>
    <w:p w14:paraId="5CD32A32" w14:textId="77777777" w:rsidR="00AE17B7" w:rsidRPr="00A4734D" w:rsidRDefault="00AE17B7" w:rsidP="00AE17B7">
      <w:pPr>
        <w:rPr>
          <w:sz w:val="16"/>
        </w:rPr>
      </w:pPr>
      <w:r w:rsidRPr="00A4734D">
        <w:rPr>
          <w:sz w:val="16"/>
        </w:rPr>
        <w:t>B. Procedures for Immigration-Related Discussions with Employers</w:t>
      </w:r>
    </w:p>
    <w:p w14:paraId="2C06A326" w14:textId="77777777" w:rsidR="00AE17B7" w:rsidRPr="00665A15" w:rsidRDefault="00AE17B7" w:rsidP="00AE17B7">
      <w:pPr>
        <w:rPr>
          <w:rStyle w:val="StyleUnderline"/>
        </w:rPr>
      </w:pP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w:t>
      </w:r>
      <w:proofErr w:type="gramStart"/>
      <w:r w:rsidRPr="00A4734D">
        <w:rPr>
          <w:rStyle w:val="StyleUnderline"/>
        </w:rPr>
        <w:t>employers .</w:t>
      </w:r>
      <w:proofErr w:type="gramEnd"/>
      <w:r w:rsidRPr="00A4734D">
        <w:rPr>
          <w:rStyle w:val="StyleUnderline"/>
        </w:rPr>
        <w:t xml:space="preserve"> Several CBAs required that union members be</w:t>
      </w:r>
      <w:r w:rsidRPr="00FF20E0">
        <w:rPr>
          <w:sz w:val="16"/>
        </w:rPr>
        <w:t xml:space="preserve"> notified, if not </w:t>
      </w:r>
      <w:r w:rsidRPr="00A4734D">
        <w:rPr>
          <w:rStyle w:val="StyleUnderline"/>
        </w:rPr>
        <w:t>involved</w:t>
      </w:r>
      <w:r w:rsidRPr="00FF20E0">
        <w:rPr>
          <w:sz w:val="16"/>
        </w:rPr>
        <w:t xml:space="preserve">, </w:t>
      </w:r>
      <w:r w:rsidRPr="00A4734D">
        <w:rPr>
          <w:rStyle w:val="StyleUnderline"/>
        </w:rPr>
        <w:t xml:space="preserve">whenever an employer approaches an employee about their immigration </w:t>
      </w:r>
      <w:proofErr w:type="gramStart"/>
      <w:r w:rsidRPr="00A4734D">
        <w:rPr>
          <w:rStyle w:val="StyleUnderline"/>
        </w:rPr>
        <w:t>status</w:t>
      </w:r>
      <w:r w:rsidRPr="00A4734D">
        <w:rPr>
          <w:sz w:val="16"/>
        </w:rPr>
        <w:t xml:space="preserve"> .</w:t>
      </w:r>
      <w:proofErr w:type="gramEnd"/>
      <w:r w:rsidRPr="00A4734D">
        <w:rPr>
          <w:sz w:val="16"/>
        </w:rPr>
        <w:t xml:space="preserve"> 87 Furthermore, some CBAs required employers to </w:t>
      </w:r>
      <w:r w:rsidRPr="00EE5D0C">
        <w:rPr>
          <w:sz w:val="16"/>
        </w:rPr>
        <w:t xml:space="preserve">meet with the union when changes to immigration law affect workplace </w:t>
      </w:r>
      <w:proofErr w:type="gramStart"/>
      <w:r w:rsidRPr="00EE5D0C">
        <w:rPr>
          <w:sz w:val="16"/>
        </w:rPr>
        <w:t>policies .</w:t>
      </w:r>
      <w:proofErr w:type="gramEnd"/>
      <w:r w:rsidRPr="00EE5D0C">
        <w:rPr>
          <w:sz w:val="16"/>
        </w:rPr>
        <w:t xml:space="preserve"> While a union cannot ask an employer to violate the law by knowingly hiring unauthorized workers</w:t>
      </w:r>
      <w:proofErr w:type="gramStart"/>
      <w:r w:rsidRPr="00EE5D0C">
        <w:rPr>
          <w:sz w:val="16"/>
        </w:rPr>
        <w:t>,88</w:t>
      </w:r>
      <w:proofErr w:type="gramEnd"/>
      <w:r w:rsidRPr="00EE5D0C">
        <w:rPr>
          <w:sz w:val="16"/>
        </w:rPr>
        <w:t xml:space="preserve"> </w:t>
      </w:r>
      <w:r w:rsidRPr="00EE5D0C">
        <w:rPr>
          <w:rStyle w:val="StyleUnderline"/>
        </w:rPr>
        <w:t>the union’s presence can</w:t>
      </w:r>
      <w:r w:rsidRPr="00A4734D">
        <w:rPr>
          <w:rStyle w:val="StyleUnderline"/>
        </w:rPr>
        <w:t xml:space="preserve"> </w:t>
      </w:r>
      <w:r w:rsidRPr="0026198B">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26198B">
        <w:rPr>
          <w:rStyle w:val="StyleUnderline"/>
          <w:highlight w:val="cyan"/>
        </w:rPr>
        <w:t xml:space="preserve">employers </w:t>
      </w:r>
      <w:r w:rsidRPr="0026198B">
        <w:rPr>
          <w:rStyle w:val="Emphasis"/>
          <w:highlight w:val="cyan"/>
        </w:rPr>
        <w:t>do not intimidate</w:t>
      </w:r>
      <w:r w:rsidRPr="00A4734D">
        <w:rPr>
          <w:rStyle w:val="StyleUnderline"/>
        </w:rPr>
        <w:t xml:space="preserve"> workers </w:t>
      </w:r>
      <w:r w:rsidRPr="00665A15">
        <w:rPr>
          <w:rStyle w:val="StyleUnderline"/>
        </w:rPr>
        <w:t xml:space="preserve">due to their immigration </w:t>
      </w:r>
      <w:proofErr w:type="gramStart"/>
      <w:r w:rsidRPr="00665A15">
        <w:rPr>
          <w:rStyle w:val="StyleUnderline"/>
        </w:rPr>
        <w:t>status</w:t>
      </w:r>
      <w:r w:rsidRPr="00665A15">
        <w:rPr>
          <w:sz w:val="16"/>
        </w:rPr>
        <w:t xml:space="preserve"> .</w:t>
      </w:r>
      <w:proofErr w:type="gramEnd"/>
      <w:r w:rsidRPr="00665A15">
        <w:rPr>
          <w:sz w:val="16"/>
        </w:rPr>
        <w:t xml:space="preserve">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p>
    <w:p w14:paraId="15ADB143" w14:textId="77777777" w:rsidR="00AE17B7" w:rsidRPr="00A4734D" w:rsidRDefault="00AE17B7" w:rsidP="00AE17B7">
      <w:pPr>
        <w:rPr>
          <w:sz w:val="16"/>
        </w:rPr>
      </w:pPr>
      <w:r w:rsidRPr="00665A15">
        <w:rPr>
          <w:sz w:val="16"/>
        </w:rPr>
        <w:t xml:space="preserve">This study revealed many instances where union involvement in immigration-related discussions has yielded some positive changes for their </w:t>
      </w:r>
      <w:proofErr w:type="gramStart"/>
      <w:r w:rsidRPr="00665A15">
        <w:rPr>
          <w:sz w:val="16"/>
        </w:rPr>
        <w:t>workers .</w:t>
      </w:r>
      <w:proofErr w:type="gramEnd"/>
      <w:r w:rsidRPr="00665A15">
        <w:rPr>
          <w:sz w:val="16"/>
        </w:rPr>
        <w:t xml:space="preserve"> For example, union contracts protected workers against retaliation for legally amending their immigration </w:t>
      </w:r>
      <w:proofErr w:type="gramStart"/>
      <w:r w:rsidRPr="00665A15">
        <w:rPr>
          <w:sz w:val="16"/>
        </w:rPr>
        <w:t>status, and</w:t>
      </w:r>
      <w:proofErr w:type="gramEnd"/>
      <w:r w:rsidRPr="00665A15">
        <w:rPr>
          <w:sz w:val="16"/>
        </w:rPr>
        <w:t xml:space="preserve"> thus receiving new social security </w:t>
      </w:r>
      <w:proofErr w:type="gramStart"/>
      <w:r w:rsidRPr="00665A15">
        <w:rPr>
          <w:sz w:val="16"/>
        </w:rPr>
        <w:t>numbers .</w:t>
      </w:r>
      <w:proofErr w:type="gramEnd"/>
      <w:r w:rsidRPr="00665A15">
        <w:rPr>
          <w:sz w:val="16"/>
        </w:rPr>
        <w:t xml:space="preserve"> 89 Unions also ensured that accommodations</w:t>
      </w:r>
      <w:r w:rsidRPr="00A4734D">
        <w:rPr>
          <w:sz w:val="16"/>
        </w:rPr>
        <w:t xml:space="preserve"> were made for workers who were terminated upon expiration of their immigration </w:t>
      </w:r>
      <w:proofErr w:type="gramStart"/>
      <w:r w:rsidRPr="00A4734D">
        <w:rPr>
          <w:sz w:val="16"/>
        </w:rPr>
        <w:t>status .</w:t>
      </w:r>
      <w:proofErr w:type="gramEnd"/>
      <w:r w:rsidRPr="00A4734D">
        <w:rPr>
          <w:sz w:val="16"/>
        </w:rPr>
        <w:t xml:space="preserve"> These accommodations included allowing employees to work remotely or obtain reinstatement once they regain </w:t>
      </w:r>
      <w:proofErr w:type="gramStart"/>
      <w:r w:rsidRPr="00A4734D">
        <w:rPr>
          <w:sz w:val="16"/>
        </w:rPr>
        <w:t>authorization .</w:t>
      </w:r>
      <w:proofErr w:type="gramEnd"/>
      <w:r w:rsidRPr="00A4734D">
        <w:rPr>
          <w:sz w:val="16"/>
        </w:rPr>
        <w:t xml:space="preserve"> 90 Through CBAs, unions also gained authority to initiate conversations about employer-sponsored visas on behalf of employees, thereby ensuring that employers were promptly communicating with </w:t>
      </w:r>
      <w:proofErr w:type="gramStart"/>
      <w:r w:rsidRPr="00A4734D">
        <w:rPr>
          <w:sz w:val="16"/>
        </w:rPr>
        <w:t>workers .</w:t>
      </w:r>
      <w:proofErr w:type="gramEnd"/>
      <w:r w:rsidRPr="00A4734D">
        <w:rPr>
          <w:sz w:val="16"/>
        </w:rPr>
        <w:t xml:space="preserve"> 91</w:t>
      </w:r>
    </w:p>
    <w:p w14:paraId="4376239E" w14:textId="77777777" w:rsidR="00AE17B7" w:rsidRPr="00A4734D" w:rsidRDefault="00AE17B7" w:rsidP="00AE17B7">
      <w:pPr>
        <w:rPr>
          <w:sz w:val="16"/>
        </w:rPr>
      </w:pPr>
      <w:r w:rsidRPr="00A4734D">
        <w:rPr>
          <w:sz w:val="16"/>
        </w:rPr>
        <w:t xml:space="preserve">The reverse is also </w:t>
      </w:r>
      <w:proofErr w:type="gramStart"/>
      <w:r w:rsidRPr="00A4734D">
        <w:rPr>
          <w:sz w:val="16"/>
        </w:rPr>
        <w:t>true .</w:t>
      </w:r>
      <w:proofErr w:type="gramEnd"/>
      <w:r w:rsidRPr="00A4734D">
        <w:rPr>
          <w:sz w:val="16"/>
        </w:rPr>
        <w:t xml:space="preserve">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w:t>
      </w:r>
      <w:proofErr w:type="gramStart"/>
      <w:r w:rsidRPr="00EE5D0C">
        <w:rPr>
          <w:rStyle w:val="StyleUnderline"/>
        </w:rPr>
        <w:t xml:space="preserve">to </w:t>
      </w:r>
      <w:r w:rsidRPr="00EE5D0C">
        <w:rPr>
          <w:rStyle w:val="Emphasis"/>
        </w:rPr>
        <w:t>prohibit</w:t>
      </w:r>
      <w:proofErr w:type="gramEnd"/>
      <w:r w:rsidRPr="00EE5D0C">
        <w:rPr>
          <w:rStyle w:val="Emphasis"/>
        </w:rPr>
        <w:t xml:space="preserve"> discussion</w:t>
      </w:r>
      <w:r w:rsidRPr="00EE5D0C">
        <w:rPr>
          <w:rStyle w:val="StyleUnderline"/>
        </w:rPr>
        <w:t xml:space="preserve"> of a worker’s status with outside </w:t>
      </w:r>
      <w:proofErr w:type="gramStart"/>
      <w:r w:rsidRPr="00EE5D0C">
        <w:rPr>
          <w:rStyle w:val="StyleUnderline"/>
        </w:rPr>
        <w:t>parties</w:t>
      </w:r>
      <w:r w:rsidRPr="00EE5D0C">
        <w:rPr>
          <w:sz w:val="16"/>
        </w:rPr>
        <w:t xml:space="preserve"> .</w:t>
      </w:r>
      <w:proofErr w:type="gramEnd"/>
      <w:r w:rsidRPr="00EE5D0C">
        <w:rPr>
          <w:sz w:val="16"/>
        </w:rPr>
        <w:t xml:space="preserve"> With 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and mitigate the risk of having their immigration status weaponized against</w:t>
      </w:r>
      <w:r w:rsidRPr="00A4734D">
        <w:rPr>
          <w:rStyle w:val="StyleUnderline"/>
        </w:rPr>
        <w:t xml:space="preserve"> them</w:t>
      </w:r>
    </w:p>
    <w:p w14:paraId="26413ACB" w14:textId="77777777" w:rsidR="00AE17B7" w:rsidRPr="00A4734D" w:rsidRDefault="00AE17B7" w:rsidP="00AE17B7">
      <w:pPr>
        <w:rPr>
          <w:sz w:val="16"/>
        </w:rPr>
      </w:pPr>
      <w:r w:rsidRPr="00EE5D0C">
        <w:rPr>
          <w:rStyle w:val="StyleUnderline"/>
        </w:rPr>
        <w:t xml:space="preserve">These provisions have </w:t>
      </w:r>
      <w:r w:rsidRPr="00665A15">
        <w:rPr>
          <w:rStyle w:val="StyleUnderline"/>
        </w:rPr>
        <w:t xml:space="preserve">the potential to </w:t>
      </w:r>
      <w:r w:rsidRPr="006B7DB0">
        <w:rPr>
          <w:rStyle w:val="Emphasis"/>
        </w:rPr>
        <w:t xml:space="preserve">transform </w:t>
      </w:r>
      <w:r w:rsidRPr="00665A15">
        <w:rPr>
          <w:rStyle w:val="Emphasis"/>
        </w:rPr>
        <w:t xml:space="preserve">the </w:t>
      </w:r>
      <w:r w:rsidRPr="006B7DB0">
        <w:rPr>
          <w:rStyle w:val="Emphasis"/>
        </w:rPr>
        <w:t>workplace</w:t>
      </w:r>
      <w:r w:rsidRPr="006B7DB0">
        <w:rPr>
          <w:rStyle w:val="StyleUnderline"/>
        </w:rPr>
        <w:t xml:space="preserve"> for immigrants</w:t>
      </w:r>
      <w:r w:rsidRPr="00A4734D">
        <w:rPr>
          <w:rStyle w:val="StyleUnderline"/>
        </w:rPr>
        <w:t xml:space="preserve"> with temporary status</w:t>
      </w:r>
      <w:r w:rsidRPr="00A4734D">
        <w:rPr>
          <w:sz w:val="16"/>
        </w:rPr>
        <w:t>, such as Temporary Protected Status (TPS</w:t>
      </w:r>
      <w:proofErr w:type="gramStart"/>
      <w:r w:rsidRPr="00A4734D">
        <w:rPr>
          <w:sz w:val="16"/>
        </w:rPr>
        <w:t>) .</w:t>
      </w:r>
      <w:proofErr w:type="gramEnd"/>
      <w:r w:rsidRPr="00A4734D">
        <w:rPr>
          <w:sz w:val="16"/>
        </w:rPr>
        <w:t xml:space="preserve"> Although work authorization provides such immigrants greater stability, </w:t>
      </w:r>
      <w:r w:rsidRPr="00A4734D">
        <w:rPr>
          <w:rStyle w:val="StyleUnderline"/>
        </w:rPr>
        <w:t xml:space="preserve">extensive research has shown that they face unique vulnerabilities, namely navigating the unpredictable and onerous bureaucracy involved in renewing their </w:t>
      </w:r>
      <w:proofErr w:type="gramStart"/>
      <w:r w:rsidRPr="00A4734D">
        <w:rPr>
          <w:rStyle w:val="StyleUnderline"/>
        </w:rPr>
        <w:t>status</w:t>
      </w:r>
      <w:r w:rsidRPr="00A4734D">
        <w:rPr>
          <w:sz w:val="16"/>
        </w:rPr>
        <w:t xml:space="preserve"> .</w:t>
      </w:r>
      <w:proofErr w:type="gramEnd"/>
      <w:r w:rsidRPr="00A4734D">
        <w:rPr>
          <w:sz w:val="16"/>
        </w:rPr>
        <w:t xml:space="preserve"> </w:t>
      </w:r>
      <w:r w:rsidRPr="00A4734D">
        <w:rPr>
          <w:rStyle w:val="StyleUnderline"/>
        </w:rPr>
        <w:t xml:space="preserve">These vulnerabilities contribute to heightened worker </w:t>
      </w:r>
      <w:proofErr w:type="gramStart"/>
      <w:r w:rsidRPr="00A4734D">
        <w:rPr>
          <w:rStyle w:val="StyleUnderline"/>
        </w:rPr>
        <w:t>precarity</w:t>
      </w:r>
      <w:r w:rsidRPr="00A4734D">
        <w:rPr>
          <w:sz w:val="16"/>
        </w:rPr>
        <w:t xml:space="preserve"> .</w:t>
      </w:r>
      <w:proofErr w:type="gramEnd"/>
      <w:r w:rsidRPr="00A4734D">
        <w:rPr>
          <w:sz w:val="16"/>
        </w:rPr>
        <w:t xml:space="preserve"> 92 Many employers prefer not to hire workers with temporary status because it is difficult to verify the authenticity of their papers or follow the rapid changes in an already complex immigration law system, </w:t>
      </w:r>
      <w:proofErr w:type="gramStart"/>
      <w:r w:rsidRPr="00A4734D">
        <w:rPr>
          <w:sz w:val="16"/>
        </w:rPr>
        <w:t>instead</w:t>
      </w:r>
      <w:proofErr w:type="gramEnd"/>
      <w:r w:rsidRPr="00A4734D">
        <w:rPr>
          <w:sz w:val="16"/>
        </w:rPr>
        <w:t xml:space="preserve"> working with authorized or unauthorized </w:t>
      </w:r>
      <w:proofErr w:type="gramStart"/>
      <w:r w:rsidRPr="00A4734D">
        <w:rPr>
          <w:sz w:val="16"/>
        </w:rPr>
        <w:t>workers .</w:t>
      </w:r>
      <w:proofErr w:type="gramEnd"/>
      <w:r w:rsidRPr="00A4734D">
        <w:rPr>
          <w:sz w:val="16"/>
        </w:rPr>
        <w:t xml:space="preserve"> 93 The disfavor towards workers with temporary status often leads these workers to work in unfavorable conditions out of necessity, despite their authorization to work in the United </w:t>
      </w:r>
      <w:proofErr w:type="gramStart"/>
      <w:r w:rsidRPr="00A4734D">
        <w:rPr>
          <w:sz w:val="16"/>
        </w:rPr>
        <w:t>States .</w:t>
      </w:r>
      <w:proofErr w:type="gramEnd"/>
      <w:r w:rsidRPr="00A4734D">
        <w:rPr>
          <w:sz w:val="16"/>
        </w:rPr>
        <w:t xml:space="preserve"> 94</w:t>
      </w:r>
    </w:p>
    <w:p w14:paraId="2F7941C8" w14:textId="77777777" w:rsidR="00AE17B7" w:rsidRDefault="00AE17B7" w:rsidP="00AE17B7">
      <w:pPr>
        <w:rPr>
          <w:sz w:val="16"/>
        </w:rPr>
      </w:pPr>
      <w:r w:rsidRPr="00A4734D">
        <w:rPr>
          <w:sz w:val="16"/>
        </w:rPr>
        <w:t>However, union involvement in discussions with employers has the potential to bridge this gap of semi-</w:t>
      </w:r>
      <w:proofErr w:type="gramStart"/>
      <w:r w:rsidRPr="00A4734D">
        <w:rPr>
          <w:sz w:val="16"/>
        </w:rPr>
        <w:t>legality .</w:t>
      </w:r>
      <w:proofErr w:type="gramEnd"/>
      <w:r w:rsidRPr="00A4734D">
        <w:rPr>
          <w:sz w:val="16"/>
        </w:rPr>
        <w:t xml:space="preserve"> Collective bargaining agreements could enable workers to stay in their jobs by requiring employers to comply with a temporary worker’s status </w:t>
      </w:r>
      <w:proofErr w:type="gramStart"/>
      <w:r w:rsidRPr="00A4734D">
        <w:rPr>
          <w:sz w:val="16"/>
        </w:rPr>
        <w:t>renewal .</w:t>
      </w:r>
      <w:proofErr w:type="gramEnd"/>
      <w:r w:rsidRPr="00A4734D">
        <w:rPr>
          <w:sz w:val="16"/>
        </w:rPr>
        <w:t xml:space="preserve">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A4734D">
        <w:rPr>
          <w:sz w:val="16"/>
        </w:rPr>
        <w:t xml:space="preserve">, keep employers informed about policies like TPS, and instruct them on how to read the often confusing and misleading paperwork accompanying temporary </w:t>
      </w:r>
      <w:proofErr w:type="gramStart"/>
      <w:r w:rsidRPr="00A4734D">
        <w:rPr>
          <w:sz w:val="16"/>
        </w:rPr>
        <w:t>statuses .</w:t>
      </w:r>
      <w:proofErr w:type="gramEnd"/>
      <w:r w:rsidRPr="00A4734D">
        <w:rPr>
          <w:sz w:val="16"/>
        </w:rPr>
        <w:t xml:space="preserve"> Grievance procedures might </w:t>
      </w:r>
      <w:proofErr w:type="gramStart"/>
      <w:r w:rsidRPr="00A4734D">
        <w:rPr>
          <w:sz w:val="16"/>
        </w:rPr>
        <w:t>provide for</w:t>
      </w:r>
      <w:proofErr w:type="gramEnd"/>
      <w:r w:rsidRPr="00A4734D">
        <w:rPr>
          <w:sz w:val="16"/>
        </w:rPr>
        <w:t xml:space="preserve"> stronger remedies if an employee is dismissed or retaliated against based on their complex immigration </w:t>
      </w:r>
      <w:proofErr w:type="gramStart"/>
      <w:r w:rsidRPr="00A4734D">
        <w:rPr>
          <w:sz w:val="16"/>
        </w:rPr>
        <w:t>status .</w:t>
      </w:r>
      <w:proofErr w:type="gramEnd"/>
      <w:r w:rsidRPr="00A4734D">
        <w:rPr>
          <w:sz w:val="16"/>
        </w:rPr>
        <w:t xml:space="preserve"> Unions can thereby strengthen protections and reduce employment insecurity for this class of workers</w:t>
      </w:r>
      <w:r>
        <w:rPr>
          <w:sz w:val="16"/>
        </w:rPr>
        <w:t>.</w:t>
      </w:r>
    </w:p>
    <w:p w14:paraId="59DD6CCC" w14:textId="77777777" w:rsidR="00AE17B7" w:rsidRDefault="00AE17B7" w:rsidP="00AE17B7">
      <w:pPr>
        <w:pStyle w:val="Heading4"/>
      </w:pPr>
      <w:r>
        <w:t xml:space="preserve">Trump’s </w:t>
      </w:r>
      <w:r w:rsidRPr="0009678C">
        <w:rPr>
          <w:u w:val="single"/>
        </w:rPr>
        <w:t>deportation campaign</w:t>
      </w:r>
      <w:r>
        <w:t xml:space="preserve"> collapses the economy and threatens the </w:t>
      </w:r>
      <w:r w:rsidRPr="005141FE">
        <w:rPr>
          <w:u w:val="single"/>
        </w:rPr>
        <w:t>fabric of society</w:t>
      </w:r>
      <w:r>
        <w:t xml:space="preserve">. It spikes food and housing costs, collapses small businesses, overburdens the healthcare system, and erodes communities. </w:t>
      </w:r>
    </w:p>
    <w:p w14:paraId="1EA3B177" w14:textId="77777777" w:rsidR="00AE17B7" w:rsidRDefault="00AE17B7" w:rsidP="00AE17B7">
      <w:pPr>
        <w:rPr>
          <w:rStyle w:val="Style13ptBold"/>
        </w:rPr>
      </w:pPr>
      <w:r w:rsidRPr="00D10CE1">
        <w:t>Sarah</w:t>
      </w:r>
      <w:r>
        <w:rPr>
          <w:rStyle w:val="Style13ptBold"/>
        </w:rPr>
        <w:t xml:space="preserve"> Krieger 25 </w:t>
      </w:r>
      <w:r w:rsidRPr="00D10CE1">
        <w:t>– Policy Analyst at USCIS Office of Policy &amp; Strategy. “The Price of Cruelty: How Trump’s Mass Deportation Agenda Endangers Us All,” 10/03/2025, National Immigration Law Center, https://www.nilc.org/articles/the-price-of-cruelty-how-trumps-mass-deportation-agenda-endangers-us-all/</w:t>
      </w:r>
    </w:p>
    <w:p w14:paraId="08DBF687" w14:textId="77777777" w:rsidR="00AE17B7" w:rsidRPr="0070117D" w:rsidRDefault="00AE17B7" w:rsidP="00AE17B7">
      <w:pPr>
        <w:rPr>
          <w:sz w:val="16"/>
        </w:rPr>
      </w:pPr>
      <w:r w:rsidRPr="0070117D">
        <w:rPr>
          <w:sz w:val="16"/>
        </w:rPr>
        <w:t xml:space="preserve">The second </w:t>
      </w:r>
      <w:r w:rsidRPr="005454DD">
        <w:rPr>
          <w:rStyle w:val="StyleUnderline"/>
        </w:rPr>
        <w:t>Trump</w:t>
      </w:r>
      <w:r w:rsidRPr="0070117D">
        <w:rPr>
          <w:sz w:val="16"/>
        </w:rPr>
        <w:t xml:space="preserve"> administration </w:t>
      </w:r>
      <w:r w:rsidRPr="0070117D">
        <w:rPr>
          <w:rStyle w:val="StyleUnderline"/>
        </w:rPr>
        <w:t>has</w:t>
      </w:r>
      <w:r w:rsidRPr="0070117D">
        <w:rPr>
          <w:sz w:val="16"/>
        </w:rPr>
        <w:t xml:space="preserve"> – in less than a year – </w:t>
      </w:r>
      <w:r w:rsidRPr="0070117D">
        <w:rPr>
          <w:rStyle w:val="StyleUnderline"/>
        </w:rPr>
        <w:t xml:space="preserve">established a whole-of-government campaign against immigrants. Their mass </w:t>
      </w:r>
      <w:r w:rsidRPr="005454DD">
        <w:rPr>
          <w:rStyle w:val="StyleUnderline"/>
        </w:rPr>
        <w:t>deportation agenda is being carried out through indiscriminate and often violent raids and arrests.</w:t>
      </w:r>
      <w:r w:rsidRPr="005454DD">
        <w:rPr>
          <w:sz w:val="16"/>
        </w:rPr>
        <w:t xml:space="preserve"> These arrests have drawn significant attention </w:t>
      </w:r>
      <w:proofErr w:type="gramStart"/>
      <w:r w:rsidRPr="005454DD">
        <w:rPr>
          <w:sz w:val="16"/>
        </w:rPr>
        <w:t>for</w:t>
      </w:r>
      <w:proofErr w:type="gramEnd"/>
      <w:r w:rsidRPr="005454DD">
        <w:rPr>
          <w:sz w:val="16"/>
        </w:rPr>
        <w:t xml:space="preserve"> the resulting family separations and disappearances of community members </w:t>
      </w:r>
      <w:proofErr w:type="gramStart"/>
      <w:r w:rsidRPr="005454DD">
        <w:rPr>
          <w:sz w:val="16"/>
        </w:rPr>
        <w:t>to</w:t>
      </w:r>
      <w:proofErr w:type="gramEnd"/>
      <w:r w:rsidRPr="005454DD">
        <w:rPr>
          <w:sz w:val="16"/>
        </w:rPr>
        <w:t xml:space="preserve"> inhumane prisons here and abroad. In addition to this immediate pain to those whose families are being torn apart</w:t>
      </w:r>
      <w:r w:rsidRPr="005454DD">
        <w:rPr>
          <w:rStyle w:val="StyleUnderline"/>
        </w:rPr>
        <w:t xml:space="preserve">, the Trump administration’s immigration agenda directly harms our collective </w:t>
      </w:r>
      <w:r w:rsidRPr="005454DD">
        <w:rPr>
          <w:rStyle w:val="Emphasis"/>
        </w:rPr>
        <w:t>economy</w:t>
      </w:r>
      <w:r w:rsidRPr="005454DD">
        <w:rPr>
          <w:rStyle w:val="StyleUnderline"/>
        </w:rPr>
        <w:t xml:space="preserve">, </w:t>
      </w:r>
      <w:r w:rsidRPr="005454DD">
        <w:rPr>
          <w:rStyle w:val="Emphasis"/>
        </w:rPr>
        <w:t>health</w:t>
      </w:r>
      <w:r w:rsidRPr="005454DD">
        <w:rPr>
          <w:rStyle w:val="StyleUnderline"/>
        </w:rPr>
        <w:t xml:space="preserve">, and </w:t>
      </w:r>
      <w:r w:rsidRPr="005454DD">
        <w:rPr>
          <w:rStyle w:val="Emphasis"/>
        </w:rPr>
        <w:t>safety</w:t>
      </w:r>
      <w:r w:rsidRPr="0070117D">
        <w:rPr>
          <w:rStyle w:val="StyleUnderline"/>
        </w:rPr>
        <w:t xml:space="preserve"> as a nation</w:t>
      </w:r>
      <w:r w:rsidRPr="0070117D">
        <w:rPr>
          <w:sz w:val="16"/>
        </w:rPr>
        <w:t>. This commentary reviews the harm thus far to our country, as the administration pursues its mindless ambitions.</w:t>
      </w:r>
    </w:p>
    <w:p w14:paraId="798D59C7" w14:textId="77777777" w:rsidR="00AE17B7" w:rsidRPr="0070117D" w:rsidRDefault="00AE17B7" w:rsidP="00AE17B7">
      <w:pPr>
        <w:rPr>
          <w:sz w:val="16"/>
        </w:rPr>
      </w:pPr>
      <w:r w:rsidRPr="0070117D">
        <w:rPr>
          <w:rStyle w:val="StyleUnderline"/>
        </w:rPr>
        <w:t>The only coherent policy goal of this administration when it comes to immigration is its relentless pursuit of cruelty</w:t>
      </w:r>
      <w:r w:rsidRPr="0070117D">
        <w:rPr>
          <w:sz w:val="16"/>
        </w:rPr>
        <w:t xml:space="preserve">—no matter what the cost and no matter what else is impacted. The strategy is clear: to cultivate so much suffering and fear, through real and threatened violence, that immigrants choose to abandon their communities and lives in the United States. As a nation, </w:t>
      </w:r>
      <w:r w:rsidRPr="0070117D">
        <w:rPr>
          <w:rStyle w:val="StyleUnderline"/>
        </w:rPr>
        <w:t xml:space="preserve">we are witnessing the </w:t>
      </w:r>
      <w:r w:rsidRPr="005454DD">
        <w:rPr>
          <w:rStyle w:val="Emphasis"/>
        </w:rPr>
        <w:t xml:space="preserve">profound </w:t>
      </w:r>
      <w:proofErr w:type="gramStart"/>
      <w:r w:rsidRPr="005454DD">
        <w:rPr>
          <w:rStyle w:val="Emphasis"/>
        </w:rPr>
        <w:t>cost</w:t>
      </w:r>
      <w:r w:rsidRPr="0070117D">
        <w:rPr>
          <w:rStyle w:val="StyleUnderline"/>
        </w:rPr>
        <w:t>—in</w:t>
      </w:r>
      <w:proofErr w:type="gramEnd"/>
      <w:r w:rsidRPr="0070117D">
        <w:rPr>
          <w:rStyle w:val="StyleUnderline"/>
        </w:rPr>
        <w:t xml:space="preserve"> both tangible and intangible ways</w:t>
      </w:r>
      <w:r w:rsidRPr="0070117D">
        <w:rPr>
          <w:sz w:val="16"/>
        </w:rPr>
        <w:t>—of a government deliberately targeting a community for misery, making life so unbearable that they consider exiling themselves to survive.</w:t>
      </w:r>
    </w:p>
    <w:p w14:paraId="3EBA2519" w14:textId="77777777" w:rsidR="00AE17B7" w:rsidRPr="0070117D" w:rsidRDefault="00AE17B7" w:rsidP="00AE17B7">
      <w:pPr>
        <w:rPr>
          <w:sz w:val="16"/>
        </w:rPr>
      </w:pPr>
      <w:r w:rsidRPr="0070117D">
        <w:rPr>
          <w:sz w:val="16"/>
        </w:rPr>
        <w:t>Our Economy</w:t>
      </w:r>
    </w:p>
    <w:p w14:paraId="062E0907" w14:textId="77777777" w:rsidR="00AE17B7" w:rsidRPr="0070117D" w:rsidRDefault="00AE17B7" w:rsidP="00AE17B7">
      <w:pPr>
        <w:rPr>
          <w:sz w:val="16"/>
        </w:rPr>
      </w:pPr>
      <w:r w:rsidRPr="0070117D">
        <w:rPr>
          <w:rStyle w:val="StyleUnderline"/>
        </w:rPr>
        <w:t xml:space="preserve">The </w:t>
      </w:r>
      <w:r w:rsidRPr="005454DD">
        <w:rPr>
          <w:rStyle w:val="Emphasis"/>
          <w:highlight w:val="cyan"/>
        </w:rPr>
        <w:t>human costs</w:t>
      </w:r>
      <w:r w:rsidRPr="0070117D">
        <w:rPr>
          <w:rStyle w:val="StyleUnderline"/>
        </w:rPr>
        <w:t xml:space="preserve"> of mass deportation </w:t>
      </w:r>
      <w:r w:rsidRPr="005454DD">
        <w:rPr>
          <w:rStyle w:val="StyleUnderline"/>
          <w:highlight w:val="cyan"/>
        </w:rPr>
        <w:t>are clear</w:t>
      </w:r>
      <w:r w:rsidRPr="0070117D">
        <w:rPr>
          <w:rStyle w:val="StyleUnderline"/>
        </w:rPr>
        <w:t xml:space="preserve">, but sometimes </w:t>
      </w:r>
      <w:r w:rsidRPr="005454DD">
        <w:rPr>
          <w:rStyle w:val="StyleUnderline"/>
        </w:rPr>
        <w:t xml:space="preserve">less visible are the </w:t>
      </w:r>
      <w:r w:rsidRPr="005454DD">
        <w:rPr>
          <w:rStyle w:val="Emphasis"/>
          <w:highlight w:val="cyan"/>
        </w:rPr>
        <w:t>financial</w:t>
      </w:r>
      <w:r w:rsidRPr="005454DD">
        <w:rPr>
          <w:rStyle w:val="Emphasis"/>
        </w:rPr>
        <w:t xml:space="preserve"> costs</w:t>
      </w:r>
      <w:r w:rsidRPr="0070117D">
        <w:rPr>
          <w:rStyle w:val="StyleUnderline"/>
        </w:rPr>
        <w:t xml:space="preserve"> to American communities. The </w:t>
      </w:r>
      <w:r w:rsidRPr="005454DD">
        <w:rPr>
          <w:rStyle w:val="StyleUnderline"/>
          <w:highlight w:val="cyan"/>
        </w:rPr>
        <w:t xml:space="preserve">harm is </w:t>
      </w:r>
      <w:r w:rsidRPr="005454DD">
        <w:rPr>
          <w:rStyle w:val="Emphasis"/>
          <w:highlight w:val="cyan"/>
        </w:rPr>
        <w:t>immediate</w:t>
      </w:r>
      <w:r w:rsidRPr="005454DD">
        <w:rPr>
          <w:rStyle w:val="StyleUnderline"/>
          <w:highlight w:val="cyan"/>
        </w:rPr>
        <w:t xml:space="preserve"> and </w:t>
      </w:r>
      <w:r w:rsidRPr="005454DD">
        <w:rPr>
          <w:rStyle w:val="Emphasis"/>
          <w:highlight w:val="cyan"/>
        </w:rPr>
        <w:t>expansive</w:t>
      </w:r>
      <w:r w:rsidRPr="0070117D">
        <w:rPr>
          <w:rStyle w:val="StyleUnderline"/>
        </w:rPr>
        <w:t>, affecting our nation’s GDP, the job market, the cost of goods, and lost tax revenue</w:t>
      </w:r>
      <w:r w:rsidRPr="0070117D">
        <w:rPr>
          <w:sz w:val="16"/>
        </w:rPr>
        <w:t>.</w:t>
      </w:r>
    </w:p>
    <w:p w14:paraId="2F1CF5F6" w14:textId="77777777" w:rsidR="00AE17B7" w:rsidRPr="0070117D" w:rsidRDefault="00AE17B7" w:rsidP="00AE17B7">
      <w:pPr>
        <w:rPr>
          <w:rStyle w:val="StyleUnderline"/>
        </w:rPr>
      </w:pPr>
      <w:r w:rsidRPr="005454DD">
        <w:rPr>
          <w:rStyle w:val="StyleUnderline"/>
        </w:rPr>
        <w:t xml:space="preserve">Mass </w:t>
      </w:r>
      <w:r w:rsidRPr="006B7DB0">
        <w:rPr>
          <w:rStyle w:val="StyleUnderline"/>
          <w:highlight w:val="cyan"/>
        </w:rPr>
        <w:t xml:space="preserve">deportations are forecast </w:t>
      </w:r>
      <w:r w:rsidRPr="005454DD">
        <w:rPr>
          <w:rStyle w:val="StyleUnderline"/>
          <w:highlight w:val="cyan"/>
        </w:rPr>
        <w:t>to reduce</w:t>
      </w:r>
      <w:r w:rsidRPr="0070117D">
        <w:rPr>
          <w:rStyle w:val="StyleUnderline"/>
        </w:rPr>
        <w:t xml:space="preserve"> </w:t>
      </w:r>
      <w:r w:rsidRPr="0070117D">
        <w:rPr>
          <w:sz w:val="16"/>
        </w:rPr>
        <w:t>our nation’s Gross Domestic Product (</w:t>
      </w:r>
      <w:r w:rsidRPr="005454DD">
        <w:rPr>
          <w:rStyle w:val="StyleUnderline"/>
          <w:highlight w:val="cyan"/>
        </w:rPr>
        <w:t>GDP</w:t>
      </w:r>
      <w:r w:rsidRPr="0070117D">
        <w:rPr>
          <w:sz w:val="16"/>
        </w:rPr>
        <w:t xml:space="preserve">, a measure of the overall economy) </w:t>
      </w:r>
      <w:r w:rsidRPr="005454DD">
        <w:rPr>
          <w:rStyle w:val="StyleUnderline"/>
          <w:highlight w:val="cyan"/>
        </w:rPr>
        <w:t>by</w:t>
      </w:r>
      <w:r w:rsidRPr="0070117D">
        <w:rPr>
          <w:rStyle w:val="StyleUnderline"/>
        </w:rPr>
        <w:t xml:space="preserve"> </w:t>
      </w:r>
      <w:r w:rsidRPr="004D6BEE">
        <w:rPr>
          <w:rStyle w:val="Emphasis"/>
        </w:rPr>
        <w:t xml:space="preserve">more </w:t>
      </w:r>
      <w:r w:rsidRPr="005454DD">
        <w:rPr>
          <w:rStyle w:val="Emphasis"/>
        </w:rPr>
        <w:t xml:space="preserve">than </w:t>
      </w:r>
      <w:r w:rsidRPr="005454DD">
        <w:rPr>
          <w:rStyle w:val="Emphasis"/>
          <w:highlight w:val="cyan"/>
        </w:rPr>
        <w:t>7 percent</w:t>
      </w:r>
      <w:r w:rsidRPr="0070117D">
        <w:rPr>
          <w:sz w:val="16"/>
        </w:rPr>
        <w:t xml:space="preserve"> in the next three years—</w:t>
      </w:r>
      <w:r w:rsidRPr="005454DD">
        <w:rPr>
          <w:rStyle w:val="StyleUnderline"/>
          <w:highlight w:val="cyan"/>
        </w:rPr>
        <w:t>greater than</w:t>
      </w:r>
      <w:r w:rsidRPr="0070117D">
        <w:rPr>
          <w:rStyle w:val="StyleUnderline"/>
        </w:rPr>
        <w:t xml:space="preserve"> the damage to the U.S. economy during the </w:t>
      </w:r>
      <w:r w:rsidRPr="005454DD">
        <w:rPr>
          <w:rStyle w:val="Emphasis"/>
          <w:highlight w:val="cyan"/>
        </w:rPr>
        <w:t>Great Recession</w:t>
      </w:r>
      <w:r w:rsidRPr="0070117D">
        <w:rPr>
          <w:sz w:val="16"/>
        </w:rPr>
        <w:t xml:space="preserve"> from 2007 to 2009, when the country’s GDP fell by more than 4 percent. In addition, </w:t>
      </w:r>
      <w:r w:rsidRPr="0070117D">
        <w:rPr>
          <w:rStyle w:val="StyleUnderline"/>
        </w:rPr>
        <w:t>despite the administration’s claims</w:t>
      </w:r>
      <w:r w:rsidRPr="0070117D">
        <w:rPr>
          <w:sz w:val="16"/>
        </w:rPr>
        <w:t xml:space="preserve">, the actual consensus of researchers is clear: </w:t>
      </w:r>
      <w:r w:rsidRPr="0070117D">
        <w:rPr>
          <w:rStyle w:val="StyleUnderline"/>
        </w:rPr>
        <w:t>mass deportations cause U.S. citizens to lose jobs.</w:t>
      </w:r>
      <w:r w:rsidRPr="0070117D">
        <w:rPr>
          <w:sz w:val="16"/>
        </w:rPr>
        <w:t xml:space="preserve"> According to one estimate, if the administration succeeds in its staggering and inhumane goal of removing 4 million people over the next 4 years, </w:t>
      </w:r>
      <w:r w:rsidRPr="0070117D">
        <w:rPr>
          <w:rStyle w:val="StyleUnderline"/>
        </w:rPr>
        <w:t xml:space="preserve">there </w:t>
      </w:r>
      <w:r w:rsidRPr="005454DD">
        <w:rPr>
          <w:rStyle w:val="StyleUnderline"/>
          <w:highlight w:val="cyan"/>
        </w:rPr>
        <w:t xml:space="preserve">would be </w:t>
      </w:r>
      <w:r w:rsidRPr="005454DD">
        <w:rPr>
          <w:rStyle w:val="Emphasis"/>
          <w:highlight w:val="cyan"/>
        </w:rPr>
        <w:t>2.6 million fewer jobs</w:t>
      </w:r>
      <w:r w:rsidRPr="0070117D">
        <w:rPr>
          <w:rStyle w:val="StyleUnderline"/>
        </w:rPr>
        <w:t xml:space="preserve"> for U.S.-born workers.</w:t>
      </w:r>
    </w:p>
    <w:p w14:paraId="05149C7D" w14:textId="77777777" w:rsidR="00AE17B7" w:rsidRPr="0070117D" w:rsidRDefault="00AE17B7" w:rsidP="00AE17B7">
      <w:pPr>
        <w:rPr>
          <w:sz w:val="16"/>
        </w:rPr>
      </w:pPr>
      <w:proofErr w:type="gramStart"/>
      <w:r w:rsidRPr="005454DD">
        <w:rPr>
          <w:rStyle w:val="Emphasis"/>
        </w:rPr>
        <w:t>Communities</w:t>
      </w:r>
      <w:r w:rsidRPr="0070117D">
        <w:rPr>
          <w:rStyle w:val="StyleUnderline"/>
        </w:rPr>
        <w:t xml:space="preserve"> are</w:t>
      </w:r>
      <w:proofErr w:type="gramEnd"/>
      <w:r w:rsidRPr="0070117D">
        <w:rPr>
          <w:rStyle w:val="StyleUnderline"/>
        </w:rPr>
        <w:t xml:space="preserve"> also </w:t>
      </w:r>
      <w:r w:rsidRPr="005454DD">
        <w:rPr>
          <w:rStyle w:val="StyleUnderline"/>
        </w:rPr>
        <w:t>seeing</w:t>
      </w:r>
      <w:r w:rsidRPr="0070117D">
        <w:rPr>
          <w:rStyle w:val="StyleUnderline"/>
        </w:rPr>
        <w:t xml:space="preserve"> the </w:t>
      </w:r>
      <w:r w:rsidRPr="006B7DB0">
        <w:rPr>
          <w:rStyle w:val="StyleUnderline"/>
        </w:rPr>
        <w:t>ramifications</w:t>
      </w:r>
      <w:r w:rsidRPr="0070117D">
        <w:rPr>
          <w:rStyle w:val="StyleUnderline"/>
        </w:rPr>
        <w:t xml:space="preserve"> of this cruelty </w:t>
      </w:r>
      <w:r w:rsidRPr="006B7DB0">
        <w:rPr>
          <w:rStyle w:val="StyleUnderline"/>
          <w:highlight w:val="cyan"/>
        </w:rPr>
        <w:t>in</w:t>
      </w:r>
      <w:r w:rsidRPr="0070117D">
        <w:rPr>
          <w:rStyle w:val="StyleUnderline"/>
        </w:rPr>
        <w:t xml:space="preserve"> the </w:t>
      </w:r>
      <w:r w:rsidRPr="006B7DB0">
        <w:rPr>
          <w:rStyle w:val="StyleUnderline"/>
        </w:rPr>
        <w:t>prices</w:t>
      </w:r>
      <w:r w:rsidRPr="0070117D">
        <w:rPr>
          <w:rStyle w:val="StyleUnderline"/>
        </w:rPr>
        <w:t xml:space="preserve"> they pay </w:t>
      </w:r>
      <w:r w:rsidRPr="006B7DB0">
        <w:rPr>
          <w:rStyle w:val="StyleUnderline"/>
        </w:rPr>
        <w:t xml:space="preserve">for </w:t>
      </w:r>
      <w:r w:rsidRPr="006B7DB0">
        <w:rPr>
          <w:rStyle w:val="Emphasis"/>
          <w:highlight w:val="cyan"/>
        </w:rPr>
        <w:t>food</w:t>
      </w:r>
      <w:r w:rsidRPr="006B7DB0">
        <w:rPr>
          <w:rStyle w:val="StyleUnderline"/>
          <w:highlight w:val="cyan"/>
        </w:rPr>
        <w:t xml:space="preserve"> </w:t>
      </w:r>
      <w:r w:rsidRPr="005454DD">
        <w:rPr>
          <w:rStyle w:val="StyleUnderline"/>
          <w:highlight w:val="cyan"/>
        </w:rPr>
        <w:t xml:space="preserve">and </w:t>
      </w:r>
      <w:r w:rsidRPr="005454DD">
        <w:rPr>
          <w:rStyle w:val="Emphasis"/>
          <w:highlight w:val="cyan"/>
        </w:rPr>
        <w:t>housing</w:t>
      </w:r>
      <w:r w:rsidRPr="0070117D">
        <w:rPr>
          <w:sz w:val="16"/>
        </w:rPr>
        <w:t xml:space="preserve">. Economists have </w:t>
      </w:r>
      <w:r w:rsidRPr="004D6BEE">
        <w:rPr>
          <w:sz w:val="16"/>
        </w:rPr>
        <w:t>estimated that deporting 1.3 million immigrants would increase prices 1.5 percent in the next three years.</w:t>
      </w:r>
      <w:r w:rsidRPr="004D6BEE">
        <w:rPr>
          <w:rStyle w:val="StyleUnderline"/>
          <w:sz w:val="16"/>
        </w:rPr>
        <w:t xml:space="preserve"> </w:t>
      </w:r>
      <w:r w:rsidRPr="005454DD">
        <w:rPr>
          <w:rStyle w:val="StyleUnderline"/>
          <w:highlight w:val="cyan"/>
        </w:rPr>
        <w:t>Deporting</w:t>
      </w:r>
      <w:r w:rsidRPr="0070117D">
        <w:rPr>
          <w:rStyle w:val="StyleUnderline"/>
        </w:rPr>
        <w:t xml:space="preserve"> 8.3 million immigrants </w:t>
      </w:r>
      <w:r w:rsidRPr="004D6BEE">
        <w:rPr>
          <w:sz w:val="16"/>
        </w:rPr>
        <w:t>in that time</w:t>
      </w:r>
      <w:r w:rsidRPr="004D6BEE">
        <w:rPr>
          <w:rStyle w:val="StyleUnderline"/>
          <w:sz w:val="16"/>
        </w:rPr>
        <w:t xml:space="preserve"> </w:t>
      </w:r>
      <w:r w:rsidRPr="005454DD">
        <w:rPr>
          <w:rStyle w:val="StyleUnderline"/>
          <w:highlight w:val="cyan"/>
        </w:rPr>
        <w:t xml:space="preserve">would increase prices by more than </w:t>
      </w:r>
      <w:r w:rsidRPr="005454DD">
        <w:rPr>
          <w:rStyle w:val="Emphasis"/>
          <w:highlight w:val="cyan"/>
        </w:rPr>
        <w:t>9 percent</w:t>
      </w:r>
      <w:r w:rsidRPr="0070117D">
        <w:rPr>
          <w:rStyle w:val="StyleUnderline"/>
        </w:rPr>
        <w:t xml:space="preserve">. This is </w:t>
      </w:r>
      <w:r w:rsidRPr="006B7DB0">
        <w:rPr>
          <w:rStyle w:val="StyleUnderline"/>
        </w:rPr>
        <w:t>greater than</w:t>
      </w:r>
      <w:r w:rsidRPr="0070117D">
        <w:rPr>
          <w:rStyle w:val="StyleUnderline"/>
        </w:rPr>
        <w:t xml:space="preserve"> the </w:t>
      </w:r>
      <w:r w:rsidRPr="005454DD">
        <w:rPr>
          <w:rStyle w:val="StyleUnderline"/>
        </w:rPr>
        <w:t>inflation</w:t>
      </w:r>
      <w:r w:rsidRPr="0070117D">
        <w:rPr>
          <w:sz w:val="16"/>
        </w:rPr>
        <w:t xml:space="preserve"> the United States saw from 2019 to 2021, </w:t>
      </w:r>
      <w:r w:rsidRPr="006B7DB0">
        <w:rPr>
          <w:rStyle w:val="StyleUnderline"/>
        </w:rPr>
        <w:t>during</w:t>
      </w:r>
      <w:r w:rsidRPr="0070117D">
        <w:rPr>
          <w:sz w:val="16"/>
        </w:rPr>
        <w:t xml:space="preserve"> the </w:t>
      </w:r>
      <w:r w:rsidRPr="006B7DB0">
        <w:rPr>
          <w:rStyle w:val="Emphasis"/>
        </w:rPr>
        <w:t>COVID</w:t>
      </w:r>
      <w:r w:rsidRPr="0070117D">
        <w:rPr>
          <w:sz w:val="16"/>
        </w:rPr>
        <w:t>-19 pandemic, when prices went up by less than 8 percent over three years.</w:t>
      </w:r>
    </w:p>
    <w:p w14:paraId="02C40AC8" w14:textId="77777777" w:rsidR="00AE17B7" w:rsidRPr="0070117D" w:rsidRDefault="00AE17B7" w:rsidP="00AE17B7">
      <w:pPr>
        <w:rPr>
          <w:sz w:val="16"/>
        </w:rPr>
      </w:pPr>
      <w:r w:rsidRPr="006B7DB0">
        <w:rPr>
          <w:rStyle w:val="StyleUnderline"/>
        </w:rPr>
        <w:t xml:space="preserve">Immigrants are </w:t>
      </w:r>
      <w:r w:rsidRPr="006B7DB0">
        <w:rPr>
          <w:rStyle w:val="Emphasis"/>
        </w:rPr>
        <w:t>essential</w:t>
      </w:r>
      <w:r w:rsidRPr="006B7DB0">
        <w:rPr>
          <w:rStyle w:val="StyleUnderline"/>
        </w:rPr>
        <w:t xml:space="preserve"> to the</w:t>
      </w:r>
      <w:r w:rsidRPr="0070117D">
        <w:rPr>
          <w:rStyle w:val="StyleUnderline"/>
        </w:rPr>
        <w:t xml:space="preserve"> U.S. </w:t>
      </w:r>
      <w:r w:rsidRPr="006B7DB0">
        <w:rPr>
          <w:rStyle w:val="StyleUnderline"/>
        </w:rPr>
        <w:t>economy</w:t>
      </w:r>
      <w:r w:rsidRPr="0070117D">
        <w:rPr>
          <w:rStyle w:val="StyleUnderline"/>
        </w:rPr>
        <w:t xml:space="preserve">, paying almost $580 billion in taxes annually, including massive contributions to federal, state, and Social Security taxes. </w:t>
      </w:r>
      <w:r w:rsidRPr="0070117D">
        <w:rPr>
          <w:sz w:val="16"/>
        </w:rPr>
        <w:t>Contrary to this administration’s claims, undocumented immigrants contribute far more to Social Security than they receive; in 2022, for example, they contributed $26 billion in Social Security taxes, despite being ineligible to receive the benefits they pay for. The Social Security program is already facing a funding shortfall; lower immigration (not even mass deportation) would create an increased shortfall by more than 11 percent. The administration’s efforts to allow the Internal Revenue Service to share private taxpayer information with Immigration and Customs Enforcement (ICE) will likely result in less tax revenue from immigrants due to a chilling effect.</w:t>
      </w:r>
    </w:p>
    <w:p w14:paraId="35DE43F1" w14:textId="77777777" w:rsidR="00AE17B7" w:rsidRPr="0070117D" w:rsidRDefault="00AE17B7" w:rsidP="00AE17B7">
      <w:pPr>
        <w:rPr>
          <w:sz w:val="16"/>
        </w:rPr>
      </w:pPr>
      <w:r w:rsidRPr="005454DD">
        <w:rPr>
          <w:rStyle w:val="Emphasis"/>
          <w:highlight w:val="cyan"/>
        </w:rPr>
        <w:t>Small businesses</w:t>
      </w:r>
      <w:r w:rsidRPr="0070117D">
        <w:rPr>
          <w:rStyle w:val="StyleUnderline"/>
        </w:rPr>
        <w:t xml:space="preserve"> and farmers are already </w:t>
      </w:r>
      <w:r w:rsidRPr="005454DD">
        <w:rPr>
          <w:rStyle w:val="StyleUnderline"/>
          <w:highlight w:val="cyan"/>
        </w:rPr>
        <w:t>enduring</w:t>
      </w:r>
      <w:r w:rsidRPr="0070117D">
        <w:rPr>
          <w:rStyle w:val="StyleUnderline"/>
        </w:rPr>
        <w:t xml:space="preserve"> very </w:t>
      </w:r>
      <w:r w:rsidRPr="005454DD">
        <w:rPr>
          <w:rStyle w:val="Emphasis"/>
          <w:highlight w:val="cyan"/>
        </w:rPr>
        <w:t xml:space="preserve">real </w:t>
      </w:r>
      <w:proofErr w:type="gramStart"/>
      <w:r w:rsidRPr="005454DD">
        <w:rPr>
          <w:rStyle w:val="Emphasis"/>
          <w:highlight w:val="cyan"/>
        </w:rPr>
        <w:t>harms</w:t>
      </w:r>
      <w:proofErr w:type="gramEnd"/>
      <w:r w:rsidRPr="0070117D">
        <w:rPr>
          <w:rStyle w:val="StyleUnderline"/>
        </w:rPr>
        <w:t xml:space="preserve"> less than one year into the administration’s campaign of cruelty</w:t>
      </w:r>
      <w:r w:rsidRPr="0070117D">
        <w:rPr>
          <w:sz w:val="16"/>
        </w:rPr>
        <w:t>. Since January</w:t>
      </w:r>
      <w:r w:rsidRPr="0070117D">
        <w:rPr>
          <w:rStyle w:val="StyleUnderline"/>
        </w:rPr>
        <w:t xml:space="preserve">, the </w:t>
      </w:r>
      <w:r w:rsidRPr="005454DD">
        <w:rPr>
          <w:rStyle w:val="Emphasis"/>
          <w:highlight w:val="cyan"/>
        </w:rPr>
        <w:t>labor force</w:t>
      </w:r>
      <w:r w:rsidRPr="0070117D">
        <w:rPr>
          <w:rStyle w:val="StyleUnderline"/>
        </w:rPr>
        <w:t xml:space="preserve"> </w:t>
      </w:r>
      <w:r w:rsidRPr="005454DD">
        <w:rPr>
          <w:rStyle w:val="StyleUnderline"/>
          <w:highlight w:val="cyan"/>
        </w:rPr>
        <w:t xml:space="preserve">has already </w:t>
      </w:r>
      <w:r w:rsidRPr="005454DD">
        <w:rPr>
          <w:rStyle w:val="Emphasis"/>
          <w:highlight w:val="cyan"/>
        </w:rPr>
        <w:t>shrunk</w:t>
      </w:r>
      <w:r w:rsidRPr="0070117D">
        <w:rPr>
          <w:rStyle w:val="StyleUnderline"/>
        </w:rPr>
        <w:t xml:space="preserve"> by more than 1.2 million immigrant workers. Restaurant </w:t>
      </w:r>
      <w:r w:rsidRPr="00581C42">
        <w:rPr>
          <w:rStyle w:val="StyleUnderline"/>
          <w:highlight w:val="cyan"/>
        </w:rPr>
        <w:t>owners</w:t>
      </w:r>
      <w:r w:rsidRPr="00581C42">
        <w:rPr>
          <w:rStyle w:val="StyleUnderline"/>
        </w:rPr>
        <w:t xml:space="preserve">, already facing economic hardships, </w:t>
      </w:r>
      <w:r w:rsidRPr="00581C42">
        <w:rPr>
          <w:rStyle w:val="StyleUnderline"/>
          <w:highlight w:val="cyan"/>
        </w:rPr>
        <w:t>are</w:t>
      </w:r>
      <w:r w:rsidRPr="00581C42">
        <w:rPr>
          <w:rStyle w:val="StyleUnderline"/>
        </w:rPr>
        <w:t xml:space="preserve"> struggling to keep their businesses staffed and afloat</w:t>
      </w:r>
      <w:r w:rsidRPr="0070117D">
        <w:rPr>
          <w:rStyle w:val="StyleUnderline"/>
        </w:rPr>
        <w:t xml:space="preserve">. Other small business owners across the country have experienced </w:t>
      </w:r>
      <w:r w:rsidRPr="005454DD">
        <w:rPr>
          <w:rStyle w:val="Emphasis"/>
        </w:rPr>
        <w:t>sharp decreases</w:t>
      </w:r>
      <w:r w:rsidRPr="005454DD">
        <w:rPr>
          <w:rStyle w:val="StyleUnderline"/>
        </w:rPr>
        <w:t xml:space="preserve"> in </w:t>
      </w:r>
      <w:r w:rsidRPr="005454DD">
        <w:rPr>
          <w:rStyle w:val="Emphasis"/>
        </w:rPr>
        <w:t>customer traffic</w:t>
      </w:r>
      <w:r w:rsidRPr="0070117D">
        <w:rPr>
          <w:rStyle w:val="StyleUnderline"/>
        </w:rPr>
        <w:t xml:space="preserve"> due to fears of immigration enforcement. Some business </w:t>
      </w:r>
      <w:r w:rsidRPr="00581C42">
        <w:rPr>
          <w:rStyle w:val="StyleUnderline"/>
        </w:rPr>
        <w:t xml:space="preserve">owners report </w:t>
      </w:r>
      <w:r w:rsidRPr="00581C42">
        <w:rPr>
          <w:rStyle w:val="StyleUnderline"/>
          <w:highlight w:val="cyan"/>
        </w:rPr>
        <w:t xml:space="preserve">losing </w:t>
      </w:r>
      <w:r w:rsidRPr="00581C42">
        <w:rPr>
          <w:rStyle w:val="StyleUnderline"/>
        </w:rPr>
        <w:t xml:space="preserve">up to </w:t>
      </w:r>
      <w:r w:rsidRPr="005454DD">
        <w:rPr>
          <w:rStyle w:val="Emphasis"/>
          <w:highlight w:val="cyan"/>
        </w:rPr>
        <w:t>50 percent</w:t>
      </w:r>
      <w:r w:rsidRPr="005454DD">
        <w:rPr>
          <w:rStyle w:val="StyleUnderline"/>
          <w:highlight w:val="cyan"/>
        </w:rPr>
        <w:t xml:space="preserve"> of</w:t>
      </w:r>
      <w:r w:rsidRPr="0070117D">
        <w:rPr>
          <w:rStyle w:val="StyleUnderline"/>
        </w:rPr>
        <w:t xml:space="preserve"> their </w:t>
      </w:r>
      <w:r w:rsidRPr="005454DD">
        <w:rPr>
          <w:rStyle w:val="Emphasis"/>
          <w:highlight w:val="cyan"/>
        </w:rPr>
        <w:t>customers</w:t>
      </w:r>
      <w:r w:rsidRPr="0070117D">
        <w:rPr>
          <w:rStyle w:val="StyleUnderline"/>
        </w:rPr>
        <w:t>, and up to two-thirds of their workforce.</w:t>
      </w:r>
      <w:r w:rsidRPr="0070117D">
        <w:rPr>
          <w:sz w:val="16"/>
        </w:rPr>
        <w:t xml:space="preserve"> Farmers are especially hard hit. Over the last three decades, approximately 40 percent of the farm labor force has been made up of undocumented immigrants. In addition to mass deportation, the reduction in the numbers of immigrants arriving to the United States is also “really hurting” farmers.</w:t>
      </w:r>
    </w:p>
    <w:p w14:paraId="2AE1519E" w14:textId="77777777" w:rsidR="00AE17B7" w:rsidRPr="0070117D" w:rsidRDefault="00AE17B7" w:rsidP="00AE17B7">
      <w:pPr>
        <w:rPr>
          <w:sz w:val="16"/>
        </w:rPr>
      </w:pPr>
      <w:r w:rsidRPr="0070117D">
        <w:rPr>
          <w:rStyle w:val="StyleUnderline"/>
        </w:rPr>
        <w:t xml:space="preserve">Despite all the economic benefits immigrants contribute, this administration has chosen to spend </w:t>
      </w:r>
      <w:r w:rsidRPr="004D6BEE">
        <w:rPr>
          <w:rStyle w:val="Emphasis"/>
        </w:rPr>
        <w:t>astonishing sums</w:t>
      </w:r>
      <w:r w:rsidRPr="0070117D">
        <w:rPr>
          <w:rStyle w:val="StyleUnderline"/>
        </w:rPr>
        <w:t xml:space="preserve"> on harming them – approximately $170 billion over the next four years</w:t>
      </w:r>
      <w:r w:rsidRPr="0070117D">
        <w:rPr>
          <w:sz w:val="16"/>
        </w:rPr>
        <w:t xml:space="preserve"> – that could be far better used to strengthen and support our communities, not break them apart. $170 billion would fund a paid family and medical leave program or a universal preschool program for almost a decade. Or it could clear the backlog of all needed infrastructure improvements to our country’s public transit systems, twice.</w:t>
      </w:r>
    </w:p>
    <w:p w14:paraId="2104D572" w14:textId="77777777" w:rsidR="00AE17B7" w:rsidRPr="0070117D" w:rsidRDefault="00AE17B7" w:rsidP="00AE17B7">
      <w:pPr>
        <w:rPr>
          <w:sz w:val="16"/>
        </w:rPr>
      </w:pPr>
      <w:r w:rsidRPr="0070117D">
        <w:rPr>
          <w:sz w:val="16"/>
        </w:rPr>
        <w:t>Health</w:t>
      </w:r>
    </w:p>
    <w:p w14:paraId="517D2EFC" w14:textId="77777777" w:rsidR="00AE17B7" w:rsidRPr="0070117D" w:rsidRDefault="00AE17B7" w:rsidP="00AE17B7">
      <w:pPr>
        <w:rPr>
          <w:rStyle w:val="StyleUnderline"/>
        </w:rPr>
      </w:pPr>
      <w:r w:rsidRPr="0070117D">
        <w:rPr>
          <w:sz w:val="16"/>
        </w:rPr>
        <w:t xml:space="preserve">In addition to devastating our economy, </w:t>
      </w:r>
      <w:r w:rsidRPr="0070117D">
        <w:rPr>
          <w:rStyle w:val="StyleUnderline"/>
        </w:rPr>
        <w:t xml:space="preserve">mass </w:t>
      </w:r>
      <w:r w:rsidRPr="005454DD">
        <w:rPr>
          <w:rStyle w:val="StyleUnderline"/>
          <w:highlight w:val="cyan"/>
        </w:rPr>
        <w:t>deportations</w:t>
      </w:r>
      <w:r w:rsidRPr="0070117D">
        <w:rPr>
          <w:rStyle w:val="StyleUnderline"/>
        </w:rPr>
        <w:t xml:space="preserve"> are harming our </w:t>
      </w:r>
      <w:r w:rsidRPr="004D6BEE">
        <w:rPr>
          <w:rStyle w:val="Emphasis"/>
        </w:rPr>
        <w:t>nation’s health</w:t>
      </w:r>
      <w:r w:rsidRPr="004D6BEE">
        <w:rPr>
          <w:rStyle w:val="StyleUnderline"/>
        </w:rPr>
        <w:t xml:space="preserve">. The administration’s brutal immigration agenda </w:t>
      </w:r>
      <w:r w:rsidRPr="005454DD">
        <w:rPr>
          <w:rStyle w:val="StyleUnderline"/>
          <w:highlight w:val="cyan"/>
        </w:rPr>
        <w:t xml:space="preserve">will make it </w:t>
      </w:r>
      <w:r w:rsidRPr="005454DD">
        <w:rPr>
          <w:rStyle w:val="Emphasis"/>
          <w:highlight w:val="cyan"/>
        </w:rPr>
        <w:t>more expensive</w:t>
      </w:r>
      <w:r w:rsidRPr="005454DD">
        <w:rPr>
          <w:rStyle w:val="StyleUnderline"/>
          <w:highlight w:val="cyan"/>
        </w:rPr>
        <w:t xml:space="preserve"> </w:t>
      </w:r>
      <w:r w:rsidRPr="005454DD">
        <w:rPr>
          <w:rStyle w:val="StyleUnderline"/>
        </w:rPr>
        <w:t xml:space="preserve">for everyone </w:t>
      </w:r>
      <w:r w:rsidRPr="005454DD">
        <w:rPr>
          <w:rStyle w:val="StyleUnderline"/>
          <w:highlight w:val="cyan"/>
        </w:rPr>
        <w:t xml:space="preserve">to get </w:t>
      </w:r>
      <w:r w:rsidRPr="005454DD">
        <w:rPr>
          <w:rStyle w:val="Emphasis"/>
          <w:highlight w:val="cyan"/>
        </w:rPr>
        <w:t>medical care</w:t>
      </w:r>
      <w:r w:rsidRPr="004D6BEE">
        <w:rPr>
          <w:rStyle w:val="StyleUnderline"/>
        </w:rPr>
        <w:t xml:space="preserve">, </w:t>
      </w:r>
      <w:r w:rsidRPr="005454DD">
        <w:rPr>
          <w:rStyle w:val="StyleUnderline"/>
          <w:highlight w:val="cyan"/>
        </w:rPr>
        <w:t>reduce</w:t>
      </w:r>
      <w:r w:rsidRPr="004D6BEE">
        <w:rPr>
          <w:rStyle w:val="StyleUnderline"/>
        </w:rPr>
        <w:t xml:space="preserve"> our </w:t>
      </w:r>
      <w:r w:rsidRPr="005454DD">
        <w:rPr>
          <w:rStyle w:val="StyleUnderline"/>
          <w:highlight w:val="cyan"/>
        </w:rPr>
        <w:t>health care workforce</w:t>
      </w:r>
      <w:r w:rsidRPr="004D6BEE">
        <w:rPr>
          <w:rStyle w:val="StyleUnderline"/>
        </w:rPr>
        <w:t xml:space="preserve">, increase the </w:t>
      </w:r>
      <w:r w:rsidRPr="005454DD">
        <w:rPr>
          <w:rStyle w:val="Emphasis"/>
          <w:highlight w:val="cyan"/>
        </w:rPr>
        <w:t>burden</w:t>
      </w:r>
      <w:r w:rsidRPr="004D6BEE">
        <w:rPr>
          <w:rStyle w:val="Emphasis"/>
        </w:rPr>
        <w:t xml:space="preserve"> on </w:t>
      </w:r>
      <w:r w:rsidRPr="005454DD">
        <w:rPr>
          <w:rStyle w:val="Emphasis"/>
          <w:highlight w:val="cyan"/>
        </w:rPr>
        <w:t>hospitals</w:t>
      </w:r>
      <w:r w:rsidRPr="0070117D">
        <w:rPr>
          <w:rStyle w:val="StyleUnderline"/>
        </w:rPr>
        <w:t xml:space="preserve"> and health care providers, </w:t>
      </w:r>
      <w:r w:rsidRPr="00581C42">
        <w:rPr>
          <w:rStyle w:val="StyleUnderline"/>
          <w:highlight w:val="cyan"/>
        </w:rPr>
        <w:t xml:space="preserve">create a </w:t>
      </w:r>
      <w:r w:rsidRPr="00581C42">
        <w:rPr>
          <w:rStyle w:val="Emphasis"/>
          <w:highlight w:val="cyan"/>
        </w:rPr>
        <w:t>chilling effect</w:t>
      </w:r>
      <w:r w:rsidRPr="00581C42">
        <w:rPr>
          <w:rStyle w:val="StyleUnderline"/>
          <w:highlight w:val="cyan"/>
        </w:rPr>
        <w:t xml:space="preserve"> on patients</w:t>
      </w:r>
      <w:r w:rsidRPr="0070117D">
        <w:rPr>
          <w:rStyle w:val="StyleUnderline"/>
        </w:rPr>
        <w:t>, and cause significant harm to people’s mental and physical health.</w:t>
      </w:r>
    </w:p>
    <w:p w14:paraId="4A8058B5" w14:textId="77777777" w:rsidR="00AE17B7" w:rsidRPr="0070117D" w:rsidRDefault="00AE17B7" w:rsidP="00AE17B7">
      <w:pPr>
        <w:rPr>
          <w:sz w:val="16"/>
        </w:rPr>
      </w:pPr>
      <w:r w:rsidRPr="0070117D">
        <w:rPr>
          <w:rStyle w:val="StyleUnderline"/>
        </w:rPr>
        <w:t xml:space="preserve">More than one million </w:t>
      </w:r>
      <w:r w:rsidRPr="005454DD">
        <w:rPr>
          <w:rStyle w:val="StyleUnderline"/>
        </w:rPr>
        <w:t xml:space="preserve">immigrants work in </w:t>
      </w:r>
      <w:r w:rsidRPr="005454DD">
        <w:rPr>
          <w:rStyle w:val="Emphasis"/>
        </w:rPr>
        <w:t>essential health care jobs</w:t>
      </w:r>
      <w:r w:rsidRPr="0070117D">
        <w:rPr>
          <w:rStyle w:val="StyleUnderline"/>
        </w:rPr>
        <w:t xml:space="preserve"> in the United States, and one-third of them are undocumented.</w:t>
      </w:r>
      <w:r w:rsidRPr="0070117D">
        <w:rPr>
          <w:sz w:val="16"/>
        </w:rPr>
        <w:t xml:space="preserve"> In some states, immigrants comprise one-third of all health care sector workers. The Trump administration is stripping more than one million TPS holders of their immigration status this year, 50,000 of whom work in health care. Half a million immigrants with humanitarian parole have also had their status terminated. The administration’s actions to strip people of lawful status will shrink the health care workforce, causing additional strain to an already overburdened system. Our population is aging at an unprecedent rate, and within the next five years, 20 percent of the country’s residents will be of retirement age. Studies show that our health care system is not prepared for the demands of caring for this population.</w:t>
      </w:r>
    </w:p>
    <w:p w14:paraId="38D7E575" w14:textId="77777777" w:rsidR="00AE17B7" w:rsidRPr="0070117D" w:rsidRDefault="00AE17B7" w:rsidP="00AE17B7">
      <w:pPr>
        <w:rPr>
          <w:rStyle w:val="StyleUnderline"/>
        </w:rPr>
      </w:pPr>
      <w:r w:rsidRPr="0070117D">
        <w:rPr>
          <w:rStyle w:val="StyleUnderline"/>
        </w:rPr>
        <w:t xml:space="preserve">We are </w:t>
      </w:r>
      <w:r w:rsidRPr="005454DD">
        <w:rPr>
          <w:rStyle w:val="StyleUnderline"/>
        </w:rPr>
        <w:t xml:space="preserve">already seeing the </w:t>
      </w:r>
      <w:r w:rsidRPr="005454DD">
        <w:rPr>
          <w:rStyle w:val="Emphasis"/>
        </w:rPr>
        <w:t>harm unfolding</w:t>
      </w:r>
      <w:r w:rsidRPr="0070117D">
        <w:rPr>
          <w:rStyle w:val="StyleUnderline"/>
        </w:rPr>
        <w:t xml:space="preserve"> across our health care sector. Long-term care providers have indicated they will need to </w:t>
      </w:r>
      <w:r w:rsidRPr="004D6BEE">
        <w:rPr>
          <w:rStyle w:val="Emphasis"/>
        </w:rPr>
        <w:t>increase costs</w:t>
      </w:r>
      <w:r w:rsidRPr="0070117D">
        <w:rPr>
          <w:rStyle w:val="StyleUnderline"/>
        </w:rPr>
        <w:t xml:space="preserve"> for residents due to labor shortages, given that immigrants comprise 28 percent of the direct care workforce for long-term care. Fifty percent of nursing homes in the United States have reported that they have had to stop accepting residents because they lack the staff to care for them</w:t>
      </w:r>
      <w:r w:rsidRPr="0070117D">
        <w:rPr>
          <w:sz w:val="16"/>
        </w:rPr>
        <w:t xml:space="preserve">. Families are finding that long-time caretakers, who previously were authorized to work, </w:t>
      </w:r>
      <w:proofErr w:type="gramStart"/>
      <w:r w:rsidRPr="0070117D">
        <w:rPr>
          <w:sz w:val="16"/>
        </w:rPr>
        <w:t>can long</w:t>
      </w:r>
      <w:proofErr w:type="gramEnd"/>
      <w:r w:rsidRPr="0070117D">
        <w:rPr>
          <w:sz w:val="16"/>
        </w:rPr>
        <w:t xml:space="preserve"> longer provide care to their loved ones. </w:t>
      </w:r>
      <w:r w:rsidRPr="0070117D">
        <w:rPr>
          <w:rStyle w:val="StyleUnderline"/>
        </w:rPr>
        <w:t>Given the numbers of immigrants that contribute to our health care system, we are losing an essential part of the vital labor force that cares for the people we love.</w:t>
      </w:r>
    </w:p>
    <w:p w14:paraId="4D8A7AD7" w14:textId="77777777" w:rsidR="00AE17B7" w:rsidRPr="0070117D" w:rsidRDefault="00AE17B7" w:rsidP="00AE17B7">
      <w:pPr>
        <w:rPr>
          <w:sz w:val="16"/>
        </w:rPr>
      </w:pPr>
      <w:r w:rsidRPr="0070117D">
        <w:rPr>
          <w:sz w:val="16"/>
        </w:rPr>
        <w:t xml:space="preserve">The mass deportation regime also fails doctors, nurses, and health care workers across the board because of a change to long-standing policy that now allows immigration enforcement in hospitals and other health care facilities. </w:t>
      </w:r>
      <w:r w:rsidRPr="0070117D">
        <w:rPr>
          <w:rStyle w:val="StyleUnderline"/>
        </w:rPr>
        <w:t xml:space="preserve">Instead of being able to focus all their attention on improving the </w:t>
      </w:r>
      <w:r w:rsidRPr="005454DD">
        <w:rPr>
          <w:rStyle w:val="StyleUnderline"/>
        </w:rPr>
        <w:t xml:space="preserve">health of their patients, these essential workers must now prepare for and respond to </w:t>
      </w:r>
      <w:r w:rsidRPr="005454DD">
        <w:rPr>
          <w:rStyle w:val="Emphasis"/>
        </w:rPr>
        <w:t>ICE</w:t>
      </w:r>
      <w:r w:rsidRPr="004D6BEE">
        <w:rPr>
          <w:rStyle w:val="Emphasis"/>
        </w:rPr>
        <w:t xml:space="preserve"> presence</w:t>
      </w:r>
      <w:r w:rsidRPr="0070117D">
        <w:rPr>
          <w:rStyle w:val="StyleUnderline"/>
        </w:rPr>
        <w:t xml:space="preserve"> in their facilities</w:t>
      </w:r>
      <w:r w:rsidRPr="0070117D">
        <w:rPr>
          <w:sz w:val="16"/>
        </w:rPr>
        <w:t>. The public strongly opposes ICE in hospitals, yet the administration continues to defend the practice.</w:t>
      </w:r>
    </w:p>
    <w:p w14:paraId="549772EE" w14:textId="77777777" w:rsidR="00AE17B7" w:rsidRPr="0070117D" w:rsidRDefault="00AE17B7" w:rsidP="00AE17B7">
      <w:pPr>
        <w:rPr>
          <w:sz w:val="16"/>
        </w:rPr>
      </w:pPr>
      <w:r w:rsidRPr="0070117D">
        <w:rPr>
          <w:rStyle w:val="StyleUnderline"/>
        </w:rPr>
        <w:t xml:space="preserve">Mass deportations also have an impact on </w:t>
      </w:r>
      <w:proofErr w:type="gramStart"/>
      <w:r w:rsidRPr="005454DD">
        <w:rPr>
          <w:rStyle w:val="StyleUnderline"/>
        </w:rPr>
        <w:t>patients</w:t>
      </w:r>
      <w:r w:rsidRPr="0070117D">
        <w:rPr>
          <w:rStyle w:val="StyleUnderline"/>
        </w:rPr>
        <w:t>, who</w:t>
      </w:r>
      <w:proofErr w:type="gramEnd"/>
      <w:r w:rsidRPr="0070117D">
        <w:rPr>
          <w:rStyle w:val="StyleUnderline"/>
        </w:rPr>
        <w:t xml:space="preserve"> </w:t>
      </w:r>
      <w:r w:rsidRPr="004D6BEE">
        <w:rPr>
          <w:rStyle w:val="Emphasis"/>
        </w:rPr>
        <w:t>avoid medical care</w:t>
      </w:r>
      <w:r w:rsidRPr="0070117D">
        <w:rPr>
          <w:rStyle w:val="StyleUnderline"/>
        </w:rPr>
        <w:t xml:space="preserve"> out of fear, resulting in worse health outcomes. Their failure to seek timely care also increases the </w:t>
      </w:r>
      <w:r w:rsidRPr="004D6BEE">
        <w:rPr>
          <w:rStyle w:val="Emphasis"/>
        </w:rPr>
        <w:t xml:space="preserve">burden on </w:t>
      </w:r>
      <w:r w:rsidRPr="005454DD">
        <w:rPr>
          <w:rStyle w:val="Emphasis"/>
        </w:rPr>
        <w:t>hospitals</w:t>
      </w:r>
      <w:r w:rsidRPr="005454DD">
        <w:rPr>
          <w:rStyle w:val="StyleUnderline"/>
        </w:rPr>
        <w:t xml:space="preserve">, which were </w:t>
      </w:r>
      <w:r w:rsidRPr="005454DD">
        <w:rPr>
          <w:rStyle w:val="Emphasis"/>
        </w:rPr>
        <w:t>stretched thin</w:t>
      </w:r>
      <w:r w:rsidRPr="0070117D">
        <w:rPr>
          <w:rStyle w:val="StyleUnderline"/>
        </w:rPr>
        <w:t xml:space="preserve"> before the health care cuts in the 2025 budget bill that are expected to lead to closures of rural hospitals</w:t>
      </w:r>
      <w:r w:rsidRPr="0070117D">
        <w:rPr>
          <w:sz w:val="16"/>
        </w:rPr>
        <w:t>. When people delay or avoid seeking timely medical care, their conditions worsen and ultimately lead to higher costs and poorer outcomes for everyone.</w:t>
      </w:r>
    </w:p>
    <w:p w14:paraId="5120F2B8" w14:textId="77777777" w:rsidR="00AE17B7" w:rsidRPr="0070117D" w:rsidRDefault="00AE17B7" w:rsidP="00AE17B7">
      <w:pPr>
        <w:rPr>
          <w:sz w:val="16"/>
        </w:rPr>
      </w:pPr>
      <w:r w:rsidRPr="0070117D">
        <w:rPr>
          <w:sz w:val="16"/>
        </w:rPr>
        <w:t>Widespread immigration enforcement also causes dramatic mental and physical health impacts on families and communities experiencing the detention or deportation of a loved one. The results of having a friend, family member, coworker, or other community member detained results in U.S. citizens, particularly children, having greater anxiety, depression, and psychological distress. U.S.-citizen children who are separated from their parents due to detention or deportation often experience adverse behavioral changes; have higher rates of suicidal ideations, alcohol use, and aggression; and exhibit signs of post-traumatic stress disorder. Doctors have expressed significant concerns about the long-term physical and mental health consequences on children who experience such fear and uncertainty.</w:t>
      </w:r>
    </w:p>
    <w:p w14:paraId="780C6A03" w14:textId="77777777" w:rsidR="00AE17B7" w:rsidRPr="0070117D" w:rsidRDefault="00AE17B7" w:rsidP="00AE17B7">
      <w:pPr>
        <w:rPr>
          <w:sz w:val="16"/>
        </w:rPr>
      </w:pPr>
      <w:r w:rsidRPr="005454DD">
        <w:rPr>
          <w:rStyle w:val="StyleUnderline"/>
          <w:highlight w:val="cyan"/>
        </w:rPr>
        <w:t>These</w:t>
      </w:r>
      <w:r w:rsidRPr="0070117D">
        <w:rPr>
          <w:rStyle w:val="StyleUnderline"/>
        </w:rPr>
        <w:t xml:space="preserve"> disruptions don’t just happen to individuals or isolated groups of people; the effects of mass deportation </w:t>
      </w:r>
      <w:r w:rsidRPr="005454DD">
        <w:rPr>
          <w:rStyle w:val="StyleUnderline"/>
        </w:rPr>
        <w:t>undermine</w:t>
      </w:r>
      <w:r w:rsidRPr="0070117D">
        <w:rPr>
          <w:rStyle w:val="StyleUnderline"/>
        </w:rPr>
        <w:t xml:space="preserve"> and </w:t>
      </w:r>
      <w:r w:rsidRPr="005454DD">
        <w:rPr>
          <w:rStyle w:val="StyleUnderline"/>
          <w:highlight w:val="cyan"/>
        </w:rPr>
        <w:t>harm</w:t>
      </w:r>
      <w:r w:rsidRPr="0070117D">
        <w:rPr>
          <w:rStyle w:val="StyleUnderline"/>
        </w:rPr>
        <w:t xml:space="preserve"> the </w:t>
      </w:r>
      <w:r w:rsidRPr="005454DD">
        <w:rPr>
          <w:rStyle w:val="Emphasis"/>
          <w:highlight w:val="cyan"/>
        </w:rPr>
        <w:t>overall health</w:t>
      </w:r>
      <w:r w:rsidRPr="005454DD">
        <w:rPr>
          <w:rStyle w:val="StyleUnderline"/>
          <w:highlight w:val="cyan"/>
        </w:rPr>
        <w:t xml:space="preserve"> of </w:t>
      </w:r>
      <w:r w:rsidRPr="005454DD">
        <w:rPr>
          <w:rStyle w:val="Emphasis"/>
          <w:highlight w:val="cyan"/>
        </w:rPr>
        <w:t>entire communities</w:t>
      </w:r>
      <w:r w:rsidRPr="005454DD">
        <w:rPr>
          <w:sz w:val="16"/>
          <w:highlight w:val="cyan"/>
        </w:rPr>
        <w:t>.</w:t>
      </w:r>
      <w:r w:rsidRPr="0070117D">
        <w:rPr>
          <w:sz w:val="16"/>
        </w:rPr>
        <w:t xml:space="preserve"> Republicans and this administration have chosen to allocate more than $170 billion to this violent anti-immigrant apparatus. That money could easily be used to uplift the health of our residents, by covering health care for millions of veterans, hiring one million elementary school teachers, or hiring almost 900,000 nurses.</w:t>
      </w:r>
    </w:p>
    <w:p w14:paraId="0F4BE7E2" w14:textId="77777777" w:rsidR="00AE17B7" w:rsidRPr="0070117D" w:rsidRDefault="00AE17B7" w:rsidP="00AE17B7">
      <w:pPr>
        <w:rPr>
          <w:sz w:val="16"/>
        </w:rPr>
      </w:pPr>
      <w:r w:rsidRPr="0070117D">
        <w:rPr>
          <w:sz w:val="16"/>
        </w:rPr>
        <w:t>Society and Safety</w:t>
      </w:r>
    </w:p>
    <w:p w14:paraId="6E0B8711" w14:textId="77777777" w:rsidR="00AE17B7" w:rsidRPr="00581C42" w:rsidRDefault="00AE17B7" w:rsidP="00AE17B7">
      <w:pPr>
        <w:rPr>
          <w:sz w:val="16"/>
        </w:rPr>
      </w:pPr>
      <w:r w:rsidRPr="0070117D">
        <w:rPr>
          <w:sz w:val="16"/>
        </w:rPr>
        <w:t xml:space="preserve">The damage this agenda inflicts doesn’t end with jobs, or dollars, or even our collective physical or mental health. </w:t>
      </w:r>
      <w:r w:rsidRPr="00581C42">
        <w:rPr>
          <w:rStyle w:val="StyleUnderline"/>
        </w:rPr>
        <w:t xml:space="preserve">Mass deportations </w:t>
      </w:r>
      <w:r w:rsidRPr="00581C42">
        <w:rPr>
          <w:rStyle w:val="Emphasis"/>
        </w:rPr>
        <w:t>erode</w:t>
      </w:r>
      <w:r w:rsidRPr="00581C42">
        <w:rPr>
          <w:rStyle w:val="StyleUnderline"/>
        </w:rPr>
        <w:t xml:space="preserve"> our </w:t>
      </w:r>
      <w:r w:rsidRPr="00581C42">
        <w:rPr>
          <w:rStyle w:val="Emphasis"/>
        </w:rPr>
        <w:t>civil society</w:t>
      </w:r>
      <w:r w:rsidRPr="00581C42">
        <w:rPr>
          <w:rStyle w:val="StyleUnderline"/>
        </w:rPr>
        <w:t xml:space="preserve">, our communities, and our connections to each other. Immigrants make up significant and vital portions of our communities, and ICE raids are quickly becoming the gateway to the entry of </w:t>
      </w:r>
      <w:r w:rsidRPr="00581C42">
        <w:rPr>
          <w:rStyle w:val="Emphasis"/>
        </w:rPr>
        <w:t>destabilizing forces</w:t>
      </w:r>
      <w:r w:rsidRPr="00581C42">
        <w:rPr>
          <w:rStyle w:val="StyleUnderline"/>
        </w:rPr>
        <w:t xml:space="preserve"> that leave people </w:t>
      </w:r>
      <w:r w:rsidRPr="00581C42">
        <w:rPr>
          <w:rStyle w:val="Emphasis"/>
        </w:rPr>
        <w:t>less safe</w:t>
      </w:r>
      <w:r w:rsidRPr="00581C42">
        <w:rPr>
          <w:sz w:val="16"/>
        </w:rPr>
        <w:t xml:space="preserve"> and erode the social bonds and connections that make our communities vibrant. The Supreme Court’s recent ruling in Vasquez-Perdomo v. Noem also paves the way for racial profiling during immigration enforcement, which will further erode trust and safety.</w:t>
      </w:r>
    </w:p>
    <w:p w14:paraId="4B497955" w14:textId="77777777" w:rsidR="00AE17B7" w:rsidRPr="0070117D" w:rsidRDefault="00AE17B7" w:rsidP="00AE17B7">
      <w:pPr>
        <w:rPr>
          <w:sz w:val="16"/>
        </w:rPr>
      </w:pPr>
      <w:r w:rsidRPr="00581C42">
        <w:rPr>
          <w:sz w:val="16"/>
        </w:rPr>
        <w:t xml:space="preserve">In pursuing their anti-immigrant goals, </w:t>
      </w:r>
      <w:r w:rsidRPr="00581C42">
        <w:rPr>
          <w:rStyle w:val="StyleUnderline"/>
        </w:rPr>
        <w:t>this administration has gone to unprecedented lengths</w:t>
      </w:r>
      <w:r w:rsidRPr="00581C42">
        <w:rPr>
          <w:sz w:val="16"/>
        </w:rPr>
        <w:t xml:space="preserve">—including occupying two of its largest cities, Los Angeles and D.C. </w:t>
      </w:r>
      <w:r w:rsidRPr="00581C42">
        <w:rPr>
          <w:rStyle w:val="StyleUnderline"/>
        </w:rPr>
        <w:t xml:space="preserve">These likely unconstitutional shows of force erode trust in the government, increase </w:t>
      </w:r>
      <w:r w:rsidRPr="00581C42">
        <w:rPr>
          <w:rStyle w:val="Emphasis"/>
        </w:rPr>
        <w:t>fear</w:t>
      </w:r>
      <w:r w:rsidRPr="00581C42">
        <w:rPr>
          <w:rStyle w:val="StyleUnderline"/>
        </w:rPr>
        <w:t>, and disproportionately target immigrant communities and people of color</w:t>
      </w:r>
      <w:r w:rsidRPr="00581C42">
        <w:rPr>
          <w:sz w:val="16"/>
        </w:rPr>
        <w:t>.</w:t>
      </w:r>
      <w:r w:rsidRPr="0070117D">
        <w:rPr>
          <w:sz w:val="16"/>
        </w:rPr>
        <w:t xml:space="preserve"> In D.C., 61 percent of residents who noticed the presence of additional law enforcement felt less safe with them present. This makes sense, given the large numbers of arrests, increase in racial profiling, and indiscriminate targeting and detention of immigrants. The residents of Los Angeles also learned that the risks and damage to a community after being occupied don’t end if the occupiers leave. The climate of fear and continued ICE raids persist.</w:t>
      </w:r>
    </w:p>
    <w:p w14:paraId="5CC089EB" w14:textId="77777777" w:rsidR="00AE17B7" w:rsidRPr="0070117D" w:rsidRDefault="00AE17B7" w:rsidP="00AE17B7">
      <w:pPr>
        <w:rPr>
          <w:rStyle w:val="StyleUnderline"/>
        </w:rPr>
      </w:pPr>
      <w:r w:rsidRPr="0070117D">
        <w:rPr>
          <w:rStyle w:val="StyleUnderline"/>
        </w:rPr>
        <w:t xml:space="preserve">Mass deportations undermine our safety and </w:t>
      </w:r>
      <w:r w:rsidRPr="005454DD">
        <w:rPr>
          <w:rStyle w:val="Emphasis"/>
        </w:rPr>
        <w:t>topple</w:t>
      </w:r>
      <w:r w:rsidRPr="0070117D">
        <w:rPr>
          <w:rStyle w:val="StyleUnderline"/>
        </w:rPr>
        <w:t xml:space="preserve"> the </w:t>
      </w:r>
      <w:r w:rsidRPr="005454DD">
        <w:rPr>
          <w:rStyle w:val="Emphasis"/>
        </w:rPr>
        <w:t>building blocks</w:t>
      </w:r>
      <w:r w:rsidRPr="005454DD">
        <w:rPr>
          <w:rStyle w:val="StyleUnderline"/>
        </w:rPr>
        <w:t xml:space="preserve"> that create community</w:t>
      </w:r>
      <w:r w:rsidRPr="005454DD">
        <w:rPr>
          <w:sz w:val="16"/>
        </w:rPr>
        <w:t>.</w:t>
      </w:r>
      <w:r w:rsidRPr="0070117D">
        <w:rPr>
          <w:sz w:val="16"/>
        </w:rPr>
        <w:t xml:space="preserve"> Indeed, in places that prioritize welcoming, rather than demonizing, immigrants, studies show a documented decrease in crime. Policies that do not embrace newcomers only erode the safety of our communities</w:t>
      </w:r>
      <w:r w:rsidRPr="0070117D">
        <w:rPr>
          <w:rStyle w:val="StyleUnderline"/>
        </w:rPr>
        <w:t xml:space="preserve">. A climate of fear and enforcement can also cause individuals to withdraw from public life more broadly, which harms </w:t>
      </w:r>
      <w:r w:rsidRPr="004D6BEE">
        <w:rPr>
          <w:rStyle w:val="Emphasis"/>
        </w:rPr>
        <w:t>social growth</w:t>
      </w:r>
      <w:r w:rsidRPr="0070117D">
        <w:rPr>
          <w:rStyle w:val="StyleUnderline"/>
        </w:rPr>
        <w:t xml:space="preserve"> and </w:t>
      </w:r>
      <w:r w:rsidRPr="004D6BEE">
        <w:rPr>
          <w:rStyle w:val="Emphasis"/>
        </w:rPr>
        <w:t>communities</w:t>
      </w:r>
      <w:r w:rsidRPr="0070117D">
        <w:rPr>
          <w:rStyle w:val="StyleUnderline"/>
        </w:rPr>
        <w:t>.</w:t>
      </w:r>
    </w:p>
    <w:p w14:paraId="6177E69E" w14:textId="77777777" w:rsidR="00AE17B7" w:rsidRPr="0070117D" w:rsidRDefault="00AE17B7" w:rsidP="00AE17B7">
      <w:pPr>
        <w:rPr>
          <w:sz w:val="16"/>
        </w:rPr>
      </w:pPr>
      <w:r w:rsidRPr="0070117D">
        <w:rPr>
          <w:sz w:val="16"/>
        </w:rPr>
        <w:t xml:space="preserve">The social connections that are created through participation in community life, including religious institutions, affinity groups, or other clubs, are pivotal to individual and community. </w:t>
      </w:r>
      <w:r w:rsidRPr="0070117D">
        <w:rPr>
          <w:rStyle w:val="StyleUnderline"/>
        </w:rPr>
        <w:t xml:space="preserve">In a climate of fear and justified paranoia, </w:t>
      </w:r>
      <w:r w:rsidRPr="004D6BEE">
        <w:rPr>
          <w:rStyle w:val="Emphasis"/>
        </w:rPr>
        <w:t>trust is eroded</w:t>
      </w:r>
      <w:r w:rsidRPr="0070117D">
        <w:rPr>
          <w:sz w:val="16"/>
        </w:rPr>
        <w:t>—</w:t>
      </w:r>
      <w:r w:rsidRPr="0070117D">
        <w:rPr>
          <w:rStyle w:val="StyleUnderline"/>
        </w:rPr>
        <w:t>not only in our government, but also among neighbors</w:t>
      </w:r>
      <w:r w:rsidRPr="0070117D">
        <w:rPr>
          <w:sz w:val="16"/>
        </w:rPr>
        <w:t>. Instead of spending billions on tearing our communities apart, the federal government can better fund many of their programs that increase social capital, like partnering with faith-based, local, state and nonprofit organizations to improve community wellbeing.</w:t>
      </w:r>
    </w:p>
    <w:p w14:paraId="4FD72AF7" w14:textId="77777777" w:rsidR="00AE17B7" w:rsidRPr="0070117D" w:rsidRDefault="00AE17B7" w:rsidP="00AE17B7">
      <w:pPr>
        <w:rPr>
          <w:sz w:val="16"/>
        </w:rPr>
      </w:pPr>
      <w:r w:rsidRPr="0070117D">
        <w:rPr>
          <w:sz w:val="16"/>
        </w:rPr>
        <w:t>Investing in People, Not Fear</w:t>
      </w:r>
    </w:p>
    <w:p w14:paraId="0C983155" w14:textId="77777777" w:rsidR="00AE17B7" w:rsidRPr="0070117D" w:rsidRDefault="00AE17B7" w:rsidP="00AE17B7">
      <w:pPr>
        <w:rPr>
          <w:rStyle w:val="StyleUnderline"/>
        </w:rPr>
      </w:pPr>
      <w:r w:rsidRPr="0070117D">
        <w:rPr>
          <w:rStyle w:val="StyleUnderline"/>
        </w:rPr>
        <w:t>The Trump administration acts as if it has a blank check to cause any amount of cost, chaos, and harm in the name of its mass deportations agenda</w:t>
      </w:r>
      <w:r w:rsidRPr="0070117D">
        <w:rPr>
          <w:sz w:val="16"/>
        </w:rPr>
        <w:t xml:space="preserve">. It wants people to believe that mass deportations only hurt undocumented immigrants. But we are all part of the same fabric: family, neighbors, churchgoers, nurses, patients, teachers, and students. </w:t>
      </w:r>
      <w:r w:rsidRPr="0070117D">
        <w:rPr>
          <w:rStyle w:val="StyleUnderline"/>
        </w:rPr>
        <w:t xml:space="preserve">The </w:t>
      </w:r>
      <w:r w:rsidRPr="00581C42">
        <w:rPr>
          <w:rStyle w:val="Emphasis"/>
        </w:rPr>
        <w:t xml:space="preserve">ripple </w:t>
      </w:r>
      <w:r w:rsidRPr="005454DD">
        <w:rPr>
          <w:rStyle w:val="Emphasis"/>
          <w:highlight w:val="cyan"/>
        </w:rPr>
        <w:t>effects</w:t>
      </w:r>
      <w:r w:rsidRPr="0070117D">
        <w:rPr>
          <w:rStyle w:val="StyleUnderline"/>
        </w:rPr>
        <w:t xml:space="preserve"> of these deportations </w:t>
      </w:r>
      <w:r w:rsidRPr="005454DD">
        <w:rPr>
          <w:rStyle w:val="StyleUnderline"/>
          <w:highlight w:val="cyan"/>
        </w:rPr>
        <w:t xml:space="preserve">will be </w:t>
      </w:r>
      <w:r w:rsidRPr="005454DD">
        <w:rPr>
          <w:rStyle w:val="Emphasis"/>
          <w:highlight w:val="cyan"/>
        </w:rPr>
        <w:t>felt for generations</w:t>
      </w:r>
      <w:r w:rsidRPr="0070117D">
        <w:rPr>
          <w:rStyle w:val="StyleUnderline"/>
        </w:rPr>
        <w:t>, by all of us.</w:t>
      </w:r>
    </w:p>
    <w:p w14:paraId="45A93710" w14:textId="77777777" w:rsidR="00AE17B7" w:rsidRPr="0070117D" w:rsidRDefault="00AE17B7" w:rsidP="00AE17B7">
      <w:pPr>
        <w:rPr>
          <w:sz w:val="16"/>
        </w:rPr>
      </w:pPr>
      <w:r w:rsidRPr="0070117D">
        <w:rPr>
          <w:rStyle w:val="StyleUnderline"/>
        </w:rPr>
        <w:t xml:space="preserve">Mass </w:t>
      </w:r>
      <w:r w:rsidRPr="005454DD">
        <w:rPr>
          <w:rStyle w:val="StyleUnderline"/>
          <w:highlight w:val="cyan"/>
        </w:rPr>
        <w:t>deportations are</w:t>
      </w:r>
      <w:r w:rsidRPr="0070117D">
        <w:rPr>
          <w:rStyle w:val="StyleUnderline"/>
        </w:rPr>
        <w:t xml:space="preserve"> not just a policy choice. They are an economic mistake, a public health risk, and </w:t>
      </w:r>
      <w:r w:rsidRPr="005454DD">
        <w:rPr>
          <w:rStyle w:val="StyleUnderline"/>
          <w:highlight w:val="cyan"/>
        </w:rPr>
        <w:t>a threat to</w:t>
      </w:r>
      <w:r w:rsidRPr="0070117D">
        <w:rPr>
          <w:rStyle w:val="StyleUnderline"/>
        </w:rPr>
        <w:t xml:space="preserve"> the </w:t>
      </w:r>
      <w:r w:rsidRPr="005454DD">
        <w:rPr>
          <w:rStyle w:val="Emphasis"/>
          <w:highlight w:val="cyan"/>
        </w:rPr>
        <w:t>social fabric</w:t>
      </w:r>
      <w:r w:rsidRPr="0070117D">
        <w:rPr>
          <w:rStyle w:val="StyleUnderline"/>
        </w:rPr>
        <w:t xml:space="preserve"> of our communities</w:t>
      </w:r>
      <w:r w:rsidRPr="0070117D">
        <w:rPr>
          <w:sz w:val="16"/>
        </w:rPr>
        <w:t>. When families are separated and community members are forcibly removed, our economy, health, and communities suffer. The ties that bind us unravel when our government causes untold destruction in its relentless targeting of one group for harm.</w:t>
      </w:r>
    </w:p>
    <w:p w14:paraId="07B22899" w14:textId="77777777" w:rsidR="00AE17B7" w:rsidRPr="0070117D" w:rsidRDefault="00AE17B7" w:rsidP="00AE17B7">
      <w:pPr>
        <w:rPr>
          <w:sz w:val="16"/>
        </w:rPr>
      </w:pPr>
      <w:r w:rsidRPr="0070117D">
        <w:rPr>
          <w:rStyle w:val="StyleUnderline"/>
        </w:rPr>
        <w:t>This administration has only just begun spending billions of dollars to unleash a violent and hate-filled agenda</w:t>
      </w:r>
      <w:r w:rsidRPr="0070117D">
        <w:rPr>
          <w:sz w:val="16"/>
        </w:rPr>
        <w:t>—money that should be used to build our communities up, not tear them down. Without greater outcry by elected officials, businesses, civic leaders, and the public leading to a change in direction, we may be in for much darker days. Instead of our tax dollars paying for mass deportations, we could be investing in health care, education, housing, and infrastructure that benefit everyone. We must reject fear and division and choose policies that promote dignity, safety, and health for all. Our communities and our country deserve better.</w:t>
      </w:r>
    </w:p>
    <w:p w14:paraId="58CC2982" w14:textId="77777777" w:rsidR="00AE17B7" w:rsidRPr="00B8577C" w:rsidRDefault="00AE17B7" w:rsidP="00AE17B7">
      <w:pPr>
        <w:pStyle w:val="Heading4"/>
      </w:pPr>
      <w:r>
        <w:t xml:space="preserve">That triggers </w:t>
      </w:r>
      <w:r w:rsidRPr="00B8577C">
        <w:rPr>
          <w:u w:val="single"/>
        </w:rPr>
        <w:t>global nuclear</w:t>
      </w:r>
      <w:r>
        <w:rPr>
          <w:u w:val="single"/>
        </w:rPr>
        <w:t xml:space="preserve"> war</w:t>
      </w:r>
      <w:r w:rsidRPr="00B8577C">
        <w:t>.</w:t>
      </w:r>
    </w:p>
    <w:p w14:paraId="2B613559" w14:textId="77777777" w:rsidR="00AE17B7" w:rsidRDefault="00AE17B7" w:rsidP="00AE17B7">
      <w:r>
        <w:t xml:space="preserve">Dambisa </w:t>
      </w:r>
      <w:r w:rsidRPr="00D169EA">
        <w:rPr>
          <w:rStyle w:val="Style13ptBold"/>
        </w:rPr>
        <w:t>Moyo 24</w:t>
      </w:r>
      <w:r>
        <w:t xml:space="preserve">, PhD, Contributor, Project Syndicate. Member, House of Lords, United Kingdom. Principal, </w:t>
      </w:r>
      <w:proofErr w:type="spellStart"/>
      <w:r>
        <w:t>Versaca</w:t>
      </w:r>
      <w:proofErr w:type="spellEnd"/>
      <w:r>
        <w:t xml:space="preserve"> Investments, "The Eight Headwinds Threatening Global Growth In 2025," Project Syndicate, 12/06/2024, https://www.project-syndicate.org/onpoint/powerful-headwinds-herald-decade-of-paltry-growth-by-dambisa-moyo-2024-12 </w:t>
      </w:r>
    </w:p>
    <w:p w14:paraId="4B4857FF" w14:textId="77777777" w:rsidR="00AE17B7" w:rsidRPr="00581C42" w:rsidRDefault="00AE17B7" w:rsidP="00AE17B7">
      <w:pPr>
        <w:rPr>
          <w:sz w:val="16"/>
        </w:rPr>
      </w:pPr>
      <w:r w:rsidRPr="0085693F">
        <w:rPr>
          <w:sz w:val="16"/>
        </w:rPr>
        <w:t>NEW YORK – As we enter the second quarter of the twenty-first cent</w:t>
      </w:r>
      <w:r w:rsidRPr="00581C42">
        <w:rPr>
          <w:sz w:val="16"/>
        </w:rPr>
        <w:t xml:space="preserve">ury, slow economic growth will remain the world’s most persistent challenge, </w:t>
      </w:r>
      <w:proofErr w:type="gramStart"/>
      <w:r w:rsidRPr="00581C42">
        <w:rPr>
          <w:sz w:val="16"/>
        </w:rPr>
        <w:t>transcending</w:t>
      </w:r>
      <w:proofErr w:type="gramEnd"/>
      <w:r w:rsidRPr="00581C42">
        <w:rPr>
          <w:sz w:val="16"/>
        </w:rPr>
        <w:t xml:space="preserve"> national borders and affecting developed and developing countries alike.</w:t>
      </w:r>
    </w:p>
    <w:p w14:paraId="3164A21C" w14:textId="77777777" w:rsidR="00AE17B7" w:rsidRPr="0085693F" w:rsidRDefault="00AE17B7" w:rsidP="00AE17B7">
      <w:pPr>
        <w:rPr>
          <w:sz w:val="16"/>
        </w:rPr>
      </w:pPr>
      <w:r w:rsidRPr="00581C42">
        <w:rPr>
          <w:sz w:val="16"/>
        </w:rPr>
        <w:t xml:space="preserve">The economies of the United States, the European Union, and Japan are all projected to </w:t>
      </w:r>
      <w:r w:rsidRPr="0085693F">
        <w:rPr>
          <w:sz w:val="16"/>
        </w:rPr>
        <w:t>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7CABE928" w14:textId="77777777" w:rsidR="00AE17B7" w:rsidRPr="0085693F" w:rsidRDefault="00AE17B7" w:rsidP="00AE17B7">
      <w:pPr>
        <w:rPr>
          <w:sz w:val="16"/>
        </w:rPr>
      </w:pPr>
      <w:r w:rsidRPr="0085693F">
        <w:rPr>
          <w:sz w:val="16"/>
        </w:rPr>
        <w:t xml:space="preserve">While total global GDP has increased to $110 trillion, progress remains unevenly distributed, threatening to erode living standards. </w:t>
      </w:r>
      <w:r w:rsidRPr="00581C42">
        <w:rPr>
          <w:sz w:val="16"/>
        </w:rPr>
        <w:t xml:space="preserve">Worse, the world economy faces </w:t>
      </w:r>
      <w:r w:rsidRPr="00581C42">
        <w:rPr>
          <w:rStyle w:val="Emphasis"/>
        </w:rPr>
        <w:t xml:space="preserve">powerful </w:t>
      </w:r>
      <w:r w:rsidRPr="00581C42">
        <w:rPr>
          <w:rStyle w:val="Emphasis"/>
          <w:highlight w:val="cyan"/>
        </w:rPr>
        <w:t>headwinds</w:t>
      </w:r>
      <w:r w:rsidRPr="00581C42">
        <w:rPr>
          <w:sz w:val="16"/>
          <w:highlight w:val="cyan"/>
        </w:rPr>
        <w:t xml:space="preserve"> </w:t>
      </w:r>
      <w:r w:rsidRPr="00581C42">
        <w:rPr>
          <w:rStyle w:val="StyleUnderline"/>
          <w:highlight w:val="cyan"/>
        </w:rPr>
        <w:t>that</w:t>
      </w:r>
      <w:r w:rsidRPr="0085693F">
        <w:rPr>
          <w:rStyle w:val="StyleUnderline"/>
        </w:rPr>
        <w:t xml:space="preserve"> </w:t>
      </w:r>
      <w:r w:rsidRPr="00581C42">
        <w:rPr>
          <w:rStyle w:val="StyleUnderline"/>
          <w:highlight w:val="cyan"/>
        </w:rPr>
        <w:t>could</w:t>
      </w:r>
      <w:r w:rsidRPr="00581C42">
        <w:rPr>
          <w:sz w:val="16"/>
          <w:highlight w:val="cyan"/>
        </w:rPr>
        <w:t xml:space="preserve"> </w:t>
      </w:r>
      <w:r w:rsidRPr="00581C42">
        <w:rPr>
          <w:rStyle w:val="Emphasis"/>
          <w:highlight w:val="cyan"/>
        </w:rPr>
        <w:t>stifle</w:t>
      </w:r>
      <w:r w:rsidRPr="00581C42">
        <w:rPr>
          <w:sz w:val="16"/>
          <w:highlight w:val="cyan"/>
        </w:rPr>
        <w:t xml:space="preserve"> </w:t>
      </w:r>
      <w:r w:rsidRPr="00581C42">
        <w:rPr>
          <w:rStyle w:val="StyleUnderline"/>
          <w:highlight w:val="cyan"/>
        </w:rPr>
        <w:t>growth</w:t>
      </w:r>
      <w:r w:rsidRPr="0085693F">
        <w:rPr>
          <w:sz w:val="16"/>
        </w:rPr>
        <w:t xml:space="preserve">, innovation, and investment, </w:t>
      </w:r>
      <w:r w:rsidRPr="00B8577C">
        <w:rPr>
          <w:rStyle w:val="StyleUnderline"/>
          <w:highlight w:val="cyan"/>
        </w:rPr>
        <w:t>trigger</w:t>
      </w:r>
      <w:r w:rsidRPr="00581C42">
        <w:rPr>
          <w:rStyle w:val="StyleUnderline"/>
        </w:rPr>
        <w:t>ing</w:t>
      </w:r>
      <w:r w:rsidRPr="00581C42">
        <w:rPr>
          <w:sz w:val="16"/>
        </w:rPr>
        <w:t xml:space="preserve"> </w:t>
      </w:r>
      <w:r w:rsidRPr="00B8577C">
        <w:rPr>
          <w:rStyle w:val="Emphasis"/>
          <w:highlight w:val="cyan"/>
        </w:rPr>
        <w:t>political</w:t>
      </w:r>
      <w:r w:rsidRPr="00B8577C">
        <w:rPr>
          <w:sz w:val="16"/>
          <w:highlight w:val="cyan"/>
        </w:rPr>
        <w:t xml:space="preserve"> </w:t>
      </w:r>
      <w:r w:rsidRPr="00B8577C">
        <w:rPr>
          <w:rStyle w:val="StyleUnderline"/>
          <w:highlight w:val="cyan"/>
        </w:rPr>
        <w:t>and</w:t>
      </w:r>
      <w:r w:rsidRPr="00B8577C">
        <w:rPr>
          <w:sz w:val="16"/>
          <w:highlight w:val="cyan"/>
        </w:rPr>
        <w:t xml:space="preserve"> </w:t>
      </w:r>
      <w:r w:rsidRPr="00B8577C">
        <w:rPr>
          <w:rStyle w:val="Emphasis"/>
          <w:highlight w:val="cyan"/>
        </w:rPr>
        <w:t>social</w:t>
      </w:r>
      <w:r w:rsidRPr="00B8577C">
        <w:rPr>
          <w:sz w:val="16"/>
          <w:highlight w:val="cyan"/>
        </w:rPr>
        <w:t xml:space="preserve"> </w:t>
      </w:r>
      <w:r w:rsidRPr="00B8577C">
        <w:rPr>
          <w:rStyle w:val="StyleUnderline"/>
          <w:highlight w:val="cyan"/>
        </w:rPr>
        <w:t>instability</w:t>
      </w:r>
      <w:r w:rsidRPr="0085693F">
        <w:rPr>
          <w:sz w:val="16"/>
        </w:rPr>
        <w:t>.</w:t>
      </w:r>
    </w:p>
    <w:p w14:paraId="6A1C8D54" w14:textId="77777777" w:rsidR="00AE17B7" w:rsidRPr="0085693F" w:rsidRDefault="00AE17B7" w:rsidP="00AE17B7">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466BBA3" w14:textId="77777777" w:rsidR="00AE17B7" w:rsidRPr="0085693F" w:rsidRDefault="00AE17B7" w:rsidP="00AE17B7">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54393A2D" w14:textId="77777777" w:rsidR="00AE17B7" w:rsidRPr="0085693F" w:rsidRDefault="00AE17B7" w:rsidP="00AE17B7">
      <w:pPr>
        <w:rPr>
          <w:i/>
          <w:iCs/>
          <w:sz w:val="16"/>
        </w:rPr>
      </w:pPr>
      <w:r w:rsidRPr="0085693F">
        <w:rPr>
          <w:i/>
          <w:iCs/>
          <w:sz w:val="16"/>
        </w:rPr>
        <w:t>No World Order</w:t>
      </w:r>
    </w:p>
    <w:p w14:paraId="3279A1A5" w14:textId="77777777" w:rsidR="00AE17B7" w:rsidRPr="00D63992" w:rsidRDefault="00AE17B7" w:rsidP="00AE17B7">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B8577C">
        <w:rPr>
          <w:rStyle w:val="Emphasis"/>
          <w:highlight w:val="cyan"/>
        </w:rPr>
        <w:t>escalat</w:t>
      </w:r>
      <w:r w:rsidRPr="0085693F">
        <w:rPr>
          <w:sz w:val="16"/>
        </w:rPr>
        <w:t xml:space="preserve">ion in </w:t>
      </w:r>
      <w:r w:rsidRPr="00B8577C">
        <w:rPr>
          <w:rStyle w:val="Emphasis"/>
          <w:highlight w:val="cyan"/>
        </w:rPr>
        <w:t>geopolitical tensions</w:t>
      </w:r>
      <w:r w:rsidRPr="0085693F">
        <w:rPr>
          <w:sz w:val="16"/>
        </w:rPr>
        <w:t xml:space="preserve"> – </w:t>
      </w:r>
      <w:r w:rsidRPr="0085693F">
        <w:rPr>
          <w:rStyle w:val="StyleUnderline"/>
        </w:rPr>
        <w:t xml:space="preserve">particularly </w:t>
      </w:r>
      <w:r w:rsidRPr="00B8577C">
        <w:rPr>
          <w:rStyle w:val="StyleUnderline"/>
          <w:highlight w:val="cyan"/>
        </w:rPr>
        <w:t>among</w:t>
      </w:r>
      <w:r w:rsidRPr="0085693F">
        <w:rPr>
          <w:rStyle w:val="StyleUnderline"/>
        </w:rPr>
        <w:t xml:space="preserve"> the</w:t>
      </w:r>
      <w:r w:rsidRPr="0085693F">
        <w:rPr>
          <w:sz w:val="16"/>
        </w:rPr>
        <w:t xml:space="preserve"> </w:t>
      </w:r>
      <w:r w:rsidRPr="00B8577C">
        <w:rPr>
          <w:rStyle w:val="Emphasis"/>
          <w:highlight w:val="cyan"/>
        </w:rPr>
        <w:t>US</w:t>
      </w:r>
      <w:r w:rsidRPr="00B8577C">
        <w:rPr>
          <w:sz w:val="16"/>
          <w:highlight w:val="cyan"/>
        </w:rPr>
        <w:t xml:space="preserve">, </w:t>
      </w:r>
      <w:r w:rsidRPr="00B8577C">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B8577C">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B8577C">
        <w:rPr>
          <w:rStyle w:val="Emphasis"/>
          <w:highlight w:val="cyan"/>
        </w:rPr>
        <w:t>Iran</w:t>
      </w:r>
      <w:r w:rsidRPr="00B8577C">
        <w:rPr>
          <w:sz w:val="16"/>
          <w:highlight w:val="cyan"/>
        </w:rPr>
        <w:t xml:space="preserve"> </w:t>
      </w:r>
      <w:r w:rsidRPr="00C21ED7">
        <w:rPr>
          <w:rStyle w:val="StyleUnderline"/>
        </w:rPr>
        <w:t>and</w:t>
      </w:r>
      <w:r w:rsidRPr="00C21ED7">
        <w:rPr>
          <w:sz w:val="16"/>
        </w:rPr>
        <w:t xml:space="preserve"> </w:t>
      </w:r>
      <w:r w:rsidRPr="00B8577C">
        <w:rPr>
          <w:rStyle w:val="Emphasis"/>
          <w:highlight w:val="cyan"/>
        </w:rPr>
        <w:t>No</w:t>
      </w:r>
      <w:r w:rsidRPr="0085693F">
        <w:rPr>
          <w:sz w:val="16"/>
        </w:rPr>
        <w:t xml:space="preserve">rth </w:t>
      </w:r>
      <w:r w:rsidRPr="00B8577C">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D63992">
        <w:rPr>
          <w:rStyle w:val="StyleUnderline"/>
        </w:rPr>
        <w:t>In the</w:t>
      </w:r>
      <w:r w:rsidRPr="00D63992">
        <w:rPr>
          <w:sz w:val="16"/>
        </w:rPr>
        <w:t xml:space="preserve"> </w:t>
      </w:r>
      <w:r w:rsidRPr="00D63992">
        <w:rPr>
          <w:rStyle w:val="Emphasis"/>
        </w:rPr>
        <w:t>near term</w:t>
      </w:r>
      <w:r w:rsidRPr="00D63992">
        <w:rPr>
          <w:sz w:val="16"/>
        </w:rPr>
        <w:t xml:space="preserve">, </w:t>
      </w:r>
      <w:r w:rsidRPr="00D63992">
        <w:rPr>
          <w:rStyle w:val="StyleUnderline"/>
        </w:rPr>
        <w:t>there is a growing risk</w:t>
      </w:r>
      <w:r w:rsidRPr="00D63992">
        <w:rPr>
          <w:sz w:val="16"/>
        </w:rPr>
        <w:t xml:space="preserve"> that </w:t>
      </w:r>
      <w:r w:rsidRPr="00D63992">
        <w:rPr>
          <w:rStyle w:val="StyleUnderline"/>
        </w:rPr>
        <w:t>this</w:t>
      </w:r>
      <w:r w:rsidRPr="00D63992">
        <w:rPr>
          <w:sz w:val="16"/>
        </w:rPr>
        <w:t xml:space="preserve"> geopolitical tug-of-war </w:t>
      </w:r>
      <w:r w:rsidRPr="00D63992">
        <w:rPr>
          <w:rStyle w:val="StyleUnderline"/>
        </w:rPr>
        <w:t>could escalate into an</w:t>
      </w:r>
      <w:r w:rsidRPr="00D63992">
        <w:rPr>
          <w:sz w:val="16"/>
        </w:rPr>
        <w:t xml:space="preserve"> </w:t>
      </w:r>
      <w:r w:rsidRPr="00D63992">
        <w:rPr>
          <w:rStyle w:val="Emphasis"/>
        </w:rPr>
        <w:t>all-out military conflict</w:t>
      </w:r>
      <w:r w:rsidRPr="00D63992">
        <w:rPr>
          <w:sz w:val="16"/>
        </w:rPr>
        <w:t>.</w:t>
      </w:r>
    </w:p>
    <w:p w14:paraId="7F3B13D9" w14:textId="77777777" w:rsidR="00AE17B7" w:rsidRPr="0085693F" w:rsidRDefault="00AE17B7" w:rsidP="00AE17B7">
      <w:pPr>
        <w:rPr>
          <w:sz w:val="16"/>
        </w:rPr>
      </w:pPr>
      <w:r w:rsidRPr="00D63992">
        <w:rPr>
          <w:sz w:val="16"/>
        </w:rPr>
        <w:t xml:space="preserve">Over the </w:t>
      </w:r>
      <w:r w:rsidRPr="00D63992">
        <w:rPr>
          <w:sz w:val="16"/>
          <w:szCs w:val="16"/>
        </w:rPr>
        <w:t>past 50 years, the world economy has gone from being a positive</w:t>
      </w:r>
      <w:r w:rsidRPr="0085693F">
        <w:rPr>
          <w:sz w:val="16"/>
          <w:szCs w:val="16"/>
        </w:rPr>
        <w:t>-sum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B8577C">
        <w:rPr>
          <w:rStyle w:val="StyleUnderline"/>
          <w:highlight w:val="cyan"/>
        </w:rPr>
        <w:t>following</w:t>
      </w:r>
      <w:r w:rsidRPr="0085693F">
        <w:rPr>
          <w:sz w:val="16"/>
        </w:rPr>
        <w:t xml:space="preserve"> the 2008 </w:t>
      </w:r>
      <w:r w:rsidRPr="00B8577C">
        <w:rPr>
          <w:rStyle w:val="Emphasis"/>
          <w:highlight w:val="cyan"/>
        </w:rPr>
        <w:t>financial crisis</w:t>
      </w:r>
      <w:r w:rsidRPr="0085693F">
        <w:rPr>
          <w:sz w:val="16"/>
        </w:rPr>
        <w:t xml:space="preserve">, </w:t>
      </w:r>
      <w:r w:rsidRPr="0085693F">
        <w:rPr>
          <w:rStyle w:val="StyleUnderline"/>
        </w:rPr>
        <w:t xml:space="preserve">the </w:t>
      </w:r>
      <w:r w:rsidRPr="00B8577C">
        <w:rPr>
          <w:rStyle w:val="StyleUnderline"/>
          <w:highlight w:val="cyan"/>
        </w:rPr>
        <w:t>world</w:t>
      </w:r>
      <w:r w:rsidRPr="00B8577C">
        <w:rPr>
          <w:sz w:val="16"/>
          <w:highlight w:val="cyan"/>
        </w:rPr>
        <w:t xml:space="preserve"> </w:t>
      </w:r>
      <w:r w:rsidRPr="00B8577C">
        <w:rPr>
          <w:rStyle w:val="Emphasis"/>
          <w:highlight w:val="cyan"/>
        </w:rPr>
        <w:t>enter</w:t>
      </w:r>
      <w:r w:rsidRPr="0085693F">
        <w:rPr>
          <w:sz w:val="16"/>
        </w:rPr>
        <w:t xml:space="preserve">ed </w:t>
      </w:r>
      <w:r w:rsidRPr="0085693F">
        <w:rPr>
          <w:rStyle w:val="StyleUnderline"/>
        </w:rPr>
        <w:t xml:space="preserve">a </w:t>
      </w:r>
      <w:r w:rsidRPr="00B8577C">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B8577C">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B8577C">
        <w:rPr>
          <w:rStyle w:val="StyleUnderline"/>
          <w:highlight w:val="cyan"/>
        </w:rPr>
        <w:t>heightened by</w:t>
      </w:r>
      <w:r w:rsidRPr="0085693F">
        <w:rPr>
          <w:rStyle w:val="StyleUnderline"/>
        </w:rPr>
        <w:t xml:space="preserve"> the</w:t>
      </w:r>
      <w:r w:rsidRPr="0085693F">
        <w:rPr>
          <w:sz w:val="16"/>
        </w:rPr>
        <w:t xml:space="preserve"> </w:t>
      </w:r>
      <w:r w:rsidRPr="00B8577C">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B8577C">
        <w:rPr>
          <w:rStyle w:val="Emphasis"/>
          <w:highlight w:val="cyan"/>
        </w:rPr>
        <w:t>Ukraine</w:t>
      </w:r>
      <w:r w:rsidRPr="00B8577C">
        <w:rPr>
          <w:sz w:val="16"/>
          <w:highlight w:val="cyan"/>
        </w:rPr>
        <w:t xml:space="preserve">, </w:t>
      </w:r>
      <w:r w:rsidRPr="00B8577C">
        <w:rPr>
          <w:rStyle w:val="StyleUnderline"/>
          <w:highlight w:val="cyan"/>
        </w:rPr>
        <w:t>and</w:t>
      </w:r>
      <w:r w:rsidRPr="0085693F">
        <w:rPr>
          <w:rStyle w:val="StyleUnderline"/>
        </w:rPr>
        <w:t xml:space="preserve"> the</w:t>
      </w:r>
      <w:r w:rsidRPr="0085693F">
        <w:rPr>
          <w:sz w:val="16"/>
        </w:rPr>
        <w:t xml:space="preserve"> </w:t>
      </w:r>
      <w:r w:rsidRPr="00B8577C">
        <w:rPr>
          <w:rStyle w:val="Emphasis"/>
          <w:highlight w:val="cyan"/>
        </w:rPr>
        <w:t>Gaza</w:t>
      </w:r>
      <w:r w:rsidRPr="0085693F">
        <w:rPr>
          <w:rStyle w:val="Emphasis"/>
        </w:rPr>
        <w:t xml:space="preserve"> War</w:t>
      </w:r>
      <w:r w:rsidRPr="0085693F">
        <w:rPr>
          <w:sz w:val="16"/>
        </w:rPr>
        <w:t>.</w:t>
      </w:r>
    </w:p>
    <w:p w14:paraId="18757507" w14:textId="77777777" w:rsidR="00AE17B7" w:rsidRPr="00D63992" w:rsidRDefault="00AE17B7" w:rsidP="00AE17B7">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63992">
        <w:rPr>
          <w:rStyle w:val="StyleUnderline"/>
        </w:rPr>
        <w:t>giving rise to a</w:t>
      </w:r>
      <w:r w:rsidRPr="00D63992">
        <w:rPr>
          <w:sz w:val="16"/>
        </w:rPr>
        <w:t xml:space="preserve"> </w:t>
      </w:r>
      <w:r w:rsidRPr="00D63992">
        <w:rPr>
          <w:rStyle w:val="Emphasis"/>
        </w:rPr>
        <w:t>balkanized “splinternet.”</w:t>
      </w:r>
    </w:p>
    <w:p w14:paraId="6D17577F" w14:textId="77777777" w:rsidR="00AE17B7" w:rsidRPr="0085693F" w:rsidRDefault="00AE17B7" w:rsidP="00AE17B7">
      <w:pPr>
        <w:rPr>
          <w:sz w:val="16"/>
        </w:rPr>
      </w:pPr>
      <w:r w:rsidRPr="00D63992">
        <w:rPr>
          <w:sz w:val="16"/>
        </w:rPr>
        <w:t xml:space="preserve">As decades of multilateral cooperation give way to </w:t>
      </w:r>
      <w:r w:rsidRPr="00D63992">
        <w:rPr>
          <w:rStyle w:val="StyleUnderline"/>
        </w:rPr>
        <w:t>economic fragmentation</w:t>
      </w:r>
      <w:r w:rsidRPr="00D63992">
        <w:rPr>
          <w:sz w:val="16"/>
        </w:rPr>
        <w:t xml:space="preserve">, new cross-country alliances have weakened the US-led international order and the Bretton </w:t>
      </w:r>
      <w:r w:rsidRPr="0085693F">
        <w:rPr>
          <w:sz w:val="16"/>
        </w:rPr>
        <w:t xml:space="preserve">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338487B1" w14:textId="77777777" w:rsidR="00AE17B7" w:rsidRPr="0085693F" w:rsidRDefault="00AE17B7" w:rsidP="00AE17B7">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B8577C">
        <w:rPr>
          <w:rStyle w:val="StyleUnderline"/>
          <w:highlight w:val="cyan"/>
        </w:rPr>
        <w:t>reshaping</w:t>
      </w:r>
      <w:r w:rsidRPr="0085693F">
        <w:rPr>
          <w:sz w:val="16"/>
        </w:rPr>
        <w:t xml:space="preserve"> </w:t>
      </w:r>
      <w:r w:rsidRPr="0085693F">
        <w:rPr>
          <w:rStyle w:val="Emphasis"/>
        </w:rPr>
        <w:t xml:space="preserve">global </w:t>
      </w:r>
      <w:r w:rsidRPr="00B8577C">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B8577C">
        <w:rPr>
          <w:rStyle w:val="StyleUnderline"/>
          <w:highlight w:val="cyan"/>
        </w:rPr>
        <w:t>altering</w:t>
      </w:r>
      <w:r w:rsidRPr="0085693F">
        <w:rPr>
          <w:rStyle w:val="StyleUnderline"/>
        </w:rPr>
        <w:t xml:space="preserve"> the</w:t>
      </w:r>
      <w:r w:rsidRPr="0085693F">
        <w:rPr>
          <w:sz w:val="16"/>
        </w:rPr>
        <w:t xml:space="preserve"> </w:t>
      </w:r>
      <w:r w:rsidRPr="00D63992">
        <w:rPr>
          <w:rStyle w:val="Emphasis"/>
        </w:rPr>
        <w:t>distribution</w:t>
      </w:r>
      <w:r w:rsidRPr="00D63992">
        <w:rPr>
          <w:sz w:val="16"/>
        </w:rPr>
        <w:t xml:space="preserve"> </w:t>
      </w:r>
      <w:r w:rsidRPr="00D63992">
        <w:rPr>
          <w:rStyle w:val="StyleUnderline"/>
        </w:rPr>
        <w:t>and</w:t>
      </w:r>
      <w:r w:rsidRPr="00B8577C">
        <w:rPr>
          <w:sz w:val="16"/>
          <w:highlight w:val="cyan"/>
        </w:rPr>
        <w:t xml:space="preserve"> </w:t>
      </w:r>
      <w:r w:rsidRPr="00B8577C">
        <w:rPr>
          <w:rStyle w:val="Emphasis"/>
          <w:highlight w:val="cyan"/>
        </w:rPr>
        <w:t>pricing</w:t>
      </w:r>
      <w:r w:rsidRPr="00B8577C">
        <w:rPr>
          <w:sz w:val="16"/>
          <w:highlight w:val="cyan"/>
        </w:rPr>
        <w:t xml:space="preserve"> </w:t>
      </w:r>
      <w:r w:rsidRPr="00B8577C">
        <w:rPr>
          <w:rStyle w:val="StyleUnderline"/>
          <w:highlight w:val="cyan"/>
        </w:rPr>
        <w:t>of</w:t>
      </w:r>
      <w:r w:rsidRPr="0085693F">
        <w:rPr>
          <w:rStyle w:val="StyleUnderline"/>
        </w:rPr>
        <w:t xml:space="preserve"> key commodities such as</w:t>
      </w:r>
      <w:r w:rsidRPr="0085693F">
        <w:rPr>
          <w:sz w:val="16"/>
        </w:rPr>
        <w:t xml:space="preserve"> </w:t>
      </w:r>
      <w:r w:rsidRPr="00B8577C">
        <w:rPr>
          <w:rStyle w:val="Emphasis"/>
          <w:highlight w:val="cyan"/>
        </w:rPr>
        <w:t>food</w:t>
      </w:r>
      <w:r w:rsidRPr="0085693F">
        <w:rPr>
          <w:sz w:val="16"/>
        </w:rPr>
        <w:t xml:space="preserve">stuffs </w:t>
      </w:r>
      <w:r w:rsidRPr="00B8577C">
        <w:rPr>
          <w:rStyle w:val="StyleUnderline"/>
          <w:highlight w:val="cyan"/>
        </w:rPr>
        <w:t>and</w:t>
      </w:r>
      <w:r w:rsidRPr="00B8577C">
        <w:rPr>
          <w:sz w:val="16"/>
          <w:highlight w:val="cyan"/>
        </w:rPr>
        <w:t xml:space="preserve"> </w:t>
      </w:r>
      <w:r w:rsidRPr="00D63992">
        <w:rPr>
          <w:rStyle w:val="Emphasis"/>
        </w:rPr>
        <w:t xml:space="preserve">critical </w:t>
      </w:r>
      <w:r w:rsidRPr="00B8577C">
        <w:rPr>
          <w:rStyle w:val="Emphasis"/>
          <w:highlight w:val="cyan"/>
        </w:rPr>
        <w:t>minerals</w:t>
      </w:r>
      <w:r w:rsidRPr="0085693F">
        <w:rPr>
          <w:sz w:val="16"/>
        </w:rPr>
        <w:t>.</w:t>
      </w:r>
    </w:p>
    <w:p w14:paraId="7E566225" w14:textId="77777777" w:rsidR="00AE17B7" w:rsidRPr="0085693F" w:rsidRDefault="00AE17B7" w:rsidP="00AE17B7">
      <w:pPr>
        <w:rPr>
          <w:sz w:val="16"/>
        </w:rPr>
      </w:pPr>
      <w:r w:rsidRPr="0085693F">
        <w:rPr>
          <w:sz w:val="16"/>
        </w:rPr>
        <w:t xml:space="preserve">Beyond stifling global GDP growth, these </w:t>
      </w:r>
      <w:r w:rsidRPr="0085693F">
        <w:rPr>
          <w:rStyle w:val="StyleUnderline"/>
        </w:rPr>
        <w:t xml:space="preserve">geopolitical </w:t>
      </w:r>
      <w:r w:rsidRPr="00D63992">
        <w:rPr>
          <w:rStyle w:val="StyleUnderline"/>
        </w:rPr>
        <w:t>rifts</w:t>
      </w:r>
      <w:r w:rsidRPr="0085693F">
        <w:rPr>
          <w:sz w:val="16"/>
        </w:rPr>
        <w:t xml:space="preserve"> are </w:t>
      </w:r>
      <w:r w:rsidRPr="00B8577C">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63992">
        <w:rPr>
          <w:rStyle w:val="StyleUnderline"/>
        </w:rPr>
        <w:t>the</w:t>
      </w:r>
      <w:r w:rsidRPr="00D63992">
        <w:rPr>
          <w:sz w:val="16"/>
        </w:rPr>
        <w:t xml:space="preserve"> </w:t>
      </w:r>
      <w:r w:rsidRPr="00B8577C">
        <w:rPr>
          <w:rStyle w:val="Emphasis"/>
          <w:highlight w:val="cyan"/>
        </w:rPr>
        <w:t>clean-energy</w:t>
      </w:r>
      <w:r w:rsidRPr="00B8577C">
        <w:rPr>
          <w:sz w:val="16"/>
          <w:highlight w:val="cyan"/>
        </w:rPr>
        <w:t xml:space="preserve"> </w:t>
      </w:r>
      <w:r w:rsidRPr="00B8577C">
        <w:rPr>
          <w:rStyle w:val="StyleUnderline"/>
          <w:highlight w:val="cyan"/>
        </w:rPr>
        <w:t>transition</w:t>
      </w:r>
      <w:r w:rsidRPr="0085693F">
        <w:rPr>
          <w:sz w:val="16"/>
        </w:rPr>
        <w:t>.</w:t>
      </w:r>
    </w:p>
    <w:p w14:paraId="53002545" w14:textId="77777777" w:rsidR="00AE17B7" w:rsidRPr="0085693F" w:rsidRDefault="00AE17B7" w:rsidP="00AE17B7">
      <w:pPr>
        <w:rPr>
          <w:i/>
          <w:iCs/>
          <w:sz w:val="16"/>
        </w:rPr>
      </w:pPr>
      <w:r w:rsidRPr="0085693F">
        <w:rPr>
          <w:i/>
          <w:iCs/>
          <w:sz w:val="16"/>
        </w:rPr>
        <w:t>Populism and Domestic Politics</w:t>
      </w:r>
    </w:p>
    <w:p w14:paraId="47A29D69" w14:textId="77777777" w:rsidR="00AE17B7" w:rsidRPr="0085693F" w:rsidRDefault="00AE17B7" w:rsidP="00AE17B7">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447D9AB6" w14:textId="77777777" w:rsidR="00AE17B7" w:rsidRPr="0085693F" w:rsidRDefault="00AE17B7" w:rsidP="00AE17B7">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21A52298" w14:textId="77777777" w:rsidR="00AE17B7" w:rsidRDefault="00AE17B7" w:rsidP="00AE17B7">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 xml:space="preserve">will make </w:t>
      </w:r>
      <w:r w:rsidRPr="00D63992">
        <w:rPr>
          <w:rStyle w:val="StyleUnderline"/>
        </w:rPr>
        <w:t>it</w:t>
      </w:r>
      <w:r w:rsidRPr="00D63992">
        <w:rPr>
          <w:sz w:val="16"/>
        </w:rPr>
        <w:t xml:space="preserve"> </w:t>
      </w:r>
      <w:r w:rsidRPr="00D63992">
        <w:rPr>
          <w:rStyle w:val="Emphasis"/>
        </w:rPr>
        <w:t>increasingly difficult</w:t>
      </w:r>
      <w:r w:rsidRPr="00D63992">
        <w:rPr>
          <w:sz w:val="16"/>
        </w:rPr>
        <w:t xml:space="preserve"> </w:t>
      </w:r>
      <w:r w:rsidRPr="00D63992">
        <w:rPr>
          <w:rStyle w:val="StyleUnderline"/>
        </w:rPr>
        <w:t>for many countries to provide essential</w:t>
      </w:r>
      <w:r w:rsidRPr="00D63992">
        <w:rPr>
          <w:sz w:val="16"/>
        </w:rPr>
        <w:t xml:space="preserve"> </w:t>
      </w:r>
      <w:r w:rsidRPr="00D63992">
        <w:rPr>
          <w:rStyle w:val="Emphasis"/>
        </w:rPr>
        <w:t>public goods</w:t>
      </w:r>
      <w:r w:rsidRPr="00D63992">
        <w:rPr>
          <w:sz w:val="16"/>
        </w:rPr>
        <w:t xml:space="preserve"> </w:t>
      </w:r>
      <w:r w:rsidRPr="00D63992">
        <w:rPr>
          <w:rStyle w:val="StyleUnderline"/>
        </w:rPr>
        <w:t>like health care, education, and infrastructure</w:t>
      </w:r>
      <w:r w:rsidRPr="00D63992">
        <w:rPr>
          <w:sz w:val="16"/>
        </w:rPr>
        <w:t xml:space="preserve">. The </w:t>
      </w:r>
      <w:r w:rsidRPr="00D63992">
        <w:rPr>
          <w:rStyle w:val="StyleUnderline"/>
        </w:rPr>
        <w:t>resulting</w:t>
      </w:r>
      <w:r w:rsidRPr="00D63992">
        <w:rPr>
          <w:sz w:val="16"/>
        </w:rPr>
        <w:t xml:space="preserve"> fiscal </w:t>
      </w:r>
      <w:r w:rsidRPr="00D63992">
        <w:rPr>
          <w:rStyle w:val="StyleUnderline"/>
        </w:rPr>
        <w:t>pressures will</w:t>
      </w:r>
      <w:r w:rsidRPr="00D63992">
        <w:rPr>
          <w:sz w:val="16"/>
        </w:rPr>
        <w:t xml:space="preserve"> likely </w:t>
      </w:r>
      <w:r w:rsidRPr="00D63992">
        <w:rPr>
          <w:rStyle w:val="Emphasis"/>
        </w:rPr>
        <w:t>deepen polarization</w:t>
      </w:r>
      <w:r w:rsidRPr="00D63992">
        <w:rPr>
          <w:sz w:val="16"/>
        </w:rPr>
        <w:t xml:space="preserve"> </w:t>
      </w:r>
      <w:r w:rsidRPr="00D63992">
        <w:rPr>
          <w:rStyle w:val="StyleUnderline"/>
        </w:rPr>
        <w:t>and lead to</w:t>
      </w:r>
      <w:r w:rsidRPr="00D63992">
        <w:rPr>
          <w:sz w:val="16"/>
        </w:rPr>
        <w:t xml:space="preserve"> </w:t>
      </w:r>
      <w:r w:rsidRPr="00D63992">
        <w:rPr>
          <w:rStyle w:val="Emphasis"/>
        </w:rPr>
        <w:t>more</w:t>
      </w:r>
      <w:r w:rsidRPr="00D63992">
        <w:rPr>
          <w:sz w:val="16"/>
        </w:rPr>
        <w:t xml:space="preserve"> policy </w:t>
      </w:r>
      <w:r w:rsidRPr="00D63992">
        <w:rPr>
          <w:rStyle w:val="StyleUnderline"/>
        </w:rPr>
        <w:t>volatility</w:t>
      </w:r>
      <w:r w:rsidRPr="00D63992">
        <w:rPr>
          <w:sz w:val="16"/>
        </w:rPr>
        <w:t>.</w:t>
      </w:r>
    </w:p>
    <w:p w14:paraId="572CD8F7" w14:textId="77777777" w:rsidR="00AE17B7" w:rsidRPr="007821AE" w:rsidRDefault="00AE17B7" w:rsidP="00AE17B7">
      <w:pPr>
        <w:pStyle w:val="Heading3"/>
      </w:pPr>
      <w:r>
        <w:t>Solvency</w:t>
      </w:r>
    </w:p>
    <w:p w14:paraId="6E8C5AF6" w14:textId="77777777" w:rsidR="00AE17B7" w:rsidRDefault="00AE17B7" w:rsidP="00AE17B7">
      <w:pPr>
        <w:pStyle w:val="Heading4"/>
      </w:pPr>
      <w:r>
        <w:t xml:space="preserve">Courts </w:t>
      </w:r>
      <w:r>
        <w:rPr>
          <w:u w:val="single"/>
        </w:rPr>
        <w:t>cannot</w:t>
      </w:r>
      <w:r w:rsidRPr="00D20022">
        <w:rPr>
          <w:u w:val="single"/>
        </w:rPr>
        <w:t xml:space="preserve"> escape</w:t>
      </w:r>
      <w:r>
        <w:t xml:space="preserve"> Hoffman’s shadow while its </w:t>
      </w:r>
      <w:r w:rsidRPr="00EC111F">
        <w:rPr>
          <w:u w:val="single"/>
        </w:rPr>
        <w:t>rationale</w:t>
      </w:r>
      <w:r>
        <w:t xml:space="preserve"> is </w:t>
      </w:r>
      <w:r w:rsidRPr="0079666B">
        <w:rPr>
          <w:u w:val="single"/>
        </w:rPr>
        <w:t>ambiguous</w:t>
      </w:r>
      <w:r>
        <w:t xml:space="preserve">. The Supreme Court arbitrarily inserted its policy preference by </w:t>
      </w:r>
      <w:r>
        <w:rPr>
          <w:u w:val="single"/>
        </w:rPr>
        <w:t>obscuring</w:t>
      </w:r>
      <w:r>
        <w:t xml:space="preserve"> its </w:t>
      </w:r>
      <w:r w:rsidRPr="00E810D9">
        <w:rPr>
          <w:u w:val="single"/>
        </w:rPr>
        <w:t>implied repeal</w:t>
      </w:r>
      <w:r>
        <w:t xml:space="preserve"> of the NLRA with </w:t>
      </w:r>
      <w:r>
        <w:rPr>
          <w:u w:val="single"/>
        </w:rPr>
        <w:t>vague rhetoric</w:t>
      </w:r>
      <w:r>
        <w:t>.</w:t>
      </w:r>
    </w:p>
    <w:p w14:paraId="198A8A67" w14:textId="77777777" w:rsidR="00AE17B7" w:rsidRDefault="00AE17B7" w:rsidP="00AE17B7">
      <w:r w:rsidRPr="004E0715">
        <w:t>Nhan T.</w:t>
      </w:r>
      <w:r>
        <w:rPr>
          <w:rStyle w:val="Style13ptBold"/>
        </w:rPr>
        <w:t xml:space="preserve"> Vu &amp; </w:t>
      </w:r>
      <w:r w:rsidRPr="004E0715">
        <w:t>Jeff</w:t>
      </w:r>
      <w:r>
        <w:rPr>
          <w:rStyle w:val="Style13ptBold"/>
        </w:rPr>
        <w:t xml:space="preserve"> Schwartz 08 </w:t>
      </w:r>
      <w:r w:rsidRPr="004E0715">
        <w:t>– Associate Professor at Chapman University School of Law &amp; J.D. from University of California at Berkeley Law School, Aspiring Legal Scholars Fellow at California Western School of Law. “Workplace Rights and Illegal Immigration: How Implied Repeal Analysis Cuts through the Haze of Hoffman Plastic, Its Predecessors and Its Progeny,” 2008, Immigration and Nationality Law Review 29(1), pp. 813-872.</w:t>
      </w:r>
    </w:p>
    <w:p w14:paraId="72EC4EC8" w14:textId="77777777" w:rsidR="00AE17B7" w:rsidRPr="00EA1ABC" w:rsidRDefault="00AE17B7" w:rsidP="00AE17B7">
      <w:pPr>
        <w:rPr>
          <w:sz w:val="16"/>
        </w:rPr>
      </w:pPr>
      <w:r w:rsidRPr="00B11D75">
        <w:rPr>
          <w:sz w:val="16"/>
        </w:rPr>
        <w:t xml:space="preserve">One could argue that implied repeal analysis should not be applied in Hoffman because the case did not involve a conflict between two federal statutes. Instead, one could cast the case as concerning the bounds of agency discretion or, at best, a conflict between agency action (the Board’s order </w:t>
      </w:r>
      <w:r w:rsidRPr="00EA1ABC">
        <w:rPr>
          <w:sz w:val="16"/>
        </w:rPr>
        <w:t xml:space="preserve">awarding back pay) and a federal statute (the IRCA). The Hoffman majority itself stated that the case centered on “the Board's discretion to select and fashion remedies for violations of the NLRA." Certainly, </w:t>
      </w:r>
      <w:r w:rsidRPr="00EA1ABC">
        <w:rPr>
          <w:rStyle w:val="StyleUnderline"/>
        </w:rPr>
        <w:t xml:space="preserve">the holding in Hoffman focused on the </w:t>
      </w:r>
      <w:r w:rsidRPr="00EA1ABC">
        <w:rPr>
          <w:rStyle w:val="Emphasis"/>
        </w:rPr>
        <w:t>Board's powers</w:t>
      </w:r>
      <w:r w:rsidRPr="00EA1ABC">
        <w:rPr>
          <w:rStyle w:val="StyleUnderline"/>
        </w:rPr>
        <w:t xml:space="preserve">: the Court specified that “the award [of back pay to an undocumented worker] lies beyond the bounds of the Board’s remedial discretion." </w:t>
      </w:r>
      <w:r w:rsidRPr="00EA1ABC">
        <w:rPr>
          <w:sz w:val="16"/>
        </w:rPr>
        <w:t xml:space="preserve">Even the dissent and critics of the Hoffman opinion have chosen to focus their </w:t>
      </w:r>
      <w:proofErr w:type="spellStart"/>
      <w:r w:rsidRPr="00EA1ABC">
        <w:rPr>
          <w:sz w:val="16"/>
        </w:rPr>
        <w:t>argumens</w:t>
      </w:r>
      <w:proofErr w:type="spellEnd"/>
      <w:r w:rsidRPr="00EA1ABC">
        <w:rPr>
          <w:sz w:val="16"/>
        </w:rPr>
        <w:t xml:space="preserve"> on the role of the agency rather than on the issue of statutory conflict. For this common reading of the case to be correct, it means that</w:t>
      </w:r>
      <w:r w:rsidRPr="00EA1ABC">
        <w:rPr>
          <w:rStyle w:val="StyleUnderline"/>
          <w:sz w:val="16"/>
        </w:rPr>
        <w:t xml:space="preserve"> </w:t>
      </w:r>
      <w:r w:rsidRPr="00EA1ABC">
        <w:rPr>
          <w:rStyle w:val="StyleUnderline"/>
        </w:rPr>
        <w:t>Hoffman must have either been about (1) whether a federal agency (the NLRB) acted within the bounds of the authority granted to it by the</w:t>
      </w:r>
      <w:r w:rsidRPr="00EA1ABC">
        <w:rPr>
          <w:sz w:val="16"/>
        </w:rPr>
        <w:t xml:space="preserve"> federal statute that the agency administers (in this case, the </w:t>
      </w:r>
      <w:r w:rsidRPr="00EA1ABC">
        <w:rPr>
          <w:rStyle w:val="StyleUnderline"/>
        </w:rPr>
        <w:t>NLRA</w:t>
      </w:r>
      <w:r w:rsidRPr="00EA1ABC">
        <w:rPr>
          <w:sz w:val="16"/>
        </w:rPr>
        <w:t xml:space="preserve">), </w:t>
      </w:r>
      <w:r w:rsidRPr="00EA1ABC">
        <w:rPr>
          <w:rStyle w:val="StyleUnderline"/>
        </w:rPr>
        <w:t xml:space="preserve">or (2) whether the NLRB had taken action contrary to </w:t>
      </w:r>
      <w:r w:rsidRPr="00EA1ABC">
        <w:rPr>
          <w:sz w:val="16"/>
        </w:rPr>
        <w:t>the dictates of</w:t>
      </w:r>
      <w:r w:rsidRPr="00EA1ABC">
        <w:rPr>
          <w:rStyle w:val="StyleUnderline"/>
          <w:sz w:val="16"/>
        </w:rPr>
        <w:t xml:space="preserve"> </w:t>
      </w:r>
      <w:r w:rsidRPr="00EA1ABC">
        <w:rPr>
          <w:rStyle w:val="StyleUnderline"/>
        </w:rPr>
        <w:t>a statute over which it had no administrative authority, namely the IRCA</w:t>
      </w:r>
      <w:r w:rsidRPr="00EA1ABC">
        <w:rPr>
          <w:sz w:val="16"/>
        </w:rPr>
        <w:t>.</w:t>
      </w:r>
    </w:p>
    <w:p w14:paraId="6E9745CA" w14:textId="77777777" w:rsidR="00AE17B7" w:rsidRPr="00EA1ABC" w:rsidRDefault="00AE17B7" w:rsidP="00AE17B7">
      <w:pPr>
        <w:rPr>
          <w:sz w:val="16"/>
        </w:rPr>
      </w:pPr>
      <w:r w:rsidRPr="00EA1ABC">
        <w:rPr>
          <w:rStyle w:val="StyleUnderline"/>
        </w:rPr>
        <w:t xml:space="preserve">But neither of these interpretations </w:t>
      </w:r>
      <w:r w:rsidRPr="00EA1ABC">
        <w:rPr>
          <w:rStyle w:val="Emphasis"/>
        </w:rPr>
        <w:t>stands up to scrutiny</w:t>
      </w:r>
      <w:r w:rsidRPr="00EA1ABC">
        <w:rPr>
          <w:sz w:val="16"/>
        </w:rPr>
        <w:t xml:space="preserve">. First, despite the majority's suggestion that the case revolved around the Board's discretion under the NLRA, that could not have been the basis of its opinion. </w:t>
      </w:r>
      <w:r w:rsidRPr="00EA1ABC">
        <w:rPr>
          <w:rStyle w:val="StyleUnderline"/>
        </w:rPr>
        <w:t>Sure-Tan's holding that the NLRA applied to unauthorized aliens</w:t>
      </w:r>
      <w:r w:rsidRPr="00EA1ABC">
        <w:rPr>
          <w:sz w:val="16"/>
        </w:rPr>
        <w:t xml:space="preserve">, and the analysis underlying that holding, </w:t>
      </w:r>
      <w:r w:rsidRPr="00EA1ABC">
        <w:rPr>
          <w:rStyle w:val="StyleUnderline"/>
        </w:rPr>
        <w:t xml:space="preserve">strongly suggested that the NLRA </w:t>
      </w:r>
      <w:r w:rsidRPr="00EA1ABC">
        <w:rPr>
          <w:sz w:val="16"/>
        </w:rPr>
        <w:t>by itself</w:t>
      </w:r>
      <w:r w:rsidRPr="00EA1ABC">
        <w:rPr>
          <w:rStyle w:val="StyleUnderline"/>
          <w:sz w:val="16"/>
        </w:rPr>
        <w:t xml:space="preserve"> </w:t>
      </w:r>
      <w:r w:rsidRPr="00EA1ABC">
        <w:rPr>
          <w:rStyle w:val="StyleUnderline"/>
        </w:rPr>
        <w:t xml:space="preserve">posed </w:t>
      </w:r>
      <w:r w:rsidRPr="00EA1ABC">
        <w:rPr>
          <w:rStyle w:val="Emphasis"/>
        </w:rPr>
        <w:t>no obstacles</w:t>
      </w:r>
      <w:r w:rsidRPr="00EA1ABC">
        <w:rPr>
          <w:rStyle w:val="StyleUnderline"/>
        </w:rPr>
        <w:t xml:space="preserve"> to the award of remedies to unauthorized aliens for unfair labor practices. This aspect of Sure-Tan was left untouched in Hoffman. Nor was there anything in the NLRA itself that limited the Board's ability to grant back pay awards to undocumented workers when the Board found that employers had violated the statute</w:t>
      </w:r>
      <w:r w:rsidRPr="00EA1ABC">
        <w:rPr>
          <w:sz w:val="16"/>
        </w:rPr>
        <w:t xml:space="preserve">. The provision of the NLRA that granted authority to the Board to </w:t>
      </w:r>
      <w:proofErr w:type="spellStart"/>
      <w:r w:rsidRPr="00EA1ABC">
        <w:rPr>
          <w:sz w:val="16"/>
        </w:rPr>
        <w:t>to</w:t>
      </w:r>
      <w:proofErr w:type="spellEnd"/>
      <w:r w:rsidRPr="00EA1ABC">
        <w:rPr>
          <w:sz w:val="16"/>
        </w:rPr>
        <w:t xml:space="preserve"> order reinstatement and award back pay merely required that the Board take into consideration the policies of the statute: “[T]he Board shall… cause to be served on such person an order requiring such person to cease and desist from such unfair labor practice, and to take such affirmative action including reinstatement of employees with or without back pay, as will effectuate the policies of this [Act]…” Thus, </w:t>
      </w:r>
      <w:r w:rsidRPr="00EA1ABC">
        <w:rPr>
          <w:rStyle w:val="StyleUnderline"/>
        </w:rPr>
        <w:t xml:space="preserve">the issue in Hoffman would have been an easy one if the Court had merely been asked to review whether the Board's order </w:t>
      </w:r>
      <w:proofErr w:type="gramStart"/>
      <w:r w:rsidRPr="00EA1ABC">
        <w:rPr>
          <w:rStyle w:val="StyleUnderline"/>
        </w:rPr>
        <w:t>was in compliance with</w:t>
      </w:r>
      <w:proofErr w:type="gramEnd"/>
      <w:r w:rsidRPr="00EA1ABC">
        <w:rPr>
          <w:rStyle w:val="StyleUnderline"/>
        </w:rPr>
        <w:t xml:space="preserve"> the NLRA; clearly, it was</w:t>
      </w:r>
      <w:r w:rsidRPr="00EA1ABC">
        <w:rPr>
          <w:sz w:val="16"/>
        </w:rPr>
        <w:t>.</w:t>
      </w:r>
    </w:p>
    <w:p w14:paraId="3C5D4F64" w14:textId="77777777" w:rsidR="00AE17B7" w:rsidRPr="00EA1ABC" w:rsidRDefault="00AE17B7" w:rsidP="00AE17B7">
      <w:pPr>
        <w:rPr>
          <w:sz w:val="16"/>
        </w:rPr>
      </w:pPr>
      <w:r w:rsidRPr="00EA1ABC">
        <w:rPr>
          <w:rStyle w:val="StyleUnderline"/>
        </w:rPr>
        <w:t>Therefore, the basis for the majority’s reasoning in Hoffman must have been that the NLRB's award of back pay to an undocumented worker was inconsistent with</w:t>
      </w:r>
      <w:r w:rsidRPr="00EA1ABC">
        <w:rPr>
          <w:sz w:val="16"/>
        </w:rPr>
        <w:t xml:space="preserve"> a statute that the Board did not administer, namely the </w:t>
      </w:r>
      <w:r w:rsidRPr="00EA1ABC">
        <w:rPr>
          <w:rStyle w:val="StyleUnderline"/>
        </w:rPr>
        <w:t>IRCA</w:t>
      </w:r>
      <w:r w:rsidRPr="00EA1ABC">
        <w:rPr>
          <w:sz w:val="16"/>
        </w:rPr>
        <w:t xml:space="preserve">. From this, one could argue that the Hoffman case did not implicate two conflicting statutes, but merely the conflict </w:t>
      </w:r>
      <w:proofErr w:type="spellStart"/>
      <w:r w:rsidRPr="00EA1ABC">
        <w:rPr>
          <w:sz w:val="16"/>
        </w:rPr>
        <w:t>bctween</w:t>
      </w:r>
      <w:proofErr w:type="spellEnd"/>
      <w:r w:rsidRPr="00EA1ABC">
        <w:rPr>
          <w:sz w:val="16"/>
        </w:rPr>
        <w:t xml:space="preserve"> an agency action on the one hand and a federal statute on the other.</w:t>
      </w:r>
    </w:p>
    <w:p w14:paraId="62BB96A7" w14:textId="77777777" w:rsidR="00AE17B7" w:rsidRPr="00920C23" w:rsidRDefault="00AE17B7" w:rsidP="00AE17B7">
      <w:pPr>
        <w:rPr>
          <w:rStyle w:val="StyleUnderline"/>
        </w:rPr>
      </w:pPr>
      <w:r w:rsidRPr="00EA1ABC">
        <w:rPr>
          <w:rStyle w:val="StyleUnderline"/>
        </w:rPr>
        <w:t xml:space="preserve">Though this may be a factually correct statement of what happened in Hoffman </w:t>
      </w:r>
      <w:r w:rsidRPr="00EA1ABC">
        <w:rPr>
          <w:sz w:val="16"/>
        </w:rPr>
        <w:t xml:space="preserve">- it was, after all, the Board that ordered the problematic back pay remedy - </w:t>
      </w:r>
      <w:r w:rsidRPr="00EA1ABC">
        <w:rPr>
          <w:rStyle w:val="StyleUnderline"/>
        </w:rPr>
        <w:t>this interpretation fails to address the heart of the issue</w:t>
      </w:r>
      <w:r w:rsidRPr="00EA1ABC">
        <w:rPr>
          <w:sz w:val="16"/>
        </w:rPr>
        <w:t xml:space="preserve">. As discussed above, the Boad acted perfectly in line with the statue that governs its activities, the NLRA. Therefore, </w:t>
      </w:r>
      <w:r w:rsidRPr="00EA1ABC">
        <w:rPr>
          <w:rStyle w:val="StyleUnderline"/>
        </w:rPr>
        <w:t xml:space="preserve">the conflict was </w:t>
      </w:r>
      <w:r w:rsidRPr="00EA1ABC">
        <w:rPr>
          <w:rStyle w:val="Emphasis"/>
        </w:rPr>
        <w:t>not really</w:t>
      </w:r>
      <w:r w:rsidRPr="00EA1ABC">
        <w:rPr>
          <w:rStyle w:val="StyleUnderline"/>
        </w:rPr>
        <w:t xml:space="preserve"> between the agency and the IRCA, but rather between the NLRA's </w:t>
      </w:r>
      <w:r w:rsidRPr="00EA1ABC">
        <w:rPr>
          <w:rStyle w:val="Emphasis"/>
        </w:rPr>
        <w:t>grant of such authority</w:t>
      </w:r>
      <w:r w:rsidRPr="00EA1ABC">
        <w:rPr>
          <w:rStyle w:val="StyleUnderline"/>
        </w:rPr>
        <w:t xml:space="preserve"> to the </w:t>
      </w:r>
      <w:r w:rsidRPr="00EA1ABC">
        <w:rPr>
          <w:rStyle w:val="Emphasis"/>
        </w:rPr>
        <w:t>Board</w:t>
      </w:r>
      <w:r w:rsidRPr="00EA1ABC">
        <w:rPr>
          <w:rStyle w:val="StyleUnderline"/>
        </w:rPr>
        <w:t xml:space="preserve"> and the </w:t>
      </w:r>
      <w:r w:rsidRPr="00EA1ABC">
        <w:rPr>
          <w:rStyle w:val="Emphasis"/>
        </w:rPr>
        <w:t>IRCA</w:t>
      </w:r>
      <w:r w:rsidRPr="00EA1ABC">
        <w:rPr>
          <w:rStyle w:val="StyleUnderline"/>
        </w:rPr>
        <w:t>.</w:t>
      </w:r>
    </w:p>
    <w:p w14:paraId="518F7103" w14:textId="77777777" w:rsidR="00AE17B7" w:rsidRPr="00B11D75" w:rsidRDefault="00AE17B7" w:rsidP="00AE17B7">
      <w:pPr>
        <w:rPr>
          <w:sz w:val="16"/>
        </w:rPr>
      </w:pPr>
      <w:r w:rsidRPr="00B11D75">
        <w:rPr>
          <w:sz w:val="16"/>
        </w:rPr>
        <w:t xml:space="preserve">A closer look at the Court’s holding best illustrates how the case was truly about this statutory </w:t>
      </w:r>
      <w:r w:rsidRPr="004F6C02">
        <w:rPr>
          <w:sz w:val="16"/>
        </w:rPr>
        <w:t>conflict. Even though</w:t>
      </w:r>
      <w:r w:rsidRPr="004F6C02">
        <w:rPr>
          <w:rStyle w:val="StyleUnderline"/>
          <w:sz w:val="16"/>
        </w:rPr>
        <w:t xml:space="preserve"> </w:t>
      </w:r>
      <w:r w:rsidRPr="00EB36FB">
        <w:rPr>
          <w:rStyle w:val="StyleUnderline"/>
        </w:rPr>
        <w:t xml:space="preserve">the reasoning of Hoffman was </w:t>
      </w:r>
      <w:r w:rsidRPr="00EB36FB">
        <w:rPr>
          <w:rStyle w:val="Emphasis"/>
        </w:rPr>
        <w:t>vague</w:t>
      </w:r>
      <w:r w:rsidRPr="00EB36FB">
        <w:rPr>
          <w:sz w:val="16"/>
        </w:rPr>
        <w:t xml:space="preserve">, the result was unambiguous – the majority removed the Board’s power to order back pay to undocumented workers under any circumstances. The </w:t>
      </w:r>
      <w:r w:rsidRPr="00EB36FB">
        <w:rPr>
          <w:rStyle w:val="StyleUnderline"/>
        </w:rPr>
        <w:t xml:space="preserve">Hoffman </w:t>
      </w:r>
      <w:r w:rsidRPr="00EB36FB">
        <w:rPr>
          <w:sz w:val="16"/>
        </w:rPr>
        <w:t>majority</w:t>
      </w:r>
      <w:r w:rsidRPr="00EB36FB">
        <w:rPr>
          <w:rStyle w:val="StyleUnderline"/>
          <w:sz w:val="16"/>
        </w:rPr>
        <w:t xml:space="preserve"> </w:t>
      </w:r>
      <w:r w:rsidRPr="00EB36FB">
        <w:rPr>
          <w:rStyle w:val="StyleUnderline"/>
        </w:rPr>
        <w:t xml:space="preserve">placed no qualifiers when it stated that “allowing the Board to award backpay to </w:t>
      </w:r>
      <w:proofErr w:type="spellStart"/>
      <w:r w:rsidRPr="00EB36FB">
        <w:rPr>
          <w:rStyle w:val="StyleUnderline"/>
        </w:rPr>
        <w:t>illgal</w:t>
      </w:r>
      <w:proofErr w:type="spellEnd"/>
      <w:r w:rsidRPr="00EB36FB">
        <w:rPr>
          <w:rStyle w:val="StyleUnderline"/>
        </w:rPr>
        <w:t xml:space="preserve"> aliens would unduly trench upon explicit statutory prohibitions critical to federal immigration policy,</w:t>
      </w:r>
      <w:r w:rsidRPr="00EB36FB">
        <w:rPr>
          <w:sz w:val="16"/>
        </w:rPr>
        <w:t xml:space="preserve"> as expressed in IRCA,” and that the Board “[lacks] authority to award backpay.”</w:t>
      </w:r>
    </w:p>
    <w:p w14:paraId="06EF72F5" w14:textId="77777777" w:rsidR="00AE17B7" w:rsidRPr="00D35CF9" w:rsidRDefault="00AE17B7" w:rsidP="00AE17B7">
      <w:pPr>
        <w:rPr>
          <w:rStyle w:val="StyleUnderline"/>
        </w:rPr>
      </w:pPr>
      <w:r w:rsidRPr="004F6C02">
        <w:rPr>
          <w:rStyle w:val="StyleUnderline"/>
        </w:rPr>
        <w:t>This</w:t>
      </w:r>
      <w:r w:rsidRPr="00103184">
        <w:rPr>
          <w:rStyle w:val="StyleUnderline"/>
        </w:rPr>
        <w:t xml:space="preserve"> </w:t>
      </w:r>
      <w:r w:rsidRPr="004F6C02">
        <w:rPr>
          <w:rStyle w:val="StyleUnderline"/>
        </w:rPr>
        <w:t xml:space="preserve">holding </w:t>
      </w:r>
      <w:r w:rsidRPr="00EB42B9">
        <w:rPr>
          <w:rStyle w:val="StyleUnderline"/>
        </w:rPr>
        <w:t>essentially</w:t>
      </w:r>
      <w:r w:rsidRPr="004F6C02">
        <w:rPr>
          <w:rStyle w:val="StyleUnderline"/>
        </w:rPr>
        <w:t xml:space="preserve"> </w:t>
      </w:r>
      <w:r w:rsidRPr="004F6C02">
        <w:rPr>
          <w:rStyle w:val="Emphasis"/>
        </w:rPr>
        <w:t>adds a clause</w:t>
      </w:r>
      <w:r w:rsidRPr="004F6C02">
        <w:rPr>
          <w:rStyle w:val="StyleUnderline"/>
        </w:rPr>
        <w:t xml:space="preserve"> to the </w:t>
      </w:r>
      <w:r w:rsidRPr="004F6C02">
        <w:rPr>
          <w:rStyle w:val="Emphasis"/>
        </w:rPr>
        <w:t>N</w:t>
      </w:r>
      <w:r w:rsidRPr="004F6C02">
        <w:rPr>
          <w:rStyle w:val="StyleUnderline"/>
        </w:rPr>
        <w:t xml:space="preserve">ational </w:t>
      </w:r>
      <w:r w:rsidRPr="004F6C02">
        <w:rPr>
          <w:rStyle w:val="Emphasis"/>
        </w:rPr>
        <w:t>L</w:t>
      </w:r>
      <w:r w:rsidRPr="004F6C02">
        <w:rPr>
          <w:rStyle w:val="StyleUnderline"/>
        </w:rPr>
        <w:t xml:space="preserve">abor </w:t>
      </w:r>
      <w:r w:rsidRPr="004F6C02">
        <w:rPr>
          <w:rStyle w:val="Emphasis"/>
        </w:rPr>
        <w:t>R</w:t>
      </w:r>
      <w:r w:rsidRPr="004F6C02">
        <w:rPr>
          <w:rStyle w:val="StyleUnderline"/>
        </w:rPr>
        <w:t xml:space="preserve">elations </w:t>
      </w:r>
      <w:r w:rsidRPr="004F6C02">
        <w:rPr>
          <w:rStyle w:val="Emphasis"/>
        </w:rPr>
        <w:t>A</w:t>
      </w:r>
      <w:r w:rsidRPr="004F6C02">
        <w:rPr>
          <w:rStyle w:val="StyleUnderline"/>
        </w:rPr>
        <w:t>ct</w:t>
      </w:r>
      <w:r w:rsidRPr="00103184">
        <w:rPr>
          <w:rStyle w:val="StyleUnderline"/>
        </w:rPr>
        <w:t>.</w:t>
      </w:r>
      <w:r w:rsidRPr="00B11D75">
        <w:rPr>
          <w:sz w:val="16"/>
        </w:rPr>
        <w:t xml:space="preserve"> There is no dispute that the NLRA grants the Board broad, general powers to award back pay and itself poses no specific impediment to the award of back pay to unauthorized immigrants. At the same time, the </w:t>
      </w:r>
      <w:r w:rsidRPr="004D3911">
        <w:rPr>
          <w:rStyle w:val="StyleUnderline"/>
        </w:rPr>
        <w:t>IRCA does not specifically prohibit granting such awards</w:t>
      </w:r>
      <w:r w:rsidRPr="00B11D75">
        <w:rPr>
          <w:sz w:val="16"/>
        </w:rPr>
        <w:t xml:space="preserve">. Therefore, </w:t>
      </w:r>
      <w:r w:rsidRPr="004D3911">
        <w:rPr>
          <w:rStyle w:val="StyleUnderline"/>
        </w:rPr>
        <w:t xml:space="preserve">the only way for the Supreme </w:t>
      </w:r>
      <w:r w:rsidRPr="00EB42B9">
        <w:rPr>
          <w:rStyle w:val="StyleUnderline"/>
          <w:highlight w:val="cyan"/>
        </w:rPr>
        <w:t>Court</w:t>
      </w:r>
      <w:r w:rsidRPr="004D3911">
        <w:rPr>
          <w:rStyle w:val="StyleUnderline"/>
        </w:rPr>
        <w:t xml:space="preserve"> to have reached the result it did in Hoffman was to </w:t>
      </w:r>
      <w:r w:rsidRPr="00EB42B9">
        <w:rPr>
          <w:rStyle w:val="StyleUnderline"/>
          <w:highlight w:val="cyan"/>
        </w:rPr>
        <w:t xml:space="preserve">look past </w:t>
      </w:r>
      <w:r w:rsidRPr="00EB36FB">
        <w:rPr>
          <w:rStyle w:val="StyleUnderline"/>
        </w:rPr>
        <w:t xml:space="preserve">the </w:t>
      </w:r>
      <w:r w:rsidRPr="00EB36FB">
        <w:rPr>
          <w:rStyle w:val="Emphasis"/>
          <w:highlight w:val="cyan"/>
        </w:rPr>
        <w:t>plain language</w:t>
      </w:r>
      <w:r w:rsidRPr="00EB36FB">
        <w:rPr>
          <w:rStyle w:val="StyleUnderline"/>
          <w:highlight w:val="cyan"/>
        </w:rPr>
        <w:t xml:space="preserve"> </w:t>
      </w:r>
      <w:r w:rsidRPr="00EB42B9">
        <w:rPr>
          <w:rStyle w:val="StyleUnderline"/>
          <w:highlight w:val="cyan"/>
        </w:rPr>
        <w:t xml:space="preserve">of </w:t>
      </w:r>
      <w:r w:rsidRPr="00EB42B9">
        <w:rPr>
          <w:rStyle w:val="StyleUnderline"/>
        </w:rPr>
        <w:t xml:space="preserve">the </w:t>
      </w:r>
      <w:r w:rsidRPr="00EB42B9">
        <w:rPr>
          <w:rStyle w:val="StyleUnderline"/>
          <w:highlight w:val="cyan"/>
        </w:rPr>
        <w:t xml:space="preserve">IRCA, and </w:t>
      </w:r>
      <w:proofErr w:type="spellStart"/>
      <w:r w:rsidRPr="00EB42B9">
        <w:rPr>
          <w:rStyle w:val="StyleUnderline"/>
          <w:highlight w:val="cyan"/>
        </w:rPr>
        <w:t>intepret</w:t>
      </w:r>
      <w:proofErr w:type="spellEnd"/>
      <w:r w:rsidRPr="00EB42B9">
        <w:rPr>
          <w:rStyle w:val="StyleUnderline"/>
        </w:rPr>
        <w:t xml:space="preserve"> the statute </w:t>
      </w:r>
      <w:r w:rsidRPr="00EB42B9">
        <w:rPr>
          <w:rStyle w:val="StyleUnderline"/>
          <w:highlight w:val="cyan"/>
        </w:rPr>
        <w:t xml:space="preserve">to </w:t>
      </w:r>
      <w:r w:rsidRPr="00EB42B9">
        <w:rPr>
          <w:rStyle w:val="Emphasis"/>
          <w:highlight w:val="cyan"/>
        </w:rPr>
        <w:t>a</w:t>
      </w:r>
      <w:r w:rsidRPr="004F6C02">
        <w:rPr>
          <w:rStyle w:val="Emphasis"/>
          <w:highlight w:val="cyan"/>
        </w:rPr>
        <w:t>dd</w:t>
      </w:r>
      <w:r w:rsidRPr="00CE24FC">
        <w:rPr>
          <w:rStyle w:val="Emphasis"/>
        </w:rPr>
        <w:t xml:space="preserve"> the words</w:t>
      </w:r>
      <w:r w:rsidRPr="004D3911">
        <w:rPr>
          <w:rStyle w:val="StyleUnderline"/>
        </w:rPr>
        <w:t xml:space="preserve"> “</w:t>
      </w:r>
      <w:r w:rsidRPr="004F6C02">
        <w:rPr>
          <w:rStyle w:val="Emphasis"/>
          <w:highlight w:val="cyan"/>
        </w:rPr>
        <w:t>except</w:t>
      </w:r>
      <w:r w:rsidRPr="004D3911">
        <w:rPr>
          <w:rStyle w:val="StyleUnderline"/>
        </w:rPr>
        <w:t xml:space="preserve"> in the case of </w:t>
      </w:r>
      <w:r w:rsidRPr="004F6C02">
        <w:rPr>
          <w:rStyle w:val="Emphasis"/>
          <w:highlight w:val="cyan"/>
        </w:rPr>
        <w:t>undocumented workers</w:t>
      </w:r>
      <w:r w:rsidRPr="004D3911">
        <w:rPr>
          <w:rStyle w:val="StyleUnderline"/>
        </w:rPr>
        <w:t xml:space="preserve">, who may never be awarded back pay” </w:t>
      </w:r>
      <w:r w:rsidRPr="004F6C02">
        <w:rPr>
          <w:rStyle w:val="StyleUnderline"/>
          <w:highlight w:val="cyan"/>
        </w:rPr>
        <w:t>at the end of the</w:t>
      </w:r>
      <w:r w:rsidRPr="004D3911">
        <w:rPr>
          <w:rStyle w:val="StyleUnderline"/>
        </w:rPr>
        <w:t xml:space="preserve"> provision of the </w:t>
      </w:r>
      <w:r w:rsidRPr="004F6C02">
        <w:rPr>
          <w:rStyle w:val="StyleUnderline"/>
          <w:highlight w:val="cyan"/>
        </w:rPr>
        <w:t>NLRA</w:t>
      </w:r>
      <w:r w:rsidRPr="004D3911">
        <w:rPr>
          <w:rStyle w:val="StyleUnderline"/>
        </w:rPr>
        <w:t xml:space="preserve"> that </w:t>
      </w:r>
      <w:r w:rsidRPr="00CE24FC">
        <w:rPr>
          <w:rStyle w:val="Emphasis"/>
        </w:rPr>
        <w:t>grants authority</w:t>
      </w:r>
      <w:r w:rsidRPr="004D3911">
        <w:rPr>
          <w:rStyle w:val="StyleUnderline"/>
        </w:rPr>
        <w:t xml:space="preserve"> to the </w:t>
      </w:r>
      <w:r w:rsidRPr="00D35CF9">
        <w:rPr>
          <w:rStyle w:val="StyleUnderline"/>
        </w:rPr>
        <w:t xml:space="preserve">Board. Inferring </w:t>
      </w:r>
      <w:r w:rsidRPr="004F6C02">
        <w:rPr>
          <w:rStyle w:val="StyleUnderline"/>
          <w:highlight w:val="cyan"/>
        </w:rPr>
        <w:t>that</w:t>
      </w:r>
      <w:r w:rsidRPr="00D35CF9">
        <w:rPr>
          <w:rStyle w:val="StyleUnderline"/>
        </w:rPr>
        <w:t xml:space="preserve"> a previous statute should be amended based on a subsequent statute </w:t>
      </w:r>
      <w:r w:rsidRPr="004F6C02">
        <w:rPr>
          <w:rStyle w:val="StyleUnderline"/>
          <w:highlight w:val="cyan"/>
        </w:rPr>
        <w:t>is</w:t>
      </w:r>
      <w:r w:rsidRPr="00D35CF9">
        <w:rPr>
          <w:rStyle w:val="StyleUnderline"/>
        </w:rPr>
        <w:t xml:space="preserve"> </w:t>
      </w:r>
      <w:r w:rsidRPr="00EB36FB">
        <w:rPr>
          <w:rStyle w:val="StyleUnderline"/>
        </w:rPr>
        <w:t>exactly the result of the</w:t>
      </w:r>
      <w:r w:rsidRPr="00D35CF9">
        <w:rPr>
          <w:rStyle w:val="StyleUnderline"/>
        </w:rPr>
        <w:t xml:space="preserve"> doctrine of </w:t>
      </w:r>
      <w:r w:rsidRPr="004F6C02">
        <w:rPr>
          <w:rStyle w:val="Emphasis"/>
          <w:highlight w:val="cyan"/>
        </w:rPr>
        <w:t>implied repeal</w:t>
      </w:r>
      <w:r w:rsidRPr="00D35CF9">
        <w:rPr>
          <w:rStyle w:val="StyleUnderline"/>
        </w:rPr>
        <w:t>.</w:t>
      </w:r>
    </w:p>
    <w:p w14:paraId="2B19E5F1" w14:textId="77777777" w:rsidR="00AE17B7" w:rsidRPr="00B11D75" w:rsidRDefault="00AE17B7" w:rsidP="00AE17B7">
      <w:pPr>
        <w:rPr>
          <w:sz w:val="16"/>
        </w:rPr>
      </w:pPr>
      <w:r w:rsidRPr="00B11D75">
        <w:rPr>
          <w:sz w:val="16"/>
        </w:rPr>
        <w:t xml:space="preserve">Consider, for example, if Congress were to pass a powerful “at-will employment” law that unconditionally guaranteed an employee’s right to quit his or her job, and concomitantly, an employer’s right to discharge an employee, at any time for any reason. In a specific case, the Board finds that an employer has discharged an employee </w:t>
      </w:r>
      <w:proofErr w:type="gramStart"/>
      <w:r w:rsidRPr="00B11D75">
        <w:rPr>
          <w:sz w:val="16"/>
        </w:rPr>
        <w:t>in order to</w:t>
      </w:r>
      <w:proofErr w:type="gramEnd"/>
      <w:r w:rsidRPr="00B11D75">
        <w:rPr>
          <w:sz w:val="16"/>
        </w:rPr>
        <w:t xml:space="preserve"> thwart unionization of the workplace in violation of the </w:t>
      </w:r>
      <w:proofErr w:type="gramStart"/>
      <w:r w:rsidRPr="00B11D75">
        <w:rPr>
          <w:sz w:val="16"/>
        </w:rPr>
        <w:t>NLRA, and</w:t>
      </w:r>
      <w:proofErr w:type="gramEnd"/>
      <w:r w:rsidRPr="00B11D75">
        <w:rPr>
          <w:sz w:val="16"/>
        </w:rPr>
        <w:t xml:space="preserve"> orders the employer to reinstate the employee with back pay. The Supreme Court now takes up the case and holds that the Board’s order trenches upon the new federal law and that the Board’s order and award must be vacated. The Supreme Court makes clear that any order of reinstatement or award of back pay by the Board would be inconsistent with the new at-will employment law, but that the objectives of the NLRA can still be met through the use of cease and desist orders and a requirement that employers post notices setting forth employees’ rights under the NLRA and detailing the employer’s past unfair practices.</w:t>
      </w:r>
    </w:p>
    <w:p w14:paraId="1B97063A" w14:textId="77777777" w:rsidR="00AE17B7" w:rsidRPr="00A05027" w:rsidRDefault="00AE17B7" w:rsidP="00AE17B7">
      <w:pPr>
        <w:rPr>
          <w:rStyle w:val="StyleUnderline"/>
        </w:rPr>
      </w:pPr>
      <w:r w:rsidRPr="00B11D75">
        <w:rPr>
          <w:sz w:val="16"/>
        </w:rPr>
        <w:t xml:space="preserve">The underlying issue here is the tension between the NLRA and the hypothetical at-will employment law. </w:t>
      </w:r>
      <w:proofErr w:type="gramStart"/>
      <w:r w:rsidRPr="00B11D75">
        <w:rPr>
          <w:sz w:val="16"/>
        </w:rPr>
        <w:t>On the basis of</w:t>
      </w:r>
      <w:proofErr w:type="gramEnd"/>
      <w:r w:rsidRPr="00B11D75">
        <w:rPr>
          <w:sz w:val="16"/>
        </w:rPr>
        <w:t xml:space="preserve"> the at-will employment law, the Supreme Court has ordered the complete removal of the authority and discretion granted to the Board by the NLRA to order reinstatement and award back pay</w:t>
      </w:r>
      <w:r w:rsidRPr="00EB42B9">
        <w:rPr>
          <w:sz w:val="16"/>
        </w:rPr>
        <w:t xml:space="preserve">. </w:t>
      </w:r>
      <w:r w:rsidRPr="00EB42B9">
        <w:rPr>
          <w:rStyle w:val="StyleUnderline"/>
        </w:rPr>
        <w:t xml:space="preserve">To allow the Court </w:t>
      </w:r>
      <w:r w:rsidRPr="004F6C02">
        <w:rPr>
          <w:rStyle w:val="StyleUnderline"/>
          <w:highlight w:val="cyan"/>
        </w:rPr>
        <w:t xml:space="preserve">to </w:t>
      </w:r>
      <w:r w:rsidRPr="004F6C02">
        <w:rPr>
          <w:rStyle w:val="Emphasis"/>
          <w:highlight w:val="cyan"/>
        </w:rPr>
        <w:t>hide behind</w:t>
      </w:r>
      <w:r w:rsidRPr="004538AA">
        <w:rPr>
          <w:rStyle w:val="Emphasis"/>
        </w:rPr>
        <w:t xml:space="preserve"> the argument</w:t>
      </w:r>
      <w:r w:rsidRPr="00A05027">
        <w:rPr>
          <w:rStyle w:val="StyleUnderline"/>
        </w:rPr>
        <w:t xml:space="preserve"> that it was merely </w:t>
      </w:r>
      <w:r w:rsidRPr="004F6C02">
        <w:rPr>
          <w:rStyle w:val="StyleUnderline"/>
          <w:highlight w:val="cyan"/>
        </w:rPr>
        <w:t>adjudicating the propriety of the Board</w:t>
      </w:r>
      <w:r w:rsidRPr="004F6C02">
        <w:rPr>
          <w:rStyle w:val="StyleUnderline"/>
        </w:rPr>
        <w:t>’s</w:t>
      </w:r>
      <w:r w:rsidRPr="00A05027">
        <w:rPr>
          <w:rStyle w:val="StyleUnderline"/>
        </w:rPr>
        <w:t xml:space="preserve"> order would </w:t>
      </w:r>
      <w:r w:rsidRPr="00A7658A">
        <w:rPr>
          <w:rStyle w:val="Emphasis"/>
        </w:rPr>
        <w:t>make no sense</w:t>
      </w:r>
      <w:r w:rsidRPr="00A7658A">
        <w:rPr>
          <w:rStyle w:val="StyleUnderline"/>
        </w:rPr>
        <w:t xml:space="preserve"> and </w:t>
      </w:r>
      <w:r w:rsidRPr="00EA1ABC">
        <w:rPr>
          <w:rStyle w:val="StyleUnderline"/>
        </w:rPr>
        <w:t xml:space="preserve">only </w:t>
      </w:r>
      <w:r w:rsidRPr="00EA1ABC">
        <w:rPr>
          <w:rStyle w:val="Emphasis"/>
        </w:rPr>
        <w:t>obscure the arguments</w:t>
      </w:r>
      <w:r w:rsidRPr="00EA1ABC">
        <w:rPr>
          <w:rStyle w:val="StyleUnderline"/>
        </w:rPr>
        <w:t xml:space="preserve">, for the case is not really about the Board’s exercise of its authority and discretion. Rather, it is about whether </w:t>
      </w:r>
      <w:r w:rsidRPr="00EA1ABC">
        <w:rPr>
          <w:rStyle w:val="Emphasis"/>
        </w:rPr>
        <w:t>one federal statute</w:t>
      </w:r>
      <w:r w:rsidRPr="00EA1ABC">
        <w:rPr>
          <w:rStyle w:val="StyleUnderline"/>
        </w:rPr>
        <w:t xml:space="preserve"> may be amended</w:t>
      </w:r>
      <w:r w:rsidRPr="001D44F1">
        <w:rPr>
          <w:rStyle w:val="StyleUnderline"/>
        </w:rPr>
        <w:t xml:space="preserve"> </w:t>
      </w:r>
      <w:proofErr w:type="gramStart"/>
      <w:r w:rsidRPr="001D44F1">
        <w:rPr>
          <w:rStyle w:val="StyleUnderline"/>
        </w:rPr>
        <w:t>on the basis of</w:t>
      </w:r>
      <w:proofErr w:type="gramEnd"/>
      <w:r w:rsidRPr="001D44F1">
        <w:rPr>
          <w:rStyle w:val="StyleUnderline"/>
        </w:rPr>
        <w:t xml:space="preserve"> </w:t>
      </w:r>
      <w:r w:rsidRPr="001D44F1">
        <w:rPr>
          <w:rStyle w:val="Emphasis"/>
        </w:rPr>
        <w:t>another federal statute</w:t>
      </w:r>
      <w:r w:rsidRPr="001D44F1">
        <w:rPr>
          <w:rStyle w:val="StyleUnderline"/>
        </w:rPr>
        <w:t xml:space="preserve">. </w:t>
      </w:r>
      <w:r w:rsidRPr="001D44F1">
        <w:rPr>
          <w:sz w:val="16"/>
        </w:rPr>
        <w:t>There</w:t>
      </w:r>
      <w:r w:rsidRPr="00B11D75">
        <w:rPr>
          <w:sz w:val="16"/>
        </w:rPr>
        <w:t xml:space="preserve"> is simply no principled way to distinguish this case from ours.</w:t>
      </w:r>
    </w:p>
    <w:p w14:paraId="0BD690FA" w14:textId="77777777" w:rsidR="00AE17B7" w:rsidRPr="00284745" w:rsidRDefault="00AE17B7" w:rsidP="00AE17B7">
      <w:pPr>
        <w:rPr>
          <w:rStyle w:val="StyleUnderline"/>
        </w:rPr>
      </w:pPr>
      <w:r w:rsidRPr="00A7658A">
        <w:rPr>
          <w:sz w:val="16"/>
        </w:rPr>
        <w:t xml:space="preserve">Moreover, </w:t>
      </w:r>
      <w:r w:rsidRPr="00A7658A">
        <w:rPr>
          <w:rStyle w:val="StyleUnderline"/>
        </w:rPr>
        <w:t xml:space="preserve">failure to acknowledge the </w:t>
      </w:r>
      <w:r w:rsidRPr="00A7658A">
        <w:rPr>
          <w:rStyle w:val="Emphasis"/>
        </w:rPr>
        <w:t>statutory conflict</w:t>
      </w:r>
      <w:r w:rsidRPr="00A7658A">
        <w:rPr>
          <w:rStyle w:val="StyleUnderline"/>
        </w:rPr>
        <w:t xml:space="preserve"> </w:t>
      </w:r>
      <w:r w:rsidRPr="00A7658A">
        <w:rPr>
          <w:rStyle w:val="StyleUnderline"/>
          <w:highlight w:val="cyan"/>
        </w:rPr>
        <w:t>and</w:t>
      </w:r>
      <w:r w:rsidRPr="00A7658A">
        <w:rPr>
          <w:rStyle w:val="StyleUnderline"/>
        </w:rPr>
        <w:t xml:space="preserve"> to focus</w:t>
      </w:r>
      <w:r w:rsidRPr="00EB42B9">
        <w:rPr>
          <w:rStyle w:val="StyleUnderline"/>
        </w:rPr>
        <w:t xml:space="preserve"> instead on </w:t>
      </w:r>
      <w:r w:rsidRPr="00EB42B9">
        <w:rPr>
          <w:rStyle w:val="Emphasis"/>
        </w:rPr>
        <w:t>agency action</w:t>
      </w:r>
      <w:r w:rsidRPr="00EB42B9">
        <w:rPr>
          <w:rStyle w:val="StyleUnderline"/>
        </w:rPr>
        <w:t xml:space="preserve"> </w:t>
      </w:r>
      <w:r w:rsidRPr="004F6C02">
        <w:rPr>
          <w:rStyle w:val="StyleUnderline"/>
          <w:highlight w:val="cyan"/>
        </w:rPr>
        <w:t>opens</w:t>
      </w:r>
      <w:r w:rsidRPr="00A05027">
        <w:rPr>
          <w:rStyle w:val="StyleUnderline"/>
        </w:rPr>
        <w:t xml:space="preserve"> the door to </w:t>
      </w:r>
      <w:r w:rsidRPr="004F6C02">
        <w:rPr>
          <w:rStyle w:val="Emphasis"/>
          <w:highlight w:val="cyan"/>
        </w:rPr>
        <w:t>arbitrary</w:t>
      </w:r>
      <w:r w:rsidRPr="004F6C02">
        <w:rPr>
          <w:rStyle w:val="StyleUnderline"/>
          <w:highlight w:val="cyan"/>
        </w:rPr>
        <w:t xml:space="preserve"> and </w:t>
      </w:r>
      <w:r w:rsidRPr="00A7658A">
        <w:rPr>
          <w:rStyle w:val="Emphasis"/>
          <w:highlight w:val="cyan"/>
        </w:rPr>
        <w:t>incoherent</w:t>
      </w:r>
      <w:r w:rsidRPr="00A7658A">
        <w:rPr>
          <w:rStyle w:val="StyleUnderline"/>
          <w:highlight w:val="cyan"/>
        </w:rPr>
        <w:t xml:space="preserve"> case law</w:t>
      </w:r>
      <w:r w:rsidRPr="00EB42B9">
        <w:rPr>
          <w:rStyle w:val="StyleUnderline"/>
          <w:highlight w:val="cyan"/>
        </w:rPr>
        <w:t>.</w:t>
      </w:r>
      <w:r w:rsidRPr="00A05027">
        <w:rPr>
          <w:rStyle w:val="StyleUnderline"/>
        </w:rPr>
        <w:t xml:space="preserve"> </w:t>
      </w:r>
      <w:r w:rsidRPr="00EB42B9">
        <w:rPr>
          <w:rStyle w:val="StyleUnderline"/>
        </w:rPr>
        <w:t xml:space="preserve">Because </w:t>
      </w:r>
      <w:r w:rsidRPr="00EA1ABC">
        <w:rPr>
          <w:rStyle w:val="StyleUnderline"/>
        </w:rPr>
        <w:t>most statutes today involve implementation by a governmental entity, it would</w:t>
      </w:r>
      <w:r w:rsidRPr="00EB42B9">
        <w:rPr>
          <w:rStyle w:val="StyleUnderline"/>
        </w:rPr>
        <w:t xml:space="preserve"> be </w:t>
      </w:r>
      <w:r w:rsidRPr="001D44F1">
        <w:rPr>
          <w:rStyle w:val="Emphasis"/>
        </w:rPr>
        <w:t xml:space="preserve">all too </w:t>
      </w:r>
      <w:r w:rsidRPr="004F6C02">
        <w:rPr>
          <w:rStyle w:val="Emphasis"/>
          <w:highlight w:val="cyan"/>
        </w:rPr>
        <w:t>easy</w:t>
      </w:r>
      <w:r w:rsidRPr="004F6C02">
        <w:rPr>
          <w:rStyle w:val="StyleUnderline"/>
          <w:highlight w:val="cyan"/>
        </w:rPr>
        <w:t xml:space="preserve"> to </w:t>
      </w:r>
      <w:r w:rsidRPr="00EA1ABC">
        <w:rPr>
          <w:rStyle w:val="StyleUnderline"/>
          <w:highlight w:val="cyan"/>
        </w:rPr>
        <w:t>turn any conflict</w:t>
      </w:r>
      <w:r w:rsidRPr="001D44F1">
        <w:rPr>
          <w:rStyle w:val="StyleUnderline"/>
        </w:rPr>
        <w:t xml:space="preserve"> </w:t>
      </w:r>
      <w:r w:rsidRPr="00EB42B9">
        <w:rPr>
          <w:rStyle w:val="StyleUnderline"/>
        </w:rPr>
        <w:t xml:space="preserve">between two statutes </w:t>
      </w:r>
      <w:r w:rsidRPr="004F6C02">
        <w:rPr>
          <w:rStyle w:val="StyleUnderline"/>
          <w:highlight w:val="cyan"/>
        </w:rPr>
        <w:t xml:space="preserve">into </w:t>
      </w:r>
      <w:r w:rsidRPr="00EB42B9">
        <w:rPr>
          <w:rStyle w:val="StyleUnderline"/>
        </w:rPr>
        <w:t>a</w:t>
      </w:r>
      <w:r w:rsidRPr="004F6C02">
        <w:rPr>
          <w:rStyle w:val="StyleUnderline"/>
          <w:highlight w:val="cyan"/>
        </w:rPr>
        <w:t xml:space="preserve"> conflict between </w:t>
      </w:r>
      <w:r w:rsidRPr="004F6C02">
        <w:rPr>
          <w:rStyle w:val="StyleUnderline"/>
        </w:rPr>
        <w:t xml:space="preserve">agency </w:t>
      </w:r>
      <w:r w:rsidRPr="00EB42B9">
        <w:rPr>
          <w:rStyle w:val="StyleUnderline"/>
          <w:highlight w:val="cyan"/>
        </w:rPr>
        <w:t xml:space="preserve">action and </w:t>
      </w:r>
      <w:r w:rsidRPr="00EB42B9">
        <w:rPr>
          <w:rStyle w:val="StyleUnderline"/>
        </w:rPr>
        <w:t xml:space="preserve">a </w:t>
      </w:r>
      <w:r w:rsidRPr="00EB42B9">
        <w:rPr>
          <w:rStyle w:val="StyleUnderline"/>
          <w:highlight w:val="cyan"/>
        </w:rPr>
        <w:t>statute</w:t>
      </w:r>
      <w:r w:rsidRPr="00EB42B9">
        <w:rPr>
          <w:rStyle w:val="StyleUnderline"/>
        </w:rPr>
        <w:t>. Suppose</w:t>
      </w:r>
      <w:r w:rsidRPr="00EB42B9">
        <w:rPr>
          <w:sz w:val="16"/>
        </w:rPr>
        <w:t xml:space="preserve">, for example, that </w:t>
      </w:r>
      <w:r w:rsidRPr="00EB42B9">
        <w:rPr>
          <w:rStyle w:val="StyleUnderline"/>
        </w:rPr>
        <w:t xml:space="preserve">after Castro is fired </w:t>
      </w:r>
      <w:r w:rsidRPr="00EB42B9">
        <w:rPr>
          <w:sz w:val="16"/>
        </w:rPr>
        <w:t xml:space="preserve">but before he could file a complaint with the Board, </w:t>
      </w:r>
      <w:r w:rsidRPr="00EB42B9">
        <w:rPr>
          <w:rStyle w:val="StyleUnderline"/>
        </w:rPr>
        <w:t>the INS orders that he be deported to Mexico under the IRCA</w:t>
      </w:r>
      <w:r w:rsidRPr="00EB42B9">
        <w:rPr>
          <w:sz w:val="16"/>
        </w:rPr>
        <w:t xml:space="preserve">. In his defense, Castro argues that his rights under the labor laws have been violated, and that under such circumstances, he is entitled under the NLRA to seek remedies. </w:t>
      </w:r>
      <w:r w:rsidRPr="00EB42B9">
        <w:rPr>
          <w:rStyle w:val="StyleUnderline"/>
        </w:rPr>
        <w:t xml:space="preserve">Deporting him would destroy </w:t>
      </w:r>
      <w:r w:rsidRPr="00EB42B9">
        <w:rPr>
          <w:sz w:val="16"/>
        </w:rPr>
        <w:t>the value of certain</w:t>
      </w:r>
      <w:r w:rsidRPr="00EB42B9">
        <w:rPr>
          <w:rStyle w:val="StyleUnderline"/>
          <w:sz w:val="16"/>
        </w:rPr>
        <w:t xml:space="preserve"> </w:t>
      </w:r>
      <w:r w:rsidRPr="00EB42B9">
        <w:rPr>
          <w:rStyle w:val="StyleUnderline"/>
        </w:rPr>
        <w:t>remedies</w:t>
      </w:r>
      <w:r w:rsidRPr="00EB42B9">
        <w:rPr>
          <w:sz w:val="16"/>
        </w:rPr>
        <w:t xml:space="preserve">, </w:t>
      </w:r>
      <w:r w:rsidRPr="00EB42B9">
        <w:rPr>
          <w:rStyle w:val="StyleUnderline"/>
        </w:rPr>
        <w:t>such as reinstatement, and therefore interfere with the NLRA’s protection of collective bargaining rights.</w:t>
      </w:r>
    </w:p>
    <w:p w14:paraId="4184793F" w14:textId="77777777" w:rsidR="00AE17B7" w:rsidRPr="00A3059E" w:rsidRDefault="00AE17B7" w:rsidP="00AE17B7">
      <w:pPr>
        <w:rPr>
          <w:sz w:val="16"/>
          <w:highlight w:val="cyan"/>
        </w:rPr>
      </w:pPr>
      <w:r w:rsidRPr="00B11D75">
        <w:rPr>
          <w:sz w:val="16"/>
        </w:rPr>
        <w:t xml:space="preserve">In such a case, </w:t>
      </w:r>
      <w:r w:rsidRPr="00284745">
        <w:rPr>
          <w:rStyle w:val="StyleUnderline"/>
        </w:rPr>
        <w:t>the INS’s actions would trench upon the goals and policies of the NLRA, a statute which it has no authority to administer</w:t>
      </w:r>
      <w:r w:rsidRPr="00B11D75">
        <w:rPr>
          <w:sz w:val="16"/>
        </w:rPr>
        <w:t xml:space="preserve">. In Hoffman, the NLRB’s order was purportedly struck down for exactly this reason, implying that the INS order should likewise be overridden. </w:t>
      </w:r>
      <w:r w:rsidRPr="00284745">
        <w:rPr>
          <w:rStyle w:val="StyleUnderline"/>
        </w:rPr>
        <w:t>But</w:t>
      </w:r>
      <w:r w:rsidRPr="00B11D75">
        <w:rPr>
          <w:sz w:val="16"/>
        </w:rPr>
        <w:t xml:space="preserve"> </w:t>
      </w:r>
      <w:r w:rsidRPr="00284745">
        <w:rPr>
          <w:rStyle w:val="StyleUnderline"/>
        </w:rPr>
        <w:t xml:space="preserve">this result </w:t>
      </w:r>
      <w:r w:rsidRPr="001D2AA3">
        <w:rPr>
          <w:rStyle w:val="Emphasis"/>
        </w:rPr>
        <w:t>would not align</w:t>
      </w:r>
      <w:r w:rsidRPr="00284745">
        <w:rPr>
          <w:rStyle w:val="StyleUnderline"/>
        </w:rPr>
        <w:t xml:space="preserve"> with Hoffman </w:t>
      </w:r>
      <w:r w:rsidRPr="001D2AA3">
        <w:rPr>
          <w:sz w:val="16"/>
        </w:rPr>
        <w:t>itself: in this hypothetical,</w:t>
      </w:r>
      <w:r w:rsidRPr="001D2AA3">
        <w:rPr>
          <w:rStyle w:val="StyleUnderline"/>
          <w:sz w:val="16"/>
        </w:rPr>
        <w:t xml:space="preserve"> </w:t>
      </w:r>
      <w:r w:rsidRPr="00284745">
        <w:rPr>
          <w:rStyle w:val="StyleUnderline"/>
        </w:rPr>
        <w:t xml:space="preserve">the goals and policies of the NLRA would be favored </w:t>
      </w:r>
      <w:r w:rsidRPr="00EB42B9">
        <w:rPr>
          <w:rStyle w:val="StyleUnderline"/>
        </w:rPr>
        <w:t xml:space="preserve">over those of the IRCA, instead of vice versa, even though only the </w:t>
      </w:r>
      <w:r w:rsidRPr="00EB42B9">
        <w:rPr>
          <w:rStyle w:val="Emphasis"/>
        </w:rPr>
        <w:t>procedural posture</w:t>
      </w:r>
      <w:r w:rsidRPr="00EB42B9">
        <w:rPr>
          <w:rStyle w:val="StyleUnderline"/>
        </w:rPr>
        <w:t xml:space="preserve">-and not any substantive aspect of the dispute-has been changed. By wording its decision as a limitation on </w:t>
      </w:r>
      <w:r w:rsidRPr="00EB42B9">
        <w:rPr>
          <w:rStyle w:val="Emphasis"/>
        </w:rPr>
        <w:t>agency discretion</w:t>
      </w:r>
      <w:r w:rsidRPr="00EB42B9">
        <w:rPr>
          <w:rStyle w:val="StyleUnderline"/>
        </w:rPr>
        <w:t xml:space="preserve"> in the face of competing statutes, the Court </w:t>
      </w:r>
      <w:r w:rsidRPr="00EB42B9">
        <w:rPr>
          <w:rStyle w:val="Emphasis"/>
        </w:rPr>
        <w:t>invites such inconsistency</w:t>
      </w:r>
      <w:r w:rsidRPr="00EB42B9">
        <w:rPr>
          <w:rStyle w:val="StyleUnderline"/>
        </w:rPr>
        <w:t>.</w:t>
      </w:r>
      <w:r w:rsidRPr="00EB42B9">
        <w:rPr>
          <w:sz w:val="16"/>
        </w:rPr>
        <w:t xml:space="preserve"> </w:t>
      </w:r>
    </w:p>
    <w:p w14:paraId="122C4918" w14:textId="77777777" w:rsidR="00AE17B7" w:rsidRPr="00EA1ABC" w:rsidRDefault="00AE17B7" w:rsidP="00AE17B7">
      <w:pPr>
        <w:rPr>
          <w:sz w:val="16"/>
        </w:rPr>
      </w:pPr>
      <w:r w:rsidRPr="00A3059E">
        <w:rPr>
          <w:sz w:val="16"/>
        </w:rPr>
        <w:t xml:space="preserve">Alternatively, </w:t>
      </w:r>
      <w:r w:rsidRPr="00A3059E">
        <w:rPr>
          <w:rStyle w:val="StyleUnderline"/>
        </w:rPr>
        <w:t>suppose that Congress had not</w:t>
      </w:r>
      <w:r w:rsidRPr="00B11D75">
        <w:rPr>
          <w:rStyle w:val="StyleUnderline"/>
        </w:rPr>
        <w:t xml:space="preserve"> entrusted administration of the NLRA to the Board, but instead, as</w:t>
      </w:r>
      <w:r w:rsidRPr="00B11D75">
        <w:rPr>
          <w:sz w:val="16"/>
        </w:rPr>
        <w:t xml:space="preserve"> it does </w:t>
      </w:r>
      <w:r w:rsidRPr="00B11D75">
        <w:rPr>
          <w:rStyle w:val="StyleUnderline"/>
        </w:rPr>
        <w:t>with many statutes, left it to private parties</w:t>
      </w:r>
      <w:r w:rsidRPr="00B11D75">
        <w:rPr>
          <w:sz w:val="16"/>
        </w:rPr>
        <w:t xml:space="preserve"> to enforce the statute and to the courts to adjudicate disputes. Assume Castro files suit in federal district court </w:t>
      </w:r>
      <w:proofErr w:type="gramStart"/>
      <w:r w:rsidRPr="00B11D75">
        <w:rPr>
          <w:sz w:val="16"/>
        </w:rPr>
        <w:t>on the basis of</w:t>
      </w:r>
      <w:proofErr w:type="gramEnd"/>
      <w:r w:rsidRPr="00B11D75">
        <w:rPr>
          <w:sz w:val="16"/>
        </w:rPr>
        <w:t xml:space="preserve"> Hoffman Plastic’s NLRA violations. Finding that the NLRA has been violated, the federal district court orders that Castro be paid back pay. </w:t>
      </w:r>
      <w:r w:rsidRPr="00B11D75">
        <w:rPr>
          <w:rStyle w:val="StyleUnderline"/>
        </w:rPr>
        <w:t>The Supreme Court could hardly argue that the case was one about whether the federal court’s actions trenched upon the IRCA</w:t>
      </w:r>
      <w:r w:rsidRPr="00F84358">
        <w:rPr>
          <w:sz w:val="16"/>
        </w:rPr>
        <w:t xml:space="preserve">. If it could do so, no implied repeal cases would ever reach the Supreme </w:t>
      </w:r>
      <w:r w:rsidRPr="00EA1ABC">
        <w:rPr>
          <w:sz w:val="16"/>
        </w:rPr>
        <w:t xml:space="preserve">Court, since almost every Supreme Court case concerning potentially conflicting statutes involves lower court activity no different than what </w:t>
      </w:r>
      <w:proofErr w:type="spellStart"/>
      <w:r w:rsidRPr="00EA1ABC">
        <w:rPr>
          <w:sz w:val="16"/>
        </w:rPr>
        <w:t>th</w:t>
      </w:r>
      <w:proofErr w:type="spellEnd"/>
      <w:r w:rsidRPr="00EA1ABC">
        <w:rPr>
          <w:sz w:val="16"/>
        </w:rPr>
        <w:t xml:space="preserve"> Board did in Hoffman. Thus, </w:t>
      </w:r>
      <w:r w:rsidRPr="00EA1ABC">
        <w:rPr>
          <w:rStyle w:val="StyleUnderline"/>
        </w:rPr>
        <w:t xml:space="preserve">for the purposes of determining whether a case implicates implied repeal analysis, to </w:t>
      </w:r>
      <w:r w:rsidRPr="00EA1ABC">
        <w:rPr>
          <w:rStyle w:val="Emphasis"/>
        </w:rPr>
        <w:t>make a distinction</w:t>
      </w:r>
      <w:r w:rsidRPr="00EA1ABC">
        <w:rPr>
          <w:rStyle w:val="StyleUnderline"/>
        </w:rPr>
        <w:t xml:space="preserve"> between </w:t>
      </w:r>
      <w:r w:rsidRPr="00EA1ABC">
        <w:rPr>
          <w:rStyle w:val="Emphasis"/>
        </w:rPr>
        <w:t>agency action</w:t>
      </w:r>
      <w:r w:rsidRPr="00EA1ABC">
        <w:rPr>
          <w:rStyle w:val="StyleUnderline"/>
        </w:rPr>
        <w:t xml:space="preserve"> taken pursuant to a statute and the </w:t>
      </w:r>
      <w:r w:rsidRPr="00EA1ABC">
        <w:rPr>
          <w:rStyle w:val="Emphasis"/>
        </w:rPr>
        <w:t>requirements of that statute</w:t>
      </w:r>
      <w:r w:rsidRPr="00EA1ABC">
        <w:rPr>
          <w:rStyle w:val="StyleUnderline"/>
        </w:rPr>
        <w:t xml:space="preserve"> itself invites only </w:t>
      </w:r>
      <w:r w:rsidRPr="00EA1ABC">
        <w:rPr>
          <w:rStyle w:val="Emphasis"/>
        </w:rPr>
        <w:t>confusion</w:t>
      </w:r>
      <w:r w:rsidRPr="00EA1ABC">
        <w:rPr>
          <w:rStyle w:val="StyleUnderline"/>
        </w:rPr>
        <w:t xml:space="preserve"> and </w:t>
      </w:r>
      <w:r w:rsidRPr="00EA1ABC">
        <w:rPr>
          <w:rStyle w:val="Emphasis"/>
        </w:rPr>
        <w:t>inconsistency</w:t>
      </w:r>
      <w:r w:rsidRPr="00EA1ABC">
        <w:rPr>
          <w:sz w:val="16"/>
        </w:rPr>
        <w:t>. Making this distinction also runs counter to a line of Supreme Court cases that has discerned a conflict between two statutes even where agency action is involved.</w:t>
      </w:r>
    </w:p>
    <w:p w14:paraId="47FCE414" w14:textId="77777777" w:rsidR="00AE17B7" w:rsidRPr="00EA1ABC" w:rsidRDefault="00AE17B7" w:rsidP="00AE17B7">
      <w:pPr>
        <w:rPr>
          <w:sz w:val="16"/>
        </w:rPr>
      </w:pPr>
      <w:r w:rsidRPr="00EA1ABC">
        <w:rPr>
          <w:sz w:val="16"/>
        </w:rPr>
        <w:t>B. Supreme Court Precedent Regarding Potential Statutory Conflict Manifested Through Agency Action</w:t>
      </w:r>
    </w:p>
    <w:p w14:paraId="4BC69C3F" w14:textId="77777777" w:rsidR="00AE17B7" w:rsidRPr="00EA1ABC" w:rsidRDefault="00AE17B7" w:rsidP="00AE17B7">
      <w:pPr>
        <w:rPr>
          <w:sz w:val="16"/>
        </w:rPr>
      </w:pPr>
      <w:r w:rsidRPr="00EA1ABC">
        <w:rPr>
          <w:rStyle w:val="StyleUnderline"/>
        </w:rPr>
        <w:t xml:space="preserve">In situations </w:t>
      </w:r>
      <w:proofErr w:type="gramStart"/>
      <w:r w:rsidRPr="00EA1ABC">
        <w:rPr>
          <w:rStyle w:val="Emphasis"/>
        </w:rPr>
        <w:t>similar</w:t>
      </w:r>
      <w:r w:rsidRPr="00EA1ABC">
        <w:rPr>
          <w:rStyle w:val="StyleUnderline"/>
        </w:rPr>
        <w:t xml:space="preserve"> to</w:t>
      </w:r>
      <w:proofErr w:type="gramEnd"/>
      <w:r w:rsidRPr="00EA1ABC">
        <w:rPr>
          <w:rStyle w:val="StyleUnderline"/>
        </w:rPr>
        <w:t xml:space="preserve"> that found in Hoffman, the Supreme Court has </w:t>
      </w:r>
      <w:proofErr w:type="gramStart"/>
      <w:r w:rsidRPr="00EA1ABC">
        <w:rPr>
          <w:rStyle w:val="StyleUnderline"/>
        </w:rPr>
        <w:t>seen</w:t>
      </w:r>
      <w:proofErr w:type="gramEnd"/>
      <w:r w:rsidRPr="00EA1ABC">
        <w:rPr>
          <w:rStyle w:val="StyleUnderline"/>
        </w:rPr>
        <w:t xml:space="preserve"> fit to focus on potential </w:t>
      </w:r>
      <w:r w:rsidRPr="00EA1ABC">
        <w:rPr>
          <w:rStyle w:val="Emphasis"/>
        </w:rPr>
        <w:t>statutory inconsistency</w:t>
      </w:r>
      <w:r w:rsidRPr="00EA1ABC">
        <w:rPr>
          <w:rStyle w:val="StyleUnderline"/>
        </w:rPr>
        <w:t xml:space="preserve"> rather than agency discretion. For example, in NLRB v. </w:t>
      </w:r>
      <w:proofErr w:type="spellStart"/>
      <w:r w:rsidRPr="00EA1ABC">
        <w:rPr>
          <w:rStyle w:val="StyleUnderline"/>
        </w:rPr>
        <w:t>Bildisco</w:t>
      </w:r>
      <w:proofErr w:type="spellEnd"/>
      <w:r w:rsidRPr="00EA1ABC">
        <w:rPr>
          <w:rStyle w:val="StyleUnderline"/>
        </w:rPr>
        <w:t xml:space="preserve"> &amp; </w:t>
      </w:r>
      <w:proofErr w:type="spellStart"/>
      <w:r w:rsidRPr="00EA1ABC">
        <w:rPr>
          <w:rStyle w:val="StyleUnderline"/>
        </w:rPr>
        <w:t>Bildisco</w:t>
      </w:r>
      <w:proofErr w:type="spellEnd"/>
      <w:r w:rsidRPr="00EA1ABC">
        <w:rPr>
          <w:sz w:val="16"/>
        </w:rPr>
        <w:t xml:space="preserve">, a distributor of building supplies voluntarily declared bankruptcy under Chapter 11 of the Bankruptcy Code.78 Applicable provisions of the federal bankruptcy code allowed the debtor-distributor to reject executory contracts if the rejection would help the company reorganize.79 A collective bargaining agreement covered part of the debtor's work force, and there was no dispute that this agreement constituted an executory contract.50 The debtor failed to meet several obligations under the collective bargaining agreement and ultimately requested permission from the bankruptcy court to reject </w:t>
      </w:r>
      <w:proofErr w:type="spellStart"/>
      <w:r w:rsidRPr="00EA1ABC">
        <w:rPr>
          <w:sz w:val="16"/>
        </w:rPr>
        <w:t>it.R</w:t>
      </w:r>
      <w:proofErr w:type="spellEnd"/>
      <w:r w:rsidRPr="00EA1ABC">
        <w:rPr>
          <w:sz w:val="16"/>
        </w:rPr>
        <w:t>! Meanwhile, the company's resistance to the contract caused the union representing the covered employees to bring charges under the NLRA.82 The Board found that the debtor had violated the NLRA by unilaterally changing the terms of the collective bargaining agreement and by refusing to negotiate modifications of the agreement with the union.83</w:t>
      </w:r>
    </w:p>
    <w:p w14:paraId="1D64F395" w14:textId="77777777" w:rsidR="00AE17B7" w:rsidRPr="00761385" w:rsidRDefault="00AE17B7" w:rsidP="00AE17B7">
      <w:pPr>
        <w:rPr>
          <w:rStyle w:val="StyleUnderline"/>
        </w:rPr>
      </w:pPr>
      <w:r w:rsidRPr="00EA1ABC">
        <w:rPr>
          <w:rStyle w:val="StyleUnderline"/>
        </w:rPr>
        <w:t>Despite the fact that the case could have been viewed as one involving the conflict between the Board's findings and the Bankruptcy Code, the majority, dissent, and subsequent commentators all understood the case to be about a potential conflict</w:t>
      </w:r>
      <w:r w:rsidRPr="00761385">
        <w:rPr>
          <w:rStyle w:val="StyleUnderline"/>
        </w:rPr>
        <w:t xml:space="preserve"> between the NLRA and the Bankruptcy </w:t>
      </w:r>
      <w:proofErr w:type="spellStart"/>
      <w:r w:rsidRPr="00761385">
        <w:rPr>
          <w:rStyle w:val="StyleUnderline"/>
        </w:rPr>
        <w:t>Code</w:t>
      </w:r>
      <w:r w:rsidRPr="00761385">
        <w:rPr>
          <w:sz w:val="16"/>
        </w:rPr>
        <w:t>.R</w:t>
      </w:r>
      <w:proofErr w:type="spellEnd"/>
      <w:r w:rsidRPr="00761385">
        <w:rPr>
          <w:sz w:val="16"/>
        </w:rPr>
        <w:t xml:space="preserve"> In fact, without explicitly referring to implied repeal analysis, </w:t>
      </w:r>
      <w:r w:rsidRPr="00761385">
        <w:rPr>
          <w:rStyle w:val="StyleUnderline"/>
        </w:rPr>
        <w:t>the majority spent almost the entire opinion attempting to reconcile the two statutes</w:t>
      </w:r>
      <w:r w:rsidRPr="00761385">
        <w:rPr>
          <w:sz w:val="16"/>
        </w:rPr>
        <w:t xml:space="preserve">,$5 </w:t>
      </w:r>
      <w:r w:rsidRPr="00761385">
        <w:rPr>
          <w:rStyle w:val="StyleUnderline"/>
        </w:rPr>
        <w:t>and held that the newly enacted provisions of the Bankruptcy Code trumped the NLRA only when the two statutes were irreconcilable</w:t>
      </w:r>
      <w:r w:rsidRPr="00761385">
        <w:rPr>
          <w:sz w:val="16"/>
        </w:rPr>
        <w:t xml:space="preserve">.6 The procedural posture of </w:t>
      </w:r>
      <w:proofErr w:type="spellStart"/>
      <w:r w:rsidRPr="00761385">
        <w:rPr>
          <w:sz w:val="16"/>
        </w:rPr>
        <w:t>Bildisco</w:t>
      </w:r>
      <w:proofErr w:type="spellEnd"/>
      <w:r w:rsidRPr="00761385">
        <w:rPr>
          <w:sz w:val="16"/>
        </w:rPr>
        <w:t xml:space="preserve"> was similar to Hoffman, and it would have been easy for the Court and commentators to focus on the Board's actions in the case. The fact that no one did so is telling.</w:t>
      </w:r>
    </w:p>
    <w:p w14:paraId="44E154AD" w14:textId="77777777" w:rsidR="00AE17B7" w:rsidRPr="00761385" w:rsidRDefault="00AE17B7" w:rsidP="00AE17B7">
      <w:pPr>
        <w:rPr>
          <w:sz w:val="16"/>
        </w:rPr>
      </w:pPr>
      <w:r w:rsidRPr="00761385">
        <w:rPr>
          <w:rStyle w:val="StyleUnderline"/>
        </w:rPr>
        <w:t xml:space="preserve">Nor is </w:t>
      </w:r>
      <w:proofErr w:type="spellStart"/>
      <w:r w:rsidRPr="00761385">
        <w:rPr>
          <w:rStyle w:val="StyleUnderline"/>
        </w:rPr>
        <w:t>Bildisco</w:t>
      </w:r>
      <w:proofErr w:type="spellEnd"/>
      <w:r w:rsidRPr="00761385">
        <w:rPr>
          <w:rStyle w:val="StyleUnderline"/>
        </w:rPr>
        <w:t xml:space="preserve"> an isolated case</w:t>
      </w:r>
      <w:r w:rsidRPr="00761385">
        <w:rPr>
          <w:sz w:val="16"/>
        </w:rPr>
        <w:t>. In Silver v. New York Stock Exchange, plaintiff Silver owned two securities brokerages, neither of which were members of the New York Stock Exchange (the "NYSE"), but which traded with NYSE members through direct wire connections.97 Pursuant to rules promulgated by the NYSE, the members sought the NYSE's approval of the wire connections.88 The regulatory body disapproved the wire connections, and pursuant to its rules, all of the members were required to disconnect the wires from Silver's brokerages.89 Silver then brought suit, alleging violation of Sections 1 and 2 of the Sherman Act.90 The NYSE argued that the alleged antitrust violations had been dictated by its rules, which had been properly registered and approved by the Securities Exchange Commission pursuant to the Securities Exchange Act of 1934.91</w:t>
      </w:r>
    </w:p>
    <w:p w14:paraId="137A3782" w14:textId="77777777" w:rsidR="00AE17B7" w:rsidRPr="00761385" w:rsidRDefault="00AE17B7" w:rsidP="00AE17B7">
      <w:pPr>
        <w:rPr>
          <w:sz w:val="16"/>
        </w:rPr>
      </w:pPr>
      <w:r w:rsidRPr="00761385">
        <w:rPr>
          <w:sz w:val="16"/>
        </w:rPr>
        <w:t xml:space="preserve">The Supreme Court was then faced with the issue of whether an individual, specific action, taken pursuant to a rule, which was promulgated pursuant to a federal statute, </w:t>
      </w:r>
      <w:proofErr w:type="gramStart"/>
      <w:r w:rsidRPr="00761385">
        <w:rPr>
          <w:sz w:val="16"/>
        </w:rPr>
        <w:t>was in conflict with</w:t>
      </w:r>
      <w:proofErr w:type="gramEnd"/>
      <w:r w:rsidRPr="00761385">
        <w:rPr>
          <w:sz w:val="16"/>
        </w:rPr>
        <w:t xml:space="preserve"> another federal statute. The Court, however, did not view the case as involving a clash between the NYSE's action and the federal statute. Rather, it viewed the issue through the lens of implied repeal: "The fundamental issue confronting us is whether the Securities Exchange Act has created a duty of exchange self- regulation so pervasive as to constitute an implied </w:t>
      </w:r>
      <w:proofErr w:type="spellStart"/>
      <w:r w:rsidRPr="00761385">
        <w:rPr>
          <w:sz w:val="16"/>
        </w:rPr>
        <w:t>repealer</w:t>
      </w:r>
      <w:proofErr w:type="spellEnd"/>
      <w:r w:rsidRPr="00761385">
        <w:rPr>
          <w:sz w:val="16"/>
        </w:rPr>
        <w:t xml:space="preserve"> of our antitrust laws, thereby exempting the Exchange from liability in this and similar cases."92 In fact, the Silver Court specifically relied upon canons of implied repeal:</w:t>
      </w:r>
    </w:p>
    <w:p w14:paraId="52B034B7" w14:textId="77777777" w:rsidR="00AE17B7" w:rsidRPr="00761385" w:rsidRDefault="00AE17B7" w:rsidP="00AE17B7">
      <w:pPr>
        <w:rPr>
          <w:sz w:val="16"/>
        </w:rPr>
      </w:pPr>
      <w:r w:rsidRPr="00761385">
        <w:rPr>
          <w:sz w:val="16"/>
        </w:rPr>
        <w:t xml:space="preserve">The Securities Exchange Act contains no express exemption from the antitrust laws or, for that matter, from any other statute, </w:t>
      </w:r>
      <w:proofErr w:type="gramStart"/>
      <w:r w:rsidRPr="00761385">
        <w:rPr>
          <w:sz w:val="16"/>
        </w:rPr>
        <w:t>This</w:t>
      </w:r>
      <w:proofErr w:type="gramEnd"/>
      <w:r w:rsidRPr="00761385">
        <w:rPr>
          <w:sz w:val="16"/>
        </w:rPr>
        <w:t xml:space="preserve"> means that any </w:t>
      </w:r>
      <w:proofErr w:type="spellStart"/>
      <w:r w:rsidRPr="00761385">
        <w:rPr>
          <w:sz w:val="16"/>
        </w:rPr>
        <w:t>repealer</w:t>
      </w:r>
      <w:proofErr w:type="spellEnd"/>
      <w:r w:rsidRPr="00761385">
        <w:rPr>
          <w:sz w:val="16"/>
        </w:rPr>
        <w:t xml:space="preserve"> of the antitrust laws must be </w:t>
      </w:r>
      <w:proofErr w:type="spellStart"/>
      <w:r w:rsidRPr="00761385">
        <w:rPr>
          <w:sz w:val="16"/>
        </w:rPr>
        <w:t>discemed</w:t>
      </w:r>
      <w:proofErr w:type="spellEnd"/>
      <w:r w:rsidRPr="00761385">
        <w:rPr>
          <w:sz w:val="16"/>
        </w:rPr>
        <w:t xml:space="preserve"> as a matter of implication, and "it is a cardinal principle of construction that repeals by implication are not favored." </w:t>
      </w:r>
      <w:r w:rsidRPr="00761385">
        <w:rPr>
          <w:rStyle w:val="StyleUnderline"/>
        </w:rPr>
        <w:t>Repeal is to be regarded as implied only if necessary</w:t>
      </w:r>
      <w:r w:rsidRPr="00761385">
        <w:rPr>
          <w:sz w:val="16"/>
        </w:rPr>
        <w:t xml:space="preserve"> to make the Securities Exchange Act work, </w:t>
      </w:r>
      <w:r w:rsidRPr="00761385">
        <w:rPr>
          <w:rStyle w:val="StyleUnderline"/>
        </w:rPr>
        <w:t xml:space="preserve">and even </w:t>
      </w:r>
      <w:proofErr w:type="gramStart"/>
      <w:r w:rsidRPr="00761385">
        <w:rPr>
          <w:rStyle w:val="StyleUnderline"/>
        </w:rPr>
        <w:t>then</w:t>
      </w:r>
      <w:proofErr w:type="gramEnd"/>
      <w:r w:rsidRPr="00761385">
        <w:rPr>
          <w:rStyle w:val="StyleUnderline"/>
        </w:rPr>
        <w:t xml:space="preserve"> only to the minimum extent necessary</w:t>
      </w:r>
      <w:r w:rsidRPr="00761385">
        <w:rPr>
          <w:sz w:val="16"/>
        </w:rPr>
        <w:t>. This is the guiding principle to reconciliation of the two statutory schemes.93</w:t>
      </w:r>
    </w:p>
    <w:p w14:paraId="4CE33D0D" w14:textId="77777777" w:rsidR="00AE17B7" w:rsidRPr="00761385" w:rsidRDefault="00AE17B7" w:rsidP="00AE17B7">
      <w:pPr>
        <w:rPr>
          <w:sz w:val="16"/>
        </w:rPr>
      </w:pPr>
      <w:r w:rsidRPr="00761385">
        <w:rPr>
          <w:sz w:val="16"/>
        </w:rPr>
        <w:t>It is hard to imagine a situation in which the action of which the plaintiff complained-the disconnection of the wires --- was farther removed from a federal statute. The action in question was taken pursuant to an NYSE rule promulgated pursuant to a federal statute. Nonetheless, the Supreme Court applied implied repeal analysis, properly viewing the case as one involving inconsistency between two federal regimes.</w:t>
      </w:r>
    </w:p>
    <w:p w14:paraId="44A9FD21" w14:textId="77777777" w:rsidR="00AE17B7" w:rsidRPr="00761385" w:rsidRDefault="00AE17B7" w:rsidP="00AE17B7">
      <w:pPr>
        <w:rPr>
          <w:sz w:val="16"/>
        </w:rPr>
      </w:pPr>
      <w:r w:rsidRPr="00761385">
        <w:rPr>
          <w:sz w:val="16"/>
        </w:rPr>
        <w:t>The Supreme Court applied this same framework in United States v. Philadelphia National Bank. In that case, two large banks in the Philadelphia area agreed to merge.95 Federal banking law required that the Comptroller of the Currency approve the merger.9 In analyzing such transactions, the Bank Merger Act stated that the Comptroller of the Currency must "take into consideration the effect of the transaction on competition (including any tendency toward monopoly), and shall not approve the transaction unless, after considering all of such factors, it finds the transaction to be in the public interest."97 Despite receiving reports from the Federal Deposit Insurance Company, the Federal Reserve Board, and the Attorney General that came to the contrary conclusion, the Comptroller approved the merger, finding that the transaction would not have an unfavorable effect on competition and would be in the public interest.98 The United States then brought suit to enjoin the proposed merger of the two banks, arguing that the transaction violated antitrust laws, specifically Section 1 of the Sherman Act and Section 7 of the Clayton Act.99</w:t>
      </w:r>
    </w:p>
    <w:p w14:paraId="4860B9EC" w14:textId="77777777" w:rsidR="00AE17B7" w:rsidRPr="00761385" w:rsidRDefault="00AE17B7" w:rsidP="00AE17B7">
      <w:pPr>
        <w:rPr>
          <w:sz w:val="16"/>
        </w:rPr>
      </w:pPr>
      <w:r w:rsidRPr="00761385">
        <w:rPr>
          <w:sz w:val="16"/>
        </w:rPr>
        <w:t>The first issue that the Supreme Court discussed was whether "the Bank Merger Act, by directing the banking agencies to consider competitive factors before approving mergers, immunizes approved mergers from challenge under the federal antitrust laws."100 Despite the fact that the lawsuit was instituted to enjoin a specific merger and that the action being attacked was the Comptroller's approval only of this specific merger, the Court did not treat the issue as being one about the clash of federal law and agency decision-making.101 Rather, the Court based its analysis on the doctrine of implied repeal. In finding that the antitrust laws were left unscathed by the Bank Merger Act, the Court noted that "(r]</w:t>
      </w:r>
      <w:proofErr w:type="spellStart"/>
      <w:r w:rsidRPr="00761385">
        <w:rPr>
          <w:sz w:val="16"/>
        </w:rPr>
        <w:t>epeals</w:t>
      </w:r>
      <w:proofErr w:type="spellEnd"/>
      <w:r w:rsidRPr="00761385">
        <w:rPr>
          <w:sz w:val="16"/>
        </w:rPr>
        <w:t xml:space="preserve"> of the antitrust laws by implication from a regulatory statute are strongly </w:t>
      </w:r>
      <w:proofErr w:type="gramStart"/>
      <w:r w:rsidRPr="00761385">
        <w:rPr>
          <w:sz w:val="16"/>
        </w:rPr>
        <w:t>disfavored, and</w:t>
      </w:r>
      <w:proofErr w:type="gramEnd"/>
      <w:r w:rsidRPr="00761385">
        <w:rPr>
          <w:sz w:val="16"/>
        </w:rPr>
        <w:t xml:space="preserve"> have only been found in cases of plain repugnancy between the antitrust and regulatory provisions."102</w:t>
      </w:r>
    </w:p>
    <w:p w14:paraId="41C971E5" w14:textId="77777777" w:rsidR="00AE17B7" w:rsidRPr="00761385" w:rsidRDefault="00AE17B7" w:rsidP="00AE17B7">
      <w:pPr>
        <w:rPr>
          <w:sz w:val="16"/>
        </w:rPr>
      </w:pPr>
      <w:r w:rsidRPr="00761385">
        <w:rPr>
          <w:sz w:val="16"/>
        </w:rPr>
        <w:t xml:space="preserve">From the foregoing, we can see that </w:t>
      </w:r>
      <w:r w:rsidRPr="00761385">
        <w:rPr>
          <w:rStyle w:val="StyleUnderline"/>
        </w:rPr>
        <w:t xml:space="preserve">the Supreme Court has seen fit to focus on the </w:t>
      </w:r>
      <w:r w:rsidRPr="00761385">
        <w:rPr>
          <w:rStyle w:val="Emphasis"/>
        </w:rPr>
        <w:t>potential clash</w:t>
      </w:r>
      <w:r w:rsidRPr="00761385">
        <w:rPr>
          <w:rStyle w:val="StyleUnderline"/>
        </w:rPr>
        <w:t xml:space="preserve"> of two statutes even when one of those statutes is manifested in the case in the form of agency action</w:t>
      </w:r>
      <w:r w:rsidRPr="00761385">
        <w:rPr>
          <w:sz w:val="16"/>
        </w:rPr>
        <w:t xml:space="preserve">.103 </w:t>
      </w:r>
      <w:r w:rsidRPr="00761385">
        <w:rPr>
          <w:rStyle w:val="StyleUnderline"/>
        </w:rPr>
        <w:t xml:space="preserve">Looking past agency involvement, and instead </w:t>
      </w:r>
      <w:r w:rsidRPr="00761385">
        <w:rPr>
          <w:rStyle w:val="StyleUnderline"/>
          <w:highlight w:val="cyan"/>
        </w:rPr>
        <w:t>focusing on</w:t>
      </w:r>
      <w:r w:rsidRPr="00761385">
        <w:rPr>
          <w:rStyle w:val="StyleUnderline"/>
        </w:rPr>
        <w:t xml:space="preserve"> the </w:t>
      </w:r>
      <w:r w:rsidRPr="00761385">
        <w:rPr>
          <w:rStyle w:val="Emphasis"/>
        </w:rPr>
        <w:t>true issue</w:t>
      </w:r>
      <w:r w:rsidRPr="00761385">
        <w:rPr>
          <w:rStyle w:val="StyleUnderline"/>
        </w:rPr>
        <w:t xml:space="preserve">- the </w:t>
      </w:r>
      <w:r w:rsidRPr="005C2AAE">
        <w:rPr>
          <w:rStyle w:val="StyleUnderline"/>
          <w:highlight w:val="cyan"/>
        </w:rPr>
        <w:t>conflicting statutes</w:t>
      </w:r>
      <w:r w:rsidRPr="00761385">
        <w:rPr>
          <w:rStyle w:val="StyleUnderline"/>
        </w:rPr>
        <w:t xml:space="preserve"> that led to the agency's controversial decision in the first place -- therefore </w:t>
      </w:r>
      <w:r w:rsidRPr="00EA1ABC">
        <w:rPr>
          <w:rStyle w:val="StyleUnderline"/>
          <w:highlight w:val="cyan"/>
        </w:rPr>
        <w:t>is</w:t>
      </w:r>
      <w:r w:rsidRPr="00761385">
        <w:rPr>
          <w:rStyle w:val="StyleUnderline"/>
        </w:rPr>
        <w:t xml:space="preserve"> not only the </w:t>
      </w:r>
      <w:r w:rsidRPr="00761385">
        <w:rPr>
          <w:rStyle w:val="Emphasis"/>
        </w:rPr>
        <w:t>cleanest way</w:t>
      </w:r>
      <w:r w:rsidRPr="00761385">
        <w:rPr>
          <w:rStyle w:val="StyleUnderline"/>
        </w:rPr>
        <w:t xml:space="preserve"> to adjudicate such disputes, but is also an approach </w:t>
      </w:r>
      <w:r w:rsidRPr="00761385">
        <w:rPr>
          <w:rStyle w:val="StyleUnderline"/>
          <w:highlight w:val="cyan"/>
        </w:rPr>
        <w:t>grounded on</w:t>
      </w:r>
      <w:r w:rsidRPr="00761385">
        <w:rPr>
          <w:rStyle w:val="StyleUnderline"/>
        </w:rPr>
        <w:t xml:space="preserve"> Supreme Court </w:t>
      </w:r>
      <w:r w:rsidRPr="00761385">
        <w:rPr>
          <w:rStyle w:val="Emphasis"/>
          <w:highlight w:val="cyan"/>
        </w:rPr>
        <w:t>precedent</w:t>
      </w:r>
      <w:r w:rsidRPr="00761385">
        <w:rPr>
          <w:rStyle w:val="StyleUnderline"/>
        </w:rPr>
        <w:t>.</w:t>
      </w:r>
    </w:p>
    <w:p w14:paraId="68232BE4" w14:textId="77777777" w:rsidR="00AE17B7" w:rsidRPr="00212F46" w:rsidRDefault="00AE17B7" w:rsidP="00AE17B7">
      <w:pPr>
        <w:rPr>
          <w:sz w:val="16"/>
        </w:rPr>
      </w:pPr>
      <w:r w:rsidRPr="00761385">
        <w:rPr>
          <w:sz w:val="16"/>
        </w:rPr>
        <w:t>IV.</w:t>
      </w:r>
    </w:p>
    <w:p w14:paraId="2857B188" w14:textId="77777777" w:rsidR="00AE17B7" w:rsidRPr="00212F46" w:rsidRDefault="00AE17B7" w:rsidP="00AE17B7">
      <w:pPr>
        <w:rPr>
          <w:sz w:val="16"/>
        </w:rPr>
      </w:pPr>
      <w:r w:rsidRPr="00212F46">
        <w:rPr>
          <w:sz w:val="16"/>
        </w:rPr>
        <w:t>APPLICATION OF IMPLIED REPEAL ANALYSIS IN HOFFMAN</w:t>
      </w:r>
    </w:p>
    <w:p w14:paraId="474270DE" w14:textId="77777777" w:rsidR="00AE17B7" w:rsidRPr="00212F46" w:rsidRDefault="00AE17B7" w:rsidP="00AE17B7">
      <w:pPr>
        <w:rPr>
          <w:sz w:val="16"/>
        </w:rPr>
      </w:pPr>
      <w:r w:rsidRPr="00212F46">
        <w:rPr>
          <w:sz w:val="16"/>
        </w:rPr>
        <w:t>A. The Canons of Implied Repeal</w:t>
      </w:r>
    </w:p>
    <w:p w14:paraId="5AF0D2E8" w14:textId="77777777" w:rsidR="00AE17B7" w:rsidRPr="00212F46" w:rsidRDefault="00AE17B7" w:rsidP="00AE17B7">
      <w:pPr>
        <w:rPr>
          <w:sz w:val="16"/>
        </w:rPr>
      </w:pPr>
      <w:r w:rsidRPr="00212F46">
        <w:rPr>
          <w:sz w:val="16"/>
        </w:rPr>
        <w:t xml:space="preserve">Having shown that Hoffman was really a case about two potentially conflicting federal statutes, we may now apply implied repeal analysis. As we will argue below, </w:t>
      </w:r>
      <w:r w:rsidRPr="001D0613">
        <w:rPr>
          <w:rStyle w:val="StyleUnderline"/>
        </w:rPr>
        <w:t xml:space="preserve">application of </w:t>
      </w:r>
      <w:r w:rsidRPr="0096497A">
        <w:rPr>
          <w:rStyle w:val="StyleUnderline"/>
        </w:rPr>
        <w:t xml:space="preserve">the rules of </w:t>
      </w:r>
      <w:r w:rsidRPr="003751C4">
        <w:rPr>
          <w:rStyle w:val="StyleUnderline"/>
          <w:highlight w:val="cyan"/>
        </w:rPr>
        <w:t xml:space="preserve">implied </w:t>
      </w:r>
      <w:r w:rsidRPr="00EA1ABC">
        <w:rPr>
          <w:rStyle w:val="StyleUnderline"/>
          <w:highlight w:val="cyan"/>
        </w:rPr>
        <w:t>repeal points</w:t>
      </w:r>
      <w:r w:rsidRPr="001D0613">
        <w:rPr>
          <w:rStyle w:val="StyleUnderline"/>
        </w:rPr>
        <w:t xml:space="preserve"> us </w:t>
      </w:r>
      <w:r w:rsidRPr="00EA1ABC">
        <w:rPr>
          <w:rStyle w:val="StyleUnderline"/>
          <w:highlight w:val="cyan"/>
        </w:rPr>
        <w:t>toward</w:t>
      </w:r>
      <w:r w:rsidRPr="0096497A">
        <w:rPr>
          <w:rStyle w:val="StyleUnderline"/>
        </w:rPr>
        <w:t xml:space="preserve"> the </w:t>
      </w:r>
      <w:r w:rsidRPr="003751C4">
        <w:rPr>
          <w:rStyle w:val="Emphasis"/>
          <w:highlight w:val="cyan"/>
        </w:rPr>
        <w:t>correct resolution</w:t>
      </w:r>
      <w:r w:rsidRPr="001D0613">
        <w:rPr>
          <w:rStyle w:val="StyleUnderline"/>
        </w:rPr>
        <w:t xml:space="preserve"> of the case</w:t>
      </w:r>
      <w:r w:rsidRPr="00212F46">
        <w:rPr>
          <w:sz w:val="16"/>
        </w:rPr>
        <w:t xml:space="preserve">, helps analyze the arguments of both the majority and the dissent, </w:t>
      </w:r>
      <w:r w:rsidRPr="0096497A">
        <w:rPr>
          <w:rStyle w:val="StyleUnderline"/>
        </w:rPr>
        <w:t xml:space="preserve">and provides </w:t>
      </w:r>
      <w:r w:rsidRPr="0096497A">
        <w:rPr>
          <w:rStyle w:val="Emphasis"/>
        </w:rPr>
        <w:t>better guidance</w:t>
      </w:r>
      <w:r w:rsidRPr="0096497A">
        <w:rPr>
          <w:rStyle w:val="StyleUnderline"/>
        </w:rPr>
        <w:t xml:space="preserve"> to the lower courts</w:t>
      </w:r>
      <w:r w:rsidRPr="00212F46">
        <w:rPr>
          <w:sz w:val="16"/>
        </w:rPr>
        <w:t>. However, before delving into all of this, it is first necessary to set out the tenets of implied repeal analysis and discuss briefly whether they make sense.</w:t>
      </w:r>
    </w:p>
    <w:p w14:paraId="63D7FB73" w14:textId="77777777" w:rsidR="00AE17B7" w:rsidRPr="00EA1ABC" w:rsidRDefault="00AE17B7" w:rsidP="00AE17B7">
      <w:pPr>
        <w:rPr>
          <w:sz w:val="16"/>
        </w:rPr>
      </w:pPr>
      <w:r w:rsidRPr="00212F46">
        <w:rPr>
          <w:sz w:val="16"/>
        </w:rPr>
        <w:t xml:space="preserve">We begin with the often-quoted maxim that </w:t>
      </w:r>
      <w:r w:rsidRPr="0096497A">
        <w:rPr>
          <w:rStyle w:val="StyleUnderline"/>
        </w:rPr>
        <w:t xml:space="preserve">implied repeals are </w:t>
      </w:r>
      <w:r w:rsidRPr="0096497A">
        <w:rPr>
          <w:rStyle w:val="Emphasis"/>
        </w:rPr>
        <w:t>disfavored</w:t>
      </w:r>
      <w:r w:rsidRPr="0096497A">
        <w:rPr>
          <w:sz w:val="16"/>
        </w:rPr>
        <w:t>.10f Perhaps the most trenchant criticism of this rule is that it is the most quoted and least used. Because it is rarely applied, at least in an explicit manner, it could be argued that it has no meaning. This, however, overstates the</w:t>
      </w:r>
      <w:r w:rsidRPr="00212F46">
        <w:rPr>
          <w:sz w:val="16"/>
        </w:rPr>
        <w:t xml:space="preserve"> matter because, even if </w:t>
      </w:r>
      <w:r w:rsidRPr="003751C4">
        <w:rPr>
          <w:rStyle w:val="StyleUnderline"/>
        </w:rPr>
        <w:t>this canon</w:t>
      </w:r>
      <w:r w:rsidRPr="00212F46">
        <w:rPr>
          <w:sz w:val="16"/>
        </w:rPr>
        <w:t xml:space="preserve"> is not explicitly relied upon, it does </w:t>
      </w:r>
      <w:proofErr w:type="gramStart"/>
      <w:r w:rsidRPr="00212F46">
        <w:rPr>
          <w:sz w:val="16"/>
        </w:rPr>
        <w:t>have an effect on</w:t>
      </w:r>
      <w:proofErr w:type="gramEnd"/>
      <w:r w:rsidRPr="00212F46">
        <w:rPr>
          <w:sz w:val="16"/>
        </w:rPr>
        <w:t xml:space="preserve"> implied repeal analysis. </w:t>
      </w:r>
      <w:r w:rsidRPr="003751C4">
        <w:rPr>
          <w:sz w:val="16"/>
        </w:rPr>
        <w:t>First, it</w:t>
      </w:r>
      <w:r w:rsidRPr="003751C4">
        <w:rPr>
          <w:rStyle w:val="StyleUnderline"/>
          <w:sz w:val="16"/>
        </w:rPr>
        <w:t xml:space="preserve"> </w:t>
      </w:r>
      <w:r w:rsidRPr="001D0613">
        <w:rPr>
          <w:rStyle w:val="StyleUnderline"/>
        </w:rPr>
        <w:t xml:space="preserve">requires that all arguments in favor of </w:t>
      </w:r>
      <w:r w:rsidRPr="00EA1ABC">
        <w:rPr>
          <w:rStyle w:val="StyleUnderline"/>
        </w:rPr>
        <w:t xml:space="preserve">implied repeal be viewed with a </w:t>
      </w:r>
      <w:r w:rsidRPr="00EA1ABC">
        <w:rPr>
          <w:rStyle w:val="Emphasis"/>
        </w:rPr>
        <w:t>skeptical eye</w:t>
      </w:r>
      <w:r w:rsidRPr="00EA1ABC">
        <w:rPr>
          <w:sz w:val="16"/>
        </w:rPr>
        <w:t xml:space="preserve">.105 Second, </w:t>
      </w:r>
      <w:r w:rsidRPr="00EA1ABC">
        <w:rPr>
          <w:rStyle w:val="StyleUnderline"/>
        </w:rPr>
        <w:t>it stands for the proposition that in cases where a judge is of the opinion that the arguments for and against implied repeal are equally or almost equally strong, the judge should err on the side of not finding implied repeal</w:t>
      </w:r>
      <w:r w:rsidRPr="00EA1ABC">
        <w:rPr>
          <w:sz w:val="16"/>
        </w:rPr>
        <w:t xml:space="preserve">. To this end, the Supreme Court in Posadas v. National City Bank of New York noted that "the intention of the legislature to </w:t>
      </w:r>
      <w:proofErr w:type="gramStart"/>
      <w:r w:rsidRPr="00EA1ABC">
        <w:rPr>
          <w:sz w:val="16"/>
        </w:rPr>
        <w:t>repeal</w:t>
      </w:r>
      <w:proofErr w:type="gramEnd"/>
      <w:r w:rsidRPr="00EA1ABC">
        <w:rPr>
          <w:sz w:val="16"/>
        </w:rPr>
        <w:t xml:space="preserve"> must be clear and </w:t>
      </w:r>
      <w:proofErr w:type="gramStart"/>
      <w:r w:rsidRPr="00EA1ABC">
        <w:rPr>
          <w:sz w:val="16"/>
        </w:rPr>
        <w:t>manifest .</w:t>
      </w:r>
      <w:proofErr w:type="gramEnd"/>
      <w:r w:rsidRPr="00EA1ABC">
        <w:rPr>
          <w:sz w:val="16"/>
        </w:rPr>
        <w:t>* 106</w:t>
      </w:r>
    </w:p>
    <w:p w14:paraId="6FD65D91" w14:textId="77777777" w:rsidR="00AE17B7" w:rsidRPr="006E09E9" w:rsidRDefault="00AE17B7" w:rsidP="00AE17B7">
      <w:pPr>
        <w:rPr>
          <w:sz w:val="16"/>
        </w:rPr>
      </w:pPr>
      <w:r w:rsidRPr="00EA1ABC">
        <w:rPr>
          <w:sz w:val="16"/>
        </w:rPr>
        <w:t xml:space="preserve">A second tenet of </w:t>
      </w:r>
      <w:r w:rsidRPr="00EA1ABC">
        <w:rPr>
          <w:rStyle w:val="StyleUnderline"/>
        </w:rPr>
        <w:t>implied repeal</w:t>
      </w:r>
      <w:r w:rsidRPr="00EA1ABC">
        <w:rPr>
          <w:sz w:val="16"/>
        </w:rPr>
        <w:t xml:space="preserve"> is that it </w:t>
      </w:r>
      <w:r w:rsidRPr="00EA1ABC">
        <w:rPr>
          <w:rStyle w:val="StyleUnderline"/>
        </w:rPr>
        <w:t>may only be found when</w:t>
      </w:r>
      <w:r w:rsidRPr="00EA1ABC">
        <w:rPr>
          <w:sz w:val="16"/>
        </w:rPr>
        <w:t xml:space="preserve"> (1) </w:t>
      </w:r>
      <w:r w:rsidRPr="00EA1ABC">
        <w:rPr>
          <w:rStyle w:val="StyleUnderline"/>
        </w:rPr>
        <w:t xml:space="preserve">two statutes are </w:t>
      </w:r>
      <w:r w:rsidRPr="00EA1ABC">
        <w:rPr>
          <w:rStyle w:val="Emphasis"/>
        </w:rPr>
        <w:t>irreconcilable</w:t>
      </w:r>
      <w:r w:rsidRPr="00212F46">
        <w:rPr>
          <w:sz w:val="16"/>
        </w:rPr>
        <w:t xml:space="preserve">, or (2) when the later act was clearly intended to cover "the whole subject of the earlier one" and "is clearly intended as a </w:t>
      </w:r>
      <w:proofErr w:type="gramStart"/>
      <w:r w:rsidRPr="00212F46">
        <w:rPr>
          <w:sz w:val="16"/>
        </w:rPr>
        <w:t>substitute."</w:t>
      </w:r>
      <w:proofErr w:type="gramEnd"/>
      <w:r w:rsidRPr="00212F46">
        <w:rPr>
          <w:sz w:val="16"/>
        </w:rPr>
        <w:t xml:space="preserve">" The first condition is an extension of the "reconciliation principle," a general rule of statutory construction that requires that two potentially conflicting statutes, to the extent possible, be interpreted so that they can coexist.106 In the implied repeal context, this principle requires that before one statute is held to repeal another, </w:t>
      </w:r>
      <w:r w:rsidRPr="001D0613">
        <w:rPr>
          <w:rStyle w:val="StyleUnderline"/>
        </w:rPr>
        <w:t xml:space="preserve">a </w:t>
      </w:r>
      <w:r w:rsidRPr="00EA1ABC">
        <w:rPr>
          <w:rStyle w:val="StyleUnderline"/>
          <w:highlight w:val="cyan"/>
        </w:rPr>
        <w:t>court must fin</w:t>
      </w:r>
      <w:r w:rsidRPr="003751C4">
        <w:rPr>
          <w:rStyle w:val="StyleUnderline"/>
          <w:highlight w:val="cyan"/>
        </w:rPr>
        <w:t xml:space="preserve">d </w:t>
      </w:r>
      <w:r w:rsidRPr="003751C4">
        <w:rPr>
          <w:rStyle w:val="Emphasis"/>
          <w:highlight w:val="cyan"/>
        </w:rPr>
        <w:t>more than</w:t>
      </w:r>
      <w:r w:rsidRPr="003751C4">
        <w:rPr>
          <w:rStyle w:val="StyleUnderline"/>
          <w:highlight w:val="cyan"/>
        </w:rPr>
        <w:t xml:space="preserve"> </w:t>
      </w:r>
      <w:r w:rsidRPr="0096497A">
        <w:rPr>
          <w:rStyle w:val="StyleUnderline"/>
        </w:rPr>
        <w:t xml:space="preserve">a </w:t>
      </w:r>
      <w:r w:rsidRPr="003751C4">
        <w:rPr>
          <w:rStyle w:val="Emphasis"/>
          <w:highlight w:val="cyan"/>
        </w:rPr>
        <w:t>possible conflict</w:t>
      </w:r>
      <w:r w:rsidRPr="001D0613">
        <w:rPr>
          <w:rStyle w:val="StyleUnderline"/>
        </w:rPr>
        <w:t xml:space="preserve"> </w:t>
      </w:r>
      <w:r w:rsidRPr="006E09E9">
        <w:rPr>
          <w:rStyle w:val="StyleUnderline"/>
          <w:highlight w:val="cyan"/>
        </w:rPr>
        <w:t>between</w:t>
      </w:r>
      <w:r w:rsidRPr="001D0613">
        <w:rPr>
          <w:rStyle w:val="StyleUnderline"/>
        </w:rPr>
        <w:t xml:space="preserve"> the two </w:t>
      </w:r>
      <w:r w:rsidRPr="00EA1ABC">
        <w:rPr>
          <w:rStyle w:val="StyleUnderline"/>
        </w:rPr>
        <w:t>statutes at issue and more than a</w:t>
      </w:r>
      <w:r w:rsidRPr="006E09E9">
        <w:rPr>
          <w:rStyle w:val="StyleUnderline"/>
        </w:rPr>
        <w:t xml:space="preserve"> conflict</w:t>
      </w:r>
      <w:r w:rsidRPr="001D0613">
        <w:rPr>
          <w:rStyle w:val="StyleUnderline"/>
        </w:rPr>
        <w:t xml:space="preserve"> merely </w:t>
      </w:r>
      <w:r w:rsidRPr="006E09E9">
        <w:rPr>
          <w:rStyle w:val="StyleUnderline"/>
        </w:rPr>
        <w:t>between</w:t>
      </w:r>
      <w:r w:rsidRPr="001D0613">
        <w:rPr>
          <w:rStyle w:val="StyleUnderline"/>
        </w:rPr>
        <w:t xml:space="preserve"> their </w:t>
      </w:r>
      <w:r w:rsidRPr="003751C4">
        <w:rPr>
          <w:rStyle w:val="Emphasis"/>
          <w:highlight w:val="cyan"/>
        </w:rPr>
        <w:t>purposes</w:t>
      </w:r>
      <w:r w:rsidRPr="00212F46">
        <w:rPr>
          <w:sz w:val="16"/>
        </w:rPr>
        <w:t xml:space="preserve">. Instead, </w:t>
      </w:r>
      <w:r w:rsidRPr="001D0613">
        <w:rPr>
          <w:rStyle w:val="StyleUnderline"/>
        </w:rPr>
        <w:t xml:space="preserve">the two </w:t>
      </w:r>
      <w:r w:rsidRPr="00EA1ABC">
        <w:rPr>
          <w:rStyle w:val="StyleUnderline"/>
          <w:highlight w:val="cyan"/>
        </w:rPr>
        <w:t xml:space="preserve">statutes must be </w:t>
      </w:r>
      <w:r w:rsidRPr="003751C4">
        <w:rPr>
          <w:rStyle w:val="Emphasis"/>
          <w:highlight w:val="cyan"/>
        </w:rPr>
        <w:t>logically and physically impossible</w:t>
      </w:r>
      <w:r w:rsidRPr="001D0613">
        <w:rPr>
          <w:rStyle w:val="StyleUnderline"/>
        </w:rPr>
        <w:t xml:space="preserve"> to apply </w:t>
      </w:r>
      <w:r w:rsidRPr="00EA1ABC">
        <w:rPr>
          <w:rStyle w:val="StyleUnderline"/>
          <w:highlight w:val="cyan"/>
        </w:rPr>
        <w:t>at the same time</w:t>
      </w:r>
      <w:r w:rsidRPr="006E09E9">
        <w:rPr>
          <w:rStyle w:val="StyleUnderline"/>
        </w:rPr>
        <w:t xml:space="preserve">. </w:t>
      </w:r>
      <w:r w:rsidRPr="006E09E9">
        <w:rPr>
          <w:sz w:val="16"/>
        </w:rPr>
        <w:t xml:space="preserve">The Supreme Court has </w:t>
      </w:r>
      <w:proofErr w:type="gramStart"/>
      <w:r w:rsidRPr="006E09E9">
        <w:rPr>
          <w:sz w:val="16"/>
        </w:rPr>
        <w:t>stated it</w:t>
      </w:r>
      <w:proofErr w:type="gramEnd"/>
      <w:r w:rsidRPr="006E09E9">
        <w:rPr>
          <w:sz w:val="16"/>
        </w:rPr>
        <w:t xml:space="preserve"> thusly: </w:t>
      </w:r>
    </w:p>
    <w:p w14:paraId="0DD06802" w14:textId="77777777" w:rsidR="00AE17B7" w:rsidRPr="006E09E9" w:rsidRDefault="00AE17B7" w:rsidP="00AE17B7">
      <w:pPr>
        <w:rPr>
          <w:sz w:val="16"/>
        </w:rPr>
      </w:pPr>
      <w:r w:rsidRPr="006E09E9">
        <w:rPr>
          <w:sz w:val="16"/>
        </w:rPr>
        <w:t>Irreconcilable conflict" [means] that there is a positive repugnancy between them or that they cannot mutually coexist. It is not enough to show that the two statutes produce differing results when applied to the same factual situation, for that no more than states the problem. Rather, "when two statutes are capable of co-existence, it is the duty of the courts ... to regard each as effective. 109</w:t>
      </w:r>
    </w:p>
    <w:p w14:paraId="0F32D099" w14:textId="77777777" w:rsidR="00AE17B7" w:rsidRPr="006E09E9" w:rsidRDefault="00AE17B7" w:rsidP="00AE17B7">
      <w:pPr>
        <w:rPr>
          <w:sz w:val="16"/>
        </w:rPr>
      </w:pPr>
      <w:r w:rsidRPr="006E09E9">
        <w:rPr>
          <w:sz w:val="16"/>
        </w:rPr>
        <w:t>In another case, the Court explained that "[r]</w:t>
      </w:r>
      <w:proofErr w:type="spellStart"/>
      <w:r w:rsidRPr="006E09E9">
        <w:rPr>
          <w:sz w:val="16"/>
        </w:rPr>
        <w:t>epeal</w:t>
      </w:r>
      <w:proofErr w:type="spellEnd"/>
      <w:r w:rsidRPr="006E09E9">
        <w:rPr>
          <w:sz w:val="16"/>
        </w:rPr>
        <w:t xml:space="preserve"> is to be regarded as implied only if necessary to make the (later enacted law) work, and even </w:t>
      </w:r>
      <w:proofErr w:type="gramStart"/>
      <w:r w:rsidRPr="006E09E9">
        <w:rPr>
          <w:sz w:val="16"/>
        </w:rPr>
        <w:t>then</w:t>
      </w:r>
      <w:proofErr w:type="gramEnd"/>
      <w:r w:rsidRPr="006E09E9">
        <w:rPr>
          <w:sz w:val="16"/>
        </w:rPr>
        <w:t xml:space="preserve"> only to the minimum extent necessary."!10</w:t>
      </w:r>
    </w:p>
    <w:p w14:paraId="2B793614" w14:textId="77777777" w:rsidR="00AE17B7" w:rsidRPr="00212F46" w:rsidRDefault="00AE17B7" w:rsidP="00AE17B7">
      <w:pPr>
        <w:rPr>
          <w:sz w:val="16"/>
        </w:rPr>
      </w:pPr>
      <w:r w:rsidRPr="006E09E9">
        <w:rPr>
          <w:sz w:val="16"/>
        </w:rPr>
        <w:t>Finally, "a statute dealing with a narrow, precise, and specific subject is not submerged by a later enacted statute covering a more generalized spectrum." The courts should only find implied repeal of federal laws in such instances when it is clear that Congress intended for the broader statute to overrule the more specific.12 The reasoning behind this rule is that Congress, in drafting the more general statute, will almost never be considering how that statute is to apply in specific contexts.</w:t>
      </w:r>
      <w:r w:rsidRPr="00212F46">
        <w:rPr>
          <w:sz w:val="16"/>
        </w:rPr>
        <w:t>13 The courts are thus safe in assuming that Congress, not having thought about how a general statute applies to a narrow situation, could not have meant for the more general statute to impliedly repeal the more specific one.114</w:t>
      </w:r>
    </w:p>
    <w:p w14:paraId="641C7574" w14:textId="77777777" w:rsidR="00AE17B7" w:rsidRPr="00212F46" w:rsidRDefault="00AE17B7" w:rsidP="00AE17B7">
      <w:pPr>
        <w:rPr>
          <w:sz w:val="16"/>
        </w:rPr>
      </w:pPr>
      <w:r w:rsidRPr="00212F46">
        <w:rPr>
          <w:sz w:val="16"/>
        </w:rPr>
        <w:t xml:space="preserve">Of course, these rules are not positive law, but merely canons of statutory construction meant to </w:t>
      </w:r>
      <w:proofErr w:type="gramStart"/>
      <w:r w:rsidRPr="00212F46">
        <w:rPr>
          <w:sz w:val="16"/>
        </w:rPr>
        <w:t>provide assistance to</w:t>
      </w:r>
      <w:proofErr w:type="gramEnd"/>
      <w:r w:rsidRPr="00212F46">
        <w:rPr>
          <w:sz w:val="16"/>
        </w:rPr>
        <w:t xml:space="preserve"> courts in their attempts to ascertain legislative intent in the face of silence or ambiguous statutory language. Although these rules are now </w:t>
      </w:r>
      <w:proofErr w:type="spellStart"/>
      <w:r w:rsidRPr="00212F46">
        <w:rPr>
          <w:sz w:val="16"/>
        </w:rPr>
        <w:t>decply</w:t>
      </w:r>
      <w:proofErr w:type="spellEnd"/>
      <w:r w:rsidRPr="00212F46">
        <w:rPr>
          <w:sz w:val="16"/>
        </w:rPr>
        <w:t xml:space="preserve"> entrenched in common law, it is nevertheless prudent to determine whether they still have a sound basis. Some commentators have argued that these canons are unrealistic because they posit an omniscient legislature, or at least one fully familiar with all </w:t>
      </w:r>
      <w:proofErr w:type="spellStart"/>
      <w:r w:rsidRPr="00212F46">
        <w:rPr>
          <w:sz w:val="16"/>
        </w:rPr>
        <w:t>fcderal</w:t>
      </w:r>
      <w:proofErr w:type="spellEnd"/>
      <w:r w:rsidRPr="00212F46">
        <w:rPr>
          <w:sz w:val="16"/>
        </w:rPr>
        <w:t xml:space="preserve"> statutes.115 According to this explanation, implied repeal is based on the presumption that the legislature, being completely aware of all previous statutes as it drafts new ones, explicitly repeals any old statutes of which it no longer approves.116 This assumption that the legislature is entirely cognizant of the implications of its every action explains why implied repeal doctrine calls on courts to interfere with legislation only in exceptional circumstances.117</w:t>
      </w:r>
    </w:p>
    <w:p w14:paraId="32D2DB54" w14:textId="77777777" w:rsidR="00AE17B7" w:rsidRPr="00212F46" w:rsidRDefault="00AE17B7" w:rsidP="00AE17B7">
      <w:pPr>
        <w:rPr>
          <w:sz w:val="16"/>
        </w:rPr>
      </w:pPr>
      <w:r w:rsidRPr="00212F46">
        <w:rPr>
          <w:sz w:val="16"/>
        </w:rPr>
        <w:t xml:space="preserve">The above criticism is a valid attack on one potential underpinning of implied repeal. This does not mean, however, that the doctrine lacks foundation, for it finds support in other more defensible theories as well. For example, some of the theoretical foundations that underpin the textualist approach to statutory interpretation could also explain implied repeal doctrine. One idea behind the textualist approach is that it is impossible to determine what the legislature, as a whole, intended aside from the words of the statute.118 Therefore, </w:t>
      </w:r>
      <w:r w:rsidRPr="00EA1ABC">
        <w:rPr>
          <w:rStyle w:val="StyleUnderline"/>
          <w:highlight w:val="cyan"/>
        </w:rPr>
        <w:t xml:space="preserve">courts should avoid </w:t>
      </w:r>
      <w:r w:rsidRPr="003751C4">
        <w:rPr>
          <w:rStyle w:val="Emphasis"/>
          <w:highlight w:val="cyan"/>
        </w:rPr>
        <w:t>modifying statutes</w:t>
      </w:r>
      <w:r w:rsidRPr="003751C4">
        <w:rPr>
          <w:rStyle w:val="StyleUnderline"/>
          <w:highlight w:val="cyan"/>
        </w:rPr>
        <w:t xml:space="preserve"> in the absence of </w:t>
      </w:r>
      <w:r w:rsidRPr="004708D5">
        <w:rPr>
          <w:rStyle w:val="StyleUnderline"/>
          <w:highlight w:val="cyan"/>
        </w:rPr>
        <w:t xml:space="preserve">clear </w:t>
      </w:r>
      <w:r w:rsidRPr="004708D5">
        <w:rPr>
          <w:rStyle w:val="StyleUnderline"/>
        </w:rPr>
        <w:t>indication</w:t>
      </w:r>
      <w:r w:rsidRPr="001D0613">
        <w:rPr>
          <w:rStyle w:val="StyleUnderline"/>
        </w:rPr>
        <w:t xml:space="preserve"> that the </w:t>
      </w:r>
      <w:r w:rsidRPr="003751C4">
        <w:rPr>
          <w:rStyle w:val="StyleUnderline"/>
          <w:highlight w:val="cyan"/>
        </w:rPr>
        <w:t>legislature</w:t>
      </w:r>
      <w:r w:rsidRPr="001D0613">
        <w:rPr>
          <w:rStyle w:val="StyleUnderline"/>
        </w:rPr>
        <w:t xml:space="preserve"> in question intended to do so</w:t>
      </w:r>
      <w:r w:rsidRPr="00212F46">
        <w:rPr>
          <w:sz w:val="16"/>
        </w:rPr>
        <w:t xml:space="preserve">."19 This concept readily translates to implied repeal: it can be argued that it is because courts lack insight into legislative motivations that implied </w:t>
      </w:r>
      <w:proofErr w:type="spellStart"/>
      <w:r w:rsidRPr="00212F46">
        <w:rPr>
          <w:sz w:val="16"/>
        </w:rPr>
        <w:t>repcal</w:t>
      </w:r>
      <w:proofErr w:type="spellEnd"/>
      <w:r w:rsidRPr="00212F46">
        <w:rPr>
          <w:sz w:val="16"/>
        </w:rPr>
        <w:t xml:space="preserve"> analysis calls on courts to avoid repeal unless it is physically or logically impossible to apply both statutes at the same time.120 Moreover, </w:t>
      </w:r>
      <w:r w:rsidRPr="006E09E9">
        <w:rPr>
          <w:rStyle w:val="StyleUnderline"/>
        </w:rPr>
        <w:t xml:space="preserve">the </w:t>
      </w:r>
      <w:r w:rsidRPr="00EA1ABC">
        <w:rPr>
          <w:rStyle w:val="StyleUnderline"/>
          <w:highlight w:val="cyan"/>
        </w:rPr>
        <w:t>framework of implied repeal,</w:t>
      </w:r>
      <w:r w:rsidRPr="004708D5">
        <w:rPr>
          <w:rStyle w:val="StyleUnderline"/>
        </w:rPr>
        <w:t xml:space="preserve"> by providing</w:t>
      </w:r>
      <w:r w:rsidRPr="001D0613">
        <w:rPr>
          <w:rStyle w:val="StyleUnderline"/>
        </w:rPr>
        <w:t xml:space="preserve"> specific guideposts for the interpretation of potentially conflicting statutes, </w:t>
      </w:r>
      <w:r w:rsidRPr="003751C4">
        <w:rPr>
          <w:rStyle w:val="StyleUnderline"/>
          <w:highlight w:val="cyan"/>
        </w:rPr>
        <w:t xml:space="preserve">makes it harder for courts to </w:t>
      </w:r>
      <w:r w:rsidRPr="003751C4">
        <w:rPr>
          <w:rStyle w:val="Emphasis"/>
          <w:highlight w:val="cyan"/>
        </w:rPr>
        <w:t>inject</w:t>
      </w:r>
      <w:r w:rsidRPr="003751C4">
        <w:rPr>
          <w:rStyle w:val="StyleUnderline"/>
          <w:highlight w:val="cyan"/>
        </w:rPr>
        <w:t xml:space="preserve"> </w:t>
      </w:r>
      <w:r w:rsidRPr="003751C4">
        <w:rPr>
          <w:rStyle w:val="StyleUnderline"/>
        </w:rPr>
        <w:t xml:space="preserve">their </w:t>
      </w:r>
      <w:r w:rsidRPr="003751C4">
        <w:rPr>
          <w:rStyle w:val="Emphasis"/>
        </w:rPr>
        <w:t xml:space="preserve">own </w:t>
      </w:r>
      <w:r w:rsidRPr="003751C4">
        <w:rPr>
          <w:rStyle w:val="Emphasis"/>
          <w:highlight w:val="cyan"/>
        </w:rPr>
        <w:t>policy preferences</w:t>
      </w:r>
      <w:r w:rsidRPr="001D0613">
        <w:rPr>
          <w:rStyle w:val="StyleUnderline"/>
        </w:rPr>
        <w:t xml:space="preserve"> into such difficult cases</w:t>
      </w:r>
      <w:r w:rsidRPr="00212F46">
        <w:rPr>
          <w:sz w:val="16"/>
        </w:rPr>
        <w:t xml:space="preserve"> - a result very much in line with textualist thought.121</w:t>
      </w:r>
    </w:p>
    <w:p w14:paraId="5E34E67A" w14:textId="77777777" w:rsidR="00AE17B7" w:rsidRPr="00212F46" w:rsidRDefault="00AE17B7" w:rsidP="00AE17B7">
      <w:pPr>
        <w:rPr>
          <w:sz w:val="16"/>
        </w:rPr>
      </w:pPr>
      <w:r w:rsidRPr="00212F46">
        <w:rPr>
          <w:sz w:val="16"/>
        </w:rPr>
        <w:t xml:space="preserve">Alternatively, one could posit that a legislature is not aware of </w:t>
      </w:r>
      <w:proofErr w:type="gramStart"/>
      <w:r w:rsidRPr="00212F46">
        <w:rPr>
          <w:sz w:val="16"/>
        </w:rPr>
        <w:t>all of</w:t>
      </w:r>
      <w:proofErr w:type="gramEnd"/>
      <w:r w:rsidRPr="00212F46">
        <w:rPr>
          <w:sz w:val="16"/>
        </w:rPr>
        <w:t xml:space="preserve"> its laws when it is drafting a new statute, but that it values the work of its predecessors and recognizes the benefits of continuity in the law. Admitting that it is nearly impossible for a legislative body to recognize and deal with all potential conflicts between a new law and all those that preceded it, the doctrine of implied repeal does nothing more than require the courts to do what the legislature in question would have done had it been omniscient - to reconcile a new law with all previous laws to the greatest extent possible and to only repeal a conflicting statute where this is an absolute impossibility.122 This is nothing more than a legislative version of the common law system's reverence for precedent and adherence to the doctrine of stare decisis.123</w:t>
      </w:r>
    </w:p>
    <w:p w14:paraId="2E7AC2AB" w14:textId="77777777" w:rsidR="00AE17B7" w:rsidRPr="000163E6" w:rsidRDefault="00AE17B7" w:rsidP="00AE17B7">
      <w:pPr>
        <w:rPr>
          <w:sz w:val="16"/>
        </w:rPr>
      </w:pPr>
      <w:r w:rsidRPr="00212F46">
        <w:rPr>
          <w:sz w:val="16"/>
        </w:rPr>
        <w:t xml:space="preserve">A </w:t>
      </w:r>
      <w:r w:rsidRPr="000163E6">
        <w:rPr>
          <w:sz w:val="16"/>
        </w:rPr>
        <w:t>fuller discussion of the philosophy of statutory construction doctrine is beyond the scope of this Article. Whatever the merits of the various positions supported by knowledgeable commentators, however, it is sufficient to note for our purposes that the rules of implied repeal listed above have been widely adopted by the federal courts, including the Supreme Court, and are supported by reasonable arguments.</w:t>
      </w:r>
    </w:p>
    <w:p w14:paraId="368AE6A0" w14:textId="77777777" w:rsidR="00AE17B7" w:rsidRPr="000163E6" w:rsidRDefault="00AE17B7" w:rsidP="00AE17B7">
      <w:pPr>
        <w:rPr>
          <w:sz w:val="16"/>
        </w:rPr>
      </w:pPr>
      <w:r w:rsidRPr="000163E6">
        <w:rPr>
          <w:sz w:val="16"/>
        </w:rPr>
        <w:t>B. Implied Repeal and the Right Result in Hoffman</w:t>
      </w:r>
    </w:p>
    <w:p w14:paraId="09BE4D10" w14:textId="77777777" w:rsidR="00AE17B7" w:rsidRPr="000163E6" w:rsidRDefault="00AE17B7" w:rsidP="00AE17B7">
      <w:pPr>
        <w:rPr>
          <w:sz w:val="16"/>
        </w:rPr>
      </w:pPr>
      <w:r w:rsidRPr="000163E6">
        <w:rPr>
          <w:rStyle w:val="StyleUnderline"/>
        </w:rPr>
        <w:t xml:space="preserve">When Hoffman is viewed through the lens of implied repeal, the analysis becomes significantly </w:t>
      </w:r>
      <w:r w:rsidRPr="000163E6">
        <w:rPr>
          <w:rStyle w:val="Emphasis"/>
        </w:rPr>
        <w:t>easier and clearer</w:t>
      </w:r>
      <w:r w:rsidRPr="000163E6">
        <w:rPr>
          <w:sz w:val="16"/>
        </w:rPr>
        <w:t xml:space="preserve">. With some guiding principles set out by long-standing precedent, </w:t>
      </w:r>
      <w:r w:rsidRPr="000163E6">
        <w:rPr>
          <w:rStyle w:val="StyleUnderline"/>
        </w:rPr>
        <w:t xml:space="preserve">we can avoid the largely </w:t>
      </w:r>
      <w:r w:rsidRPr="000163E6">
        <w:rPr>
          <w:rStyle w:val="Emphasis"/>
        </w:rPr>
        <w:t>untethered analysis</w:t>
      </w:r>
      <w:r w:rsidRPr="000163E6">
        <w:rPr>
          <w:rStyle w:val="StyleUnderline"/>
        </w:rPr>
        <w:t xml:space="preserve"> indulged in by both the majority and dissent</w:t>
      </w:r>
      <w:r w:rsidRPr="000163E6">
        <w:rPr>
          <w:sz w:val="16"/>
        </w:rPr>
        <w:t xml:space="preserve">. First, because implied repeals are disfavored, we start our analysis with a skeptical eye to the Court's holding - that the IRCA repeals that provision of the NLRA granting the Board authority to award back pay to unauthorized aliens.124 In case the arguments are equally strong, we will err on the side of not finding implied repeal. However, as we shall see below, the arguments are not equally strong, and in fact, point towards not finding implied </w:t>
      </w:r>
      <w:proofErr w:type="gramStart"/>
      <w:r w:rsidRPr="000163E6">
        <w:rPr>
          <w:sz w:val="16"/>
        </w:rPr>
        <w:t>repeal</w:t>
      </w:r>
      <w:proofErr w:type="gramEnd"/>
      <w:r w:rsidRPr="000163E6">
        <w:rPr>
          <w:sz w:val="16"/>
        </w:rPr>
        <w:t>.</w:t>
      </w:r>
    </w:p>
    <w:p w14:paraId="649F167B" w14:textId="77777777" w:rsidR="00AE17B7" w:rsidRPr="00212F46" w:rsidRDefault="00AE17B7" w:rsidP="00AE17B7">
      <w:pPr>
        <w:rPr>
          <w:sz w:val="16"/>
        </w:rPr>
      </w:pPr>
      <w:r w:rsidRPr="000163E6">
        <w:rPr>
          <w:sz w:val="16"/>
        </w:rPr>
        <w:t xml:space="preserve">Next, </w:t>
      </w:r>
      <w:r w:rsidRPr="000163E6">
        <w:rPr>
          <w:rStyle w:val="StyleUnderline"/>
        </w:rPr>
        <w:t>an implied repeal may only be found where there is either an irreconcilable</w:t>
      </w:r>
      <w:r w:rsidRPr="008F4CE7">
        <w:rPr>
          <w:rStyle w:val="StyleUnderline"/>
        </w:rPr>
        <w:t xml:space="preserve"> conflict or the subject matter of one statute completely encompasses the subject matter of the other</w:t>
      </w:r>
      <w:r w:rsidRPr="00212F46">
        <w:rPr>
          <w:sz w:val="16"/>
        </w:rPr>
        <w:t xml:space="preserve">.125 </w:t>
      </w:r>
      <w:r w:rsidRPr="008F4CE7">
        <w:rPr>
          <w:rStyle w:val="StyleUnderline"/>
        </w:rPr>
        <w:t>The IRCA and NLRA deal with very different topics, and there is no serious argument that they overlap in any substantial manner</w:t>
      </w:r>
      <w:r w:rsidRPr="00212F46">
        <w:rPr>
          <w:sz w:val="16"/>
        </w:rPr>
        <w:t>.125 One can confidently say, therefore, that the latter prong of the test does not allow for a finding of implied repeal.</w:t>
      </w:r>
    </w:p>
    <w:p w14:paraId="462E6B50" w14:textId="77777777" w:rsidR="00AE17B7" w:rsidRPr="009E312B" w:rsidRDefault="00AE17B7" w:rsidP="00AE17B7">
      <w:pPr>
        <w:rPr>
          <w:sz w:val="16"/>
        </w:rPr>
      </w:pPr>
      <w:r w:rsidRPr="008F4CE7">
        <w:rPr>
          <w:rStyle w:val="StyleUnderline"/>
        </w:rPr>
        <w:t>The question</w:t>
      </w:r>
      <w:r w:rsidRPr="00212F46">
        <w:rPr>
          <w:sz w:val="16"/>
        </w:rPr>
        <w:t xml:space="preserve"> then </w:t>
      </w:r>
      <w:r w:rsidRPr="008F4CE7">
        <w:rPr>
          <w:rStyle w:val="StyleUnderline"/>
        </w:rPr>
        <w:t>becomes whether the statutes are "irreconcilable."</w:t>
      </w:r>
      <w:r w:rsidRPr="00212F46">
        <w:rPr>
          <w:sz w:val="16"/>
        </w:rPr>
        <w:t xml:space="preserve"> As discussed above, a finding of irreconcilability requires that both laws under consideration be given effect to the extent possible; implied repeal may be found only where the two statutes cannot logically or physically be </w:t>
      </w:r>
      <w:r w:rsidRPr="009E312B">
        <w:rPr>
          <w:sz w:val="16"/>
        </w:rPr>
        <w:t xml:space="preserve">applied at the same time.127 This somewhat abstract framework can be further refined through an analysis of the Supreme Court's jurisprudence with respect to reconciliation. </w:t>
      </w:r>
      <w:r w:rsidRPr="009E312B">
        <w:rPr>
          <w:rStyle w:val="StyleUnderline"/>
        </w:rPr>
        <w:t xml:space="preserve">This case law shows that courts will go to great lengths to </w:t>
      </w:r>
      <w:r w:rsidRPr="009E312B">
        <w:rPr>
          <w:rStyle w:val="Emphasis"/>
        </w:rPr>
        <w:t>harmonize</w:t>
      </w:r>
      <w:r w:rsidRPr="009E312B">
        <w:rPr>
          <w:rStyle w:val="StyleUnderline"/>
        </w:rPr>
        <w:t xml:space="preserve"> two statutes despite significant tension between them.</w:t>
      </w:r>
    </w:p>
    <w:p w14:paraId="7DD7B4D9" w14:textId="77777777" w:rsidR="00AE17B7" w:rsidRPr="009E312B" w:rsidRDefault="00AE17B7" w:rsidP="00AE17B7">
      <w:pPr>
        <w:rPr>
          <w:sz w:val="16"/>
        </w:rPr>
      </w:pPr>
      <w:r w:rsidRPr="009E312B">
        <w:rPr>
          <w:sz w:val="16"/>
        </w:rPr>
        <w:t xml:space="preserve">Allen v. McCurry, for example, involved the question of whether 42 U.S.C. § 1983, which allows plaintiffs to bring federal civil rights claims for violations of their Constitutional and federal statutory rights, repealed by implication 28 U.S.C. § 1738, which requires federal courts to give state court judgments the same preclusive effect that the state court judgment would have in the state courts from which the judgment issued. 128 In Allen, the plaintiff had been previously charged with possession of heroin and assault with intent to kill and tried in state court.129 Before the criminal trial, the plaintiff moved to suppress certain evidence as having been gathered in violation of the Fourth Amendment; the state court judge excluded some of the evidence but allowed other evidence to be admitted,130 and the plaintiff was eventually convicted.131 </w:t>
      </w:r>
    </w:p>
    <w:p w14:paraId="5741F266" w14:textId="77777777" w:rsidR="00AE17B7" w:rsidRPr="00212F46" w:rsidRDefault="00AE17B7" w:rsidP="00AE17B7">
      <w:pPr>
        <w:rPr>
          <w:sz w:val="16"/>
        </w:rPr>
      </w:pPr>
      <w:r w:rsidRPr="009E312B">
        <w:rPr>
          <w:sz w:val="16"/>
        </w:rPr>
        <w:t>After this trial, the plaintiff brought a civil rights lawsuit in federal court pursuant to 42 U.S.C. § 1983, in which the plaintiff renewed allegations that the police officers had violated the Fourth Amendment when they gathered evidence in connection with the original case.132 The federal trial judge held that 28 U.S.C. § 1738 required that the court apply collateral estoppel with respect to those issues actually litigated in the prior state court suppression hearing, including the legality of the challenged search, but the Court of Appeals for the Eighth Circuit reversed.133 The Supreme Court agreed with the district court judge, holding that §</w:t>
      </w:r>
      <w:r w:rsidRPr="00212F46">
        <w:rPr>
          <w:sz w:val="16"/>
        </w:rPr>
        <w:t xml:space="preserve"> 1983 had not impliedly </w:t>
      </w:r>
      <w:proofErr w:type="spellStart"/>
      <w:r w:rsidRPr="00212F46">
        <w:rPr>
          <w:sz w:val="16"/>
        </w:rPr>
        <w:t>repcaled</w:t>
      </w:r>
      <w:proofErr w:type="spellEnd"/>
      <w:r w:rsidRPr="00212F46">
        <w:rPr>
          <w:sz w:val="16"/>
        </w:rPr>
        <w:t xml:space="preserve"> § 1738.134</w:t>
      </w:r>
    </w:p>
    <w:p w14:paraId="17FD1FC7" w14:textId="77777777" w:rsidR="00AE17B7" w:rsidRPr="00212F46" w:rsidRDefault="00AE17B7" w:rsidP="00AE17B7">
      <w:pPr>
        <w:rPr>
          <w:sz w:val="16"/>
        </w:rPr>
      </w:pPr>
      <w:r w:rsidRPr="00212F46">
        <w:rPr>
          <w:sz w:val="16"/>
        </w:rPr>
        <w:t>Allen has been criticized by commentators because the Court gave short shrift to the commonly-held understanding that § 1983 was enacted to allow plaintiffs to sue for wrongs committed by state and local officials,135 To give meaning to this right, the federal courts must always be open to such plaintiffs, for it would be pointless to create a right to protect citizens from the wrongdoings of state and local governments, and at the same time require that those rights be vindicated in state or local courts.136 However, by applying § 1738 to § 1983 cases, the federal courts were doing exactly that - the plaintiff in Allen had no choice but to have his allegations that the Fourth Amendment had been violated adjudicated in the first instance by a state court and, on that basis, had been denied a federal court adjudication of those same allegations.</w:t>
      </w:r>
    </w:p>
    <w:p w14:paraId="64B8DE45" w14:textId="77777777" w:rsidR="00AE17B7" w:rsidRPr="00212F46" w:rsidRDefault="00AE17B7" w:rsidP="00AE17B7">
      <w:pPr>
        <w:rPr>
          <w:sz w:val="16"/>
        </w:rPr>
      </w:pPr>
      <w:r w:rsidRPr="00212F46">
        <w:rPr>
          <w:sz w:val="16"/>
        </w:rPr>
        <w:t>Despite this criticism, Allen is not an extraordinary case when viewed through the lens of implied repeal. The Court's holding that § 1983 did not repeal § 1738 is consistent with the reconciliation principle. It is not logically impossible to apply these statutes at the same time - plaintiffs can raise federal civil rights claims under § 1983, but if the issue has already been adjudicated by a state court, the preclusive rules of § 1738 will come into play. The fact that § 1738 might conflict with § 1983's purpose of protecting individuals from overreaching by state court officials is irrelevant under this framework.</w:t>
      </w:r>
    </w:p>
    <w:p w14:paraId="2333FA20" w14:textId="77777777" w:rsidR="00AE17B7" w:rsidRPr="00212F46" w:rsidRDefault="00AE17B7" w:rsidP="00AE17B7">
      <w:pPr>
        <w:rPr>
          <w:sz w:val="16"/>
        </w:rPr>
      </w:pPr>
      <w:r w:rsidRPr="00212F46">
        <w:rPr>
          <w:sz w:val="16"/>
        </w:rPr>
        <w:t xml:space="preserve">Another case that provides guidance on the issue of reconciliation </w:t>
      </w:r>
      <w:r w:rsidRPr="00821B4F">
        <w:rPr>
          <w:rStyle w:val="StyleUnderline"/>
        </w:rPr>
        <w:t>is Morton v. Mancari</w:t>
      </w:r>
      <w:r w:rsidRPr="00212F46">
        <w:rPr>
          <w:sz w:val="16"/>
        </w:rPr>
        <w:t>."37 In that case, employees of the Bureau of Indian Affairs (the "BIA") who were not Native Americans challenged a provision of the Indian Reorganization Act of 1934 (the "IRA") that gave a preference to Native Americans with respect to hiring at the BIA." It was alleged that the preference conflicted with, among other laws, the anti-discrimination provisions of the Equal Employment Opportunity Act of 1972 (the "EEOA"). 139 The district court held that the latter statute, having been issued later in time, repealed the former statute.140 The Supreme Court reversed, but at the same time recognized the tension between the preference provided by the IRA, which "would result in employment disadvantages within the BIA for non-Indians,"141 on the one hand, and the EEOA's prohibition of discrimination on the basis of race in federal employment, on the other.142</w:t>
      </w:r>
    </w:p>
    <w:p w14:paraId="1C0F572C" w14:textId="77777777" w:rsidR="00AE17B7" w:rsidRPr="00212F46" w:rsidRDefault="00AE17B7" w:rsidP="00AE17B7">
      <w:pPr>
        <w:rPr>
          <w:sz w:val="16"/>
        </w:rPr>
      </w:pPr>
      <w:proofErr w:type="gramStart"/>
      <w:r w:rsidRPr="00212F46">
        <w:rPr>
          <w:sz w:val="16"/>
        </w:rPr>
        <w:t>In order to</w:t>
      </w:r>
      <w:proofErr w:type="gramEnd"/>
      <w:r w:rsidRPr="00212F46">
        <w:rPr>
          <w:sz w:val="16"/>
        </w:rPr>
        <w:t xml:space="preserve"> defend its holding in the face of this potential conflict, the Court relied on the reconciliation principle. First, the Court interpreted the underlying policy goal of the EEOA as "alleviating minority discrimination in employment."143 "irreconcilable" with the IRA, which is "aimed at furthering Indian self- government by according an employment preference within the BIA for qualified members of the governed group."4 The Court reasoned that "[a]</w:t>
      </w:r>
      <w:proofErr w:type="spellStart"/>
      <w:r w:rsidRPr="00212F46">
        <w:rPr>
          <w:sz w:val="16"/>
        </w:rPr>
        <w:t>ny</w:t>
      </w:r>
      <w:proofErr w:type="spellEnd"/>
      <w:r w:rsidRPr="00212F46">
        <w:rPr>
          <w:sz w:val="16"/>
        </w:rPr>
        <w:t xml:space="preserve"> other conclusion can be reached only by formalistic reasoning that ignores both the history and purposes of the preference and the unique legal relationship between the Federal Government and tribal Indians."145</w:t>
      </w:r>
    </w:p>
    <w:p w14:paraId="138FF9A5" w14:textId="77777777" w:rsidR="00AE17B7" w:rsidRPr="00212F46" w:rsidRDefault="00AE17B7" w:rsidP="00AE17B7">
      <w:pPr>
        <w:rPr>
          <w:sz w:val="16"/>
        </w:rPr>
      </w:pPr>
      <w:r w:rsidRPr="00212F46">
        <w:rPr>
          <w:sz w:val="16"/>
        </w:rPr>
        <w:t xml:space="preserve">What the Court, in essence, is saying is that even if there seems to be both a physical and logical impossibility in applying two statutes simultaneously, they are not necessarily irreconcilable if the goals of the two can be reconciled. In Mancari, it would have been impossible for the BIA to grant Native Americans a preference in hiring while at the same time avoiding discrimination </w:t>
      </w:r>
      <w:proofErr w:type="gramStart"/>
      <w:r w:rsidRPr="00212F46">
        <w:rPr>
          <w:sz w:val="16"/>
        </w:rPr>
        <w:t>on the basis of</w:t>
      </w:r>
      <w:proofErr w:type="gramEnd"/>
      <w:r w:rsidRPr="00212F46">
        <w:rPr>
          <w:sz w:val="16"/>
        </w:rPr>
        <w:t xml:space="preserve"> race. Nonetheless, the Supreme Court chose to interpret the goal of the EEOA as the prevention of racial minority discrimination, rather than any discrimination, in employment. Once the goal of the EEOA was viewed in that light, it was not in conflict with the preference of the IRA. Since the goals of the statutes could coexist, the statutes themselves were no longer incapable of reconciliation.</w:t>
      </w:r>
    </w:p>
    <w:p w14:paraId="1568ED6F" w14:textId="77777777" w:rsidR="00AE17B7" w:rsidRPr="00212F46" w:rsidRDefault="00AE17B7" w:rsidP="00AE17B7">
      <w:pPr>
        <w:rPr>
          <w:sz w:val="16"/>
        </w:rPr>
      </w:pPr>
      <w:r w:rsidRPr="00212F46">
        <w:rPr>
          <w:sz w:val="16"/>
        </w:rPr>
        <w:t>Finally, in a recent case, the Supreme Court showed the lengths to which it would go to reconcile statutes. Branch v. Smith involved representation of the state of Mississippi in the House of Representatives, 146 Pursuant to the 2000 Census, Mississippi lost one seat in the House, dropping from five to four representatives.147 But the state legislature failed to adopt a plan to redistrict the state to take into account the reduced number of scats.148 One set of plaintiffs (the Branch plaintiffs) brought suit requesting that a state court issue a redistricting plan.H49 Another set of plaintiffs (the Smith plaintiffs) brought a separate action asking a federal court to issue a redistricting plan.18) The two sets of plaintiffs differed on whether the elections should be held by district or should be at-large.15! At issue was the interpretation of two federal statutes. The first federal statute, 2 U.S.C. § 2a(c), enacted in 1941, stated:</w:t>
      </w:r>
    </w:p>
    <w:p w14:paraId="75698187" w14:textId="77777777" w:rsidR="00AE17B7" w:rsidRPr="00212F46" w:rsidRDefault="00AE17B7" w:rsidP="00AE17B7">
      <w:pPr>
        <w:rPr>
          <w:sz w:val="16"/>
        </w:rPr>
      </w:pPr>
      <w:r w:rsidRPr="00212F46">
        <w:rPr>
          <w:sz w:val="16"/>
        </w:rPr>
        <w:t xml:space="preserve">Until a State is redistricted in the manner provided by the law thereof after any apportionment, the Representatives to which such State is entitled under such </w:t>
      </w:r>
      <w:proofErr w:type="spellStart"/>
      <w:r w:rsidRPr="00212F46">
        <w:rPr>
          <w:sz w:val="16"/>
        </w:rPr>
        <w:t>apportiontent</w:t>
      </w:r>
      <w:proofErr w:type="spellEnd"/>
      <w:r w:rsidRPr="00212F46">
        <w:rPr>
          <w:sz w:val="16"/>
        </w:rPr>
        <w:t xml:space="preserve"> shall be elected in the following manner: .. , if there is a decrease in the number of Representatives and the number of districts in such State exceeds such decreased number of Representatives, they shall be elected from the State at large.152</w:t>
      </w:r>
    </w:p>
    <w:p w14:paraId="6B9B1FD0" w14:textId="77777777" w:rsidR="00AE17B7" w:rsidRPr="00212F46" w:rsidRDefault="00AE17B7" w:rsidP="00AE17B7">
      <w:pPr>
        <w:rPr>
          <w:sz w:val="16"/>
        </w:rPr>
      </w:pPr>
      <w:r w:rsidRPr="00212F46">
        <w:rPr>
          <w:sz w:val="16"/>
        </w:rPr>
        <w:t>However, in 1967, Congress enacted 2 U.S.C. § 2c, which required:</w:t>
      </w:r>
    </w:p>
    <w:p w14:paraId="39204D7F" w14:textId="77777777" w:rsidR="00AE17B7" w:rsidRPr="00212F46" w:rsidRDefault="00AE17B7" w:rsidP="00AE17B7">
      <w:pPr>
        <w:rPr>
          <w:sz w:val="16"/>
        </w:rPr>
      </w:pPr>
      <w:r w:rsidRPr="00212F46">
        <w:rPr>
          <w:sz w:val="16"/>
        </w:rPr>
        <w:t>In each State entitled in the Ninety-first Congress or in any subsequent Congress thereafter to more than one Representative under an apportionment ... , there shall be established by law a number of districts equal to the number of Representatives to which such State is so entitled, and Representatives shall be elected only from districts so established, no district to elect more than one Representative.153</w:t>
      </w:r>
    </w:p>
    <w:p w14:paraId="2749E05F" w14:textId="77777777" w:rsidR="00AE17B7" w:rsidRPr="00212F46" w:rsidRDefault="00AE17B7" w:rsidP="00AE17B7">
      <w:pPr>
        <w:rPr>
          <w:sz w:val="16"/>
        </w:rPr>
      </w:pPr>
      <w:r w:rsidRPr="00821B4F">
        <w:rPr>
          <w:rStyle w:val="StyleUnderline"/>
        </w:rPr>
        <w:t>A majority of the Supreme Court admitted that there was "tension" between the two statutes</w:t>
      </w:r>
      <w:r w:rsidRPr="00212F46">
        <w:rPr>
          <w:sz w:val="16"/>
        </w:rPr>
        <w:t xml:space="preserve"> - the 1941 statute seemed to require at-large elections in Mississippi's case and the 1967 statute seemed to forbid such elections, requiring instead that all elections be by district, 154 </w:t>
      </w:r>
      <w:r w:rsidRPr="00821B4F">
        <w:rPr>
          <w:rStyle w:val="StyleUnderline"/>
        </w:rPr>
        <w:t>But rather than find implied repeal</w:t>
      </w:r>
      <w:r w:rsidRPr="00212F46">
        <w:rPr>
          <w:sz w:val="16"/>
        </w:rPr>
        <w:t xml:space="preserve">, as three justices in concurrence did and as several lower courts had done, </w:t>
      </w:r>
      <w:r w:rsidRPr="00821B4F">
        <w:rPr>
          <w:rStyle w:val="StyleUnderline"/>
        </w:rPr>
        <w:t>the majority rejected the argument that the 1967 statute was meant to replace the 1941 statute</w:t>
      </w:r>
      <w:r w:rsidRPr="00212F46">
        <w:rPr>
          <w:sz w:val="16"/>
        </w:rPr>
        <w:t>.155 A plurality of four justices argued that the first statute was a stopgap measure only to be applied when the state legislature and the state and federal courts had failed to redistrict pursuant to the 1967 statute, and "the election is so imminent that no entity competent to complete redistricting ... is able to do so without disrupting the election process."150 Two other justices interpreted the first statute as applying prior to the state being redistricted as provided by the law of the state and the second statute as applying after the state had been redistricted as provided by such laws.157 While both interpretations can be applied as a matter of logic, both suffer from substantial flaws: the plurality's argument is weakened because it required the determination of an unspecified time period at which point the election was "imminent," while the case made by the other two justices suffers because their interpretation of the 1967 statute had almost no textual support. Meanwhile, finding that the 1967 statute had repealed the earlier statute, as three justices had done</w:t>
      </w:r>
      <w:proofErr w:type="gramStart"/>
      <w:r w:rsidRPr="00212F46">
        <w:rPr>
          <w:sz w:val="16"/>
        </w:rPr>
        <w:t>,158</w:t>
      </w:r>
      <w:proofErr w:type="gramEnd"/>
      <w:r w:rsidRPr="00212F46">
        <w:rPr>
          <w:sz w:val="16"/>
        </w:rPr>
        <w:t xml:space="preserve"> required no mental gymnastics. </w:t>
      </w:r>
      <w:r w:rsidRPr="00821B4F">
        <w:rPr>
          <w:rStyle w:val="StyleUnderline"/>
        </w:rPr>
        <w:t>The implication of this case is that reconciliation should be attempted, even if it is difficult and even if a finding of implied repeal would do away with such difficulty.</w:t>
      </w:r>
    </w:p>
    <w:p w14:paraId="5831712E" w14:textId="77777777" w:rsidR="00AE17B7" w:rsidRPr="00212F46" w:rsidRDefault="00AE17B7" w:rsidP="00AE17B7">
      <w:pPr>
        <w:rPr>
          <w:sz w:val="16"/>
        </w:rPr>
      </w:pPr>
      <w:r w:rsidRPr="00115714">
        <w:rPr>
          <w:rStyle w:val="StyleUnderline"/>
        </w:rPr>
        <w:t>These cases are all relevant to determining whether the statutes implicated in Hoffman were in irreconcilable conflict</w:t>
      </w:r>
      <w:r w:rsidRPr="00212F46">
        <w:rPr>
          <w:sz w:val="16"/>
        </w:rPr>
        <w:t xml:space="preserve">. First, the majority's focus is on the tension between the NLRB's order and the IRCA's purpose.19 We have already discussed that the Board's involvement should have been ignored, and that this should have been viewed as a conflict between the NLRA's grant of authority to the Board to award back pay in such circumstances and the purpose of the IRCA. </w:t>
      </w:r>
      <w:r w:rsidRPr="00115714">
        <w:rPr>
          <w:rStyle w:val="StyleUnderline"/>
        </w:rPr>
        <w:t xml:space="preserve">Allen makes </w:t>
      </w:r>
      <w:r>
        <w:rPr>
          <w:rStyle w:val="StyleUnderline"/>
        </w:rPr>
        <w:t>c</w:t>
      </w:r>
      <w:r w:rsidRPr="00115714">
        <w:rPr>
          <w:rStyle w:val="StyleUnderline"/>
        </w:rPr>
        <w:t>lear</w:t>
      </w:r>
      <w:r w:rsidRPr="00212F46">
        <w:rPr>
          <w:sz w:val="16"/>
        </w:rPr>
        <w:t xml:space="preserve">, however, </w:t>
      </w:r>
      <w:r w:rsidRPr="00115714">
        <w:rPr>
          <w:rStyle w:val="StyleUnderline"/>
        </w:rPr>
        <w:t>that a conflict of purpose does not lead to the conclusion that two statutes are irreconcilable so long as the statutes at issue can be applied simultaneously</w:t>
      </w:r>
      <w:r w:rsidRPr="00212F46">
        <w:rPr>
          <w:sz w:val="16"/>
        </w:rPr>
        <w:t>.</w:t>
      </w:r>
    </w:p>
    <w:p w14:paraId="7BCFD54A" w14:textId="77777777" w:rsidR="00AE17B7" w:rsidRPr="009E312B" w:rsidRDefault="00AE17B7" w:rsidP="00AE17B7">
      <w:pPr>
        <w:rPr>
          <w:sz w:val="16"/>
        </w:rPr>
      </w:pPr>
      <w:r w:rsidRPr="00212F46">
        <w:rPr>
          <w:sz w:val="16"/>
        </w:rPr>
        <w:t xml:space="preserve">To determine whether the latter condition is met, we can turn to Branch for guidance. This decision tells us that two statutes may be applied simultaneously, and in this way reconciled, even though doing so may require difficult and complex rationalizations. Reconciling the statutes at issue in Hoffman does not require us to make questionable analytical steps as in </w:t>
      </w:r>
      <w:proofErr w:type="gramStart"/>
      <w:r w:rsidRPr="00212F46">
        <w:rPr>
          <w:sz w:val="16"/>
        </w:rPr>
        <w:t>Branch, but</w:t>
      </w:r>
      <w:proofErr w:type="gramEnd"/>
      <w:r w:rsidRPr="00212F46">
        <w:rPr>
          <w:sz w:val="16"/>
        </w:rPr>
        <w:t xml:space="preserve"> does require close attention to the operation of the statutes at issue. </w:t>
      </w:r>
      <w:r w:rsidRPr="00115714">
        <w:rPr>
          <w:rStyle w:val="StyleUnderline"/>
        </w:rPr>
        <w:t xml:space="preserve">Where the employer takes measures </w:t>
      </w:r>
      <w:r w:rsidRPr="000163E6">
        <w:rPr>
          <w:rStyle w:val="StyleUnderline"/>
        </w:rPr>
        <w:t>against its employees that are motivated by a desire to thwart collective action, both the text and the spirit of the NLRA require that such employees be given remedies</w:t>
      </w:r>
      <w:r w:rsidRPr="000163E6">
        <w:rPr>
          <w:sz w:val="16"/>
        </w:rPr>
        <w:t xml:space="preserve">. The focus of the NLRA is not only to make employees whole, and thus ensure that they face no </w:t>
      </w:r>
      <w:proofErr w:type="spellStart"/>
      <w:r w:rsidRPr="000163E6">
        <w:rPr>
          <w:sz w:val="16"/>
        </w:rPr>
        <w:t>obstacies</w:t>
      </w:r>
      <w:proofErr w:type="spellEnd"/>
      <w:r w:rsidRPr="000163E6">
        <w:rPr>
          <w:sz w:val="16"/>
        </w:rPr>
        <w:t xml:space="preserve"> to </w:t>
      </w:r>
      <w:r w:rsidRPr="009E312B">
        <w:rPr>
          <w:sz w:val="16"/>
        </w:rPr>
        <w:t xml:space="preserve">discourage them from organizing, but also to guarantee that the employer does not benefit by its unscrupulous actions.100 </w:t>
      </w:r>
      <w:r w:rsidRPr="009E312B">
        <w:rPr>
          <w:rStyle w:val="StyleUnderline"/>
        </w:rPr>
        <w:t xml:space="preserve">All of this can be accomplished </w:t>
      </w:r>
      <w:r w:rsidRPr="009E312B">
        <w:rPr>
          <w:rStyle w:val="Emphasis"/>
        </w:rPr>
        <w:t>without irreconcilable conflict</w:t>
      </w:r>
      <w:r w:rsidRPr="009E312B">
        <w:rPr>
          <w:rStyle w:val="StyleUnderline"/>
        </w:rPr>
        <w:t xml:space="preserve"> with the IRCA because it is </w:t>
      </w:r>
      <w:r w:rsidRPr="009E312B">
        <w:rPr>
          <w:rStyle w:val="Emphasis"/>
        </w:rPr>
        <w:t>physically and logically possible</w:t>
      </w:r>
      <w:r w:rsidRPr="009E312B">
        <w:rPr>
          <w:rStyle w:val="StyleUnderline"/>
        </w:rPr>
        <w:t xml:space="preserve"> to apply both statutes. </w:t>
      </w:r>
      <w:r w:rsidRPr="009E312B">
        <w:rPr>
          <w:sz w:val="16"/>
        </w:rPr>
        <w:t>The undocumented worker may be awarded</w:t>
      </w:r>
      <w:r w:rsidRPr="009E312B">
        <w:rPr>
          <w:rStyle w:val="StyleUnderline"/>
          <w:sz w:val="16"/>
        </w:rPr>
        <w:t xml:space="preserve"> </w:t>
      </w:r>
      <w:r w:rsidRPr="009E312B">
        <w:rPr>
          <w:rStyle w:val="StyleUnderline"/>
        </w:rPr>
        <w:t xml:space="preserve">back pay </w:t>
      </w:r>
      <w:proofErr w:type="gramStart"/>
      <w:r w:rsidRPr="009E312B">
        <w:rPr>
          <w:sz w:val="16"/>
        </w:rPr>
        <w:t>in order to</w:t>
      </w:r>
      <w:proofErr w:type="gramEnd"/>
      <w:r w:rsidRPr="009E312B">
        <w:rPr>
          <w:sz w:val="16"/>
        </w:rPr>
        <w:t xml:space="preserve"> further NLRA goals as this would</w:t>
      </w:r>
      <w:r w:rsidRPr="009E312B">
        <w:rPr>
          <w:rStyle w:val="StyleUnderline"/>
          <w:sz w:val="16"/>
        </w:rPr>
        <w:t xml:space="preserve"> </w:t>
      </w:r>
      <w:r w:rsidRPr="009E312B">
        <w:rPr>
          <w:rStyle w:val="StyleUnderline"/>
        </w:rPr>
        <w:t>require nothing more than the mailing of a check. At the same time, the undocumented worker may be made subject to the appropriate IRCA sanctions</w:t>
      </w:r>
      <w:r w:rsidRPr="009E312B">
        <w:rPr>
          <w:sz w:val="16"/>
        </w:rPr>
        <w:t xml:space="preserve"> for running afoul of that statute.16!</w:t>
      </w:r>
    </w:p>
    <w:p w14:paraId="6F366114" w14:textId="77777777" w:rsidR="00AE17B7" w:rsidRPr="00F61D09" w:rsidRDefault="00AE17B7" w:rsidP="00AE17B7">
      <w:pPr>
        <w:rPr>
          <w:sz w:val="16"/>
        </w:rPr>
      </w:pPr>
      <w:r w:rsidRPr="009E312B">
        <w:rPr>
          <w:sz w:val="16"/>
        </w:rPr>
        <w:t xml:space="preserve">Finally, even if we had not been able to reconcile the application of the statutes, implied repeal would still be unwarranted under Mancari. Because the policies of the two conflicting statutes at issue in Mancari could be aligned, the Court found them capable of reconciliation. A good argument can be made that the policies at issue in Hoffman are likewise capable of coexistence. As Justice Breyer argued in dissent, failure to enforce the NLRA would inevitably make undocumented immigrant workers more powerless to take action to raise their wages and improve their working conditions, thus making them more attractive to employers.162 This would </w:t>
      </w:r>
      <w:proofErr w:type="spellStart"/>
      <w:r w:rsidRPr="009E312B">
        <w:rPr>
          <w:sz w:val="16"/>
        </w:rPr>
        <w:t>lcad</w:t>
      </w:r>
      <w:proofErr w:type="spellEnd"/>
      <w:r w:rsidRPr="009E312B">
        <w:rPr>
          <w:sz w:val="16"/>
        </w:rPr>
        <w:t xml:space="preserve"> not only to an increase in the hiring of undocumented workers, but presumably, as the demand for undocumented workers rose, it would also increase the volume of illegal immigration.163 By the</w:t>
      </w:r>
      <w:r w:rsidRPr="00F61D09">
        <w:rPr>
          <w:sz w:val="16"/>
        </w:rPr>
        <w:t xml:space="preserve"> same token, enforcing the NLRA would discourage employers from hiring unauthorized workers and perhaps even reduce the incentives for undocumented workers to illegally enter the United States. In this way, the goal of the NLRA (protecting the labor rights of all employees) and the goal of the IRCA (discouraging the employment and entry of unauthorized workers) are in line. Under Mancari, this would seem to be enough to avoid </w:t>
      </w:r>
      <w:proofErr w:type="gramStart"/>
      <w:r w:rsidRPr="00F61D09">
        <w:rPr>
          <w:sz w:val="16"/>
        </w:rPr>
        <w:t>a finding</w:t>
      </w:r>
      <w:proofErr w:type="gramEnd"/>
      <w:r w:rsidRPr="00F61D09">
        <w:rPr>
          <w:sz w:val="16"/>
        </w:rPr>
        <w:t xml:space="preserve"> that the two statutes </w:t>
      </w:r>
      <w:proofErr w:type="gramStart"/>
      <w:r w:rsidRPr="00F61D09">
        <w:rPr>
          <w:sz w:val="16"/>
        </w:rPr>
        <w:t>arc</w:t>
      </w:r>
      <w:proofErr w:type="gramEnd"/>
      <w:r w:rsidRPr="00F61D09">
        <w:rPr>
          <w:sz w:val="16"/>
        </w:rPr>
        <w:t xml:space="preserve"> irreconcilable.</w:t>
      </w:r>
    </w:p>
    <w:p w14:paraId="14373D5F" w14:textId="77777777" w:rsidR="00AE17B7" w:rsidRPr="00EA1ABC" w:rsidRDefault="00AE17B7" w:rsidP="00AE17B7">
      <w:pPr>
        <w:rPr>
          <w:sz w:val="16"/>
        </w:rPr>
      </w:pPr>
      <w:r w:rsidRPr="00F61D09">
        <w:rPr>
          <w:sz w:val="16"/>
        </w:rPr>
        <w:t xml:space="preserve">The last canon of statutory construction with respect to implied repeal is that a more general statute cannot repeal a more specific one. Here, </w:t>
      </w:r>
      <w:proofErr w:type="gramStart"/>
      <w:r w:rsidRPr="00F61D09">
        <w:rPr>
          <w:sz w:val="16"/>
        </w:rPr>
        <w:t>it would seem that the</w:t>
      </w:r>
      <w:proofErr w:type="gramEnd"/>
      <w:r w:rsidRPr="00F61D09">
        <w:rPr>
          <w:sz w:val="16"/>
        </w:rPr>
        <w:t xml:space="preserve"> two statutes are of equal specificity -- in fact, both deal with vastly different subject matter-and so this canon may not apply. To the extent that it has any application, however, it points against implied repeal. In </w:t>
      </w:r>
      <w:proofErr w:type="spellStart"/>
      <w:r w:rsidRPr="00F61D09">
        <w:rPr>
          <w:sz w:val="16"/>
        </w:rPr>
        <w:t>Hoffinan</w:t>
      </w:r>
      <w:proofErr w:type="spellEnd"/>
      <w:r w:rsidRPr="00F61D09">
        <w:rPr>
          <w:sz w:val="16"/>
        </w:rPr>
        <w:t xml:space="preserve">, the majority did not refer to the IRCA for its specific requirements (e.g., that employer and employee must verify work eligibility), but for the </w:t>
      </w:r>
      <w:r w:rsidRPr="00212F46">
        <w:rPr>
          <w:sz w:val="16"/>
        </w:rPr>
        <w:t xml:space="preserve">more general concept that the government should discourage unauthorized aliens from obtaining employment. This general concept was then relied upon to overturn a specific remedy granted in accordance with the NLRA.164 Thus, the underlying spirit behind this canon applies here - Congress focused its attention on </w:t>
      </w:r>
      <w:r w:rsidRPr="00EA1ABC">
        <w:rPr>
          <w:sz w:val="16"/>
        </w:rPr>
        <w:t>the more specific task of empowering the Board to grant remedies to all employees in the United States who have been mistreated in violation of the NLRA, and should not be seen to have undone this work when it took on the more general task of deterring the employment of undocumented workers.165</w:t>
      </w:r>
    </w:p>
    <w:p w14:paraId="263A17CA" w14:textId="77777777" w:rsidR="00AE17B7" w:rsidRPr="00EA1ABC" w:rsidRDefault="00AE17B7" w:rsidP="00AE17B7">
      <w:pPr>
        <w:rPr>
          <w:sz w:val="16"/>
        </w:rPr>
      </w:pPr>
      <w:r w:rsidRPr="00EA1ABC">
        <w:rPr>
          <w:sz w:val="16"/>
        </w:rPr>
        <w:t xml:space="preserve">In the end, </w:t>
      </w:r>
      <w:r w:rsidRPr="00EA1ABC">
        <w:rPr>
          <w:rStyle w:val="StyleUnderline"/>
        </w:rPr>
        <w:t xml:space="preserve">each canon of implied repeal favors </w:t>
      </w:r>
      <w:r w:rsidRPr="00EA1ABC">
        <w:rPr>
          <w:rStyle w:val="Emphasis"/>
        </w:rPr>
        <w:t>judicial restraint</w:t>
      </w:r>
      <w:r w:rsidRPr="00EA1ABC">
        <w:rPr>
          <w:rStyle w:val="StyleUnderline"/>
        </w:rPr>
        <w:t>. Accordingly, the Board should have been permitted to award back pay to Castro notwithstanding the potential tension between the remedy and IRCA policy.</w:t>
      </w:r>
    </w:p>
    <w:p w14:paraId="1DAF75A7" w14:textId="77777777" w:rsidR="00AE17B7" w:rsidRPr="00EA1ABC" w:rsidRDefault="00AE17B7" w:rsidP="00AE17B7">
      <w:pPr>
        <w:rPr>
          <w:sz w:val="16"/>
        </w:rPr>
      </w:pPr>
      <w:r w:rsidRPr="00EA1ABC">
        <w:rPr>
          <w:sz w:val="16"/>
        </w:rPr>
        <w:t>C. Implied Repeal and the Conflicting Arguments Raised in Hoffman</w:t>
      </w:r>
    </w:p>
    <w:p w14:paraId="6F415644" w14:textId="77777777" w:rsidR="00AE17B7" w:rsidRPr="00212F46" w:rsidRDefault="00AE17B7" w:rsidP="00AE17B7">
      <w:pPr>
        <w:rPr>
          <w:sz w:val="16"/>
        </w:rPr>
      </w:pPr>
      <w:r w:rsidRPr="00EA1ABC">
        <w:rPr>
          <w:rStyle w:val="StyleUnderline"/>
        </w:rPr>
        <w:t xml:space="preserve">Not only does the implied repeal framework </w:t>
      </w:r>
      <w:proofErr w:type="spellStart"/>
      <w:r w:rsidRPr="00EA1ABC">
        <w:rPr>
          <w:rStyle w:val="StyleUnderline"/>
        </w:rPr>
        <w:t>lcad</w:t>
      </w:r>
      <w:proofErr w:type="spellEnd"/>
      <w:r w:rsidRPr="00EA1ABC">
        <w:rPr>
          <w:rStyle w:val="StyleUnderline"/>
        </w:rPr>
        <w:t xml:space="preserve"> us to a more</w:t>
      </w:r>
      <w:r w:rsidRPr="000163E6">
        <w:rPr>
          <w:rStyle w:val="StyleUnderline"/>
        </w:rPr>
        <w:t xml:space="preserve"> supportable result, but it also provides the basis for a </w:t>
      </w:r>
      <w:r w:rsidRPr="000163E6">
        <w:rPr>
          <w:rStyle w:val="Emphasis"/>
        </w:rPr>
        <w:t>meaningful analysis</w:t>
      </w:r>
      <w:r w:rsidRPr="000163E6">
        <w:rPr>
          <w:rStyle w:val="StyleUnderline"/>
        </w:rPr>
        <w:t xml:space="preserve"> of the majority and dissenting opinions. The biggest</w:t>
      </w:r>
      <w:r w:rsidRPr="00115714">
        <w:rPr>
          <w:rStyle w:val="StyleUnderline"/>
        </w:rPr>
        <w:t xml:space="preserve"> </w:t>
      </w:r>
      <w:r w:rsidRPr="003751C4">
        <w:rPr>
          <w:rStyle w:val="StyleUnderline"/>
        </w:rPr>
        <w:t xml:space="preserve">difficulty with </w:t>
      </w:r>
      <w:proofErr w:type="gramStart"/>
      <w:r w:rsidRPr="003751C4">
        <w:rPr>
          <w:rStyle w:val="StyleUnderline"/>
        </w:rPr>
        <w:t>the</w:t>
      </w:r>
      <w:r w:rsidRPr="00115714">
        <w:rPr>
          <w:rStyle w:val="StyleUnderline"/>
        </w:rPr>
        <w:t xml:space="preserve"> </w:t>
      </w:r>
      <w:r w:rsidRPr="000163E6">
        <w:rPr>
          <w:rStyle w:val="StyleUnderline"/>
        </w:rPr>
        <w:t>conflicting</w:t>
      </w:r>
      <w:proofErr w:type="gramEnd"/>
      <w:r w:rsidRPr="000163E6">
        <w:rPr>
          <w:rStyle w:val="StyleUnderline"/>
        </w:rPr>
        <w:t xml:space="preserve"> opinions is that they </w:t>
      </w:r>
      <w:r w:rsidRPr="000163E6">
        <w:rPr>
          <w:rStyle w:val="Emphasis"/>
        </w:rPr>
        <w:t>fail to engage</w:t>
      </w:r>
      <w:r w:rsidRPr="000163E6">
        <w:rPr>
          <w:rStyle w:val="StyleUnderline"/>
        </w:rPr>
        <w:t xml:space="preserve"> each other</w:t>
      </w:r>
      <w:r w:rsidRPr="000163E6">
        <w:rPr>
          <w:sz w:val="16"/>
        </w:rPr>
        <w:t xml:space="preserve"> in a way that allows the reader</w:t>
      </w:r>
      <w:r w:rsidRPr="00212F46">
        <w:rPr>
          <w:sz w:val="16"/>
        </w:rPr>
        <w:t xml:space="preserve"> to evaluate both sides and choose a winner. For example, the two opinions in </w:t>
      </w:r>
      <w:proofErr w:type="spellStart"/>
      <w:r w:rsidRPr="00212F46">
        <w:rPr>
          <w:sz w:val="16"/>
        </w:rPr>
        <w:t>Hoffinan</w:t>
      </w:r>
      <w:proofErr w:type="spellEnd"/>
      <w:r w:rsidRPr="00212F46">
        <w:rPr>
          <w:sz w:val="16"/>
        </w:rPr>
        <w:t xml:space="preserve"> argue whether the availability of back pay awards for undocumented workers "runs counter to" or "trenches upon" the IRCA.165 undocumented immigrants is troubling because it condones and encourages violation of the immigration laws certainly makes sense. At the same time, however, it is difficult to dismiss the dissent's counterpoint that failing to award back pay </w:t>
      </w:r>
      <w:proofErr w:type="gramStart"/>
      <w:r w:rsidRPr="00212F46">
        <w:rPr>
          <w:sz w:val="16"/>
        </w:rPr>
        <w:t>actually undermines</w:t>
      </w:r>
      <w:proofErr w:type="gramEnd"/>
      <w:r w:rsidRPr="00212F46">
        <w:rPr>
          <w:sz w:val="16"/>
        </w:rPr>
        <w:t xml:space="preserve"> the IRCA because it only makes unauthorized immigrant employees more attractive to </w:t>
      </w:r>
      <w:proofErr w:type="gramStart"/>
      <w:r w:rsidRPr="00212F46">
        <w:rPr>
          <w:sz w:val="16"/>
        </w:rPr>
        <w:t>employers, and</w:t>
      </w:r>
      <w:proofErr w:type="gramEnd"/>
      <w:r w:rsidRPr="00212F46">
        <w:rPr>
          <w:sz w:val="16"/>
        </w:rPr>
        <w:t xml:space="preserve"> thus encourages more illegal immigration. </w:t>
      </w:r>
      <w:r w:rsidRPr="00115714">
        <w:rPr>
          <w:rStyle w:val="StyleUnderline"/>
        </w:rPr>
        <w:t>Without empirical data on the impact back pay has on illegal immigration, which neither side presents, the reader is at a loss to decide whether and to what extent such awards are truly problematic</w:t>
      </w:r>
      <w:r w:rsidRPr="00212F46">
        <w:rPr>
          <w:sz w:val="16"/>
        </w:rPr>
        <w:t>,167</w:t>
      </w:r>
    </w:p>
    <w:p w14:paraId="38975D4C" w14:textId="77777777" w:rsidR="00AE17B7" w:rsidRPr="00EA1ABC" w:rsidRDefault="00AE17B7" w:rsidP="00AE17B7">
      <w:pPr>
        <w:rPr>
          <w:sz w:val="16"/>
        </w:rPr>
      </w:pPr>
      <w:r w:rsidRPr="003A6DBA">
        <w:rPr>
          <w:rStyle w:val="StyleUnderline"/>
        </w:rPr>
        <w:t xml:space="preserve">Application of </w:t>
      </w:r>
      <w:r w:rsidRPr="003A6DBA">
        <w:rPr>
          <w:rStyle w:val="StyleUnderline"/>
          <w:highlight w:val="cyan"/>
        </w:rPr>
        <w:t>implied repeal analysis</w:t>
      </w:r>
      <w:r w:rsidRPr="00115714">
        <w:rPr>
          <w:rStyle w:val="StyleUnderline"/>
        </w:rPr>
        <w:t xml:space="preserve"> to the debate in Hoffman </w:t>
      </w:r>
      <w:r w:rsidRPr="003A6DBA">
        <w:rPr>
          <w:rStyle w:val="StyleUnderline"/>
          <w:highlight w:val="cyan"/>
        </w:rPr>
        <w:t xml:space="preserve">provides a </w:t>
      </w:r>
      <w:r w:rsidRPr="003A6DBA">
        <w:rPr>
          <w:rStyle w:val="Emphasis"/>
          <w:highlight w:val="cyan"/>
        </w:rPr>
        <w:t>measuring stick</w:t>
      </w:r>
      <w:r w:rsidRPr="003A6DBA">
        <w:rPr>
          <w:rStyle w:val="StyleUnderline"/>
          <w:highlight w:val="cyan"/>
        </w:rPr>
        <w:t xml:space="preserve"> </w:t>
      </w:r>
      <w:r w:rsidRPr="003A6DBA">
        <w:rPr>
          <w:rStyle w:val="StyleUnderline"/>
        </w:rPr>
        <w:t>against which</w:t>
      </w:r>
      <w:r w:rsidRPr="00115714">
        <w:rPr>
          <w:rStyle w:val="StyleUnderline"/>
        </w:rPr>
        <w:t xml:space="preserve"> the </w:t>
      </w:r>
      <w:r w:rsidRPr="003A6DBA">
        <w:rPr>
          <w:rStyle w:val="StyleUnderline"/>
        </w:rPr>
        <w:t>reasoning</w:t>
      </w:r>
      <w:r w:rsidRPr="00115714">
        <w:rPr>
          <w:rStyle w:val="StyleUnderline"/>
        </w:rPr>
        <w:t xml:space="preserve"> of the majority and the dissent can be judged</w:t>
      </w:r>
      <w:r>
        <w:rPr>
          <w:rStyle w:val="StyleUnderline"/>
        </w:rPr>
        <w:t xml:space="preserve">. </w:t>
      </w:r>
      <w:r w:rsidRPr="00115714">
        <w:rPr>
          <w:rStyle w:val="StyleUnderline"/>
        </w:rPr>
        <w:t xml:space="preserve">Instead of trying to grapple with their policy arguments and competing interpretations of precedent in the abstract, we can evaluate </w:t>
      </w:r>
      <w:r w:rsidRPr="003A6DBA">
        <w:rPr>
          <w:rStyle w:val="StyleUnderline"/>
        </w:rPr>
        <w:t>their points</w:t>
      </w:r>
      <w:r w:rsidRPr="003A6DBA">
        <w:rPr>
          <w:sz w:val="16"/>
        </w:rPr>
        <w:t xml:space="preserve"> in terms of their persuasiveness </w:t>
      </w:r>
      <w:r w:rsidRPr="003A6DBA">
        <w:rPr>
          <w:rStyle w:val="StyleUnderline"/>
        </w:rPr>
        <w:t xml:space="preserve">in connection with the elements of implied </w:t>
      </w:r>
      <w:proofErr w:type="gramStart"/>
      <w:r w:rsidRPr="003A6DBA">
        <w:rPr>
          <w:rStyle w:val="StyleUnderline"/>
        </w:rPr>
        <w:t>repeal</w:t>
      </w:r>
      <w:proofErr w:type="gramEnd"/>
      <w:r w:rsidRPr="003A6DBA">
        <w:rPr>
          <w:sz w:val="16"/>
        </w:rPr>
        <w:t xml:space="preserve">. Going through this exercise shows how the application of </w:t>
      </w:r>
      <w:r w:rsidRPr="003A6DBA">
        <w:rPr>
          <w:rStyle w:val="StyleUnderline"/>
        </w:rPr>
        <w:t xml:space="preserve">the </w:t>
      </w:r>
      <w:r w:rsidRPr="000163E6">
        <w:rPr>
          <w:rStyle w:val="StyleUnderline"/>
        </w:rPr>
        <w:t>canons</w:t>
      </w:r>
      <w:r w:rsidRPr="003A6DBA">
        <w:rPr>
          <w:rStyle w:val="StyleUnderline"/>
        </w:rPr>
        <w:t xml:space="preserve"> of implied </w:t>
      </w:r>
      <w:proofErr w:type="gramStart"/>
      <w:r w:rsidRPr="003A6DBA">
        <w:rPr>
          <w:rStyle w:val="StyleUnderline"/>
        </w:rPr>
        <w:t>repeal</w:t>
      </w:r>
      <w:proofErr w:type="gramEnd"/>
      <w:r w:rsidRPr="003A6DBA">
        <w:rPr>
          <w:rStyle w:val="StyleUnderline"/>
        </w:rPr>
        <w:t xml:space="preserve"> </w:t>
      </w:r>
      <w:r w:rsidRPr="00EA1ABC">
        <w:rPr>
          <w:rStyle w:val="Emphasis"/>
        </w:rPr>
        <w:t xml:space="preserve">effectively </w:t>
      </w:r>
      <w:proofErr w:type="gramStart"/>
      <w:r w:rsidRPr="00EA1ABC">
        <w:rPr>
          <w:rStyle w:val="Emphasis"/>
        </w:rPr>
        <w:t>rebut</w:t>
      </w:r>
      <w:proofErr w:type="gramEnd"/>
      <w:r w:rsidRPr="00EA1ABC">
        <w:rPr>
          <w:rStyle w:val="StyleUnderline"/>
        </w:rPr>
        <w:t xml:space="preserve"> the majority's</w:t>
      </w:r>
      <w:r w:rsidRPr="00115714">
        <w:rPr>
          <w:rStyle w:val="StyleUnderline"/>
        </w:rPr>
        <w:t xml:space="preserve"> arguments, </w:t>
      </w:r>
      <w:r w:rsidRPr="00EA1ABC">
        <w:rPr>
          <w:rStyle w:val="Emphasis"/>
        </w:rPr>
        <w:t>clarifies</w:t>
      </w:r>
      <w:r w:rsidRPr="00EA1ABC">
        <w:rPr>
          <w:rStyle w:val="StyleUnderline"/>
        </w:rPr>
        <w:t xml:space="preserve"> what the majority and dissent were likely getting at with their </w:t>
      </w:r>
      <w:proofErr w:type="gramStart"/>
      <w:r w:rsidRPr="00EA1ABC">
        <w:rPr>
          <w:sz w:val="16"/>
        </w:rPr>
        <w:t>sometimes</w:t>
      </w:r>
      <w:r w:rsidRPr="00EA1ABC">
        <w:rPr>
          <w:rStyle w:val="StyleUnderline"/>
          <w:sz w:val="16"/>
        </w:rPr>
        <w:t xml:space="preserve"> </w:t>
      </w:r>
      <w:r w:rsidRPr="00EA1ABC">
        <w:rPr>
          <w:rStyle w:val="Emphasis"/>
        </w:rPr>
        <w:t>vague</w:t>
      </w:r>
      <w:proofErr w:type="gramEnd"/>
      <w:r w:rsidRPr="00EA1ABC">
        <w:rPr>
          <w:rStyle w:val="Emphasis"/>
        </w:rPr>
        <w:t xml:space="preserve"> rhetoric</w:t>
      </w:r>
      <w:r w:rsidRPr="00EA1ABC">
        <w:rPr>
          <w:rStyle w:val="StyleUnderline"/>
        </w:rPr>
        <w:t xml:space="preserve">, and provides a </w:t>
      </w:r>
      <w:r w:rsidRPr="00EA1ABC">
        <w:rPr>
          <w:rStyle w:val="Emphasis"/>
        </w:rPr>
        <w:t xml:space="preserve">forum </w:t>
      </w:r>
      <w:r w:rsidRPr="00EA1ABC">
        <w:rPr>
          <w:rStyle w:val="StyleUnderline"/>
        </w:rPr>
        <w:t>to</w:t>
      </w:r>
      <w:r w:rsidRPr="00EA1ABC">
        <w:rPr>
          <w:rStyle w:val="Emphasis"/>
        </w:rPr>
        <w:t xml:space="preserve"> reevaluate the precedent</w:t>
      </w:r>
      <w:r w:rsidRPr="00EA1ABC">
        <w:rPr>
          <w:rStyle w:val="StyleUnderline"/>
        </w:rPr>
        <w:t xml:space="preserve"> at issue</w:t>
      </w:r>
      <w:r w:rsidRPr="00EA1ABC">
        <w:rPr>
          <w:sz w:val="16"/>
        </w:rPr>
        <w:t xml:space="preserve"> and the nuances of the Board's back pay order.</w:t>
      </w:r>
    </w:p>
    <w:p w14:paraId="21E30A59" w14:textId="77777777" w:rsidR="00AE17B7" w:rsidRPr="00115714" w:rsidRDefault="00AE17B7" w:rsidP="00AE17B7">
      <w:pPr>
        <w:rPr>
          <w:rStyle w:val="StyleUnderline"/>
        </w:rPr>
      </w:pPr>
      <w:r w:rsidRPr="00EA1ABC">
        <w:rPr>
          <w:sz w:val="16"/>
        </w:rPr>
        <w:t xml:space="preserve">The tenet of implied repeal that is particularly relevant to Hoffman is the principle that the statutes under consideration should be reconciled </w:t>
      </w:r>
      <w:proofErr w:type="gramStart"/>
      <w:r w:rsidRPr="00EA1ABC">
        <w:rPr>
          <w:sz w:val="16"/>
        </w:rPr>
        <w:t>if at all possible</w:t>
      </w:r>
      <w:proofErr w:type="gramEnd"/>
      <w:r w:rsidRPr="00EA1ABC">
        <w:rPr>
          <w:sz w:val="16"/>
        </w:rPr>
        <w:t>. This principle immediately calls the majority's central logic into doubt because, instead of letting both the IRCA and the NLRA stand, it effectively repealed the NLRA to address its concern about the NLRA's conflict with IRCA policy. The dissent countered that there was really no such conflict, but there is no way to judge which side is right from a policy perspective. From the perspective of implied repeal, however, this entire debate</w:t>
      </w:r>
      <w:r w:rsidRPr="000163E6">
        <w:rPr>
          <w:sz w:val="16"/>
        </w:rPr>
        <w:t xml:space="preserve"> is irrelevant.</w:t>
      </w:r>
      <w:r w:rsidRPr="000163E6">
        <w:rPr>
          <w:rStyle w:val="StyleUnderline"/>
          <w:sz w:val="16"/>
        </w:rPr>
        <w:t xml:space="preserve"> </w:t>
      </w:r>
      <w:r w:rsidRPr="000163E6">
        <w:rPr>
          <w:rStyle w:val="StyleUnderline"/>
        </w:rPr>
        <w:t>Even if the majority was correct that the policies do conflict, since the NLRA and the IRCA are not in physical and logical opposition, this tension does not</w:t>
      </w:r>
      <w:r w:rsidRPr="00115714">
        <w:rPr>
          <w:rStyle w:val="StyleUnderline"/>
        </w:rPr>
        <w:t xml:space="preserve"> constitute grounds for repealing the NLRA.</w:t>
      </w:r>
    </w:p>
    <w:p w14:paraId="1E10B4BA" w14:textId="77777777" w:rsidR="00AE17B7" w:rsidRPr="00212F46" w:rsidRDefault="00AE17B7" w:rsidP="00AE17B7">
      <w:pPr>
        <w:rPr>
          <w:sz w:val="16"/>
        </w:rPr>
      </w:pPr>
      <w:r w:rsidRPr="00212F46">
        <w:rPr>
          <w:sz w:val="16"/>
        </w:rPr>
        <w:t>The two sides also clash with respect to the "tension" created by the fact that Castro could not mitigate damages, something legally required in connection with the award he sought, without "triggering new IRCA violations."1 The majority contended that this demonstrates one way in which the back pay award encourages future IRCA violations." But the dissent countered that this was not a legitimate concern because "the Board is able to tailor an alien's backpay award to avoid rewarding that alien for his legal inability to mitigate damages by obtaining lawful employment elsewhere."170 At first glance, it appears that the majority gets the better of this exchange - the dissent's response is merely an acknowledgement of the inconsistency between the two statutes.</w:t>
      </w:r>
    </w:p>
    <w:p w14:paraId="01F2067C" w14:textId="77777777" w:rsidR="00AE17B7" w:rsidRPr="00212F46" w:rsidRDefault="00AE17B7" w:rsidP="00AE17B7">
      <w:pPr>
        <w:rPr>
          <w:sz w:val="16"/>
        </w:rPr>
      </w:pPr>
      <w:r w:rsidRPr="00115714">
        <w:rPr>
          <w:rStyle w:val="StyleUnderline"/>
        </w:rPr>
        <w:t xml:space="preserve">The </w:t>
      </w:r>
      <w:r w:rsidRPr="003A6DBA">
        <w:rPr>
          <w:rStyle w:val="StyleUnderline"/>
          <w:highlight w:val="cyan"/>
        </w:rPr>
        <w:t xml:space="preserve">flaw </w:t>
      </w:r>
      <w:r w:rsidRPr="00EA1ABC">
        <w:rPr>
          <w:rStyle w:val="StyleUnderline"/>
          <w:highlight w:val="cyan"/>
        </w:rPr>
        <w:t>in the</w:t>
      </w:r>
      <w:r w:rsidRPr="00115714">
        <w:rPr>
          <w:rStyle w:val="StyleUnderline"/>
        </w:rPr>
        <w:t xml:space="preserve"> majority's </w:t>
      </w:r>
      <w:r w:rsidRPr="003A6DBA">
        <w:rPr>
          <w:rStyle w:val="StyleUnderline"/>
          <w:highlight w:val="cyan"/>
        </w:rPr>
        <w:t xml:space="preserve">argument </w:t>
      </w:r>
      <w:r w:rsidRPr="003A6DBA">
        <w:rPr>
          <w:rStyle w:val="Emphasis"/>
          <w:highlight w:val="cyan"/>
        </w:rPr>
        <w:t>only</w:t>
      </w:r>
      <w:r w:rsidRPr="003054C7">
        <w:rPr>
          <w:rStyle w:val="Emphasis"/>
        </w:rPr>
        <w:t xml:space="preserve"> becomes </w:t>
      </w:r>
      <w:r w:rsidRPr="003A6DBA">
        <w:rPr>
          <w:rStyle w:val="Emphasis"/>
          <w:highlight w:val="cyan"/>
        </w:rPr>
        <w:t>clear</w:t>
      </w:r>
      <w:r w:rsidRPr="00115714">
        <w:rPr>
          <w:rStyle w:val="StyleUnderline"/>
        </w:rPr>
        <w:t xml:space="preserve"> when it is looked at </w:t>
      </w:r>
      <w:r w:rsidRPr="003A6DBA">
        <w:rPr>
          <w:rStyle w:val="StyleUnderline"/>
          <w:highlight w:val="cyan"/>
        </w:rPr>
        <w:t>through</w:t>
      </w:r>
      <w:r w:rsidRPr="00115714">
        <w:rPr>
          <w:rStyle w:val="StyleUnderline"/>
        </w:rPr>
        <w:t xml:space="preserve"> the </w:t>
      </w:r>
      <w:r w:rsidRPr="003054C7">
        <w:rPr>
          <w:rStyle w:val="Emphasis"/>
        </w:rPr>
        <w:t xml:space="preserve">prism of </w:t>
      </w:r>
      <w:r w:rsidRPr="003A6DBA">
        <w:rPr>
          <w:rStyle w:val="Emphasis"/>
          <w:highlight w:val="cyan"/>
        </w:rPr>
        <w:t xml:space="preserve">implied </w:t>
      </w:r>
      <w:proofErr w:type="gramStart"/>
      <w:r w:rsidRPr="003A6DBA">
        <w:rPr>
          <w:rStyle w:val="Emphasis"/>
          <w:highlight w:val="cyan"/>
        </w:rPr>
        <w:t>repeal</w:t>
      </w:r>
      <w:proofErr w:type="gramEnd"/>
      <w:r w:rsidRPr="00212F46">
        <w:rPr>
          <w:sz w:val="16"/>
        </w:rPr>
        <w:t xml:space="preserve">. Because the mitigation requirement is based on common law and not the NLRA itself,1T the two statutes can readily coexist. Therefore, there is no need to strike down back pay awards </w:t>
      </w:r>
      <w:proofErr w:type="gramStart"/>
      <w:r w:rsidRPr="00212F46">
        <w:rPr>
          <w:sz w:val="16"/>
        </w:rPr>
        <w:t>as a result of</w:t>
      </w:r>
      <w:proofErr w:type="gramEnd"/>
      <w:r w:rsidRPr="00212F46">
        <w:rPr>
          <w:sz w:val="16"/>
        </w:rPr>
        <w:t xml:space="preserve"> this concern. Moreover, the tension the court identifies can be addressed by the NLRB on a </w:t>
      </w:r>
      <w:proofErr w:type="gramStart"/>
      <w:r w:rsidRPr="00212F46">
        <w:rPr>
          <w:sz w:val="16"/>
        </w:rPr>
        <w:t>case by case</w:t>
      </w:r>
      <w:proofErr w:type="gramEnd"/>
      <w:r w:rsidRPr="00212F46">
        <w:rPr>
          <w:sz w:val="16"/>
        </w:rPr>
        <w:t xml:space="preserve"> basis. As the dissent suggested, in fashioning a remedy the Board can </w:t>
      </w:r>
      <w:proofErr w:type="gramStart"/>
      <w:r w:rsidRPr="00212F46">
        <w:rPr>
          <w:sz w:val="16"/>
        </w:rPr>
        <w:t>take into account</w:t>
      </w:r>
      <w:proofErr w:type="gramEnd"/>
      <w:r w:rsidRPr="00212F46">
        <w:rPr>
          <w:sz w:val="16"/>
        </w:rPr>
        <w:t xml:space="preserve"> an undocumented worker's inability to legally mitigate.</w:t>
      </w:r>
    </w:p>
    <w:p w14:paraId="3CEF7E64" w14:textId="77777777" w:rsidR="00AE17B7" w:rsidRPr="00212F46" w:rsidRDefault="00AE17B7" w:rsidP="00AE17B7">
      <w:pPr>
        <w:rPr>
          <w:sz w:val="16"/>
        </w:rPr>
      </w:pPr>
      <w:r w:rsidRPr="00212F46">
        <w:rPr>
          <w:sz w:val="16"/>
        </w:rPr>
        <w:t xml:space="preserve">Another problematic debate </w:t>
      </w:r>
      <w:proofErr w:type="spellStart"/>
      <w:r w:rsidRPr="00212F46">
        <w:rPr>
          <w:sz w:val="16"/>
        </w:rPr>
        <w:t>berween</w:t>
      </w:r>
      <w:proofErr w:type="spellEnd"/>
      <w:r w:rsidRPr="00212F46">
        <w:rPr>
          <w:sz w:val="16"/>
        </w:rPr>
        <w:t xml:space="preserve"> the majority and dissent centered around precedent, and in particular, the impact of four cases: Sure-Tan, ABF Freight System, </w:t>
      </w:r>
      <w:proofErr w:type="spellStart"/>
      <w:r w:rsidRPr="00212F46">
        <w:rPr>
          <w:sz w:val="16"/>
        </w:rPr>
        <w:t>Fansteel</w:t>
      </w:r>
      <w:proofErr w:type="spellEnd"/>
      <w:r w:rsidRPr="00212F46">
        <w:rPr>
          <w:sz w:val="16"/>
        </w:rPr>
        <w:t>, and Southern S.S. Co. In Sure-Tan, the Supreme Court held that the NRLA applied to undocumented workers, despite immigration policy embodied in the Immigration and Nationality Act (the "INA").172 The Court held, however, that "employees must be deemed 'unavailable' for work (and the accrual of backpay therefore tolled) language to count against Castro's case."" The dissent responded that the statement did not impact Castro because it had to be read in the factual context of Sure-Tan. In Sure-Tan, the undocumented immigrant employees had returned to Mexico and, therefore, "[</w:t>
      </w:r>
      <w:proofErr w:type="spellStart"/>
      <w:r w:rsidRPr="00212F46">
        <w:rPr>
          <w:sz w:val="16"/>
        </w:rPr>
        <w:t>i</w:t>
      </w:r>
      <w:proofErr w:type="spellEnd"/>
      <w:r w:rsidRPr="00212F46">
        <w:rPr>
          <w:sz w:val="16"/>
        </w:rPr>
        <w:t>]n order to collect the backpay to which the order entitled them, the aliens would have had to reenter the country illegally. Consequently, the order itself could not have been enforced without leading to a violation of the criminal law."7 This stands in contrast to the situation in Hoffman where the order could be enforced without requiring further illicit behavior.176</w:t>
      </w:r>
    </w:p>
    <w:p w14:paraId="4AD096C6" w14:textId="77777777" w:rsidR="00AE17B7" w:rsidRPr="00212F46" w:rsidRDefault="00AE17B7" w:rsidP="00AE17B7">
      <w:pPr>
        <w:rPr>
          <w:sz w:val="16"/>
        </w:rPr>
      </w:pPr>
      <w:r w:rsidRPr="00212F46">
        <w:rPr>
          <w:sz w:val="16"/>
        </w:rPr>
        <w:t xml:space="preserve">The trouble with the dissent's argument is that it oversimplifies </w:t>
      </w:r>
      <w:proofErr w:type="gramStart"/>
      <w:r w:rsidRPr="00212F46">
        <w:rPr>
          <w:sz w:val="16"/>
        </w:rPr>
        <w:t>matters, and</w:t>
      </w:r>
      <w:proofErr w:type="gramEnd"/>
      <w:r w:rsidRPr="00212F46">
        <w:rPr>
          <w:sz w:val="16"/>
        </w:rPr>
        <w:t xml:space="preserve"> therefore misses the crux of the distinction between Sure-Tan and Hoffman. The problem in Sure-Tan was not that, as Breyer suggests, "the aliens would have had to reenter the country illegally" </w:t>
      </w:r>
      <w:proofErr w:type="gramStart"/>
      <w:r w:rsidRPr="00212F46">
        <w:rPr>
          <w:sz w:val="16"/>
        </w:rPr>
        <w:t>in order to</w:t>
      </w:r>
      <w:proofErr w:type="gramEnd"/>
      <w:r w:rsidRPr="00212F46">
        <w:rPr>
          <w:sz w:val="16"/>
        </w:rPr>
        <w:t xml:space="preserve"> collect their back pay awards. Rather, it was that the back pay awards were for </w:t>
      </w:r>
      <w:proofErr w:type="gramStart"/>
      <w:r w:rsidRPr="00212F46">
        <w:rPr>
          <w:sz w:val="16"/>
        </w:rPr>
        <w:t>a time period</w:t>
      </w:r>
      <w:proofErr w:type="gramEnd"/>
      <w:r w:rsidRPr="00212F46">
        <w:rPr>
          <w:sz w:val="16"/>
        </w:rPr>
        <w:t xml:space="preserve"> during which reinstatement was impossible without illegal entry into the United States.177 Implied repeal analysis elucidates the importance of this aspect of the back pay </w:t>
      </w:r>
      <w:proofErr w:type="spellStart"/>
      <w:r w:rsidRPr="00212F46">
        <w:rPr>
          <w:sz w:val="16"/>
        </w:rPr>
        <w:t>issuc</w:t>
      </w:r>
      <w:proofErr w:type="spellEnd"/>
      <w:r w:rsidRPr="00212F46">
        <w:rPr>
          <w:sz w:val="16"/>
        </w:rPr>
        <w:t xml:space="preserve"> as a basis for distinguishing the two cases.</w:t>
      </w:r>
    </w:p>
    <w:p w14:paraId="3F350F9C" w14:textId="77777777" w:rsidR="00AE17B7" w:rsidRPr="00212F46" w:rsidRDefault="00AE17B7" w:rsidP="00AE17B7">
      <w:pPr>
        <w:rPr>
          <w:sz w:val="16"/>
        </w:rPr>
      </w:pPr>
      <w:r w:rsidRPr="00212F46">
        <w:rPr>
          <w:sz w:val="16"/>
        </w:rPr>
        <w:t xml:space="preserve">Though the Court in Sure-Tan did not explicitly apply an implied repeal framework, the issues in the case called for the doctrine just as they do in Hoffman.178 Moreover, the two potentially contrary holdings in the case make sense when viewed through this paradigm. Sure-Tan's first holding, that the NLRA applies to undocumented workers, is all but dictated by the principle requiring an irreconcilable conflict between the two statutes at issue </w:t>
      </w:r>
      <w:proofErr w:type="gramStart"/>
      <w:r w:rsidRPr="00212F46">
        <w:rPr>
          <w:sz w:val="16"/>
        </w:rPr>
        <w:t>in order to</w:t>
      </w:r>
      <w:proofErr w:type="gramEnd"/>
      <w:r w:rsidRPr="00212F46">
        <w:rPr>
          <w:sz w:val="16"/>
        </w:rPr>
        <w:t xml:space="preserve"> find repeal. The Court in Sure-Tan all but admitted that no such irreconcilable conflict existed:</w:t>
      </w:r>
    </w:p>
    <w:p w14:paraId="71A499CD" w14:textId="77777777" w:rsidR="00AE17B7" w:rsidRPr="00212F46" w:rsidRDefault="00AE17B7" w:rsidP="00AE17B7">
      <w:pPr>
        <w:rPr>
          <w:sz w:val="16"/>
        </w:rPr>
      </w:pPr>
      <w:r w:rsidRPr="00212F46">
        <w:rPr>
          <w:sz w:val="16"/>
        </w:rPr>
        <w:t xml:space="preserve">[W]e </w:t>
      </w:r>
      <w:proofErr w:type="gramStart"/>
      <w:r w:rsidRPr="00212F46">
        <w:rPr>
          <w:sz w:val="16"/>
        </w:rPr>
        <w:t>do</w:t>
      </w:r>
      <w:proofErr w:type="gramEnd"/>
      <w:r w:rsidRPr="00212F46">
        <w:rPr>
          <w:sz w:val="16"/>
        </w:rPr>
        <w:t xml:space="preserve"> not find any conflict between application of the NLRA to undocumented aliens and the mandate of the Immigration and Nationality Act (INA) .... (T]here is no reason to </w:t>
      </w:r>
      <w:proofErr w:type="spellStart"/>
      <w:r w:rsidRPr="00212F46">
        <w:rPr>
          <w:sz w:val="16"/>
        </w:rPr>
        <w:t>conciude</w:t>
      </w:r>
      <w:proofErr w:type="spellEnd"/>
      <w:r w:rsidRPr="00212F46">
        <w:rPr>
          <w:sz w:val="16"/>
        </w:rPr>
        <w:t xml:space="preserve"> that application of the NLRA to employment practices affecting such aliens would necessarily conflict with the terms of the INA.179</w:t>
      </w:r>
    </w:p>
    <w:p w14:paraId="52AD4E46" w14:textId="77777777" w:rsidR="00AE17B7" w:rsidRPr="0022487B" w:rsidRDefault="00AE17B7" w:rsidP="00AE17B7">
      <w:pPr>
        <w:rPr>
          <w:sz w:val="16"/>
        </w:rPr>
      </w:pPr>
      <w:r w:rsidRPr="00212F46">
        <w:rPr>
          <w:sz w:val="16"/>
        </w:rPr>
        <w:t xml:space="preserve">Sure-Tan's </w:t>
      </w:r>
      <w:r w:rsidRPr="0022487B">
        <w:rPr>
          <w:sz w:val="16"/>
        </w:rPr>
        <w:t xml:space="preserve">second holding, that the Board could not grant reinstatement with back pay, can likewise be explained by implied repeal. Because the employees in Sure-Tan had returned to Mexico and would have had to re-enter the United States in violation of the INA, the reinstatement remedy authorized by the NLRA would have been in direct and irreconcilable conflict with the INA. The NLRA would have </w:t>
      </w:r>
      <w:proofErr w:type="spellStart"/>
      <w:r w:rsidRPr="0022487B">
        <w:rPr>
          <w:sz w:val="16"/>
        </w:rPr>
        <w:t>tequired</w:t>
      </w:r>
      <w:proofErr w:type="spellEnd"/>
      <w:r w:rsidRPr="0022487B">
        <w:rPr>
          <w:sz w:val="16"/>
        </w:rPr>
        <w:t xml:space="preserve"> the employees to illegally re-enter the United States, while the INA would have expressly forbidden it. By the same token, it would be illogical to award back pay for a period when the employees could not have been reinstated without violating the INA. The back pay award in Hoffman, however, raises no such </w:t>
      </w:r>
      <w:proofErr w:type="gramStart"/>
      <w:r w:rsidRPr="0022487B">
        <w:rPr>
          <w:sz w:val="16"/>
        </w:rPr>
        <w:t>concerns</w:t>
      </w:r>
      <w:proofErr w:type="gramEnd"/>
      <w:r w:rsidRPr="0022487B">
        <w:rPr>
          <w:sz w:val="16"/>
        </w:rPr>
        <w:t>; it is in no way tied to further criminal conduct.</w:t>
      </w:r>
    </w:p>
    <w:p w14:paraId="5DA0B68F" w14:textId="77777777" w:rsidR="00AE17B7" w:rsidRPr="0022487B" w:rsidRDefault="00AE17B7" w:rsidP="00AE17B7">
      <w:pPr>
        <w:rPr>
          <w:sz w:val="16"/>
        </w:rPr>
      </w:pPr>
      <w:r w:rsidRPr="0022487B">
        <w:rPr>
          <w:sz w:val="16"/>
        </w:rPr>
        <w:t xml:space="preserve">Breyer's truncated discussion fails to fully capture these substantive grounds for distinction. When both cases are viewed on the foundation of implied </w:t>
      </w:r>
      <w:proofErr w:type="gramStart"/>
      <w:r w:rsidRPr="0022487B">
        <w:rPr>
          <w:sz w:val="16"/>
        </w:rPr>
        <w:t>repeal</w:t>
      </w:r>
      <w:proofErr w:type="gramEnd"/>
      <w:r w:rsidRPr="0022487B">
        <w:rPr>
          <w:sz w:val="16"/>
        </w:rPr>
        <w:t>, however, the difference between the two rises to the surface - the award of back pay in Sure-Tan would have created an irreconcilable conflict, whereas in Hoffman it would not.</w:t>
      </w:r>
    </w:p>
    <w:p w14:paraId="798871B3" w14:textId="77777777" w:rsidR="00AE17B7" w:rsidRPr="0022487B" w:rsidRDefault="00AE17B7" w:rsidP="00AE17B7">
      <w:pPr>
        <w:rPr>
          <w:sz w:val="16"/>
        </w:rPr>
      </w:pPr>
      <w:r w:rsidRPr="0022487B">
        <w:rPr>
          <w:sz w:val="16"/>
        </w:rPr>
        <w:t xml:space="preserve">Similar arguments can be made with respect to the other precedents relied upon by the majority and dissent. In ABF Freight System, Inc. v. NLRB, the Supreme Court had upheld an award of reinstatement with back pay to an unlawfully discharged employee guilty of committing perjury during the Board's enforcement proceedings.1$0 The majority in </w:t>
      </w:r>
      <w:proofErr w:type="spellStart"/>
      <w:r w:rsidRPr="0022487B">
        <w:rPr>
          <w:sz w:val="16"/>
        </w:rPr>
        <w:t>Hoffinan</w:t>
      </w:r>
      <w:proofErr w:type="spellEnd"/>
      <w:r w:rsidRPr="0022487B">
        <w:rPr>
          <w:sz w:val="16"/>
        </w:rPr>
        <w:t xml:space="preserve"> attempted to distinguish ABF by noting that (1) "[ABF] did not address whether the Board could award backpay to an employee who engaged in 'serious misconduct' unrelated to internal Board proceedings," (2) "the challenged order [in ABF] did not implicate federal statutes or policies administered by other federal agencies," and (3) "the employee misconduct [in ABF] ... was not at all analogous to misconduct that renders an underlying employment relationship illegal under explicit provisions of federal law."18!</w:t>
      </w:r>
    </w:p>
    <w:p w14:paraId="027ED37F" w14:textId="77777777" w:rsidR="00AE17B7" w:rsidRPr="0022487B" w:rsidRDefault="00AE17B7" w:rsidP="00AE17B7">
      <w:pPr>
        <w:rPr>
          <w:sz w:val="16"/>
        </w:rPr>
      </w:pPr>
      <w:r w:rsidRPr="0022487B">
        <w:rPr>
          <w:sz w:val="16"/>
        </w:rPr>
        <w:t>The Hoffman dissent ably noted that the majority failed to explain why the first distinction was relevant.182 However, the dissent's responses to the second and third points are substantially weaker. The dissent argued that the second point was irrelevant because the "</w:t>
      </w:r>
      <w:proofErr w:type="spellStart"/>
      <w:r w:rsidRPr="0022487B">
        <w:rPr>
          <w:sz w:val="16"/>
        </w:rPr>
        <w:t>Attomey</w:t>
      </w:r>
      <w:proofErr w:type="spellEnd"/>
      <w:r w:rsidRPr="0022487B">
        <w:rPr>
          <w:sz w:val="16"/>
        </w:rPr>
        <w:t xml:space="preserve"> General, whose Department-through the Immigration and Naturalization Service -- administers the immigration statutes, supports the Board's order" and that "the perjury statute at issue in ABF Freight was a statute ... administered by another agency," namely the Justice Department."3 No explanation is given for why the Attorney </w:t>
      </w:r>
      <w:proofErr w:type="spellStart"/>
      <w:r w:rsidRPr="0022487B">
        <w:rPr>
          <w:sz w:val="16"/>
        </w:rPr>
        <w:t>Geteral's</w:t>
      </w:r>
      <w:proofErr w:type="spellEnd"/>
      <w:r w:rsidRPr="0022487B">
        <w:rPr>
          <w:sz w:val="16"/>
        </w:rPr>
        <w:t xml:space="preserve"> support for the Board's award of back pay makes Hoffman analogous to ABF and therefore makes the reasoning of ABF applicable to Hoffman. Furthermore, the fact that the Department of Justice administered the perjury laws was irrelevant. Even if the dissent was correct that the Department of Justice administered the perjury laws,181 it is unclear how that would lead to the conclusion that ABF mandates that the Board's award of back pay in Hoffman should stand.</w:t>
      </w:r>
    </w:p>
    <w:p w14:paraId="56845F2A" w14:textId="77777777" w:rsidR="00AE17B7" w:rsidRPr="0022487B" w:rsidRDefault="00AE17B7" w:rsidP="00AE17B7">
      <w:pPr>
        <w:rPr>
          <w:sz w:val="16"/>
        </w:rPr>
      </w:pPr>
      <w:r w:rsidRPr="0022487B">
        <w:rPr>
          <w:sz w:val="16"/>
        </w:rPr>
        <w:t xml:space="preserve">Most difficult to understand, however, is the dissent's counter to the third argument. </w:t>
      </w:r>
      <w:proofErr w:type="gramStart"/>
      <w:r w:rsidRPr="0022487B">
        <w:rPr>
          <w:sz w:val="16"/>
        </w:rPr>
        <w:t>Its</w:t>
      </w:r>
      <w:proofErr w:type="gramEnd"/>
      <w:r w:rsidRPr="0022487B">
        <w:rPr>
          <w:sz w:val="16"/>
        </w:rPr>
        <w:t xml:space="preserve"> only response to the contention that the employee's action in Hoffman "renders an underlying employment relationship illegal," whereas the action in ABF did not, </w:t>
      </w:r>
      <w:proofErr w:type="gramStart"/>
      <w:r w:rsidRPr="0022487B">
        <w:rPr>
          <w:sz w:val="16"/>
        </w:rPr>
        <w:t>does</w:t>
      </w:r>
      <w:proofErr w:type="gramEnd"/>
      <w:r w:rsidRPr="0022487B">
        <w:rPr>
          <w:sz w:val="16"/>
        </w:rPr>
        <w:t xml:space="preserve"> not even engage the majority in debate. Justice Breyer instead noted that the majority's "conclusion rests upon an implicit assumption - the assumption that the immigration laws' ban on employment is not compatible with a backpay award. And that assumption, as I have tried to explain, is not justified."15 However, the dissent fails to explain how this is a response to the majority's argument.</w:t>
      </w:r>
    </w:p>
    <w:p w14:paraId="2F43B8A9" w14:textId="77777777" w:rsidR="00AE17B7" w:rsidRPr="0022487B" w:rsidRDefault="00AE17B7" w:rsidP="00AE17B7">
      <w:pPr>
        <w:rPr>
          <w:sz w:val="16"/>
        </w:rPr>
      </w:pPr>
      <w:r w:rsidRPr="0022487B">
        <w:rPr>
          <w:sz w:val="16"/>
        </w:rPr>
        <w:t xml:space="preserve">Viewing the ABF case through the prism of implied repeal allows us to grapple with the majority's arguments head on and makes the dissent's statements more explicable. The majority's strongest points, the second and third arguments, relate to the reconciliation principle. When the majority </w:t>
      </w:r>
      <w:proofErr w:type="gramStart"/>
      <w:r w:rsidRPr="0022487B">
        <w:rPr>
          <w:sz w:val="16"/>
        </w:rPr>
        <w:t>argues</w:t>
      </w:r>
      <w:proofErr w:type="gramEnd"/>
      <w:r w:rsidRPr="0022487B">
        <w:rPr>
          <w:sz w:val="16"/>
        </w:rPr>
        <w:t xml:space="preserve"> that ABF did not "implicate federal statutes or policies administered by other federal agencies," it is essentially saying that that ABF did not involve a potential conflict between two statutes. Similarly, when it argues that "the employee misconduct [in ABF did not] render an underlying employment relationship illegal under explicit provisions of the law," the majority is arguing that the violation of the IRCA in Hoffman ("explicit provisions of the law") made the employment relationship illegal, thereby putting the IRCA in conflict with the NLRA, which governs said employment relationship,1%</w:t>
      </w:r>
    </w:p>
    <w:p w14:paraId="540FF32D" w14:textId="77777777" w:rsidR="00AE17B7" w:rsidRPr="0022487B" w:rsidRDefault="00AE17B7" w:rsidP="00AE17B7">
      <w:pPr>
        <w:rPr>
          <w:sz w:val="16"/>
        </w:rPr>
      </w:pPr>
      <w:r w:rsidRPr="0022487B">
        <w:rPr>
          <w:sz w:val="16"/>
        </w:rPr>
        <w:t xml:space="preserve">Once the majority's arguments are viewed in this light, it is easy to see why they are insufficient to support an implied repeal. The majority's remark that ABF </w:t>
      </w:r>
      <w:proofErr w:type="spellStart"/>
      <w:r w:rsidRPr="0022487B">
        <w:rPr>
          <w:sz w:val="16"/>
        </w:rPr>
        <w:t>invoived</w:t>
      </w:r>
      <w:proofErr w:type="spellEnd"/>
      <w:r w:rsidRPr="0022487B">
        <w:rPr>
          <w:sz w:val="16"/>
        </w:rPr>
        <w:t xml:space="preserve"> no other statute administered by another agency turns out to be a red herring, because what the majority meant to argue was that ABF did not involve a conflict between the NLRA and a statute other than the NLRA. If ABF involved only one statute, the NLRA, then there could be no implied </w:t>
      </w:r>
      <w:proofErr w:type="gramStart"/>
      <w:r w:rsidRPr="0022487B">
        <w:rPr>
          <w:sz w:val="16"/>
        </w:rPr>
        <w:t>repeal</w:t>
      </w:r>
      <w:proofErr w:type="gramEnd"/>
      <w:r w:rsidRPr="0022487B">
        <w:rPr>
          <w:sz w:val="16"/>
        </w:rPr>
        <w:t xml:space="preserve"> in that case, and ABF would indeed be inapplicable to Hoffman. But instead of referring to "a federal statute other than the NLRA," the majority referred to "federal statutes ... administered by other federal agencies." This </w:t>
      </w:r>
      <w:proofErr w:type="gramStart"/>
      <w:r w:rsidRPr="0022487B">
        <w:rPr>
          <w:sz w:val="16"/>
        </w:rPr>
        <w:t>led</w:t>
      </w:r>
      <w:proofErr w:type="gramEnd"/>
      <w:r w:rsidRPr="0022487B">
        <w:rPr>
          <w:sz w:val="16"/>
        </w:rPr>
        <w:t xml:space="preserve"> the dissent to posit a pointless argument concerning whether the Department of Justice administers the perjury statute, when all that was required was for the dissent to note that ABF involved this second federal statute. Implied repeal analysis would then lead to the conclusion that the two statutes at issue in ABF were not in </w:t>
      </w:r>
      <w:proofErr w:type="spellStart"/>
      <w:r w:rsidRPr="0022487B">
        <w:rPr>
          <w:sz w:val="16"/>
        </w:rPr>
        <w:t>irrcconcilable</w:t>
      </w:r>
      <w:proofErr w:type="spellEnd"/>
      <w:r w:rsidRPr="0022487B">
        <w:rPr>
          <w:sz w:val="16"/>
        </w:rPr>
        <w:t xml:space="preserve"> conflict. The </w:t>
      </w:r>
      <w:proofErr w:type="spellStart"/>
      <w:r w:rsidRPr="0022487B">
        <w:rPr>
          <w:sz w:val="16"/>
        </w:rPr>
        <w:t>employce</w:t>
      </w:r>
      <w:proofErr w:type="spellEnd"/>
      <w:r w:rsidRPr="0022487B">
        <w:rPr>
          <w:sz w:val="16"/>
        </w:rPr>
        <w:t xml:space="preserve"> in ABF could be prosecuted for perjury and the Board could award reinstatement and back pay to that same employee without inconsistency. Application of this framework would reveal, therefore, that Hoffman is indistinguishable from ABF in the way that matters - it too involved no irreconcilable conflict between the two statutes under consideration.</w:t>
      </w:r>
    </w:p>
    <w:p w14:paraId="02F0DFA4" w14:textId="77777777" w:rsidR="00AE17B7" w:rsidRPr="0022487B" w:rsidRDefault="00AE17B7" w:rsidP="00AE17B7">
      <w:pPr>
        <w:rPr>
          <w:sz w:val="16"/>
        </w:rPr>
      </w:pPr>
      <w:r w:rsidRPr="0022487B">
        <w:rPr>
          <w:sz w:val="16"/>
        </w:rPr>
        <w:t xml:space="preserve">The majority's third point can be responded to in the same way. It is not important whether the employee misconduct "renders an underlying employment relationship illegal under explicit provisions of the law," but whether such illegality creates an irreconcilable conflict with another statute, Here, the response must be that while the employee misconduct in Hoffman did make the employment relationship illegal, it caused no irreconcilable conflict with the NLRA's grant of authority to the Board to award back pay. Viewed through this lens, Justice Breyer's cryptic response to the majority's third point now makes sense: "But this conclusion rests upon an implicit assumption - the assumption that the immigration laws' ban on employment is not compatible with a backpay award. And that assumption, as I have tried to explain, is not justified."187 Presumably, the dissent means that the </w:t>
      </w:r>
      <w:proofErr w:type="gramStart"/>
      <w:r w:rsidRPr="0022487B">
        <w:rPr>
          <w:sz w:val="16"/>
        </w:rPr>
        <w:t>distinction</w:t>
      </w:r>
      <w:proofErr w:type="gramEnd"/>
      <w:r w:rsidRPr="0022487B">
        <w:rPr>
          <w:sz w:val="16"/>
        </w:rPr>
        <w:t xml:space="preserve"> made by the majority between Hoffman and ABF is only relevant if the illegal employment relationship in Hoffman is inconsistent with the IRCA, which the dissent argues it is not. However, implied repeal analysis makes the connection between the majority's argument and the dissent's response clearer and provides justification for favoring the latter.</w:t>
      </w:r>
    </w:p>
    <w:p w14:paraId="6DC04555" w14:textId="77777777" w:rsidR="00AE17B7" w:rsidRPr="0022487B" w:rsidRDefault="00AE17B7" w:rsidP="00AE17B7">
      <w:pPr>
        <w:rPr>
          <w:sz w:val="16"/>
        </w:rPr>
      </w:pPr>
      <w:r w:rsidRPr="0022487B">
        <w:rPr>
          <w:sz w:val="16"/>
        </w:rPr>
        <w:t>The Hoffman majority also relied on two cases-</w:t>
      </w:r>
      <w:proofErr w:type="spellStart"/>
      <w:r w:rsidRPr="0022487B">
        <w:rPr>
          <w:sz w:val="16"/>
        </w:rPr>
        <w:t>Fansteel</w:t>
      </w:r>
      <w:proofErr w:type="spellEnd"/>
      <w:r w:rsidRPr="0022487B">
        <w:rPr>
          <w:sz w:val="16"/>
        </w:rPr>
        <w:t xml:space="preserve"> and Southern S.S. Co .- that it claimed stood for the proposition that courts have restricted the Board's authority to award back pay "to employees found guilty of serious illegal conduct in connection with their employment."18* In </w:t>
      </w:r>
      <w:proofErr w:type="spellStart"/>
      <w:r w:rsidRPr="0022487B">
        <w:rPr>
          <w:sz w:val="16"/>
        </w:rPr>
        <w:t>Fansteel</w:t>
      </w:r>
      <w:proofErr w:type="spellEnd"/>
      <w:r w:rsidRPr="0022487B">
        <w:rPr>
          <w:sz w:val="16"/>
        </w:rPr>
        <w:t xml:space="preserve">, the Court set aside an award of back pay to employees who had engaged in a sit-in strike that led to a "confrontation with local law enforcement."189 In Southern S.S. Co., the Court overruled an award of back pay to employees whose strike while onboard their ship had amounted to a mutiny in violation of federal law.190 The dissent responded to the majority's argument that Castro's illicit conduct caused the case to fall in line with this precedent by noting the following distinction: in </w:t>
      </w:r>
      <w:proofErr w:type="spellStart"/>
      <w:r w:rsidRPr="0022487B">
        <w:rPr>
          <w:sz w:val="16"/>
        </w:rPr>
        <w:t>Fansteel</w:t>
      </w:r>
      <w:proofErr w:type="spellEnd"/>
      <w:r w:rsidRPr="0022487B">
        <w:rPr>
          <w:sz w:val="16"/>
        </w:rPr>
        <w:t xml:space="preserve"> and Southern S.S. Co., "the employees' own unlawful conduct provided the employer with 'good cause' for discharge, severing any connection to the earlier unfair labor practice that might otherwise have justified reinstatement and backpay. By way of contrast, the [Hoffman] case concerns a discharge that was not for 'good cause."191 This response is unpersuasive, however, because it fails to explain how Castro's entry into the United States and his subsequent production of false work papers to the employer, both in violation of the IRCA, did not similarly "sever" his right to employment and render his employer's labor law violation irrelevant.</w:t>
      </w:r>
    </w:p>
    <w:p w14:paraId="0430B4E9" w14:textId="77777777" w:rsidR="00AE17B7" w:rsidRPr="0022487B" w:rsidRDefault="00AE17B7" w:rsidP="00AE17B7">
      <w:pPr>
        <w:rPr>
          <w:sz w:val="16"/>
        </w:rPr>
      </w:pPr>
      <w:r w:rsidRPr="0022487B">
        <w:rPr>
          <w:sz w:val="16"/>
        </w:rPr>
        <w:t xml:space="preserve">Similarly, when the majority suggested that it would be problematic for the </w:t>
      </w:r>
      <w:r w:rsidRPr="00212F46">
        <w:rPr>
          <w:sz w:val="16"/>
        </w:rPr>
        <w:t xml:space="preserve">Court to "allow [the Board] to award backpay to an illegal alien ... for wages that could not lawfully have been </w:t>
      </w:r>
      <w:proofErr w:type="gramStart"/>
      <w:r w:rsidRPr="00212F46">
        <w:rPr>
          <w:sz w:val="16"/>
        </w:rPr>
        <w:t>eared</w:t>
      </w:r>
      <w:proofErr w:type="gramEnd"/>
      <w:r w:rsidRPr="00212F46">
        <w:rPr>
          <w:sz w:val="16"/>
        </w:rPr>
        <w:t xml:space="preserve">, and for a job obtained in the first instance by a </w:t>
      </w:r>
      <w:r w:rsidRPr="0022487B">
        <w:rPr>
          <w:sz w:val="16"/>
        </w:rPr>
        <w:t>criminal fraud,"192 the dissent's only response was that:</w:t>
      </w:r>
    </w:p>
    <w:p w14:paraId="5B990FC2" w14:textId="77777777" w:rsidR="00AE17B7" w:rsidRPr="0022487B" w:rsidRDefault="00AE17B7" w:rsidP="00AE17B7">
      <w:pPr>
        <w:rPr>
          <w:sz w:val="16"/>
        </w:rPr>
      </w:pPr>
      <w:r w:rsidRPr="0022487B">
        <w:rPr>
          <w:sz w:val="16"/>
        </w:rPr>
        <w:t>[T]he award simply requires that [sic] employer to pay an employee whom the employer believed could lawfully have worked in the United States, (1) for years of work that he would have performed, (2) for a portion of wages that he would have earned, and (3) for a job that the employee would have held - had that employer not unlawfully dismissed the employee for union organizing. 193</w:t>
      </w:r>
    </w:p>
    <w:p w14:paraId="19FE5966" w14:textId="77777777" w:rsidR="00AE17B7" w:rsidRPr="0022487B" w:rsidRDefault="00AE17B7" w:rsidP="00AE17B7">
      <w:pPr>
        <w:rPr>
          <w:sz w:val="16"/>
        </w:rPr>
      </w:pPr>
      <w:r w:rsidRPr="0022487B">
        <w:rPr>
          <w:sz w:val="16"/>
        </w:rPr>
        <w:t xml:space="preserve">This counterargument hardly seems satisfying </w:t>
      </w:r>
      <w:proofErr w:type="gramStart"/>
      <w:r w:rsidRPr="0022487B">
        <w:rPr>
          <w:sz w:val="16"/>
        </w:rPr>
        <w:t>for</w:t>
      </w:r>
      <w:proofErr w:type="gramEnd"/>
      <w:r w:rsidRPr="0022487B">
        <w:rPr>
          <w:sz w:val="16"/>
        </w:rPr>
        <w:t xml:space="preserve"> it merely takes the methods of the majority and applies them to the Board's and employee's position - making arguments only from the viewpoint of the NLRA, while completely ignoring the policies underlying the IRCA. </w:t>
      </w:r>
    </w:p>
    <w:p w14:paraId="4DB86250" w14:textId="77777777" w:rsidR="00AE17B7" w:rsidRPr="0022487B" w:rsidRDefault="00AE17B7" w:rsidP="00AE17B7">
      <w:pPr>
        <w:rPr>
          <w:sz w:val="16"/>
        </w:rPr>
      </w:pPr>
      <w:r w:rsidRPr="0022487B">
        <w:rPr>
          <w:sz w:val="16"/>
        </w:rPr>
        <w:t xml:space="preserve">Implied repeal analysis provides a more satisfying answer to the majority's argument: that it is irrelevant to the question at hand, which is whether back pay remedies may be awarded to unauthorized immigrant employees. The NLRA allows the award of back pay </w:t>
      </w:r>
      <w:proofErr w:type="gramStart"/>
      <w:r w:rsidRPr="0022487B">
        <w:rPr>
          <w:sz w:val="16"/>
        </w:rPr>
        <w:t>remedies, and</w:t>
      </w:r>
      <w:proofErr w:type="gramEnd"/>
      <w:r w:rsidRPr="0022487B">
        <w:rPr>
          <w:sz w:val="16"/>
        </w:rPr>
        <w:t xml:space="preserve"> makes no mention of prohibiting such remedies when wages could not have been lawfully earned or when the job in question was obtained by criminal fraud. The only way in which to add such prohibitions to the NLRA is by means of an implied </w:t>
      </w:r>
      <w:proofErr w:type="gramStart"/>
      <w:r w:rsidRPr="0022487B">
        <w:rPr>
          <w:sz w:val="16"/>
        </w:rPr>
        <w:t>repeal</w:t>
      </w:r>
      <w:proofErr w:type="gramEnd"/>
      <w:r w:rsidRPr="0022487B">
        <w:rPr>
          <w:sz w:val="16"/>
        </w:rPr>
        <w:t xml:space="preserve">, and an implied repeal may only be found where the two statutes are in irreconcilable conflict. It is not enough, despite the majority's suggestion to the contrary, that the IRCA makes </w:t>
      </w:r>
      <w:proofErr w:type="gramStart"/>
      <w:r w:rsidRPr="0022487B">
        <w:rPr>
          <w:sz w:val="16"/>
        </w:rPr>
        <w:t>illegal the method</w:t>
      </w:r>
      <w:proofErr w:type="gramEnd"/>
      <w:r w:rsidRPr="0022487B">
        <w:rPr>
          <w:sz w:val="16"/>
        </w:rPr>
        <w:t xml:space="preserve"> by which the employee obtained the job and makes it impossible for any such employment relationship to exist without some illicit behavior. The two statutes can be applied simultaneously without physical or logical </w:t>
      </w:r>
      <w:proofErr w:type="gramStart"/>
      <w:r w:rsidRPr="0022487B">
        <w:rPr>
          <w:sz w:val="16"/>
        </w:rPr>
        <w:t>impossibility</w:t>
      </w:r>
      <w:proofErr w:type="gramEnd"/>
      <w:r w:rsidRPr="0022487B">
        <w:rPr>
          <w:sz w:val="16"/>
        </w:rPr>
        <w:t xml:space="preserve"> nonetheless.</w:t>
      </w:r>
    </w:p>
    <w:p w14:paraId="35A0831C" w14:textId="77777777" w:rsidR="00AE17B7" w:rsidRPr="0022487B" w:rsidRDefault="00AE17B7" w:rsidP="00AE17B7">
      <w:pPr>
        <w:rPr>
          <w:sz w:val="16"/>
        </w:rPr>
      </w:pPr>
      <w:r w:rsidRPr="0022487B">
        <w:rPr>
          <w:sz w:val="16"/>
        </w:rPr>
        <w:t xml:space="preserve">But this conclusion-that Castro's illegal conduct in Hoffman is irrelevant for purposes of implied repeal-creates a further complication. It arguably runs counter to the holdings of </w:t>
      </w:r>
      <w:proofErr w:type="spellStart"/>
      <w:r w:rsidRPr="0022487B">
        <w:rPr>
          <w:sz w:val="16"/>
        </w:rPr>
        <w:t>Fansieel</w:t>
      </w:r>
      <w:proofErr w:type="spellEnd"/>
      <w:r w:rsidRPr="0022487B">
        <w:rPr>
          <w:sz w:val="16"/>
        </w:rPr>
        <w:t xml:space="preserve"> and Southern S.S. Co., which specifically pointed to illicit activities by employees as a reason for denying them relief. Just because our analysis conflicts with the findings of </w:t>
      </w:r>
      <w:proofErr w:type="spellStart"/>
      <w:r w:rsidRPr="0022487B">
        <w:rPr>
          <w:sz w:val="16"/>
        </w:rPr>
        <w:t>Fansteel</w:t>
      </w:r>
      <w:proofErr w:type="spellEnd"/>
      <w:r w:rsidRPr="0022487B">
        <w:rPr>
          <w:sz w:val="16"/>
        </w:rPr>
        <w:t xml:space="preserve"> and Southern S.S. Co., however, does not mean it is wrong. Like Hoffman, those cases were really about the potential conflict between the NLRB awards given in connection with conduct that violates the possibly contradictory statute without utilizing the canons of implied repeal. If these opinions had looked at the facts at issue from an implied repeal perspective, they would have come to the opposite </w:t>
      </w:r>
      <w:proofErr w:type="gramStart"/>
      <w:r w:rsidRPr="0022487B">
        <w:rPr>
          <w:sz w:val="16"/>
        </w:rPr>
        <w:t>conclusions, and</w:t>
      </w:r>
      <w:proofErr w:type="gramEnd"/>
      <w:r w:rsidRPr="0022487B">
        <w:rPr>
          <w:sz w:val="16"/>
        </w:rPr>
        <w:t xml:space="preserve"> would have cleanly aligned with our analysis of Hoffman.</w:t>
      </w:r>
    </w:p>
    <w:p w14:paraId="69D2A029" w14:textId="77777777" w:rsidR="00AE17B7" w:rsidRPr="0022487B" w:rsidRDefault="00AE17B7" w:rsidP="00AE17B7">
      <w:pPr>
        <w:rPr>
          <w:sz w:val="16"/>
        </w:rPr>
      </w:pPr>
      <w:r w:rsidRPr="0022487B">
        <w:rPr>
          <w:sz w:val="16"/>
        </w:rPr>
        <w:t xml:space="preserve">The first step in implied repeal analysis is to see whether the doctrine is implicated at all -- that is, whether two statutes enacted by the same legislature are in potential conflict. This is </w:t>
      </w:r>
      <w:proofErr w:type="gramStart"/>
      <w:r w:rsidRPr="0022487B">
        <w:rPr>
          <w:sz w:val="16"/>
        </w:rPr>
        <w:t>actually not</w:t>
      </w:r>
      <w:proofErr w:type="gramEnd"/>
      <w:r w:rsidRPr="0022487B">
        <w:rPr>
          <w:sz w:val="16"/>
        </w:rPr>
        <w:t xml:space="preserve"> the case in </w:t>
      </w:r>
      <w:proofErr w:type="spellStart"/>
      <w:r w:rsidRPr="0022487B">
        <w:rPr>
          <w:sz w:val="16"/>
        </w:rPr>
        <w:t>Fansteel</w:t>
      </w:r>
      <w:proofErr w:type="spellEnd"/>
      <w:r w:rsidRPr="0022487B">
        <w:rPr>
          <w:sz w:val="16"/>
        </w:rPr>
        <w:t xml:space="preserve">, because the trespass and violence committed by </w:t>
      </w:r>
      <w:proofErr w:type="spellStart"/>
      <w:r w:rsidRPr="0022487B">
        <w:rPr>
          <w:sz w:val="16"/>
        </w:rPr>
        <w:t>Fansteel's</w:t>
      </w:r>
      <w:proofErr w:type="spellEnd"/>
      <w:r w:rsidRPr="0022487B">
        <w:rPr>
          <w:sz w:val="16"/>
        </w:rPr>
        <w:t xml:space="preserve"> employees were violations of state law.</w:t>
      </w:r>
    </w:p>
    <w:p w14:paraId="505740AD" w14:textId="77777777" w:rsidR="00AE17B7" w:rsidRPr="0022487B" w:rsidRDefault="00AE17B7" w:rsidP="00AE17B7">
      <w:pPr>
        <w:rPr>
          <w:sz w:val="16"/>
        </w:rPr>
      </w:pPr>
      <w:r w:rsidRPr="0022487B">
        <w:rPr>
          <w:sz w:val="16"/>
        </w:rPr>
        <w:t xml:space="preserve">This distinction, however, does not support the Court's holding nor does it put our approach into doubt. Because the result in </w:t>
      </w:r>
      <w:proofErr w:type="spellStart"/>
      <w:r w:rsidRPr="0022487B">
        <w:rPr>
          <w:sz w:val="16"/>
        </w:rPr>
        <w:t>Fansteel</w:t>
      </w:r>
      <w:proofErr w:type="spellEnd"/>
      <w:r w:rsidRPr="0022487B">
        <w:rPr>
          <w:sz w:val="16"/>
        </w:rPr>
        <w:t xml:space="preserve"> was the curtailment of federal law through the operation of state law - reverse preemption, so to speak, there is serious question about whether the decision is correct. While reverse preemption is theoretically possible, such as where Congress explicitly states that federal powers may be limited by state law, nothing in the NLRA, either now or at the time </w:t>
      </w:r>
      <w:proofErr w:type="spellStart"/>
      <w:r w:rsidRPr="0022487B">
        <w:rPr>
          <w:sz w:val="16"/>
        </w:rPr>
        <w:t>Fansteel</w:t>
      </w:r>
      <w:proofErr w:type="spellEnd"/>
      <w:r w:rsidRPr="0022487B">
        <w:rPr>
          <w:sz w:val="16"/>
        </w:rPr>
        <w:t xml:space="preserve"> was decided, explicitly signaled Congressional intent that the NLRA be limited in this way. Lacking </w:t>
      </w:r>
      <w:proofErr w:type="gramStart"/>
      <w:r w:rsidRPr="0022487B">
        <w:rPr>
          <w:sz w:val="16"/>
        </w:rPr>
        <w:t>express</w:t>
      </w:r>
      <w:proofErr w:type="gramEnd"/>
      <w:r w:rsidRPr="0022487B">
        <w:rPr>
          <w:sz w:val="16"/>
        </w:rPr>
        <w:t xml:space="preserve"> guidance in the statute itself, the Supreme Court implied legislative intent to limit the NLRA and the Board's powers under the NLRA pursuant to the following logic:</w:t>
      </w:r>
    </w:p>
    <w:p w14:paraId="3E590962" w14:textId="77777777" w:rsidR="00AE17B7" w:rsidRPr="0022487B" w:rsidRDefault="00AE17B7" w:rsidP="00AE17B7">
      <w:pPr>
        <w:rPr>
          <w:sz w:val="16"/>
        </w:rPr>
      </w:pPr>
      <w:r w:rsidRPr="0022487B">
        <w:rPr>
          <w:sz w:val="16"/>
        </w:rPr>
        <w:t>We are unable to conclude that Congress [in drafting the NLRA] intended to compel employers to retain persons in their employ regardless of their unlawful conduct, - to invest those who go on strike with an immunity from discharge for acts of trespass or violence against the employer's property, which they would not have enjoyed had they remained at work.i94</w:t>
      </w:r>
    </w:p>
    <w:p w14:paraId="78C9DAF3" w14:textId="77777777" w:rsidR="00AE17B7" w:rsidRPr="0022487B" w:rsidRDefault="00AE17B7" w:rsidP="00AE17B7">
      <w:pPr>
        <w:rPr>
          <w:sz w:val="16"/>
        </w:rPr>
      </w:pPr>
      <w:r w:rsidRPr="0022487B">
        <w:rPr>
          <w:sz w:val="16"/>
        </w:rPr>
        <w:t>Given the text and spirit of the Supremacy Clause, it seems unlikely that that the courts should ever allow implied reverse preemption. But even assuming implied reverse preemption is possible, it surely stands to reason that the standards to find it would be just as high if not higher than the standards required to find implied repeal.</w:t>
      </w:r>
    </w:p>
    <w:p w14:paraId="72E1A11F" w14:textId="77777777" w:rsidR="00AE17B7" w:rsidRPr="0022487B" w:rsidRDefault="00AE17B7" w:rsidP="00AE17B7">
      <w:pPr>
        <w:rPr>
          <w:sz w:val="16"/>
        </w:rPr>
      </w:pPr>
      <w:r w:rsidRPr="0022487B">
        <w:rPr>
          <w:sz w:val="16"/>
        </w:rPr>
        <w:t xml:space="preserve">If we apply the standards for implied repeal to this case, we see that the </w:t>
      </w:r>
      <w:proofErr w:type="spellStart"/>
      <w:r w:rsidRPr="0022487B">
        <w:rPr>
          <w:sz w:val="16"/>
        </w:rPr>
        <w:t>Fansteel</w:t>
      </w:r>
      <w:proofErr w:type="spellEnd"/>
      <w:r w:rsidRPr="0022487B">
        <w:rPr>
          <w:sz w:val="16"/>
        </w:rPr>
        <w:t xml:space="preserve"> Court reached the wrong result. The Court first stated that it was "unable to conclude that Congress intended to compel employers to retain </w:t>
      </w:r>
      <w:proofErr w:type="gramStart"/>
      <w:r w:rsidRPr="0022487B">
        <w:rPr>
          <w:sz w:val="16"/>
        </w:rPr>
        <w:t>persons</w:t>
      </w:r>
      <w:proofErr w:type="gramEnd"/>
      <w:r w:rsidRPr="0022487B">
        <w:rPr>
          <w:sz w:val="16"/>
        </w:rPr>
        <w:t xml:space="preserve"> in their </w:t>
      </w:r>
      <w:proofErr w:type="gramStart"/>
      <w:r w:rsidRPr="0022487B">
        <w:rPr>
          <w:sz w:val="16"/>
        </w:rPr>
        <w:t>employ</w:t>
      </w:r>
      <w:proofErr w:type="gramEnd"/>
      <w:r w:rsidRPr="0022487B">
        <w:rPr>
          <w:sz w:val="16"/>
        </w:rPr>
        <w:t xml:space="preserve"> regardless of their unlawful conduct."195 This misconstrues the issue. The real question is whether the two laws are in irreconcilable conflict. There is no such incompatibility here because, while state law might dictate that the employees be tried criminally for trespass, burglary, assault, battery or similar crimes, and may also allow the employer to bring civil actions for trespass or assault and battery </w:t>
      </w:r>
      <w:proofErr w:type="gramStart"/>
      <w:r w:rsidRPr="0022487B">
        <w:rPr>
          <w:sz w:val="16"/>
        </w:rPr>
        <w:t>in order to</w:t>
      </w:r>
      <w:proofErr w:type="gramEnd"/>
      <w:r w:rsidRPr="0022487B">
        <w:rPr>
          <w:sz w:val="16"/>
        </w:rPr>
        <w:t xml:space="preserve"> collect damages, there is nothing inconsistent about applying both sets of laws. Employees may be reinstated to further the goals of the labor laws, while being punished both criminally and civilly to deter them from committing similar unlawful acts in the future. Of course, the situation might be different where, for example, </w:t>
      </w:r>
      <w:proofErr w:type="gramStart"/>
      <w:r w:rsidRPr="0022487B">
        <w:rPr>
          <w:sz w:val="16"/>
        </w:rPr>
        <w:t>the state</w:t>
      </w:r>
      <w:proofErr w:type="gramEnd"/>
      <w:r w:rsidRPr="0022487B">
        <w:rPr>
          <w:sz w:val="16"/>
        </w:rPr>
        <w:t xml:space="preserve"> law requires the employees to be discharged or where the operation of state law makes it impossible for the employees to be reinstated, as would be the case if they were imprisoned. There was nothing in </w:t>
      </w:r>
      <w:proofErr w:type="spellStart"/>
      <w:r w:rsidRPr="0022487B">
        <w:rPr>
          <w:sz w:val="16"/>
        </w:rPr>
        <w:t>Fansteel</w:t>
      </w:r>
      <w:proofErr w:type="spellEnd"/>
      <w:r w:rsidRPr="0022487B">
        <w:rPr>
          <w:sz w:val="16"/>
        </w:rPr>
        <w:t>, however, to indicate that to be the case.</w:t>
      </w:r>
    </w:p>
    <w:p w14:paraId="54EF2469" w14:textId="77777777" w:rsidR="00AE17B7" w:rsidRPr="0022487B" w:rsidRDefault="00AE17B7" w:rsidP="00AE17B7">
      <w:pPr>
        <w:rPr>
          <w:sz w:val="16"/>
        </w:rPr>
      </w:pPr>
      <w:r w:rsidRPr="0022487B">
        <w:rPr>
          <w:sz w:val="16"/>
        </w:rPr>
        <w:t xml:space="preserve">But what about the </w:t>
      </w:r>
      <w:proofErr w:type="spellStart"/>
      <w:r w:rsidRPr="0022487B">
        <w:rPr>
          <w:sz w:val="16"/>
        </w:rPr>
        <w:t>Fansteel</w:t>
      </w:r>
      <w:proofErr w:type="spellEnd"/>
      <w:r w:rsidRPr="0022487B">
        <w:rPr>
          <w:sz w:val="16"/>
        </w:rPr>
        <w:t xml:space="preserve"> Court's concern that through application of the NRLA, the employees would receive "immunity from discharge for acts of trespass or violence against the employer's property, which they would not have enjoyed had they remained at work</w:t>
      </w:r>
      <w:proofErr w:type="gramStart"/>
      <w:r w:rsidRPr="0022487B">
        <w:rPr>
          <w:sz w:val="16"/>
        </w:rPr>
        <w:t>"?"</w:t>
      </w:r>
      <w:proofErr w:type="gramEnd"/>
      <w:r w:rsidRPr="0022487B">
        <w:rPr>
          <w:sz w:val="16"/>
        </w:rPr>
        <w:t xml:space="preserve"> This tension is also irrelevant because it does not put the statutes at issue in irreconcilable conflict. The fact that these employees could have been fired for their illicit activities had they not been anion-related does not suggest that the NLRA should be repealed; instead, it is merely a reflection of what the NLRA does. The statute abrogates the employer's right to discharge, granting the employee reinstatement and recompense where he or she has been discharged for conducting union-related activities, even if such discharge would have been defensible had the NLRA not been implicated. Since the NLRA, by definition, grants employees immunity from discharge for engaging in union activities, this concern is insufficient to justify </w:t>
      </w:r>
      <w:proofErr w:type="gramStart"/>
      <w:r w:rsidRPr="0022487B">
        <w:rPr>
          <w:sz w:val="16"/>
        </w:rPr>
        <w:t>repeal</w:t>
      </w:r>
      <w:proofErr w:type="gramEnd"/>
      <w:r w:rsidRPr="0022487B">
        <w:rPr>
          <w:sz w:val="16"/>
        </w:rPr>
        <w:t xml:space="preserve">. Thus, under implied repeal or whatever narrower approach may be appropriate, we can see that the Court in </w:t>
      </w:r>
      <w:proofErr w:type="spellStart"/>
      <w:r w:rsidRPr="0022487B">
        <w:rPr>
          <w:sz w:val="16"/>
        </w:rPr>
        <w:t>Fansteel</w:t>
      </w:r>
      <w:proofErr w:type="spellEnd"/>
      <w:r w:rsidRPr="0022487B">
        <w:rPr>
          <w:sz w:val="16"/>
        </w:rPr>
        <w:t xml:space="preserve"> erred.</w:t>
      </w:r>
    </w:p>
    <w:p w14:paraId="7554BD9D" w14:textId="77777777" w:rsidR="00AE17B7" w:rsidRPr="0022487B" w:rsidRDefault="00AE17B7" w:rsidP="00AE17B7">
      <w:pPr>
        <w:rPr>
          <w:sz w:val="16"/>
        </w:rPr>
      </w:pPr>
      <w:r w:rsidRPr="0022487B">
        <w:rPr>
          <w:sz w:val="16"/>
        </w:rPr>
        <w:t xml:space="preserve">The Supreme Court faced a similar situation and made a similar mistake three years later in Southern S.S. Co., when it held that the Board could not order the reinstatement of five sailors who had gone on strike in violation of federal criminal law, because "the Board has not been commissioned to effectuate the policies of the Labor Relations Act so single-mindedly that it may wholly ignore other and equally important Congressional objectives."197 This case involved the conflict of two federal statutes, and application of implied repeal analysis-specifically, the reconciliation principle-shows that the Supreme Court reached the incorrect outcome. As in Hoffman and </w:t>
      </w:r>
      <w:proofErr w:type="spellStart"/>
      <w:r w:rsidRPr="0022487B">
        <w:rPr>
          <w:sz w:val="16"/>
        </w:rPr>
        <w:t>Fansteel</w:t>
      </w:r>
      <w:proofErr w:type="spellEnd"/>
      <w:r w:rsidRPr="0022487B">
        <w:rPr>
          <w:sz w:val="16"/>
        </w:rPr>
        <w:t>, there was no logical reason that the two statutes could not have been applied simultaneously. Having determined that the seamen had been discharged for their union- organizing activities, the Board could require, pursuant to the NLRA, that they be reinstated to effectuate Congress's intent to protect employees' rights to collective bargaining.198 At the same time, the criminal laws against mutiny would require that the seamen be tried, and if convicted, face possible fines and imprisonment.199 There was no showing that Congress's intent was that those charged with mutiny must lose their jobs, and certainly there was nothing in the criminal statute that required the seamen be fired.</w:t>
      </w:r>
    </w:p>
    <w:p w14:paraId="4EFB1856" w14:textId="77777777" w:rsidR="00AE17B7" w:rsidRPr="006879ED" w:rsidRDefault="00AE17B7" w:rsidP="00AE17B7">
      <w:pPr>
        <w:rPr>
          <w:sz w:val="16"/>
        </w:rPr>
      </w:pPr>
      <w:r w:rsidRPr="006879ED">
        <w:rPr>
          <w:sz w:val="16"/>
        </w:rPr>
        <w:t xml:space="preserve">The final point with respect to which the dissent and majority clash involves the issue of </w:t>
      </w:r>
      <w:proofErr w:type="gramStart"/>
      <w:r w:rsidRPr="006879ED">
        <w:rPr>
          <w:sz w:val="16"/>
        </w:rPr>
        <w:t>deference</w:t>
      </w:r>
      <w:proofErr w:type="gramEnd"/>
      <w:r w:rsidRPr="006879ED">
        <w:rPr>
          <w:sz w:val="16"/>
        </w:rPr>
        <w:t xml:space="preserve">. In a parting shot in the dissent, Justice Breyer notes that "the law requires the Court to respect the Board's conclusion, rather than to substitute its own independent view of the matter for that of the Board."200 The majority then rejoined with the argument that the Supreme Court had not granted such deference in Southern S.S. Co., </w:t>
      </w:r>
      <w:proofErr w:type="spellStart"/>
      <w:r w:rsidRPr="006879ED">
        <w:rPr>
          <w:sz w:val="16"/>
        </w:rPr>
        <w:t>Bildisco</w:t>
      </w:r>
      <w:proofErr w:type="spellEnd"/>
      <w:r w:rsidRPr="006879ED">
        <w:rPr>
          <w:sz w:val="16"/>
        </w:rPr>
        <w:t xml:space="preserve"> and Sure-Tan, and that there was even less reason to do so in Hoffman, where the IRCA "not only speaks directly to matters of employment but expressly criminalizes the only employment relationship at issue."201</w:t>
      </w:r>
    </w:p>
    <w:p w14:paraId="11E16F17" w14:textId="77777777" w:rsidR="00AE17B7" w:rsidRPr="006879ED" w:rsidRDefault="00AE17B7" w:rsidP="00AE17B7">
      <w:pPr>
        <w:rPr>
          <w:sz w:val="16"/>
        </w:rPr>
      </w:pPr>
      <w:r w:rsidRPr="006879ED">
        <w:rPr>
          <w:sz w:val="16"/>
        </w:rPr>
        <w:t xml:space="preserve">We need not </w:t>
      </w:r>
      <w:proofErr w:type="spellStart"/>
      <w:r w:rsidRPr="006879ED">
        <w:rPr>
          <w:sz w:val="16"/>
        </w:rPr>
        <w:t>concem</w:t>
      </w:r>
      <w:proofErr w:type="spellEnd"/>
      <w:r w:rsidRPr="006879ED">
        <w:rPr>
          <w:sz w:val="16"/>
        </w:rPr>
        <w:t xml:space="preserve"> ourselves with which side has the better case because this crossfire is irrelevant for implied </w:t>
      </w:r>
      <w:proofErr w:type="gramStart"/>
      <w:r w:rsidRPr="006879ED">
        <w:rPr>
          <w:sz w:val="16"/>
        </w:rPr>
        <w:t>repeal</w:t>
      </w:r>
      <w:proofErr w:type="gramEnd"/>
      <w:r w:rsidRPr="006879ED">
        <w:rPr>
          <w:sz w:val="16"/>
        </w:rPr>
        <w:t>. Where the question is whether one federal statute trumps another, even if the Supreme Court were to completely disregard the Board's decision, it should nonetheless have applied implied repeal analysis to answer the question. And, even if the Court were to apply the implied repeal standard de novo or grant some sort of deferential standard of review to the Board's decision, the NLRA would have been permitted to stand.</w:t>
      </w:r>
    </w:p>
    <w:p w14:paraId="106F82A6" w14:textId="77777777" w:rsidR="00AE17B7" w:rsidRPr="00212F46" w:rsidRDefault="00AE17B7" w:rsidP="00AE17B7">
      <w:pPr>
        <w:rPr>
          <w:sz w:val="16"/>
        </w:rPr>
      </w:pPr>
      <w:r w:rsidRPr="00212F46">
        <w:rPr>
          <w:sz w:val="16"/>
        </w:rPr>
        <w:t>Finally, the reconciliation principle explains a portion of the Board's holding that makes sense as an intuitive matter, but which neither the majority nor the dissent adequately addresses. In most labor law cases where the Board orders back pay, it orders it for the time period beginning when the employee was discharged and ending when the employee is reinstated.202 In Hoffman, however, the Board ordered that Castro only be allowed back pay until the date on which he testified that he had obtained employment illegally.203 But assuming Castro was entitled to back pay at all, there is no explanation why Castro's truthful testimony at the hearing before the NLRB could terminate his right to the remedy. If it was the substance of Castro's testimony that cut off his right to benefits (i.e., his explanation that he was not entitled to be employed), then surely that preclusion would relate back to the dale on which he was hired - that was the date on which he first violated the IRCA, On the other hand, it is difficult to see how the act of testifying could terminate his back pay rights when his testimony was required by, and consistent with, the law. If anything, Castro's act of testifying truthfully under those circumstances was laudable.</w:t>
      </w:r>
    </w:p>
    <w:p w14:paraId="20F3E41C" w14:textId="77777777" w:rsidR="00AE17B7" w:rsidRPr="00EA1ABC" w:rsidRDefault="00AE17B7" w:rsidP="00AE17B7">
      <w:pPr>
        <w:rPr>
          <w:sz w:val="16"/>
        </w:rPr>
      </w:pPr>
      <w:r w:rsidRPr="00212F46">
        <w:rPr>
          <w:sz w:val="16"/>
        </w:rPr>
        <w:t xml:space="preserve">The result makes sense, however, when viewed through the lens of implied repeal. As we have argued, the IRCA did not repeal by implication the NLRA, and so Castro should have been entitled to back pay. But on the date on which Castro testified that he had obtained employment illegally, he placed the NLRA and the IRCA in direct and irreconcilable conflict with one another. While the IRCA says nothing about back pay, it does make clear that an employer who discovers that an employee is unable to work must terminate that employee.204 The NLRA's requirement that Castro be given back pay under such circumstances is in logical conflict with this IRCA mandate. Hoffman Plastic could not simultaneously pay back pay to Castro and at the same time refuse to employ him; the two results are incompatible. Because the two statutes are in conflict, the more recent, the IRCA, must prevail. As far as the record shows, the date of Castro's testimony was when Hoffman Plastic first discovered that Castro was not entitled to work and therefore the first date on which the NLRA and IRCA were in direct </w:t>
      </w:r>
      <w:r w:rsidRPr="009558B1">
        <w:rPr>
          <w:sz w:val="16"/>
        </w:rPr>
        <w:t xml:space="preserve">conflict.205 The Board's decision to cut off back pay on that date, therefore, is </w:t>
      </w:r>
      <w:r w:rsidRPr="00EA1ABC">
        <w:rPr>
          <w:sz w:val="16"/>
        </w:rPr>
        <w:t>consistent with implied repeal.</w:t>
      </w:r>
    </w:p>
    <w:p w14:paraId="4782DCCA" w14:textId="77777777" w:rsidR="00AE17B7" w:rsidRPr="00EA1ABC" w:rsidRDefault="00AE17B7" w:rsidP="00AE17B7">
      <w:pPr>
        <w:rPr>
          <w:rStyle w:val="StyleUnderline"/>
        </w:rPr>
      </w:pPr>
      <w:r w:rsidRPr="00EA1ABC">
        <w:rPr>
          <w:rStyle w:val="StyleUnderline"/>
        </w:rPr>
        <w:t xml:space="preserve">Use of the implied repeal framework allows us to </w:t>
      </w:r>
      <w:r w:rsidRPr="00EA1ABC">
        <w:rPr>
          <w:rStyle w:val="Emphasis"/>
        </w:rPr>
        <w:t>better understand</w:t>
      </w:r>
      <w:r w:rsidRPr="00EA1ABC">
        <w:rPr>
          <w:rStyle w:val="StyleUnderline"/>
        </w:rPr>
        <w:t xml:space="preserve"> and </w:t>
      </w:r>
      <w:r w:rsidRPr="00EA1ABC">
        <w:rPr>
          <w:rStyle w:val="Emphasis"/>
        </w:rPr>
        <w:t>evaluate</w:t>
      </w:r>
      <w:r w:rsidRPr="00EA1ABC">
        <w:rPr>
          <w:rStyle w:val="StyleUnderline"/>
        </w:rPr>
        <w:t xml:space="preserve"> the debate in Hoffman. </w:t>
      </w:r>
      <w:r w:rsidRPr="00EA1ABC">
        <w:rPr>
          <w:sz w:val="16"/>
        </w:rPr>
        <w:t>On the surface,</w:t>
      </w:r>
      <w:r w:rsidRPr="00EA1ABC">
        <w:rPr>
          <w:rStyle w:val="StyleUnderline"/>
          <w:sz w:val="16"/>
        </w:rPr>
        <w:t xml:space="preserve"> </w:t>
      </w:r>
      <w:r w:rsidRPr="00EA1ABC">
        <w:rPr>
          <w:rStyle w:val="StyleUnderline"/>
        </w:rPr>
        <w:t xml:space="preserve">each side ignores the doctrine of implied repeal, and </w:t>
      </w:r>
      <w:r w:rsidRPr="00EA1ABC">
        <w:rPr>
          <w:sz w:val="16"/>
        </w:rPr>
        <w:t>the majority and dissent</w:t>
      </w:r>
      <w:r w:rsidRPr="00EA1ABC">
        <w:rPr>
          <w:rStyle w:val="StyleUnderline"/>
          <w:sz w:val="16"/>
        </w:rPr>
        <w:t xml:space="preserve"> </w:t>
      </w:r>
      <w:r w:rsidRPr="00EA1ABC">
        <w:rPr>
          <w:rStyle w:val="StyleUnderline"/>
        </w:rPr>
        <w:t xml:space="preserve">engage in </w:t>
      </w:r>
      <w:r w:rsidRPr="00EA1ABC">
        <w:rPr>
          <w:sz w:val="16"/>
        </w:rPr>
        <w:t xml:space="preserve">what appears to be </w:t>
      </w:r>
      <w:r w:rsidRPr="00EA1ABC">
        <w:rPr>
          <w:rStyle w:val="StyleUnderline"/>
        </w:rPr>
        <w:t xml:space="preserve">an </w:t>
      </w:r>
      <w:r w:rsidRPr="00EA1ABC">
        <w:rPr>
          <w:rStyle w:val="Emphasis"/>
        </w:rPr>
        <w:t>abstract policy debate</w:t>
      </w:r>
      <w:r w:rsidRPr="00EA1ABC">
        <w:rPr>
          <w:rStyle w:val="StyleUnderline"/>
        </w:rPr>
        <w:t xml:space="preserve"> </w:t>
      </w:r>
      <w:r w:rsidRPr="00EA1ABC">
        <w:rPr>
          <w:sz w:val="16"/>
        </w:rPr>
        <w:t>mixed in with conflicting interpretations of relevant precedent.</w:t>
      </w:r>
      <w:r w:rsidRPr="00EA1ABC">
        <w:rPr>
          <w:rStyle w:val="StyleUnderline"/>
          <w:sz w:val="16"/>
        </w:rPr>
        <w:t xml:space="preserve"> </w:t>
      </w:r>
      <w:r w:rsidRPr="00EA1ABC">
        <w:rPr>
          <w:sz w:val="16"/>
        </w:rPr>
        <w:t>To attempt</w:t>
      </w:r>
      <w:r w:rsidRPr="00EA1ABC">
        <w:rPr>
          <w:rStyle w:val="StyleUnderline"/>
          <w:sz w:val="16"/>
        </w:rPr>
        <w:t xml:space="preserve"> </w:t>
      </w:r>
      <w:r w:rsidRPr="00EA1ABC">
        <w:rPr>
          <w:rStyle w:val="StyleUnderline"/>
        </w:rPr>
        <w:t xml:space="preserve">to indulge the Court in this debate is to </w:t>
      </w:r>
      <w:r w:rsidRPr="00EA1ABC">
        <w:rPr>
          <w:rStyle w:val="Emphasis"/>
        </w:rPr>
        <w:t>enter a fog</w:t>
      </w:r>
      <w:r w:rsidRPr="00EA1ABC">
        <w:rPr>
          <w:rStyle w:val="StyleUnderline"/>
        </w:rPr>
        <w:t xml:space="preserve">. Once the arguments are viewed </w:t>
      </w:r>
      <w:r w:rsidRPr="00EA1ABC">
        <w:rPr>
          <w:rStyle w:val="Emphasis"/>
        </w:rPr>
        <w:t>in terms</w:t>
      </w:r>
      <w:r w:rsidRPr="00EA1ABC">
        <w:rPr>
          <w:rStyle w:val="StyleUnderline"/>
        </w:rPr>
        <w:t xml:space="preserve"> of </w:t>
      </w:r>
      <w:r w:rsidRPr="00EA1ABC">
        <w:rPr>
          <w:rStyle w:val="Emphasis"/>
        </w:rPr>
        <w:t xml:space="preserve">implied </w:t>
      </w:r>
      <w:proofErr w:type="gramStart"/>
      <w:r w:rsidRPr="00EA1ABC">
        <w:rPr>
          <w:rStyle w:val="Emphasis"/>
        </w:rPr>
        <w:t>rep</w:t>
      </w:r>
      <w:r w:rsidRPr="009E312B">
        <w:rPr>
          <w:rStyle w:val="Emphasis"/>
        </w:rPr>
        <w:t>eal</w:t>
      </w:r>
      <w:proofErr w:type="gramEnd"/>
      <w:r w:rsidRPr="009E312B">
        <w:rPr>
          <w:rStyle w:val="StyleUnderline"/>
        </w:rPr>
        <w:t>,</w:t>
      </w:r>
      <w:r w:rsidRPr="009E312B">
        <w:rPr>
          <w:sz w:val="16"/>
        </w:rPr>
        <w:t xml:space="preserve"> however, </w:t>
      </w:r>
      <w:r w:rsidRPr="009E312B">
        <w:rPr>
          <w:rStyle w:val="StyleUnderline"/>
        </w:rPr>
        <w:t xml:space="preserve">the opinions and the precedent on which they rely become </w:t>
      </w:r>
      <w:r w:rsidRPr="009E312B">
        <w:rPr>
          <w:rStyle w:val="Emphasis"/>
        </w:rPr>
        <w:t>much more manageable</w:t>
      </w:r>
      <w:r w:rsidRPr="009E312B">
        <w:rPr>
          <w:rStyle w:val="StyleUnderline"/>
        </w:rPr>
        <w:t xml:space="preserve">. This framework bolsters the dissent's </w:t>
      </w:r>
      <w:proofErr w:type="gramStart"/>
      <w:r w:rsidRPr="009E312B">
        <w:rPr>
          <w:rStyle w:val="StyleUnderline"/>
        </w:rPr>
        <w:t>arguments</w:t>
      </w:r>
      <w:r w:rsidRPr="005A628E">
        <w:rPr>
          <w:rStyle w:val="StyleUnderline"/>
        </w:rPr>
        <w:t>, and</w:t>
      </w:r>
      <w:proofErr w:type="gramEnd"/>
      <w:r w:rsidRPr="005A628E">
        <w:rPr>
          <w:rStyle w:val="StyleUnderline"/>
        </w:rPr>
        <w:t xml:space="preserve"> exposes why those of the majority fail to compel</w:t>
      </w:r>
      <w:r w:rsidRPr="00212F46">
        <w:rPr>
          <w:sz w:val="16"/>
        </w:rPr>
        <w:t xml:space="preserve">. At the same time, we can see that although the majority opinion may fit in with past precedent, it is only </w:t>
      </w:r>
      <w:r w:rsidRPr="00EA1ABC">
        <w:rPr>
          <w:sz w:val="16"/>
        </w:rPr>
        <w:t xml:space="preserve">because those cases are similarly flawed. In fact, </w:t>
      </w:r>
      <w:r w:rsidRPr="00EA1ABC">
        <w:rPr>
          <w:rStyle w:val="StyleUnderline"/>
        </w:rPr>
        <w:t xml:space="preserve">by continuing to ignore implied </w:t>
      </w:r>
      <w:proofErr w:type="gramStart"/>
      <w:r w:rsidRPr="00EA1ABC">
        <w:rPr>
          <w:rStyle w:val="StyleUnderline"/>
        </w:rPr>
        <w:t>repeal</w:t>
      </w:r>
      <w:proofErr w:type="gramEnd"/>
      <w:r w:rsidRPr="00EA1ABC">
        <w:rPr>
          <w:rStyle w:val="StyleUnderline"/>
        </w:rPr>
        <w:t xml:space="preserve"> in this context, the Court in Hoffman </w:t>
      </w:r>
      <w:r w:rsidRPr="00EA1ABC">
        <w:rPr>
          <w:rStyle w:val="Emphasis"/>
        </w:rPr>
        <w:t>failed to clean up</w:t>
      </w:r>
      <w:r w:rsidRPr="00EA1ABC">
        <w:rPr>
          <w:rStyle w:val="StyleUnderline"/>
        </w:rPr>
        <w:t xml:space="preserve"> this </w:t>
      </w:r>
      <w:r w:rsidRPr="00EA1ABC">
        <w:rPr>
          <w:rStyle w:val="Emphasis"/>
        </w:rPr>
        <w:t xml:space="preserve">area of the </w:t>
      </w:r>
      <w:proofErr w:type="gramStart"/>
      <w:r w:rsidRPr="00EA1ABC">
        <w:rPr>
          <w:rStyle w:val="Emphasis"/>
        </w:rPr>
        <w:t>law</w:t>
      </w:r>
      <w:r w:rsidRPr="00EA1ABC">
        <w:rPr>
          <w:rStyle w:val="StyleUnderline"/>
        </w:rPr>
        <w:t>, and</w:t>
      </w:r>
      <w:proofErr w:type="gramEnd"/>
      <w:r w:rsidRPr="00EA1ABC">
        <w:rPr>
          <w:rStyle w:val="StyleUnderline"/>
        </w:rPr>
        <w:t xml:space="preserve"> instead laid the </w:t>
      </w:r>
      <w:r w:rsidRPr="00EA1ABC">
        <w:rPr>
          <w:rStyle w:val="Emphasis"/>
        </w:rPr>
        <w:t>groundwork</w:t>
      </w:r>
      <w:r w:rsidRPr="00EA1ABC">
        <w:rPr>
          <w:rStyle w:val="StyleUnderline"/>
        </w:rPr>
        <w:t xml:space="preserve"> for yet </w:t>
      </w:r>
      <w:r w:rsidRPr="00EA1ABC">
        <w:rPr>
          <w:rStyle w:val="Emphasis"/>
        </w:rPr>
        <w:t>more confusion</w:t>
      </w:r>
      <w:r w:rsidRPr="00EA1ABC">
        <w:rPr>
          <w:rStyle w:val="StyleUnderline"/>
        </w:rPr>
        <w:t>.</w:t>
      </w:r>
    </w:p>
    <w:p w14:paraId="025D0A54" w14:textId="77777777" w:rsidR="00AE17B7" w:rsidRPr="00212F46" w:rsidRDefault="00AE17B7" w:rsidP="00AE17B7">
      <w:pPr>
        <w:rPr>
          <w:sz w:val="16"/>
        </w:rPr>
      </w:pPr>
      <w:r w:rsidRPr="00EA1ABC">
        <w:rPr>
          <w:sz w:val="16"/>
        </w:rPr>
        <w:t>V.</w:t>
      </w:r>
    </w:p>
    <w:p w14:paraId="4661DCEE" w14:textId="77777777" w:rsidR="00AE17B7" w:rsidRPr="00212F46" w:rsidRDefault="00AE17B7" w:rsidP="00AE17B7">
      <w:pPr>
        <w:rPr>
          <w:sz w:val="16"/>
        </w:rPr>
      </w:pPr>
      <w:r w:rsidRPr="00212F46">
        <w:rPr>
          <w:sz w:val="16"/>
        </w:rPr>
        <w:t>IMPLIED REPEAL AND HOFFMAN'S AFTERMATH</w:t>
      </w:r>
    </w:p>
    <w:p w14:paraId="33657AF1" w14:textId="77777777" w:rsidR="00AE17B7" w:rsidRPr="00C9679F" w:rsidRDefault="00AE17B7" w:rsidP="00AE17B7">
      <w:pPr>
        <w:rPr>
          <w:rStyle w:val="StyleUnderline"/>
        </w:rPr>
      </w:pPr>
      <w:r w:rsidRPr="00C9679F">
        <w:rPr>
          <w:rStyle w:val="StyleUnderline"/>
        </w:rPr>
        <w:t xml:space="preserve">A </w:t>
      </w:r>
      <w:r w:rsidRPr="009558B1">
        <w:rPr>
          <w:rStyle w:val="StyleUnderline"/>
        </w:rPr>
        <w:t xml:space="preserve">further benefit of using implied repeal analysis to decide Hoffman is that lower courts would </w:t>
      </w:r>
      <w:r w:rsidRPr="009558B1">
        <w:rPr>
          <w:rStyle w:val="Emphasis"/>
        </w:rPr>
        <w:t>readily be able</w:t>
      </w:r>
      <w:r w:rsidRPr="009558B1">
        <w:rPr>
          <w:rStyle w:val="StyleUnderline"/>
        </w:rPr>
        <w:t xml:space="preserve"> to judge the implications of the case in </w:t>
      </w:r>
      <w:r w:rsidRPr="009558B1">
        <w:rPr>
          <w:rStyle w:val="Emphasis"/>
        </w:rPr>
        <w:t>analogous contexts</w:t>
      </w:r>
      <w:r w:rsidRPr="009558B1">
        <w:rPr>
          <w:sz w:val="16"/>
        </w:rPr>
        <w:t>. The</w:t>
      </w:r>
      <w:r w:rsidRPr="004557DD">
        <w:rPr>
          <w:sz w:val="16"/>
        </w:rPr>
        <w:t xml:space="preserve"> majority's analysis lacks this quality. </w:t>
      </w:r>
      <w:r w:rsidRPr="00EA1ABC">
        <w:rPr>
          <w:rStyle w:val="StyleUnderline"/>
          <w:highlight w:val="cyan"/>
        </w:rPr>
        <w:t>Because the</w:t>
      </w:r>
      <w:r w:rsidRPr="00AD7E46">
        <w:rPr>
          <w:rStyle w:val="StyleUnderline"/>
        </w:rPr>
        <w:t xml:space="preserve"> </w:t>
      </w:r>
      <w:r w:rsidRPr="009E312B">
        <w:rPr>
          <w:rStyle w:val="StyleUnderline"/>
        </w:rPr>
        <w:t xml:space="preserve">Supreme </w:t>
      </w:r>
      <w:r w:rsidRPr="00EA1ABC">
        <w:rPr>
          <w:rStyle w:val="StyleUnderline"/>
          <w:highlight w:val="cyan"/>
        </w:rPr>
        <w:t>Court supported</w:t>
      </w:r>
      <w:r w:rsidRPr="009E312B">
        <w:rPr>
          <w:rStyle w:val="StyleUnderline"/>
        </w:rPr>
        <w:t xml:space="preserve"> its ruling with </w:t>
      </w:r>
      <w:r w:rsidRPr="00AD7E46">
        <w:rPr>
          <w:rStyle w:val="Emphasis"/>
          <w:highlight w:val="cyan"/>
        </w:rPr>
        <w:t>broad rhetoric</w:t>
      </w:r>
      <w:r w:rsidRPr="00C9679F">
        <w:rPr>
          <w:rStyle w:val="StyleUnderline"/>
        </w:rPr>
        <w:t xml:space="preserve"> and </w:t>
      </w:r>
      <w:r w:rsidRPr="004557DD">
        <w:rPr>
          <w:rStyle w:val="Emphasis"/>
        </w:rPr>
        <w:t>loosely connected</w:t>
      </w:r>
      <w:r w:rsidRPr="00C9679F">
        <w:rPr>
          <w:rStyle w:val="StyleUnderline"/>
        </w:rPr>
        <w:t xml:space="preserve"> supporting arguments, </w:t>
      </w:r>
      <w:r w:rsidRPr="00AD7E46">
        <w:rPr>
          <w:rStyle w:val="StyleUnderline"/>
        </w:rPr>
        <w:t xml:space="preserve">federal and state </w:t>
      </w:r>
      <w:r w:rsidRPr="00EA1ABC">
        <w:rPr>
          <w:rStyle w:val="StyleUnderline"/>
          <w:highlight w:val="cyan"/>
        </w:rPr>
        <w:t xml:space="preserve">courts </w:t>
      </w:r>
      <w:r w:rsidRPr="00EA1ABC">
        <w:rPr>
          <w:rStyle w:val="StyleUnderline"/>
        </w:rPr>
        <w:t xml:space="preserve">have been </w:t>
      </w:r>
      <w:r w:rsidRPr="00EA1ABC">
        <w:rPr>
          <w:rStyle w:val="StyleUnderline"/>
          <w:highlight w:val="cyan"/>
        </w:rPr>
        <w:t xml:space="preserve">unable </w:t>
      </w:r>
      <w:r w:rsidRPr="00AD7E46">
        <w:rPr>
          <w:rStyle w:val="StyleUnderline"/>
          <w:highlight w:val="cyan"/>
        </w:rPr>
        <w:t>to</w:t>
      </w:r>
      <w:r w:rsidRPr="00C9679F">
        <w:rPr>
          <w:rStyle w:val="StyleUnderline"/>
        </w:rPr>
        <w:t xml:space="preserve"> convincingly </w:t>
      </w:r>
      <w:r w:rsidRPr="00AD7E46">
        <w:rPr>
          <w:rStyle w:val="Emphasis"/>
          <w:highlight w:val="cyan"/>
        </w:rPr>
        <w:t>define</w:t>
      </w:r>
      <w:r w:rsidRPr="004557DD">
        <w:rPr>
          <w:rStyle w:val="Emphasis"/>
        </w:rPr>
        <w:t xml:space="preserve"> </w:t>
      </w:r>
      <w:r w:rsidRPr="00AD7E46">
        <w:rPr>
          <w:rStyle w:val="Emphasis"/>
        </w:rPr>
        <w:t>the extent</w:t>
      </w:r>
      <w:r w:rsidRPr="00C9679F">
        <w:rPr>
          <w:rStyle w:val="StyleUnderline"/>
        </w:rPr>
        <w:t xml:space="preserve"> of </w:t>
      </w:r>
      <w:r w:rsidRPr="00AD7E46">
        <w:rPr>
          <w:rStyle w:val="StyleUnderline"/>
        </w:rPr>
        <w:t>the</w:t>
      </w:r>
      <w:r w:rsidRPr="00C9679F">
        <w:rPr>
          <w:rStyle w:val="StyleUnderline"/>
        </w:rPr>
        <w:t xml:space="preserve"> </w:t>
      </w:r>
      <w:r w:rsidRPr="00AD7E46">
        <w:rPr>
          <w:rStyle w:val="StyleUnderline"/>
          <w:highlight w:val="cyan"/>
        </w:rPr>
        <w:t>decision's reach</w:t>
      </w:r>
      <w:r w:rsidRPr="00C9679F">
        <w:rPr>
          <w:rStyle w:val="StyleUnderline"/>
        </w:rPr>
        <w:t xml:space="preserve">. The Supreme </w:t>
      </w:r>
      <w:r w:rsidRPr="00AD7E46">
        <w:rPr>
          <w:rStyle w:val="StyleUnderline"/>
        </w:rPr>
        <w:t xml:space="preserve">Court's </w:t>
      </w:r>
      <w:r w:rsidRPr="009558B1">
        <w:rPr>
          <w:rStyle w:val="StyleUnderline"/>
        </w:rPr>
        <w:t xml:space="preserve">failure to provide </w:t>
      </w:r>
      <w:r w:rsidRPr="009558B1">
        <w:rPr>
          <w:rStyle w:val="Emphasis"/>
        </w:rPr>
        <w:t>adequate guidance</w:t>
      </w:r>
      <w:r w:rsidRPr="009558B1">
        <w:rPr>
          <w:rStyle w:val="StyleUnderline"/>
        </w:rPr>
        <w:t xml:space="preserve"> to lower courts has led to </w:t>
      </w:r>
      <w:r w:rsidRPr="009558B1">
        <w:rPr>
          <w:rStyle w:val="Emphasis"/>
        </w:rPr>
        <w:t>troubled legal doctrine</w:t>
      </w:r>
      <w:r w:rsidRPr="009558B1">
        <w:rPr>
          <w:rStyle w:val="StyleUnderline"/>
        </w:rPr>
        <w:t xml:space="preserve"> - an outcome that </w:t>
      </w:r>
      <w:r w:rsidRPr="009558B1">
        <w:rPr>
          <w:rStyle w:val="Emphasis"/>
        </w:rPr>
        <w:t>would not have followed</w:t>
      </w:r>
      <w:r w:rsidRPr="009558B1">
        <w:rPr>
          <w:rStyle w:val="StyleUnderline"/>
        </w:rPr>
        <w:t xml:space="preserve"> from implied repeale</w:t>
      </w:r>
      <w:r w:rsidRPr="00C9679F">
        <w:rPr>
          <w:rStyle w:val="StyleUnderline"/>
        </w:rPr>
        <w:t>d analysis.</w:t>
      </w:r>
    </w:p>
    <w:p w14:paraId="572A5048" w14:textId="77777777" w:rsidR="00AE17B7" w:rsidRPr="009558B1" w:rsidRDefault="00AE17B7" w:rsidP="00AE17B7">
      <w:pPr>
        <w:rPr>
          <w:sz w:val="16"/>
        </w:rPr>
      </w:pPr>
      <w:r w:rsidRPr="00AD7E46">
        <w:rPr>
          <w:rStyle w:val="StyleUnderline"/>
        </w:rPr>
        <w:t xml:space="preserve">Hoffman's </w:t>
      </w:r>
      <w:r w:rsidRPr="009558B1">
        <w:rPr>
          <w:rStyle w:val="StyleUnderline"/>
        </w:rPr>
        <w:t xml:space="preserve">precise holding applies to a </w:t>
      </w:r>
      <w:proofErr w:type="gramStart"/>
      <w:r w:rsidRPr="009558B1">
        <w:rPr>
          <w:rStyle w:val="StyleUnderline"/>
        </w:rPr>
        <w:t>fairly narrow</w:t>
      </w:r>
      <w:proofErr w:type="gramEnd"/>
      <w:r w:rsidRPr="009558B1">
        <w:rPr>
          <w:rStyle w:val="StyleUnderline"/>
        </w:rPr>
        <w:t xml:space="preserve"> issue - whether back pay is available to undocumented workers as a remedy for employer violations of the NLRA</w:t>
      </w:r>
      <w:r w:rsidRPr="009558B1">
        <w:rPr>
          <w:sz w:val="16"/>
        </w:rPr>
        <w:t>.</w:t>
      </w:r>
      <w:r w:rsidRPr="009558B1">
        <w:rPr>
          <w:rStyle w:val="StyleUnderline"/>
        </w:rPr>
        <w:t>2 In this case, the Court does not deduce a powerful common</w:t>
      </w:r>
      <w:r w:rsidRPr="00C9679F">
        <w:rPr>
          <w:rStyle w:val="StyleUnderline"/>
        </w:rPr>
        <w:t xml:space="preserve">-law rule with clearly wide-sweeping ramifications. </w:t>
      </w:r>
      <w:r w:rsidRPr="005B381B">
        <w:rPr>
          <w:rStyle w:val="StyleUnderline"/>
        </w:rPr>
        <w:t>On its surface</w:t>
      </w:r>
      <w:r w:rsidRPr="00C9679F">
        <w:rPr>
          <w:rStyle w:val="StyleUnderline"/>
        </w:rPr>
        <w:t xml:space="preserve">, the ruling's only impact is to </w:t>
      </w:r>
      <w:r w:rsidRPr="009558B1">
        <w:rPr>
          <w:rStyle w:val="StyleUnderline"/>
        </w:rPr>
        <w:t xml:space="preserve">narrow the remedial rights of undocumented workers in connection with a </w:t>
      </w:r>
      <w:r w:rsidRPr="009558B1">
        <w:rPr>
          <w:rStyle w:val="Emphasis"/>
        </w:rPr>
        <w:t>single statute</w:t>
      </w:r>
      <w:r w:rsidRPr="009558B1">
        <w:rPr>
          <w:rStyle w:val="StyleUnderline"/>
        </w:rPr>
        <w:t>.</w:t>
      </w:r>
    </w:p>
    <w:p w14:paraId="0D56C71B" w14:textId="77777777" w:rsidR="00AE17B7" w:rsidRPr="00C9679F" w:rsidRDefault="00AE17B7" w:rsidP="00AE17B7">
      <w:pPr>
        <w:rPr>
          <w:rStyle w:val="StyleUnderline"/>
        </w:rPr>
      </w:pPr>
      <w:r w:rsidRPr="009558B1">
        <w:rPr>
          <w:rStyle w:val="StyleUnderline"/>
        </w:rPr>
        <w:t xml:space="preserve">But the holding does not exist </w:t>
      </w:r>
      <w:r w:rsidRPr="009558B1">
        <w:rPr>
          <w:rStyle w:val="Emphasis"/>
        </w:rPr>
        <w:t>in a vacuum</w:t>
      </w:r>
      <w:r w:rsidRPr="009558B1">
        <w:rPr>
          <w:rStyle w:val="StyleUnderline"/>
        </w:rPr>
        <w:t xml:space="preserve">. Because the NLRA is part of an </w:t>
      </w:r>
      <w:r w:rsidRPr="009558B1">
        <w:rPr>
          <w:rStyle w:val="Emphasis"/>
        </w:rPr>
        <w:t>overlapping</w:t>
      </w:r>
      <w:r w:rsidRPr="009558B1">
        <w:rPr>
          <w:rStyle w:val="StyleUnderline"/>
        </w:rPr>
        <w:t xml:space="preserve"> state and federal employee-protection regime, </w:t>
      </w:r>
      <w:r w:rsidRPr="009558B1">
        <w:rPr>
          <w:sz w:val="16"/>
        </w:rPr>
        <w:t>when</w:t>
      </w:r>
      <w:r w:rsidRPr="009558B1">
        <w:rPr>
          <w:rStyle w:val="StyleUnderline"/>
          <w:sz w:val="16"/>
        </w:rPr>
        <w:t xml:space="preserve"> </w:t>
      </w:r>
      <w:r w:rsidRPr="009558B1">
        <w:rPr>
          <w:rStyle w:val="StyleUnderline"/>
        </w:rPr>
        <w:t xml:space="preserve">the Supreme Court </w:t>
      </w:r>
      <w:r w:rsidRPr="009558B1">
        <w:rPr>
          <w:sz w:val="16"/>
        </w:rPr>
        <w:t>eliminated back pay from the remedies potentially available to undocumented workers under this statute, it</w:t>
      </w:r>
      <w:r w:rsidRPr="009558B1">
        <w:rPr>
          <w:rStyle w:val="StyleUnderline"/>
          <w:sz w:val="16"/>
        </w:rPr>
        <w:t xml:space="preserve"> </w:t>
      </w:r>
      <w:r w:rsidRPr="009558B1">
        <w:rPr>
          <w:rStyle w:val="StyleUnderline"/>
        </w:rPr>
        <w:t>called into question whether this award</w:t>
      </w:r>
      <w:r w:rsidRPr="00C9679F">
        <w:rPr>
          <w:rStyle w:val="StyleUnderline"/>
        </w:rPr>
        <w:t xml:space="preserve">, or even awards that are closely related, should be available </w:t>
      </w:r>
      <w:r w:rsidRPr="009558B1">
        <w:rPr>
          <w:rStyle w:val="StyleUnderline"/>
        </w:rPr>
        <w:t xml:space="preserve">under the </w:t>
      </w:r>
      <w:r w:rsidRPr="009558B1">
        <w:rPr>
          <w:rStyle w:val="Emphasis"/>
        </w:rPr>
        <w:t xml:space="preserve">multitude </w:t>
      </w:r>
      <w:r w:rsidRPr="009558B1">
        <w:rPr>
          <w:rStyle w:val="StyleUnderline"/>
        </w:rPr>
        <w:t>of</w:t>
      </w:r>
      <w:r w:rsidRPr="009558B1">
        <w:rPr>
          <w:rStyle w:val="Emphasis"/>
        </w:rPr>
        <w:t xml:space="preserve"> other statutes</w:t>
      </w:r>
      <w:r w:rsidRPr="009558B1">
        <w:rPr>
          <w:rStyle w:val="StyleUnderline"/>
        </w:rPr>
        <w:t xml:space="preserve"> enacted</w:t>
      </w:r>
      <w:r w:rsidRPr="00C9679F">
        <w:rPr>
          <w:rStyle w:val="StyleUnderline"/>
        </w:rPr>
        <w:t xml:space="preserve"> to shelter employees from abuse.</w:t>
      </w:r>
    </w:p>
    <w:p w14:paraId="55210E54" w14:textId="77777777" w:rsidR="00AE17B7" w:rsidRPr="00EA1ABC" w:rsidRDefault="00AE17B7" w:rsidP="00AE17B7">
      <w:pPr>
        <w:rPr>
          <w:sz w:val="16"/>
        </w:rPr>
      </w:pPr>
      <w:r w:rsidRPr="00EA1ABC">
        <w:rPr>
          <w:rStyle w:val="StyleUnderline"/>
        </w:rPr>
        <w:t xml:space="preserve">To determine whether the result in Hoffman calls for a similar outcome in analogous contexts, lower courts must </w:t>
      </w:r>
      <w:r w:rsidRPr="00EA1ABC">
        <w:rPr>
          <w:rStyle w:val="Emphasis"/>
        </w:rPr>
        <w:t>analyze the rationale</w:t>
      </w:r>
      <w:r w:rsidRPr="00EA1ABC">
        <w:rPr>
          <w:rStyle w:val="StyleUnderline"/>
        </w:rPr>
        <w:t xml:space="preserve"> underlying the majority's decision. Looking at the result alone provides </w:t>
      </w:r>
      <w:r w:rsidRPr="00EA1ABC">
        <w:rPr>
          <w:rStyle w:val="Emphasis"/>
        </w:rPr>
        <w:t>little guidance</w:t>
      </w:r>
      <w:r w:rsidRPr="00EA1ABC">
        <w:rPr>
          <w:sz w:val="16"/>
        </w:rPr>
        <w:t xml:space="preserve">. Theoretically, a court should be able to decide whether its case is governed by Hoffman or distinguishable from it based on whether the case it is adjudicating contains the legal and factual elements determinative of the outcome in Hoffman. For example, the decision in </w:t>
      </w:r>
      <w:proofErr w:type="spellStart"/>
      <w:r w:rsidRPr="00EA1ABC">
        <w:rPr>
          <w:sz w:val="16"/>
        </w:rPr>
        <w:t>Hoffinan</w:t>
      </w:r>
      <w:proofErr w:type="spellEnd"/>
      <w:r w:rsidRPr="00EA1ABC">
        <w:rPr>
          <w:sz w:val="16"/>
        </w:rPr>
        <w:t xml:space="preserve"> would weigh strongly against recovery in an action considering workers' compensation awards, if the Supreme Court's </w:t>
      </w:r>
      <w:proofErr w:type="spellStart"/>
      <w:r w:rsidRPr="00EA1ABC">
        <w:rPr>
          <w:sz w:val="16"/>
        </w:rPr>
        <w:t>logie</w:t>
      </w:r>
      <w:proofErr w:type="spellEnd"/>
      <w:r w:rsidRPr="00EA1ABC">
        <w:rPr>
          <w:sz w:val="16"/>
        </w:rPr>
        <w:t xml:space="preserve"> with respect to the NLRA applied with equal force to that employee-protection regime.</w:t>
      </w:r>
    </w:p>
    <w:p w14:paraId="702F9D35" w14:textId="77777777" w:rsidR="00AE17B7" w:rsidRPr="009558B1" w:rsidRDefault="00AE17B7" w:rsidP="00AE17B7">
      <w:pPr>
        <w:rPr>
          <w:sz w:val="16"/>
        </w:rPr>
      </w:pPr>
      <w:r w:rsidRPr="00EA1ABC">
        <w:rPr>
          <w:sz w:val="16"/>
        </w:rPr>
        <w:t xml:space="preserve">In fact, a look at the Supreme Court's conclusion suggests that </w:t>
      </w:r>
      <w:r w:rsidRPr="00EA1ABC">
        <w:rPr>
          <w:rStyle w:val="StyleUnderline"/>
        </w:rPr>
        <w:t xml:space="preserve">the case may indeed be </w:t>
      </w:r>
      <w:r w:rsidRPr="00EA1ABC">
        <w:rPr>
          <w:rStyle w:val="Emphasis"/>
        </w:rPr>
        <w:t>widely applicable</w:t>
      </w:r>
      <w:r w:rsidRPr="00EA1ABC">
        <w:rPr>
          <w:rStyle w:val="StyleUnderline"/>
        </w:rPr>
        <w:t xml:space="preserve"> outside of the NLRA. The Court's overarching rationale is </w:t>
      </w:r>
      <w:r w:rsidRPr="00EA1ABC">
        <w:rPr>
          <w:rStyle w:val="Emphasis"/>
        </w:rPr>
        <w:t>quite broad</w:t>
      </w:r>
      <w:r w:rsidRPr="00C9679F">
        <w:rPr>
          <w:rStyle w:val="StyleUnderline"/>
        </w:rPr>
        <w:t xml:space="preserve"> - </w:t>
      </w:r>
      <w:r w:rsidRPr="009558B1">
        <w:rPr>
          <w:rStyle w:val="StyleUnderline"/>
        </w:rPr>
        <w:t>the back pay remedy is foreclosed because providing the award undermines IRCA policy</w:t>
      </w:r>
      <w:r w:rsidRPr="009558B1">
        <w:rPr>
          <w:sz w:val="16"/>
        </w:rPr>
        <w:t xml:space="preserve"> by, in essence, sanctioning the very employment relationship the IRCA was enacted to prevent</w:t>
      </w:r>
      <w:proofErr w:type="gramStart"/>
      <w:r w:rsidRPr="009558B1">
        <w:rPr>
          <w:sz w:val="16"/>
        </w:rPr>
        <w:t>.207</w:t>
      </w:r>
      <w:proofErr w:type="gramEnd"/>
      <w:r w:rsidRPr="009558B1">
        <w:rPr>
          <w:rStyle w:val="StyleUnderline"/>
        </w:rPr>
        <w:t xml:space="preserve"> If blindly followed, this logic could serve to </w:t>
      </w:r>
      <w:r w:rsidRPr="009558B1">
        <w:rPr>
          <w:rStyle w:val="Emphasis"/>
        </w:rPr>
        <w:t>significantly scale back</w:t>
      </w:r>
      <w:r w:rsidRPr="009558B1">
        <w:rPr>
          <w:rStyle w:val="StyleUnderline"/>
        </w:rPr>
        <w:t xml:space="preserve"> the labor law remedies available</w:t>
      </w:r>
      <w:r w:rsidRPr="009558B1">
        <w:rPr>
          <w:sz w:val="16"/>
        </w:rPr>
        <w:t xml:space="preserve"> to unauthorized aliens. This is because awarding any remedy to undocumented workers as recompense for violation of their rights as employees can be conceptualized as implicitly condoning the illicit employment relationship, and therefore contrary to IRCA goals. It would be a leap of faith, however, for courts to apply this reasoning in each potentially analogous context. Though this language can be logically applied to almost any labor law remedy, there is nothing in the opinion to suggest that this was the intended result, nor is this called for as a matter of stare decisis. It would be inadvisable to rely on Hoffman to launch a revolution in employment law without a more solid foundation.</w:t>
      </w:r>
    </w:p>
    <w:p w14:paraId="6DAEDB49" w14:textId="77777777" w:rsidR="00AE17B7" w:rsidRPr="00212F46" w:rsidRDefault="00AE17B7" w:rsidP="00AE17B7">
      <w:pPr>
        <w:rPr>
          <w:sz w:val="16"/>
        </w:rPr>
      </w:pPr>
      <w:r w:rsidRPr="009558B1">
        <w:rPr>
          <w:sz w:val="16"/>
        </w:rPr>
        <w:t>Lower courts, for the most part, have agreed. Despite the absence of self-limiting language in the Supreme Court's holding itself, state and federal courts have been mostly, though not wholly, unsympathetic when asked to expand Hoffman based upon the universality of its reasoning. Lower courts have repeatedly found that Hoffman's ruling does not impact immigrant rights under</w:t>
      </w:r>
      <w:r w:rsidRPr="00212F46">
        <w:rPr>
          <w:sz w:val="16"/>
        </w:rPr>
        <w:t xml:space="preserve"> anti-discrimination statutes,208 wage and hour laws,209 state workers' compensation schemes,210 or state tort law.211 At the same time, however, a small group of cases have followed the expansive language of Hoffman and applied it with respect to analogous employee- protection statutes.212</w:t>
      </w:r>
    </w:p>
    <w:p w14:paraId="681F620C" w14:textId="77777777" w:rsidR="00AE17B7" w:rsidRPr="00212F46" w:rsidRDefault="00AE17B7" w:rsidP="00AE17B7">
      <w:pPr>
        <w:rPr>
          <w:rStyle w:val="StyleUnderline"/>
        </w:rPr>
      </w:pPr>
      <w:r w:rsidRPr="00212F46">
        <w:rPr>
          <w:sz w:val="16"/>
        </w:rPr>
        <w:t xml:space="preserve">This movement away from Hoffman is contrary to the wide-sweeping implications of the majority's rhetoric. </w:t>
      </w:r>
      <w:r w:rsidRPr="00212F46">
        <w:rPr>
          <w:rStyle w:val="StyleUnderline"/>
        </w:rPr>
        <w:t xml:space="preserve">What is troubling is that </w:t>
      </w:r>
      <w:r w:rsidRPr="004557DD">
        <w:rPr>
          <w:sz w:val="16"/>
        </w:rPr>
        <w:t xml:space="preserve">although radical change to immigrant worker rights is not justified based solely on the Court's broad language, </w:t>
      </w:r>
      <w:r w:rsidRPr="005B381B">
        <w:rPr>
          <w:rStyle w:val="StyleUnderline"/>
        </w:rPr>
        <w:t xml:space="preserve">for there to be a </w:t>
      </w:r>
      <w:r w:rsidRPr="005B381B">
        <w:rPr>
          <w:rStyle w:val="Emphasis"/>
        </w:rPr>
        <w:t>coherent</w:t>
      </w:r>
      <w:r w:rsidRPr="005B381B">
        <w:rPr>
          <w:rStyle w:val="StyleUnderline"/>
        </w:rPr>
        <w:t xml:space="preserve"> body of law</w:t>
      </w:r>
      <w:r w:rsidRPr="00212F46">
        <w:rPr>
          <w:rStyle w:val="StyleUnderline"/>
        </w:rPr>
        <w:t xml:space="preserve"> </w:t>
      </w:r>
      <w:r w:rsidRPr="004557DD">
        <w:rPr>
          <w:sz w:val="16"/>
        </w:rPr>
        <w:t xml:space="preserve">in the wake of such a decision, </w:t>
      </w:r>
      <w:r w:rsidRPr="009E312B">
        <w:rPr>
          <w:rStyle w:val="StyleUnderline"/>
        </w:rPr>
        <w:t xml:space="preserve">courts </w:t>
      </w:r>
      <w:r w:rsidRPr="005B381B">
        <w:rPr>
          <w:rStyle w:val="StyleUnderline"/>
          <w:highlight w:val="cyan"/>
        </w:rPr>
        <w:t>must justify</w:t>
      </w:r>
      <w:r w:rsidRPr="00212F46">
        <w:rPr>
          <w:rStyle w:val="StyleUnderline"/>
        </w:rPr>
        <w:t xml:space="preserve"> their </w:t>
      </w:r>
      <w:r w:rsidRPr="005B381B">
        <w:rPr>
          <w:rStyle w:val="StyleUnderline"/>
        </w:rPr>
        <w:t>failure to adhere</w:t>
      </w:r>
      <w:r w:rsidRPr="00212F46">
        <w:rPr>
          <w:rStyle w:val="StyleUnderline"/>
        </w:rPr>
        <w:t xml:space="preserve"> to the case through reference </w:t>
      </w:r>
      <w:r w:rsidRPr="005B381B">
        <w:rPr>
          <w:rStyle w:val="StyleUnderline"/>
        </w:rPr>
        <w:t xml:space="preserve">to </w:t>
      </w:r>
      <w:r w:rsidRPr="005B381B">
        <w:rPr>
          <w:rStyle w:val="Emphasis"/>
          <w:highlight w:val="cyan"/>
        </w:rPr>
        <w:t>valid</w:t>
      </w:r>
      <w:r w:rsidRPr="004557DD">
        <w:rPr>
          <w:rStyle w:val="Emphasis"/>
        </w:rPr>
        <w:t xml:space="preserve"> points of </w:t>
      </w:r>
      <w:r w:rsidRPr="005B381B">
        <w:rPr>
          <w:rStyle w:val="Emphasis"/>
          <w:highlight w:val="cyan"/>
        </w:rPr>
        <w:t>distinction</w:t>
      </w:r>
      <w:r w:rsidRPr="00212F46">
        <w:rPr>
          <w:sz w:val="16"/>
        </w:rPr>
        <w:t xml:space="preserve">. In other words, </w:t>
      </w:r>
      <w:r w:rsidRPr="005B381B">
        <w:rPr>
          <w:rStyle w:val="StyleUnderline"/>
          <w:highlight w:val="cyan"/>
        </w:rPr>
        <w:t xml:space="preserve">to </w:t>
      </w:r>
      <w:r w:rsidRPr="005B381B">
        <w:rPr>
          <w:rStyle w:val="Emphasis"/>
        </w:rPr>
        <w:t xml:space="preserve">convincingly </w:t>
      </w:r>
      <w:r w:rsidRPr="005B381B">
        <w:rPr>
          <w:rStyle w:val="Emphasis"/>
          <w:highlight w:val="cyan"/>
        </w:rPr>
        <w:t>get out</w:t>
      </w:r>
      <w:r w:rsidRPr="005B381B">
        <w:rPr>
          <w:rStyle w:val="StyleUnderline"/>
          <w:highlight w:val="cyan"/>
        </w:rPr>
        <w:t xml:space="preserve"> from</w:t>
      </w:r>
      <w:r w:rsidRPr="00212F46">
        <w:rPr>
          <w:rStyle w:val="StyleUnderline"/>
        </w:rPr>
        <w:t xml:space="preserve"> under </w:t>
      </w:r>
      <w:r w:rsidRPr="005B381B">
        <w:rPr>
          <w:rStyle w:val="Emphasis"/>
          <w:highlight w:val="cyan"/>
        </w:rPr>
        <w:t>Hoffman's shadow</w:t>
      </w:r>
      <w:r w:rsidRPr="005B381B">
        <w:rPr>
          <w:rStyle w:val="StyleUnderline"/>
        </w:rPr>
        <w:t>, courts must</w:t>
      </w:r>
      <w:r w:rsidRPr="00212F46">
        <w:rPr>
          <w:rStyle w:val="StyleUnderline"/>
        </w:rPr>
        <w:t xml:space="preserve"> show why the majority's concern about trenching upon IRCA policy is not implicated with respect to the remedy under consideration. </w:t>
      </w:r>
      <w:r w:rsidRPr="009558B1">
        <w:rPr>
          <w:rStyle w:val="StyleUnderline"/>
          <w:highlight w:val="cyan"/>
        </w:rPr>
        <w:t xml:space="preserve">Courts </w:t>
      </w:r>
      <w:r w:rsidRPr="009558B1">
        <w:rPr>
          <w:rStyle w:val="StyleUnderline"/>
        </w:rPr>
        <w:t xml:space="preserve">have </w:t>
      </w:r>
      <w:r w:rsidRPr="009558B1">
        <w:rPr>
          <w:rStyle w:val="StyleUnderline"/>
          <w:highlight w:val="cyan"/>
        </w:rPr>
        <w:t>repeatedly tried</w:t>
      </w:r>
      <w:r w:rsidRPr="009558B1">
        <w:rPr>
          <w:rStyle w:val="StyleUnderline"/>
        </w:rPr>
        <w:t xml:space="preserve"> to do </w:t>
      </w:r>
      <w:proofErr w:type="gramStart"/>
      <w:r w:rsidRPr="009558B1">
        <w:rPr>
          <w:rStyle w:val="StyleUnderline"/>
        </w:rPr>
        <w:t xml:space="preserve">this, </w:t>
      </w:r>
      <w:r w:rsidRPr="009558B1">
        <w:rPr>
          <w:rStyle w:val="StyleUnderline"/>
          <w:highlight w:val="cyan"/>
        </w:rPr>
        <w:t>but</w:t>
      </w:r>
      <w:proofErr w:type="gramEnd"/>
      <w:r w:rsidRPr="00212F46">
        <w:rPr>
          <w:rStyle w:val="StyleUnderline"/>
        </w:rPr>
        <w:t xml:space="preserve"> have </w:t>
      </w:r>
      <w:r w:rsidRPr="004557DD">
        <w:rPr>
          <w:rStyle w:val="Emphasis"/>
        </w:rPr>
        <w:t xml:space="preserve">ultimately </w:t>
      </w:r>
      <w:r w:rsidRPr="005B381B">
        <w:rPr>
          <w:rStyle w:val="Emphasis"/>
          <w:highlight w:val="cyan"/>
        </w:rPr>
        <w:t>failed</w:t>
      </w:r>
      <w:r w:rsidRPr="005B381B">
        <w:rPr>
          <w:rStyle w:val="StyleUnderline"/>
          <w:highlight w:val="cyan"/>
        </w:rPr>
        <w:t xml:space="preserve"> </w:t>
      </w:r>
      <w:r w:rsidRPr="009D679D">
        <w:rPr>
          <w:rStyle w:val="StyleUnderline"/>
        </w:rPr>
        <w:t>because</w:t>
      </w:r>
      <w:r w:rsidRPr="00212F46">
        <w:rPr>
          <w:rStyle w:val="StyleUnderline"/>
        </w:rPr>
        <w:t xml:space="preserve"> the </w:t>
      </w:r>
      <w:r w:rsidRPr="009D679D">
        <w:rPr>
          <w:rStyle w:val="StyleUnderline"/>
        </w:rPr>
        <w:t>majority</w:t>
      </w:r>
      <w:r w:rsidRPr="00212F46">
        <w:rPr>
          <w:rStyle w:val="StyleUnderline"/>
        </w:rPr>
        <w:t xml:space="preserve"> opinion </w:t>
      </w:r>
      <w:r w:rsidRPr="009D679D">
        <w:rPr>
          <w:rStyle w:val="StyleUnderline"/>
        </w:rPr>
        <w:t xml:space="preserve">did not </w:t>
      </w:r>
      <w:r w:rsidRPr="009D679D">
        <w:rPr>
          <w:rStyle w:val="Emphasis"/>
        </w:rPr>
        <w:t>clearly outline</w:t>
      </w:r>
      <w:r w:rsidRPr="00212F46">
        <w:rPr>
          <w:rStyle w:val="StyleUnderline"/>
        </w:rPr>
        <w:t xml:space="preserve"> the </w:t>
      </w:r>
      <w:r w:rsidRPr="009558B1">
        <w:rPr>
          <w:rStyle w:val="StyleUnderline"/>
        </w:rPr>
        <w:t>factors</w:t>
      </w:r>
      <w:r w:rsidRPr="00212F46">
        <w:rPr>
          <w:rStyle w:val="StyleUnderline"/>
        </w:rPr>
        <w:t xml:space="preserve"> in the case that led to its broad conclusion.</w:t>
      </w:r>
    </w:p>
    <w:p w14:paraId="1701612B" w14:textId="77777777" w:rsidR="00AE17B7" w:rsidRPr="00212F46" w:rsidRDefault="00AE17B7" w:rsidP="00AE17B7">
      <w:pPr>
        <w:rPr>
          <w:sz w:val="16"/>
        </w:rPr>
      </w:pPr>
      <w:r w:rsidRPr="00212F46">
        <w:rPr>
          <w:sz w:val="16"/>
        </w:rPr>
        <w:t>A. Distinguishing Hoffman</w:t>
      </w:r>
    </w:p>
    <w:p w14:paraId="2AF97D4C" w14:textId="77777777" w:rsidR="00AE17B7" w:rsidRPr="009558B1" w:rsidRDefault="00AE17B7" w:rsidP="00AE17B7">
      <w:pPr>
        <w:rPr>
          <w:rStyle w:val="StyleUnderline"/>
        </w:rPr>
      </w:pPr>
      <w:proofErr w:type="gramStart"/>
      <w:r w:rsidRPr="009558B1">
        <w:rPr>
          <w:sz w:val="16"/>
        </w:rPr>
        <w:t xml:space="preserve">In order </w:t>
      </w:r>
      <w:r w:rsidRPr="009558B1">
        <w:rPr>
          <w:rStyle w:val="StyleUnderline"/>
        </w:rPr>
        <w:t>to</w:t>
      </w:r>
      <w:proofErr w:type="gramEnd"/>
      <w:r w:rsidRPr="009558B1">
        <w:rPr>
          <w:rStyle w:val="StyleUnderline"/>
        </w:rPr>
        <w:t xml:space="preserve"> differentiate Hoffman, lower courts have turned to policy arguments, as well as potential points of distinction arising from factual and procedural aspects of the Hoffman case. These cases</w:t>
      </w:r>
      <w:r w:rsidRPr="009558B1">
        <w:rPr>
          <w:sz w:val="16"/>
        </w:rPr>
        <w:t xml:space="preserve">, however, </w:t>
      </w:r>
      <w:r w:rsidRPr="009558B1">
        <w:rPr>
          <w:rStyle w:val="StyleUnderline"/>
        </w:rPr>
        <w:t xml:space="preserve">have </w:t>
      </w:r>
      <w:r w:rsidRPr="009558B1">
        <w:rPr>
          <w:rStyle w:val="Emphasis"/>
        </w:rPr>
        <w:t>not succeeded</w:t>
      </w:r>
      <w:r w:rsidRPr="009558B1">
        <w:rPr>
          <w:rStyle w:val="StyleUnderline"/>
        </w:rPr>
        <w:t xml:space="preserve"> in deciphering </w:t>
      </w:r>
      <w:r w:rsidRPr="009558B1">
        <w:rPr>
          <w:rStyle w:val="Emphasis"/>
        </w:rPr>
        <w:t>true confines</w:t>
      </w:r>
      <w:r w:rsidRPr="009558B1">
        <w:rPr>
          <w:rStyle w:val="StyleUnderline"/>
        </w:rPr>
        <w:t xml:space="preserve"> </w:t>
      </w:r>
      <w:proofErr w:type="gramStart"/>
      <w:r w:rsidRPr="009558B1">
        <w:rPr>
          <w:rStyle w:val="StyleUnderline"/>
        </w:rPr>
        <w:t>on</w:t>
      </w:r>
      <w:proofErr w:type="gramEnd"/>
      <w:r w:rsidRPr="009558B1">
        <w:rPr>
          <w:rStyle w:val="StyleUnderline"/>
        </w:rPr>
        <w:t xml:space="preserve"> the </w:t>
      </w:r>
      <w:r w:rsidRPr="009558B1">
        <w:rPr>
          <w:sz w:val="16"/>
        </w:rPr>
        <w:t>majority’s</w:t>
      </w:r>
      <w:r w:rsidRPr="009558B1">
        <w:rPr>
          <w:rStyle w:val="StyleUnderline"/>
          <w:sz w:val="16"/>
        </w:rPr>
        <w:t xml:space="preserve"> </w:t>
      </w:r>
      <w:r w:rsidRPr="009558B1">
        <w:rPr>
          <w:rStyle w:val="StyleUnderline"/>
        </w:rPr>
        <w:t>rationale.</w:t>
      </w:r>
    </w:p>
    <w:p w14:paraId="40489BCF" w14:textId="77777777" w:rsidR="00AE17B7" w:rsidRPr="009558B1" w:rsidRDefault="00AE17B7" w:rsidP="00AE17B7">
      <w:pPr>
        <w:rPr>
          <w:rStyle w:val="StyleUnderline"/>
        </w:rPr>
      </w:pPr>
      <w:r w:rsidRPr="009558B1">
        <w:rPr>
          <w:rStyle w:val="StyleUnderline"/>
        </w:rPr>
        <w:t>1. Policy Distinctions</w:t>
      </w:r>
    </w:p>
    <w:p w14:paraId="3C8E2DD0" w14:textId="77777777" w:rsidR="00AE17B7" w:rsidRPr="00742C8E" w:rsidRDefault="00AE17B7" w:rsidP="00AE17B7">
      <w:pPr>
        <w:rPr>
          <w:sz w:val="16"/>
        </w:rPr>
      </w:pPr>
      <w:r w:rsidRPr="009558B1">
        <w:rPr>
          <w:rStyle w:val="StyleUnderline"/>
        </w:rPr>
        <w:t>Various courts have voiced disagreement with the</w:t>
      </w:r>
      <w:r w:rsidRPr="009558B1">
        <w:rPr>
          <w:sz w:val="16"/>
        </w:rPr>
        <w:t xml:space="preserve"> majority’s chief </w:t>
      </w:r>
      <w:r w:rsidRPr="009558B1">
        <w:rPr>
          <w:rStyle w:val="StyleUnderline"/>
        </w:rPr>
        <w:t>concern that providing back pay</w:t>
      </w:r>
      <w:r w:rsidRPr="009558B1">
        <w:rPr>
          <w:sz w:val="16"/>
        </w:rPr>
        <w:t xml:space="preserve"> under the NLRA </w:t>
      </w:r>
      <w:r w:rsidRPr="009558B1">
        <w:rPr>
          <w:rStyle w:val="StyleUnderline"/>
        </w:rPr>
        <w:t xml:space="preserve">undermines IRCA </w:t>
      </w:r>
      <w:proofErr w:type="gramStart"/>
      <w:r w:rsidRPr="009558B1">
        <w:rPr>
          <w:rStyle w:val="StyleUnderline"/>
        </w:rPr>
        <w:t>policy</w:t>
      </w:r>
      <w:r w:rsidRPr="009558B1">
        <w:rPr>
          <w:sz w:val="16"/>
        </w:rPr>
        <w:t>, and</w:t>
      </w:r>
      <w:proofErr w:type="gramEnd"/>
      <w:r w:rsidRPr="009558B1">
        <w:rPr>
          <w:sz w:val="16"/>
        </w:rPr>
        <w:t xml:space="preserve"> have </w:t>
      </w:r>
      <w:r w:rsidRPr="009558B1">
        <w:rPr>
          <w:rStyle w:val="StyleUnderline"/>
        </w:rPr>
        <w:t>cited this point of contention as a reason to find Hoffman inapplicable</w:t>
      </w:r>
      <w:r w:rsidRPr="009558B1">
        <w:rPr>
          <w:sz w:val="16"/>
        </w:rPr>
        <w:t xml:space="preserve">. One case to voice this sentiment was </w:t>
      </w:r>
      <w:proofErr w:type="spellStart"/>
      <w:r w:rsidRPr="009558B1">
        <w:rPr>
          <w:sz w:val="16"/>
        </w:rPr>
        <w:t>Majlinger</w:t>
      </w:r>
      <w:proofErr w:type="spellEnd"/>
      <w:r w:rsidRPr="00742C8E">
        <w:rPr>
          <w:sz w:val="16"/>
        </w:rPr>
        <w:t xml:space="preserve"> v. Cassino Contracting Corp. Here, the court </w:t>
      </w:r>
      <w:proofErr w:type="spellStart"/>
      <w:r w:rsidRPr="00742C8E">
        <w:rPr>
          <w:sz w:val="16"/>
        </w:rPr>
        <w:t>considdered</w:t>
      </w:r>
      <w:proofErr w:type="spellEnd"/>
      <w:r w:rsidRPr="00742C8E">
        <w:rPr>
          <w:sz w:val="16"/>
        </w:rPr>
        <w:t xml:space="preserve"> whether under New York law undocumented workers were eligible to recover lost wages resulting from a workplace injury. En route to upholding the compensation rights at issue, the court dismissed Hoffman’s concerns about IRCA policy as follows:</w:t>
      </w:r>
    </w:p>
    <w:p w14:paraId="358067B2" w14:textId="77777777" w:rsidR="00AE17B7" w:rsidRPr="0014041B" w:rsidRDefault="00AE17B7" w:rsidP="00AE17B7">
      <w:pPr>
        <w:rPr>
          <w:sz w:val="16"/>
        </w:rPr>
      </w:pPr>
      <w:r w:rsidRPr="00742C8E">
        <w:rPr>
          <w:sz w:val="16"/>
        </w:rPr>
        <w:t>In our judgment – and in the judgment of many other courts…</w:t>
      </w:r>
      <w:proofErr w:type="spellStart"/>
      <w:r w:rsidRPr="00742C8E">
        <w:rPr>
          <w:sz w:val="16"/>
        </w:rPr>
        <w:t>whitholding</w:t>
      </w:r>
      <w:proofErr w:type="spellEnd"/>
      <w:r w:rsidRPr="00742C8E">
        <w:rPr>
          <w:sz w:val="16"/>
        </w:rPr>
        <w:t xml:space="preserve"> otherwise</w:t>
      </w:r>
      <w:r w:rsidRPr="004600F6">
        <w:rPr>
          <w:sz w:val="16"/>
        </w:rPr>
        <w:t xml:space="preserve"> available remedies from undocumented aliens would create an incentive for unscrupulous employers to hire them, secure in </w:t>
      </w:r>
      <w:r w:rsidRPr="0014041B">
        <w:rPr>
          <w:sz w:val="16"/>
        </w:rPr>
        <w:t>the knowledge that such employees would have no recourse in pursuing proper wages and benefits or damages for workplace injuries. Such a result would thwart the Congressional objective of preventing American employers from hiring undocumented aliens.</w:t>
      </w:r>
    </w:p>
    <w:p w14:paraId="1A16D70E" w14:textId="77777777" w:rsidR="00AE17B7" w:rsidRPr="008F6CC5" w:rsidRDefault="00AE17B7" w:rsidP="00AE17B7">
      <w:pPr>
        <w:rPr>
          <w:rStyle w:val="StyleUnderline"/>
        </w:rPr>
      </w:pPr>
      <w:r w:rsidRPr="00742C8E">
        <w:rPr>
          <w:rStyle w:val="StyleUnderline"/>
        </w:rPr>
        <w:t xml:space="preserve">This is the very logic relied upon by the Board in rendering the decision that the Supreme Court </w:t>
      </w:r>
      <w:proofErr w:type="gramStart"/>
      <w:r w:rsidRPr="00742C8E">
        <w:rPr>
          <w:rStyle w:val="Emphasis"/>
        </w:rPr>
        <w:t>overturned</w:t>
      </w:r>
      <w:r w:rsidRPr="00742C8E">
        <w:rPr>
          <w:rStyle w:val="StyleUnderline"/>
        </w:rPr>
        <w:t xml:space="preserve"> in</w:t>
      </w:r>
      <w:proofErr w:type="gramEnd"/>
      <w:r w:rsidRPr="00742C8E">
        <w:rPr>
          <w:rStyle w:val="StyleUnderline"/>
        </w:rPr>
        <w:t xml:space="preserve"> Hoffman</w:t>
      </w:r>
      <w:r w:rsidRPr="00742C8E">
        <w:rPr>
          <w:sz w:val="16"/>
        </w:rPr>
        <w:t xml:space="preserve">. The court, in fact, quoted the Board’s proposition that “the most effective way to accommodate and further the immigration policies embodied in [the IRCA] is to provide the protections and remedies of the [NLRA] to undocumented workers in the same manner as to other employees. </w:t>
      </w:r>
      <w:r w:rsidRPr="00742C8E">
        <w:rPr>
          <w:rStyle w:val="StyleUnderline"/>
        </w:rPr>
        <w:t xml:space="preserve">The majority implicitly rejected that rationale when it </w:t>
      </w:r>
      <w:r w:rsidRPr="00742C8E">
        <w:rPr>
          <w:rStyle w:val="Emphasis"/>
        </w:rPr>
        <w:t>concluded the opposite</w:t>
      </w:r>
      <w:r w:rsidRPr="00742C8E">
        <w:rPr>
          <w:rStyle w:val="StyleUnderline"/>
        </w:rPr>
        <w:t xml:space="preserve"> – that providing back pay </w:t>
      </w:r>
      <w:proofErr w:type="gramStart"/>
      <w:r w:rsidRPr="00742C8E">
        <w:rPr>
          <w:rStyle w:val="StyleUnderline"/>
        </w:rPr>
        <w:t>actually undermines</w:t>
      </w:r>
      <w:proofErr w:type="gramEnd"/>
      <w:r w:rsidRPr="00742C8E">
        <w:rPr>
          <w:rStyle w:val="StyleUnderline"/>
        </w:rPr>
        <w:t xml:space="preserve"> the IRCA. </w:t>
      </w:r>
      <w:proofErr w:type="spellStart"/>
      <w:r w:rsidRPr="00742C8E">
        <w:rPr>
          <w:rStyle w:val="StyleUnderline"/>
        </w:rPr>
        <w:t>Seeings</w:t>
      </w:r>
      <w:proofErr w:type="spellEnd"/>
      <w:r w:rsidRPr="00742C8E">
        <w:rPr>
          <w:rStyle w:val="StyleUnderline"/>
        </w:rPr>
        <w:t xml:space="preserve"> as this logic has been considered and </w:t>
      </w:r>
      <w:r w:rsidRPr="00742C8E">
        <w:rPr>
          <w:rStyle w:val="Emphasis"/>
        </w:rPr>
        <w:t>rejected</w:t>
      </w:r>
      <w:r w:rsidRPr="00742C8E">
        <w:rPr>
          <w:rStyle w:val="StyleUnderline"/>
        </w:rPr>
        <w:t xml:space="preserve"> by the Court, restating it cannot serve as a valid way to distinguish Hoffman.</w:t>
      </w:r>
    </w:p>
    <w:p w14:paraId="7945012F" w14:textId="77777777" w:rsidR="00AE17B7" w:rsidRPr="00320CC1" w:rsidRDefault="00AE17B7" w:rsidP="00AE17B7">
      <w:pPr>
        <w:rPr>
          <w:rStyle w:val="StyleUnderline"/>
        </w:rPr>
      </w:pPr>
      <w:r w:rsidRPr="0014041B">
        <w:rPr>
          <w:sz w:val="16"/>
        </w:rPr>
        <w:t xml:space="preserve">A more compelling, though ultimately still unsatisfying, means of distinguishing </w:t>
      </w:r>
      <w:r w:rsidRPr="00035FA8">
        <w:rPr>
          <w:sz w:val="16"/>
        </w:rPr>
        <w:t xml:space="preserve">Hoffman is to counter its policy-based holding with offsetting and fresh policy concerns. </w:t>
      </w:r>
      <w:r w:rsidRPr="00035FA8">
        <w:rPr>
          <w:rStyle w:val="StyleUnderline"/>
        </w:rPr>
        <w:t>This w</w:t>
      </w:r>
      <w:r w:rsidRPr="008F6CC5">
        <w:rPr>
          <w:rStyle w:val="StyleUnderline"/>
        </w:rPr>
        <w:t>as</w:t>
      </w:r>
      <w:r w:rsidRPr="0014041B">
        <w:rPr>
          <w:sz w:val="16"/>
        </w:rPr>
        <w:t xml:space="preserve"> one argument in the Ninth Circuit </w:t>
      </w:r>
      <w:r w:rsidRPr="008F6CC5">
        <w:rPr>
          <w:rStyle w:val="StyleUnderline"/>
        </w:rPr>
        <w:t xml:space="preserve">used to distinguish the case </w:t>
      </w:r>
      <w:r w:rsidRPr="00320CC1">
        <w:rPr>
          <w:rStyle w:val="StyleUnderline"/>
        </w:rPr>
        <w:t>in Rivera v. NIBCO, Inc.</w:t>
      </w:r>
      <w:r w:rsidRPr="00320CC1">
        <w:rPr>
          <w:sz w:val="16"/>
        </w:rPr>
        <w:t xml:space="preserve"> In this case, twenty-three immigrant women </w:t>
      </w:r>
      <w:proofErr w:type="gramStart"/>
      <w:r w:rsidRPr="00320CC1">
        <w:rPr>
          <w:sz w:val="16"/>
        </w:rPr>
        <w:t>brought suit</w:t>
      </w:r>
      <w:proofErr w:type="gramEnd"/>
      <w:r w:rsidRPr="00320CC1">
        <w:rPr>
          <w:sz w:val="16"/>
        </w:rPr>
        <w:t xml:space="preserve"> claiming that a job skills test administered only in English was, among other things, a violation of Title VII. The court was called upon to decide whether immigration status was discoverable </w:t>
      </w:r>
      <w:proofErr w:type="gramStart"/>
      <w:r w:rsidRPr="00320CC1">
        <w:rPr>
          <w:sz w:val="16"/>
        </w:rPr>
        <w:t xml:space="preserve">in  </w:t>
      </w:r>
      <w:proofErr w:type="spellStart"/>
      <w:r w:rsidRPr="00320CC1">
        <w:rPr>
          <w:sz w:val="16"/>
        </w:rPr>
        <w:t>acase</w:t>
      </w:r>
      <w:proofErr w:type="spellEnd"/>
      <w:proofErr w:type="gramEnd"/>
      <w:r w:rsidRPr="00320CC1">
        <w:rPr>
          <w:sz w:val="16"/>
        </w:rPr>
        <w:t xml:space="preserve"> such as this, and if so, under what restrictions. The employer’s argument was that Hoffman rendered this information discoverable because it made the issue relevant to available remedies. But the court reasoned that any potential harm of the discovery – the chilling </w:t>
      </w:r>
      <w:proofErr w:type="spellStart"/>
      <w:r w:rsidRPr="00320CC1">
        <w:rPr>
          <w:sz w:val="16"/>
        </w:rPr>
        <w:t>effct</w:t>
      </w:r>
      <w:proofErr w:type="spellEnd"/>
      <w:r w:rsidRPr="00320CC1">
        <w:rPr>
          <w:sz w:val="16"/>
        </w:rPr>
        <w:t xml:space="preserve"> that the disclosure of plaintiffs’ immigration status could have upon their ability to effectuate their rights.” In addition, </w:t>
      </w:r>
      <w:r w:rsidRPr="00320CC1">
        <w:rPr>
          <w:rStyle w:val="StyleUnderline"/>
        </w:rPr>
        <w:t>the court went out of its way to express its opinion that Hoffman was most likely inapplicable to Title VII.</w:t>
      </w:r>
    </w:p>
    <w:p w14:paraId="674B64C1" w14:textId="77777777" w:rsidR="00AE17B7" w:rsidRPr="00320CC1" w:rsidRDefault="00AE17B7" w:rsidP="00AE17B7">
      <w:pPr>
        <w:rPr>
          <w:sz w:val="16"/>
        </w:rPr>
      </w:pPr>
      <w:r w:rsidRPr="00320CC1">
        <w:rPr>
          <w:sz w:val="16"/>
        </w:rPr>
        <w:t xml:space="preserve">To distinguish Hoffman, </w:t>
      </w:r>
      <w:r w:rsidRPr="00320CC1">
        <w:rPr>
          <w:rStyle w:val="StyleUnderline"/>
        </w:rPr>
        <w:t>the court relied heavily on the gravity of the policy considerations expressed in Title VII. According to the Rivera court, the anti-discrimination policies reflected in the statute are of the “highest priority,”</w:t>
      </w:r>
      <w:r w:rsidRPr="00320CC1">
        <w:rPr>
          <w:sz w:val="16"/>
        </w:rPr>
        <w:t xml:space="preserve"> and because of this, “the overriding national policy against discrimination would seem likely to outweigh any bar against the payment of back wages to unlawful immigrations in Title VII cases.” This argument, that more important competing policy concerns justify a different result, strikes a chord because it is possible to cast the Supreme Court’s holding as a resolution of rival policies: the Board was prevented from awarding back pay to undocumented workers, a remedy designed to effectuate the NLRA’s goal of protecting union activities, because the award ran counter to federal </w:t>
      </w:r>
      <w:proofErr w:type="spellStart"/>
      <w:r w:rsidRPr="00320CC1">
        <w:rPr>
          <w:sz w:val="16"/>
        </w:rPr>
        <w:t>immigraiton</w:t>
      </w:r>
      <w:proofErr w:type="spellEnd"/>
      <w:r w:rsidRPr="00320CC1">
        <w:rPr>
          <w:sz w:val="16"/>
        </w:rPr>
        <w:t xml:space="preserve"> policy. Meanwhile, according to the Court, NLRA policies would still be vindicated because the employer would be saddled with other sanctions.</w:t>
      </w:r>
    </w:p>
    <w:p w14:paraId="5265238B" w14:textId="77777777" w:rsidR="00AE17B7" w:rsidRPr="009E312B" w:rsidRDefault="00AE17B7" w:rsidP="00AE17B7">
      <w:pPr>
        <w:rPr>
          <w:rStyle w:val="StyleUnderline"/>
        </w:rPr>
      </w:pPr>
      <w:r w:rsidRPr="00320CC1">
        <w:rPr>
          <w:rStyle w:val="StyleUnderline"/>
        </w:rPr>
        <w:t xml:space="preserve">This </w:t>
      </w:r>
      <w:r w:rsidRPr="009E312B">
        <w:rPr>
          <w:rStyle w:val="StyleUnderline"/>
        </w:rPr>
        <w:t xml:space="preserve">reasoning is </w:t>
      </w:r>
      <w:r w:rsidRPr="009E312B">
        <w:rPr>
          <w:rStyle w:val="Emphasis"/>
        </w:rPr>
        <w:t>problematic</w:t>
      </w:r>
      <w:r w:rsidRPr="009E312B">
        <w:rPr>
          <w:sz w:val="16"/>
        </w:rPr>
        <w:t>, however</w:t>
      </w:r>
      <w:r w:rsidRPr="008A642F">
        <w:rPr>
          <w:sz w:val="16"/>
        </w:rPr>
        <w:t>,</w:t>
      </w:r>
      <w:r w:rsidRPr="008A642F">
        <w:rPr>
          <w:rStyle w:val="StyleUnderline"/>
          <w:sz w:val="16"/>
        </w:rPr>
        <w:t xml:space="preserve"> </w:t>
      </w:r>
      <w:r w:rsidRPr="00C9599F">
        <w:rPr>
          <w:rStyle w:val="StyleUnderline"/>
        </w:rPr>
        <w:t>because</w:t>
      </w:r>
      <w:r w:rsidRPr="008F6CC5">
        <w:rPr>
          <w:rStyle w:val="StyleUnderline"/>
        </w:rPr>
        <w:t xml:space="preserve"> the </w:t>
      </w:r>
      <w:r w:rsidRPr="00C9599F">
        <w:rPr>
          <w:rStyle w:val="StyleUnderline"/>
        </w:rPr>
        <w:t>Rivera</w:t>
      </w:r>
      <w:r w:rsidRPr="008F6CC5">
        <w:rPr>
          <w:rStyle w:val="StyleUnderline"/>
        </w:rPr>
        <w:t xml:space="preserve"> </w:t>
      </w:r>
      <w:r w:rsidRPr="00C9599F">
        <w:rPr>
          <w:rStyle w:val="StyleUnderline"/>
        </w:rPr>
        <w:t xml:space="preserve">court is </w:t>
      </w:r>
      <w:r w:rsidRPr="00742C8E">
        <w:rPr>
          <w:rStyle w:val="StyleUnderline"/>
        </w:rPr>
        <w:t xml:space="preserve">making a </w:t>
      </w:r>
      <w:r w:rsidRPr="00C9599F">
        <w:rPr>
          <w:rStyle w:val="Emphasis"/>
          <w:highlight w:val="cyan"/>
        </w:rPr>
        <w:t>value judgment</w:t>
      </w:r>
      <w:r w:rsidRPr="00C9599F">
        <w:rPr>
          <w:rStyle w:val="StyleUnderline"/>
          <w:highlight w:val="cyan"/>
        </w:rPr>
        <w:t xml:space="preserve"> about </w:t>
      </w:r>
      <w:r w:rsidRPr="00742C8E">
        <w:rPr>
          <w:rStyle w:val="StyleUnderline"/>
        </w:rPr>
        <w:t xml:space="preserve">the </w:t>
      </w:r>
      <w:r w:rsidRPr="00C9599F">
        <w:rPr>
          <w:rStyle w:val="StyleUnderline"/>
          <w:highlight w:val="cyan"/>
        </w:rPr>
        <w:t xml:space="preserve">relative import of </w:t>
      </w:r>
      <w:r w:rsidRPr="00C9599F">
        <w:rPr>
          <w:rStyle w:val="StyleUnderline"/>
        </w:rPr>
        <w:t xml:space="preserve">different </w:t>
      </w:r>
      <w:r w:rsidRPr="009E312B">
        <w:rPr>
          <w:rStyle w:val="StyleUnderline"/>
        </w:rPr>
        <w:t xml:space="preserve">federal </w:t>
      </w:r>
      <w:r w:rsidRPr="009E312B">
        <w:rPr>
          <w:rStyle w:val="StyleUnderline"/>
          <w:highlight w:val="cyan"/>
        </w:rPr>
        <w:t>statutes</w:t>
      </w:r>
      <w:r w:rsidRPr="00C9599F">
        <w:rPr>
          <w:rStyle w:val="StyleUnderline"/>
        </w:rPr>
        <w:t xml:space="preserve">, which </w:t>
      </w:r>
      <w:r w:rsidRPr="00C9599F">
        <w:rPr>
          <w:rStyle w:val="StyleUnderline"/>
          <w:highlight w:val="cyan"/>
        </w:rPr>
        <w:t>is</w:t>
      </w:r>
      <w:r w:rsidRPr="008F6CC5">
        <w:rPr>
          <w:rStyle w:val="StyleUnderline"/>
        </w:rPr>
        <w:t xml:space="preserve"> </w:t>
      </w:r>
      <w:r w:rsidRPr="00C9599F">
        <w:rPr>
          <w:rStyle w:val="Emphasis"/>
          <w:highlight w:val="cyan"/>
        </w:rPr>
        <w:t>inherently subjective</w:t>
      </w:r>
      <w:r w:rsidRPr="008F6CC5">
        <w:rPr>
          <w:rStyle w:val="StyleUnderline"/>
        </w:rPr>
        <w:t xml:space="preserve"> terrain. </w:t>
      </w:r>
      <w:r w:rsidRPr="009D679D">
        <w:rPr>
          <w:rStyle w:val="StyleUnderline"/>
        </w:rPr>
        <w:t>It</w:t>
      </w:r>
      <w:r w:rsidRPr="008F6CC5">
        <w:rPr>
          <w:rStyle w:val="StyleUnderline"/>
        </w:rPr>
        <w:t xml:space="preserve"> also </w:t>
      </w:r>
      <w:r w:rsidRPr="009D679D">
        <w:rPr>
          <w:rStyle w:val="Emphasis"/>
        </w:rPr>
        <w:t>lacks foundation</w:t>
      </w:r>
      <w:r w:rsidRPr="009D679D">
        <w:rPr>
          <w:rStyle w:val="StyleUnderline"/>
        </w:rPr>
        <w:t xml:space="preserve"> in Hoffman</w:t>
      </w:r>
      <w:r w:rsidRPr="008F6CC5">
        <w:rPr>
          <w:rStyle w:val="StyleUnderline"/>
        </w:rPr>
        <w:t xml:space="preserve"> </w:t>
      </w:r>
      <w:r w:rsidRPr="004612EB">
        <w:rPr>
          <w:sz w:val="16"/>
        </w:rPr>
        <w:t>itself</w:t>
      </w:r>
      <w:r w:rsidRPr="004612EB">
        <w:rPr>
          <w:rStyle w:val="StyleUnderline"/>
          <w:sz w:val="16"/>
        </w:rPr>
        <w:t xml:space="preserve"> </w:t>
      </w:r>
      <w:r w:rsidRPr="008F6CC5">
        <w:rPr>
          <w:rStyle w:val="StyleUnderline"/>
        </w:rPr>
        <w:t xml:space="preserve">– there </w:t>
      </w:r>
      <w:r w:rsidRPr="009E312B">
        <w:rPr>
          <w:rStyle w:val="StyleUnderline"/>
        </w:rPr>
        <w:t>is nothing in the case that suggests the majority would have been swayed had more central policies been the ones that conflicted with the IRCA.</w:t>
      </w:r>
    </w:p>
    <w:p w14:paraId="0D1166C3" w14:textId="77777777" w:rsidR="00AE17B7" w:rsidRPr="009E312B" w:rsidRDefault="00AE17B7" w:rsidP="00AE17B7">
      <w:pPr>
        <w:rPr>
          <w:sz w:val="16"/>
        </w:rPr>
      </w:pPr>
      <w:r w:rsidRPr="009E312B">
        <w:rPr>
          <w:sz w:val="16"/>
        </w:rPr>
        <w:t>Finally, the problem with this line of thought is that</w:t>
      </w:r>
      <w:r w:rsidRPr="009E312B">
        <w:rPr>
          <w:rStyle w:val="StyleUnderline"/>
          <w:sz w:val="16"/>
        </w:rPr>
        <w:t xml:space="preserve"> </w:t>
      </w:r>
      <w:r w:rsidRPr="009E312B">
        <w:rPr>
          <w:rStyle w:val="StyleUnderline"/>
        </w:rPr>
        <w:t xml:space="preserve">it fails to unwind the majority’s </w:t>
      </w:r>
      <w:proofErr w:type="spellStart"/>
      <w:r w:rsidRPr="009E312B">
        <w:rPr>
          <w:rStyle w:val="Emphasis"/>
        </w:rPr>
        <w:t>cenral</w:t>
      </w:r>
      <w:proofErr w:type="spellEnd"/>
      <w:r w:rsidRPr="009E312B">
        <w:rPr>
          <w:rStyle w:val="Emphasis"/>
        </w:rPr>
        <w:t xml:space="preserve"> rationale</w:t>
      </w:r>
      <w:r w:rsidRPr="009E312B">
        <w:rPr>
          <w:sz w:val="16"/>
        </w:rPr>
        <w:t xml:space="preserve">. </w:t>
      </w:r>
      <w:r w:rsidRPr="009E312B">
        <w:rPr>
          <w:rStyle w:val="StyleUnderline"/>
        </w:rPr>
        <w:t>The</w:t>
      </w:r>
      <w:r w:rsidRPr="008F6CC5">
        <w:rPr>
          <w:rStyle w:val="StyleUnderline"/>
        </w:rPr>
        <w:t xml:space="preserve"> </w:t>
      </w:r>
      <w:r w:rsidRPr="00C9599F">
        <w:rPr>
          <w:rStyle w:val="StyleUnderline"/>
        </w:rPr>
        <w:t xml:space="preserve">Ninth Circuit’s argument points to </w:t>
      </w:r>
      <w:r w:rsidRPr="00C9599F">
        <w:rPr>
          <w:rStyle w:val="Emphasis"/>
        </w:rPr>
        <w:t>nothing particular</w:t>
      </w:r>
      <w:r w:rsidRPr="00C9599F">
        <w:rPr>
          <w:rStyle w:val="StyleUnderline"/>
        </w:rPr>
        <w:t xml:space="preserve"> about </w:t>
      </w:r>
      <w:r w:rsidRPr="00C9599F">
        <w:rPr>
          <w:sz w:val="16"/>
        </w:rPr>
        <w:t>back pay under</w:t>
      </w:r>
      <w:r w:rsidRPr="00C9599F">
        <w:rPr>
          <w:rStyle w:val="StyleUnderline"/>
          <w:sz w:val="16"/>
        </w:rPr>
        <w:t xml:space="preserve"> </w:t>
      </w:r>
      <w:r w:rsidRPr="00C9599F">
        <w:rPr>
          <w:rStyle w:val="StyleUnderline"/>
        </w:rPr>
        <w:t xml:space="preserve">Title VII that makes </w:t>
      </w:r>
      <w:r w:rsidRPr="00C9599F">
        <w:rPr>
          <w:sz w:val="16"/>
        </w:rPr>
        <w:t>the award of</w:t>
      </w:r>
      <w:r w:rsidRPr="00C9599F">
        <w:rPr>
          <w:rStyle w:val="StyleUnderline"/>
          <w:sz w:val="16"/>
        </w:rPr>
        <w:t xml:space="preserve"> </w:t>
      </w:r>
      <w:r w:rsidRPr="00C9599F">
        <w:rPr>
          <w:rStyle w:val="StyleUnderline"/>
        </w:rPr>
        <w:t>this remedy</w:t>
      </w:r>
      <w:r w:rsidRPr="008F6CC5">
        <w:rPr>
          <w:rStyle w:val="StyleUnderline"/>
        </w:rPr>
        <w:t xml:space="preserve"> </w:t>
      </w:r>
      <w:r w:rsidRPr="004612EB">
        <w:rPr>
          <w:sz w:val="16"/>
        </w:rPr>
        <w:t>to undocumented workers in this context</w:t>
      </w:r>
      <w:r w:rsidRPr="008F6CC5">
        <w:rPr>
          <w:rStyle w:val="StyleUnderline"/>
        </w:rPr>
        <w:t xml:space="preserve"> any less threatening to IRCA </w:t>
      </w:r>
      <w:r w:rsidRPr="004612EB">
        <w:rPr>
          <w:sz w:val="16"/>
        </w:rPr>
        <w:t xml:space="preserve">policy. In </w:t>
      </w:r>
      <w:r w:rsidRPr="0014041B">
        <w:rPr>
          <w:sz w:val="16"/>
        </w:rPr>
        <w:t xml:space="preserve">fact, </w:t>
      </w:r>
      <w:r w:rsidRPr="008F6CC5">
        <w:rPr>
          <w:rStyle w:val="StyleUnderline"/>
        </w:rPr>
        <w:t xml:space="preserve">it is even arguable that </w:t>
      </w:r>
      <w:r w:rsidRPr="00742C8E">
        <w:rPr>
          <w:rStyle w:val="StyleUnderline"/>
        </w:rPr>
        <w:t xml:space="preserve">the Supreme Court’s </w:t>
      </w:r>
      <w:r w:rsidRPr="009D679D">
        <w:rPr>
          <w:rStyle w:val="StyleUnderline"/>
        </w:rPr>
        <w:t xml:space="preserve">rationale is </w:t>
      </w:r>
      <w:r w:rsidRPr="009D679D">
        <w:rPr>
          <w:rStyle w:val="Emphasis"/>
        </w:rPr>
        <w:t>stronger in Title VII cases</w:t>
      </w:r>
      <w:r w:rsidRPr="008F6CC5">
        <w:rPr>
          <w:rStyle w:val="StyleUnderline"/>
        </w:rPr>
        <w:t xml:space="preserve">. If </w:t>
      </w:r>
      <w:r w:rsidRPr="0014041B">
        <w:rPr>
          <w:sz w:val="16"/>
        </w:rPr>
        <w:t xml:space="preserve">the Ninth Circuit is right that </w:t>
      </w:r>
      <w:r w:rsidRPr="008F6CC5">
        <w:rPr>
          <w:rStyle w:val="StyleUnderline"/>
        </w:rPr>
        <w:t>protection from discrimination is more important than an employee’s right to unionize, then</w:t>
      </w:r>
      <w:r w:rsidRPr="0014041B">
        <w:rPr>
          <w:sz w:val="16"/>
        </w:rPr>
        <w:t xml:space="preserve"> it </w:t>
      </w:r>
      <w:r w:rsidRPr="000264CA">
        <w:rPr>
          <w:rStyle w:val="StyleUnderline"/>
        </w:rPr>
        <w:t>arguably</w:t>
      </w:r>
      <w:r w:rsidRPr="0014041B">
        <w:rPr>
          <w:sz w:val="16"/>
        </w:rPr>
        <w:t xml:space="preserve"> follows that </w:t>
      </w:r>
      <w:r w:rsidRPr="000264CA">
        <w:rPr>
          <w:rStyle w:val="StyleUnderline"/>
        </w:rPr>
        <w:t xml:space="preserve">enforcement </w:t>
      </w:r>
      <w:r w:rsidRPr="009E312B">
        <w:rPr>
          <w:rStyle w:val="StyleUnderline"/>
        </w:rPr>
        <w:t xml:space="preserve">of anti-discrimination laws with respect to undocumented workers creates </w:t>
      </w:r>
      <w:r w:rsidRPr="009E312B">
        <w:rPr>
          <w:rStyle w:val="Emphasis"/>
        </w:rPr>
        <w:t>more of an incentive</w:t>
      </w:r>
      <w:r w:rsidRPr="009E312B">
        <w:rPr>
          <w:rStyle w:val="StyleUnderline"/>
        </w:rPr>
        <w:t xml:space="preserve"> to seek employment in this country than union-related safeguards. This</w:t>
      </w:r>
      <w:r w:rsidRPr="009E312B">
        <w:rPr>
          <w:sz w:val="16"/>
        </w:rPr>
        <w:t xml:space="preserve"> greater incentive </w:t>
      </w:r>
      <w:r w:rsidRPr="009E312B">
        <w:rPr>
          <w:rStyle w:val="StyleUnderline"/>
        </w:rPr>
        <w:t>would run contrary to the IRCA</w:t>
      </w:r>
      <w:r w:rsidRPr="009E312B">
        <w:rPr>
          <w:sz w:val="16"/>
        </w:rPr>
        <w:t xml:space="preserve">’s goals of preventing such employment relationships. </w:t>
      </w:r>
      <w:r w:rsidRPr="009E312B">
        <w:rPr>
          <w:rStyle w:val="StyleUnderline"/>
        </w:rPr>
        <w:t xml:space="preserve">Thus, </w:t>
      </w:r>
      <w:proofErr w:type="spellStart"/>
      <w:r w:rsidRPr="009E312B">
        <w:rPr>
          <w:rStyle w:val="StyleUnderline"/>
        </w:rPr>
        <w:t>alhough</w:t>
      </w:r>
      <w:proofErr w:type="spellEnd"/>
      <w:r w:rsidRPr="009E312B">
        <w:rPr>
          <w:rStyle w:val="StyleUnderline"/>
        </w:rPr>
        <w:t xml:space="preserve"> Rivera’s reasoning is attractive at first blush, it</w:t>
      </w:r>
      <w:r w:rsidRPr="009E312B">
        <w:rPr>
          <w:sz w:val="16"/>
        </w:rPr>
        <w:t xml:space="preserve"> ultimately </w:t>
      </w:r>
      <w:r w:rsidRPr="009E312B">
        <w:rPr>
          <w:rStyle w:val="StyleUnderline"/>
        </w:rPr>
        <w:t>fails to engage and counter Hoffman’s logic, and</w:t>
      </w:r>
      <w:r w:rsidRPr="009E312B">
        <w:rPr>
          <w:sz w:val="16"/>
        </w:rPr>
        <w:t xml:space="preserve"> perhaps even </w:t>
      </w:r>
      <w:r w:rsidRPr="009E312B">
        <w:rPr>
          <w:rStyle w:val="StyleUnderline"/>
        </w:rPr>
        <w:t xml:space="preserve">renders it </w:t>
      </w:r>
      <w:r w:rsidRPr="009E312B">
        <w:rPr>
          <w:rStyle w:val="Emphasis"/>
        </w:rPr>
        <w:t>more forceful</w:t>
      </w:r>
      <w:r w:rsidRPr="009E312B">
        <w:rPr>
          <w:sz w:val="16"/>
        </w:rPr>
        <w:t>.</w:t>
      </w:r>
    </w:p>
    <w:p w14:paraId="6FA00374" w14:textId="77777777" w:rsidR="00AE17B7" w:rsidRPr="009E312B" w:rsidRDefault="00AE17B7" w:rsidP="00AE17B7">
      <w:pPr>
        <w:rPr>
          <w:rStyle w:val="StyleUnderline"/>
        </w:rPr>
      </w:pPr>
      <w:r w:rsidRPr="009E312B">
        <w:rPr>
          <w:rStyle w:val="StyleUnderline"/>
        </w:rPr>
        <w:t>2. Factual Distinctions</w:t>
      </w:r>
    </w:p>
    <w:p w14:paraId="68B17751" w14:textId="77777777" w:rsidR="00AE17B7" w:rsidRPr="0014041B" w:rsidRDefault="00AE17B7" w:rsidP="00AE17B7">
      <w:pPr>
        <w:rPr>
          <w:sz w:val="16"/>
        </w:rPr>
      </w:pPr>
      <w:r w:rsidRPr="009E312B">
        <w:rPr>
          <w:rStyle w:val="StyleUnderline"/>
        </w:rPr>
        <w:t>Courts have</w:t>
      </w:r>
      <w:r w:rsidRPr="009E312B">
        <w:rPr>
          <w:sz w:val="16"/>
        </w:rPr>
        <w:t xml:space="preserve"> also </w:t>
      </w:r>
      <w:r w:rsidRPr="009E312B">
        <w:rPr>
          <w:rStyle w:val="StyleUnderline"/>
        </w:rPr>
        <w:t xml:space="preserve">scrutinized the </w:t>
      </w:r>
      <w:proofErr w:type="gramStart"/>
      <w:r w:rsidRPr="009E312B">
        <w:rPr>
          <w:rStyle w:val="StyleUnderline"/>
        </w:rPr>
        <w:t>facts</w:t>
      </w:r>
      <w:proofErr w:type="gramEnd"/>
      <w:r w:rsidRPr="009E312B">
        <w:rPr>
          <w:rStyle w:val="StyleUnderline"/>
        </w:rPr>
        <w:t xml:space="preserve"> </w:t>
      </w:r>
      <w:r w:rsidRPr="009E312B">
        <w:rPr>
          <w:sz w:val="16"/>
        </w:rPr>
        <w:t xml:space="preserve">giving rise to the dispute in Hoffman </w:t>
      </w:r>
      <w:proofErr w:type="gramStart"/>
      <w:r w:rsidRPr="009E312B">
        <w:rPr>
          <w:sz w:val="16"/>
        </w:rPr>
        <w:t xml:space="preserve">in order </w:t>
      </w:r>
      <w:r w:rsidRPr="009E312B">
        <w:rPr>
          <w:rStyle w:val="StyleUnderline"/>
        </w:rPr>
        <w:t>to</w:t>
      </w:r>
      <w:proofErr w:type="gramEnd"/>
      <w:r w:rsidRPr="009E312B">
        <w:rPr>
          <w:rStyle w:val="StyleUnderline"/>
        </w:rPr>
        <w:t xml:space="preserve"> uncover meaningful ways to distinguish the case</w:t>
      </w:r>
      <w:r w:rsidRPr="009E312B">
        <w:rPr>
          <w:sz w:val="16"/>
        </w:rPr>
        <w:t xml:space="preserve">. Under New York law, several </w:t>
      </w:r>
      <w:r w:rsidRPr="009E312B">
        <w:rPr>
          <w:rStyle w:val="StyleUnderline"/>
        </w:rPr>
        <w:t>courts have attempted to differentiate personal injury awards</w:t>
      </w:r>
      <w:r w:rsidRPr="009E312B">
        <w:rPr>
          <w:sz w:val="16"/>
        </w:rPr>
        <w:t xml:space="preserve"> stemming from an employer's failure to install proper safety devices </w:t>
      </w:r>
      <w:r w:rsidRPr="009E312B">
        <w:rPr>
          <w:rStyle w:val="StyleUnderline"/>
        </w:rPr>
        <w:t>from</w:t>
      </w:r>
      <w:r w:rsidRPr="009E312B">
        <w:rPr>
          <w:sz w:val="16"/>
        </w:rPr>
        <w:t xml:space="preserve"> the award in </w:t>
      </w:r>
      <w:r w:rsidRPr="009E312B">
        <w:rPr>
          <w:rStyle w:val="StyleUnderline"/>
        </w:rPr>
        <w:t>Hoffman, which</w:t>
      </w:r>
      <w:r w:rsidRPr="009E312B">
        <w:rPr>
          <w:sz w:val="16"/>
        </w:rPr>
        <w:t xml:space="preserve"> these cases point out </w:t>
      </w:r>
      <w:r w:rsidRPr="009E312B">
        <w:rPr>
          <w:rStyle w:val="StyleUnderline"/>
        </w:rPr>
        <w:t xml:space="preserve">was </w:t>
      </w:r>
      <w:r w:rsidRPr="009E312B">
        <w:rPr>
          <w:sz w:val="16"/>
        </w:rPr>
        <w:t>merely</w:t>
      </w:r>
      <w:r w:rsidRPr="009E312B">
        <w:rPr>
          <w:rStyle w:val="StyleUnderline"/>
        </w:rPr>
        <w:t xml:space="preserve"> recompense for discharge</w:t>
      </w:r>
      <w:r w:rsidRPr="009E312B">
        <w:rPr>
          <w:sz w:val="16"/>
        </w:rPr>
        <w:t xml:space="preserve">. </w:t>
      </w:r>
      <w:r w:rsidRPr="009E312B">
        <w:rPr>
          <w:rStyle w:val="StyleUnderline"/>
        </w:rPr>
        <w:t>One line of thought is that the NLRA and</w:t>
      </w:r>
      <w:r w:rsidRPr="007A55AF">
        <w:rPr>
          <w:rStyle w:val="StyleUnderline"/>
        </w:rPr>
        <w:t xml:space="preserve"> the IRCA were more clearly at odds in Hoffman because termination was at issue</w:t>
      </w:r>
      <w:r w:rsidRPr="0014041B">
        <w:rPr>
          <w:sz w:val="16"/>
        </w:rPr>
        <w:t>. The thinking goes that even though termination may be forbidden under the NLRA if done in violation of labor laws, the IRCA requires that this very action be taken with respect to employees who are known undocumented immigrants. In contrast, there is no such direct conflict with respect to the employer's action in the personal injury context. The employer's breach of New York law by providing inadequate equipment is in no way condoned by the IRCA.</w:t>
      </w:r>
    </w:p>
    <w:p w14:paraId="7B3B5A21" w14:textId="77777777" w:rsidR="00AE17B7" w:rsidRPr="007A55AF" w:rsidRDefault="00AE17B7" w:rsidP="00AE17B7">
      <w:pPr>
        <w:rPr>
          <w:rStyle w:val="StyleUnderline"/>
        </w:rPr>
      </w:pPr>
      <w:r w:rsidRPr="002E305B">
        <w:rPr>
          <w:sz w:val="16"/>
        </w:rPr>
        <w:t>But</w:t>
      </w:r>
      <w:r w:rsidRPr="002E305B">
        <w:rPr>
          <w:rStyle w:val="StyleUnderline"/>
          <w:sz w:val="16"/>
        </w:rPr>
        <w:t xml:space="preserve"> </w:t>
      </w:r>
      <w:r w:rsidRPr="007A55AF">
        <w:rPr>
          <w:rStyle w:val="StyleUnderline"/>
        </w:rPr>
        <w:t>this logic,</w:t>
      </w:r>
      <w:r w:rsidRPr="0014041B">
        <w:rPr>
          <w:sz w:val="16"/>
        </w:rPr>
        <w:t xml:space="preserve"> that there is somehow less tension between the statutes in cases of physical injury, </w:t>
      </w:r>
      <w:r w:rsidRPr="00417F50">
        <w:rPr>
          <w:rStyle w:val="Emphasis"/>
        </w:rPr>
        <w:t>does not stand up to scrutiny</w:t>
      </w:r>
      <w:r w:rsidRPr="007A55AF">
        <w:rPr>
          <w:rStyle w:val="StyleUnderline"/>
        </w:rPr>
        <w:t xml:space="preserve"> </w:t>
      </w:r>
      <w:r w:rsidRPr="00417F50">
        <w:rPr>
          <w:sz w:val="16"/>
        </w:rPr>
        <w:t xml:space="preserve">under the circumstances of Hoffman. As </w:t>
      </w:r>
      <w:r w:rsidRPr="0014041B">
        <w:rPr>
          <w:sz w:val="16"/>
        </w:rPr>
        <w:t xml:space="preserve">previously discussed, </w:t>
      </w:r>
      <w:r w:rsidRPr="007A55AF">
        <w:rPr>
          <w:rStyle w:val="StyleUnderline"/>
        </w:rPr>
        <w:t>Hoffman Plastic did not discover Castro's immigration status until long after he was fired for union activity</w:t>
      </w:r>
      <w:r w:rsidRPr="0014041B">
        <w:rPr>
          <w:sz w:val="16"/>
        </w:rPr>
        <w:t xml:space="preserve">. Thus, </w:t>
      </w:r>
      <w:r w:rsidRPr="00410616">
        <w:rPr>
          <w:sz w:val="16"/>
        </w:rPr>
        <w:t>at that time,</w:t>
      </w:r>
      <w:r w:rsidRPr="00410616">
        <w:rPr>
          <w:rStyle w:val="StyleUnderline"/>
          <w:sz w:val="16"/>
        </w:rPr>
        <w:t xml:space="preserve"> </w:t>
      </w:r>
      <w:r w:rsidRPr="007A55AF">
        <w:rPr>
          <w:rStyle w:val="StyleUnderline"/>
        </w:rPr>
        <w:t>the employer could not have relied on the IRCA to justify its actions</w:t>
      </w:r>
      <w:r w:rsidRPr="00410616">
        <w:rPr>
          <w:sz w:val="16"/>
        </w:rPr>
        <w:t>. The fact that the IRCA and the NLRA could potentially call for different results is, therefore, irrelevant; in Hoffman t</w:t>
      </w:r>
      <w:r w:rsidRPr="0014041B">
        <w:rPr>
          <w:sz w:val="16"/>
        </w:rPr>
        <w:t xml:space="preserve">hey did not. </w:t>
      </w:r>
      <w:r w:rsidRPr="007A55AF">
        <w:rPr>
          <w:rStyle w:val="StyleUnderline"/>
        </w:rPr>
        <w:t xml:space="preserve">The </w:t>
      </w:r>
      <w:r w:rsidRPr="009D679D">
        <w:rPr>
          <w:rStyle w:val="Emphasis"/>
          <w:highlight w:val="cyan"/>
        </w:rPr>
        <w:t>underlying</w:t>
      </w:r>
      <w:r w:rsidRPr="009D679D">
        <w:rPr>
          <w:rStyle w:val="Emphasis"/>
        </w:rPr>
        <w:t xml:space="preserve"> </w:t>
      </w:r>
      <w:r w:rsidRPr="00C9599F">
        <w:rPr>
          <w:rStyle w:val="Emphasis"/>
          <w:highlight w:val="cyan"/>
        </w:rPr>
        <w:t>tension</w:t>
      </w:r>
      <w:r w:rsidRPr="007A55AF">
        <w:rPr>
          <w:rStyle w:val="StyleUnderline"/>
        </w:rPr>
        <w:t xml:space="preserve"> at issue was </w:t>
      </w:r>
      <w:r w:rsidRPr="00C9599F">
        <w:rPr>
          <w:rStyle w:val="StyleUnderline"/>
        </w:rPr>
        <w:t>that the employer violated a labor law</w:t>
      </w:r>
      <w:r w:rsidRPr="007A55AF">
        <w:rPr>
          <w:rStyle w:val="StyleUnderline"/>
        </w:rPr>
        <w:t xml:space="preserve"> in connection with an employment relationship criminalized by the </w:t>
      </w:r>
      <w:r w:rsidRPr="005E4D61">
        <w:rPr>
          <w:rStyle w:val="StyleUnderline"/>
        </w:rPr>
        <w:t xml:space="preserve">IRCA. This is the </w:t>
      </w:r>
      <w:r w:rsidRPr="00742C8E">
        <w:rPr>
          <w:rStyle w:val="Emphasis"/>
        </w:rPr>
        <w:t xml:space="preserve">exact </w:t>
      </w:r>
      <w:r w:rsidRPr="00C9599F">
        <w:rPr>
          <w:rStyle w:val="Emphasis"/>
          <w:highlight w:val="cyan"/>
        </w:rPr>
        <w:t>same</w:t>
      </w:r>
      <w:r w:rsidRPr="00410616">
        <w:rPr>
          <w:rStyle w:val="Emphasis"/>
        </w:rPr>
        <w:t xml:space="preserve"> tension</w:t>
      </w:r>
      <w:r w:rsidRPr="007A55AF">
        <w:rPr>
          <w:rStyle w:val="StyleUnderline"/>
        </w:rPr>
        <w:t xml:space="preserve"> that exists </w:t>
      </w:r>
      <w:r w:rsidRPr="00C9599F">
        <w:rPr>
          <w:rStyle w:val="StyleUnderline"/>
          <w:highlight w:val="cyan"/>
        </w:rPr>
        <w:t xml:space="preserve">in </w:t>
      </w:r>
      <w:r w:rsidRPr="00C9599F">
        <w:rPr>
          <w:rStyle w:val="Emphasis"/>
          <w:highlight w:val="cyan"/>
        </w:rPr>
        <w:t xml:space="preserve">personal injury </w:t>
      </w:r>
      <w:r w:rsidRPr="009D679D">
        <w:rPr>
          <w:rStyle w:val="Emphasis"/>
        </w:rPr>
        <w:t>cases</w:t>
      </w:r>
      <w:r w:rsidRPr="009D679D">
        <w:rPr>
          <w:rStyle w:val="StyleUnderline"/>
        </w:rPr>
        <w:t>.</w:t>
      </w:r>
    </w:p>
    <w:p w14:paraId="2EFD9FEC" w14:textId="77777777" w:rsidR="00AE17B7" w:rsidRPr="008A2DEC" w:rsidRDefault="00AE17B7" w:rsidP="00AE17B7">
      <w:pPr>
        <w:rPr>
          <w:rStyle w:val="StyleUnderline"/>
        </w:rPr>
      </w:pPr>
      <w:r w:rsidRPr="0014041B">
        <w:rPr>
          <w:sz w:val="16"/>
        </w:rPr>
        <w:t xml:space="preserve">The distinction between actions for personal injury verses those for illicit termination, however, does seem to carry weight at least on an intuitive level – it just seems more unjust to deny recovery when an individual has </w:t>
      </w:r>
      <w:proofErr w:type="gramStart"/>
      <w:r w:rsidRPr="0014041B">
        <w:rPr>
          <w:sz w:val="16"/>
        </w:rPr>
        <w:t>actually been</w:t>
      </w:r>
      <w:proofErr w:type="gramEnd"/>
      <w:r w:rsidRPr="0014041B">
        <w:rPr>
          <w:sz w:val="16"/>
        </w:rPr>
        <w:t xml:space="preserve"> physically injured. But even assuming this is true, </w:t>
      </w:r>
      <w:r w:rsidRPr="008A2DEC">
        <w:rPr>
          <w:rStyle w:val="StyleUnderline"/>
        </w:rPr>
        <w:t xml:space="preserve">relative injustice is </w:t>
      </w:r>
      <w:r w:rsidRPr="00B37586">
        <w:rPr>
          <w:rStyle w:val="Emphasis"/>
        </w:rPr>
        <w:t>far from</w:t>
      </w:r>
      <w:r w:rsidRPr="008A2DEC">
        <w:rPr>
          <w:rStyle w:val="StyleUnderline"/>
        </w:rPr>
        <w:t xml:space="preserve"> a </w:t>
      </w:r>
      <w:r w:rsidRPr="00B37586">
        <w:rPr>
          <w:rStyle w:val="Emphasis"/>
        </w:rPr>
        <w:t>compelling</w:t>
      </w:r>
      <w:r w:rsidRPr="008A2DEC">
        <w:rPr>
          <w:rStyle w:val="StyleUnderline"/>
        </w:rPr>
        <w:t xml:space="preserve"> ground on which to distinguish Hoffman;</w:t>
      </w:r>
      <w:r w:rsidRPr="0014041B">
        <w:rPr>
          <w:sz w:val="16"/>
        </w:rPr>
        <w:t xml:space="preserve"> in the end, </w:t>
      </w:r>
      <w:r w:rsidRPr="008A2DEC">
        <w:rPr>
          <w:rStyle w:val="StyleUnderline"/>
        </w:rPr>
        <w:t xml:space="preserve">it does nothing to show that lost wages in a tort action are </w:t>
      </w:r>
      <w:r w:rsidRPr="00B37586">
        <w:rPr>
          <w:rStyle w:val="Emphasis"/>
        </w:rPr>
        <w:t>any less troubling</w:t>
      </w:r>
      <w:r w:rsidRPr="008A2DEC">
        <w:rPr>
          <w:rStyle w:val="StyleUnderline"/>
        </w:rPr>
        <w:t xml:space="preserve"> to IRCA policy than NRLA back pay awards.</w:t>
      </w:r>
    </w:p>
    <w:p w14:paraId="52ECE4FE" w14:textId="77777777" w:rsidR="00AE17B7" w:rsidRPr="0014041B" w:rsidRDefault="00AE17B7" w:rsidP="00AE17B7">
      <w:pPr>
        <w:rPr>
          <w:sz w:val="16"/>
        </w:rPr>
      </w:pPr>
      <w:r w:rsidRPr="0014041B">
        <w:rPr>
          <w:sz w:val="16"/>
        </w:rPr>
        <w:t xml:space="preserve">Courts have launched more direct attacks by slicing into the definition of "back pay." The back pay that Mr. Castro sought in Hoffman was compensation for time he could have worked had he not been fired in violation of the NLRA; during the </w:t>
      </w:r>
      <w:proofErr w:type="gramStart"/>
      <w:r w:rsidRPr="0014041B">
        <w:rPr>
          <w:sz w:val="16"/>
        </w:rPr>
        <w:t>time period</w:t>
      </w:r>
      <w:proofErr w:type="gramEnd"/>
      <w:r w:rsidRPr="0014041B">
        <w:rPr>
          <w:sz w:val="16"/>
        </w:rPr>
        <w:t xml:space="preserve"> at issue, he performed no actual labor for Hoffman Plastic that would have entitled him to compensation. The majority makes a point of this when it chides the NLRB for asking that it award back pay for work that, among other things, was “not performed.” The remedy Castro sought can be contrasted with the type of back pay that is commonly awarded as a means of recompense for employer violation of wage and hour laws. In the latter situation, the employee is seeking compensation for work that has already been done. Lower courts have seized on this distinction to justify ignoring Hoffman.</w:t>
      </w:r>
    </w:p>
    <w:p w14:paraId="6519D051" w14:textId="77777777" w:rsidR="00AE17B7" w:rsidRPr="00AA4EC2" w:rsidRDefault="00AE17B7" w:rsidP="00AE17B7">
      <w:pPr>
        <w:rPr>
          <w:rStyle w:val="StyleUnderline"/>
        </w:rPr>
      </w:pPr>
      <w:r w:rsidRPr="0014041B">
        <w:rPr>
          <w:sz w:val="16"/>
        </w:rPr>
        <w:t xml:space="preserve">Two arguments have arisen to justify distinguishing Hoffman on this basis. </w:t>
      </w:r>
      <w:r w:rsidRPr="00AA4EC2">
        <w:rPr>
          <w:rStyle w:val="StyleUnderline"/>
        </w:rPr>
        <w:t>In Flores v. Amigon</w:t>
      </w:r>
      <w:r w:rsidRPr="0014041B">
        <w:rPr>
          <w:sz w:val="16"/>
        </w:rPr>
        <w:t>, a New York district court considered whether immigration status was relevant for recovery under federal and state wage and hour laws. The plaintiff in the case, Maria Flores, sought back pay for her employer’s failure to pay proper overtime wages.</w:t>
      </w:r>
      <w:r w:rsidRPr="008E7657">
        <w:rPr>
          <w:sz w:val="16"/>
        </w:rPr>
        <w:t xml:space="preserve"> The court found </w:t>
      </w:r>
      <w:r w:rsidRPr="00742C8E">
        <w:rPr>
          <w:sz w:val="16"/>
        </w:rPr>
        <w:t xml:space="preserve">that Hoffman was </w:t>
      </w:r>
      <w:r w:rsidRPr="009E312B">
        <w:rPr>
          <w:sz w:val="16"/>
        </w:rPr>
        <w:t xml:space="preserve">inapposite because it did not address recompense for earned wages, “and that the policy issues addressed and implicated by the decision in Hoffman do not apply with the same force as in a case such as this.” </w:t>
      </w:r>
      <w:r w:rsidRPr="009E312B">
        <w:rPr>
          <w:rStyle w:val="StyleUnderline"/>
        </w:rPr>
        <w:t>The court</w:t>
      </w:r>
      <w:r w:rsidRPr="009E312B">
        <w:rPr>
          <w:sz w:val="16"/>
        </w:rPr>
        <w:t>, however,</w:t>
      </w:r>
      <w:r w:rsidRPr="009E312B">
        <w:rPr>
          <w:rStyle w:val="StyleUnderline"/>
          <w:sz w:val="16"/>
        </w:rPr>
        <w:t xml:space="preserve"> </w:t>
      </w:r>
      <w:r w:rsidRPr="009E312B">
        <w:rPr>
          <w:rStyle w:val="StyleUnderline"/>
        </w:rPr>
        <w:t xml:space="preserve">did a </w:t>
      </w:r>
      <w:r w:rsidRPr="009E312B">
        <w:rPr>
          <w:rStyle w:val="Emphasis"/>
        </w:rPr>
        <w:t>poor job</w:t>
      </w:r>
      <w:r w:rsidRPr="009E312B">
        <w:rPr>
          <w:rStyle w:val="StyleUnderline"/>
        </w:rPr>
        <w:t xml:space="preserve"> of explaining why policy considerations </w:t>
      </w:r>
      <w:r w:rsidRPr="009E312B">
        <w:rPr>
          <w:rStyle w:val="Emphasis"/>
        </w:rPr>
        <w:t>would be different</w:t>
      </w:r>
      <w:r w:rsidRPr="009E312B">
        <w:rPr>
          <w:rStyle w:val="StyleUnderline"/>
        </w:rPr>
        <w:t xml:space="preserve"> under </w:t>
      </w:r>
      <w:r w:rsidRPr="00C9599F">
        <w:rPr>
          <w:rStyle w:val="StyleUnderline"/>
          <w:highlight w:val="cyan"/>
        </w:rPr>
        <w:t>state wage and hour laws</w:t>
      </w:r>
      <w:r w:rsidRPr="0014041B">
        <w:rPr>
          <w:sz w:val="16"/>
        </w:rPr>
        <w:t xml:space="preserve">. Instead, </w:t>
      </w:r>
      <w:r w:rsidRPr="00AA4EC2">
        <w:rPr>
          <w:rStyle w:val="StyleUnderline"/>
        </w:rPr>
        <w:t>it fell back on the argument that “enforcing the FLSA’s provisions</w:t>
      </w:r>
      <w:r w:rsidRPr="0014041B">
        <w:rPr>
          <w:sz w:val="16"/>
        </w:rPr>
        <w:t xml:space="preserve"> requiring employers to pay proper wages to undocumented aliens when the work has been performed actually </w:t>
      </w:r>
      <w:r w:rsidRPr="00AA4EC2">
        <w:rPr>
          <w:rStyle w:val="StyleUnderline"/>
        </w:rPr>
        <w:t>furthers the goal of the IRCA</w:t>
      </w:r>
      <w:r w:rsidRPr="0014041B">
        <w:rPr>
          <w:sz w:val="16"/>
        </w:rPr>
        <w:t xml:space="preserve">” in that it eliminates the employer’s incentive “to hire an undocumented alien in the first instance.” Though this may be true, </w:t>
      </w:r>
      <w:r w:rsidRPr="00AA4EC2">
        <w:rPr>
          <w:rStyle w:val="StyleUnderline"/>
        </w:rPr>
        <w:t xml:space="preserve">the majority in Hoffman </w:t>
      </w:r>
      <w:r w:rsidRPr="008E7657">
        <w:rPr>
          <w:rStyle w:val="Emphasis"/>
        </w:rPr>
        <w:t>already spurned this rationale</w:t>
      </w:r>
      <w:r w:rsidRPr="00AA4EC2">
        <w:rPr>
          <w:rStyle w:val="StyleUnderline"/>
        </w:rPr>
        <w:t xml:space="preserve"> when used to defend back pay under the NLRA, </w:t>
      </w:r>
      <w:r w:rsidRPr="00C9599F">
        <w:rPr>
          <w:rStyle w:val="StyleUnderline"/>
          <w:highlight w:val="cyan"/>
        </w:rPr>
        <w:t>and</w:t>
      </w:r>
      <w:r w:rsidRPr="00AA4EC2">
        <w:rPr>
          <w:rStyle w:val="StyleUnderline"/>
        </w:rPr>
        <w:t xml:space="preserve"> the Flores court gave </w:t>
      </w:r>
      <w:r w:rsidRPr="008E7657">
        <w:rPr>
          <w:rStyle w:val="Emphasis"/>
        </w:rPr>
        <w:t>no indication</w:t>
      </w:r>
      <w:r w:rsidRPr="00AA4EC2">
        <w:rPr>
          <w:rStyle w:val="StyleUnderline"/>
        </w:rPr>
        <w:t xml:space="preserve"> as to why this policy position is </w:t>
      </w:r>
      <w:r w:rsidRPr="008E7657">
        <w:rPr>
          <w:rStyle w:val="Emphasis"/>
        </w:rPr>
        <w:t>any more poignant</w:t>
      </w:r>
      <w:r w:rsidRPr="00AA4EC2">
        <w:rPr>
          <w:rStyle w:val="StyleUnderline"/>
        </w:rPr>
        <w:t xml:space="preserve"> in </w:t>
      </w:r>
      <w:r w:rsidRPr="00C9599F">
        <w:rPr>
          <w:rStyle w:val="StyleUnderline"/>
        </w:rPr>
        <w:t xml:space="preserve">the </w:t>
      </w:r>
      <w:r w:rsidRPr="00C9599F">
        <w:rPr>
          <w:rStyle w:val="StyleUnderline"/>
          <w:highlight w:val="cyan"/>
        </w:rPr>
        <w:t xml:space="preserve">FLSA </w:t>
      </w:r>
      <w:r w:rsidRPr="00742C8E">
        <w:rPr>
          <w:rStyle w:val="StyleUnderline"/>
        </w:rPr>
        <w:t>context</w:t>
      </w:r>
      <w:r w:rsidRPr="00AA4EC2">
        <w:rPr>
          <w:rStyle w:val="StyleUnderline"/>
        </w:rPr>
        <w:t>.</w:t>
      </w:r>
    </w:p>
    <w:p w14:paraId="2A59B0C8" w14:textId="77777777" w:rsidR="00AE17B7" w:rsidRPr="0014041B" w:rsidRDefault="00AE17B7" w:rsidP="00AE17B7">
      <w:pPr>
        <w:rPr>
          <w:sz w:val="16"/>
        </w:rPr>
      </w:pPr>
      <w:r w:rsidRPr="0014041B">
        <w:rPr>
          <w:sz w:val="16"/>
        </w:rPr>
        <w:t xml:space="preserve">The court </w:t>
      </w:r>
      <w:r w:rsidRPr="00A92D49">
        <w:rPr>
          <w:rStyle w:val="StyleUnderline"/>
        </w:rPr>
        <w:t xml:space="preserve">in Flores </w:t>
      </w:r>
      <w:r w:rsidRPr="0014041B">
        <w:rPr>
          <w:sz w:val="16"/>
        </w:rPr>
        <w:t xml:space="preserve">did, however, have another more persuasive argument in its arsenal. As discussed earlier, </w:t>
      </w:r>
      <w:r w:rsidRPr="00AB3623">
        <w:rPr>
          <w:rStyle w:val="StyleUnderline"/>
        </w:rPr>
        <w:t>the majority reinforced its position</w:t>
      </w:r>
      <w:r w:rsidRPr="0014041B">
        <w:rPr>
          <w:sz w:val="16"/>
        </w:rPr>
        <w:t xml:space="preserve"> that back pay awards are contrary to IRCA policy </w:t>
      </w:r>
      <w:r w:rsidRPr="00AB3623">
        <w:rPr>
          <w:rStyle w:val="StyleUnderline"/>
        </w:rPr>
        <w:t>by noting the distinction between plaintiff’s mitigation duties when seeking recompense for work not performed</w:t>
      </w:r>
      <w:r w:rsidRPr="0014041B">
        <w:rPr>
          <w:sz w:val="16"/>
        </w:rPr>
        <w:t xml:space="preserve">, on the one hand, </w:t>
      </w:r>
      <w:r w:rsidRPr="00AB3623">
        <w:rPr>
          <w:rStyle w:val="StyleUnderline"/>
        </w:rPr>
        <w:t>and the impossibility of legally doing so</w:t>
      </w:r>
      <w:r w:rsidRPr="0014041B">
        <w:rPr>
          <w:sz w:val="16"/>
        </w:rPr>
        <w:t xml:space="preserve"> in the U.S. when such plaintiffs are </w:t>
      </w:r>
      <w:proofErr w:type="spellStart"/>
      <w:r w:rsidRPr="0014041B">
        <w:rPr>
          <w:sz w:val="16"/>
        </w:rPr>
        <w:t>undocumnted</w:t>
      </w:r>
      <w:proofErr w:type="spellEnd"/>
      <w:r w:rsidRPr="0014041B">
        <w:rPr>
          <w:sz w:val="16"/>
        </w:rPr>
        <w:t xml:space="preserve"> workers, on the other.“* As </w:t>
      </w:r>
      <w:r w:rsidRPr="00A92D49">
        <w:rPr>
          <w:rStyle w:val="StyleUnderline"/>
        </w:rPr>
        <w:t>the Court explained, the</w:t>
      </w:r>
      <w:r w:rsidRPr="00AB3623">
        <w:rPr>
          <w:rStyle w:val="StyleUnderline"/>
        </w:rPr>
        <w:t xml:space="preserve"> plaintiff in such a case “cannot mitigate damages... without triggering new IRCA violations</w:t>
      </w:r>
      <w:r w:rsidRPr="0014041B">
        <w:rPr>
          <w:sz w:val="16"/>
        </w:rPr>
        <w:t>, either by tendering false documents to employers or by finding employers willing to ignore [the] IRCA and hire illegal aliens.”</w:t>
      </w:r>
    </w:p>
    <w:p w14:paraId="4DDFBE13" w14:textId="77777777" w:rsidR="00AE17B7" w:rsidRPr="00AB3623" w:rsidRDefault="00AE17B7" w:rsidP="00AE17B7">
      <w:pPr>
        <w:rPr>
          <w:rStyle w:val="StyleUnderline"/>
        </w:rPr>
      </w:pPr>
      <w:r w:rsidRPr="0014041B">
        <w:rPr>
          <w:sz w:val="16"/>
        </w:rPr>
        <w:t xml:space="preserve">If the back pay award </w:t>
      </w:r>
      <w:r w:rsidRPr="00742C8E">
        <w:rPr>
          <w:sz w:val="16"/>
        </w:rPr>
        <w:t xml:space="preserve">at issue, however, is for work already performed, then this conflict disappears — the damages for failure to pay proper wages are what they are, and they cannot be mitigated by seeking alternate employment.*° In these cases, therefore, the tension between back pay and mitigation is relieved, and the Supreme Court’s broad pronouncement that back pay trenches upon immigration policy no longer carries quite the same gravity. But </w:t>
      </w:r>
      <w:r w:rsidRPr="00742C8E">
        <w:rPr>
          <w:rStyle w:val="StyleUnderline"/>
        </w:rPr>
        <w:t>is this distinction enough to justify parting ways with Hoffman?</w:t>
      </w:r>
    </w:p>
    <w:p w14:paraId="1B8BBB71" w14:textId="77777777" w:rsidR="00AE17B7" w:rsidRPr="0014041B" w:rsidRDefault="00AE17B7" w:rsidP="00AE17B7">
      <w:pPr>
        <w:rPr>
          <w:sz w:val="16"/>
        </w:rPr>
      </w:pPr>
      <w:r w:rsidRPr="00AB3623">
        <w:rPr>
          <w:rStyle w:val="StyleUnderline"/>
        </w:rPr>
        <w:t xml:space="preserve">A rather </w:t>
      </w:r>
      <w:r w:rsidRPr="00A92D49">
        <w:rPr>
          <w:rStyle w:val="Emphasis"/>
        </w:rPr>
        <w:t>strong case</w:t>
      </w:r>
      <w:r w:rsidRPr="00AB3623">
        <w:rPr>
          <w:rStyle w:val="StyleUnderline"/>
        </w:rPr>
        <w:t xml:space="preserve"> can be made that </w:t>
      </w:r>
      <w:r w:rsidRPr="005E4D61">
        <w:rPr>
          <w:rStyle w:val="StyleUnderline"/>
        </w:rPr>
        <w:t>the answer is “</w:t>
      </w:r>
      <w:r w:rsidRPr="005E4D61">
        <w:rPr>
          <w:rStyle w:val="Emphasis"/>
        </w:rPr>
        <w:t>no</w:t>
      </w:r>
      <w:r w:rsidRPr="005E4D61">
        <w:rPr>
          <w:rStyle w:val="StyleUnderline"/>
        </w:rPr>
        <w:t>.”</w:t>
      </w:r>
      <w:r w:rsidRPr="005E4D61">
        <w:rPr>
          <w:sz w:val="16"/>
        </w:rPr>
        <w:t xml:space="preserve"> The mitigation-related argument is one of several threads that the majority loosely tics together on the way to its holding. Only countering</w:t>
      </w:r>
      <w:r w:rsidRPr="005E4D61">
        <w:rPr>
          <w:rStyle w:val="StyleUnderline"/>
          <w:sz w:val="16"/>
        </w:rPr>
        <w:t xml:space="preserve"> </w:t>
      </w:r>
      <w:r w:rsidRPr="005E4D61">
        <w:rPr>
          <w:rStyle w:val="StyleUnderline"/>
        </w:rPr>
        <w:t xml:space="preserve">this </w:t>
      </w:r>
      <w:proofErr w:type="gramStart"/>
      <w:r w:rsidRPr="005E4D61">
        <w:rPr>
          <w:sz w:val="16"/>
        </w:rPr>
        <w:t>particular argument</w:t>
      </w:r>
      <w:proofErr w:type="gramEnd"/>
      <w:r w:rsidRPr="005E4D61">
        <w:rPr>
          <w:sz w:val="16"/>
        </w:rPr>
        <w:t xml:space="preserve">, therefore, </w:t>
      </w:r>
      <w:r w:rsidRPr="005E4D61">
        <w:rPr>
          <w:rStyle w:val="StyleUnderline"/>
        </w:rPr>
        <w:t xml:space="preserve">leaves much of Hoffman's logic </w:t>
      </w:r>
      <w:r w:rsidRPr="005E4D61">
        <w:rPr>
          <w:rStyle w:val="Emphasis"/>
        </w:rPr>
        <w:t>intact</w:t>
      </w:r>
      <w:r w:rsidRPr="005E4D61">
        <w:rPr>
          <w:sz w:val="16"/>
        </w:rPr>
        <w:t xml:space="preserve">. Most importantly, </w:t>
      </w:r>
      <w:r w:rsidRPr="005E4D61">
        <w:rPr>
          <w:rStyle w:val="StyleUnderline"/>
        </w:rPr>
        <w:t xml:space="preserve">the Court's central argument—that providing a back pay remedy to an undocumented worker condones an employment relationship </w:t>
      </w:r>
      <w:proofErr w:type="spellStart"/>
      <w:r w:rsidRPr="005E4D61">
        <w:rPr>
          <w:rStyle w:val="StyleUnderline"/>
        </w:rPr>
        <w:t>ilegal</w:t>
      </w:r>
      <w:proofErr w:type="spellEnd"/>
      <w:r w:rsidRPr="005E4D61">
        <w:rPr>
          <w:rStyle w:val="StyleUnderline"/>
        </w:rPr>
        <w:t xml:space="preserve"> under the IRCA-—</w:t>
      </w:r>
      <w:r w:rsidRPr="005E4D61">
        <w:rPr>
          <w:rStyle w:val="Emphasis"/>
        </w:rPr>
        <w:t>remains relevant</w:t>
      </w:r>
      <w:r w:rsidRPr="005E4D61">
        <w:rPr>
          <w:rStyle w:val="StyleUnderline"/>
        </w:rPr>
        <w:t xml:space="preserve"> irrespective of whether the worker is required to mitigate damages</w:t>
      </w:r>
      <w:r w:rsidRPr="005E4D61">
        <w:rPr>
          <w:sz w:val="16"/>
        </w:rPr>
        <w:t xml:space="preserve">. That being the case, </w:t>
      </w:r>
      <w:r w:rsidRPr="005E4D61">
        <w:rPr>
          <w:rStyle w:val="StyleUnderline"/>
        </w:rPr>
        <w:t>a lower</w:t>
      </w:r>
      <w:r w:rsidRPr="00C9599F">
        <w:rPr>
          <w:rStyle w:val="StyleUnderline"/>
        </w:rPr>
        <w:t xml:space="preserve"> court would likely have to find </w:t>
      </w:r>
      <w:r w:rsidRPr="00C9599F">
        <w:rPr>
          <w:rStyle w:val="Emphasis"/>
        </w:rPr>
        <w:t>further distinctions</w:t>
      </w:r>
      <w:r w:rsidRPr="00C9599F">
        <w:rPr>
          <w:rStyle w:val="StyleUnderline"/>
        </w:rPr>
        <w:t xml:space="preserve"> before it could reasonably</w:t>
      </w:r>
      <w:r w:rsidRPr="00C5148F">
        <w:rPr>
          <w:rStyle w:val="StyleUnderline"/>
        </w:rPr>
        <w:t xml:space="preserve"> contend that Hoffman has been sufficiently weakened</w:t>
      </w:r>
      <w:r w:rsidRPr="0014041B">
        <w:rPr>
          <w:sz w:val="16"/>
        </w:rPr>
        <w:t xml:space="preserve"> </w:t>
      </w:r>
      <w:proofErr w:type="gramStart"/>
      <w:r w:rsidRPr="0014041B">
        <w:rPr>
          <w:sz w:val="16"/>
        </w:rPr>
        <w:t>so as to</w:t>
      </w:r>
      <w:proofErr w:type="gramEnd"/>
      <w:r w:rsidRPr="0014041B">
        <w:rPr>
          <w:sz w:val="16"/>
        </w:rPr>
        <w:t xml:space="preserve"> be inapt. </w:t>
      </w:r>
      <w:r w:rsidRPr="00891C20">
        <w:rPr>
          <w:rStyle w:val="StyleUnderline"/>
        </w:rPr>
        <w:t xml:space="preserve">This </w:t>
      </w:r>
      <w:r w:rsidRPr="00A92D49">
        <w:rPr>
          <w:rStyle w:val="Emphasis"/>
        </w:rPr>
        <w:t>quandary</w:t>
      </w:r>
      <w:r w:rsidRPr="00891C20">
        <w:rPr>
          <w:rStyle w:val="StyleUnderline"/>
        </w:rPr>
        <w:t xml:space="preserve"> illustrates how </w:t>
      </w:r>
      <w:r w:rsidRPr="009E312B">
        <w:rPr>
          <w:rStyle w:val="StyleUnderline"/>
        </w:rPr>
        <w:t xml:space="preserve">the </w:t>
      </w:r>
      <w:r w:rsidRPr="00FD5169">
        <w:rPr>
          <w:rStyle w:val="Emphasis"/>
        </w:rPr>
        <w:t>nature</w:t>
      </w:r>
      <w:r w:rsidRPr="00FD5169">
        <w:rPr>
          <w:rStyle w:val="StyleUnderline"/>
        </w:rPr>
        <w:t xml:space="preserve"> of the </w:t>
      </w:r>
      <w:r w:rsidRPr="00FD5169">
        <w:rPr>
          <w:rStyle w:val="Emphasis"/>
        </w:rPr>
        <w:t>Court’s analysis</w:t>
      </w:r>
      <w:r w:rsidRPr="00FD5169">
        <w:rPr>
          <w:rStyle w:val="StyleUnderline"/>
        </w:rPr>
        <w:t xml:space="preserve"> makes it quite </w:t>
      </w:r>
      <w:r w:rsidRPr="00FD5169">
        <w:rPr>
          <w:rStyle w:val="Emphasis"/>
        </w:rPr>
        <w:t>difficult to escape</w:t>
      </w:r>
      <w:r w:rsidRPr="00C9599F">
        <w:rPr>
          <w:rStyle w:val="StyleUnderline"/>
        </w:rPr>
        <w:t xml:space="preserve">: </w:t>
      </w:r>
      <w:r w:rsidRPr="00C9599F">
        <w:rPr>
          <w:rStyle w:val="StyleUnderline"/>
          <w:highlight w:val="cyan"/>
        </w:rPr>
        <w:t xml:space="preserve">because </w:t>
      </w:r>
      <w:r w:rsidRPr="00FD5169">
        <w:rPr>
          <w:rStyle w:val="StyleUnderline"/>
          <w:highlight w:val="cyan"/>
        </w:rPr>
        <w:t xml:space="preserve">it is not </w:t>
      </w:r>
      <w:r w:rsidRPr="00FD5169">
        <w:rPr>
          <w:rStyle w:val="StyleUnderline"/>
        </w:rPr>
        <w:t xml:space="preserve">based on </w:t>
      </w:r>
      <w:r w:rsidRPr="00C9599F">
        <w:rPr>
          <w:rStyle w:val="Emphasis"/>
          <w:highlight w:val="cyan"/>
        </w:rPr>
        <w:t>clear</w:t>
      </w:r>
      <w:r w:rsidRPr="00A92D49">
        <w:rPr>
          <w:rStyle w:val="Emphasis"/>
        </w:rPr>
        <w:t xml:space="preserve"> </w:t>
      </w:r>
      <w:r w:rsidRPr="00FD5169">
        <w:rPr>
          <w:rStyle w:val="Emphasis"/>
        </w:rPr>
        <w:t>elements</w:t>
      </w:r>
      <w:r w:rsidRPr="00891C20">
        <w:rPr>
          <w:rStyle w:val="StyleUnderline"/>
        </w:rPr>
        <w:t xml:space="preserve">, ach essential to its ruling, </w:t>
      </w:r>
      <w:r w:rsidRPr="00FD5169">
        <w:rPr>
          <w:rStyle w:val="StyleUnderline"/>
          <w:highlight w:val="cyan"/>
        </w:rPr>
        <w:t>the</w:t>
      </w:r>
      <w:r w:rsidRPr="00891C20">
        <w:rPr>
          <w:rStyle w:val="StyleUnderline"/>
        </w:rPr>
        <w:t xml:space="preserve"> nearly </w:t>
      </w:r>
      <w:r w:rsidRPr="00C9599F">
        <w:rPr>
          <w:rStyle w:val="Emphasis"/>
          <w:highlight w:val="cyan"/>
        </w:rPr>
        <w:t>ubiquitous holding</w:t>
      </w:r>
      <w:r w:rsidRPr="00C9599F">
        <w:rPr>
          <w:rStyle w:val="StyleUnderline"/>
          <w:highlight w:val="cyan"/>
        </w:rPr>
        <w:t xml:space="preserve"> </w:t>
      </w:r>
      <w:r w:rsidRPr="00742C8E">
        <w:rPr>
          <w:rStyle w:val="StyleUnderline"/>
        </w:rPr>
        <w:t xml:space="preserve">can </w:t>
      </w:r>
      <w:r w:rsidRPr="00C9599F">
        <w:rPr>
          <w:rStyle w:val="StyleUnderline"/>
          <w:highlight w:val="cyan"/>
        </w:rPr>
        <w:t xml:space="preserve">stand even if </w:t>
      </w:r>
      <w:proofErr w:type="gramStart"/>
      <w:r w:rsidRPr="00C9599F">
        <w:rPr>
          <w:rStyle w:val="StyleUnderline"/>
          <w:highlight w:val="cyan"/>
        </w:rPr>
        <w:t xml:space="preserve">particular </w:t>
      </w:r>
      <w:r w:rsidRPr="00742C8E">
        <w:rPr>
          <w:rStyle w:val="StyleUnderline"/>
        </w:rPr>
        <w:t>supporting</w:t>
      </w:r>
      <w:proofErr w:type="gramEnd"/>
      <w:r w:rsidRPr="00742C8E">
        <w:rPr>
          <w:rStyle w:val="StyleUnderline"/>
        </w:rPr>
        <w:t xml:space="preserve"> </w:t>
      </w:r>
      <w:r w:rsidRPr="00C9599F">
        <w:rPr>
          <w:rStyle w:val="StyleUnderline"/>
          <w:highlight w:val="cyan"/>
        </w:rPr>
        <w:t xml:space="preserve">arguments </w:t>
      </w:r>
      <w:r w:rsidRPr="00742C8E">
        <w:rPr>
          <w:rStyle w:val="StyleUnderline"/>
        </w:rPr>
        <w:t xml:space="preserve">are </w:t>
      </w:r>
      <w:r w:rsidRPr="00C9599F">
        <w:rPr>
          <w:rStyle w:val="StyleUnderline"/>
          <w:highlight w:val="cyan"/>
        </w:rPr>
        <w:t>defeated</w:t>
      </w:r>
      <w:r w:rsidRPr="0014041B">
        <w:rPr>
          <w:sz w:val="16"/>
        </w:rPr>
        <w:t>.</w:t>
      </w:r>
    </w:p>
    <w:p w14:paraId="5AA29E0A" w14:textId="77777777" w:rsidR="00AE17B7" w:rsidRPr="00891C20" w:rsidRDefault="00AE17B7" w:rsidP="00AE17B7">
      <w:pPr>
        <w:rPr>
          <w:rStyle w:val="StyleUnderline"/>
        </w:rPr>
      </w:pPr>
      <w:r w:rsidRPr="0014041B">
        <w:rPr>
          <w:sz w:val="16"/>
        </w:rPr>
        <w:t xml:space="preserve">Nevertheless, lower courts have done their best to pinpoint and pick apart the foundational elements of the opinion. Probably the most </w:t>
      </w:r>
      <w:proofErr w:type="gramStart"/>
      <w:r w:rsidRPr="0014041B">
        <w:rPr>
          <w:sz w:val="16"/>
        </w:rPr>
        <w:t>thought provoking</w:t>
      </w:r>
      <w:proofErr w:type="gramEnd"/>
      <w:r w:rsidRPr="0014041B">
        <w:rPr>
          <w:sz w:val="16"/>
        </w:rPr>
        <w:t xml:space="preserve"> factual distinction that courts have </w:t>
      </w:r>
      <w:proofErr w:type="spellStart"/>
      <w:r w:rsidRPr="0014041B">
        <w:rPr>
          <w:sz w:val="16"/>
        </w:rPr>
        <w:t>identificd</w:t>
      </w:r>
      <w:proofErr w:type="spellEnd"/>
      <w:r w:rsidRPr="0014041B">
        <w:rPr>
          <w:sz w:val="16"/>
        </w:rPr>
        <w:t xml:space="preserve"> has to do with whether the employer or the employee was responsible for violating the IRCA. </w:t>
      </w:r>
      <w:r w:rsidRPr="00891C20">
        <w:rPr>
          <w:rStyle w:val="StyleUnderline"/>
        </w:rPr>
        <w:t>Because the employee was the one who breached the IRCA in Hoffman</w:t>
      </w:r>
      <w:r w:rsidRPr="0014041B">
        <w:rPr>
          <w:sz w:val="16"/>
        </w:rPr>
        <w:t xml:space="preserve">, when the employer violates the IRCA (by, for instance, not conducting the proper diligence with respect to immigration status at the time of hiring), </w:t>
      </w:r>
      <w:r w:rsidRPr="00891C20">
        <w:rPr>
          <w:rStyle w:val="StyleUnderline"/>
        </w:rPr>
        <w:t>courts have argued that Hoffman does not apply.</w:t>
      </w:r>
    </w:p>
    <w:p w14:paraId="2B95C41E" w14:textId="77777777" w:rsidR="00AE17B7" w:rsidRPr="0014041B" w:rsidRDefault="00AE17B7" w:rsidP="00AE17B7">
      <w:pPr>
        <w:rPr>
          <w:sz w:val="16"/>
        </w:rPr>
      </w:pPr>
      <w:r w:rsidRPr="0014041B">
        <w:rPr>
          <w:sz w:val="16"/>
        </w:rPr>
        <w:t>At first glance, this appears to be a valid point. The Supreme Court is focused on protecting immigration policy. It is a compelling intuitive argument to say that compensating an undocumented immigrant who intentionally contravened IRCA rules undermines this policy; to do so, would in essence reward violative conduct. The argument that providing relief is inappropriate is more difficult if it is the employer that commits the violation. If back pay is denied in the latter scenario, then the employer is rewarded for violating the IRCA. Therefore, IRCA policy would arguably be undermined if back pay were not awarded.</w:t>
      </w:r>
    </w:p>
    <w:p w14:paraId="2B918E9D" w14:textId="77777777" w:rsidR="00AE17B7" w:rsidRPr="0014041B" w:rsidRDefault="00AE17B7" w:rsidP="00AE17B7">
      <w:pPr>
        <w:rPr>
          <w:sz w:val="16"/>
        </w:rPr>
      </w:pPr>
      <w:r w:rsidRPr="0014041B">
        <w:rPr>
          <w:sz w:val="16"/>
        </w:rPr>
        <w:t xml:space="preserve">This point of distinction also finds support in the opinion itself. The Court makes note </w:t>
      </w:r>
      <w:proofErr w:type="spellStart"/>
      <w:r w:rsidRPr="0014041B">
        <w:rPr>
          <w:sz w:val="16"/>
        </w:rPr>
        <w:t>af</w:t>
      </w:r>
      <w:proofErr w:type="spellEnd"/>
      <w:r w:rsidRPr="0014041B">
        <w:rPr>
          <w:sz w:val="16"/>
        </w:rPr>
        <w:t xml:space="preserve"> Castro's illicit conduct several times, and at one point specifically points out that it “subverts” IRCA policy to reward Castro’s "criminally punishable conduct.” Moreover, if Castro was not in breach, the Court would no longer be able to argue that its decision fits nearly in with the Southern S.S. Co. line of cases, which it claimed stood for the proposition that NLRB awards could be set aside when employees are guilty of illicit conduct. This all suggests that Castro's breach may have been an important piece of the majority's reasoning. If so, a fairly strong argument could be made that cases where the employer was the breaching party are distinguishable.</w:t>
      </w:r>
    </w:p>
    <w:p w14:paraId="0A18DD1A" w14:textId="77777777" w:rsidR="00AE17B7" w:rsidRPr="0096068F" w:rsidRDefault="00AE17B7" w:rsidP="00AE17B7">
      <w:pPr>
        <w:rPr>
          <w:rStyle w:val="StyleUnderline"/>
        </w:rPr>
      </w:pPr>
      <w:r w:rsidRPr="00891C20">
        <w:rPr>
          <w:rStyle w:val="StyleUnderline"/>
        </w:rPr>
        <w:t xml:space="preserve">But </w:t>
      </w:r>
      <w:r w:rsidRPr="002A64DE">
        <w:rPr>
          <w:sz w:val="16"/>
        </w:rPr>
        <w:t xml:space="preserve">it is difficult to discern exactly what role Castro’s illicit conduct played in the </w:t>
      </w:r>
      <w:proofErr w:type="gramStart"/>
      <w:r w:rsidRPr="002A64DE">
        <w:rPr>
          <w:sz w:val="16"/>
        </w:rPr>
        <w:t>Court’s,</w:t>
      </w:r>
      <w:proofErr w:type="gramEnd"/>
      <w:r w:rsidRPr="002A64DE">
        <w:rPr>
          <w:sz w:val="16"/>
        </w:rPr>
        <w:t xml:space="preserve"> decision. Alth</w:t>
      </w:r>
      <w:r w:rsidRPr="0014041B">
        <w:rPr>
          <w:sz w:val="16"/>
        </w:rPr>
        <w:t xml:space="preserve">ough </w:t>
      </w:r>
      <w:r w:rsidRPr="00891C20">
        <w:rPr>
          <w:rStyle w:val="StyleUnderline"/>
        </w:rPr>
        <w:t>the majority</w:t>
      </w:r>
      <w:r w:rsidRPr="0014041B">
        <w:rPr>
          <w:sz w:val="16"/>
        </w:rPr>
        <w:t xml:space="preserve"> does rely on Southern S.S. Co. and similar cases for the proposition that illicit conduct </w:t>
      </w:r>
      <w:proofErr w:type="gramStart"/>
      <w:r w:rsidRPr="0014041B">
        <w:rPr>
          <w:sz w:val="16"/>
        </w:rPr>
        <w:t>severs</w:t>
      </w:r>
      <w:proofErr w:type="gramEnd"/>
      <w:r w:rsidRPr="0014041B">
        <w:rPr>
          <w:sz w:val="16"/>
        </w:rPr>
        <w:t xml:space="preserve"> an employee’s right to NLRB remedies, it also </w:t>
      </w:r>
      <w:r w:rsidRPr="00891C20">
        <w:rPr>
          <w:rStyle w:val="StyleUnderline"/>
        </w:rPr>
        <w:t>uses these cases for the more general proposition that Board remedies may be overruled when they contravene other statutes</w:t>
      </w:r>
      <w:r w:rsidRPr="0014041B">
        <w:rPr>
          <w:sz w:val="16"/>
        </w:rPr>
        <w:t xml:space="preserve">. While the former proposition may no longer be applicable in cases where the employee did not tender false documents, the Court’s opinion remains somewhat bolstered by the </w:t>
      </w:r>
      <w:r w:rsidRPr="002A64DE">
        <w:rPr>
          <w:sz w:val="16"/>
        </w:rPr>
        <w:t xml:space="preserve">latter. Therefore, </w:t>
      </w:r>
      <w:r w:rsidRPr="0096068F">
        <w:rPr>
          <w:rStyle w:val="StyleUnderline"/>
        </w:rPr>
        <w:t>precedent</w:t>
      </w:r>
      <w:r w:rsidRPr="0014041B">
        <w:rPr>
          <w:sz w:val="16"/>
        </w:rPr>
        <w:t xml:space="preserve">, albeit in a more diluted state, </w:t>
      </w:r>
      <w:r w:rsidRPr="0096068F">
        <w:rPr>
          <w:rStyle w:val="StyleUnderline"/>
        </w:rPr>
        <w:t xml:space="preserve">supports the Court’s opinion </w:t>
      </w:r>
      <w:r w:rsidRPr="002A64DE">
        <w:rPr>
          <w:rStyle w:val="Emphasis"/>
        </w:rPr>
        <w:t>irrespective</w:t>
      </w:r>
      <w:r w:rsidRPr="0096068F">
        <w:rPr>
          <w:rStyle w:val="StyleUnderline"/>
        </w:rPr>
        <w:t xml:space="preserve"> of </w:t>
      </w:r>
      <w:r w:rsidRPr="002A64DE">
        <w:rPr>
          <w:rStyle w:val="Emphasis"/>
        </w:rPr>
        <w:t>which party breaches</w:t>
      </w:r>
      <w:r w:rsidRPr="0096068F">
        <w:rPr>
          <w:rStyle w:val="StyleUnderline"/>
        </w:rPr>
        <w:t>.</w:t>
      </w:r>
    </w:p>
    <w:p w14:paraId="76E6ED88" w14:textId="77777777" w:rsidR="00AE17B7" w:rsidRPr="0014041B" w:rsidRDefault="00AE17B7" w:rsidP="00AE17B7">
      <w:pPr>
        <w:rPr>
          <w:sz w:val="16"/>
        </w:rPr>
      </w:pPr>
      <w:r w:rsidRPr="0014041B">
        <w:rPr>
          <w:sz w:val="16"/>
        </w:rPr>
        <w:t xml:space="preserve">In addition, the </w:t>
      </w:r>
      <w:proofErr w:type="spellStart"/>
      <w:r w:rsidRPr="0014041B">
        <w:rPr>
          <w:sz w:val="16"/>
        </w:rPr>
        <w:t>Suprem</w:t>
      </w:r>
      <w:proofErr w:type="spellEnd"/>
      <w:r w:rsidRPr="0014041B">
        <w:rPr>
          <w:sz w:val="16"/>
        </w:rPr>
        <w:t xml:space="preserve"> Court’s other shots at Castro may just have been </w:t>
      </w:r>
      <w:r w:rsidRPr="002A64DE">
        <w:rPr>
          <w:sz w:val="16"/>
        </w:rPr>
        <w:t>dicta. What points to this conclusion is language in</w:t>
      </w:r>
      <w:r w:rsidRPr="006B357D">
        <w:rPr>
          <w:rStyle w:val="StyleUnderline"/>
        </w:rPr>
        <w:t xml:space="preserve"> the </w:t>
      </w:r>
      <w:proofErr w:type="spellStart"/>
      <w:r w:rsidRPr="006B357D">
        <w:rPr>
          <w:rStyle w:val="StyleUnderline"/>
        </w:rPr>
        <w:t>opinon</w:t>
      </w:r>
      <w:proofErr w:type="spellEnd"/>
      <w:r w:rsidRPr="006B357D">
        <w:rPr>
          <w:rStyle w:val="StyleUnderline"/>
        </w:rPr>
        <w:t xml:space="preserve"> </w:t>
      </w:r>
      <w:r w:rsidRPr="002A64DE">
        <w:rPr>
          <w:sz w:val="16"/>
        </w:rPr>
        <w:t>that</w:t>
      </w:r>
      <w:r w:rsidRPr="002A64DE">
        <w:rPr>
          <w:rStyle w:val="StyleUnderline"/>
          <w:sz w:val="16"/>
        </w:rPr>
        <w:t xml:space="preserve"> </w:t>
      </w:r>
      <w:r w:rsidRPr="006B357D">
        <w:rPr>
          <w:rStyle w:val="StyleUnderline"/>
        </w:rPr>
        <w:t xml:space="preserve">suggests the Court was not focused on assigning blame, but on the </w:t>
      </w:r>
      <w:r w:rsidRPr="002A64DE">
        <w:rPr>
          <w:rStyle w:val="Emphasis"/>
        </w:rPr>
        <w:t>illicit nature</w:t>
      </w:r>
      <w:r w:rsidRPr="006B357D">
        <w:rPr>
          <w:rStyle w:val="StyleUnderline"/>
        </w:rPr>
        <w:t xml:space="preserve"> of the </w:t>
      </w:r>
      <w:r w:rsidRPr="002A64DE">
        <w:rPr>
          <w:rStyle w:val="Emphasis"/>
        </w:rPr>
        <w:t>entire employment relationship</w:t>
      </w:r>
      <w:r w:rsidRPr="0014041B">
        <w:rPr>
          <w:sz w:val="16"/>
        </w:rPr>
        <w:t>. It is careful to note the following:</w:t>
      </w:r>
    </w:p>
    <w:p w14:paraId="1433785D" w14:textId="77777777" w:rsidR="00AE17B7" w:rsidRPr="00742C8E" w:rsidRDefault="00AE17B7" w:rsidP="00AE17B7">
      <w:pPr>
        <w:rPr>
          <w:sz w:val="16"/>
        </w:rPr>
      </w:pPr>
      <w:r w:rsidRPr="0014041B">
        <w:rPr>
          <w:sz w:val="16"/>
        </w:rPr>
        <w:t xml:space="preserve">[I]t is impossible for an undocumented alien to obtain employment in the United States without </w:t>
      </w:r>
      <w:r w:rsidRPr="00742C8E">
        <w:rPr>
          <w:sz w:val="16"/>
        </w:rPr>
        <w:t xml:space="preserve">some party directly contravening explicit congressional policies </w:t>
      </w:r>
      <w:proofErr w:type="gramStart"/>
      <w:r w:rsidRPr="00742C8E">
        <w:rPr>
          <w:sz w:val="16"/>
        </w:rPr>
        <w:t>Either the</w:t>
      </w:r>
      <w:proofErr w:type="gramEnd"/>
      <w:r w:rsidRPr="00742C8E">
        <w:rPr>
          <w:sz w:val="16"/>
        </w:rPr>
        <w:t xml:space="preserve"> undocumented alien </w:t>
      </w:r>
      <w:proofErr w:type="gramStart"/>
      <w:r w:rsidRPr="00742C8E">
        <w:rPr>
          <w:sz w:val="16"/>
        </w:rPr>
        <w:t>tenders</w:t>
      </w:r>
      <w:proofErr w:type="gramEnd"/>
      <w:r w:rsidRPr="00742C8E">
        <w:rPr>
          <w:sz w:val="16"/>
        </w:rPr>
        <w:t xml:space="preserve"> fraudulent identification, which subverts the cornerstone of [the] IRCA's enforcement mechanism. or the employer </w:t>
      </w:r>
      <w:proofErr w:type="spellStart"/>
      <w:r w:rsidRPr="00742C8E">
        <w:rPr>
          <w:sz w:val="16"/>
        </w:rPr>
        <w:t>knowlingly</w:t>
      </w:r>
      <w:proofErr w:type="spellEnd"/>
      <w:r w:rsidRPr="00742C8E">
        <w:rPr>
          <w:sz w:val="16"/>
        </w:rPr>
        <w:t xml:space="preserve"> hires the undocumented alien in direct contradiction of its IRCA obligations.</w:t>
      </w:r>
    </w:p>
    <w:p w14:paraId="159D484D" w14:textId="77777777" w:rsidR="00AE17B7" w:rsidRPr="00742C8E" w:rsidRDefault="00AE17B7" w:rsidP="00AE17B7">
      <w:pPr>
        <w:rPr>
          <w:sz w:val="16"/>
        </w:rPr>
      </w:pPr>
      <w:r w:rsidRPr="00742C8E">
        <w:rPr>
          <w:rStyle w:val="StyleUnderline"/>
        </w:rPr>
        <w:t>Since the Court points out that IRCA policy is violated any time an undocumented worker is hired,</w:t>
      </w:r>
      <w:r w:rsidRPr="00742C8E">
        <w:rPr>
          <w:sz w:val="16"/>
        </w:rPr>
        <w:t xml:space="preserve"> it seems reasonable to conclude that </w:t>
      </w:r>
      <w:r w:rsidRPr="00742C8E">
        <w:rPr>
          <w:rStyle w:val="StyleUnderline"/>
        </w:rPr>
        <w:t xml:space="preserve">the Court viewed its </w:t>
      </w:r>
      <w:r w:rsidRPr="00742C8E">
        <w:rPr>
          <w:rStyle w:val="Emphasis"/>
        </w:rPr>
        <w:t>overarching concern</w:t>
      </w:r>
      <w:r w:rsidRPr="00742C8E">
        <w:rPr>
          <w:rStyle w:val="StyleUnderline"/>
        </w:rPr>
        <w:t xml:space="preserve"> about </w:t>
      </w:r>
      <w:r w:rsidRPr="00742C8E">
        <w:rPr>
          <w:rStyle w:val="Emphasis"/>
        </w:rPr>
        <w:t>subverting IRCA</w:t>
      </w:r>
      <w:r w:rsidRPr="00742C8E">
        <w:rPr>
          <w:rStyle w:val="StyleUnderline"/>
        </w:rPr>
        <w:t xml:space="preserve"> </w:t>
      </w:r>
      <w:r w:rsidRPr="00742C8E">
        <w:rPr>
          <w:sz w:val="16"/>
        </w:rPr>
        <w:t>policy by providing back pay</w:t>
      </w:r>
      <w:r w:rsidRPr="00742C8E">
        <w:rPr>
          <w:rStyle w:val="StyleUnderline"/>
          <w:sz w:val="16"/>
        </w:rPr>
        <w:t xml:space="preserve"> </w:t>
      </w:r>
      <w:r w:rsidRPr="00742C8E">
        <w:rPr>
          <w:rStyle w:val="StyleUnderline"/>
        </w:rPr>
        <w:t xml:space="preserve">as implicated in either situation. This </w:t>
      </w:r>
      <w:r w:rsidRPr="00742C8E">
        <w:rPr>
          <w:sz w:val="16"/>
        </w:rPr>
        <w:t xml:space="preserve">reading of the opinion </w:t>
      </w:r>
      <w:r w:rsidRPr="00742C8E">
        <w:rPr>
          <w:rStyle w:val="StyleUnderline"/>
        </w:rPr>
        <w:t xml:space="preserve">is bolstered by the </w:t>
      </w:r>
      <w:r w:rsidRPr="00742C8E">
        <w:rPr>
          <w:rStyle w:val="Emphasis"/>
        </w:rPr>
        <w:t>strong language</w:t>
      </w:r>
      <w:r w:rsidRPr="00742C8E">
        <w:rPr>
          <w:rStyle w:val="StyleUnderline"/>
        </w:rPr>
        <w:t xml:space="preserve"> </w:t>
      </w:r>
      <w:r w:rsidRPr="00742C8E">
        <w:rPr>
          <w:sz w:val="16"/>
        </w:rPr>
        <w:t xml:space="preserve">used in the Court's holding - </w:t>
      </w:r>
      <w:r w:rsidRPr="00742C8E">
        <w:rPr>
          <w:rStyle w:val="StyleUnderline"/>
        </w:rPr>
        <w:t xml:space="preserve">it </w:t>
      </w:r>
      <w:proofErr w:type="gramStart"/>
      <w:r w:rsidRPr="00742C8E">
        <w:rPr>
          <w:rStyle w:val="StyleUnderline"/>
        </w:rPr>
        <w:t>purports</w:t>
      </w:r>
      <w:proofErr w:type="gramEnd"/>
      <w:r w:rsidRPr="00742C8E">
        <w:rPr>
          <w:rStyle w:val="StyleUnderline"/>
        </w:rPr>
        <w:t xml:space="preserve"> to preclude the award of back pay </w:t>
      </w:r>
      <w:r w:rsidRPr="00742C8E">
        <w:rPr>
          <w:rStyle w:val="Emphasis"/>
        </w:rPr>
        <w:t>generally</w:t>
      </w:r>
      <w:r w:rsidRPr="00742C8E">
        <w:rPr>
          <w:rStyle w:val="StyleUnderline"/>
        </w:rPr>
        <w:t>, not only in cases where the employee tendered false documents</w:t>
      </w:r>
      <w:r w:rsidRPr="00742C8E">
        <w:rPr>
          <w:sz w:val="16"/>
        </w:rPr>
        <w:t xml:space="preserve">. Moreover, viewing the issue more broadly still fits with the majority’s argument in that a back pay award nevertheless legitimizes an employment relationship born illegally. Similarly, at least in cases where undocumented workers know they lack </w:t>
      </w:r>
      <w:proofErr w:type="spellStart"/>
      <w:r w:rsidRPr="00742C8E">
        <w:rPr>
          <w:sz w:val="16"/>
        </w:rPr>
        <w:t>authorisation</w:t>
      </w:r>
      <w:proofErr w:type="spellEnd"/>
      <w:r w:rsidRPr="00742C8E">
        <w:rPr>
          <w:sz w:val="16"/>
        </w:rPr>
        <w:t xml:space="preserve"> to work, </w:t>
      </w:r>
      <w:r w:rsidRPr="00742C8E">
        <w:rPr>
          <w:rStyle w:val="StyleUnderline"/>
        </w:rPr>
        <w:t>even if the employer technically commits the violation, back pay can still be perceived as a regard to undocumented workers for flaunting the IRCA regime</w:t>
      </w:r>
      <w:r w:rsidRPr="00742C8E">
        <w:rPr>
          <w:sz w:val="16"/>
        </w:rPr>
        <w:t xml:space="preserve"> by seeking employment in the first place.</w:t>
      </w:r>
    </w:p>
    <w:p w14:paraId="4DEB7482" w14:textId="77777777" w:rsidR="00AE17B7" w:rsidRPr="00742C8E" w:rsidRDefault="00AE17B7" w:rsidP="00AE17B7">
      <w:pPr>
        <w:rPr>
          <w:sz w:val="16"/>
        </w:rPr>
      </w:pPr>
      <w:r w:rsidRPr="00742C8E">
        <w:rPr>
          <w:sz w:val="16"/>
        </w:rPr>
        <w:t xml:space="preserve">In the end, it is difficult to determine to what extent the majority relied on Castro’s illegal behavior in reaching its conclusion. Without clear guidance in this </w:t>
      </w:r>
      <w:proofErr w:type="spellStart"/>
      <w:r w:rsidRPr="00742C8E">
        <w:rPr>
          <w:sz w:val="16"/>
        </w:rPr>
        <w:t>respct</w:t>
      </w:r>
      <w:proofErr w:type="spellEnd"/>
      <w:r w:rsidRPr="00742C8E">
        <w:rPr>
          <w:sz w:val="16"/>
        </w:rPr>
        <w:t xml:space="preserve">, we cannot tell whether employer rather than employee misconduct </w:t>
      </w:r>
      <w:proofErr w:type="gramStart"/>
      <w:r w:rsidRPr="00742C8E">
        <w:rPr>
          <w:sz w:val="16"/>
        </w:rPr>
        <w:t>is a valid point of distinction</w:t>
      </w:r>
      <w:proofErr w:type="gramEnd"/>
      <w:r w:rsidRPr="00742C8E">
        <w:rPr>
          <w:sz w:val="16"/>
        </w:rPr>
        <w:t>.</w:t>
      </w:r>
    </w:p>
    <w:p w14:paraId="5CE18474" w14:textId="77777777" w:rsidR="00AE17B7" w:rsidRPr="009E312B" w:rsidRDefault="00AE17B7" w:rsidP="00AE17B7">
      <w:pPr>
        <w:rPr>
          <w:rStyle w:val="StyleUnderline"/>
        </w:rPr>
      </w:pPr>
      <w:r w:rsidRPr="009E312B">
        <w:rPr>
          <w:rStyle w:val="StyleUnderline"/>
        </w:rPr>
        <w:t>3. Procedural Distinctions</w:t>
      </w:r>
    </w:p>
    <w:p w14:paraId="52A33F30" w14:textId="77777777" w:rsidR="00AE17B7" w:rsidRPr="009E312B" w:rsidRDefault="00AE17B7" w:rsidP="00AE17B7">
      <w:pPr>
        <w:rPr>
          <w:sz w:val="16"/>
        </w:rPr>
      </w:pPr>
      <w:r w:rsidRPr="009E312B">
        <w:rPr>
          <w:sz w:val="16"/>
        </w:rPr>
        <w:t xml:space="preserve">Finally, </w:t>
      </w:r>
      <w:r w:rsidRPr="009E312B">
        <w:rPr>
          <w:rStyle w:val="StyleUnderline"/>
        </w:rPr>
        <w:t>cases have distinguished Hoffman in settings where workers’ rights are raised in private causes of action</w:t>
      </w:r>
      <w:r w:rsidRPr="009E312B">
        <w:rPr>
          <w:sz w:val="16"/>
        </w:rPr>
        <w:t xml:space="preserve"> that are adjudicated in court proceedings. </w:t>
      </w:r>
      <w:r w:rsidRPr="009E312B">
        <w:rPr>
          <w:rStyle w:val="StyleUnderline"/>
        </w:rPr>
        <w:t xml:space="preserve">This </w:t>
      </w:r>
      <w:r w:rsidRPr="009E312B">
        <w:rPr>
          <w:sz w:val="16"/>
        </w:rPr>
        <w:t>paradigm</w:t>
      </w:r>
      <w:r w:rsidRPr="009E312B">
        <w:rPr>
          <w:rStyle w:val="StyleUnderline"/>
          <w:sz w:val="16"/>
        </w:rPr>
        <w:t xml:space="preserve"> </w:t>
      </w:r>
      <w:r w:rsidRPr="009E312B">
        <w:rPr>
          <w:rStyle w:val="StyleUnderline"/>
        </w:rPr>
        <w:t xml:space="preserve">is contrasted with the </w:t>
      </w:r>
      <w:proofErr w:type="spellStart"/>
      <w:r w:rsidRPr="009E312B">
        <w:rPr>
          <w:rStyle w:val="StyleUnderline"/>
        </w:rPr>
        <w:t>procdural</w:t>
      </w:r>
      <w:proofErr w:type="spellEnd"/>
      <w:r w:rsidRPr="009E312B">
        <w:rPr>
          <w:rStyle w:val="StyleUnderline"/>
        </w:rPr>
        <w:t xml:space="preserve"> framework underlying the NLRA, where the Board is charged with</w:t>
      </w:r>
      <w:r w:rsidRPr="009E312B">
        <w:rPr>
          <w:sz w:val="16"/>
        </w:rPr>
        <w:t xml:space="preserve"> both </w:t>
      </w:r>
      <w:r w:rsidRPr="009E312B">
        <w:rPr>
          <w:rStyle w:val="StyleUnderline"/>
        </w:rPr>
        <w:t>enforcing</w:t>
      </w:r>
      <w:r w:rsidRPr="009E312B">
        <w:rPr>
          <w:sz w:val="16"/>
        </w:rPr>
        <w:t xml:space="preserve"> employee </w:t>
      </w:r>
      <w:r w:rsidRPr="009E312B">
        <w:rPr>
          <w:rStyle w:val="StyleUnderline"/>
        </w:rPr>
        <w:t>rights and adjudicating disputes</w:t>
      </w:r>
      <w:r w:rsidRPr="009E312B">
        <w:rPr>
          <w:sz w:val="16"/>
        </w:rPr>
        <w:t>.</w:t>
      </w:r>
    </w:p>
    <w:p w14:paraId="5BBC079A" w14:textId="77777777" w:rsidR="00AE17B7" w:rsidRPr="009E312B" w:rsidRDefault="00AE17B7" w:rsidP="00AE17B7">
      <w:pPr>
        <w:rPr>
          <w:sz w:val="16"/>
        </w:rPr>
      </w:pPr>
      <w:r w:rsidRPr="009E312B">
        <w:rPr>
          <w:rStyle w:val="StyleUnderline"/>
        </w:rPr>
        <w:t>These procedural distinctions</w:t>
      </w:r>
      <w:r w:rsidRPr="009E312B">
        <w:rPr>
          <w:sz w:val="16"/>
        </w:rPr>
        <w:t xml:space="preserve">, however, </w:t>
      </w:r>
      <w:r w:rsidRPr="009E312B">
        <w:rPr>
          <w:rStyle w:val="StyleUnderline"/>
        </w:rPr>
        <w:t xml:space="preserve">are </w:t>
      </w:r>
      <w:r w:rsidRPr="009E312B">
        <w:rPr>
          <w:rStyle w:val="Emphasis"/>
        </w:rPr>
        <w:t>shaky grounds</w:t>
      </w:r>
      <w:r w:rsidRPr="009E312B">
        <w:rPr>
          <w:rStyle w:val="StyleUnderline"/>
        </w:rPr>
        <w:t xml:space="preserve"> on which to base a departure from Hoffman</w:t>
      </w:r>
      <w:r w:rsidRPr="009E312B">
        <w:rPr>
          <w:sz w:val="16"/>
        </w:rPr>
        <w:t xml:space="preserve">. The first prong of this argument-distinguishing based on the litigant-is unimpressive because, whether the Board or the employes themselves initiate proceedings, the Court’s theory that recompense to undocumented immigrants trenches upon immigration policy is equally valid. The second prong, meanwhile, which draws a distinction based on the type of decision-making body that adjudicates such disputes, is also unfounded, though it is at least grounded in the rhetoric of the majority opinion. As discussed in Part III, the Supreme Court framed the issue in Hoffman as one of agency discretion, emphasizing that the Board had “no authority to enforce or </w:t>
      </w:r>
      <w:proofErr w:type="spellStart"/>
      <w:r w:rsidRPr="009E312B">
        <w:rPr>
          <w:sz w:val="16"/>
        </w:rPr>
        <w:t>adminster</w:t>
      </w:r>
      <w:proofErr w:type="spellEnd"/>
      <w:r w:rsidRPr="009E312B">
        <w:rPr>
          <w:sz w:val="16"/>
        </w:rPr>
        <w:t xml:space="preserve">” IRCA policies. In pointing to the Board’s limited discretion, the case opened itself up to distinction on the basis that, as the Rivera court noted in the context of Title VII, “a district court has the very authority to interpret both Title VII and [the] IRCA that the NLRB lacks.” The Rivera court, in fact, relied on this difference to conclude that “to the extent that Hoffman stands for a limitation on the NLRB’s remedial discretion to interpret statutes other than the </w:t>
      </w:r>
      <w:proofErr w:type="spellStart"/>
      <w:r w:rsidRPr="009E312B">
        <w:rPr>
          <w:sz w:val="16"/>
        </w:rPr>
        <w:t>NlRA</w:t>
      </w:r>
      <w:proofErr w:type="spellEnd"/>
      <w:r w:rsidRPr="009E312B">
        <w:rPr>
          <w:sz w:val="16"/>
        </w:rPr>
        <w:t>, the decision appears not to be relevant to a Title VII action.</w:t>
      </w:r>
    </w:p>
    <w:p w14:paraId="577C7FC0" w14:textId="77777777" w:rsidR="00AE17B7" w:rsidRPr="005E4D61" w:rsidRDefault="00AE17B7" w:rsidP="00AE17B7">
      <w:pPr>
        <w:rPr>
          <w:sz w:val="16"/>
        </w:rPr>
      </w:pPr>
      <w:r w:rsidRPr="009E312B">
        <w:rPr>
          <w:sz w:val="16"/>
        </w:rPr>
        <w:t>The trouble with this reasoning is that even though the Court’s</w:t>
      </w:r>
      <w:r w:rsidRPr="002D6B9F">
        <w:rPr>
          <w:sz w:val="16"/>
        </w:rPr>
        <w:t xml:space="preserve"> specific </w:t>
      </w:r>
      <w:r w:rsidRPr="005E4D61">
        <w:rPr>
          <w:sz w:val="16"/>
        </w:rPr>
        <w:t>ruling was that the Board had exceeded its remedial authority,</w:t>
      </w:r>
      <w:r w:rsidRPr="005E4D61">
        <w:rPr>
          <w:rStyle w:val="StyleUnderline"/>
          <w:sz w:val="16"/>
        </w:rPr>
        <w:t xml:space="preserve"> </w:t>
      </w:r>
      <w:r w:rsidRPr="005E4D61">
        <w:rPr>
          <w:rStyle w:val="StyleUnderline"/>
        </w:rPr>
        <w:t xml:space="preserve">there is </w:t>
      </w:r>
      <w:r w:rsidRPr="005E4D61">
        <w:rPr>
          <w:rStyle w:val="Emphasis"/>
        </w:rPr>
        <w:t>no reason</w:t>
      </w:r>
      <w:r w:rsidRPr="005E4D61">
        <w:rPr>
          <w:rStyle w:val="StyleUnderline"/>
        </w:rPr>
        <w:t xml:space="preserve"> to think that the policy concerns on which this conclusion was based are not applicable in the Title VII context. The tension between IRCA policy and labor-law remedies still exists </w:t>
      </w:r>
      <w:r w:rsidRPr="005E4D61">
        <w:rPr>
          <w:rStyle w:val="Emphasis"/>
        </w:rPr>
        <w:t>irrespective</w:t>
      </w:r>
      <w:r w:rsidRPr="005E4D61">
        <w:rPr>
          <w:rStyle w:val="StyleUnderline"/>
        </w:rPr>
        <w:t xml:space="preserve"> of whether a federal agency or a courthouse grants the award. </w:t>
      </w:r>
      <w:r w:rsidRPr="005E4D61">
        <w:rPr>
          <w:sz w:val="16"/>
        </w:rPr>
        <w:t xml:space="preserve">For a lower court to limit Hoffman to the NLRB on this basis is </w:t>
      </w:r>
      <w:proofErr w:type="gramStart"/>
      <w:r w:rsidRPr="005E4D61">
        <w:rPr>
          <w:sz w:val="16"/>
        </w:rPr>
        <w:t>to essentially</w:t>
      </w:r>
      <w:proofErr w:type="gramEnd"/>
      <w:r w:rsidRPr="005E4D61">
        <w:rPr>
          <w:sz w:val="16"/>
        </w:rPr>
        <w:t xml:space="preserve"> ignore the underpinnings of the Supreme Court’s decision rather than distinguish them.</w:t>
      </w:r>
    </w:p>
    <w:p w14:paraId="5E3DDCAA" w14:textId="77777777" w:rsidR="00AE17B7" w:rsidRPr="00C35B66" w:rsidRDefault="00AE17B7" w:rsidP="00AE17B7">
      <w:pPr>
        <w:rPr>
          <w:sz w:val="16"/>
        </w:rPr>
      </w:pPr>
      <w:r w:rsidRPr="009E312B">
        <w:rPr>
          <w:sz w:val="16"/>
        </w:rPr>
        <w:t xml:space="preserve">In the end, </w:t>
      </w:r>
      <w:r w:rsidRPr="009E312B">
        <w:rPr>
          <w:rStyle w:val="StyleUnderline"/>
        </w:rPr>
        <w:t xml:space="preserve">despite the efforts of numerous state and federal courts, judges have been </w:t>
      </w:r>
      <w:r w:rsidRPr="009E312B">
        <w:rPr>
          <w:rStyle w:val="Emphasis"/>
        </w:rPr>
        <w:t>unable</w:t>
      </w:r>
      <w:r w:rsidRPr="009E312B">
        <w:rPr>
          <w:rStyle w:val="StyleUnderline"/>
        </w:rPr>
        <w:t xml:space="preserve"> to convincingly </w:t>
      </w:r>
      <w:r w:rsidRPr="009E312B">
        <w:rPr>
          <w:rStyle w:val="Emphasis"/>
        </w:rPr>
        <w:t>discern the scope</w:t>
      </w:r>
      <w:r w:rsidRPr="009E312B">
        <w:rPr>
          <w:rStyle w:val="StyleUnderline"/>
        </w:rPr>
        <w:t xml:space="preserve"> of Hoffman.</w:t>
      </w:r>
      <w:r w:rsidRPr="009E312B">
        <w:rPr>
          <w:sz w:val="16"/>
        </w:rPr>
        <w:t xml:space="preserve"> </w:t>
      </w:r>
      <w:r w:rsidRPr="009E312B">
        <w:rPr>
          <w:rStyle w:val="StyleUnderline"/>
        </w:rPr>
        <w:t xml:space="preserve">This serves as compelling evidence of one </w:t>
      </w:r>
      <w:r w:rsidRPr="009E312B">
        <w:rPr>
          <w:rStyle w:val="Emphasis"/>
        </w:rPr>
        <w:t>essential shortcoming</w:t>
      </w:r>
      <w:r w:rsidRPr="009E312B">
        <w:rPr>
          <w:rStyle w:val="StyleUnderline"/>
        </w:rPr>
        <w:t xml:space="preserve"> </w:t>
      </w:r>
      <w:r w:rsidRPr="009E312B">
        <w:rPr>
          <w:sz w:val="16"/>
        </w:rPr>
        <w:t>of the majority's reasoning - that</w:t>
      </w:r>
      <w:r w:rsidRPr="009E312B">
        <w:rPr>
          <w:rStyle w:val="StyleUnderline"/>
          <w:sz w:val="16"/>
        </w:rPr>
        <w:t xml:space="preserve"> </w:t>
      </w:r>
      <w:r w:rsidRPr="009E312B">
        <w:rPr>
          <w:rStyle w:val="StyleUnderline"/>
        </w:rPr>
        <w:t xml:space="preserve">it fails to provide clear limits on the </w:t>
      </w:r>
      <w:r w:rsidRPr="009E312B">
        <w:rPr>
          <w:rStyle w:val="Emphasis"/>
        </w:rPr>
        <w:t>far-reaching potential</w:t>
      </w:r>
      <w:r w:rsidRPr="009E312B">
        <w:rPr>
          <w:rStyle w:val="StyleUnderline"/>
        </w:rPr>
        <w:t xml:space="preserve"> of its holding</w:t>
      </w:r>
      <w:r w:rsidRPr="009E312B">
        <w:rPr>
          <w:sz w:val="16"/>
        </w:rPr>
        <w:t xml:space="preserve">. Moreover, </w:t>
      </w:r>
      <w:r w:rsidRPr="009E312B">
        <w:rPr>
          <w:rStyle w:val="StyleUnderline"/>
        </w:rPr>
        <w:t xml:space="preserve">as courts have </w:t>
      </w:r>
      <w:r w:rsidRPr="009E312B">
        <w:rPr>
          <w:rStyle w:val="Emphasis"/>
        </w:rPr>
        <w:t>struggled through</w:t>
      </w:r>
      <w:r w:rsidRPr="009E312B">
        <w:rPr>
          <w:rStyle w:val="StyleUnderline"/>
        </w:rPr>
        <w:t xml:space="preserve"> this </w:t>
      </w:r>
      <w:r w:rsidRPr="009E312B">
        <w:rPr>
          <w:rStyle w:val="Emphasis"/>
        </w:rPr>
        <w:t>ambiguity</w:t>
      </w:r>
      <w:r w:rsidRPr="009E312B">
        <w:rPr>
          <w:rStyle w:val="StyleUnderline"/>
        </w:rPr>
        <w:t xml:space="preserve">, they have created an ungainly group of cases marked by </w:t>
      </w:r>
      <w:r w:rsidRPr="009E312B">
        <w:rPr>
          <w:sz w:val="16"/>
        </w:rPr>
        <w:t>sometimes</w:t>
      </w:r>
      <w:r w:rsidRPr="009E312B">
        <w:rPr>
          <w:rStyle w:val="StyleUnderline"/>
          <w:sz w:val="16"/>
        </w:rPr>
        <w:t xml:space="preserve"> </w:t>
      </w:r>
      <w:r w:rsidRPr="009E312B">
        <w:rPr>
          <w:rStyle w:val="Emphasis"/>
        </w:rPr>
        <w:t>questionable logic</w:t>
      </w:r>
      <w:r w:rsidRPr="009E312B">
        <w:rPr>
          <w:rStyle w:val="StyleUnderline"/>
        </w:rPr>
        <w:t>. Hoffman</w:t>
      </w:r>
      <w:r w:rsidRPr="009E312B">
        <w:t xml:space="preserve">'s </w:t>
      </w:r>
      <w:r w:rsidRPr="009E312B">
        <w:rPr>
          <w:sz w:val="16"/>
        </w:rPr>
        <w:t>chief legacy consists of fomenting a body of law that</w:t>
      </w:r>
      <w:r w:rsidRPr="009E312B">
        <w:rPr>
          <w:rStyle w:val="StyleUnderline"/>
          <w:sz w:val="16"/>
        </w:rPr>
        <w:t xml:space="preserve"> </w:t>
      </w:r>
      <w:r w:rsidRPr="009E312B">
        <w:rPr>
          <w:rStyle w:val="Emphasis"/>
        </w:rPr>
        <w:t>contorts itself like a bonsai tree</w:t>
      </w:r>
      <w:r w:rsidRPr="009E312B">
        <w:rPr>
          <w:rStyle w:val="StyleUnderline"/>
        </w:rPr>
        <w:t xml:space="preserve"> to avoid the potential implications of the case itself. </w:t>
      </w:r>
      <w:r w:rsidRPr="009E312B">
        <w:rPr>
          <w:sz w:val="16"/>
        </w:rPr>
        <w:t xml:space="preserve">This was the predictable result of the poorly articulated analysis in the Court's decision. </w:t>
      </w:r>
      <w:r w:rsidRPr="009E312B">
        <w:rPr>
          <w:rStyle w:val="StyleUnderline"/>
        </w:rPr>
        <w:t xml:space="preserve">Subsequent courts could either let Hoffman </w:t>
      </w:r>
      <w:r w:rsidRPr="009E312B">
        <w:rPr>
          <w:rStyle w:val="Emphasis"/>
        </w:rPr>
        <w:t>revolutionize immigrant rights</w:t>
      </w:r>
      <w:r w:rsidRPr="009E312B">
        <w:rPr>
          <w:sz w:val="16"/>
        </w:rPr>
        <w:t>, which is not necessarily what the Hoffman court intended,</w:t>
      </w:r>
      <w:r w:rsidRPr="009E312B">
        <w:rPr>
          <w:rStyle w:val="StyleUnderline"/>
          <w:sz w:val="16"/>
        </w:rPr>
        <w:t xml:space="preserve"> </w:t>
      </w:r>
      <w:r w:rsidRPr="009E312B">
        <w:rPr>
          <w:rStyle w:val="StyleUnderline"/>
        </w:rPr>
        <w:t xml:space="preserve">or they could stretch to find ways to limit its holding. </w:t>
      </w:r>
      <w:r w:rsidRPr="009E312B">
        <w:rPr>
          <w:sz w:val="16"/>
        </w:rPr>
        <w:t>The problematic doctrine that has evolved was written by lower court judges, but they were painted into a corner by the Hoffman majority.</w:t>
      </w:r>
    </w:p>
    <w:p w14:paraId="06473F87" w14:textId="77777777" w:rsidR="00AE17B7" w:rsidRDefault="00AE17B7" w:rsidP="00AE17B7">
      <w:pPr>
        <w:pStyle w:val="Heading4"/>
      </w:pPr>
      <w:r>
        <w:t xml:space="preserve">Overturning Hoffman solves </w:t>
      </w:r>
      <w:r w:rsidRPr="00453DDD">
        <w:rPr>
          <w:u w:val="single"/>
        </w:rPr>
        <w:t>legal am</w:t>
      </w:r>
      <w:r w:rsidRPr="0003046B">
        <w:rPr>
          <w:u w:val="single"/>
        </w:rPr>
        <w:t>biguity</w:t>
      </w:r>
      <w:r>
        <w:t xml:space="preserve"> that lets courts arbitrarily restrict </w:t>
      </w:r>
      <w:r w:rsidRPr="0003046B">
        <w:rPr>
          <w:u w:val="single"/>
        </w:rPr>
        <w:t>unrelated rights</w:t>
      </w:r>
      <w:r>
        <w:t xml:space="preserve">. That’s </w:t>
      </w:r>
      <w:proofErr w:type="spellStart"/>
      <w:r>
        <w:t>necesary</w:t>
      </w:r>
      <w:proofErr w:type="spellEnd"/>
      <w:r>
        <w:t xml:space="preserve"> to end the chilling effect.</w:t>
      </w:r>
    </w:p>
    <w:p w14:paraId="765CC261" w14:textId="77777777" w:rsidR="00AE17B7" w:rsidRDefault="00AE17B7" w:rsidP="00AE17B7">
      <w:pPr>
        <w:rPr>
          <w:rStyle w:val="Style13ptBold"/>
        </w:rPr>
      </w:pPr>
      <w:r w:rsidRPr="004D4550">
        <w:t>Michelle</w:t>
      </w:r>
      <w:r>
        <w:rPr>
          <w:rStyle w:val="Style13ptBold"/>
        </w:rPr>
        <w:t xml:space="preserve"> Goldberg 21 </w:t>
      </w:r>
      <w:r w:rsidRPr="004D4550">
        <w:t>– Columbia University. “Re-Examining Hoffman Plastic Compounds v NLRB under the Trump Administration,” Fall 2021, Columbia Undergraduate Law Review 18(1), pp. 84-126.</w:t>
      </w:r>
    </w:p>
    <w:p w14:paraId="5F9A071C" w14:textId="77777777" w:rsidR="00AE17B7" w:rsidRPr="0086512E" w:rsidRDefault="00AE17B7" w:rsidP="00AE17B7">
      <w:pPr>
        <w:rPr>
          <w:sz w:val="16"/>
        </w:rPr>
      </w:pPr>
      <w:r w:rsidRPr="005C6BB1">
        <w:rPr>
          <w:rStyle w:val="StyleUnderline"/>
        </w:rPr>
        <w:t xml:space="preserve">The precedent from </w:t>
      </w:r>
      <w:r w:rsidRPr="00433FCC">
        <w:rPr>
          <w:rStyle w:val="StyleUnderline"/>
          <w:highlight w:val="cyan"/>
        </w:rPr>
        <w:t>Hoffman</w:t>
      </w:r>
      <w:r w:rsidRPr="005C6BB1">
        <w:rPr>
          <w:rStyle w:val="StyleUnderline"/>
        </w:rPr>
        <w:t xml:space="preserve"> has </w:t>
      </w:r>
      <w:r w:rsidRPr="00433FCC">
        <w:rPr>
          <w:rStyle w:val="StyleUnderline"/>
        </w:rPr>
        <w:t xml:space="preserve">yielded many decisions from courts that have </w:t>
      </w:r>
      <w:r w:rsidRPr="00433FCC">
        <w:rPr>
          <w:rStyle w:val="Emphasis"/>
        </w:rPr>
        <w:t>challenged the rights</w:t>
      </w:r>
      <w:r w:rsidRPr="00433FCC">
        <w:rPr>
          <w:rStyle w:val="StyleUnderline"/>
        </w:rPr>
        <w:t xml:space="preserve"> of undocumented immigrants</w:t>
      </w:r>
      <w:r w:rsidRPr="0086512E">
        <w:rPr>
          <w:sz w:val="16"/>
        </w:rPr>
        <w:t xml:space="preserve">. Although courts have established clear guidelines for some legal issues, such as FLSA wage claims, </w:t>
      </w:r>
      <w:r w:rsidRPr="005C6BB1">
        <w:rPr>
          <w:rStyle w:val="StyleUnderline"/>
        </w:rPr>
        <w:t xml:space="preserve">other issues </w:t>
      </w:r>
      <w:r w:rsidRPr="00433FCC">
        <w:rPr>
          <w:rStyle w:val="StyleUnderline"/>
          <w:highlight w:val="cyan"/>
        </w:rPr>
        <w:t xml:space="preserve">led to </w:t>
      </w:r>
      <w:r w:rsidRPr="00433FCC">
        <w:rPr>
          <w:rStyle w:val="Emphasis"/>
          <w:highlight w:val="cyan"/>
        </w:rPr>
        <w:t>completely incongruous results</w:t>
      </w:r>
      <w:r w:rsidRPr="005C6BB1">
        <w:rPr>
          <w:rStyle w:val="StyleUnderline"/>
        </w:rPr>
        <w:t xml:space="preserve"> between cases</w:t>
      </w:r>
      <w:r w:rsidRPr="0086512E">
        <w:rPr>
          <w:sz w:val="16"/>
        </w:rPr>
        <w:t xml:space="preserve">. 38 While many courts chose to limit Hoffman to NLRA </w:t>
      </w:r>
      <w:r w:rsidRPr="005062FC">
        <w:rPr>
          <w:sz w:val="16"/>
        </w:rPr>
        <w:t xml:space="preserve">cases, </w:t>
      </w:r>
      <w:r w:rsidRPr="005062FC">
        <w:rPr>
          <w:rStyle w:val="StyleUnderline"/>
        </w:rPr>
        <w:t xml:space="preserve">some courts interpreted the reasoning in Hoffman </w:t>
      </w:r>
      <w:r w:rsidRPr="005062FC">
        <w:rPr>
          <w:rStyle w:val="Emphasis"/>
        </w:rPr>
        <w:t>so broadly</w:t>
      </w:r>
      <w:r w:rsidRPr="005062FC">
        <w:rPr>
          <w:rStyle w:val="StyleUnderline"/>
        </w:rPr>
        <w:t xml:space="preserve"> to suggest that granting </w:t>
      </w:r>
      <w:r w:rsidRPr="005062FC">
        <w:rPr>
          <w:rStyle w:val="Emphasis"/>
        </w:rPr>
        <w:t>any sort of monetary compensation</w:t>
      </w:r>
      <w:r w:rsidRPr="005062FC">
        <w:rPr>
          <w:rStyle w:val="StyleUnderline"/>
        </w:rPr>
        <w:t xml:space="preserve"> to undocumented immigrants will incentivize migration</w:t>
      </w:r>
      <w:r w:rsidRPr="005062FC">
        <w:rPr>
          <w:sz w:val="16"/>
        </w:rPr>
        <w:t xml:space="preserve">.39 </w:t>
      </w:r>
      <w:r w:rsidRPr="005062FC">
        <w:rPr>
          <w:rStyle w:val="StyleUnderline"/>
        </w:rPr>
        <w:t xml:space="preserve">Cases following Hoffman have been </w:t>
      </w:r>
      <w:r w:rsidRPr="005062FC">
        <w:rPr>
          <w:rStyle w:val="Emphasis"/>
        </w:rPr>
        <w:t>inconsistent</w:t>
      </w:r>
      <w:r w:rsidRPr="00057AE1">
        <w:rPr>
          <w:rStyle w:val="Emphasis"/>
        </w:rPr>
        <w:t xml:space="preserve"> at best</w:t>
      </w:r>
      <w:r w:rsidRPr="00057AE1">
        <w:rPr>
          <w:rStyle w:val="StyleUnderline"/>
        </w:rPr>
        <w:t xml:space="preserve"> while </w:t>
      </w:r>
      <w:r w:rsidRPr="00433FCC">
        <w:rPr>
          <w:rStyle w:val="Emphasis"/>
          <w:highlight w:val="cyan"/>
        </w:rPr>
        <w:t>providing ammunition</w:t>
      </w:r>
      <w:r w:rsidRPr="00433FCC">
        <w:rPr>
          <w:rStyle w:val="StyleUnderline"/>
          <w:highlight w:val="cyan"/>
        </w:rPr>
        <w:t xml:space="preserve"> </w:t>
      </w:r>
      <w:r w:rsidRPr="00433FCC">
        <w:rPr>
          <w:rStyle w:val="StyleUnderline"/>
        </w:rPr>
        <w:t xml:space="preserve">for those seeking </w:t>
      </w:r>
      <w:r w:rsidRPr="00433FCC">
        <w:rPr>
          <w:rStyle w:val="StyleUnderline"/>
          <w:highlight w:val="cyan"/>
        </w:rPr>
        <w:t>to restrict</w:t>
      </w:r>
      <w:r w:rsidRPr="005C6BB1">
        <w:rPr>
          <w:rStyle w:val="StyleUnderline"/>
        </w:rPr>
        <w:t xml:space="preserve"> the </w:t>
      </w:r>
      <w:r w:rsidRPr="00650DAC">
        <w:rPr>
          <w:rStyle w:val="StyleUnderline"/>
          <w:highlight w:val="cyan"/>
        </w:rPr>
        <w:t xml:space="preserve">rights </w:t>
      </w:r>
      <w:r w:rsidRPr="00057AE1">
        <w:rPr>
          <w:rStyle w:val="StyleUnderline"/>
        </w:rPr>
        <w:t>of immigrant workers</w:t>
      </w:r>
      <w:r w:rsidRPr="00AD60AA">
        <w:rPr>
          <w:sz w:val="16"/>
        </w:rPr>
        <w:t>.</w:t>
      </w:r>
    </w:p>
    <w:p w14:paraId="330FB163" w14:textId="77777777" w:rsidR="00AE17B7" w:rsidRPr="0086512E" w:rsidRDefault="00AE17B7" w:rsidP="00AE17B7">
      <w:pPr>
        <w:rPr>
          <w:sz w:val="16"/>
        </w:rPr>
      </w:pPr>
      <w:r w:rsidRPr="005062FC">
        <w:rPr>
          <w:sz w:val="16"/>
        </w:rPr>
        <w:t xml:space="preserve">While the courts were mostly consistent on issues such as disclosure of immigration status and whether the law protects undocumented workers, there was a clear division between different jurisdictions on the topic of what damages workers can recover post-Hoffman. On some topics, such as FLSA wage theft, the courts agreed on an established distinction with Hoffman, arguing that wages for hours already worked need to be honored.40 However, as courts began to deal with other forms of remedies for workers, this distinction began to fall apart. When </w:t>
      </w:r>
      <w:r w:rsidRPr="007C5FAD">
        <w:rPr>
          <w:sz w:val="16"/>
        </w:rPr>
        <w:t>discussing issues other than FLSA,</w:t>
      </w:r>
      <w:r w:rsidRPr="007C5FAD">
        <w:rPr>
          <w:rStyle w:val="StyleUnderline"/>
          <w:sz w:val="16"/>
        </w:rPr>
        <w:t xml:space="preserve"> </w:t>
      </w:r>
      <w:r w:rsidRPr="00177E7C">
        <w:rPr>
          <w:rStyle w:val="StyleUnderline"/>
        </w:rPr>
        <w:t xml:space="preserve">there was a </w:t>
      </w:r>
      <w:r w:rsidRPr="00177E7C">
        <w:rPr>
          <w:rStyle w:val="Emphasis"/>
        </w:rPr>
        <w:t xml:space="preserve">lack of clear </w:t>
      </w:r>
      <w:r w:rsidRPr="00177E7C">
        <w:rPr>
          <w:rStyle w:val="Emphasis"/>
          <w:highlight w:val="cyan"/>
        </w:rPr>
        <w:t>standards</w:t>
      </w:r>
      <w:r w:rsidRPr="005C6BB1">
        <w:rPr>
          <w:rStyle w:val="StyleUnderline"/>
        </w:rPr>
        <w:t xml:space="preserve"> to apply to the case of undocumented immigrants</w:t>
      </w:r>
      <w:r w:rsidRPr="0086512E">
        <w:rPr>
          <w:sz w:val="16"/>
        </w:rPr>
        <w:t xml:space="preserve">. In these opinions, </w:t>
      </w:r>
      <w:r w:rsidRPr="00AD60AA">
        <w:rPr>
          <w:rStyle w:val="Emphasis"/>
        </w:rPr>
        <w:t xml:space="preserve">courts </w:t>
      </w:r>
      <w:proofErr w:type="gramStart"/>
      <w:r w:rsidRPr="00AD60AA">
        <w:rPr>
          <w:rStyle w:val="Emphasis"/>
        </w:rPr>
        <w:t>were</w:t>
      </w:r>
      <w:proofErr w:type="gramEnd"/>
      <w:r w:rsidRPr="00AD60AA">
        <w:rPr>
          <w:rStyle w:val="Emphasis"/>
        </w:rPr>
        <w:t xml:space="preserve"> unsure</w:t>
      </w:r>
      <w:r w:rsidRPr="00AD60AA">
        <w:rPr>
          <w:rStyle w:val="StyleUnderline"/>
        </w:rPr>
        <w:t xml:space="preserve"> which damages</w:t>
      </w:r>
      <w:r w:rsidRPr="005062FC">
        <w:rPr>
          <w:rStyle w:val="StyleUnderline"/>
        </w:rPr>
        <w:t xml:space="preserve"> would disincentivize future migration</w:t>
      </w:r>
      <w:r w:rsidRPr="005062FC">
        <w:rPr>
          <w:sz w:val="16"/>
        </w:rPr>
        <w:t>, the aim of IR</w:t>
      </w:r>
      <w:r w:rsidRPr="0086512E">
        <w:rPr>
          <w:sz w:val="16"/>
        </w:rPr>
        <w:t>CA and the Hoffman decision.4'</w:t>
      </w:r>
    </w:p>
    <w:p w14:paraId="7C14F23C" w14:textId="77777777" w:rsidR="00AE17B7" w:rsidRPr="0086512E" w:rsidRDefault="00AE17B7" w:rsidP="00AE17B7">
      <w:pPr>
        <w:rPr>
          <w:sz w:val="16"/>
        </w:rPr>
      </w:pPr>
      <w:r w:rsidRPr="005C6BB1">
        <w:rPr>
          <w:rStyle w:val="StyleUnderline"/>
        </w:rPr>
        <w:t xml:space="preserve">As a result, </w:t>
      </w:r>
      <w:r w:rsidRPr="00433FCC">
        <w:rPr>
          <w:rStyle w:val="StyleUnderline"/>
          <w:highlight w:val="cyan"/>
        </w:rPr>
        <w:t>cases</w:t>
      </w:r>
      <w:r w:rsidRPr="005C6BB1">
        <w:rPr>
          <w:rStyle w:val="StyleUnderline"/>
        </w:rPr>
        <w:t xml:space="preserve"> </w:t>
      </w:r>
      <w:r w:rsidRPr="00573E0B">
        <w:rPr>
          <w:sz w:val="16"/>
        </w:rPr>
        <w:t>unrelated to FLSA-type wages</w:t>
      </w:r>
      <w:r w:rsidRPr="005C6BB1">
        <w:rPr>
          <w:rStyle w:val="StyleUnderline"/>
        </w:rPr>
        <w:t xml:space="preserve"> </w:t>
      </w:r>
      <w:r w:rsidRPr="00057AE1">
        <w:rPr>
          <w:rStyle w:val="StyleUnderline"/>
          <w:highlight w:val="cyan"/>
        </w:rPr>
        <w:t xml:space="preserve">were </w:t>
      </w:r>
      <w:r w:rsidRPr="00057AE1">
        <w:rPr>
          <w:rStyle w:val="Emphasis"/>
          <w:highlight w:val="cyan"/>
        </w:rPr>
        <w:t xml:space="preserve">highly </w:t>
      </w:r>
      <w:r w:rsidRPr="00433FCC">
        <w:rPr>
          <w:rStyle w:val="Emphasis"/>
          <w:highlight w:val="cyan"/>
        </w:rPr>
        <w:t>inconsistent</w:t>
      </w:r>
      <w:r w:rsidRPr="0086512E">
        <w:rPr>
          <w:sz w:val="16"/>
        </w:rPr>
        <w:t xml:space="preserve"> with one another, </w:t>
      </w:r>
      <w:r w:rsidRPr="00AD60AA">
        <w:rPr>
          <w:rStyle w:val="StyleUnderline"/>
          <w:highlight w:val="cyan"/>
        </w:rPr>
        <w:t xml:space="preserve">even </w:t>
      </w:r>
      <w:r w:rsidRPr="00AD60AA">
        <w:rPr>
          <w:rStyle w:val="Emphasis"/>
          <w:highlight w:val="cyan"/>
        </w:rPr>
        <w:t xml:space="preserve">within the same </w:t>
      </w:r>
      <w:r w:rsidRPr="00057AE1">
        <w:rPr>
          <w:rStyle w:val="Emphasis"/>
          <w:highlight w:val="cyan"/>
        </w:rPr>
        <w:t xml:space="preserve">legal </w:t>
      </w:r>
      <w:r w:rsidRPr="00433FCC">
        <w:rPr>
          <w:rStyle w:val="Emphasis"/>
          <w:highlight w:val="cyan"/>
        </w:rPr>
        <w:t>issue</w:t>
      </w:r>
      <w:r w:rsidRPr="0086512E">
        <w:rPr>
          <w:sz w:val="16"/>
        </w:rPr>
        <w:t xml:space="preserve">. For example, </w:t>
      </w:r>
      <w:r w:rsidRPr="005C6BB1">
        <w:rPr>
          <w:rStyle w:val="StyleUnderline"/>
        </w:rPr>
        <w:t>in cases of loss of future earnings potential due to workplace injuries, one court chose to grant full damages</w:t>
      </w:r>
      <w:r w:rsidRPr="0086512E">
        <w:rPr>
          <w:sz w:val="16"/>
        </w:rPr>
        <w:t xml:space="preserve"> without regard to status,42 </w:t>
      </w:r>
      <w:r w:rsidRPr="005C6BB1">
        <w:rPr>
          <w:rStyle w:val="StyleUnderline"/>
        </w:rPr>
        <w:t>while another created a new test</w:t>
      </w:r>
      <w:r w:rsidRPr="0086512E">
        <w:rPr>
          <w:sz w:val="16"/>
        </w:rPr>
        <w:t xml:space="preserve"> to determine employer and employee culpability under IRCA to decide whether damages can be awarded.41 </w:t>
      </w:r>
      <w:r w:rsidRPr="005C6BB1">
        <w:rPr>
          <w:rStyle w:val="StyleUnderline"/>
        </w:rPr>
        <w:t>Meanwhile, another court granted damages calculated based on the plaintiff's home country,</w:t>
      </w:r>
      <w:r w:rsidRPr="0086512E">
        <w:rPr>
          <w:sz w:val="16"/>
        </w:rPr>
        <w:t xml:space="preserve"> El Salvador, in order to account for the worker's ineligibility to work in the United States</w:t>
      </w:r>
      <w:r w:rsidRPr="00012360">
        <w:rPr>
          <w:sz w:val="16"/>
        </w:rPr>
        <w:t xml:space="preserve">.44 </w:t>
      </w:r>
      <w:r w:rsidRPr="005062FC">
        <w:rPr>
          <w:rStyle w:val="StyleUnderline"/>
        </w:rPr>
        <w:t xml:space="preserve">Here, there is an </w:t>
      </w:r>
      <w:r w:rsidRPr="005062FC">
        <w:rPr>
          <w:rStyle w:val="Emphasis"/>
        </w:rPr>
        <w:t>unclear brightline rule</w:t>
      </w:r>
      <w:r w:rsidRPr="005062FC">
        <w:rPr>
          <w:rStyle w:val="StyleUnderline"/>
        </w:rPr>
        <w:t xml:space="preserve"> because</w:t>
      </w:r>
      <w:r w:rsidRPr="005C6BB1">
        <w:rPr>
          <w:rStyle w:val="StyleUnderline"/>
        </w:rPr>
        <w:t xml:space="preserve"> these damages represent hypothetical work</w:t>
      </w:r>
      <w:r w:rsidRPr="0086512E">
        <w:rPr>
          <w:sz w:val="16"/>
        </w:rPr>
        <w:t xml:space="preserve">, similar to backpay, but </w:t>
      </w:r>
      <w:r w:rsidRPr="005C6BB1">
        <w:rPr>
          <w:rStyle w:val="StyleUnderline"/>
        </w:rPr>
        <w:t>in the future</w:t>
      </w:r>
      <w:r w:rsidRPr="0086512E">
        <w:rPr>
          <w:sz w:val="16"/>
        </w:rPr>
        <w:t xml:space="preserve"> rather than the past. </w:t>
      </w:r>
      <w:r w:rsidRPr="005C6BB1">
        <w:rPr>
          <w:rStyle w:val="StyleUnderline"/>
        </w:rPr>
        <w:t xml:space="preserve">The </w:t>
      </w:r>
      <w:r w:rsidRPr="00177E7C">
        <w:rPr>
          <w:rStyle w:val="StyleUnderline"/>
        </w:rPr>
        <w:t>potential</w:t>
      </w:r>
      <w:r w:rsidRPr="005C6BB1">
        <w:rPr>
          <w:rStyle w:val="StyleUnderline"/>
        </w:rPr>
        <w:t xml:space="preserve"> for a worker </w:t>
      </w:r>
      <w:r w:rsidRPr="00177E7C">
        <w:rPr>
          <w:rStyle w:val="StyleUnderline"/>
        </w:rPr>
        <w:t>to amend</w:t>
      </w:r>
      <w:r w:rsidRPr="005C6BB1">
        <w:rPr>
          <w:rStyle w:val="StyleUnderline"/>
        </w:rPr>
        <w:t xml:space="preserve"> their work </w:t>
      </w:r>
      <w:r w:rsidRPr="005062FC">
        <w:rPr>
          <w:rStyle w:val="StyleUnderline"/>
        </w:rPr>
        <w:t xml:space="preserve">authorization </w:t>
      </w:r>
      <w:r w:rsidRPr="00177E7C">
        <w:rPr>
          <w:rStyle w:val="StyleUnderline"/>
        </w:rPr>
        <w:t>status complicates the issue</w:t>
      </w:r>
      <w:r w:rsidRPr="005C6BB1">
        <w:rPr>
          <w:rStyle w:val="StyleUnderline"/>
        </w:rPr>
        <w:t xml:space="preserve"> </w:t>
      </w:r>
      <w:r w:rsidRPr="00856489">
        <w:rPr>
          <w:sz w:val="16"/>
        </w:rPr>
        <w:t>presented in Hoffman and makes the distinction less clear</w:t>
      </w:r>
      <w:r w:rsidRPr="005C6BB1">
        <w:rPr>
          <w:rStyle w:val="StyleUnderline"/>
        </w:rPr>
        <w:t xml:space="preserve">. </w:t>
      </w:r>
      <w:r w:rsidRPr="005062FC">
        <w:rPr>
          <w:rStyle w:val="StyleUnderline"/>
        </w:rPr>
        <w:t xml:space="preserve">These </w:t>
      </w:r>
      <w:r w:rsidRPr="00433FCC">
        <w:rPr>
          <w:rStyle w:val="StyleUnderline"/>
          <w:highlight w:val="cyan"/>
        </w:rPr>
        <w:t xml:space="preserve">inconsistencies </w:t>
      </w:r>
      <w:r w:rsidRPr="00433FCC">
        <w:rPr>
          <w:rStyle w:val="Emphasis"/>
          <w:highlight w:val="cyan"/>
        </w:rPr>
        <w:t xml:space="preserve">affect </w:t>
      </w:r>
      <w:r w:rsidRPr="00057AE1">
        <w:rPr>
          <w:rStyle w:val="Emphasis"/>
          <w:highlight w:val="cyan"/>
        </w:rPr>
        <w:t>workplace conditions</w:t>
      </w:r>
      <w:r w:rsidRPr="00057AE1">
        <w:rPr>
          <w:rStyle w:val="StyleUnderline"/>
        </w:rPr>
        <w:t xml:space="preserve"> for unauthorized workers </w:t>
      </w:r>
      <w:r w:rsidRPr="00177E7C">
        <w:rPr>
          <w:rStyle w:val="StyleUnderline"/>
          <w:highlight w:val="cyan"/>
        </w:rPr>
        <w:t xml:space="preserve">and the </w:t>
      </w:r>
      <w:r w:rsidRPr="00177E7C">
        <w:rPr>
          <w:rStyle w:val="Emphasis"/>
          <w:highlight w:val="cyan"/>
        </w:rPr>
        <w:t xml:space="preserve">decision </w:t>
      </w:r>
      <w:r w:rsidRPr="00C361CC">
        <w:rPr>
          <w:rStyle w:val="Emphasis"/>
        </w:rPr>
        <w:t>calculus</w:t>
      </w:r>
      <w:r w:rsidRPr="00C361CC">
        <w:rPr>
          <w:rStyle w:val="StyleUnderline"/>
        </w:rPr>
        <w:t xml:space="preserve"> </w:t>
      </w:r>
      <w:r w:rsidRPr="00433FCC">
        <w:rPr>
          <w:rStyle w:val="StyleUnderline"/>
          <w:highlight w:val="cyan"/>
        </w:rPr>
        <w:t xml:space="preserve">to </w:t>
      </w:r>
      <w:r w:rsidRPr="00433FCC">
        <w:rPr>
          <w:rStyle w:val="Emphasis"/>
          <w:highlight w:val="cyan"/>
        </w:rPr>
        <w:t>go forward with claims</w:t>
      </w:r>
      <w:r w:rsidRPr="005C6BB1">
        <w:rPr>
          <w:rStyle w:val="StyleUnderline"/>
        </w:rPr>
        <w:t xml:space="preserve"> for violation of workplace protections</w:t>
      </w:r>
      <w:r w:rsidRPr="0086512E">
        <w:rPr>
          <w:sz w:val="16"/>
        </w:rPr>
        <w:t>.</w:t>
      </w:r>
    </w:p>
    <w:p w14:paraId="4A9DEEBE" w14:textId="77777777" w:rsidR="00AE17B7" w:rsidRPr="0086512E" w:rsidRDefault="00AE17B7" w:rsidP="00AE17B7">
      <w:pPr>
        <w:rPr>
          <w:sz w:val="16"/>
        </w:rPr>
      </w:pPr>
      <w:r w:rsidRPr="00133996">
        <w:rPr>
          <w:rStyle w:val="StyleUnderline"/>
        </w:rPr>
        <w:t xml:space="preserve">Another trend within the case law was the use of </w:t>
      </w:r>
      <w:r w:rsidRPr="00C361CC">
        <w:rPr>
          <w:rStyle w:val="StyleUnderline"/>
        </w:rPr>
        <w:t xml:space="preserve">Hoffman's logic to argue that </w:t>
      </w:r>
      <w:r w:rsidRPr="00C361CC">
        <w:rPr>
          <w:rStyle w:val="Emphasis"/>
        </w:rPr>
        <w:t>any right or remedy</w:t>
      </w:r>
      <w:r w:rsidRPr="00C361CC">
        <w:rPr>
          <w:rStyle w:val="StyleUnderline"/>
        </w:rPr>
        <w:t xml:space="preserve"> can incentivize further unauthorized migration and IRCA violations</w:t>
      </w:r>
      <w:r w:rsidRPr="00C361CC">
        <w:rPr>
          <w:sz w:val="16"/>
        </w:rPr>
        <w:t>. Employers</w:t>
      </w:r>
      <w:r w:rsidRPr="0086512E">
        <w:rPr>
          <w:sz w:val="16"/>
        </w:rPr>
        <w:t xml:space="preserve"> generally attempted to argue this in court, with mixed success. While courts generally rejected these arguments, </w:t>
      </w:r>
      <w:r w:rsidRPr="00133996">
        <w:rPr>
          <w:rStyle w:val="StyleUnderline"/>
        </w:rPr>
        <w:t xml:space="preserve">there were several instances where </w:t>
      </w:r>
      <w:r w:rsidRPr="00433FCC">
        <w:rPr>
          <w:rStyle w:val="StyleUnderline"/>
          <w:highlight w:val="cyan"/>
        </w:rPr>
        <w:t xml:space="preserve">courts </w:t>
      </w:r>
      <w:r w:rsidRPr="00433FCC">
        <w:rPr>
          <w:rStyle w:val="Emphasis"/>
          <w:highlight w:val="cyan"/>
        </w:rPr>
        <w:t>categorically denied remedies</w:t>
      </w:r>
      <w:r w:rsidRPr="00433FCC">
        <w:rPr>
          <w:rStyle w:val="StyleUnderline"/>
          <w:highlight w:val="cyan"/>
        </w:rPr>
        <w:t xml:space="preserve"> </w:t>
      </w:r>
      <w:r w:rsidRPr="00C361CC">
        <w:rPr>
          <w:rStyle w:val="StyleUnderline"/>
        </w:rPr>
        <w:t>to undocumented immigrants,</w:t>
      </w:r>
      <w:r w:rsidRPr="00433FCC">
        <w:rPr>
          <w:rStyle w:val="StyleUnderline"/>
          <w:highlight w:val="cyan"/>
        </w:rPr>
        <w:t xml:space="preserve"> </w:t>
      </w:r>
      <w:r w:rsidRPr="00433FCC">
        <w:rPr>
          <w:rStyle w:val="Emphasis"/>
          <w:highlight w:val="cyan"/>
        </w:rPr>
        <w:t>regardless</w:t>
      </w:r>
      <w:r w:rsidRPr="00433FCC">
        <w:rPr>
          <w:rStyle w:val="StyleUnderline"/>
          <w:highlight w:val="cyan"/>
        </w:rPr>
        <w:t xml:space="preserve"> of </w:t>
      </w:r>
      <w:r w:rsidRPr="00057AE1">
        <w:rPr>
          <w:rStyle w:val="StyleUnderline"/>
        </w:rPr>
        <w:t xml:space="preserve">the </w:t>
      </w:r>
      <w:r w:rsidRPr="00433FCC">
        <w:rPr>
          <w:rStyle w:val="Emphasis"/>
          <w:highlight w:val="cyan"/>
        </w:rPr>
        <w:t>degree of similarity</w:t>
      </w:r>
      <w:r w:rsidRPr="00433FCC">
        <w:rPr>
          <w:rStyle w:val="StyleUnderline"/>
          <w:highlight w:val="cyan"/>
        </w:rPr>
        <w:t xml:space="preserve"> </w:t>
      </w:r>
      <w:r w:rsidRPr="00177E7C">
        <w:rPr>
          <w:rStyle w:val="StyleUnderline"/>
          <w:highlight w:val="cyan"/>
        </w:rPr>
        <w:t xml:space="preserve">between the case </w:t>
      </w:r>
      <w:r w:rsidRPr="00433FCC">
        <w:rPr>
          <w:rStyle w:val="StyleUnderline"/>
          <w:highlight w:val="cyan"/>
        </w:rPr>
        <w:t xml:space="preserve">and </w:t>
      </w:r>
      <w:r w:rsidRPr="00177E7C">
        <w:rPr>
          <w:rStyle w:val="StyleUnderline"/>
          <w:highlight w:val="cyan"/>
        </w:rPr>
        <w:t>Hoffman</w:t>
      </w:r>
      <w:r w:rsidRPr="00177E7C">
        <w:rPr>
          <w:sz w:val="16"/>
          <w:highlight w:val="cyan"/>
        </w:rPr>
        <w:t xml:space="preserve">. </w:t>
      </w:r>
      <w:r w:rsidRPr="00177E7C">
        <w:rPr>
          <w:rStyle w:val="StyleUnderline"/>
          <w:highlight w:val="cyan"/>
        </w:rPr>
        <w:t>For example</w:t>
      </w:r>
      <w:r w:rsidRPr="00433FCC">
        <w:rPr>
          <w:rStyle w:val="StyleUnderline"/>
        </w:rPr>
        <w:t>, in Phase</w:t>
      </w:r>
      <w:r w:rsidRPr="00133996">
        <w:rPr>
          <w:rStyle w:val="StyleUnderline"/>
        </w:rPr>
        <w:t xml:space="preserve"> II Investments Inc., the court utilized the broad reasoning in Hoffman to deny backpay </w:t>
      </w:r>
      <w:r w:rsidRPr="00856489">
        <w:rPr>
          <w:rStyle w:val="Emphasis"/>
        </w:rPr>
        <w:t xml:space="preserve">under </w:t>
      </w:r>
      <w:r w:rsidRPr="00177E7C">
        <w:rPr>
          <w:rStyle w:val="Emphasis"/>
          <w:highlight w:val="cyan"/>
        </w:rPr>
        <w:t>Title VII</w:t>
      </w:r>
      <w:r w:rsidRPr="0086512E">
        <w:rPr>
          <w:sz w:val="16"/>
        </w:rPr>
        <w:t xml:space="preserve">, notwithstanding that the employer, in this case, was complicit in the violation of IRCA by providing with </w:t>
      </w:r>
      <w:r w:rsidRPr="00057AE1">
        <w:rPr>
          <w:rStyle w:val="StyleUnderline"/>
        </w:rPr>
        <w:t>and</w:t>
      </w:r>
      <w:r w:rsidRPr="0086512E">
        <w:rPr>
          <w:sz w:val="16"/>
        </w:rPr>
        <w:t xml:space="preserve"> instructing their employees to use false identification documents after a Department of Homeland Security (DHS) investigation.41 </w:t>
      </w:r>
      <w:r w:rsidRPr="00133996">
        <w:rPr>
          <w:rStyle w:val="StyleUnderline"/>
        </w:rPr>
        <w:t xml:space="preserve">Similar arguments also became the basis for these courts to deny </w:t>
      </w:r>
      <w:r w:rsidRPr="00236774">
        <w:rPr>
          <w:rStyle w:val="StyleUnderline"/>
          <w:highlight w:val="cyan"/>
        </w:rPr>
        <w:t xml:space="preserve">rights </w:t>
      </w:r>
      <w:r w:rsidRPr="00236774">
        <w:rPr>
          <w:rStyle w:val="Emphasis"/>
          <w:highlight w:val="cyan"/>
        </w:rPr>
        <w:t>unrelated to the NLRA</w:t>
      </w:r>
      <w:r w:rsidRPr="00133996">
        <w:rPr>
          <w:rStyle w:val="StyleUnderline"/>
        </w:rPr>
        <w:t xml:space="preserve"> to undocumented immigrants, </w:t>
      </w:r>
      <w:r w:rsidRPr="00057AE1">
        <w:rPr>
          <w:rStyle w:val="StyleUnderline"/>
        </w:rPr>
        <w:t xml:space="preserve">such as </w:t>
      </w:r>
      <w:r w:rsidRPr="00236774">
        <w:rPr>
          <w:rStyle w:val="Emphasis"/>
          <w:highlight w:val="cyan"/>
        </w:rPr>
        <w:t xml:space="preserve">state disability </w:t>
      </w:r>
      <w:r w:rsidRPr="00362610">
        <w:rPr>
          <w:rStyle w:val="Emphasis"/>
          <w:highlight w:val="cyan"/>
        </w:rPr>
        <w:t>benefits</w:t>
      </w:r>
      <w:r w:rsidRPr="0086512E">
        <w:rPr>
          <w:sz w:val="16"/>
        </w:rPr>
        <w:t>.46</w:t>
      </w:r>
    </w:p>
    <w:p w14:paraId="27DCCE1C" w14:textId="77777777" w:rsidR="00AE17B7" w:rsidRDefault="00AE17B7" w:rsidP="00AE17B7">
      <w:pPr>
        <w:rPr>
          <w:sz w:val="16"/>
        </w:rPr>
      </w:pPr>
      <w:r w:rsidRPr="00E136A0">
        <w:rPr>
          <w:sz w:val="16"/>
        </w:rPr>
        <w:t xml:space="preserve">Ultimately, the </w:t>
      </w:r>
      <w:r w:rsidRPr="00362610">
        <w:rPr>
          <w:rStyle w:val="StyleUnderline"/>
          <w:highlight w:val="cyan"/>
        </w:rPr>
        <w:t>Hoffman</w:t>
      </w:r>
      <w:r w:rsidRPr="0086512E">
        <w:rPr>
          <w:rStyle w:val="StyleUnderline"/>
        </w:rPr>
        <w:t xml:space="preserve"> </w:t>
      </w:r>
      <w:r w:rsidRPr="00E136A0">
        <w:rPr>
          <w:sz w:val="16"/>
        </w:rPr>
        <w:t>opinion</w:t>
      </w:r>
      <w:r w:rsidRPr="00E136A0">
        <w:rPr>
          <w:rStyle w:val="StyleUnderline"/>
          <w:sz w:val="16"/>
        </w:rPr>
        <w:t xml:space="preserve"> </w:t>
      </w:r>
      <w:r w:rsidRPr="00362610">
        <w:rPr>
          <w:rStyle w:val="Emphasis"/>
          <w:highlight w:val="cyan"/>
        </w:rPr>
        <w:t>failed to specify</w:t>
      </w:r>
      <w:r w:rsidRPr="0086512E">
        <w:rPr>
          <w:rStyle w:val="StyleUnderline"/>
        </w:rPr>
        <w:t xml:space="preserve"> clearly </w:t>
      </w:r>
      <w:r w:rsidRPr="00362610">
        <w:rPr>
          <w:rStyle w:val="StyleUnderline"/>
          <w:highlight w:val="cyan"/>
        </w:rPr>
        <w:t xml:space="preserve">what </w:t>
      </w:r>
      <w:proofErr w:type="gramStart"/>
      <w:r w:rsidRPr="00362610">
        <w:rPr>
          <w:rStyle w:val="StyleUnderline"/>
          <w:highlight w:val="cyan"/>
        </w:rPr>
        <w:t>characteristic</w:t>
      </w:r>
      <w:proofErr w:type="gramEnd"/>
      <w:r w:rsidRPr="00362610">
        <w:rPr>
          <w:rStyle w:val="StyleUnderline"/>
          <w:highlight w:val="cyan"/>
        </w:rPr>
        <w:t xml:space="preserve"> </w:t>
      </w:r>
      <w:r w:rsidRPr="00C361CC">
        <w:rPr>
          <w:rStyle w:val="StyleUnderline"/>
        </w:rPr>
        <w:t xml:space="preserve">of backpay </w:t>
      </w:r>
      <w:r w:rsidRPr="00362610">
        <w:rPr>
          <w:rStyle w:val="StyleUnderline"/>
          <w:highlight w:val="cyan"/>
        </w:rPr>
        <w:t>made it unique</w:t>
      </w:r>
      <w:r w:rsidRPr="0086512E">
        <w:rPr>
          <w:sz w:val="16"/>
        </w:rPr>
        <w:t xml:space="preserve"> from other types of remedies </w:t>
      </w:r>
      <w:r w:rsidRPr="00362610">
        <w:rPr>
          <w:rStyle w:val="StyleUnderline"/>
          <w:highlight w:val="cyan"/>
        </w:rPr>
        <w:t>and to what extent it</w:t>
      </w:r>
      <w:r w:rsidRPr="0086512E">
        <w:rPr>
          <w:rStyle w:val="StyleUnderline"/>
        </w:rPr>
        <w:t xml:space="preserve"> would </w:t>
      </w:r>
      <w:r w:rsidRPr="00362610">
        <w:rPr>
          <w:rStyle w:val="StyleUnderline"/>
          <w:highlight w:val="cyan"/>
        </w:rPr>
        <w:t>apply</w:t>
      </w:r>
      <w:r w:rsidRPr="0086512E">
        <w:rPr>
          <w:rStyle w:val="StyleUnderline"/>
        </w:rPr>
        <w:t xml:space="preserve"> to other areas of the law. </w:t>
      </w:r>
      <w:r w:rsidRPr="00362610">
        <w:rPr>
          <w:rStyle w:val="StyleUnderline"/>
        </w:rPr>
        <w:t>Without this</w:t>
      </w:r>
      <w:r w:rsidRPr="0086512E">
        <w:rPr>
          <w:rStyle w:val="StyleUnderline"/>
        </w:rPr>
        <w:t xml:space="preserve"> clarification, </w:t>
      </w:r>
      <w:r w:rsidRPr="00362610">
        <w:rPr>
          <w:rStyle w:val="StyleUnderline"/>
        </w:rPr>
        <w:t>courts</w:t>
      </w:r>
      <w:r w:rsidRPr="0086512E">
        <w:rPr>
          <w:rStyle w:val="StyleUnderline"/>
        </w:rPr>
        <w:t xml:space="preserve"> lacked a clear direction, leading to inconsistency in how damages are calculated or awarded. In the worst scenarios, </w:t>
      </w:r>
      <w:r w:rsidRPr="00177E7C">
        <w:rPr>
          <w:rStyle w:val="StyleUnderline"/>
          <w:highlight w:val="cyan"/>
        </w:rPr>
        <w:t xml:space="preserve">it </w:t>
      </w:r>
      <w:proofErr w:type="gramStart"/>
      <w:r w:rsidRPr="00177E7C">
        <w:rPr>
          <w:rStyle w:val="StyleUnderline"/>
          <w:highlight w:val="cyan"/>
        </w:rPr>
        <w:t>allowed</w:t>
      </w:r>
      <w:r w:rsidRPr="00057AE1">
        <w:rPr>
          <w:rStyle w:val="StyleUnderline"/>
        </w:rPr>
        <w:t xml:space="preserve"> </w:t>
      </w:r>
      <w:r w:rsidRPr="00362610">
        <w:rPr>
          <w:rStyle w:val="StyleUnderline"/>
        </w:rPr>
        <w:t>for</w:t>
      </w:r>
      <w:proofErr w:type="gramEnd"/>
      <w:r w:rsidRPr="00362610">
        <w:rPr>
          <w:rStyle w:val="StyleUnderline"/>
        </w:rPr>
        <w:t xml:space="preserve"> </w:t>
      </w:r>
      <w:r w:rsidRPr="00177E7C">
        <w:rPr>
          <w:rStyle w:val="StyleUnderline"/>
          <w:highlight w:val="cyan"/>
        </w:rPr>
        <w:t>any court to</w:t>
      </w:r>
      <w:r w:rsidRPr="00362610">
        <w:rPr>
          <w:rStyle w:val="StyleUnderline"/>
          <w:highlight w:val="cyan"/>
        </w:rPr>
        <w:t xml:space="preserve"> </w:t>
      </w:r>
      <w:r w:rsidRPr="00362610">
        <w:rPr>
          <w:rStyle w:val="StyleUnderline"/>
        </w:rPr>
        <w:t>use Hoffman's</w:t>
      </w:r>
      <w:r w:rsidRPr="0086512E">
        <w:rPr>
          <w:rStyle w:val="StyleUnderline"/>
        </w:rPr>
        <w:t xml:space="preserve"> logic broadly to </w:t>
      </w:r>
      <w:r w:rsidRPr="00362610">
        <w:rPr>
          <w:rStyle w:val="Emphasis"/>
          <w:highlight w:val="cyan"/>
        </w:rPr>
        <w:t>unilaterally forbid</w:t>
      </w:r>
      <w:r w:rsidRPr="0086512E">
        <w:rPr>
          <w:rStyle w:val="StyleUnderline"/>
        </w:rPr>
        <w:t xml:space="preserve"> any type of monetary </w:t>
      </w:r>
      <w:r w:rsidRPr="00362610">
        <w:rPr>
          <w:rStyle w:val="StyleUnderline"/>
          <w:highlight w:val="cyan"/>
        </w:rPr>
        <w:t>compensation</w:t>
      </w:r>
      <w:r w:rsidRPr="0086512E">
        <w:rPr>
          <w:rStyle w:val="StyleUnderline"/>
        </w:rPr>
        <w:t xml:space="preserve"> to victims of workplace law violations</w:t>
      </w:r>
      <w:r w:rsidRPr="0086512E">
        <w:rPr>
          <w:sz w:val="16"/>
        </w:rPr>
        <w:t xml:space="preserve">. While many courts have drawn clear boundaries to the Hoffman decision and upheld the rights of immigrant workers, </w:t>
      </w:r>
      <w:r w:rsidRPr="0086512E">
        <w:rPr>
          <w:rStyle w:val="StyleUnderline"/>
        </w:rPr>
        <w:t xml:space="preserve">several courts have chosen to deny workers damages due to their immigration </w:t>
      </w:r>
      <w:r w:rsidRPr="00C47F26">
        <w:rPr>
          <w:rStyle w:val="StyleUnderline"/>
        </w:rPr>
        <w:t>status. The discrepancy between courts' interpretations illustrates the</w:t>
      </w:r>
      <w:r w:rsidRPr="0086512E">
        <w:rPr>
          <w:rStyle w:val="StyleUnderline"/>
        </w:rPr>
        <w:t xml:space="preserve"> </w:t>
      </w:r>
      <w:r w:rsidRPr="00C47F26">
        <w:rPr>
          <w:rStyle w:val="Emphasis"/>
        </w:rPr>
        <w:t xml:space="preserve">ongoing </w:t>
      </w:r>
      <w:r w:rsidRPr="00362610">
        <w:rPr>
          <w:rStyle w:val="Emphasis"/>
          <w:highlight w:val="cyan"/>
        </w:rPr>
        <w:t>need</w:t>
      </w:r>
      <w:r w:rsidRPr="00362610">
        <w:rPr>
          <w:rStyle w:val="StyleUnderline"/>
          <w:highlight w:val="cyan"/>
        </w:rPr>
        <w:t xml:space="preserve"> </w:t>
      </w:r>
      <w:r w:rsidRPr="00C47F26">
        <w:rPr>
          <w:rStyle w:val="StyleUnderline"/>
        </w:rPr>
        <w:t xml:space="preserve">for </w:t>
      </w:r>
      <w:r w:rsidRPr="00362610">
        <w:rPr>
          <w:rStyle w:val="StyleUnderline"/>
          <w:highlight w:val="cyan"/>
        </w:rPr>
        <w:t xml:space="preserve">Hoffman to be </w:t>
      </w:r>
      <w:r w:rsidRPr="00362610">
        <w:rPr>
          <w:rStyle w:val="Emphasis"/>
          <w:highlight w:val="cyan"/>
        </w:rPr>
        <w:t>clarified or overturned</w:t>
      </w:r>
      <w:r w:rsidRPr="0086512E">
        <w:rPr>
          <w:sz w:val="16"/>
        </w:rPr>
        <w:t>.</w:t>
      </w:r>
    </w:p>
    <w:p w14:paraId="5CDBCEE7" w14:textId="77777777" w:rsidR="00AE17B7" w:rsidRDefault="00AE17B7" w:rsidP="00AE17B7">
      <w:pPr>
        <w:pStyle w:val="Heading4"/>
      </w:pPr>
      <w:r>
        <w:t xml:space="preserve">Hoffman made </w:t>
      </w:r>
      <w:r w:rsidRPr="0096759F">
        <w:rPr>
          <w:u w:val="single"/>
        </w:rPr>
        <w:t xml:space="preserve">immigration </w:t>
      </w:r>
      <w:r w:rsidRPr="0000550E">
        <w:rPr>
          <w:u w:val="single"/>
        </w:rPr>
        <w:t>status</w:t>
      </w:r>
      <w:r w:rsidRPr="0000550E">
        <w:t xml:space="preserve"> legally relevant</w:t>
      </w:r>
      <w:r>
        <w:t xml:space="preserve"> to workplace rights litigation. The plan allows workers to </w:t>
      </w:r>
      <w:r w:rsidRPr="009B3BE9">
        <w:rPr>
          <w:u w:val="single"/>
        </w:rPr>
        <w:t>assert their rights</w:t>
      </w:r>
      <w:r>
        <w:t xml:space="preserve"> without risking </w:t>
      </w:r>
      <w:r w:rsidRPr="00127265">
        <w:rPr>
          <w:u w:val="single"/>
        </w:rPr>
        <w:t>deportation</w:t>
      </w:r>
      <w:r>
        <w:t>.</w:t>
      </w:r>
    </w:p>
    <w:p w14:paraId="779D5FBD" w14:textId="77777777" w:rsidR="00AE17B7" w:rsidRPr="005A085E" w:rsidRDefault="00AE17B7" w:rsidP="00AE17B7">
      <w:r w:rsidRPr="005A085E">
        <w:t>Keith</w:t>
      </w:r>
      <w:r>
        <w:rPr>
          <w:rStyle w:val="Style13ptBold"/>
        </w:rPr>
        <w:t xml:space="preserve"> Cunningham-Parmeter 08</w:t>
      </w:r>
      <w:r w:rsidRPr="005A085E">
        <w:t xml:space="preserve"> - Assistant Professor of Law at Willamette University. “Fear of Discovery: Immigrant Workers and the Fifth Amendment,” Winter 2008, Cornell International Law Journal 41(1), pp. 27-82.</w:t>
      </w:r>
    </w:p>
    <w:p w14:paraId="6B6EBE1C" w14:textId="77777777" w:rsidR="00AE17B7" w:rsidRPr="008306D8" w:rsidRDefault="00AE17B7" w:rsidP="00AE17B7">
      <w:pPr>
        <w:rPr>
          <w:sz w:val="16"/>
        </w:rPr>
      </w:pPr>
      <w:r w:rsidRPr="006919D5">
        <w:rPr>
          <w:rStyle w:val="StyleUnderline"/>
        </w:rPr>
        <w:t>In conjunction with</w:t>
      </w:r>
      <w:r w:rsidRPr="008306D8">
        <w:rPr>
          <w:sz w:val="16"/>
        </w:rPr>
        <w:t xml:space="preserve"> their arguments that </w:t>
      </w:r>
      <w:r w:rsidRPr="006919D5">
        <w:rPr>
          <w:rStyle w:val="StyleUnderline"/>
        </w:rPr>
        <w:t>Hoffman</w:t>
      </w:r>
      <w:r w:rsidRPr="008306D8">
        <w:rPr>
          <w:sz w:val="16"/>
        </w:rPr>
        <w:t xml:space="preserve"> applies to all types of employment claims, </w:t>
      </w:r>
      <w:r w:rsidRPr="0044422E">
        <w:rPr>
          <w:rStyle w:val="StyleUnderline"/>
          <w:highlight w:val="cyan"/>
        </w:rPr>
        <w:t xml:space="preserve">employers have </w:t>
      </w:r>
      <w:r w:rsidRPr="00382309">
        <w:rPr>
          <w:rStyle w:val="StyleUnderline"/>
        </w:rPr>
        <w:t xml:space="preserve">adopted </w:t>
      </w:r>
      <w:r w:rsidRPr="0044422E">
        <w:rPr>
          <w:rStyle w:val="Emphasis"/>
          <w:highlight w:val="cyan"/>
        </w:rPr>
        <w:t>aggressive discovery practices</w:t>
      </w:r>
      <w:r w:rsidRPr="006919D5">
        <w:rPr>
          <w:rStyle w:val="StyleUnderline"/>
        </w:rPr>
        <w:t xml:space="preserve"> designed </w:t>
      </w:r>
      <w:r w:rsidRPr="0044422E">
        <w:rPr>
          <w:rStyle w:val="StyleUnderline"/>
        </w:rPr>
        <w:t>to uncover</w:t>
      </w:r>
      <w:r w:rsidRPr="006919D5">
        <w:rPr>
          <w:rStyle w:val="StyleUnderline"/>
        </w:rPr>
        <w:t xml:space="preserve"> plaintiffs' immigration </w:t>
      </w:r>
      <w:r w:rsidRPr="0044422E">
        <w:rPr>
          <w:rStyle w:val="StyleUnderline"/>
        </w:rPr>
        <w:t>status</w:t>
      </w:r>
      <w:r w:rsidRPr="008306D8">
        <w:rPr>
          <w:sz w:val="16"/>
        </w:rPr>
        <w:t>. In California, Juan Flores represented a class of janitors who alleged that Albertsons, Safeway, and other supermarkets failed to pay workers overtime and other wages. 10 2 The supermarkets served Flores with the following document request: "Each and every [document] describing, reflecting, referring to or relating to the immigration status of [Flores], including but not limited to 1-9 forms."'1 3 In a class action that immigrant garment workers in New York brought for unpaid minimum wages, Donna Karan International sought discovery of the plaintiffs' immigration status. 10 4 Hilton Hotels demanded to know the immigration status of a steamfitter who sued to recover lost earnings after sustaining an injury at the New York Hilton. 0 5</w:t>
      </w:r>
    </w:p>
    <w:p w14:paraId="12801A1B" w14:textId="77777777" w:rsidR="00AE17B7" w:rsidRPr="008306D8" w:rsidRDefault="00AE17B7" w:rsidP="00AE17B7">
      <w:pPr>
        <w:rPr>
          <w:sz w:val="16"/>
        </w:rPr>
      </w:pPr>
      <w:r w:rsidRPr="00382309">
        <w:rPr>
          <w:rStyle w:val="StyleUnderline"/>
        </w:rPr>
        <w:t xml:space="preserve">Defendants now pose </w:t>
      </w:r>
      <w:r w:rsidRPr="009C75E7">
        <w:rPr>
          <w:rStyle w:val="Emphasis"/>
          <w:highlight w:val="cyan"/>
        </w:rPr>
        <w:t>status-based questions</w:t>
      </w:r>
      <w:r w:rsidRPr="009C75E7">
        <w:rPr>
          <w:rStyle w:val="StyleUnderline"/>
        </w:rPr>
        <w:t xml:space="preserve"> to immigrant employees as a </w:t>
      </w:r>
      <w:r w:rsidRPr="009C75E7">
        <w:rPr>
          <w:rStyle w:val="Emphasis"/>
        </w:rPr>
        <w:t>matter of course</w:t>
      </w:r>
      <w:r w:rsidRPr="009C75E7">
        <w:rPr>
          <w:sz w:val="16"/>
        </w:rPr>
        <w:t xml:space="preserve">.' 0 6 </w:t>
      </w:r>
      <w:r w:rsidRPr="009C75E7">
        <w:rPr>
          <w:rStyle w:val="StyleUnderline"/>
        </w:rPr>
        <w:t xml:space="preserve">The stated purpose of these requests is to pursue the defendant's argument that Hoffman imposes new remedial limitations on unauthorized immigrants. </w:t>
      </w:r>
      <w:r w:rsidRPr="009C75E7">
        <w:rPr>
          <w:sz w:val="16"/>
        </w:rPr>
        <w:t xml:space="preserve">More important, however, </w:t>
      </w:r>
      <w:r w:rsidRPr="009C75E7">
        <w:rPr>
          <w:rStyle w:val="StyleUnderline"/>
        </w:rPr>
        <w:t xml:space="preserve">the questions send an </w:t>
      </w:r>
      <w:r w:rsidRPr="009C75E7">
        <w:rPr>
          <w:rStyle w:val="Emphasis"/>
        </w:rPr>
        <w:t xml:space="preserve">ominous </w:t>
      </w:r>
      <w:r w:rsidRPr="009C75E7">
        <w:rPr>
          <w:rStyle w:val="Emphasis"/>
          <w:highlight w:val="cyan"/>
        </w:rPr>
        <w:t>signal</w:t>
      </w:r>
      <w:r w:rsidRPr="009C75E7">
        <w:rPr>
          <w:rStyle w:val="StyleUnderline"/>
        </w:rPr>
        <w:t xml:space="preserve"> to the plaintiff immigrant: </w:t>
      </w:r>
      <w:r w:rsidRPr="009C75E7">
        <w:rPr>
          <w:rStyle w:val="StyleUnderline"/>
          <w:highlight w:val="cyan"/>
        </w:rPr>
        <w:t>If you</w:t>
      </w:r>
      <w:r w:rsidRPr="009C75E7">
        <w:rPr>
          <w:rStyle w:val="StyleUnderline"/>
        </w:rPr>
        <w:t xml:space="preserve"> continue to </w:t>
      </w:r>
      <w:r w:rsidRPr="009C75E7">
        <w:rPr>
          <w:rStyle w:val="StyleUnderline"/>
          <w:highlight w:val="cyan"/>
        </w:rPr>
        <w:t xml:space="preserve">assert </w:t>
      </w:r>
      <w:r w:rsidRPr="009C75E7">
        <w:rPr>
          <w:rStyle w:val="StyleUnderline"/>
        </w:rPr>
        <w:t xml:space="preserve">your workplace </w:t>
      </w:r>
      <w:r w:rsidRPr="009C75E7">
        <w:rPr>
          <w:rStyle w:val="StyleUnderline"/>
          <w:highlight w:val="cyan"/>
        </w:rPr>
        <w:t>rights</w:t>
      </w:r>
      <w:r w:rsidRPr="009C75E7">
        <w:rPr>
          <w:rStyle w:val="StyleUnderline"/>
        </w:rPr>
        <w:t xml:space="preserve">, </w:t>
      </w:r>
      <w:r w:rsidRPr="009C75E7">
        <w:rPr>
          <w:rStyle w:val="StyleUnderline"/>
          <w:highlight w:val="cyan"/>
        </w:rPr>
        <w:t>you</w:t>
      </w:r>
      <w:r w:rsidRPr="009C75E7">
        <w:rPr>
          <w:rStyle w:val="StyleUnderline"/>
        </w:rPr>
        <w:t xml:space="preserve"> will reveal your illegal presence in the United States and </w:t>
      </w:r>
      <w:r w:rsidRPr="009C75E7">
        <w:rPr>
          <w:rStyle w:val="StyleUnderline"/>
          <w:highlight w:val="cyan"/>
        </w:rPr>
        <w:t>risk deportation</w:t>
      </w:r>
      <w:r w:rsidRPr="008306D8">
        <w:rPr>
          <w:sz w:val="16"/>
        </w:rPr>
        <w:t xml:space="preserve">. 10 7 </w:t>
      </w:r>
      <w:r w:rsidRPr="006919D5">
        <w:rPr>
          <w:rStyle w:val="StyleUnderline"/>
        </w:rPr>
        <w:t xml:space="preserve">Faced with this choice, </w:t>
      </w:r>
      <w:r w:rsidRPr="007A3A1D">
        <w:rPr>
          <w:rStyle w:val="StyleUnderline"/>
        </w:rPr>
        <w:t>the</w:t>
      </w:r>
      <w:r w:rsidRPr="006919D5">
        <w:rPr>
          <w:rStyle w:val="StyleUnderline"/>
        </w:rPr>
        <w:t xml:space="preserve"> unauthorized </w:t>
      </w:r>
      <w:r w:rsidRPr="007A3A1D">
        <w:rPr>
          <w:rStyle w:val="StyleUnderline"/>
        </w:rPr>
        <w:t>immigrant will</w:t>
      </w:r>
      <w:r w:rsidRPr="006919D5">
        <w:rPr>
          <w:rStyle w:val="StyleUnderline"/>
        </w:rPr>
        <w:t xml:space="preserve"> often </w:t>
      </w:r>
      <w:r w:rsidRPr="0044422E">
        <w:rPr>
          <w:rStyle w:val="Emphasis"/>
        </w:rPr>
        <w:t xml:space="preserve">choose to </w:t>
      </w:r>
      <w:r w:rsidRPr="007A3A1D">
        <w:rPr>
          <w:rStyle w:val="Emphasis"/>
        </w:rPr>
        <w:t>walk away</w:t>
      </w:r>
      <w:r w:rsidRPr="008306D8">
        <w:rPr>
          <w:sz w:val="16"/>
        </w:rPr>
        <w:t>. 10 8 102. Flores v. Albertsons, Inc., No. 01 Civ. 00515, 200</w:t>
      </w:r>
    </w:p>
    <w:p w14:paraId="577640DE" w14:textId="77777777" w:rsidR="00AE17B7" w:rsidRPr="009C75E7" w:rsidRDefault="00AE17B7" w:rsidP="00AE17B7">
      <w:pPr>
        <w:rPr>
          <w:sz w:val="16"/>
        </w:rPr>
      </w:pPr>
      <w:r w:rsidRPr="0044422E">
        <w:rPr>
          <w:rStyle w:val="StyleUnderline"/>
          <w:highlight w:val="cyan"/>
        </w:rPr>
        <w:t xml:space="preserve">Unauthorized immigrants are </w:t>
      </w:r>
      <w:r w:rsidRPr="0044422E">
        <w:rPr>
          <w:rStyle w:val="Emphasis"/>
          <w:highlight w:val="cyan"/>
        </w:rPr>
        <w:t>acutely aware</w:t>
      </w:r>
      <w:r w:rsidRPr="0044422E">
        <w:rPr>
          <w:rStyle w:val="StyleUnderline"/>
          <w:highlight w:val="cyan"/>
        </w:rPr>
        <w:t xml:space="preserve"> </w:t>
      </w:r>
      <w:r w:rsidRPr="009D7904">
        <w:rPr>
          <w:rStyle w:val="StyleUnderline"/>
        </w:rPr>
        <w:t xml:space="preserve">of their </w:t>
      </w:r>
      <w:r w:rsidRPr="009D7904">
        <w:rPr>
          <w:rStyle w:val="Emphasis"/>
        </w:rPr>
        <w:t>tenuous presence</w:t>
      </w:r>
      <w:r w:rsidRPr="006919D5">
        <w:rPr>
          <w:rStyle w:val="StyleUnderline"/>
        </w:rPr>
        <w:t xml:space="preserve"> in the United States</w:t>
      </w:r>
      <w:r w:rsidRPr="008306D8">
        <w:rPr>
          <w:sz w:val="16"/>
        </w:rPr>
        <w:t xml:space="preserve">. 10 9 Long before Hoffman, the greatest force preventing immigrants from asserting employment claims was the unavoidable association of complaining with removal-a consequence far more life-altering than mere discharge. Even without the prospect of status-based questions clouding litigation, </w:t>
      </w:r>
      <w:r w:rsidRPr="006919D5">
        <w:rPr>
          <w:rStyle w:val="StyleUnderline"/>
        </w:rPr>
        <w:t>unauthorized immigrants often chose to remain silent in the face of egregious workplace violations.</w:t>
      </w:r>
      <w:r w:rsidRPr="008306D8">
        <w:rPr>
          <w:sz w:val="16"/>
        </w:rPr>
        <w:t xml:space="preserve">' 10 </w:t>
      </w:r>
      <w:r w:rsidRPr="006919D5">
        <w:rPr>
          <w:rStyle w:val="StyleUnderline"/>
        </w:rPr>
        <w:t xml:space="preserve">The fear is justified; studies suggest that </w:t>
      </w:r>
      <w:r w:rsidRPr="009C75E7">
        <w:rPr>
          <w:rStyle w:val="Emphasis"/>
        </w:rPr>
        <w:t xml:space="preserve">immigration </w:t>
      </w:r>
      <w:r w:rsidRPr="009C75E7">
        <w:rPr>
          <w:rStyle w:val="Emphasis"/>
          <w:highlight w:val="cyan"/>
        </w:rPr>
        <w:t>raids</w:t>
      </w:r>
      <w:r w:rsidRPr="009C75E7">
        <w:rPr>
          <w:rStyle w:val="StyleUnderline"/>
          <w:highlight w:val="cyan"/>
        </w:rPr>
        <w:t xml:space="preserve"> are more likely </w:t>
      </w:r>
      <w:r w:rsidRPr="009C75E7">
        <w:rPr>
          <w:rStyle w:val="StyleUnderline"/>
        </w:rPr>
        <w:t xml:space="preserve">to occur at workplaces </w:t>
      </w:r>
      <w:r w:rsidRPr="009C75E7">
        <w:rPr>
          <w:rStyle w:val="StyleUnderline"/>
          <w:highlight w:val="cyan"/>
        </w:rPr>
        <w:t>where immigrants</w:t>
      </w:r>
      <w:r w:rsidRPr="009C75E7">
        <w:rPr>
          <w:rStyle w:val="StyleUnderline"/>
        </w:rPr>
        <w:t xml:space="preserve"> have </w:t>
      </w:r>
      <w:r w:rsidRPr="009C75E7">
        <w:rPr>
          <w:rStyle w:val="StyleUnderline"/>
          <w:highlight w:val="cyan"/>
        </w:rPr>
        <w:t>lodged complaints</w:t>
      </w:r>
      <w:r w:rsidRPr="009C75E7">
        <w:rPr>
          <w:sz w:val="16"/>
        </w:rPr>
        <w:t xml:space="preserve">. 1' </w:t>
      </w:r>
    </w:p>
    <w:p w14:paraId="6EA3744A" w14:textId="77777777" w:rsidR="00AE17B7" w:rsidRPr="008306D8" w:rsidRDefault="00AE17B7" w:rsidP="00AE17B7">
      <w:pPr>
        <w:rPr>
          <w:sz w:val="16"/>
        </w:rPr>
      </w:pPr>
      <w:r w:rsidRPr="009C75E7">
        <w:rPr>
          <w:sz w:val="16"/>
        </w:rPr>
        <w:t>In addition to causing</w:t>
      </w:r>
      <w:r w:rsidRPr="008306D8">
        <w:rPr>
          <w:sz w:val="16"/>
        </w:rPr>
        <w:t xml:space="preserve"> unauthorized immigrants to abandon litigation, </w:t>
      </w:r>
      <w:r w:rsidRPr="009C75E7">
        <w:rPr>
          <w:rStyle w:val="StyleUnderline"/>
        </w:rPr>
        <w:t xml:space="preserve">questions about status dissuade </w:t>
      </w:r>
      <w:r w:rsidRPr="0044422E">
        <w:rPr>
          <w:rStyle w:val="Emphasis"/>
          <w:highlight w:val="cyan"/>
        </w:rPr>
        <w:t xml:space="preserve">lawful </w:t>
      </w:r>
      <w:r w:rsidRPr="0044422E">
        <w:rPr>
          <w:rStyle w:val="Emphasis"/>
        </w:rPr>
        <w:t xml:space="preserve">permanent </w:t>
      </w:r>
      <w:r w:rsidRPr="0044422E">
        <w:rPr>
          <w:rStyle w:val="Emphasis"/>
          <w:highlight w:val="cyan"/>
        </w:rPr>
        <w:t>residents</w:t>
      </w:r>
      <w:r w:rsidRPr="0044422E">
        <w:rPr>
          <w:rStyle w:val="StyleUnderline"/>
          <w:highlight w:val="cyan"/>
        </w:rPr>
        <w:t xml:space="preserve"> </w:t>
      </w:r>
      <w:r w:rsidRPr="009C75E7">
        <w:rPr>
          <w:rStyle w:val="StyleUnderline"/>
        </w:rPr>
        <w:t xml:space="preserve">from </w:t>
      </w:r>
      <w:r w:rsidRPr="007A3A1D">
        <w:rPr>
          <w:rStyle w:val="StyleUnderline"/>
        </w:rPr>
        <w:t xml:space="preserve">going </w:t>
      </w:r>
      <w:r w:rsidRPr="009C75E7">
        <w:rPr>
          <w:rStyle w:val="StyleUnderline"/>
        </w:rPr>
        <w:t>to court. These</w:t>
      </w:r>
      <w:r w:rsidRPr="009D7904">
        <w:rPr>
          <w:rStyle w:val="StyleUnderline"/>
        </w:rPr>
        <w:t xml:space="preserve"> legal immigrants </w:t>
      </w:r>
      <w:r w:rsidRPr="0044422E">
        <w:rPr>
          <w:rStyle w:val="StyleUnderline"/>
          <w:highlight w:val="cyan"/>
        </w:rPr>
        <w:t>often live in "</w:t>
      </w:r>
      <w:r w:rsidRPr="0044422E">
        <w:rPr>
          <w:rStyle w:val="Emphasis"/>
          <w:highlight w:val="cyan"/>
        </w:rPr>
        <w:t>mixed families</w:t>
      </w:r>
      <w:r w:rsidRPr="0044422E">
        <w:rPr>
          <w:rStyle w:val="StyleUnderline"/>
          <w:highlight w:val="cyan"/>
        </w:rPr>
        <w:t>"</w:t>
      </w:r>
      <w:r w:rsidRPr="006919D5">
        <w:rPr>
          <w:rStyle w:val="StyleUnderline"/>
        </w:rPr>
        <w:t xml:space="preserve"> in which some family members are U.S. citizens and others are unauthorized immigrants</w:t>
      </w:r>
      <w:r w:rsidRPr="008306D8">
        <w:rPr>
          <w:sz w:val="16"/>
        </w:rPr>
        <w:t xml:space="preserve">. 1 2 If litigating workplace claims entails extensive discovery about status, </w:t>
      </w:r>
      <w:r w:rsidRPr="006919D5">
        <w:rPr>
          <w:rStyle w:val="StyleUnderline"/>
        </w:rPr>
        <w:t xml:space="preserve">many of these legal immigrants will </w:t>
      </w:r>
      <w:r w:rsidRPr="00BE6792">
        <w:rPr>
          <w:rStyle w:val="Emphasis"/>
        </w:rPr>
        <w:t>decline to sue</w:t>
      </w:r>
      <w:r w:rsidRPr="006919D5">
        <w:rPr>
          <w:rStyle w:val="StyleUnderline"/>
        </w:rPr>
        <w:t xml:space="preserve"> </w:t>
      </w:r>
      <w:proofErr w:type="gramStart"/>
      <w:r w:rsidRPr="006919D5">
        <w:rPr>
          <w:rStyle w:val="StyleUnderline"/>
        </w:rPr>
        <w:t>in order to</w:t>
      </w:r>
      <w:proofErr w:type="gramEnd"/>
      <w:r w:rsidRPr="006919D5">
        <w:rPr>
          <w:rStyle w:val="StyleUnderline"/>
        </w:rPr>
        <w:t xml:space="preserve"> avoid answering invasive questions about their families and themselves</w:t>
      </w:r>
      <w:r w:rsidRPr="008306D8">
        <w:rPr>
          <w:sz w:val="16"/>
        </w:rPr>
        <w:t>. 1 13</w:t>
      </w:r>
    </w:p>
    <w:p w14:paraId="0FB12D74" w14:textId="77777777" w:rsidR="00AE17B7" w:rsidRPr="008306D8" w:rsidRDefault="00AE17B7" w:rsidP="00AE17B7">
      <w:pPr>
        <w:rPr>
          <w:sz w:val="16"/>
        </w:rPr>
      </w:pPr>
      <w:r w:rsidRPr="006919D5">
        <w:rPr>
          <w:rStyle w:val="StyleUnderline"/>
        </w:rPr>
        <w:t xml:space="preserve">The opt-out phenomena caused by status-based </w:t>
      </w:r>
      <w:proofErr w:type="gramStart"/>
      <w:r w:rsidRPr="006919D5">
        <w:rPr>
          <w:rStyle w:val="StyleUnderline"/>
        </w:rPr>
        <w:t>discovery</w:t>
      </w:r>
      <w:proofErr w:type="gramEnd"/>
      <w:r w:rsidRPr="006919D5">
        <w:rPr>
          <w:rStyle w:val="StyleUnderline"/>
        </w:rPr>
        <w:t xml:space="preserve"> reaches a sizable percentage of the workforce</w:t>
      </w:r>
      <w:r w:rsidRPr="008306D8">
        <w:rPr>
          <w:sz w:val="16"/>
        </w:rPr>
        <w:t xml:space="preserve">. Immigrants represent roughly 15% of the civilian labor force, 114 accounting for nearly one-half of the growth of the workforce between 1990 and 2001.115 With more than 400,000 </w:t>
      </w:r>
      <w:r w:rsidRPr="006919D5">
        <w:rPr>
          <w:rStyle w:val="StyleUnderline"/>
        </w:rPr>
        <w:t>unauthorized immigrants</w:t>
      </w:r>
      <w:r w:rsidRPr="008306D8">
        <w:rPr>
          <w:sz w:val="16"/>
        </w:rPr>
        <w:t xml:space="preserve"> coming to the country annually,1 16 they</w:t>
      </w:r>
      <w:r w:rsidRPr="006919D5">
        <w:rPr>
          <w:rStyle w:val="StyleUnderline"/>
        </w:rPr>
        <w:t xml:space="preserve"> now eclipse the number of new legal immigrants.</w:t>
      </w:r>
      <w:r w:rsidRPr="008306D8">
        <w:rPr>
          <w:sz w:val="16"/>
        </w:rPr>
        <w:t xml:space="preserve"> 1t 7</w:t>
      </w:r>
    </w:p>
    <w:p w14:paraId="1B296447" w14:textId="77777777" w:rsidR="00AE17B7" w:rsidRDefault="00AE17B7" w:rsidP="00AE17B7">
      <w:pPr>
        <w:rPr>
          <w:sz w:val="16"/>
        </w:rPr>
      </w:pPr>
      <w:r w:rsidRPr="008306D8">
        <w:rPr>
          <w:sz w:val="16"/>
        </w:rPr>
        <w:t xml:space="preserve">Beyond unauthorized immigrants, </w:t>
      </w:r>
      <w:r w:rsidRPr="006919D5">
        <w:rPr>
          <w:rStyle w:val="StyleUnderline"/>
        </w:rPr>
        <w:t xml:space="preserve">status-based </w:t>
      </w:r>
      <w:r w:rsidRPr="009C75E7">
        <w:rPr>
          <w:rStyle w:val="StyleUnderline"/>
        </w:rPr>
        <w:t xml:space="preserve">discovery also harms citizens by diminishing </w:t>
      </w:r>
      <w:r w:rsidRPr="009C75E7">
        <w:rPr>
          <w:rStyle w:val="Emphasis"/>
        </w:rPr>
        <w:t>litigation market conditions</w:t>
      </w:r>
      <w:r w:rsidRPr="009C75E7">
        <w:rPr>
          <w:sz w:val="16"/>
        </w:rPr>
        <w:t xml:space="preserve">. The Supreme Court has stated that </w:t>
      </w:r>
      <w:r w:rsidRPr="009C75E7">
        <w:rPr>
          <w:rStyle w:val="StyleUnderline"/>
        </w:rPr>
        <w:t xml:space="preserve">unauthorized immigrants' willingness to accept lower wages </w:t>
      </w:r>
      <w:r w:rsidRPr="009C75E7">
        <w:rPr>
          <w:rStyle w:val="Emphasis"/>
        </w:rPr>
        <w:t>depresses market pay rates</w:t>
      </w:r>
      <w:r w:rsidRPr="009C75E7">
        <w:rPr>
          <w:rStyle w:val="StyleUnderline"/>
        </w:rPr>
        <w:t xml:space="preserve"> and </w:t>
      </w:r>
      <w:r w:rsidRPr="009C75E7">
        <w:rPr>
          <w:rStyle w:val="Emphasis"/>
        </w:rPr>
        <w:t>harms working conditions</w:t>
      </w:r>
      <w:r w:rsidRPr="006919D5">
        <w:rPr>
          <w:rStyle w:val="StyleUnderline"/>
        </w:rPr>
        <w:t xml:space="preserve"> for citizens</w:t>
      </w:r>
      <w:r w:rsidRPr="008306D8">
        <w:rPr>
          <w:sz w:val="16"/>
        </w:rPr>
        <w:t xml:space="preserve">.' 18 Although economists and policymakers debate this conclusion, there is no doubt </w:t>
      </w:r>
      <w:r w:rsidRPr="0044422E">
        <w:rPr>
          <w:sz w:val="16"/>
        </w:rPr>
        <w:t>that an immigrant applicant holds some competitive advantage in the labor market over a similarly situated citizen if the only difference between the two is their willingness to someday assert workplace claims</w:t>
      </w:r>
      <w:r w:rsidRPr="008306D8">
        <w:rPr>
          <w:sz w:val="16"/>
        </w:rPr>
        <w:t xml:space="preserve">. As a growing segment of the workforce refuses to sue for employment law violations, </w:t>
      </w:r>
      <w:r w:rsidRPr="009C75E7">
        <w:rPr>
          <w:rStyle w:val="StyleUnderline"/>
        </w:rPr>
        <w:t>citizens who complain become</w:t>
      </w:r>
      <w:r w:rsidRPr="008306D8">
        <w:rPr>
          <w:rStyle w:val="StyleUnderline"/>
        </w:rPr>
        <w:t xml:space="preserve"> </w:t>
      </w:r>
      <w:r w:rsidRPr="00BE6792">
        <w:rPr>
          <w:rStyle w:val="Emphasis"/>
        </w:rPr>
        <w:t xml:space="preserve">more </w:t>
      </w:r>
      <w:r w:rsidRPr="009C75E7">
        <w:rPr>
          <w:rStyle w:val="Emphasis"/>
        </w:rPr>
        <w:t>costly</w:t>
      </w:r>
      <w:r w:rsidRPr="008306D8">
        <w:rPr>
          <w:rStyle w:val="StyleUnderline"/>
        </w:rPr>
        <w:t xml:space="preserve"> relative to their silent immigrant coworkers.</w:t>
      </w:r>
      <w:r w:rsidRPr="008306D8">
        <w:rPr>
          <w:sz w:val="16"/>
        </w:rPr>
        <w:t xml:space="preserve"> In addition, </w:t>
      </w:r>
      <w:r w:rsidRPr="008306D8">
        <w:rPr>
          <w:rStyle w:val="StyleUnderline"/>
        </w:rPr>
        <w:t xml:space="preserve">immigrants' </w:t>
      </w:r>
      <w:r w:rsidRPr="0044422E">
        <w:rPr>
          <w:rStyle w:val="StyleUnderline"/>
          <w:highlight w:val="cyan"/>
        </w:rPr>
        <w:t>unwillingness to sue weakens</w:t>
      </w:r>
      <w:r w:rsidRPr="008306D8">
        <w:rPr>
          <w:rStyle w:val="StyleUnderline"/>
        </w:rPr>
        <w:t xml:space="preserve"> the </w:t>
      </w:r>
      <w:r w:rsidRPr="0044422E">
        <w:rPr>
          <w:rStyle w:val="Emphasis"/>
          <w:highlight w:val="cyan"/>
        </w:rPr>
        <w:t>enforcement</w:t>
      </w:r>
      <w:r w:rsidRPr="00BE6792">
        <w:rPr>
          <w:rStyle w:val="Emphasis"/>
        </w:rPr>
        <w:t xml:space="preserve"> scheme</w:t>
      </w:r>
      <w:r w:rsidRPr="008306D8">
        <w:rPr>
          <w:rStyle w:val="StyleUnderline"/>
        </w:rPr>
        <w:t xml:space="preserve"> </w:t>
      </w:r>
      <w:r w:rsidRPr="009C75E7">
        <w:rPr>
          <w:rStyle w:val="StyleUnderline"/>
          <w:highlight w:val="cyan"/>
        </w:rPr>
        <w:t xml:space="preserve">of many employment </w:t>
      </w:r>
      <w:r w:rsidRPr="0044422E">
        <w:rPr>
          <w:rStyle w:val="StyleUnderline"/>
          <w:highlight w:val="cyan"/>
        </w:rPr>
        <w:t>statutes</w:t>
      </w:r>
      <w:r w:rsidRPr="008306D8">
        <w:rPr>
          <w:sz w:val="16"/>
        </w:rPr>
        <w:t xml:space="preserve">. 11 9 </w:t>
      </w:r>
      <w:r w:rsidRPr="00F84886">
        <w:rPr>
          <w:rStyle w:val="StyleUnderline"/>
        </w:rPr>
        <w:t>From combating sweatshop conditions'</w:t>
      </w:r>
      <w:r w:rsidRPr="00F84886">
        <w:rPr>
          <w:sz w:val="16"/>
        </w:rPr>
        <w:t xml:space="preserve"> 20 </w:t>
      </w:r>
      <w:r w:rsidRPr="00F84886">
        <w:rPr>
          <w:rStyle w:val="StyleUnderline"/>
        </w:rPr>
        <w:t>to investigating labor law violations</w:t>
      </w:r>
      <w:r w:rsidRPr="00F84886">
        <w:rPr>
          <w:sz w:val="16"/>
        </w:rPr>
        <w:t xml:space="preserve"> 121 </w:t>
      </w:r>
      <w:r w:rsidRPr="00F84886">
        <w:rPr>
          <w:rStyle w:val="StyleUnderline"/>
        </w:rPr>
        <w:t>and enforcing wage laws</w:t>
      </w:r>
      <w:r w:rsidRPr="00F84886">
        <w:rPr>
          <w:sz w:val="16"/>
        </w:rPr>
        <w:t>,</w:t>
      </w:r>
      <w:r w:rsidRPr="008306D8">
        <w:rPr>
          <w:sz w:val="16"/>
        </w:rPr>
        <w:t xml:space="preserve"> ' 22 </w:t>
      </w:r>
      <w:r w:rsidRPr="008306D8">
        <w:rPr>
          <w:rStyle w:val="StyleUnderline"/>
        </w:rPr>
        <w:t xml:space="preserve">many federal </w:t>
      </w:r>
      <w:r w:rsidRPr="00F84886">
        <w:rPr>
          <w:rStyle w:val="StyleUnderline"/>
        </w:rPr>
        <w:t xml:space="preserve">agencies </w:t>
      </w:r>
      <w:r w:rsidRPr="009C75E7">
        <w:rPr>
          <w:rStyle w:val="Emphasis"/>
        </w:rPr>
        <w:t>rely</w:t>
      </w:r>
      <w:r w:rsidRPr="00BE6792">
        <w:rPr>
          <w:rStyle w:val="Emphasis"/>
        </w:rPr>
        <w:t xml:space="preserve"> almost entirely</w:t>
      </w:r>
      <w:r w:rsidRPr="008306D8">
        <w:rPr>
          <w:rStyle w:val="StyleUnderline"/>
        </w:rPr>
        <w:t xml:space="preserve"> </w:t>
      </w:r>
      <w:r w:rsidRPr="009C75E7">
        <w:rPr>
          <w:rStyle w:val="StyleUnderline"/>
        </w:rPr>
        <w:t xml:space="preserve">on </w:t>
      </w:r>
      <w:r w:rsidRPr="0044422E">
        <w:rPr>
          <w:rStyle w:val="Emphasis"/>
        </w:rPr>
        <w:t xml:space="preserve">employee </w:t>
      </w:r>
      <w:r w:rsidRPr="009C75E7">
        <w:rPr>
          <w:rStyle w:val="Emphasis"/>
        </w:rPr>
        <w:t>complaints</w:t>
      </w:r>
      <w:r w:rsidRPr="008306D8">
        <w:rPr>
          <w:sz w:val="16"/>
        </w:rPr>
        <w:t xml:space="preserve">. For example, </w:t>
      </w:r>
      <w:r w:rsidRPr="008306D8">
        <w:rPr>
          <w:rStyle w:val="StyleUnderline"/>
        </w:rPr>
        <w:t>federal anti-discrimination statutes depend on private attorneys general</w:t>
      </w:r>
      <w:r w:rsidRPr="008306D8">
        <w:rPr>
          <w:sz w:val="16"/>
        </w:rPr>
        <w:t xml:space="preserve"> to assert claims in court to promote nondiscrimination in the workforce, "a policy of the highest priority."'123 </w:t>
      </w:r>
      <w:r w:rsidRPr="008306D8">
        <w:rPr>
          <w:rStyle w:val="StyleUnderline"/>
        </w:rPr>
        <w:t xml:space="preserve">Continued unabated, the current rate of </w:t>
      </w:r>
      <w:r w:rsidRPr="0044422E">
        <w:rPr>
          <w:rStyle w:val="StyleUnderline"/>
          <w:highlight w:val="cyan"/>
        </w:rPr>
        <w:t>Hoffman-caused immigrant opt-out will</w:t>
      </w:r>
      <w:r w:rsidRPr="008306D8">
        <w:rPr>
          <w:rStyle w:val="StyleUnderline"/>
        </w:rPr>
        <w:t xml:space="preserve"> eventually </w:t>
      </w:r>
      <w:r w:rsidRPr="0044422E">
        <w:rPr>
          <w:rStyle w:val="Emphasis"/>
          <w:highlight w:val="cyan"/>
        </w:rPr>
        <w:t>clear the courts</w:t>
      </w:r>
      <w:r w:rsidRPr="0044422E">
        <w:rPr>
          <w:rStyle w:val="StyleUnderline"/>
          <w:highlight w:val="cyan"/>
        </w:rPr>
        <w:t xml:space="preserve"> of</w:t>
      </w:r>
      <w:r w:rsidRPr="008306D8">
        <w:rPr>
          <w:rStyle w:val="StyleUnderline"/>
        </w:rPr>
        <w:t xml:space="preserve"> most </w:t>
      </w:r>
      <w:r w:rsidRPr="0044422E">
        <w:rPr>
          <w:rStyle w:val="StyleUnderline"/>
          <w:highlight w:val="cyan"/>
        </w:rPr>
        <w:t>immigrants, leaving unreported "</w:t>
      </w:r>
      <w:r w:rsidRPr="0044422E">
        <w:rPr>
          <w:rStyle w:val="Emphasis"/>
          <w:highlight w:val="cyan"/>
        </w:rPr>
        <w:t>countless acts</w:t>
      </w:r>
      <w:r w:rsidRPr="00BE6792">
        <w:rPr>
          <w:rStyle w:val="Emphasis"/>
        </w:rPr>
        <w:t xml:space="preserve"> </w:t>
      </w:r>
      <w:r w:rsidRPr="008306D8">
        <w:rPr>
          <w:rStyle w:val="StyleUnderline"/>
        </w:rPr>
        <w:t>of illegal and reprehensible conduct."</w:t>
      </w:r>
      <w:r w:rsidRPr="008306D8">
        <w:rPr>
          <w:sz w:val="16"/>
        </w:rPr>
        <w:t xml:space="preserve"> 124</w:t>
      </w:r>
    </w:p>
    <w:p w14:paraId="368AE24E" w14:textId="77777777" w:rsidR="004E18FE" w:rsidRPr="00C14641" w:rsidRDefault="004E18FE" w:rsidP="004E18FE">
      <w:pPr>
        <w:pStyle w:val="Heading4"/>
        <w:rPr>
          <w:rFonts w:asciiTheme="minorHAnsi" w:hAnsiTheme="minorHAnsi" w:cstheme="minorHAnsi"/>
        </w:rPr>
      </w:pPr>
      <w:bookmarkStart w:id="0" w:name="_Hlk218435328"/>
      <w:r w:rsidRPr="00C14641">
        <w:rPr>
          <w:rFonts w:asciiTheme="minorHAnsi" w:hAnsiTheme="minorHAnsi" w:cstheme="minorHAnsi"/>
          <w:u w:val="single"/>
        </w:rPr>
        <w:t>Supreme Court language</w:t>
      </w:r>
      <w:r w:rsidRPr="00C14641">
        <w:rPr>
          <w:rFonts w:asciiTheme="minorHAnsi" w:hAnsiTheme="minorHAnsi" w:cstheme="minorHAnsi"/>
        </w:rPr>
        <w:t xml:space="preserve"> is key. Hoffman created a “wider lens” approach that gives judges </w:t>
      </w:r>
      <w:r w:rsidRPr="00C14641">
        <w:rPr>
          <w:rFonts w:asciiTheme="minorHAnsi" w:hAnsiTheme="minorHAnsi" w:cstheme="minorHAnsi"/>
          <w:u w:val="single"/>
        </w:rPr>
        <w:t>unilateral authority</w:t>
      </w:r>
      <w:r w:rsidRPr="00C14641">
        <w:rPr>
          <w:rFonts w:asciiTheme="minorHAnsi" w:hAnsiTheme="minorHAnsi" w:cstheme="minorHAnsi"/>
        </w:rPr>
        <w:t>.</w:t>
      </w:r>
    </w:p>
    <w:p w14:paraId="0918A72D" w14:textId="77777777" w:rsidR="004E18FE" w:rsidRPr="00C14641" w:rsidRDefault="004E18FE" w:rsidP="004E18FE">
      <w:pPr>
        <w:rPr>
          <w:rFonts w:asciiTheme="minorHAnsi" w:hAnsiTheme="minorHAnsi" w:cstheme="minorHAnsi"/>
          <w:b/>
          <w:bCs/>
          <w:sz w:val="26"/>
        </w:rPr>
      </w:pPr>
      <w:r w:rsidRPr="00C14641">
        <w:rPr>
          <w:rFonts w:asciiTheme="minorHAnsi" w:hAnsiTheme="minorHAnsi" w:cstheme="minorHAnsi"/>
        </w:rPr>
        <w:t>Keith</w:t>
      </w:r>
      <w:r w:rsidRPr="00C14641">
        <w:rPr>
          <w:rStyle w:val="Style13ptBold"/>
          <w:rFonts w:asciiTheme="minorHAnsi" w:hAnsiTheme="minorHAnsi" w:cstheme="minorHAnsi"/>
        </w:rPr>
        <w:t xml:space="preserve"> Cunningham-Parmeter 09 </w:t>
      </w:r>
      <w:r w:rsidRPr="00C14641">
        <w:rPr>
          <w:rFonts w:asciiTheme="minorHAnsi" w:hAnsiTheme="minorHAnsi" w:cstheme="minorHAnsi"/>
        </w:rPr>
        <w:t>- Assistant Professor of Law at Willamette University. “Redefining the Rights of Undocumented Workers,” August 2009, American University Law Review 58(6), pp. 1361-1416.</w:t>
      </w:r>
    </w:p>
    <w:p w14:paraId="11D21ED9"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Supreme Court</w:t>
      </w:r>
      <w:r w:rsidRPr="00C14641">
        <w:rPr>
          <w:rStyle w:val="StyleUnderline"/>
          <w:rFonts w:asciiTheme="minorHAnsi" w:hAnsiTheme="minorHAnsi" w:cstheme="minorHAnsi"/>
        </w:rPr>
        <w:t xml:space="preserve"> has </w:t>
      </w:r>
      <w:r w:rsidRPr="00C14641">
        <w:rPr>
          <w:rStyle w:val="StyleUnderline"/>
          <w:rFonts w:asciiTheme="minorHAnsi" w:hAnsiTheme="minorHAnsi" w:cstheme="minorHAnsi"/>
          <w:highlight w:val="cyan"/>
        </w:rPr>
        <w:t>stated</w:t>
      </w:r>
      <w:r w:rsidRPr="00C14641">
        <w:rPr>
          <w:rStyle w:val="StyleUnderline"/>
          <w:rFonts w:asciiTheme="minorHAnsi" w:hAnsiTheme="minorHAnsi" w:cstheme="minorHAnsi"/>
        </w:rPr>
        <w:t xml:space="preserve"> that the goal of </w:t>
      </w:r>
      <w:r w:rsidRPr="00C14641">
        <w:rPr>
          <w:rStyle w:val="StyleUnderline"/>
          <w:rFonts w:asciiTheme="minorHAnsi" w:hAnsiTheme="minorHAnsi" w:cstheme="minorHAnsi"/>
          <w:highlight w:val="cyan"/>
        </w:rPr>
        <w:t xml:space="preserve">discouraging illegal immigration should be </w:t>
      </w:r>
      <w:r w:rsidRPr="00C14641">
        <w:rPr>
          <w:rStyle w:val="Emphasis"/>
          <w:rFonts w:asciiTheme="minorHAnsi" w:hAnsiTheme="minorHAnsi" w:cstheme="minorHAnsi"/>
          <w:highlight w:val="cyan"/>
        </w:rPr>
        <w:t>seen "through a wider lens</w:t>
      </w:r>
      <w:r w:rsidRPr="00C14641">
        <w:rPr>
          <w:rStyle w:val="Emphasis"/>
          <w:rFonts w:asciiTheme="minorHAnsi" w:hAnsiTheme="minorHAnsi" w:cstheme="minorHAnsi"/>
        </w:rPr>
        <w:t>."</w:t>
      </w:r>
      <w:r w:rsidRPr="00C14641">
        <w:rPr>
          <w:rFonts w:asciiTheme="minorHAnsi" w:hAnsiTheme="minorHAnsi" w:cstheme="minorHAnsi"/>
          <w:sz w:val="16"/>
        </w:rPr>
        <w:t xml:space="preserve">23 4 Viewed uncritically, </w:t>
      </w:r>
      <w:r w:rsidRPr="00C14641">
        <w:rPr>
          <w:rStyle w:val="StyleUnderline"/>
          <w:rFonts w:asciiTheme="minorHAnsi" w:hAnsiTheme="minorHAnsi" w:cstheme="minorHAnsi"/>
          <w:highlight w:val="cyan"/>
        </w:rPr>
        <w:t>this</w:t>
      </w:r>
      <w:r w:rsidRPr="00C14641">
        <w:rPr>
          <w:rStyle w:val="StyleUnderline"/>
          <w:rFonts w:asciiTheme="minorHAnsi" w:hAnsiTheme="minorHAnsi" w:cstheme="minorHAnsi"/>
        </w:rPr>
        <w:t xml:space="preserve"> statement could </w:t>
      </w:r>
      <w:r w:rsidRPr="00C14641">
        <w:rPr>
          <w:rStyle w:val="StyleUnderline"/>
          <w:rFonts w:asciiTheme="minorHAnsi" w:hAnsiTheme="minorHAnsi" w:cstheme="minorHAnsi"/>
          <w:highlight w:val="cyan"/>
        </w:rPr>
        <w:t xml:space="preserve">lead to </w:t>
      </w:r>
      <w:r w:rsidRPr="00C14641">
        <w:rPr>
          <w:rStyle w:val="Emphasis"/>
          <w:rFonts w:asciiTheme="minorHAnsi" w:hAnsiTheme="minorHAnsi" w:cstheme="minorHAnsi"/>
          <w:highlight w:val="cyan"/>
        </w:rPr>
        <w:t>diminished rights in all cases</w:t>
      </w:r>
      <w:r w:rsidRPr="00C14641">
        <w:rPr>
          <w:rStyle w:val="StyleUnderline"/>
          <w:rFonts w:asciiTheme="minorHAnsi" w:hAnsiTheme="minorHAnsi" w:cstheme="minorHAnsi"/>
        </w:rPr>
        <w:t>.</w:t>
      </w:r>
    </w:p>
    <w:p w14:paraId="44F638D5"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When </w:t>
      </w:r>
      <w:r w:rsidRPr="00C14641">
        <w:rPr>
          <w:rStyle w:val="StyleUnderline"/>
          <w:rFonts w:asciiTheme="minorHAnsi" w:hAnsiTheme="minorHAnsi" w:cstheme="minorHAnsi"/>
          <w:highlight w:val="cyan"/>
        </w:rPr>
        <w:t xml:space="preserve">courts focus on the </w:t>
      </w:r>
      <w:r w:rsidRPr="00C14641">
        <w:rPr>
          <w:rStyle w:val="StyleUnderline"/>
          <w:rFonts w:asciiTheme="minorHAnsi" w:hAnsiTheme="minorHAnsi" w:cstheme="minorHAnsi"/>
        </w:rPr>
        <w:t xml:space="preserve">"wider </w:t>
      </w:r>
      <w:r w:rsidRPr="00C14641">
        <w:rPr>
          <w:rStyle w:val="StyleUnderline"/>
          <w:rFonts w:asciiTheme="minorHAnsi" w:hAnsiTheme="minorHAnsi" w:cstheme="minorHAnsi"/>
          <w:highlight w:val="cyan"/>
        </w:rPr>
        <w:t>lens"</w:t>
      </w:r>
      <w:r w:rsidRPr="00C14641">
        <w:rPr>
          <w:rFonts w:asciiTheme="minorHAnsi" w:hAnsiTheme="minorHAnsi" w:cstheme="minorHAnsi"/>
          <w:sz w:val="16"/>
        </w:rPr>
        <w:t xml:space="preserve"> of incentives, </w:t>
      </w:r>
      <w:r w:rsidRPr="00C14641">
        <w:rPr>
          <w:rStyle w:val="StyleUnderline"/>
          <w:rFonts w:asciiTheme="minorHAnsi" w:hAnsiTheme="minorHAnsi" w:cstheme="minorHAnsi"/>
          <w:highlight w:val="cyan"/>
        </w:rPr>
        <w:t>rather than</w:t>
      </w:r>
      <w:r w:rsidRPr="00C14641">
        <w:rPr>
          <w:rStyle w:val="StyleUnderline"/>
          <w:rFonts w:asciiTheme="minorHAnsi" w:hAnsiTheme="minorHAnsi" w:cstheme="minorHAnsi"/>
        </w:rPr>
        <w:t xml:space="preserve"> on the specific </w:t>
      </w:r>
      <w:r w:rsidRPr="00C14641">
        <w:rPr>
          <w:rStyle w:val="StyleUnderline"/>
          <w:rFonts w:asciiTheme="minorHAnsi" w:hAnsiTheme="minorHAnsi" w:cstheme="minorHAnsi"/>
          <w:highlight w:val="cyan"/>
        </w:rPr>
        <w:t>functional and policy-</w:t>
      </w:r>
      <w:r w:rsidRPr="00C14641">
        <w:rPr>
          <w:rStyle w:val="StyleUnderline"/>
          <w:rFonts w:asciiTheme="minorHAnsi" w:hAnsiTheme="minorHAnsi" w:cstheme="minorHAnsi"/>
        </w:rPr>
        <w:t xml:space="preserve">based </w:t>
      </w:r>
      <w:r w:rsidRPr="00C14641">
        <w:rPr>
          <w:rStyle w:val="StyleUnderline"/>
          <w:rFonts w:asciiTheme="minorHAnsi" w:hAnsiTheme="minorHAnsi" w:cstheme="minorHAnsi"/>
          <w:highlight w:val="cyan"/>
        </w:rPr>
        <w:t>arguments</w:t>
      </w:r>
      <w:r w:rsidRPr="00C14641">
        <w:rPr>
          <w:rFonts w:asciiTheme="minorHAnsi" w:hAnsiTheme="minorHAnsi" w:cstheme="minorHAnsi"/>
          <w:sz w:val="16"/>
        </w:rPr>
        <w:t xml:space="preserve"> discussed above, </w:t>
      </w:r>
      <w:r w:rsidRPr="00C14641">
        <w:rPr>
          <w:rStyle w:val="StyleUnderline"/>
          <w:rFonts w:asciiTheme="minorHAnsi" w:hAnsiTheme="minorHAnsi" w:cstheme="minorHAnsi"/>
        </w:rPr>
        <w:t xml:space="preserve">they often compare unauthorized immigrants' employment relationships to </w:t>
      </w:r>
      <w:r w:rsidRPr="00C14641">
        <w:rPr>
          <w:rStyle w:val="Emphasis"/>
          <w:rFonts w:asciiTheme="minorHAnsi" w:hAnsiTheme="minorHAnsi" w:cstheme="minorHAnsi"/>
        </w:rPr>
        <w:t>illegal contracts</w:t>
      </w:r>
      <w:r w:rsidRPr="00C14641">
        <w:rPr>
          <w:rFonts w:asciiTheme="minorHAnsi" w:hAnsiTheme="minorHAnsi" w:cstheme="minorHAnsi"/>
          <w:sz w:val="16"/>
        </w:rPr>
        <w:t xml:space="preserve">. 2 35 </w:t>
      </w:r>
      <w:r w:rsidRPr="00C14641">
        <w:rPr>
          <w:rStyle w:val="StyleUnderline"/>
          <w:rFonts w:asciiTheme="minorHAnsi" w:hAnsiTheme="minorHAnsi" w:cstheme="minorHAnsi"/>
        </w:rPr>
        <w:t>But the comparison ignores the rules governing the enforcement of illegal contracts</w:t>
      </w:r>
      <w:r w:rsidRPr="00C14641">
        <w:rPr>
          <w:rFonts w:asciiTheme="minorHAnsi" w:hAnsiTheme="minorHAnsi" w:cstheme="minorHAnsi"/>
          <w:sz w:val="16"/>
        </w:rPr>
        <w:t xml:space="preserve">. Although courts generally refuse to give effect to contracts formed with an illegal purpose, </w:t>
      </w:r>
      <w:r w:rsidRPr="00C14641">
        <w:rPr>
          <w:rStyle w:val="StyleUnderline"/>
          <w:rFonts w:asciiTheme="minorHAnsi" w:hAnsiTheme="minorHAnsi" w:cstheme="minorHAnsi"/>
        </w:rPr>
        <w:t xml:space="preserve">the finding of </w:t>
      </w:r>
      <w:r w:rsidRPr="00C14641">
        <w:rPr>
          <w:rStyle w:val="Emphasis"/>
          <w:rFonts w:asciiTheme="minorHAnsi" w:hAnsiTheme="minorHAnsi" w:cstheme="minorHAnsi"/>
        </w:rPr>
        <w:t>"illegality" does not end the inquiry</w:t>
      </w:r>
      <w:r w:rsidRPr="00C14641">
        <w:rPr>
          <w:rStyle w:val="StyleUnderline"/>
          <w:rFonts w:asciiTheme="minorHAnsi" w:hAnsiTheme="minorHAnsi" w:cstheme="minorHAnsi"/>
        </w:rPr>
        <w:t xml:space="preserve">. </w:t>
      </w:r>
      <w:r w:rsidRPr="00C14641">
        <w:rPr>
          <w:rFonts w:asciiTheme="minorHAnsi" w:hAnsiTheme="minorHAnsi" w:cstheme="minorHAnsi"/>
          <w:sz w:val="16"/>
        </w:rPr>
        <w:t>For example, courts are more likely to enforce illegal contracts when failure to do so would result in disproportionate forfeiture. 236 Such forfeiture would certainly occur if an unauthorized immigrant could not recover wages for work performed.</w:t>
      </w:r>
    </w:p>
    <w:p w14:paraId="34EF2097" w14:textId="77777777" w:rsidR="004E18FE" w:rsidRPr="00C14641" w:rsidRDefault="004E18FE" w:rsidP="004E18FE">
      <w:pPr>
        <w:rPr>
          <w:rStyle w:val="StyleUnderline"/>
          <w:rFonts w:asciiTheme="minorHAnsi" w:hAnsiTheme="minorHAnsi" w:cstheme="minorHAnsi"/>
        </w:rPr>
      </w:pPr>
      <w:r w:rsidRPr="00C14641">
        <w:rPr>
          <w:rFonts w:asciiTheme="minorHAnsi" w:hAnsiTheme="minorHAnsi" w:cstheme="minorHAnsi"/>
          <w:sz w:val="16"/>
        </w:rPr>
        <w:t xml:space="preserve">Further, a contract that is made illegal by a particular regulation or statute may still be enforced if one of the contracting parties is a member of the class of persons protected by the statute.237 Although the IRCA bars the employment of unauthorized immigrants, </w:t>
      </w:r>
      <w:r w:rsidRPr="00C14641">
        <w:rPr>
          <w:rStyle w:val="StyleUnderline"/>
          <w:rFonts w:asciiTheme="minorHAnsi" w:hAnsiTheme="minorHAnsi" w:cstheme="minorHAnsi"/>
        </w:rPr>
        <w:t>Congress sought to protect the rights of unauthorized immigrants should they ultimately obtain employment</w:t>
      </w:r>
      <w:r w:rsidRPr="00C14641">
        <w:rPr>
          <w:rFonts w:asciiTheme="minorHAnsi" w:hAnsiTheme="minorHAnsi" w:cstheme="minorHAnsi"/>
          <w:sz w:val="16"/>
        </w:rPr>
        <w:t xml:space="preserve">. 3 8 </w:t>
      </w:r>
      <w:r w:rsidRPr="00C14641">
        <w:rPr>
          <w:rStyle w:val="StyleUnderline"/>
          <w:rFonts w:asciiTheme="minorHAnsi" w:hAnsiTheme="minorHAnsi" w:cstheme="minorHAnsi"/>
        </w:rPr>
        <w:t>Thus, the finding of illegality is only the starting point of the analysis</w:t>
      </w:r>
      <w:r w:rsidRPr="00C14641">
        <w:rPr>
          <w:rFonts w:asciiTheme="minorHAnsi" w:hAnsiTheme="minorHAnsi" w:cstheme="minorHAnsi"/>
          <w:sz w:val="16"/>
        </w:rPr>
        <w:t>, even if a wider lens is used.</w:t>
      </w:r>
    </w:p>
    <w:p w14:paraId="54C21932" w14:textId="77777777" w:rsidR="004E18FE" w:rsidRPr="00C14641" w:rsidRDefault="004E18FE" w:rsidP="004E18FE">
      <w:pPr>
        <w:rPr>
          <w:rStyle w:val="StyleUnderline"/>
          <w:rFonts w:asciiTheme="minorHAnsi" w:hAnsiTheme="minorHAnsi" w:cstheme="minorHAnsi"/>
        </w:rPr>
      </w:pPr>
      <w:r w:rsidRPr="00C14641">
        <w:rPr>
          <w:rStyle w:val="StyleUnderline"/>
          <w:rFonts w:asciiTheme="minorHAnsi" w:hAnsiTheme="minorHAnsi" w:cstheme="minorHAnsi"/>
          <w:highlight w:val="cyan"/>
        </w:rPr>
        <w:t xml:space="preserve">Detached from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language or purpose of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IRCA, the </w:t>
      </w:r>
      <w:r w:rsidRPr="00C14641">
        <w:rPr>
          <w:rStyle w:val="StyleUnderline"/>
          <w:rFonts w:asciiTheme="minorHAnsi" w:hAnsiTheme="minorHAnsi" w:cstheme="minorHAnsi"/>
        </w:rPr>
        <w:t xml:space="preserve">wider lens </w:t>
      </w:r>
      <w:r w:rsidRPr="00C14641">
        <w:rPr>
          <w:rStyle w:val="StyleUnderline"/>
          <w:rFonts w:asciiTheme="minorHAnsi" w:hAnsiTheme="minorHAnsi" w:cstheme="minorHAnsi"/>
          <w:highlight w:val="cyan"/>
        </w:rPr>
        <w:t xml:space="preserve">approach becomes a </w:t>
      </w:r>
      <w:r w:rsidRPr="00C14641">
        <w:rPr>
          <w:rStyle w:val="Emphasis"/>
          <w:rFonts w:asciiTheme="minorHAnsi" w:hAnsiTheme="minorHAnsi" w:cstheme="minorHAnsi"/>
          <w:highlight w:val="cyan"/>
        </w:rPr>
        <w:t>Rorschach test for judges</w:t>
      </w:r>
      <w:r w:rsidRPr="00C14641">
        <w:rPr>
          <w:rStyle w:val="StyleUnderline"/>
          <w:rFonts w:asciiTheme="minorHAnsi" w:hAnsiTheme="minorHAnsi" w:cstheme="minorHAnsi"/>
          <w:highlight w:val="cyan"/>
        </w:rPr>
        <w:t xml:space="preserve">. Those </w:t>
      </w:r>
      <w:r w:rsidRPr="00C14641">
        <w:rPr>
          <w:rStyle w:val="StyleUnderline"/>
          <w:rFonts w:asciiTheme="minorHAnsi" w:hAnsiTheme="minorHAnsi" w:cstheme="minorHAnsi"/>
        </w:rPr>
        <w:t xml:space="preserve">strongly </w:t>
      </w:r>
      <w:r w:rsidRPr="00C14641">
        <w:rPr>
          <w:rStyle w:val="StyleUnderline"/>
          <w:rFonts w:asciiTheme="minorHAnsi" w:hAnsiTheme="minorHAnsi" w:cstheme="minorHAnsi"/>
          <w:highlight w:val="cyan"/>
        </w:rPr>
        <w:t xml:space="preserve">opposed </w:t>
      </w:r>
      <w:r w:rsidRPr="00C14641">
        <w:rPr>
          <w:rStyle w:val="StyleUnderline"/>
          <w:rFonts w:asciiTheme="minorHAnsi" w:hAnsiTheme="minorHAnsi" w:cstheme="minorHAnsi"/>
        </w:rPr>
        <w:t xml:space="preserve">to illegal immigration </w:t>
      </w:r>
      <w:r w:rsidRPr="00C14641">
        <w:rPr>
          <w:rStyle w:val="Emphasis"/>
          <w:rFonts w:asciiTheme="minorHAnsi" w:hAnsiTheme="minorHAnsi" w:cstheme="minorHAnsi"/>
          <w:highlight w:val="cyan"/>
        </w:rPr>
        <w:t xml:space="preserve">focus exclusively on </w:t>
      </w:r>
      <w:r w:rsidRPr="00C14641">
        <w:rPr>
          <w:rStyle w:val="Emphasis"/>
          <w:rFonts w:asciiTheme="minorHAnsi" w:hAnsiTheme="minorHAnsi" w:cstheme="minorHAnsi"/>
        </w:rPr>
        <w:t>the illegality</w:t>
      </w:r>
      <w:r w:rsidRPr="00C14641">
        <w:rPr>
          <w:rStyle w:val="StyleUnderline"/>
          <w:rFonts w:asciiTheme="minorHAnsi" w:hAnsiTheme="minorHAnsi" w:cstheme="minorHAnsi"/>
        </w:rPr>
        <w:t xml:space="preserve"> of the employment relationship</w:t>
      </w:r>
      <w:r w:rsidRPr="00C14641">
        <w:rPr>
          <w:rFonts w:asciiTheme="minorHAnsi" w:hAnsiTheme="minorHAnsi" w:cstheme="minorHAnsi"/>
          <w:sz w:val="16"/>
        </w:rPr>
        <w:t xml:space="preserve">. 2 9 Because the Supreme Court has announced many factors relevant to cases involving unauthorized workers without formulating a hierarchy of factors, </w:t>
      </w:r>
      <w:r w:rsidRPr="00C14641">
        <w:rPr>
          <w:rStyle w:val="StyleUnderline"/>
          <w:rFonts w:asciiTheme="minorHAnsi" w:hAnsiTheme="minorHAnsi" w:cstheme="minorHAnsi"/>
        </w:rPr>
        <w:t xml:space="preserve">a plaintiffs </w:t>
      </w:r>
      <w:r w:rsidRPr="00C14641">
        <w:rPr>
          <w:rStyle w:val="StyleUnderline"/>
          <w:rFonts w:asciiTheme="minorHAnsi" w:hAnsiTheme="minorHAnsi" w:cstheme="minorHAnsi"/>
          <w:highlight w:val="cyan"/>
        </w:rPr>
        <w:t xml:space="preserve">unauthorized status </w:t>
      </w:r>
      <w:r w:rsidRPr="00C14641">
        <w:rPr>
          <w:rStyle w:val="StyleUnderline"/>
          <w:rFonts w:asciiTheme="minorHAnsi" w:hAnsiTheme="minorHAnsi" w:cstheme="minorHAnsi"/>
        </w:rPr>
        <w:t>becomes the sole focus of the analysis</w:t>
      </w:r>
      <w:r w:rsidRPr="00C14641">
        <w:rPr>
          <w:rFonts w:asciiTheme="minorHAnsi" w:hAnsiTheme="minorHAnsi" w:cstheme="minorHAnsi"/>
          <w:sz w:val="16"/>
        </w:rPr>
        <w:t xml:space="preserve">. ° Viewed broadly, </w:t>
      </w:r>
      <w:r w:rsidRPr="00C14641">
        <w:rPr>
          <w:rStyle w:val="StyleUnderline"/>
          <w:rFonts w:asciiTheme="minorHAnsi" w:hAnsiTheme="minorHAnsi" w:cstheme="minorHAnsi"/>
          <w:highlight w:val="cyan"/>
        </w:rPr>
        <w:t xml:space="preserve">the </w:t>
      </w:r>
      <w:r w:rsidRPr="00C14641">
        <w:rPr>
          <w:rStyle w:val="StyleUnderline"/>
          <w:rFonts w:asciiTheme="minorHAnsi" w:hAnsiTheme="minorHAnsi" w:cstheme="minorHAnsi"/>
        </w:rPr>
        <w:t xml:space="preserve">wider </w:t>
      </w:r>
      <w:r w:rsidRPr="00C14641">
        <w:rPr>
          <w:rStyle w:val="StyleUnderline"/>
          <w:rFonts w:asciiTheme="minorHAnsi" w:hAnsiTheme="minorHAnsi" w:cstheme="minorHAnsi"/>
          <w:highlight w:val="cyan"/>
        </w:rPr>
        <w:t>lens</w:t>
      </w:r>
      <w:r w:rsidRPr="00C14641">
        <w:rPr>
          <w:rStyle w:val="StyleUnderline"/>
          <w:rFonts w:asciiTheme="minorHAnsi" w:hAnsiTheme="minorHAnsi" w:cstheme="minorHAnsi"/>
        </w:rPr>
        <w:t xml:space="preserve"> approach </w:t>
      </w:r>
      <w:r w:rsidRPr="00C14641">
        <w:rPr>
          <w:rStyle w:val="StyleUnderline"/>
          <w:rFonts w:asciiTheme="minorHAnsi" w:hAnsiTheme="minorHAnsi" w:cstheme="minorHAnsi"/>
          <w:highlight w:val="cyan"/>
        </w:rPr>
        <w:t>threatens</w:t>
      </w:r>
      <w:r w:rsidRPr="00C14641">
        <w:rPr>
          <w:rStyle w:val="StyleUnderline"/>
          <w:rFonts w:asciiTheme="minorHAnsi" w:hAnsiTheme="minorHAnsi" w:cstheme="minorHAnsi"/>
        </w:rPr>
        <w:t xml:space="preserve"> not only the remedy of backpay, but also the </w:t>
      </w:r>
      <w:r w:rsidRPr="00C14641">
        <w:rPr>
          <w:rStyle w:val="StyleUnderline"/>
          <w:rFonts w:asciiTheme="minorHAnsi" w:hAnsiTheme="minorHAnsi" w:cstheme="minorHAnsi"/>
          <w:highlight w:val="cyan"/>
        </w:rPr>
        <w:t xml:space="preserve">ability of unauthorized workers to </w:t>
      </w:r>
      <w:r w:rsidRPr="00C14641">
        <w:rPr>
          <w:rStyle w:val="Emphasis"/>
          <w:rFonts w:asciiTheme="minorHAnsi" w:hAnsiTheme="minorHAnsi" w:cstheme="minorHAnsi"/>
          <w:highlight w:val="cyan"/>
        </w:rPr>
        <w:t>assert workplace claims at all</w:t>
      </w:r>
      <w:r w:rsidRPr="00C14641">
        <w:rPr>
          <w:rStyle w:val="StyleUnderline"/>
          <w:rFonts w:asciiTheme="minorHAnsi" w:hAnsiTheme="minorHAnsi" w:cstheme="minorHAnsi"/>
        </w:rPr>
        <w:t>.</w:t>
      </w:r>
    </w:p>
    <w:p w14:paraId="773EA6D1" w14:textId="3B9ADB64" w:rsidR="004E18FE" w:rsidRPr="004E18FE" w:rsidRDefault="004E18FE" w:rsidP="004E18FE">
      <w:pPr>
        <w:rPr>
          <w:rFonts w:asciiTheme="minorHAnsi" w:hAnsiTheme="minorHAnsi" w:cstheme="minorHAnsi"/>
          <w:u w:val="single"/>
        </w:rPr>
      </w:pPr>
      <w:r w:rsidRPr="00C14641">
        <w:rPr>
          <w:rFonts w:asciiTheme="minorHAnsi" w:hAnsiTheme="minorHAnsi" w:cstheme="minorHAnsi"/>
          <w:sz w:val="16"/>
        </w:rPr>
        <w:t xml:space="preserve">Although still among the minority, </w:t>
      </w:r>
      <w:r w:rsidRPr="00C14641">
        <w:rPr>
          <w:rStyle w:val="StyleUnderline"/>
          <w:rFonts w:asciiTheme="minorHAnsi" w:hAnsiTheme="minorHAnsi" w:cstheme="minorHAnsi"/>
        </w:rPr>
        <w:t>several judges have utilized a wider lens to argue that unauthorized</w:t>
      </w:r>
      <w:r w:rsidRPr="00C14641">
        <w:rPr>
          <w:rFonts w:asciiTheme="minorHAnsi" w:hAnsiTheme="minorHAnsi" w:cstheme="minorHAnsi"/>
          <w:sz w:val="16"/>
        </w:rPr>
        <w:t xml:space="preserve"> 24d </w:t>
      </w:r>
      <w:proofErr w:type="spellStart"/>
      <w:r w:rsidRPr="00C14641">
        <w:rPr>
          <w:rFonts w:asciiTheme="minorHAnsi" w:hAnsiTheme="minorHAnsi" w:cstheme="minorHAnsi"/>
          <w:sz w:val="16"/>
        </w:rPr>
        <w:t>cn</w:t>
      </w:r>
      <w:proofErr w:type="spellEnd"/>
      <w:r w:rsidRPr="00C14641">
        <w:rPr>
          <w:rFonts w:asciiTheme="minorHAnsi" w:hAnsiTheme="minorHAnsi" w:cstheme="minorHAnsi"/>
          <w:sz w:val="16"/>
        </w:rPr>
        <w:t xml:space="preserve"> </w:t>
      </w:r>
      <w:r w:rsidRPr="00C14641">
        <w:rPr>
          <w:rStyle w:val="StyleUnderline"/>
          <w:rFonts w:asciiTheme="minorHAnsi" w:hAnsiTheme="minorHAnsi" w:cstheme="minorHAnsi"/>
        </w:rPr>
        <w:t>workers should enjoy fewer rights under federal wage</w:t>
      </w:r>
      <w:r w:rsidRPr="00C14641">
        <w:rPr>
          <w:rFonts w:asciiTheme="minorHAnsi" w:hAnsiTheme="minorHAnsi" w:cstheme="minorHAnsi"/>
          <w:sz w:val="16"/>
        </w:rPr>
        <w:t xml:space="preserve"> 24 </w:t>
      </w:r>
      <w:r w:rsidRPr="00C14641">
        <w:rPr>
          <w:rStyle w:val="StyleUnderline"/>
          <w:rFonts w:asciiTheme="minorHAnsi" w:hAnsiTheme="minorHAnsi" w:cstheme="minorHAnsi"/>
        </w:rPr>
        <w:t>and antidiscrimination</w:t>
      </w:r>
      <w:r w:rsidRPr="00C14641">
        <w:rPr>
          <w:rFonts w:asciiTheme="minorHAnsi" w:hAnsiTheme="minorHAnsi" w:cstheme="minorHAnsi"/>
          <w:sz w:val="16"/>
        </w:rPr>
        <w:t xml:space="preserve"> 242</w:t>
      </w:r>
      <w:r w:rsidRPr="00C14641">
        <w:rPr>
          <w:rStyle w:val="StyleUnderline"/>
          <w:rFonts w:asciiTheme="minorHAnsi" w:hAnsiTheme="minorHAnsi" w:cstheme="minorHAnsi"/>
        </w:rPr>
        <w:t xml:space="preserve">statutes. </w:t>
      </w:r>
      <w:r w:rsidRPr="00C14641">
        <w:rPr>
          <w:rFonts w:asciiTheme="minorHAnsi" w:hAnsiTheme="minorHAnsi" w:cstheme="minorHAnsi"/>
          <w:sz w:val="16"/>
        </w:rPr>
        <w:t xml:space="preserve">These outcomes contradict most post-Hoffman decisions that continue to favor unauthorized workers' rights and remedies. They also ignore Hoffman's central premise, which is that courts may restrict remedies only to the extent that the underlying workplace protections remain intact. Nonetheless, </w:t>
      </w:r>
      <w:r w:rsidRPr="00C14641">
        <w:rPr>
          <w:rStyle w:val="StyleUnderline"/>
          <w:rFonts w:asciiTheme="minorHAnsi" w:hAnsiTheme="minorHAnsi" w:cstheme="minorHAnsi"/>
        </w:rPr>
        <w:t>the wider lens view offers an attractively simplistic analysis: denying recovery altogether discourages illegal employment relationships and supports national immigration objectives.</w:t>
      </w:r>
      <w:bookmarkEnd w:id="0"/>
    </w:p>
    <w:p w14:paraId="39928D06" w14:textId="77777777" w:rsidR="004E18FE" w:rsidRPr="00C14641" w:rsidRDefault="004E18FE" w:rsidP="004E18FE">
      <w:pPr>
        <w:pStyle w:val="Heading4"/>
        <w:rPr>
          <w:rFonts w:asciiTheme="minorHAnsi" w:hAnsiTheme="minorHAnsi" w:cstheme="minorHAnsi"/>
        </w:rPr>
      </w:pPr>
      <w:r w:rsidRPr="00C14641">
        <w:rPr>
          <w:rFonts w:asciiTheme="minorHAnsi" w:hAnsiTheme="minorHAnsi" w:cstheme="minorHAnsi"/>
        </w:rPr>
        <w:t xml:space="preserve">Ambiguity </w:t>
      </w:r>
      <w:r w:rsidRPr="00C14641">
        <w:rPr>
          <w:rFonts w:asciiTheme="minorHAnsi" w:hAnsiTheme="minorHAnsi" w:cstheme="minorHAnsi"/>
          <w:u w:val="single"/>
        </w:rPr>
        <w:t>alone</w:t>
      </w:r>
      <w:r w:rsidRPr="00C14641">
        <w:rPr>
          <w:rFonts w:asciiTheme="minorHAnsi" w:hAnsiTheme="minorHAnsi" w:cstheme="minorHAnsi"/>
        </w:rPr>
        <w:t xml:space="preserve"> chills worker claims. </w:t>
      </w:r>
      <w:proofErr w:type="gramStart"/>
      <w:r w:rsidRPr="00C14641">
        <w:rPr>
          <w:rFonts w:asciiTheme="minorHAnsi" w:hAnsiTheme="minorHAnsi" w:cstheme="minorHAnsi"/>
        </w:rPr>
        <w:t>Worker</w:t>
      </w:r>
      <w:proofErr w:type="gramEnd"/>
      <w:r w:rsidRPr="00C14641">
        <w:rPr>
          <w:rFonts w:asciiTheme="minorHAnsi" w:hAnsiTheme="minorHAnsi" w:cstheme="minorHAnsi"/>
        </w:rPr>
        <w:t xml:space="preserve"> perception is key.</w:t>
      </w:r>
    </w:p>
    <w:p w14:paraId="4638E4A3"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Kati L</w:t>
      </w:r>
      <w:r w:rsidRPr="00C14641">
        <w:rPr>
          <w:rStyle w:val="Style13ptBold"/>
          <w:rFonts w:asciiTheme="minorHAnsi" w:hAnsiTheme="minorHAnsi" w:cstheme="minorHAnsi"/>
        </w:rPr>
        <w:t xml:space="preserve"> Griffith &amp; </w:t>
      </w:r>
      <w:r w:rsidRPr="00C14641">
        <w:rPr>
          <w:rFonts w:asciiTheme="minorHAnsi" w:hAnsiTheme="minorHAnsi" w:cstheme="minorHAnsi"/>
        </w:rPr>
        <w:t>Shannon M</w:t>
      </w:r>
      <w:r w:rsidRPr="00C14641">
        <w:rPr>
          <w:rStyle w:val="Style13ptBold"/>
          <w:rFonts w:asciiTheme="minorHAnsi" w:hAnsiTheme="minorHAnsi" w:cstheme="minorHAnsi"/>
        </w:rPr>
        <w:t xml:space="preserve"> Gleeson 19 </w:t>
      </w:r>
      <w:r w:rsidRPr="00C14641">
        <w:rPr>
          <w:rFonts w:asciiTheme="minorHAnsi" w:hAnsiTheme="minorHAnsi" w:cstheme="minorHAnsi"/>
        </w:rPr>
        <w:t>- Jean McKelvey-Alice Grant Professor and Senior Associate Dean for Academic Affairs, Diversity, and Faculty Development at Cornell's ILR School, associate member of the Cornell Law Faculty, Research Fellow affiliated with NYU’s Center for Labor &amp; Employment Law &amp; Associate Professor of Labor Relations, Law &amp; History in the School of Industrial and Labor Relations at Cornell University. “The Precarity of Temporality: How Law Inhibits Immigrant Worker Claims,” September/December 2019, Law Journal of Social and Labor Relations 5(3), pp. 59-92.</w:t>
      </w:r>
    </w:p>
    <w:p w14:paraId="0FA829AB" w14:textId="77777777" w:rsidR="004E18FE" w:rsidRPr="00C14641" w:rsidRDefault="004E18FE" w:rsidP="004E18FE">
      <w:pPr>
        <w:rPr>
          <w:rStyle w:val="StyleUnderline"/>
          <w:rFonts w:asciiTheme="minorHAnsi" w:hAnsiTheme="minorHAnsi" w:cstheme="minorHAnsi"/>
        </w:rPr>
      </w:pPr>
      <w:r w:rsidRPr="00C14641">
        <w:rPr>
          <w:rFonts w:asciiTheme="minorHAnsi" w:hAnsiTheme="minorHAnsi" w:cstheme="minorHAnsi"/>
          <w:sz w:val="16"/>
        </w:rPr>
        <w:t xml:space="preserve">Prior literature identifies the interaction between immigration regulation and the employment arena, or </w:t>
      </w:r>
      <w:proofErr w:type="spellStart"/>
      <w:r w:rsidRPr="00C14641">
        <w:rPr>
          <w:rFonts w:asciiTheme="minorHAnsi" w:hAnsiTheme="minorHAnsi" w:cstheme="minorHAnsi"/>
          <w:sz w:val="16"/>
        </w:rPr>
        <w:t>immployment</w:t>
      </w:r>
      <w:proofErr w:type="spellEnd"/>
      <w:r w:rsidRPr="00C14641">
        <w:rPr>
          <w:rFonts w:asciiTheme="minorHAnsi" w:hAnsiTheme="minorHAnsi" w:cstheme="minorHAnsi"/>
          <w:sz w:val="16"/>
        </w:rPr>
        <w:t xml:space="preserve"> law, as an additional legal institutional context that has implications for unauthorized workers' </w:t>
      </w:r>
      <w:proofErr w:type="spellStart"/>
      <w:r w:rsidRPr="00C14641">
        <w:rPr>
          <w:rFonts w:asciiTheme="minorHAnsi" w:hAnsiTheme="minorHAnsi" w:cstheme="minorHAnsi"/>
          <w:sz w:val="16"/>
        </w:rPr>
        <w:t>claimsmaking</w:t>
      </w:r>
      <w:proofErr w:type="spellEnd"/>
      <w:r w:rsidRPr="00C14641">
        <w:rPr>
          <w:rFonts w:asciiTheme="minorHAnsi" w:hAnsiTheme="minorHAnsi" w:cstheme="minorHAnsi"/>
          <w:sz w:val="16"/>
        </w:rPr>
        <w:t xml:space="preserve">. </w:t>
      </w:r>
      <w:r w:rsidRPr="00C14641">
        <w:rPr>
          <w:rStyle w:val="StyleUnderline"/>
          <w:rFonts w:asciiTheme="minorHAnsi" w:hAnsiTheme="minorHAnsi" w:cstheme="minorHAnsi"/>
        </w:rPr>
        <w:t>The melding of immigration regulation and employment communicates that an employee's U.S. workplace law claim may</w:t>
      </w:r>
      <w:r w:rsidRPr="00C14641">
        <w:rPr>
          <w:rFonts w:asciiTheme="minorHAnsi" w:hAnsiTheme="minorHAnsi" w:cstheme="minorHAnsi"/>
          <w:sz w:val="16"/>
        </w:rPr>
        <w:t xml:space="preserve"> somehow </w:t>
      </w:r>
      <w:r w:rsidRPr="00C14641">
        <w:rPr>
          <w:rStyle w:val="StyleUnderline"/>
          <w:rFonts w:asciiTheme="minorHAnsi" w:hAnsiTheme="minorHAnsi" w:cstheme="minorHAnsi"/>
        </w:rPr>
        <w:t>result in immigration consequences</w:t>
      </w:r>
      <w:r w:rsidRPr="00C14641">
        <w:rPr>
          <w:rFonts w:asciiTheme="minorHAnsi" w:hAnsiTheme="minorHAnsi" w:cstheme="minorHAnsi"/>
          <w:sz w:val="16"/>
        </w:rPr>
        <w:t xml:space="preserve">. While these enforcement arenas are technically separate, and both the U.S. Department of Labor and U.S. Immigration and Customs Enforcement unit follow distinct organizational missions, </w:t>
      </w:r>
      <w:r w:rsidRPr="00C14641">
        <w:rPr>
          <w:rStyle w:val="StyleUnderline"/>
          <w:rFonts w:asciiTheme="minorHAnsi" w:hAnsiTheme="minorHAnsi" w:cstheme="minorHAnsi"/>
        </w:rPr>
        <w:t>the exploitation of labor claims to advance deportation cases is unfortunately not without precedent.</w:t>
      </w:r>
    </w:p>
    <w:p w14:paraId="4153408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For unauthorized workers, </w:t>
      </w:r>
      <w:r w:rsidRPr="00C14641">
        <w:rPr>
          <w:rStyle w:val="StyleUnderline"/>
          <w:rFonts w:asciiTheme="minorHAnsi" w:hAnsiTheme="minorHAnsi" w:cstheme="minorHAnsi"/>
        </w:rPr>
        <w:t xml:space="preserve">private </w:t>
      </w:r>
      <w:r w:rsidRPr="00C14641">
        <w:rPr>
          <w:rStyle w:val="StyleUnderline"/>
          <w:rFonts w:asciiTheme="minorHAnsi" w:hAnsiTheme="minorHAnsi" w:cstheme="minorHAnsi"/>
          <w:highlight w:val="cyan"/>
        </w:rPr>
        <w:t>employers</w:t>
      </w:r>
      <w:r w:rsidRPr="00C14641">
        <w:rPr>
          <w:rStyle w:val="StyleUnderline"/>
          <w:rFonts w:asciiTheme="minorHAnsi" w:hAnsiTheme="minorHAnsi" w:cstheme="minorHAnsi"/>
        </w:rPr>
        <w:t xml:space="preserve"> may </w:t>
      </w:r>
      <w:r w:rsidRPr="00C14641">
        <w:rPr>
          <w:rStyle w:val="StyleUnderline"/>
          <w:rFonts w:asciiTheme="minorHAnsi" w:hAnsiTheme="minorHAnsi" w:cstheme="minorHAnsi"/>
          <w:highlight w:val="cyan"/>
        </w:rPr>
        <w:t xml:space="preserve">appear like an </w:t>
      </w:r>
      <w:r w:rsidRPr="00C14641">
        <w:rPr>
          <w:rStyle w:val="Emphasis"/>
          <w:rFonts w:asciiTheme="minorHAnsi" w:hAnsiTheme="minorHAnsi" w:cstheme="minorHAnsi"/>
          <w:highlight w:val="cyan"/>
        </w:rPr>
        <w:t xml:space="preserve">arm of the </w:t>
      </w:r>
      <w:r w:rsidRPr="00C14641">
        <w:rPr>
          <w:rStyle w:val="Emphasis"/>
          <w:rFonts w:asciiTheme="minorHAnsi" w:hAnsiTheme="minorHAnsi" w:cstheme="minorHAnsi"/>
        </w:rPr>
        <w:t xml:space="preserve">immigration enforcement </w:t>
      </w:r>
      <w:r w:rsidRPr="00C14641">
        <w:rPr>
          <w:rStyle w:val="Emphasis"/>
          <w:rFonts w:asciiTheme="minorHAnsi" w:hAnsiTheme="minorHAnsi" w:cstheme="minorHAnsi"/>
          <w:highlight w:val="cyan"/>
        </w:rPr>
        <w:t>state</w:t>
      </w:r>
      <w:r w:rsidRPr="00C14641">
        <w:rPr>
          <w:rStyle w:val="StyleUnderline"/>
          <w:rFonts w:asciiTheme="minorHAnsi" w:hAnsiTheme="minorHAnsi" w:cstheme="minorHAnsi"/>
        </w:rPr>
        <w:t xml:space="preserve">. Unauthorized employees may fear employers as immigration </w:t>
      </w:r>
      <w:proofErr w:type="gramStart"/>
      <w:r w:rsidRPr="00C14641">
        <w:rPr>
          <w:rStyle w:val="StyleUnderline"/>
          <w:rFonts w:asciiTheme="minorHAnsi" w:hAnsiTheme="minorHAnsi" w:cstheme="minorHAnsi"/>
        </w:rPr>
        <w:t>enforcers, or</w:t>
      </w:r>
      <w:proofErr w:type="gramEnd"/>
      <w:r w:rsidRPr="00C14641">
        <w:rPr>
          <w:rStyle w:val="StyleUnderline"/>
          <w:rFonts w:asciiTheme="minorHAnsi" w:hAnsiTheme="minorHAnsi" w:cstheme="minorHAnsi"/>
        </w:rPr>
        <w:t xml:space="preserve"> may simply not want to rock the boat and risk losing their jobs. An employee's </w:t>
      </w:r>
      <w:r w:rsidRPr="00C14641">
        <w:rPr>
          <w:rStyle w:val="Emphasis"/>
          <w:rFonts w:asciiTheme="minorHAnsi" w:hAnsiTheme="minorHAnsi" w:cstheme="minorHAnsi"/>
          <w:highlight w:val="cyan"/>
        </w:rPr>
        <w:t>perception</w:t>
      </w:r>
      <w:r w:rsidRPr="00C14641">
        <w:rPr>
          <w:rFonts w:asciiTheme="minorHAnsi" w:hAnsiTheme="minorHAnsi" w:cstheme="minorHAnsi"/>
          <w:sz w:val="16"/>
        </w:rPr>
        <w:t xml:space="preserve"> </w:t>
      </w:r>
      <w:r w:rsidRPr="00C14641">
        <w:rPr>
          <w:rStyle w:val="StyleUnderline"/>
          <w:rFonts w:asciiTheme="minorHAnsi" w:hAnsiTheme="minorHAnsi" w:cstheme="minorHAnsi"/>
        </w:rPr>
        <w:t>that employers are immigration enforcers</w:t>
      </w:r>
      <w:r w:rsidRPr="00C14641">
        <w:rPr>
          <w:rFonts w:asciiTheme="minorHAnsi" w:hAnsiTheme="minorHAnsi" w:cstheme="minorHAnsi"/>
          <w:sz w:val="16"/>
        </w:rPr>
        <w:t xml:space="preserve"> </w:t>
      </w:r>
      <w:r w:rsidRPr="00C14641">
        <w:rPr>
          <w:rStyle w:val="Emphasis"/>
          <w:rFonts w:asciiTheme="minorHAnsi" w:hAnsiTheme="minorHAnsi" w:cstheme="minorHAnsi"/>
          <w:highlight w:val="cyan"/>
        </w:rPr>
        <w:t>restrains employee voice</w:t>
      </w:r>
      <w:r w:rsidRPr="00C14641">
        <w:rPr>
          <w:rFonts w:asciiTheme="minorHAnsi" w:hAnsiTheme="minorHAnsi" w:cstheme="minorHAnsi"/>
          <w:sz w:val="16"/>
        </w:rPr>
        <w:t xml:space="preserve"> in the workplace </w:t>
      </w:r>
      <w:r w:rsidRPr="00C14641">
        <w:rPr>
          <w:rStyle w:val="StyleUnderline"/>
          <w:rFonts w:asciiTheme="minorHAnsi" w:hAnsiTheme="minorHAnsi" w:cstheme="minorHAnsi"/>
          <w:highlight w:val="cyan"/>
        </w:rPr>
        <w:t>and enhances</w:t>
      </w:r>
      <w:r w:rsidRPr="00C14641">
        <w:rPr>
          <w:rStyle w:val="StyleUnderline"/>
          <w:rFonts w:asciiTheme="minorHAnsi" w:hAnsiTheme="minorHAnsi" w:cstheme="minorHAnsi"/>
        </w:rPr>
        <w:t xml:space="preserve"> already </w:t>
      </w:r>
      <w:r w:rsidRPr="00C14641">
        <w:rPr>
          <w:rStyle w:val="Emphasis"/>
          <w:rFonts w:asciiTheme="minorHAnsi" w:hAnsiTheme="minorHAnsi" w:cstheme="minorHAnsi"/>
        </w:rPr>
        <w:t xml:space="preserve">significant </w:t>
      </w:r>
      <w:r w:rsidRPr="00C14641">
        <w:rPr>
          <w:rStyle w:val="Emphasis"/>
          <w:rFonts w:asciiTheme="minorHAnsi" w:hAnsiTheme="minorHAnsi" w:cstheme="minorHAnsi"/>
          <w:highlight w:val="cyan"/>
        </w:rPr>
        <w:t>imbalances in power</w:t>
      </w:r>
      <w:r w:rsidRPr="00C14641">
        <w:rPr>
          <w:rFonts w:asciiTheme="minorHAnsi" w:hAnsiTheme="minorHAnsi" w:cstheme="minorHAnsi"/>
          <w:sz w:val="16"/>
        </w:rPr>
        <w:t xml:space="preserve"> between employers and employees-two dynamics </w:t>
      </w:r>
      <w:r w:rsidRPr="00C14641">
        <w:rPr>
          <w:rStyle w:val="StyleUnderline"/>
          <w:rFonts w:asciiTheme="minorHAnsi" w:hAnsiTheme="minorHAnsi" w:cstheme="minorHAnsi"/>
        </w:rPr>
        <w:t xml:space="preserve">that exacerbate inhibitions to </w:t>
      </w:r>
      <w:proofErr w:type="spellStart"/>
      <w:r w:rsidRPr="00C14641">
        <w:rPr>
          <w:rStyle w:val="StyleUnderline"/>
          <w:rFonts w:asciiTheme="minorHAnsi" w:hAnsiTheme="minorHAnsi" w:cstheme="minorHAnsi"/>
        </w:rPr>
        <w:t>claimsmaking</w:t>
      </w:r>
      <w:proofErr w:type="spellEnd"/>
      <w:r w:rsidRPr="00C14641">
        <w:rPr>
          <w:rFonts w:asciiTheme="minorHAnsi" w:hAnsiTheme="minorHAnsi" w:cstheme="minorHAnsi"/>
          <w:sz w:val="16"/>
        </w:rPr>
        <w:t xml:space="preserve">. Indeed, Sexsmith's recent study of unauthorized immigrant dairy workers in upstate New York describes the "constrained loyalty to paternalistic farmers" that can mitigate against </w:t>
      </w:r>
      <w:proofErr w:type="spellStart"/>
      <w:r w:rsidRPr="00C14641">
        <w:rPr>
          <w:rFonts w:asciiTheme="minorHAnsi" w:hAnsiTheme="minorHAnsi" w:cstheme="minorHAnsi"/>
          <w:sz w:val="16"/>
        </w:rPr>
        <w:t>claimsmaking</w:t>
      </w:r>
      <w:proofErr w:type="spellEnd"/>
      <w:r w:rsidRPr="00C14641">
        <w:rPr>
          <w:rFonts w:asciiTheme="minorHAnsi" w:hAnsiTheme="minorHAnsi" w:cstheme="minorHAnsi"/>
          <w:sz w:val="16"/>
        </w:rPr>
        <w:t xml:space="preserve"> by unauthorized workers 61.</w:t>
      </w:r>
    </w:p>
    <w:p w14:paraId="31DFC98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The perception that employers are immigration enforcers is not completely unfounded. U.S. employers do have some power over immigration enforcement as part of a general trend toward the devolution and privatization of immigration control. Starting in 1986, the United States placed employer-employee relations at the heart of immigration enforcement. It gave employers the role of verifying the work authorization status of each of its employees and created sanctions for employers who knowingly hire unauthorized immigrant workers </w:t>
      </w:r>
      <w:proofErr w:type="gramStart"/>
      <w:r w:rsidRPr="00C14641">
        <w:rPr>
          <w:rFonts w:asciiTheme="minorHAnsi" w:hAnsiTheme="minorHAnsi" w:cstheme="minorHAnsi"/>
          <w:sz w:val="16"/>
        </w:rPr>
        <w:t>63 .</w:t>
      </w:r>
      <w:proofErr w:type="gramEnd"/>
      <w:r w:rsidRPr="00C14641">
        <w:rPr>
          <w:rFonts w:asciiTheme="minorHAnsi" w:hAnsiTheme="minorHAnsi" w:cstheme="minorHAnsi"/>
          <w:sz w:val="16"/>
        </w:rPr>
        <w:t xml:space="preserve"> While employers are currently under no legal requirement to report unauthorized immigrants to immigration authorities, their role in the employee verification process obscures the waters as it fosters the perception that employers are part of the immigration enforcement regime.</w:t>
      </w:r>
    </w:p>
    <w:p w14:paraId="7143CA69"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highlight w:val="cyan"/>
        </w:rPr>
        <w:t>The</w:t>
      </w:r>
      <w:r w:rsidRPr="00C14641">
        <w:rPr>
          <w:rStyle w:val="StyleUnderline"/>
          <w:rFonts w:asciiTheme="minorHAnsi" w:hAnsiTheme="minorHAnsi" w:cstheme="minorHAnsi"/>
        </w:rPr>
        <w:t xml:space="preserve"> </w:t>
      </w:r>
      <w:proofErr w:type="spellStart"/>
      <w:r w:rsidRPr="00C14641">
        <w:rPr>
          <w:rStyle w:val="StyleUnderline"/>
          <w:rFonts w:asciiTheme="minorHAnsi" w:hAnsiTheme="minorHAnsi" w:cstheme="minorHAnsi"/>
        </w:rPr>
        <w:t>immployment</w:t>
      </w:r>
      <w:proofErr w:type="spellEnd"/>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regime</w:t>
      </w:r>
      <w:r w:rsidRPr="00C14641">
        <w:rPr>
          <w:rStyle w:val="StyleUnderline"/>
          <w:rFonts w:asciiTheme="minorHAnsi" w:hAnsiTheme="minorHAnsi" w:cstheme="minorHAnsi"/>
        </w:rPr>
        <w:t xml:space="preserve"> may </w:t>
      </w:r>
      <w:r w:rsidRPr="00C14641">
        <w:rPr>
          <w:rFonts w:asciiTheme="minorHAnsi" w:hAnsiTheme="minorHAnsi" w:cstheme="minorHAnsi"/>
          <w:sz w:val="16"/>
        </w:rPr>
        <w:t>also</w:t>
      </w:r>
      <w:r w:rsidRPr="00C14641">
        <w:rPr>
          <w:rStyle w:val="StyleUnderline"/>
          <w:rFonts w:asciiTheme="minorHAnsi" w:hAnsiTheme="minorHAnsi" w:cstheme="minorHAnsi"/>
          <w:sz w:val="16"/>
        </w:rPr>
        <w:t xml:space="preserve"> </w:t>
      </w:r>
      <w:r w:rsidRPr="00C14641">
        <w:rPr>
          <w:rStyle w:val="Emphasis"/>
          <w:rFonts w:asciiTheme="minorHAnsi" w:hAnsiTheme="minorHAnsi" w:cstheme="minorHAnsi"/>
          <w:highlight w:val="cyan"/>
        </w:rPr>
        <w:t xml:space="preserve">inhibit </w:t>
      </w:r>
      <w:proofErr w:type="spellStart"/>
      <w:r w:rsidRPr="00C14641">
        <w:rPr>
          <w:rStyle w:val="Emphasis"/>
          <w:rFonts w:asciiTheme="minorHAnsi" w:hAnsiTheme="minorHAnsi" w:cstheme="minorHAnsi"/>
          <w:highlight w:val="cyan"/>
        </w:rPr>
        <w:t>claimsmaking</w:t>
      </w:r>
      <w:proofErr w:type="spellEnd"/>
      <w:r w:rsidRPr="00C14641">
        <w:rPr>
          <w:rStyle w:val="StyleUnderline"/>
          <w:rFonts w:asciiTheme="minorHAnsi" w:hAnsiTheme="minorHAnsi" w:cstheme="minorHAnsi"/>
        </w:rPr>
        <w:t xml:space="preserve"> for unauthorized workers </w:t>
      </w:r>
      <w:r w:rsidRPr="00C14641">
        <w:rPr>
          <w:rStyle w:val="StyleUnderline"/>
          <w:rFonts w:asciiTheme="minorHAnsi" w:hAnsiTheme="minorHAnsi" w:cstheme="minorHAnsi"/>
          <w:highlight w:val="cyan"/>
        </w:rPr>
        <w:t xml:space="preserve">because of a </w:t>
      </w:r>
      <w:r w:rsidRPr="00C14641">
        <w:rPr>
          <w:rStyle w:val="Emphasis"/>
          <w:rFonts w:asciiTheme="minorHAnsi" w:hAnsiTheme="minorHAnsi" w:cstheme="minorHAnsi"/>
          <w:highlight w:val="cyan"/>
        </w:rPr>
        <w:t>perception</w:t>
      </w:r>
      <w:r w:rsidRPr="00C14641">
        <w:rPr>
          <w:rStyle w:val="StyleUnderline"/>
          <w:rFonts w:asciiTheme="minorHAnsi" w:hAnsiTheme="minorHAnsi" w:cstheme="minorHAnsi"/>
        </w:rPr>
        <w:t xml:space="preserve"> that workplace law </w:t>
      </w:r>
      <w:r w:rsidRPr="00C14641">
        <w:rPr>
          <w:rStyle w:val="StyleUnderline"/>
          <w:rFonts w:asciiTheme="minorHAnsi" w:hAnsiTheme="minorHAnsi" w:cstheme="minorHAnsi"/>
          <w:highlight w:val="cyan"/>
        </w:rPr>
        <w:t>protections are less robust for unauthorized employees</w:t>
      </w:r>
      <w:r w:rsidRPr="00C14641">
        <w:rPr>
          <w:rFonts w:asciiTheme="minorHAnsi" w:hAnsiTheme="minorHAnsi" w:cstheme="minorHAnsi"/>
          <w:sz w:val="16"/>
        </w:rPr>
        <w:t xml:space="preserve">. Indeed, </w:t>
      </w:r>
      <w:r w:rsidRPr="00C14641">
        <w:rPr>
          <w:rStyle w:val="StyleUnderline"/>
          <w:rFonts w:asciiTheme="minorHAnsi" w:hAnsiTheme="minorHAnsi" w:cstheme="minorHAnsi"/>
        </w:rPr>
        <w:t>unauthorized employees do not have the right to get their jobs back if they are illegally fired</w:t>
      </w:r>
      <w:r w:rsidRPr="00C14641">
        <w:rPr>
          <w:rFonts w:asciiTheme="minorHAnsi" w:hAnsiTheme="minorHAnsi" w:cstheme="minorHAnsi"/>
          <w:sz w:val="16"/>
        </w:rPr>
        <w:t xml:space="preserve"> for making a workplace law complaint. This is the case because U.S. immigration law prevents an employer from knowingly employing an unauthorized employee.</w:t>
      </w:r>
    </w:p>
    <w:p w14:paraId="50B9141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Moreover, </w:t>
      </w:r>
      <w:r w:rsidRPr="00C14641">
        <w:rPr>
          <w:rStyle w:val="StyleUnderline"/>
          <w:rFonts w:asciiTheme="minorHAnsi" w:hAnsiTheme="minorHAnsi" w:cstheme="minorHAnsi"/>
        </w:rPr>
        <w:t xml:space="preserve">unauthorized </w:t>
      </w:r>
      <w:r w:rsidRPr="00C14641">
        <w:rPr>
          <w:rStyle w:val="StyleUnderline"/>
          <w:rFonts w:asciiTheme="minorHAnsi" w:hAnsiTheme="minorHAnsi" w:cstheme="minorHAnsi"/>
          <w:highlight w:val="cyan"/>
        </w:rPr>
        <w:t xml:space="preserve">employees are also disincentivized </w:t>
      </w:r>
      <w:r w:rsidRPr="00C14641">
        <w:rPr>
          <w:rStyle w:val="StyleUnderline"/>
          <w:rFonts w:asciiTheme="minorHAnsi" w:hAnsiTheme="minorHAnsi" w:cstheme="minorHAnsi"/>
        </w:rPr>
        <w:t xml:space="preserve">from claiming </w:t>
      </w:r>
      <w:r w:rsidRPr="00C14641">
        <w:rPr>
          <w:rStyle w:val="StyleUnderline"/>
          <w:rFonts w:asciiTheme="minorHAnsi" w:hAnsiTheme="minorHAnsi" w:cstheme="minorHAnsi"/>
          <w:highlight w:val="cyan"/>
        </w:rPr>
        <w:t xml:space="preserve">because there is </w:t>
      </w:r>
      <w:r w:rsidRPr="00C14641">
        <w:rPr>
          <w:rStyle w:val="Emphasis"/>
          <w:rFonts w:asciiTheme="minorHAnsi" w:hAnsiTheme="minorHAnsi" w:cstheme="minorHAnsi"/>
          <w:highlight w:val="cyan"/>
        </w:rPr>
        <w:t>little clarity</w:t>
      </w:r>
      <w:r w:rsidRPr="00C14641">
        <w:rPr>
          <w:rStyle w:val="StyleUnderline"/>
          <w:rFonts w:asciiTheme="minorHAnsi" w:hAnsiTheme="minorHAnsi" w:cstheme="minorHAnsi"/>
          <w:highlight w:val="cyan"/>
        </w:rPr>
        <w:t xml:space="preserve"> about</w:t>
      </w:r>
      <w:r w:rsidRPr="00C14641">
        <w:rPr>
          <w:rStyle w:val="StyleUnderline"/>
          <w:rFonts w:asciiTheme="minorHAnsi" w:hAnsiTheme="minorHAnsi" w:cstheme="minorHAnsi"/>
        </w:rPr>
        <w:t xml:space="preserve"> whether they have the same </w:t>
      </w:r>
      <w:r w:rsidRPr="00C14641">
        <w:rPr>
          <w:rStyle w:val="StyleUnderline"/>
          <w:rFonts w:asciiTheme="minorHAnsi" w:hAnsiTheme="minorHAnsi" w:cstheme="minorHAnsi"/>
          <w:highlight w:val="cyan"/>
        </w:rPr>
        <w:t>rights</w:t>
      </w:r>
      <w:r w:rsidRPr="00C14641">
        <w:rPr>
          <w:rStyle w:val="StyleUnderline"/>
          <w:rFonts w:asciiTheme="minorHAnsi" w:hAnsiTheme="minorHAnsi" w:cstheme="minorHAnsi"/>
        </w:rPr>
        <w:t xml:space="preserve"> to monetary remedies</w:t>
      </w:r>
      <w:r w:rsidRPr="00C14641">
        <w:rPr>
          <w:rFonts w:asciiTheme="minorHAnsi" w:hAnsiTheme="minorHAnsi" w:cstheme="minorHAnsi"/>
          <w:sz w:val="16"/>
        </w:rPr>
        <w:t xml:space="preserve"> in successful workplace law cases, as compared to their authorized counterparts. A 2002 U.S. Supreme Court decision, </w:t>
      </w:r>
      <w:r w:rsidRPr="00C14641">
        <w:rPr>
          <w:rStyle w:val="StyleUnderline"/>
          <w:rFonts w:asciiTheme="minorHAnsi" w:hAnsiTheme="minorHAnsi" w:cstheme="minorHAnsi"/>
        </w:rPr>
        <w:t>Hoffman Plastic v. NLRB, concluded that while unauthorized employees had the labor law "right" to engage in collective activity under the National Labor Relations Act, they did not have access to the "remedy" of backpay</w:t>
      </w:r>
      <w:r w:rsidRPr="00C14641">
        <w:rPr>
          <w:rFonts w:asciiTheme="minorHAnsi" w:hAnsiTheme="minorHAnsi" w:cstheme="minorHAnsi"/>
          <w:sz w:val="16"/>
        </w:rPr>
        <w:t xml:space="preserve"> to compensate them for the wages they lost because they were illegally fired64.</w:t>
      </w:r>
    </w:p>
    <w:p w14:paraId="67443FDF"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highlight w:val="cyan"/>
        </w:rPr>
        <w:t xml:space="preserve">Hoffman is "a </w:t>
      </w:r>
      <w:r w:rsidRPr="00C14641">
        <w:rPr>
          <w:rStyle w:val="Emphasis"/>
          <w:rFonts w:asciiTheme="minorHAnsi" w:hAnsiTheme="minorHAnsi" w:cstheme="minorHAnsi"/>
          <w:highlight w:val="cyan"/>
        </w:rPr>
        <w:t>powerful legal symbol</w:t>
      </w:r>
      <w:r w:rsidRPr="00C14641">
        <w:rPr>
          <w:rStyle w:val="StyleUnderline"/>
          <w:rFonts w:asciiTheme="minorHAnsi" w:hAnsiTheme="minorHAnsi" w:cstheme="minorHAnsi"/>
          <w:highlight w:val="cyan"/>
        </w:rPr>
        <w:t xml:space="preserve">" that "sends a </w:t>
      </w:r>
      <w:r w:rsidRPr="00C14641">
        <w:rPr>
          <w:rStyle w:val="Emphasis"/>
          <w:rFonts w:asciiTheme="minorHAnsi" w:hAnsiTheme="minorHAnsi" w:cstheme="minorHAnsi"/>
          <w:highlight w:val="cyan"/>
        </w:rPr>
        <w:t>message of exclusion</w:t>
      </w:r>
      <w:r w:rsidRPr="00C14641">
        <w:rPr>
          <w:rStyle w:val="StyleUnderline"/>
          <w:rFonts w:asciiTheme="minorHAnsi" w:hAnsiTheme="minorHAnsi" w:cstheme="minorHAnsi"/>
        </w:rPr>
        <w:t xml:space="preserve"> to undocumented workers,"</w:t>
      </w:r>
      <w:r w:rsidRPr="00C14641">
        <w:rPr>
          <w:rFonts w:asciiTheme="minorHAnsi" w:hAnsiTheme="minorHAnsi" w:cstheme="minorHAnsi"/>
          <w:sz w:val="16"/>
        </w:rPr>
        <w:t xml:space="preserve"> even though they have workplace law rights on the books </w:t>
      </w:r>
      <w:proofErr w:type="gramStart"/>
      <w:r w:rsidRPr="00C14641">
        <w:rPr>
          <w:rFonts w:asciiTheme="minorHAnsi" w:hAnsiTheme="minorHAnsi" w:cstheme="minorHAnsi"/>
          <w:sz w:val="16"/>
        </w:rPr>
        <w:t>65 .</w:t>
      </w:r>
      <w:proofErr w:type="gramEnd"/>
      <w:r w:rsidRPr="00C14641">
        <w:rPr>
          <w:rFonts w:asciiTheme="minorHAnsi" w:hAnsiTheme="minorHAnsi" w:cstheme="minorHAnsi"/>
          <w:sz w:val="16"/>
        </w:rPr>
        <w:t xml:space="preserve"> </w:t>
      </w:r>
      <w:r w:rsidRPr="00C14641">
        <w:rPr>
          <w:rStyle w:val="StyleUnderline"/>
          <w:rFonts w:asciiTheme="minorHAnsi" w:hAnsiTheme="minorHAnsi" w:cstheme="minorHAnsi"/>
          <w:highlight w:val="cyan"/>
        </w:rPr>
        <w:t>Why claim if retaliation is possible and</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remedy</w:t>
      </w:r>
      <w:r w:rsidRPr="00C14641">
        <w:rPr>
          <w:rStyle w:val="StyleUnderline"/>
          <w:rFonts w:asciiTheme="minorHAnsi" w:hAnsiTheme="minorHAnsi" w:cstheme="minorHAnsi"/>
        </w:rPr>
        <w:t xml:space="preserve"> for the workplace law violation </w:t>
      </w:r>
      <w:r w:rsidRPr="00C14641">
        <w:rPr>
          <w:rStyle w:val="StyleUnderline"/>
          <w:rFonts w:asciiTheme="minorHAnsi" w:hAnsiTheme="minorHAnsi" w:cstheme="minorHAnsi"/>
          <w:highlight w:val="cyan"/>
        </w:rPr>
        <w:t xml:space="preserve">is </w:t>
      </w:r>
      <w:r w:rsidRPr="00C14641">
        <w:rPr>
          <w:rStyle w:val="Emphasis"/>
          <w:rFonts w:asciiTheme="minorHAnsi" w:hAnsiTheme="minorHAnsi" w:cstheme="minorHAnsi"/>
          <w:highlight w:val="cyan"/>
        </w:rPr>
        <w:t>unclear</w:t>
      </w:r>
      <w:r w:rsidRPr="00C14641">
        <w:rPr>
          <w:rFonts w:asciiTheme="minorHAnsi" w:hAnsiTheme="minorHAnsi" w:cstheme="minorHAnsi"/>
          <w:sz w:val="16"/>
        </w:rPr>
        <w:t>66</w:t>
      </w:r>
      <w:r w:rsidRPr="00C14641">
        <w:rPr>
          <w:rStyle w:val="StyleUnderline"/>
          <w:rFonts w:asciiTheme="minorHAnsi" w:hAnsiTheme="minorHAnsi" w:cstheme="minorHAnsi"/>
        </w:rPr>
        <w:t>?</w:t>
      </w:r>
      <w:r w:rsidRPr="00C14641">
        <w:rPr>
          <w:rFonts w:asciiTheme="minorHAnsi" w:hAnsiTheme="minorHAnsi" w:cstheme="minorHAnsi"/>
          <w:sz w:val="16"/>
        </w:rPr>
        <w:t xml:space="preserve"> Thus, </w:t>
      </w:r>
      <w:r w:rsidRPr="00C14641">
        <w:rPr>
          <w:rStyle w:val="StyleUnderline"/>
          <w:rFonts w:asciiTheme="minorHAnsi" w:hAnsiTheme="minorHAnsi" w:cstheme="minorHAnsi"/>
          <w:highlight w:val="cyan"/>
        </w:rPr>
        <w:t>even</w:t>
      </w:r>
      <w:r w:rsidRPr="00C14641">
        <w:rPr>
          <w:rStyle w:val="StyleUnderline"/>
          <w:rFonts w:asciiTheme="minorHAnsi" w:hAnsiTheme="minorHAnsi" w:cstheme="minorHAnsi"/>
        </w:rPr>
        <w:t xml:space="preserve"> unauthorized </w:t>
      </w:r>
      <w:r w:rsidRPr="00C14641">
        <w:rPr>
          <w:rStyle w:val="StyleUnderline"/>
          <w:rFonts w:asciiTheme="minorHAnsi" w:hAnsiTheme="minorHAnsi" w:cstheme="minorHAnsi"/>
          <w:highlight w:val="cyan"/>
        </w:rPr>
        <w:t xml:space="preserve">employees </w:t>
      </w:r>
      <w:r w:rsidRPr="00C14641">
        <w:rPr>
          <w:rStyle w:val="StyleUnderline"/>
          <w:rFonts w:asciiTheme="minorHAnsi" w:hAnsiTheme="minorHAnsi" w:cstheme="minorHAnsi"/>
        </w:rPr>
        <w:t xml:space="preserve">who are </w:t>
      </w:r>
      <w:r w:rsidRPr="00C14641">
        <w:rPr>
          <w:rStyle w:val="StyleUnderline"/>
          <w:rFonts w:asciiTheme="minorHAnsi" w:hAnsiTheme="minorHAnsi" w:cstheme="minorHAnsi"/>
          <w:highlight w:val="cyan"/>
        </w:rPr>
        <w:t xml:space="preserve">aware of </w:t>
      </w:r>
      <w:r w:rsidRPr="00C14641">
        <w:rPr>
          <w:rStyle w:val="StyleUnderline"/>
          <w:rFonts w:asciiTheme="minorHAnsi" w:hAnsiTheme="minorHAnsi" w:cstheme="minorHAnsi"/>
        </w:rPr>
        <w:t xml:space="preserve">their </w:t>
      </w:r>
      <w:r w:rsidRPr="00C14641">
        <w:rPr>
          <w:rStyle w:val="StyleUnderline"/>
          <w:rFonts w:asciiTheme="minorHAnsi" w:hAnsiTheme="minorHAnsi" w:cstheme="minorHAnsi"/>
          <w:highlight w:val="cyan"/>
        </w:rPr>
        <w:t>rights</w:t>
      </w:r>
      <w:r w:rsidRPr="00C14641">
        <w:rPr>
          <w:rFonts w:asciiTheme="minorHAnsi" w:hAnsiTheme="minorHAnsi" w:cstheme="minorHAnsi"/>
          <w:sz w:val="16"/>
        </w:rPr>
        <w:t xml:space="preserve"> under workplace law and know that the employer is the party to blame for the </w:t>
      </w:r>
      <w:proofErr w:type="gramStart"/>
      <w:r w:rsidRPr="00C14641">
        <w:rPr>
          <w:rFonts w:asciiTheme="minorHAnsi" w:hAnsiTheme="minorHAnsi" w:cstheme="minorHAnsi"/>
          <w:sz w:val="16"/>
        </w:rPr>
        <w:t>particular injustice</w:t>
      </w:r>
      <w:proofErr w:type="gramEnd"/>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may be inhibited from </w:t>
      </w:r>
      <w:proofErr w:type="spellStart"/>
      <w:r w:rsidRPr="00C14641">
        <w:rPr>
          <w:rStyle w:val="StyleUnderline"/>
          <w:rFonts w:asciiTheme="minorHAnsi" w:hAnsiTheme="minorHAnsi" w:cstheme="minorHAnsi"/>
        </w:rPr>
        <w:t>claimsmaking</w:t>
      </w:r>
      <w:proofErr w:type="spellEnd"/>
      <w:r w:rsidRPr="00C14641">
        <w:rPr>
          <w:rStyle w:val="StyleUnderline"/>
          <w:rFonts w:asciiTheme="minorHAnsi" w:hAnsiTheme="minorHAnsi" w:cstheme="minorHAnsi"/>
        </w:rPr>
        <w:t xml:space="preserve"> because they </w:t>
      </w:r>
      <w:r w:rsidRPr="00C14641">
        <w:rPr>
          <w:rStyle w:val="Emphasis"/>
          <w:rFonts w:asciiTheme="minorHAnsi" w:hAnsiTheme="minorHAnsi" w:cstheme="minorHAnsi"/>
          <w:highlight w:val="cyan"/>
        </w:rPr>
        <w:t>lack</w:t>
      </w:r>
      <w:r w:rsidRPr="00C14641">
        <w:rPr>
          <w:rStyle w:val="Emphasis"/>
          <w:rFonts w:asciiTheme="minorHAnsi" w:hAnsiTheme="minorHAnsi" w:cstheme="minorHAnsi"/>
        </w:rPr>
        <w:t xml:space="preserve"> the proper </w:t>
      </w:r>
      <w:r w:rsidRPr="00C14641">
        <w:rPr>
          <w:rStyle w:val="Emphasis"/>
          <w:rFonts w:asciiTheme="minorHAnsi" w:hAnsiTheme="minorHAnsi" w:cstheme="minorHAnsi"/>
          <w:highlight w:val="cyan"/>
        </w:rPr>
        <w:t>incentives</w:t>
      </w:r>
      <w:r w:rsidRPr="00C14641">
        <w:rPr>
          <w:rFonts w:asciiTheme="minorHAnsi" w:hAnsiTheme="minorHAnsi" w:cstheme="minorHAnsi"/>
          <w:sz w:val="16"/>
        </w:rPr>
        <w:t>.</w:t>
      </w:r>
    </w:p>
    <w:p w14:paraId="40532A79"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uncertain relationship between immigration enforcement and the employment sphere creates an additional disincentive for this group. Unauthorized employees may fear that all branches of government, even workplace law agencies who enforce the law on behalf of employees, engage in immigration enforcement. Indeed, U.S. Department of Labor (DOL) staff members recently lamented that some unauthorized employees were so scared of immigration enforcement that they ran away from DOL staff and "</w:t>
      </w:r>
      <w:proofErr w:type="spellStart"/>
      <w:r w:rsidRPr="00C14641">
        <w:rPr>
          <w:rFonts w:asciiTheme="minorHAnsi" w:hAnsiTheme="minorHAnsi" w:cstheme="minorHAnsi"/>
          <w:sz w:val="16"/>
        </w:rPr>
        <w:t>declin</w:t>
      </w:r>
      <w:proofErr w:type="spellEnd"/>
      <w:r w:rsidRPr="00C14641">
        <w:rPr>
          <w:rFonts w:asciiTheme="minorHAnsi" w:hAnsiTheme="minorHAnsi" w:cstheme="minorHAnsi"/>
          <w:sz w:val="16"/>
        </w:rPr>
        <w:t>[ed] to accept back wages owed to them" under workplace law67.</w:t>
      </w:r>
    </w:p>
    <w:p w14:paraId="5191435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Therefore, while workplace law agencies have made efforts to clarify the separation between workplace law and immigration law enforcement in the United States</w:t>
      </w:r>
      <w:proofErr w:type="gramStart"/>
      <w:r w:rsidRPr="00C14641">
        <w:rPr>
          <w:rFonts w:asciiTheme="minorHAnsi" w:hAnsiTheme="minorHAnsi" w:cstheme="minorHAnsi"/>
          <w:sz w:val="16"/>
        </w:rPr>
        <w:t>68 ,</w:t>
      </w:r>
      <w:proofErr w:type="gramEnd"/>
      <w:r w:rsidRPr="00C14641">
        <w:rPr>
          <w:rFonts w:asciiTheme="minorHAnsi" w:hAnsiTheme="minorHAnsi" w:cstheme="minorHAnsi"/>
          <w:sz w:val="16"/>
        </w:rPr>
        <w:t xml:space="preserve"> some unauthorized immigrants are still fearful.</w:t>
      </w:r>
    </w:p>
    <w:p w14:paraId="4CD14336" w14:textId="77777777" w:rsidR="004E18FE" w:rsidRPr="00C14641" w:rsidRDefault="004E18FE" w:rsidP="004E18FE">
      <w:pPr>
        <w:pStyle w:val="Heading4"/>
        <w:rPr>
          <w:rStyle w:val="Style13ptBold"/>
          <w:rFonts w:asciiTheme="minorHAnsi" w:hAnsiTheme="minorHAnsi" w:cstheme="minorHAnsi"/>
          <w:b/>
          <w:bCs w:val="0"/>
        </w:rPr>
      </w:pPr>
      <w:r w:rsidRPr="00C14641">
        <w:rPr>
          <w:rFonts w:asciiTheme="minorHAnsi" w:hAnsiTheme="minorHAnsi" w:cstheme="minorHAnsi"/>
          <w:u w:val="single"/>
        </w:rPr>
        <w:t>Post-Hoffman ambiguity</w:t>
      </w:r>
      <w:r w:rsidRPr="00C14641">
        <w:rPr>
          <w:rFonts w:asciiTheme="minorHAnsi" w:hAnsiTheme="minorHAnsi" w:cstheme="minorHAnsi"/>
        </w:rPr>
        <w:t xml:space="preserve"> causes employers to </w:t>
      </w:r>
      <w:r w:rsidRPr="00C14641">
        <w:rPr>
          <w:rFonts w:asciiTheme="minorHAnsi" w:hAnsiTheme="minorHAnsi" w:cstheme="minorHAnsi"/>
          <w:u w:val="single"/>
        </w:rPr>
        <w:t>misinform</w:t>
      </w:r>
      <w:r w:rsidRPr="00C14641">
        <w:rPr>
          <w:rFonts w:asciiTheme="minorHAnsi" w:hAnsiTheme="minorHAnsi" w:cstheme="minorHAnsi"/>
        </w:rPr>
        <w:t xml:space="preserve"> workers about their rights.</w:t>
      </w:r>
    </w:p>
    <w:p w14:paraId="130C49F5"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Richard A.</w:t>
      </w:r>
      <w:r w:rsidRPr="00C14641">
        <w:rPr>
          <w:rStyle w:val="Style13ptBold"/>
          <w:rFonts w:asciiTheme="minorHAnsi" w:hAnsiTheme="minorHAnsi" w:cstheme="minorHAnsi"/>
        </w:rPr>
        <w:t xml:space="preserve"> Johnson 07 </w:t>
      </w:r>
      <w:r w:rsidRPr="00C14641">
        <w:rPr>
          <w:rFonts w:asciiTheme="minorHAnsi" w:hAnsiTheme="minorHAnsi" w:cstheme="minorHAnsi"/>
        </w:rPr>
        <w:t>- J.D. candidate at Boston College Law School. “Twenty Years of the IRCA: The Urgent Need for an Updated Legislative Response to the Current Undocumented Immigrant Situation in the United States,” Winter 2007, Georgetown Immigration Law Journal 21(2), pp. 239-276.</w:t>
      </w:r>
    </w:p>
    <w:p w14:paraId="597DFF9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In addition, the Supreme Court's decision in </w:t>
      </w:r>
      <w:r w:rsidRPr="00C14641">
        <w:rPr>
          <w:rStyle w:val="StyleUnderline"/>
          <w:rFonts w:asciiTheme="minorHAnsi" w:hAnsiTheme="minorHAnsi" w:cstheme="minorHAnsi"/>
          <w:highlight w:val="cyan"/>
        </w:rPr>
        <w:t xml:space="preserve">Hoffman </w:t>
      </w:r>
      <w:r w:rsidRPr="00C14641">
        <w:rPr>
          <w:rStyle w:val="StyleUnderline"/>
          <w:rFonts w:asciiTheme="minorHAnsi" w:hAnsiTheme="minorHAnsi" w:cstheme="minorHAnsi"/>
        </w:rPr>
        <w:t xml:space="preserve">has </w:t>
      </w:r>
      <w:r w:rsidRPr="00C14641">
        <w:rPr>
          <w:rStyle w:val="StyleUnderline"/>
          <w:rFonts w:asciiTheme="minorHAnsi" w:hAnsiTheme="minorHAnsi" w:cstheme="minorHAnsi"/>
          <w:highlight w:val="cyan"/>
        </w:rPr>
        <w:t xml:space="preserve">created </w:t>
      </w:r>
      <w:r w:rsidRPr="00C14641">
        <w:rPr>
          <w:rStyle w:val="Emphasis"/>
          <w:rFonts w:asciiTheme="minorHAnsi" w:hAnsiTheme="minorHAnsi" w:cstheme="minorHAnsi"/>
          <w:highlight w:val="cyan"/>
        </w:rPr>
        <w:t>confusion</w:t>
      </w:r>
      <w:r w:rsidRPr="00C14641">
        <w:rPr>
          <w:rStyle w:val="StyleUnderline"/>
          <w:rFonts w:asciiTheme="minorHAnsi" w:hAnsiTheme="minorHAnsi" w:cstheme="minorHAnsi"/>
          <w:highlight w:val="cyan"/>
        </w:rPr>
        <w:t xml:space="preserve"> and </w:t>
      </w:r>
      <w:r w:rsidRPr="00C14641">
        <w:rPr>
          <w:rStyle w:val="Emphasis"/>
          <w:rFonts w:asciiTheme="minorHAnsi" w:hAnsiTheme="minorHAnsi" w:cstheme="minorHAnsi"/>
          <w:highlight w:val="cyan"/>
        </w:rPr>
        <w:t>ambiguity</w:t>
      </w:r>
      <w:r w:rsidRPr="00C14641">
        <w:rPr>
          <w:rStyle w:val="StyleUnderline"/>
          <w:rFonts w:asciiTheme="minorHAnsi" w:hAnsiTheme="minorHAnsi" w:cstheme="minorHAnsi"/>
        </w:rPr>
        <w:t xml:space="preserve"> in the law regarding the protections afforded undocumented immigrants under </w:t>
      </w:r>
      <w:r w:rsidRPr="00C14641">
        <w:rPr>
          <w:rFonts w:asciiTheme="minorHAnsi" w:hAnsiTheme="minorHAnsi" w:cstheme="minorHAnsi"/>
          <w:sz w:val="16"/>
        </w:rPr>
        <w:t xml:space="preserve">certain </w:t>
      </w:r>
      <w:r w:rsidRPr="00C14641">
        <w:rPr>
          <w:rStyle w:val="StyleUnderline"/>
          <w:rFonts w:asciiTheme="minorHAnsi" w:hAnsiTheme="minorHAnsi" w:cstheme="minorHAnsi"/>
        </w:rPr>
        <w:t>labor and employment laws</w:t>
      </w:r>
      <w:r w:rsidRPr="00C14641">
        <w:rPr>
          <w:rFonts w:asciiTheme="minorHAnsi" w:hAnsiTheme="minorHAnsi" w:cstheme="minorHAnsi"/>
          <w:sz w:val="16"/>
        </w:rPr>
        <w:t xml:space="preserve">.172 </w:t>
      </w:r>
      <w:r w:rsidRPr="00C14641">
        <w:rPr>
          <w:rStyle w:val="StyleUnderline"/>
          <w:rFonts w:asciiTheme="minorHAnsi" w:hAnsiTheme="minorHAnsi" w:cstheme="minorHAnsi"/>
        </w:rPr>
        <w:t>Lower courts have had difficulty determining the applicability</w:t>
      </w:r>
      <w:r w:rsidRPr="00C14641">
        <w:rPr>
          <w:rFonts w:asciiTheme="minorHAnsi" w:hAnsiTheme="minorHAnsi" w:cstheme="minorHAnsi"/>
          <w:sz w:val="16"/>
        </w:rPr>
        <w:t xml:space="preserve"> of the Supreme Court's holding </w:t>
      </w:r>
      <w:r w:rsidRPr="00C14641">
        <w:rPr>
          <w:rStyle w:val="StyleUnderline"/>
          <w:rFonts w:asciiTheme="minorHAnsi" w:hAnsiTheme="minorHAnsi" w:cstheme="minorHAnsi"/>
        </w:rPr>
        <w:t>to other statutes</w:t>
      </w:r>
      <w:r w:rsidRPr="00C14641">
        <w:rPr>
          <w:rFonts w:asciiTheme="minorHAnsi" w:hAnsiTheme="minorHAnsi" w:cstheme="minorHAnsi"/>
          <w:sz w:val="16"/>
        </w:rPr>
        <w:t xml:space="preserve">, and </w:t>
      </w:r>
      <w:r w:rsidRPr="00C14641">
        <w:rPr>
          <w:rStyle w:val="StyleUnderline"/>
          <w:rFonts w:asciiTheme="minorHAnsi" w:hAnsiTheme="minorHAnsi" w:cstheme="minorHAnsi"/>
        </w:rPr>
        <w:t xml:space="preserve">the applicable </w:t>
      </w:r>
      <w:r w:rsidRPr="00C14641">
        <w:rPr>
          <w:rStyle w:val="StyleUnderline"/>
          <w:rFonts w:asciiTheme="minorHAnsi" w:hAnsiTheme="minorHAnsi" w:cstheme="minorHAnsi"/>
          <w:highlight w:val="cyan"/>
        </w:rPr>
        <w:t xml:space="preserve">case law is </w:t>
      </w:r>
      <w:r w:rsidRPr="00C14641">
        <w:rPr>
          <w:rStyle w:val="Emphasis"/>
          <w:rFonts w:asciiTheme="minorHAnsi" w:hAnsiTheme="minorHAnsi" w:cstheme="minorHAnsi"/>
          <w:highlight w:val="cyan"/>
        </w:rPr>
        <w:t>peppered</w:t>
      </w:r>
      <w:r w:rsidRPr="00C14641">
        <w:rPr>
          <w:rStyle w:val="StyleUnderline"/>
          <w:rFonts w:asciiTheme="minorHAnsi" w:hAnsiTheme="minorHAnsi" w:cstheme="minorHAnsi"/>
          <w:highlight w:val="cyan"/>
        </w:rPr>
        <w:t xml:space="preserve"> with</w:t>
      </w:r>
      <w:r w:rsidRPr="00C14641">
        <w:rPr>
          <w:rStyle w:val="StyleUnderline"/>
          <w:rFonts w:asciiTheme="minorHAnsi" w:hAnsiTheme="minorHAnsi" w:cstheme="minorHAnsi"/>
        </w:rPr>
        <w:t xml:space="preserve"> both </w:t>
      </w:r>
      <w:r w:rsidRPr="00C14641">
        <w:rPr>
          <w:rStyle w:val="Emphasis"/>
          <w:rFonts w:asciiTheme="minorHAnsi" w:hAnsiTheme="minorHAnsi" w:cstheme="minorHAnsi"/>
          <w:highlight w:val="cyan"/>
        </w:rPr>
        <w:t>broad and narrow readings</w:t>
      </w:r>
      <w:r w:rsidRPr="00C14641">
        <w:rPr>
          <w:rStyle w:val="StyleUnderline"/>
          <w:rFonts w:asciiTheme="minorHAnsi" w:hAnsiTheme="minorHAnsi" w:cstheme="minorHAnsi"/>
        </w:rPr>
        <w:t xml:space="preserve"> of the Hoffman decision</w:t>
      </w:r>
      <w:r w:rsidRPr="00C14641">
        <w:rPr>
          <w:rFonts w:asciiTheme="minorHAnsi" w:hAnsiTheme="minorHAnsi" w:cstheme="minorHAnsi"/>
          <w:sz w:val="16"/>
        </w:rPr>
        <w:t xml:space="preserve">.173 As a result, </w:t>
      </w:r>
      <w:r w:rsidRPr="00C14641">
        <w:rPr>
          <w:rStyle w:val="StyleUnderline"/>
          <w:rFonts w:asciiTheme="minorHAnsi" w:hAnsiTheme="minorHAnsi" w:cstheme="minorHAnsi"/>
        </w:rPr>
        <w:t xml:space="preserve">courts have been </w:t>
      </w:r>
      <w:r w:rsidRPr="00C14641">
        <w:rPr>
          <w:rStyle w:val="Emphasis"/>
          <w:rFonts w:asciiTheme="minorHAnsi" w:hAnsiTheme="minorHAnsi" w:cstheme="minorHAnsi"/>
          <w:highlight w:val="cyan"/>
        </w:rPr>
        <w:t>grossly inconsistent</w:t>
      </w:r>
      <w:r w:rsidRPr="00C14641">
        <w:rPr>
          <w:rStyle w:val="StyleUnderline"/>
          <w:rFonts w:asciiTheme="minorHAnsi" w:hAnsiTheme="minorHAnsi" w:cstheme="minorHAnsi"/>
        </w:rPr>
        <w:t xml:space="preserve"> in their </w:t>
      </w:r>
      <w:r w:rsidRPr="00C14641">
        <w:rPr>
          <w:rStyle w:val="StyleUnderline"/>
          <w:rFonts w:asciiTheme="minorHAnsi" w:hAnsiTheme="minorHAnsi" w:cstheme="minorHAnsi"/>
          <w:highlight w:val="cyan"/>
        </w:rPr>
        <w:t>decisions</w:t>
      </w:r>
      <w:r w:rsidRPr="00C14641">
        <w:rPr>
          <w:rStyle w:val="StyleUnderline"/>
          <w:rFonts w:asciiTheme="minorHAnsi" w:hAnsiTheme="minorHAnsi" w:cstheme="minorHAnsi"/>
        </w:rPr>
        <w:t xml:space="preserve"> as to the treatment of undocumented workers</w:t>
      </w:r>
      <w:r w:rsidRPr="00C14641">
        <w:rPr>
          <w:rFonts w:asciiTheme="minorHAnsi" w:hAnsiTheme="minorHAnsi" w:cstheme="minorHAnsi"/>
          <w:sz w:val="16"/>
        </w:rPr>
        <w:t xml:space="preserve"> under the same statutes. 174 Moreover, </w:t>
      </w:r>
      <w:r w:rsidRPr="00C14641">
        <w:rPr>
          <w:rStyle w:val="StyleUnderline"/>
          <w:rFonts w:asciiTheme="minorHAnsi" w:hAnsiTheme="minorHAnsi" w:cstheme="minorHAnsi"/>
        </w:rPr>
        <w:t>many post-Hoffman court decisions were rendered with powerful dissents advocating the opposing interpretation</w:t>
      </w:r>
      <w:r w:rsidRPr="00C14641">
        <w:rPr>
          <w:rFonts w:asciiTheme="minorHAnsi" w:hAnsiTheme="minorHAnsi" w:cstheme="minorHAnsi"/>
          <w:sz w:val="16"/>
        </w:rPr>
        <w:t xml:space="preserve"> of Hoffman, thus </w:t>
      </w:r>
      <w:r w:rsidRPr="00C14641">
        <w:rPr>
          <w:rStyle w:val="StyleUnderline"/>
          <w:rFonts w:asciiTheme="minorHAnsi" w:hAnsiTheme="minorHAnsi" w:cstheme="minorHAnsi"/>
          <w:highlight w:val="cyan"/>
        </w:rPr>
        <w:t xml:space="preserve">leaving a </w:t>
      </w:r>
      <w:r w:rsidRPr="00C14641">
        <w:rPr>
          <w:rStyle w:val="Emphasis"/>
          <w:rFonts w:asciiTheme="minorHAnsi" w:hAnsiTheme="minorHAnsi" w:cstheme="minorHAnsi"/>
          <w:highlight w:val="cyan"/>
        </w:rPr>
        <w:t>murky precedent</w:t>
      </w:r>
      <w:r w:rsidRPr="00C14641">
        <w:rPr>
          <w:rStyle w:val="StyleUnderline"/>
          <w:rFonts w:asciiTheme="minorHAnsi" w:hAnsiTheme="minorHAnsi" w:cstheme="minorHAnsi"/>
        </w:rPr>
        <w:t xml:space="preserve"> for undecided jurisdictions to follow</w:t>
      </w:r>
      <w:r w:rsidRPr="00C14641">
        <w:rPr>
          <w:rFonts w:asciiTheme="minorHAnsi" w:hAnsiTheme="minorHAnsi" w:cstheme="minorHAnsi"/>
          <w:sz w:val="16"/>
        </w:rPr>
        <w:t>. 175</w:t>
      </w:r>
    </w:p>
    <w:p w14:paraId="51C3178D"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Furthermore, </w:t>
      </w:r>
      <w:r w:rsidRPr="00C14641">
        <w:rPr>
          <w:rStyle w:val="StyleUnderline"/>
          <w:rFonts w:asciiTheme="minorHAnsi" w:hAnsiTheme="minorHAnsi" w:cstheme="minorHAnsi"/>
        </w:rPr>
        <w:t>even where courts have been relatively constant</w:t>
      </w:r>
      <w:r w:rsidRPr="00C14641">
        <w:rPr>
          <w:rFonts w:asciiTheme="minorHAnsi" w:hAnsiTheme="minorHAnsi" w:cstheme="minorHAnsi"/>
          <w:sz w:val="16"/>
        </w:rPr>
        <w:t xml:space="preserve"> in the treatment of undocumented workers under certain statutes, </w:t>
      </w:r>
      <w:r w:rsidRPr="00C14641">
        <w:rPr>
          <w:rStyle w:val="Emphasis"/>
          <w:rFonts w:asciiTheme="minorHAnsi" w:hAnsiTheme="minorHAnsi" w:cstheme="minorHAnsi"/>
          <w:highlight w:val="cyan"/>
        </w:rPr>
        <w:t>third party sources</w:t>
      </w:r>
      <w:r w:rsidRPr="00C14641">
        <w:rPr>
          <w:rStyle w:val="StyleUnderline"/>
          <w:rFonts w:asciiTheme="minorHAnsi" w:hAnsiTheme="minorHAnsi" w:cstheme="minorHAnsi"/>
        </w:rPr>
        <w:t xml:space="preserve"> have </w:t>
      </w:r>
      <w:r w:rsidRPr="00C14641">
        <w:rPr>
          <w:rStyle w:val="StyleUnderline"/>
          <w:rFonts w:asciiTheme="minorHAnsi" w:hAnsiTheme="minorHAnsi" w:cstheme="minorHAnsi"/>
          <w:highlight w:val="cyan"/>
        </w:rPr>
        <w:t xml:space="preserve">perpetuated </w:t>
      </w:r>
      <w:r w:rsidRPr="00C14641">
        <w:rPr>
          <w:rStyle w:val="Emphasis"/>
          <w:rFonts w:asciiTheme="minorHAnsi" w:hAnsiTheme="minorHAnsi" w:cstheme="minorHAnsi"/>
          <w:highlight w:val="cyan"/>
        </w:rPr>
        <w:t>legal confusion</w:t>
      </w:r>
      <w:r w:rsidRPr="00C14641">
        <w:rPr>
          <w:rFonts w:asciiTheme="minorHAnsi" w:hAnsiTheme="minorHAnsi" w:cstheme="minorHAnsi"/>
          <w:sz w:val="16"/>
        </w:rPr>
        <w:t xml:space="preserve">. 176 For instance, </w:t>
      </w:r>
      <w:r w:rsidRPr="00C14641">
        <w:rPr>
          <w:rStyle w:val="StyleUnderline"/>
          <w:rFonts w:asciiTheme="minorHAnsi" w:hAnsiTheme="minorHAnsi" w:cstheme="minorHAnsi"/>
        </w:rPr>
        <w:t>courts have generally agreed that</w:t>
      </w:r>
      <w:r w:rsidRPr="00C14641">
        <w:rPr>
          <w:rFonts w:asciiTheme="minorHAnsi" w:hAnsiTheme="minorHAnsi" w:cstheme="minorHAnsi"/>
          <w:sz w:val="16"/>
        </w:rPr>
        <w:t xml:space="preserve"> regardless of work eligibility, </w:t>
      </w:r>
      <w:r w:rsidRPr="00C14641">
        <w:rPr>
          <w:rStyle w:val="StyleUnderline"/>
          <w:rFonts w:asciiTheme="minorHAnsi" w:hAnsiTheme="minorHAnsi" w:cstheme="minorHAnsi"/>
        </w:rPr>
        <w:t>immigrant workers are entitled to backpay under the Fair Labor Standards Act (FLSA)</w:t>
      </w:r>
      <w:r w:rsidRPr="00C14641">
        <w:rPr>
          <w:rFonts w:asciiTheme="minorHAnsi" w:hAnsiTheme="minorHAnsi" w:cstheme="minorHAnsi"/>
          <w:sz w:val="16"/>
        </w:rPr>
        <w:t xml:space="preserve">. 1 7 7 </w:t>
      </w:r>
      <w:r w:rsidRPr="00C14641">
        <w:rPr>
          <w:rStyle w:val="StyleUnderline"/>
          <w:rFonts w:asciiTheme="minorHAnsi" w:hAnsiTheme="minorHAnsi" w:cstheme="minorHAnsi"/>
        </w:rPr>
        <w:t>However</w:t>
      </w:r>
      <w:r w:rsidRPr="00C14641">
        <w:rPr>
          <w:rFonts w:asciiTheme="minorHAnsi" w:hAnsiTheme="minorHAnsi" w:cstheme="minorHAnsi"/>
          <w:sz w:val="16"/>
        </w:rPr>
        <w:t xml:space="preserve">, after Hoffman, </w:t>
      </w:r>
      <w:r w:rsidRPr="00C14641">
        <w:rPr>
          <w:rStyle w:val="StyleUnderline"/>
          <w:rFonts w:asciiTheme="minorHAnsi" w:hAnsiTheme="minorHAnsi" w:cstheme="minorHAnsi"/>
        </w:rPr>
        <w:t>the Secretary of Labor feared that the Supreme Court decision "might enable companies to deny undocumented workers the minimum wage</w:t>
      </w:r>
      <w:r w:rsidRPr="00C14641">
        <w:rPr>
          <w:rFonts w:asciiTheme="minorHAnsi" w:hAnsiTheme="minorHAnsi" w:cstheme="minorHAnsi"/>
          <w:sz w:val="16"/>
        </w:rPr>
        <w:t xml:space="preserve">, overtime pay, </w:t>
      </w:r>
      <w:r w:rsidRPr="00C14641">
        <w:rPr>
          <w:rStyle w:val="StyleUnderline"/>
          <w:rFonts w:asciiTheme="minorHAnsi" w:hAnsiTheme="minorHAnsi" w:cstheme="minorHAnsi"/>
        </w:rPr>
        <w:t>or even enable companies to refuse paying undocumented workers altogether</w:t>
      </w:r>
      <w:r w:rsidRPr="00C14641">
        <w:rPr>
          <w:rFonts w:asciiTheme="minorHAnsi" w:hAnsiTheme="minorHAnsi" w:cstheme="minorHAnsi"/>
          <w:sz w:val="16"/>
        </w:rPr>
        <w:t xml:space="preserve">." 178 </w:t>
      </w:r>
      <w:r w:rsidRPr="00C14641">
        <w:rPr>
          <w:rStyle w:val="StyleUnderline"/>
          <w:rFonts w:asciiTheme="minorHAnsi" w:hAnsiTheme="minorHAnsi" w:cstheme="minorHAnsi"/>
          <w:highlight w:val="cyan"/>
        </w:rPr>
        <w:t>Even the EEOC</w:t>
      </w:r>
      <w:r w:rsidRPr="00C14641">
        <w:rPr>
          <w:rStyle w:val="StyleUnderline"/>
          <w:rFonts w:asciiTheme="minorHAnsi" w:hAnsiTheme="minorHAnsi" w:cstheme="minorHAnsi"/>
        </w:rPr>
        <w:t>, which fervently asserted equal protection for undocumented workers</w:t>
      </w:r>
      <w:r w:rsidRPr="00C14641">
        <w:rPr>
          <w:rFonts w:asciiTheme="minorHAnsi" w:hAnsiTheme="minorHAnsi" w:cstheme="minorHAnsi"/>
          <w:sz w:val="16"/>
        </w:rPr>
        <w:t xml:space="preserve"> under anti-discrimination laws, </w:t>
      </w:r>
      <w:r w:rsidRPr="00C14641">
        <w:rPr>
          <w:rStyle w:val="StyleUnderline"/>
          <w:rFonts w:asciiTheme="minorHAnsi" w:hAnsiTheme="minorHAnsi" w:cstheme="minorHAnsi"/>
        </w:rPr>
        <w:t xml:space="preserve">has </w:t>
      </w:r>
      <w:r w:rsidRPr="00C14641">
        <w:rPr>
          <w:rStyle w:val="Emphasis"/>
          <w:rFonts w:asciiTheme="minorHAnsi" w:hAnsiTheme="minorHAnsi" w:cstheme="minorHAnsi"/>
          <w:highlight w:val="cyan"/>
        </w:rPr>
        <w:t>rescinded</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its</w:t>
      </w:r>
      <w:r w:rsidRPr="00C14641">
        <w:rPr>
          <w:rFonts w:asciiTheme="minorHAnsi" w:hAnsiTheme="minorHAnsi" w:cstheme="minorHAnsi"/>
          <w:sz w:val="16"/>
        </w:rPr>
        <w:t xml:space="preserve"> 1999 </w:t>
      </w:r>
      <w:r w:rsidRPr="00C14641">
        <w:rPr>
          <w:rStyle w:val="StyleUnderline"/>
          <w:rFonts w:asciiTheme="minorHAnsi" w:hAnsiTheme="minorHAnsi" w:cstheme="minorHAnsi"/>
        </w:rPr>
        <w:t xml:space="preserve">Enforcement </w:t>
      </w:r>
      <w:r w:rsidRPr="00C14641">
        <w:rPr>
          <w:rStyle w:val="StyleUnderline"/>
          <w:rFonts w:asciiTheme="minorHAnsi" w:hAnsiTheme="minorHAnsi" w:cstheme="minorHAnsi"/>
          <w:highlight w:val="cyan"/>
        </w:rPr>
        <w:t>Guidance</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because</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decision </w:t>
      </w:r>
      <w:r w:rsidRPr="00C14641">
        <w:rPr>
          <w:rStyle w:val="StyleUnderline"/>
          <w:rFonts w:asciiTheme="minorHAnsi" w:hAnsiTheme="minorHAnsi" w:cstheme="minorHAnsi"/>
          <w:highlight w:val="cyan"/>
        </w:rPr>
        <w:t>did not leave</w:t>
      </w:r>
      <w:r w:rsidRPr="00C14641">
        <w:rPr>
          <w:rStyle w:val="StyleUnderline"/>
          <w:rFonts w:asciiTheme="minorHAnsi" w:hAnsiTheme="minorHAnsi" w:cstheme="minorHAnsi"/>
        </w:rPr>
        <w:t xml:space="preserve"> the Commission with </w:t>
      </w:r>
      <w:r w:rsidRPr="00C14641">
        <w:rPr>
          <w:rStyle w:val="Emphasis"/>
          <w:rFonts w:asciiTheme="minorHAnsi" w:hAnsiTheme="minorHAnsi" w:cstheme="minorHAnsi"/>
          <w:highlight w:val="cyan"/>
        </w:rPr>
        <w:t>clear principles</w:t>
      </w:r>
      <w:r w:rsidRPr="00C14641">
        <w:rPr>
          <w:rFonts w:asciiTheme="minorHAnsi" w:hAnsiTheme="minorHAnsi" w:cstheme="minorHAnsi"/>
          <w:sz w:val="16"/>
        </w:rPr>
        <w:t xml:space="preserve"> to convey to the undocumented community. 179</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As a result of these inconsistencies, a </w:t>
      </w:r>
      <w:r w:rsidRPr="00C14641">
        <w:rPr>
          <w:rStyle w:val="Emphasis"/>
          <w:rFonts w:asciiTheme="minorHAnsi" w:hAnsiTheme="minorHAnsi" w:cstheme="minorHAnsi"/>
          <w:highlight w:val="cyan"/>
        </w:rPr>
        <w:t>legal quagmire</w:t>
      </w:r>
      <w:r w:rsidRPr="00C14641">
        <w:rPr>
          <w:rStyle w:val="StyleUnderline"/>
          <w:rFonts w:asciiTheme="minorHAnsi" w:hAnsiTheme="minorHAnsi" w:cstheme="minorHAnsi"/>
        </w:rPr>
        <w:t xml:space="preserve"> now exists that</w:t>
      </w:r>
      <w:r w:rsidRPr="00C14641">
        <w:rPr>
          <w:rFonts w:asciiTheme="minorHAnsi" w:hAnsiTheme="minorHAnsi" w:cstheme="minorHAnsi"/>
          <w:sz w:val="16"/>
        </w:rPr>
        <w:t xml:space="preserve">, for two main reasons, </w:t>
      </w:r>
      <w:r w:rsidRPr="00C14641">
        <w:rPr>
          <w:rStyle w:val="StyleUnderline"/>
          <w:rFonts w:asciiTheme="minorHAnsi" w:hAnsiTheme="minorHAnsi" w:cstheme="minorHAnsi"/>
        </w:rPr>
        <w:t xml:space="preserve">has </w:t>
      </w:r>
      <w:r w:rsidRPr="00C14641">
        <w:rPr>
          <w:rStyle w:val="StyleUnderline"/>
          <w:rFonts w:asciiTheme="minorHAnsi" w:hAnsiTheme="minorHAnsi" w:cstheme="minorHAnsi"/>
          <w:highlight w:val="cyan"/>
        </w:rPr>
        <w:t>left the undocumented worker with</w:t>
      </w:r>
      <w:r w:rsidRPr="00C14641">
        <w:rPr>
          <w:rStyle w:val="StyleUnderline"/>
          <w:rFonts w:asciiTheme="minorHAnsi" w:hAnsiTheme="minorHAnsi" w:cstheme="minorHAnsi"/>
        </w:rPr>
        <w:t xml:space="preserve"> essentially </w:t>
      </w:r>
      <w:r w:rsidRPr="00C14641">
        <w:rPr>
          <w:rStyle w:val="Emphasis"/>
          <w:rFonts w:asciiTheme="minorHAnsi" w:hAnsiTheme="minorHAnsi" w:cstheme="minorHAnsi"/>
          <w:highlight w:val="cyan"/>
        </w:rPr>
        <w:t>no redress</w:t>
      </w:r>
      <w:r w:rsidRPr="00C14641">
        <w:rPr>
          <w:rStyle w:val="StyleUnderline"/>
          <w:rFonts w:asciiTheme="minorHAnsi" w:hAnsiTheme="minorHAnsi" w:cstheme="minorHAnsi"/>
        </w:rPr>
        <w:t xml:space="preserve"> </w:t>
      </w:r>
      <w:r w:rsidRPr="00C14641">
        <w:rPr>
          <w:rFonts w:asciiTheme="minorHAnsi" w:hAnsiTheme="minorHAnsi" w:cstheme="minorHAnsi"/>
          <w:sz w:val="16"/>
        </w:rPr>
        <w:t>under the law.18 1</w:t>
      </w:r>
    </w:p>
    <w:p w14:paraId="446B51F1"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First, </w:t>
      </w:r>
      <w:r w:rsidRPr="00C14641">
        <w:rPr>
          <w:rStyle w:val="StyleUnderline"/>
          <w:rFonts w:asciiTheme="minorHAnsi" w:hAnsiTheme="minorHAnsi" w:cstheme="minorHAnsi"/>
          <w:highlight w:val="cyan"/>
        </w:rPr>
        <w:t xml:space="preserve">because of </w:t>
      </w:r>
      <w:r w:rsidRPr="00C14641">
        <w:rPr>
          <w:rStyle w:val="Emphasis"/>
          <w:rFonts w:asciiTheme="minorHAnsi" w:hAnsiTheme="minorHAnsi" w:cstheme="minorHAnsi"/>
          <w:highlight w:val="cyan"/>
        </w:rPr>
        <w:t>inconsistent rulings</w:t>
      </w:r>
      <w:r w:rsidRPr="00C14641">
        <w:rPr>
          <w:rStyle w:val="StyleUnderline"/>
          <w:rFonts w:asciiTheme="minorHAnsi" w:hAnsiTheme="minorHAnsi" w:cstheme="minorHAnsi"/>
          <w:highlight w:val="cyan"/>
        </w:rPr>
        <w:t xml:space="preserve">, there are </w:t>
      </w:r>
      <w:r w:rsidRPr="00C14641">
        <w:rPr>
          <w:rStyle w:val="Emphasis"/>
          <w:rFonts w:asciiTheme="minorHAnsi" w:hAnsiTheme="minorHAnsi" w:cstheme="minorHAnsi"/>
          <w:highlight w:val="cyan"/>
        </w:rPr>
        <w:t>substantial risks</w:t>
      </w:r>
      <w:r w:rsidRPr="00C14641">
        <w:rPr>
          <w:rStyle w:val="StyleUnderline"/>
          <w:rFonts w:asciiTheme="minorHAnsi" w:hAnsiTheme="minorHAnsi" w:cstheme="minorHAnsi"/>
          <w:highlight w:val="cyan"/>
        </w:rPr>
        <w:t xml:space="preserve"> for</w:t>
      </w:r>
      <w:r w:rsidRPr="00C14641">
        <w:rPr>
          <w:rStyle w:val="StyleUnderline"/>
          <w:rFonts w:asciiTheme="minorHAnsi" w:hAnsiTheme="minorHAnsi" w:cstheme="minorHAnsi"/>
        </w:rPr>
        <w:t xml:space="preserve"> undocumented </w:t>
      </w:r>
      <w:r w:rsidRPr="00C14641">
        <w:rPr>
          <w:rStyle w:val="StyleUnderline"/>
          <w:rFonts w:asciiTheme="minorHAnsi" w:hAnsiTheme="minorHAnsi" w:cstheme="minorHAnsi"/>
          <w:highlight w:val="cyan"/>
        </w:rPr>
        <w:t>immigrants who raise a</w:t>
      </w:r>
      <w:r w:rsidRPr="00C14641">
        <w:rPr>
          <w:rStyle w:val="StyleUnderline"/>
          <w:rFonts w:asciiTheme="minorHAnsi" w:hAnsiTheme="minorHAnsi" w:cstheme="minorHAnsi"/>
        </w:rPr>
        <w:t xml:space="preserve"> worker's rights </w:t>
      </w:r>
      <w:r w:rsidRPr="00C14641">
        <w:rPr>
          <w:rStyle w:val="StyleUnderline"/>
          <w:rFonts w:asciiTheme="minorHAnsi" w:hAnsiTheme="minorHAnsi" w:cstheme="minorHAnsi"/>
          <w:highlight w:val="cyan"/>
        </w:rPr>
        <w:t>claim</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in an undecided jurisdiction. 181 </w:t>
      </w:r>
      <w:r w:rsidRPr="00C14641">
        <w:rPr>
          <w:rStyle w:val="StyleUnderline"/>
          <w:rFonts w:asciiTheme="minorHAnsi" w:hAnsiTheme="minorHAnsi" w:cstheme="minorHAnsi"/>
        </w:rPr>
        <w:t xml:space="preserve">Not only might the court </w:t>
      </w:r>
      <w:r w:rsidRPr="00C14641">
        <w:rPr>
          <w:rStyle w:val="Emphasis"/>
          <w:rFonts w:asciiTheme="minorHAnsi" w:hAnsiTheme="minorHAnsi" w:cstheme="minorHAnsi"/>
        </w:rPr>
        <w:t>rule against them</w:t>
      </w:r>
      <w:r w:rsidRPr="00C14641">
        <w:rPr>
          <w:rStyle w:val="StyleUnderline"/>
          <w:rFonts w:asciiTheme="minorHAnsi" w:hAnsiTheme="minorHAnsi" w:cstheme="minorHAnsi"/>
        </w:rPr>
        <w:t>, which would further limit the remedies</w:t>
      </w:r>
      <w:r w:rsidRPr="00C14641">
        <w:rPr>
          <w:rFonts w:asciiTheme="minorHAnsi" w:hAnsiTheme="minorHAnsi" w:cstheme="minorHAnsi"/>
          <w:sz w:val="16"/>
        </w:rPr>
        <w:t xml:space="preserve"> afforded the undocumented population, </w:t>
      </w:r>
      <w:r w:rsidRPr="00C14641">
        <w:rPr>
          <w:rStyle w:val="StyleUnderline"/>
          <w:rFonts w:asciiTheme="minorHAnsi" w:hAnsiTheme="minorHAnsi" w:cstheme="minorHAnsi"/>
        </w:rPr>
        <w:t xml:space="preserve">but also individual </w:t>
      </w:r>
      <w:proofErr w:type="gramStart"/>
      <w:r w:rsidRPr="00C14641">
        <w:rPr>
          <w:rStyle w:val="StyleUnderline"/>
          <w:rFonts w:asciiTheme="minorHAnsi" w:hAnsiTheme="minorHAnsi" w:cstheme="minorHAnsi"/>
          <w:highlight w:val="cyan"/>
        </w:rPr>
        <w:t>plaintiffs</w:t>
      </w:r>
      <w:proofErr w:type="gramEnd"/>
      <w:r w:rsidRPr="00C14641">
        <w:rPr>
          <w:rStyle w:val="StyleUnderline"/>
          <w:rFonts w:asciiTheme="minorHAnsi" w:hAnsiTheme="minorHAnsi" w:cstheme="minorHAnsi"/>
          <w:highlight w:val="cyan"/>
        </w:rPr>
        <w:t xml:space="preserve"> risk</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being</w:t>
      </w:r>
      <w:r w:rsidRPr="00C14641">
        <w:rPr>
          <w:rStyle w:val="StyleUnderline"/>
          <w:rFonts w:asciiTheme="minorHAnsi" w:hAnsiTheme="minorHAnsi" w:cstheme="minorHAnsi"/>
        </w:rPr>
        <w:t xml:space="preserve"> detained or </w:t>
      </w:r>
      <w:r w:rsidRPr="00C14641">
        <w:rPr>
          <w:rStyle w:val="Emphasis"/>
          <w:rFonts w:asciiTheme="minorHAnsi" w:hAnsiTheme="minorHAnsi" w:cstheme="minorHAnsi"/>
          <w:highlight w:val="cyan"/>
        </w:rPr>
        <w:t>deported</w:t>
      </w:r>
      <w:r w:rsidRPr="00C14641">
        <w:rPr>
          <w:rFonts w:asciiTheme="minorHAnsi" w:hAnsiTheme="minorHAnsi" w:cstheme="minorHAnsi"/>
          <w:sz w:val="16"/>
        </w:rPr>
        <w:t xml:space="preserve"> if their immigration status is revealed during legal proceedings.1 82 </w:t>
      </w:r>
      <w:r w:rsidRPr="00C14641">
        <w:rPr>
          <w:rStyle w:val="StyleUnderline"/>
          <w:rFonts w:asciiTheme="minorHAnsi" w:hAnsiTheme="minorHAnsi" w:cstheme="minorHAnsi"/>
          <w:highlight w:val="cyan"/>
        </w:rPr>
        <w:t>These</w:t>
      </w:r>
      <w:r w:rsidRPr="00C14641">
        <w:rPr>
          <w:rStyle w:val="StyleUnderline"/>
          <w:rFonts w:asciiTheme="minorHAnsi" w:hAnsiTheme="minorHAnsi" w:cstheme="minorHAnsi"/>
        </w:rPr>
        <w:t xml:space="preserve"> potential repercussions </w:t>
      </w:r>
      <w:r w:rsidRPr="00C14641">
        <w:rPr>
          <w:rStyle w:val="StyleUnderline"/>
          <w:rFonts w:asciiTheme="minorHAnsi" w:hAnsiTheme="minorHAnsi" w:cstheme="minorHAnsi"/>
          <w:highlight w:val="cyan"/>
        </w:rPr>
        <w:t xml:space="preserve">dissolve </w:t>
      </w:r>
      <w:r w:rsidRPr="00C14641">
        <w:rPr>
          <w:rStyle w:val="Emphasis"/>
          <w:rFonts w:asciiTheme="minorHAnsi" w:hAnsiTheme="minorHAnsi" w:cstheme="minorHAnsi"/>
        </w:rPr>
        <w:t xml:space="preserve">any real </w:t>
      </w:r>
      <w:r w:rsidRPr="00C14641">
        <w:rPr>
          <w:rStyle w:val="Emphasis"/>
          <w:rFonts w:asciiTheme="minorHAnsi" w:hAnsiTheme="minorHAnsi" w:cstheme="minorHAnsi"/>
          <w:highlight w:val="cyan"/>
        </w:rPr>
        <w:t>incentive</w:t>
      </w:r>
      <w:r w:rsidRPr="00C14641">
        <w:rPr>
          <w:rStyle w:val="StyleUnderline"/>
          <w:rFonts w:asciiTheme="minorHAnsi" w:hAnsiTheme="minorHAnsi" w:cstheme="minorHAnsi"/>
          <w:highlight w:val="cyan"/>
        </w:rPr>
        <w:t xml:space="preserve"> for bringing a</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claim</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to address workplace violations. 183 Second, </w:t>
      </w:r>
      <w:r w:rsidRPr="00C14641">
        <w:rPr>
          <w:rStyle w:val="StyleUnderline"/>
          <w:rFonts w:asciiTheme="minorHAnsi" w:hAnsiTheme="minorHAnsi" w:cstheme="minorHAnsi"/>
        </w:rPr>
        <w:t xml:space="preserve">the </w:t>
      </w:r>
      <w:r w:rsidRPr="00C14641">
        <w:rPr>
          <w:rStyle w:val="Emphasis"/>
          <w:rFonts w:asciiTheme="minorHAnsi" w:hAnsiTheme="minorHAnsi" w:cstheme="minorHAnsi"/>
          <w:highlight w:val="cyan"/>
        </w:rPr>
        <w:t>confusion</w:t>
      </w:r>
      <w:r w:rsidRPr="00C14641">
        <w:rPr>
          <w:rStyle w:val="StyleUnderline"/>
          <w:rFonts w:asciiTheme="minorHAnsi" w:hAnsiTheme="minorHAnsi" w:cstheme="minorHAnsi"/>
        </w:rPr>
        <w:t xml:space="preserve"> after Hoffman has</w:t>
      </w:r>
      <w:r w:rsidRPr="00C14641">
        <w:rPr>
          <w:rStyle w:val="StyleUnderline"/>
          <w:rFonts w:asciiTheme="minorHAnsi" w:hAnsiTheme="minorHAnsi" w:cstheme="minorHAnsi"/>
          <w:highlight w:val="cyan"/>
        </w:rPr>
        <w:t xml:space="preserve"> created the </w:t>
      </w:r>
      <w:r w:rsidRPr="00C14641">
        <w:rPr>
          <w:rStyle w:val="Emphasis"/>
          <w:rFonts w:asciiTheme="minorHAnsi" w:hAnsiTheme="minorHAnsi" w:cstheme="minorHAnsi"/>
          <w:highlight w:val="cyan"/>
        </w:rPr>
        <w:t>perception</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that undocumented workers have </w:t>
      </w:r>
      <w:r w:rsidRPr="00C14641">
        <w:rPr>
          <w:rStyle w:val="Emphasis"/>
          <w:rFonts w:asciiTheme="minorHAnsi" w:hAnsiTheme="minorHAnsi" w:cstheme="minorHAnsi"/>
          <w:highlight w:val="cyan"/>
        </w:rPr>
        <w:t>no enforceable</w:t>
      </w:r>
      <w:r w:rsidRPr="00C14641">
        <w:rPr>
          <w:rStyle w:val="Emphasis"/>
          <w:rFonts w:asciiTheme="minorHAnsi" w:hAnsiTheme="minorHAnsi" w:cstheme="minorHAnsi"/>
        </w:rPr>
        <w:t xml:space="preserve"> </w:t>
      </w:r>
      <w:r w:rsidRPr="00C14641">
        <w:rPr>
          <w:rStyle w:val="Emphasis"/>
          <w:rFonts w:asciiTheme="minorHAnsi" w:hAnsiTheme="minorHAnsi" w:cstheme="minorHAnsi"/>
          <w:highlight w:val="cyan"/>
        </w:rPr>
        <w:t>rights</w:t>
      </w:r>
      <w:r w:rsidRPr="00C14641">
        <w:rPr>
          <w:rStyle w:val="StyleUnderline"/>
          <w:rFonts w:asciiTheme="minorHAnsi" w:hAnsiTheme="minorHAnsi" w:cstheme="minorHAnsi"/>
          <w:highlight w:val="cyan"/>
        </w:rPr>
        <w:t xml:space="preserve"> under employment and labor laws</w:t>
      </w:r>
      <w:r w:rsidRPr="00C14641">
        <w:rPr>
          <w:rFonts w:asciiTheme="minorHAnsi" w:hAnsiTheme="minorHAnsi" w:cstheme="minorHAnsi"/>
          <w:sz w:val="16"/>
        </w:rPr>
        <w:t xml:space="preserve">. 84 As a result, </w:t>
      </w:r>
      <w:r w:rsidRPr="00C14641">
        <w:rPr>
          <w:rStyle w:val="StyleUnderline"/>
          <w:rFonts w:asciiTheme="minorHAnsi" w:hAnsiTheme="minorHAnsi" w:cstheme="minorHAnsi"/>
        </w:rPr>
        <w:t xml:space="preserve">there is a high risk that unscrupulous </w:t>
      </w:r>
      <w:r w:rsidRPr="00C14641">
        <w:rPr>
          <w:rStyle w:val="StyleUnderline"/>
          <w:rFonts w:asciiTheme="minorHAnsi" w:hAnsiTheme="minorHAnsi" w:cstheme="minorHAnsi"/>
          <w:highlight w:val="cyan"/>
        </w:rPr>
        <w:t xml:space="preserve">employers will </w:t>
      </w:r>
      <w:r w:rsidRPr="00C14641">
        <w:rPr>
          <w:rStyle w:val="Emphasis"/>
          <w:rFonts w:asciiTheme="minorHAnsi" w:hAnsiTheme="minorHAnsi" w:cstheme="minorHAnsi"/>
          <w:highlight w:val="cyan"/>
        </w:rPr>
        <w:t xml:space="preserve">misinform </w:t>
      </w:r>
      <w:r w:rsidRPr="00C14641">
        <w:rPr>
          <w:rStyle w:val="Emphasis"/>
          <w:rFonts w:asciiTheme="minorHAnsi" w:hAnsiTheme="minorHAnsi" w:cstheme="minorHAnsi"/>
        </w:rPr>
        <w:t xml:space="preserve">undocumented workers </w:t>
      </w:r>
      <w:r w:rsidRPr="00C14641">
        <w:rPr>
          <w:rStyle w:val="StyleUnderline"/>
          <w:rFonts w:asciiTheme="minorHAnsi" w:hAnsiTheme="minorHAnsi" w:cstheme="minorHAnsi"/>
          <w:highlight w:val="cyan"/>
        </w:rPr>
        <w:t>about</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's holding </w:t>
      </w:r>
      <w:proofErr w:type="gramStart"/>
      <w:r w:rsidRPr="00C14641">
        <w:rPr>
          <w:rStyle w:val="StyleUnderline"/>
          <w:rFonts w:asciiTheme="minorHAnsi" w:hAnsiTheme="minorHAnsi" w:cstheme="minorHAnsi"/>
        </w:rPr>
        <w:t xml:space="preserve">as a means </w:t>
      </w:r>
      <w:r w:rsidRPr="00C14641">
        <w:rPr>
          <w:rStyle w:val="StyleUnderline"/>
          <w:rFonts w:asciiTheme="minorHAnsi" w:hAnsiTheme="minorHAnsi" w:cstheme="minorHAnsi"/>
          <w:highlight w:val="cyan"/>
        </w:rPr>
        <w:t>to</w:t>
      </w:r>
      <w:proofErr w:type="gramEnd"/>
      <w:r w:rsidRPr="00C14641">
        <w:rPr>
          <w:rStyle w:val="StyleUnderline"/>
          <w:rFonts w:asciiTheme="minorHAnsi" w:hAnsiTheme="minorHAnsi" w:cstheme="minorHAnsi"/>
          <w:highlight w:val="cyan"/>
        </w:rPr>
        <w:t xml:space="preserve"> deny </w:t>
      </w:r>
      <w:r w:rsidRPr="00C14641">
        <w:rPr>
          <w:rStyle w:val="StyleUnderline"/>
          <w:rFonts w:asciiTheme="minorHAnsi" w:hAnsiTheme="minorHAnsi" w:cstheme="minorHAnsi"/>
        </w:rPr>
        <w:t xml:space="preserve">minimum wage and worker's </w:t>
      </w:r>
      <w:r w:rsidRPr="00C14641">
        <w:rPr>
          <w:rStyle w:val="StyleUnderline"/>
          <w:rFonts w:asciiTheme="minorHAnsi" w:hAnsiTheme="minorHAnsi" w:cstheme="minorHAnsi"/>
          <w:highlight w:val="cyan"/>
        </w:rPr>
        <w:t>compensation</w:t>
      </w:r>
      <w:r w:rsidRPr="00C14641">
        <w:rPr>
          <w:rStyle w:val="StyleUnderline"/>
          <w:rFonts w:asciiTheme="minorHAnsi" w:hAnsiTheme="minorHAnsi" w:cstheme="minorHAnsi"/>
        </w:rPr>
        <w:t>,</w:t>
      </w:r>
      <w:r w:rsidRPr="00C14641">
        <w:rPr>
          <w:rFonts w:asciiTheme="minorHAnsi" w:hAnsiTheme="minorHAnsi" w:cstheme="minorHAnsi"/>
          <w:sz w:val="16"/>
        </w:rPr>
        <w:t xml:space="preserve"> though many jurisdictions have afforded these protections to the undocumented community. 18 </w:t>
      </w:r>
      <w:r w:rsidRPr="00C14641">
        <w:rPr>
          <w:rStyle w:val="StyleUnderline"/>
          <w:rFonts w:asciiTheme="minorHAnsi" w:hAnsiTheme="minorHAnsi" w:cstheme="minorHAnsi"/>
        </w:rPr>
        <w:t>The likelihood of being poorly apprised is high</w:t>
      </w:r>
      <w:r w:rsidRPr="00C14641">
        <w:rPr>
          <w:rFonts w:asciiTheme="minorHAnsi" w:hAnsiTheme="minorHAnsi" w:cstheme="minorHAnsi"/>
          <w:sz w:val="16"/>
        </w:rPr>
        <w:t xml:space="preserve">, considering that several factors leave these workers with few options to obtain more accurate information as to their rights, including the high costs of retaining attorneys, the limited capacity of </w:t>
      </w:r>
      <w:proofErr w:type="gramStart"/>
      <w:r w:rsidRPr="00C14641">
        <w:rPr>
          <w:rFonts w:asciiTheme="minorHAnsi" w:hAnsiTheme="minorHAnsi" w:cstheme="minorHAnsi"/>
          <w:sz w:val="16"/>
        </w:rPr>
        <w:t>privately-funded</w:t>
      </w:r>
      <w:proofErr w:type="gramEnd"/>
      <w:r w:rsidRPr="00C14641">
        <w:rPr>
          <w:rFonts w:asciiTheme="minorHAnsi" w:hAnsiTheme="minorHAnsi" w:cstheme="minorHAnsi"/>
          <w:sz w:val="16"/>
        </w:rPr>
        <w:t xml:space="preserve"> legal groups, and the federal statute prohibiting most legal aid societies from assisting undocumented immigrants. 186 Therefore </w:t>
      </w:r>
      <w:r w:rsidRPr="00C14641">
        <w:rPr>
          <w:rStyle w:val="Emphasis"/>
          <w:rFonts w:asciiTheme="minorHAnsi" w:hAnsiTheme="minorHAnsi" w:cstheme="minorHAnsi"/>
          <w:highlight w:val="cyan"/>
        </w:rPr>
        <w:t>unscrupulous employers</w:t>
      </w:r>
      <w:r w:rsidRPr="00C14641">
        <w:rPr>
          <w:rStyle w:val="StyleUnderline"/>
          <w:rFonts w:asciiTheme="minorHAnsi" w:hAnsiTheme="minorHAnsi" w:cstheme="minorHAnsi"/>
          <w:highlight w:val="cyan"/>
        </w:rPr>
        <w:t xml:space="preserve"> are</w:t>
      </w:r>
      <w:r w:rsidRPr="00C14641">
        <w:rPr>
          <w:rStyle w:val="StyleUnderline"/>
          <w:rFonts w:asciiTheme="minorHAnsi" w:hAnsiTheme="minorHAnsi" w:cstheme="minorHAnsi"/>
        </w:rPr>
        <w:t xml:space="preserve"> often the undocumented worker's </w:t>
      </w:r>
      <w:r w:rsidRPr="00C14641">
        <w:rPr>
          <w:rStyle w:val="Emphasis"/>
          <w:rFonts w:asciiTheme="minorHAnsi" w:hAnsiTheme="minorHAnsi" w:cstheme="minorHAnsi"/>
          <w:highlight w:val="cyan"/>
        </w:rPr>
        <w:t>primary source</w:t>
      </w:r>
      <w:r w:rsidRPr="00C14641">
        <w:rPr>
          <w:rStyle w:val="StyleUnderline"/>
          <w:rFonts w:asciiTheme="minorHAnsi" w:hAnsiTheme="minorHAnsi" w:cstheme="minorHAnsi"/>
          <w:highlight w:val="cyan"/>
        </w:rPr>
        <w:t xml:space="preserve"> of </w:t>
      </w:r>
      <w:r w:rsidRPr="00C14641">
        <w:rPr>
          <w:rStyle w:val="Emphasis"/>
          <w:rFonts w:asciiTheme="minorHAnsi" w:hAnsiTheme="minorHAnsi" w:cstheme="minorHAnsi"/>
          <w:highlight w:val="cyan"/>
        </w:rPr>
        <w:t>legal information</w:t>
      </w:r>
      <w:r w:rsidRPr="00C14641">
        <w:rPr>
          <w:rStyle w:val="StyleUnderline"/>
          <w:rFonts w:asciiTheme="minorHAnsi" w:hAnsiTheme="minorHAnsi" w:cstheme="minorHAnsi"/>
        </w:rPr>
        <w:t>.</w:t>
      </w:r>
      <w:r w:rsidRPr="00C14641">
        <w:rPr>
          <w:rFonts w:asciiTheme="minorHAnsi" w:hAnsiTheme="minorHAnsi" w:cstheme="minorHAnsi"/>
          <w:sz w:val="16"/>
        </w:rPr>
        <w:t xml:space="preserve"> 18 7</w:t>
      </w:r>
    </w:p>
    <w:p w14:paraId="21742F74" w14:textId="644163B4" w:rsidR="004E18FE" w:rsidRPr="004E18FE"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Because of the </w:t>
      </w:r>
      <w:r w:rsidRPr="00C14641">
        <w:rPr>
          <w:rFonts w:asciiTheme="minorHAnsi" w:hAnsiTheme="minorHAnsi" w:cstheme="minorHAnsi"/>
          <w:sz w:val="16"/>
        </w:rPr>
        <w:t>numerous court decisions limiting undocumented workers' statutory remedies and the emergence of</w:t>
      </w:r>
      <w:r w:rsidRPr="00C14641">
        <w:rPr>
          <w:rStyle w:val="StyleUnderline"/>
          <w:rFonts w:asciiTheme="minorHAnsi" w:hAnsiTheme="minorHAnsi" w:cstheme="minorHAnsi"/>
        </w:rPr>
        <w:t xml:space="preserve"> legal </w:t>
      </w:r>
      <w:r w:rsidRPr="00C14641">
        <w:rPr>
          <w:rStyle w:val="StyleUnderline"/>
          <w:rFonts w:asciiTheme="minorHAnsi" w:hAnsiTheme="minorHAnsi" w:cstheme="minorHAnsi"/>
          <w:highlight w:val="cyan"/>
        </w:rPr>
        <w:t>ambiguity</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on the issue, </w:t>
      </w:r>
      <w:r w:rsidRPr="00C14641">
        <w:rPr>
          <w:rStyle w:val="StyleUnderline"/>
          <w:rFonts w:asciiTheme="minorHAnsi" w:hAnsiTheme="minorHAnsi" w:cstheme="minorHAnsi"/>
        </w:rPr>
        <w:t xml:space="preserve">the undocumented worker's position has </w:t>
      </w:r>
      <w:r w:rsidRPr="00C14641">
        <w:rPr>
          <w:rStyle w:val="StyleUnderline"/>
          <w:rFonts w:asciiTheme="minorHAnsi" w:hAnsiTheme="minorHAnsi" w:cstheme="minorHAnsi"/>
          <w:highlight w:val="cyan"/>
        </w:rPr>
        <w:t>undoubtedly worsened since Hoffman</w:t>
      </w:r>
      <w:r w:rsidRPr="00C14641">
        <w:rPr>
          <w:rStyle w:val="StyleUnderline"/>
          <w:rFonts w:asciiTheme="minorHAnsi" w:hAnsiTheme="minorHAnsi" w:cstheme="minorHAnsi"/>
        </w:rPr>
        <w:t>.</w:t>
      </w:r>
      <w:r w:rsidRPr="00C14641">
        <w:rPr>
          <w:rFonts w:asciiTheme="minorHAnsi" w:hAnsiTheme="minorHAnsi" w:cstheme="minorHAnsi"/>
          <w:sz w:val="16"/>
        </w:rPr>
        <w:t xml:space="preserve"> In fact</w:t>
      </w:r>
      <w:r w:rsidRPr="00C14641">
        <w:rPr>
          <w:rStyle w:val="StyleUnderline"/>
          <w:rFonts w:asciiTheme="minorHAnsi" w:hAnsiTheme="minorHAnsi" w:cstheme="minorHAnsi"/>
        </w:rPr>
        <w:t xml:space="preserve">, the current </w:t>
      </w:r>
      <w:r w:rsidRPr="00C14641">
        <w:rPr>
          <w:rStyle w:val="StyleUnderline"/>
          <w:rFonts w:asciiTheme="minorHAnsi" w:hAnsiTheme="minorHAnsi" w:cstheme="minorHAnsi"/>
          <w:highlight w:val="cyan"/>
        </w:rPr>
        <w:t>legal climate</w:t>
      </w:r>
      <w:r w:rsidRPr="00C14641">
        <w:rPr>
          <w:rStyle w:val="StyleUnderline"/>
          <w:rFonts w:asciiTheme="minorHAnsi" w:hAnsiTheme="minorHAnsi" w:cstheme="minorHAnsi"/>
        </w:rPr>
        <w:t xml:space="preserve"> may very well </w:t>
      </w:r>
      <w:r w:rsidRPr="00C14641">
        <w:rPr>
          <w:rStyle w:val="StyleUnderline"/>
          <w:rFonts w:asciiTheme="minorHAnsi" w:hAnsiTheme="minorHAnsi" w:cstheme="minorHAnsi"/>
          <w:highlight w:val="cyan"/>
        </w:rPr>
        <w:t>deprive</w:t>
      </w:r>
      <w:r w:rsidRPr="00C14641">
        <w:rPr>
          <w:rStyle w:val="StyleUnderline"/>
          <w:rFonts w:asciiTheme="minorHAnsi" w:hAnsiTheme="minorHAnsi" w:cstheme="minorHAnsi"/>
        </w:rPr>
        <w:t xml:space="preserve"> these workers of </w:t>
      </w:r>
      <w:r w:rsidRPr="00C14641">
        <w:rPr>
          <w:rStyle w:val="Emphasis"/>
          <w:rFonts w:asciiTheme="minorHAnsi" w:hAnsiTheme="minorHAnsi" w:cstheme="minorHAnsi"/>
          <w:highlight w:val="cyan"/>
        </w:rPr>
        <w:t>any realistic means</w:t>
      </w:r>
      <w:r w:rsidRPr="00C14641">
        <w:rPr>
          <w:rStyle w:val="StyleUnderline"/>
          <w:rFonts w:asciiTheme="minorHAnsi" w:hAnsiTheme="minorHAnsi" w:cstheme="minorHAnsi"/>
          <w:highlight w:val="cyan"/>
        </w:rPr>
        <w:t xml:space="preserve"> of </w:t>
      </w:r>
      <w:r w:rsidRPr="00C14641">
        <w:rPr>
          <w:rStyle w:val="Emphasis"/>
          <w:rFonts w:asciiTheme="minorHAnsi" w:hAnsiTheme="minorHAnsi" w:cstheme="minorHAnsi"/>
          <w:highlight w:val="cyan"/>
        </w:rPr>
        <w:t>redressing workplace abuse</w:t>
      </w:r>
      <w:r w:rsidRPr="00C14641">
        <w:rPr>
          <w:rFonts w:asciiTheme="minorHAnsi" w:hAnsiTheme="minorHAnsi" w:cstheme="minorHAnsi"/>
          <w:sz w:val="16"/>
        </w:rPr>
        <w:t>, a situation that even the drafters of the IRCA found abhorrent.1 88 To truly understand the gravity of this legal abandonment, however, it is crucial to examine the undocumented worker's risk of abuse, discrimination, and injury in the America workplace today.</w:t>
      </w:r>
    </w:p>
    <w:p w14:paraId="014D2EC4" w14:textId="77777777" w:rsidR="004E18FE" w:rsidRPr="00C14641" w:rsidRDefault="004E18FE" w:rsidP="004E18FE">
      <w:pPr>
        <w:pStyle w:val="Heading4"/>
        <w:rPr>
          <w:rFonts w:asciiTheme="minorHAnsi" w:hAnsiTheme="minorHAnsi" w:cstheme="minorHAnsi"/>
        </w:rPr>
      </w:pPr>
      <w:r w:rsidRPr="00C14641">
        <w:rPr>
          <w:rFonts w:asciiTheme="minorHAnsi" w:hAnsiTheme="minorHAnsi" w:cstheme="minorHAnsi"/>
        </w:rPr>
        <w:t xml:space="preserve">The threat of exposing immigration status </w:t>
      </w:r>
      <w:r w:rsidRPr="00C14641">
        <w:rPr>
          <w:rFonts w:asciiTheme="minorHAnsi" w:hAnsiTheme="minorHAnsi" w:cstheme="minorHAnsi"/>
          <w:u w:val="single"/>
        </w:rPr>
        <w:t>broadly chills</w:t>
      </w:r>
      <w:r w:rsidRPr="00C14641">
        <w:rPr>
          <w:rFonts w:asciiTheme="minorHAnsi" w:hAnsiTheme="minorHAnsi" w:cstheme="minorHAnsi"/>
        </w:rPr>
        <w:t xml:space="preserve"> worker organizing.</w:t>
      </w:r>
    </w:p>
    <w:p w14:paraId="0907BC78" w14:textId="77777777" w:rsidR="004E18FE" w:rsidRPr="00C14641" w:rsidRDefault="004E18FE" w:rsidP="004E18FE">
      <w:pPr>
        <w:rPr>
          <w:rFonts w:asciiTheme="minorHAnsi" w:hAnsiTheme="minorHAnsi" w:cstheme="minorHAnsi"/>
          <w:b/>
          <w:bCs/>
          <w:sz w:val="26"/>
        </w:rPr>
      </w:pPr>
      <w:r w:rsidRPr="00C14641">
        <w:rPr>
          <w:rFonts w:asciiTheme="minorHAnsi" w:hAnsiTheme="minorHAnsi" w:cstheme="minorHAnsi"/>
        </w:rPr>
        <w:t>Michelle</w:t>
      </w:r>
      <w:r w:rsidRPr="00C14641">
        <w:rPr>
          <w:rStyle w:val="Style13ptBold"/>
          <w:rFonts w:asciiTheme="minorHAnsi" w:hAnsiTheme="minorHAnsi" w:cstheme="minorHAnsi"/>
        </w:rPr>
        <w:t xml:space="preserve"> Goldberg 21 </w:t>
      </w:r>
      <w:r w:rsidRPr="00C14641">
        <w:rPr>
          <w:rFonts w:asciiTheme="minorHAnsi" w:hAnsiTheme="minorHAnsi" w:cstheme="minorHAnsi"/>
        </w:rPr>
        <w:t>– Columbia University. “Re-Examining Hoffman Plastic Compounds v NLRB under the Trump Administration,” Fall 2021, Columbia Undergraduate Law Review 18(1), pp. 84-126.</w:t>
      </w:r>
    </w:p>
    <w:p w14:paraId="08D601F8" w14:textId="77777777" w:rsidR="004E18FE" w:rsidRDefault="004E18FE" w:rsidP="004E18FE">
      <w:pPr>
        <w:rPr>
          <w:rStyle w:val="StyleUnderline"/>
          <w:rFonts w:asciiTheme="minorHAnsi" w:hAnsiTheme="minorHAnsi" w:cstheme="minorHAnsi"/>
        </w:rPr>
      </w:pPr>
      <w:r w:rsidRPr="00C14641">
        <w:rPr>
          <w:rStyle w:val="StyleUnderline"/>
          <w:rFonts w:asciiTheme="minorHAnsi" w:hAnsiTheme="minorHAnsi" w:cstheme="minorHAnsi"/>
          <w:highlight w:val="cyan"/>
        </w:rPr>
        <w:t>Following</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decision, </w:t>
      </w:r>
      <w:r w:rsidRPr="00C14641">
        <w:rPr>
          <w:rStyle w:val="StyleUnderline"/>
          <w:rFonts w:asciiTheme="minorHAnsi" w:hAnsiTheme="minorHAnsi" w:cstheme="minorHAnsi"/>
          <w:highlight w:val="cyan"/>
        </w:rPr>
        <w:t xml:space="preserve">employers </w:t>
      </w:r>
      <w:r w:rsidRPr="00C14641">
        <w:rPr>
          <w:rStyle w:val="StyleUnderline"/>
          <w:rFonts w:asciiTheme="minorHAnsi" w:hAnsiTheme="minorHAnsi" w:cstheme="minorHAnsi"/>
        </w:rPr>
        <w:t xml:space="preserve">attempted to </w:t>
      </w:r>
      <w:r w:rsidRPr="00C14641">
        <w:rPr>
          <w:rStyle w:val="Emphasis"/>
          <w:rFonts w:asciiTheme="minorHAnsi" w:hAnsiTheme="minorHAnsi" w:cstheme="minorHAnsi"/>
          <w:highlight w:val="cyan"/>
        </w:rPr>
        <w:t>litigate immigration status</w:t>
      </w:r>
      <w:r w:rsidRPr="00C14641">
        <w:rPr>
          <w:rStyle w:val="StyleUnderline"/>
          <w:rFonts w:asciiTheme="minorHAnsi" w:hAnsiTheme="minorHAnsi" w:cstheme="minorHAnsi"/>
        </w:rPr>
        <w:t xml:space="preserve"> </w:t>
      </w:r>
      <w:proofErr w:type="gramStart"/>
      <w:r w:rsidRPr="00C14641">
        <w:rPr>
          <w:rStyle w:val="StyleUnderline"/>
          <w:rFonts w:asciiTheme="minorHAnsi" w:hAnsiTheme="minorHAnsi" w:cstheme="minorHAnsi"/>
        </w:rPr>
        <w:t xml:space="preserve">in order </w:t>
      </w:r>
      <w:r w:rsidRPr="00C14641">
        <w:rPr>
          <w:rStyle w:val="StyleUnderline"/>
          <w:rFonts w:asciiTheme="minorHAnsi" w:hAnsiTheme="minorHAnsi" w:cstheme="minorHAnsi"/>
          <w:highlight w:val="cyan"/>
        </w:rPr>
        <w:t>to</w:t>
      </w:r>
      <w:proofErr w:type="gramEnd"/>
      <w:r w:rsidRPr="00C14641">
        <w:rPr>
          <w:rStyle w:val="StyleUnderline"/>
          <w:rFonts w:asciiTheme="minorHAnsi" w:hAnsiTheme="minorHAnsi" w:cstheme="minorHAnsi"/>
          <w:highlight w:val="cyan"/>
        </w:rPr>
        <w:t xml:space="preserve"> dismiss workplace claims</w:t>
      </w:r>
      <w:r w:rsidRPr="00C14641">
        <w:rPr>
          <w:rFonts w:asciiTheme="minorHAnsi" w:hAnsiTheme="minorHAnsi" w:cstheme="minorHAnsi"/>
          <w:sz w:val="16"/>
        </w:rPr>
        <w:t xml:space="preserve"> using previous knowledge of status or filing claims for discovery of status.47 </w:t>
      </w:r>
      <w:r w:rsidRPr="00C14641">
        <w:rPr>
          <w:rStyle w:val="StyleUnderline"/>
          <w:rFonts w:asciiTheme="minorHAnsi" w:hAnsiTheme="minorHAnsi" w:cstheme="minorHAnsi"/>
        </w:rPr>
        <w:t>Employers hope to unveil their workers' immigration status in court to eliminate any financial consequences of their labor law violations or to intimidate workers into withdrawing their claims</w:t>
      </w:r>
      <w:r w:rsidRPr="00C14641">
        <w:rPr>
          <w:rFonts w:asciiTheme="minorHAnsi" w:hAnsiTheme="minorHAnsi" w:cstheme="minorHAnsi"/>
          <w:sz w:val="16"/>
        </w:rPr>
        <w:t xml:space="preserve">. For potential immigrant plaintiffs, </w:t>
      </w:r>
      <w:r w:rsidRPr="00C14641">
        <w:rPr>
          <w:rStyle w:val="StyleUnderline"/>
          <w:rFonts w:asciiTheme="minorHAnsi" w:hAnsiTheme="minorHAnsi" w:cstheme="minorHAnsi"/>
          <w:highlight w:val="cyan"/>
        </w:rPr>
        <w:t>revealing</w:t>
      </w:r>
      <w:r w:rsidRPr="00C14641">
        <w:rPr>
          <w:rStyle w:val="StyleUnderline"/>
          <w:rFonts w:asciiTheme="minorHAnsi" w:hAnsiTheme="minorHAnsi" w:cstheme="minorHAnsi"/>
        </w:rPr>
        <w:t xml:space="preserve"> their immigration </w:t>
      </w:r>
      <w:r w:rsidRPr="00C14641">
        <w:rPr>
          <w:rStyle w:val="StyleUnderline"/>
          <w:rFonts w:asciiTheme="minorHAnsi" w:hAnsiTheme="minorHAnsi" w:cstheme="minorHAnsi"/>
          <w:highlight w:val="cyan"/>
        </w:rPr>
        <w:t>status</w:t>
      </w:r>
      <w:r w:rsidRPr="00C14641">
        <w:rPr>
          <w:rStyle w:val="StyleUnderline"/>
          <w:rFonts w:asciiTheme="minorHAnsi" w:hAnsiTheme="minorHAnsi" w:cstheme="minorHAnsi"/>
        </w:rPr>
        <w:t xml:space="preserve"> to the court</w:t>
      </w:r>
      <w:r w:rsidRPr="00C14641">
        <w:rPr>
          <w:rFonts w:asciiTheme="minorHAnsi" w:hAnsiTheme="minorHAnsi" w:cstheme="minorHAnsi"/>
          <w:sz w:val="16"/>
        </w:rPr>
        <w:t xml:space="preserve"> could have serious consequences; their immigration status becoming public knowledge </w:t>
      </w:r>
      <w:r w:rsidRPr="00C14641">
        <w:rPr>
          <w:rStyle w:val="StyleUnderline"/>
          <w:rFonts w:asciiTheme="minorHAnsi" w:hAnsiTheme="minorHAnsi" w:cstheme="minorHAnsi"/>
          <w:highlight w:val="cyan"/>
        </w:rPr>
        <w:t xml:space="preserve">could </w:t>
      </w:r>
      <w:r w:rsidRPr="00C14641">
        <w:rPr>
          <w:rStyle w:val="Emphasis"/>
          <w:rFonts w:asciiTheme="minorHAnsi" w:hAnsiTheme="minorHAnsi" w:cstheme="minorHAnsi"/>
          <w:highlight w:val="cyan"/>
        </w:rPr>
        <w:t xml:space="preserve">lead to </w:t>
      </w:r>
      <w:r w:rsidRPr="00C14641">
        <w:rPr>
          <w:rStyle w:val="Emphasis"/>
          <w:rFonts w:asciiTheme="minorHAnsi" w:hAnsiTheme="minorHAnsi" w:cstheme="minorHAnsi"/>
        </w:rPr>
        <w:t xml:space="preserve">their </w:t>
      </w:r>
      <w:r w:rsidRPr="00C14641">
        <w:rPr>
          <w:rStyle w:val="Emphasis"/>
          <w:rFonts w:asciiTheme="minorHAnsi" w:hAnsiTheme="minorHAnsi" w:cstheme="minorHAnsi"/>
          <w:highlight w:val="cyan"/>
        </w:rPr>
        <w:t>deportation</w:t>
      </w:r>
      <w:r w:rsidRPr="00C14641">
        <w:rPr>
          <w:rStyle w:val="StyleUnderline"/>
          <w:rFonts w:asciiTheme="minorHAnsi" w:hAnsiTheme="minorHAnsi" w:cstheme="minorHAnsi"/>
        </w:rPr>
        <w:t xml:space="preserve">. As a result, some </w:t>
      </w:r>
      <w:r w:rsidRPr="00C14641">
        <w:rPr>
          <w:rStyle w:val="StyleUnderline"/>
          <w:rFonts w:asciiTheme="minorHAnsi" w:hAnsiTheme="minorHAnsi" w:cstheme="minorHAnsi"/>
          <w:highlight w:val="cyan"/>
        </w:rPr>
        <w:t xml:space="preserve">workers </w:t>
      </w:r>
      <w:r w:rsidRPr="00C14641">
        <w:rPr>
          <w:rStyle w:val="StyleUnderline"/>
          <w:rFonts w:asciiTheme="minorHAnsi" w:hAnsiTheme="minorHAnsi" w:cstheme="minorHAnsi"/>
        </w:rPr>
        <w:t xml:space="preserve">may choose to </w:t>
      </w:r>
      <w:r w:rsidRPr="00C14641">
        <w:rPr>
          <w:rStyle w:val="Emphasis"/>
          <w:rFonts w:asciiTheme="minorHAnsi" w:hAnsiTheme="minorHAnsi" w:cstheme="minorHAnsi"/>
          <w:highlight w:val="cyan"/>
        </w:rPr>
        <w:t>withdraw their</w:t>
      </w:r>
      <w:r w:rsidRPr="00C14641">
        <w:rPr>
          <w:rStyle w:val="Emphasis"/>
          <w:rFonts w:asciiTheme="minorHAnsi" w:hAnsiTheme="minorHAnsi" w:cstheme="minorHAnsi"/>
        </w:rPr>
        <w:t xml:space="preserve"> </w:t>
      </w:r>
      <w:r w:rsidRPr="00C14641">
        <w:rPr>
          <w:rStyle w:val="Emphasis"/>
          <w:rFonts w:asciiTheme="minorHAnsi" w:hAnsiTheme="minorHAnsi" w:cstheme="minorHAnsi"/>
          <w:highlight w:val="cyan"/>
        </w:rPr>
        <w:t>claims</w:t>
      </w:r>
      <w:r w:rsidRPr="00C14641">
        <w:rPr>
          <w:rStyle w:val="StyleUnderline"/>
          <w:rFonts w:asciiTheme="minorHAnsi" w:hAnsiTheme="minorHAnsi" w:cstheme="minorHAnsi"/>
        </w:rPr>
        <w:t xml:space="preserve"> altogether</w:t>
      </w:r>
      <w:r w:rsidRPr="00C14641">
        <w:rPr>
          <w:rFonts w:asciiTheme="minorHAnsi" w:hAnsiTheme="minorHAnsi" w:cstheme="minorHAnsi"/>
          <w:sz w:val="16"/>
        </w:rPr>
        <w:t xml:space="preserve">, deciding that this process is not worth the potential risk. </w:t>
      </w:r>
      <w:r w:rsidRPr="00C14641">
        <w:rPr>
          <w:rStyle w:val="StyleUnderline"/>
          <w:rFonts w:asciiTheme="minorHAnsi" w:hAnsiTheme="minorHAnsi" w:cstheme="minorHAnsi"/>
          <w:highlight w:val="cyan"/>
        </w:rPr>
        <w:t>This</w:t>
      </w:r>
      <w:r w:rsidRPr="00C14641">
        <w:rPr>
          <w:rStyle w:val="StyleUnderline"/>
          <w:rFonts w:asciiTheme="minorHAnsi" w:hAnsiTheme="minorHAnsi" w:cstheme="minorHAnsi"/>
        </w:rPr>
        <w:t xml:space="preserve"> maneuver</w:t>
      </w:r>
      <w:r w:rsidRPr="00C14641">
        <w:rPr>
          <w:rFonts w:asciiTheme="minorHAnsi" w:hAnsiTheme="minorHAnsi" w:cstheme="minorHAnsi"/>
          <w:sz w:val="16"/>
        </w:rPr>
        <w:t xml:space="preserve"> from employers </w:t>
      </w:r>
      <w:r w:rsidRPr="00C14641">
        <w:rPr>
          <w:rStyle w:val="StyleUnderline"/>
          <w:rFonts w:asciiTheme="minorHAnsi" w:hAnsiTheme="minorHAnsi" w:cstheme="minorHAnsi"/>
        </w:rPr>
        <w:t xml:space="preserve">could </w:t>
      </w:r>
      <w:r w:rsidRPr="00C14641">
        <w:rPr>
          <w:rStyle w:val="StyleUnderline"/>
          <w:rFonts w:asciiTheme="minorHAnsi" w:hAnsiTheme="minorHAnsi" w:cstheme="minorHAnsi"/>
          <w:highlight w:val="cyan"/>
        </w:rPr>
        <w:t xml:space="preserve">have a </w:t>
      </w:r>
      <w:r w:rsidRPr="00C14641">
        <w:rPr>
          <w:rStyle w:val="Emphasis"/>
          <w:rFonts w:asciiTheme="minorHAnsi" w:hAnsiTheme="minorHAnsi" w:cstheme="minorHAnsi"/>
          <w:highlight w:val="cyan"/>
        </w:rPr>
        <w:t>further chilling effect</w:t>
      </w:r>
      <w:r w:rsidRPr="00C14641">
        <w:rPr>
          <w:rStyle w:val="StyleUnderline"/>
          <w:rFonts w:asciiTheme="minorHAnsi" w:hAnsiTheme="minorHAnsi" w:cstheme="minorHAnsi"/>
          <w:highlight w:val="cyan"/>
        </w:rPr>
        <w:t xml:space="preserve"> on </w:t>
      </w:r>
      <w:r w:rsidRPr="00C14641">
        <w:rPr>
          <w:rStyle w:val="Emphasis"/>
          <w:rFonts w:asciiTheme="minorHAnsi" w:hAnsiTheme="minorHAnsi" w:cstheme="minorHAnsi"/>
          <w:highlight w:val="cyan"/>
        </w:rPr>
        <w:t>worker organizing</w:t>
      </w:r>
      <w:r w:rsidRPr="00C14641">
        <w:rPr>
          <w:rStyle w:val="StyleUnderline"/>
          <w:rFonts w:asciiTheme="minorHAnsi" w:hAnsiTheme="minorHAnsi" w:cstheme="minorHAnsi"/>
        </w:rPr>
        <w:t xml:space="preserve">, as </w:t>
      </w:r>
      <w:r w:rsidRPr="00C14641">
        <w:rPr>
          <w:rStyle w:val="StyleUnderline"/>
          <w:rFonts w:asciiTheme="minorHAnsi" w:hAnsiTheme="minorHAnsi" w:cstheme="minorHAnsi"/>
          <w:highlight w:val="cyan"/>
        </w:rPr>
        <w:t xml:space="preserve">employees have no </w:t>
      </w:r>
      <w:r w:rsidRPr="00C14641">
        <w:rPr>
          <w:rStyle w:val="StyleUnderline"/>
          <w:rFonts w:asciiTheme="minorHAnsi" w:hAnsiTheme="minorHAnsi" w:cstheme="minorHAnsi"/>
        </w:rPr>
        <w:t xml:space="preserve">legal </w:t>
      </w:r>
      <w:r w:rsidRPr="00C14641">
        <w:rPr>
          <w:rStyle w:val="StyleUnderline"/>
          <w:rFonts w:asciiTheme="minorHAnsi" w:hAnsiTheme="minorHAnsi" w:cstheme="minorHAnsi"/>
          <w:highlight w:val="cyan"/>
        </w:rPr>
        <w:t xml:space="preserve">recourse to protect </w:t>
      </w:r>
      <w:r w:rsidRPr="00C14641">
        <w:rPr>
          <w:rStyle w:val="StyleUnderline"/>
          <w:rFonts w:asciiTheme="minorHAnsi" w:hAnsiTheme="minorHAnsi" w:cstheme="minorHAnsi"/>
        </w:rPr>
        <w:t xml:space="preserve">their </w:t>
      </w:r>
      <w:r w:rsidRPr="00C14641">
        <w:rPr>
          <w:rStyle w:val="StyleUnderline"/>
          <w:rFonts w:asciiTheme="minorHAnsi" w:hAnsiTheme="minorHAnsi" w:cstheme="minorHAnsi"/>
          <w:highlight w:val="cyan"/>
        </w:rPr>
        <w:t>labor rights</w:t>
      </w:r>
      <w:r w:rsidRPr="00C14641">
        <w:rPr>
          <w:rStyle w:val="StyleUnderline"/>
          <w:rFonts w:asciiTheme="minorHAnsi" w:hAnsiTheme="minorHAnsi" w:cstheme="minorHAnsi"/>
        </w:rPr>
        <w:t>.</w:t>
      </w:r>
    </w:p>
    <w:p w14:paraId="151632D1" w14:textId="77777777" w:rsidR="004E18FE" w:rsidRDefault="004E18FE" w:rsidP="004E18FE">
      <w:pPr>
        <w:rPr>
          <w:rStyle w:val="StyleUnderline"/>
          <w:rFonts w:asciiTheme="minorHAnsi" w:hAnsiTheme="minorHAnsi" w:cstheme="minorHAnsi"/>
        </w:rPr>
      </w:pPr>
    </w:p>
    <w:p w14:paraId="0FA84219" w14:textId="77777777" w:rsidR="004E18FE" w:rsidRDefault="004E18FE" w:rsidP="004E18FE">
      <w:pPr>
        <w:rPr>
          <w:rStyle w:val="StyleUnderline"/>
          <w:rFonts w:asciiTheme="minorHAnsi" w:hAnsiTheme="minorHAnsi" w:cstheme="minorHAnsi"/>
        </w:rPr>
      </w:pPr>
    </w:p>
    <w:p w14:paraId="44FC83D3" w14:textId="77777777" w:rsidR="004E18FE" w:rsidRDefault="004E18FE" w:rsidP="004E18FE">
      <w:pPr>
        <w:rPr>
          <w:rStyle w:val="StyleUnderline"/>
          <w:rFonts w:asciiTheme="minorHAnsi" w:hAnsiTheme="minorHAnsi" w:cstheme="minorHAnsi"/>
        </w:rPr>
      </w:pPr>
    </w:p>
    <w:p w14:paraId="265A0378"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 Similarly, it could dissuade other workers from filing claims</w:t>
      </w:r>
      <w:r w:rsidRPr="00C14641">
        <w:rPr>
          <w:rFonts w:asciiTheme="minorHAnsi" w:hAnsiTheme="minorHAnsi" w:cstheme="minorHAnsi"/>
          <w:sz w:val="16"/>
        </w:rPr>
        <w:t xml:space="preserve"> against their employers </w:t>
      </w:r>
      <w:r w:rsidRPr="00C14641">
        <w:rPr>
          <w:rStyle w:val="StyleUnderline"/>
          <w:rFonts w:asciiTheme="minorHAnsi" w:hAnsiTheme="minorHAnsi" w:cstheme="minorHAnsi"/>
        </w:rPr>
        <w:t>once they are aware of the risk of exposing their status</w:t>
      </w:r>
      <w:r w:rsidRPr="00C14641">
        <w:rPr>
          <w:rFonts w:asciiTheme="minorHAnsi" w:hAnsiTheme="minorHAnsi" w:cstheme="minorHAnsi"/>
          <w:sz w:val="16"/>
        </w:rPr>
        <w:t xml:space="preserve">. These effects exacerbate an existing distrust of government officials, which stems from many undocumented people's </w:t>
      </w:r>
      <w:proofErr w:type="gramStart"/>
      <w:r w:rsidRPr="00C14641">
        <w:rPr>
          <w:rFonts w:asciiTheme="minorHAnsi" w:hAnsiTheme="minorHAnsi" w:cstheme="minorHAnsi"/>
          <w:sz w:val="16"/>
        </w:rPr>
        <w:t>fear</w:t>
      </w:r>
      <w:proofErr w:type="gramEnd"/>
      <w:r w:rsidRPr="00C14641">
        <w:rPr>
          <w:rFonts w:asciiTheme="minorHAnsi" w:hAnsiTheme="minorHAnsi" w:cstheme="minorHAnsi"/>
          <w:sz w:val="16"/>
        </w:rPr>
        <w:t xml:space="preserve"> of drawing attention to themselves to immigration authorities.</w:t>
      </w:r>
    </w:p>
    <w:p w14:paraId="6643CB3D"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In court cases, discovery motions about immigration status are quite common. </w:t>
      </w:r>
      <w:r w:rsidRPr="00C14641">
        <w:rPr>
          <w:rStyle w:val="StyleUnderline"/>
          <w:rFonts w:asciiTheme="minorHAnsi" w:hAnsiTheme="minorHAnsi" w:cstheme="minorHAnsi"/>
        </w:rPr>
        <w:t>In a third of the cases</w:t>
      </w:r>
      <w:r w:rsidRPr="00C14641">
        <w:rPr>
          <w:rFonts w:asciiTheme="minorHAnsi" w:hAnsiTheme="minorHAnsi" w:cstheme="minorHAnsi"/>
          <w:sz w:val="16"/>
        </w:rPr>
        <w:t xml:space="preserve"> in this study, </w:t>
      </w:r>
      <w:r w:rsidRPr="00C14641">
        <w:rPr>
          <w:rStyle w:val="StyleUnderline"/>
          <w:rFonts w:asciiTheme="minorHAnsi" w:hAnsiTheme="minorHAnsi" w:cstheme="minorHAnsi"/>
        </w:rPr>
        <w:t>employers attempted to use a discovery motion to force workers to publicly expose their immigration status</w:t>
      </w:r>
      <w:r w:rsidRPr="00C14641">
        <w:rPr>
          <w:rFonts w:asciiTheme="minorHAnsi" w:hAnsiTheme="minorHAnsi" w:cstheme="minorHAnsi"/>
          <w:sz w:val="16"/>
        </w:rPr>
        <w:t xml:space="preserve"> to the court. 48 At times, </w:t>
      </w:r>
      <w:r w:rsidRPr="00C14641">
        <w:rPr>
          <w:rStyle w:val="StyleUnderline"/>
          <w:rFonts w:asciiTheme="minorHAnsi" w:hAnsiTheme="minorHAnsi" w:cstheme="minorHAnsi"/>
        </w:rPr>
        <w:t>employers testified that their workers had previously told them of their immigration status</w:t>
      </w:r>
      <w:r w:rsidRPr="00C14641">
        <w:rPr>
          <w:rFonts w:asciiTheme="minorHAnsi" w:hAnsiTheme="minorHAnsi" w:cstheme="minorHAnsi"/>
          <w:sz w:val="16"/>
        </w:rPr>
        <w:t xml:space="preserve"> at the time that they were hired, ignoring that this confession implies that the employer violated IRCA. 9 In some of these cases, employers did not even bother to provide evidence that the worker was undocumented. These claims are most often dismissed for lack of relevance to the issue at hand or the risk that it could bring to the plaintiff. 5 However,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risk</w:t>
      </w:r>
      <w:r w:rsidRPr="00C14641">
        <w:rPr>
          <w:rStyle w:val="StyleUnderline"/>
          <w:rFonts w:asciiTheme="minorHAnsi" w:hAnsiTheme="minorHAnsi" w:cstheme="minorHAnsi"/>
        </w:rPr>
        <w:t xml:space="preserve"> associated with exposing status </w:t>
      </w:r>
      <w:r w:rsidRPr="00C14641">
        <w:rPr>
          <w:rStyle w:val="StyleUnderline"/>
          <w:rFonts w:asciiTheme="minorHAnsi" w:hAnsiTheme="minorHAnsi" w:cstheme="minorHAnsi"/>
          <w:highlight w:val="cyan"/>
        </w:rPr>
        <w:t xml:space="preserve">is </w:t>
      </w:r>
      <w:r w:rsidRPr="00C14641">
        <w:rPr>
          <w:rStyle w:val="Emphasis"/>
          <w:rFonts w:asciiTheme="minorHAnsi" w:hAnsiTheme="minorHAnsi" w:cstheme="minorHAnsi"/>
          <w:highlight w:val="cyan"/>
        </w:rPr>
        <w:t>so high</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this</w:t>
      </w:r>
      <w:r w:rsidRPr="00C14641">
        <w:rPr>
          <w:rStyle w:val="StyleUnderline"/>
          <w:rFonts w:asciiTheme="minorHAnsi" w:hAnsiTheme="minorHAnsi" w:cstheme="minorHAnsi"/>
        </w:rPr>
        <w:t xml:space="preserve"> tactic </w:t>
      </w:r>
      <w:r w:rsidRPr="00C14641">
        <w:rPr>
          <w:rStyle w:val="StyleUnderline"/>
          <w:rFonts w:asciiTheme="minorHAnsi" w:hAnsiTheme="minorHAnsi" w:cstheme="minorHAnsi"/>
          <w:highlight w:val="cyan"/>
        </w:rPr>
        <w:t xml:space="preserve">is </w:t>
      </w:r>
      <w:r w:rsidRPr="00C14641">
        <w:rPr>
          <w:rStyle w:val="StyleUnderline"/>
          <w:rFonts w:asciiTheme="minorHAnsi" w:hAnsiTheme="minorHAnsi" w:cstheme="minorHAnsi"/>
        </w:rPr>
        <w:t xml:space="preserve">inherently intimidating and </w:t>
      </w:r>
      <w:r w:rsidRPr="00C14641">
        <w:rPr>
          <w:rStyle w:val="StyleUnderline"/>
          <w:rFonts w:asciiTheme="minorHAnsi" w:hAnsiTheme="minorHAnsi" w:cstheme="minorHAnsi"/>
          <w:highlight w:val="cyan"/>
        </w:rPr>
        <w:t>chill</w:t>
      </w:r>
      <w:r w:rsidRPr="00C14641">
        <w:rPr>
          <w:rStyle w:val="StyleUnderline"/>
          <w:rFonts w:asciiTheme="minorHAnsi" w:hAnsiTheme="minorHAnsi" w:cstheme="minorHAnsi"/>
        </w:rPr>
        <w:t xml:space="preserve">ing on </w:t>
      </w:r>
      <w:proofErr w:type="gramStart"/>
      <w:r w:rsidRPr="00C14641">
        <w:rPr>
          <w:rStyle w:val="StyleUnderline"/>
          <w:rFonts w:asciiTheme="minorHAnsi" w:hAnsiTheme="minorHAnsi" w:cstheme="minorHAnsi"/>
          <w:highlight w:val="cyan"/>
        </w:rPr>
        <w:t>worker</w:t>
      </w:r>
      <w:proofErr w:type="gramEnd"/>
      <w:r w:rsidRPr="00C14641">
        <w:rPr>
          <w:rStyle w:val="StyleUnderline"/>
          <w:rFonts w:asciiTheme="minorHAnsi" w:hAnsiTheme="minorHAnsi" w:cstheme="minorHAnsi"/>
          <w:highlight w:val="cyan"/>
        </w:rPr>
        <w:t xml:space="preserve"> organizing, </w:t>
      </w:r>
      <w:r w:rsidRPr="00C14641">
        <w:rPr>
          <w:rStyle w:val="Emphasis"/>
          <w:rFonts w:asciiTheme="minorHAnsi" w:hAnsiTheme="minorHAnsi" w:cstheme="minorHAnsi"/>
          <w:highlight w:val="cyan"/>
        </w:rPr>
        <w:t>substantiated or not</w:t>
      </w:r>
      <w:r w:rsidRPr="00C14641">
        <w:rPr>
          <w:rStyle w:val="StyleUnderline"/>
          <w:rFonts w:asciiTheme="minorHAnsi" w:hAnsiTheme="minorHAnsi" w:cstheme="minorHAnsi"/>
          <w:highlight w:val="cyan"/>
        </w:rPr>
        <w:t>.</w:t>
      </w:r>
    </w:p>
    <w:p w14:paraId="51D8C949" w14:textId="77777777" w:rsidR="004E18FE" w:rsidRPr="00C14641" w:rsidRDefault="004E18FE" w:rsidP="004E18FE">
      <w:pPr>
        <w:rPr>
          <w:rStyle w:val="StyleUnderline"/>
          <w:rFonts w:asciiTheme="minorHAnsi" w:hAnsiTheme="minorHAnsi" w:cstheme="minorHAnsi"/>
        </w:rPr>
      </w:pPr>
      <w:r w:rsidRPr="00C14641">
        <w:rPr>
          <w:rStyle w:val="StyleUnderline"/>
          <w:rFonts w:asciiTheme="minorHAnsi" w:hAnsiTheme="minorHAnsi" w:cstheme="minorHAnsi"/>
        </w:rPr>
        <w:t xml:space="preserve">Hoffman has empowered employers to use </w:t>
      </w:r>
      <w:r w:rsidRPr="00C14641">
        <w:rPr>
          <w:rStyle w:val="StyleUnderline"/>
          <w:rFonts w:asciiTheme="minorHAnsi" w:hAnsiTheme="minorHAnsi" w:cstheme="minorHAnsi"/>
          <w:highlight w:val="cyan"/>
        </w:rPr>
        <w:t>immigration status as a defense</w:t>
      </w:r>
      <w:r w:rsidRPr="00C14641">
        <w:rPr>
          <w:rStyle w:val="StyleUnderline"/>
          <w:rFonts w:asciiTheme="minorHAnsi" w:hAnsiTheme="minorHAnsi" w:cstheme="minorHAnsi"/>
        </w:rPr>
        <w:t xml:space="preserve"> against labor law violations</w:t>
      </w:r>
      <w:r w:rsidRPr="00C14641">
        <w:rPr>
          <w:rFonts w:asciiTheme="minorHAnsi" w:hAnsiTheme="minorHAnsi" w:cstheme="minorHAnsi"/>
          <w:sz w:val="16"/>
        </w:rPr>
        <w:t xml:space="preserve"> by proving that their workers' status prevents them from claiming protection under the law. </w:t>
      </w:r>
      <w:r w:rsidRPr="00C14641">
        <w:rPr>
          <w:rStyle w:val="StyleUnderline"/>
          <w:rFonts w:asciiTheme="minorHAnsi" w:hAnsiTheme="minorHAnsi" w:cstheme="minorHAnsi"/>
        </w:rPr>
        <w:t xml:space="preserve">These strategies, </w:t>
      </w:r>
      <w:r w:rsidRPr="00C14641">
        <w:rPr>
          <w:rStyle w:val="StyleUnderline"/>
          <w:rFonts w:asciiTheme="minorHAnsi" w:hAnsiTheme="minorHAnsi" w:cstheme="minorHAnsi"/>
          <w:highlight w:val="cyan"/>
        </w:rPr>
        <w:t xml:space="preserve">while often unsuccessful, are </w:t>
      </w:r>
      <w:r w:rsidRPr="00C14641">
        <w:rPr>
          <w:rStyle w:val="Emphasis"/>
          <w:rFonts w:asciiTheme="minorHAnsi" w:hAnsiTheme="minorHAnsi" w:cstheme="minorHAnsi"/>
          <w:highlight w:val="cyan"/>
        </w:rPr>
        <w:t>enough to intimidate</w:t>
      </w:r>
      <w:r w:rsidRPr="00C14641">
        <w:rPr>
          <w:rStyle w:val="StyleUnderline"/>
          <w:rFonts w:asciiTheme="minorHAnsi" w:hAnsiTheme="minorHAnsi" w:cstheme="minorHAnsi"/>
          <w:highlight w:val="cyan"/>
        </w:rPr>
        <w:t xml:space="preserve"> workers</w:t>
      </w:r>
      <w:r w:rsidRPr="00C14641">
        <w:rPr>
          <w:rStyle w:val="StyleUnderline"/>
          <w:rFonts w:asciiTheme="minorHAnsi" w:hAnsiTheme="minorHAnsi" w:cstheme="minorHAnsi"/>
        </w:rPr>
        <w:t xml:space="preserve"> against bringing claims against their employers. </w:t>
      </w:r>
      <w:r w:rsidRPr="00C14641">
        <w:rPr>
          <w:rStyle w:val="StyleUnderline"/>
          <w:rFonts w:asciiTheme="minorHAnsi" w:hAnsiTheme="minorHAnsi" w:cstheme="minorHAnsi"/>
          <w:highlight w:val="cyan"/>
        </w:rPr>
        <w:t>The</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threat</w:t>
      </w:r>
      <w:r w:rsidRPr="00C14641">
        <w:rPr>
          <w:rStyle w:val="StyleUnderline"/>
          <w:rFonts w:asciiTheme="minorHAnsi" w:hAnsiTheme="minorHAnsi" w:cstheme="minorHAnsi"/>
        </w:rPr>
        <w:t xml:space="preserve"> of exposing a worker's status</w:t>
      </w:r>
      <w:r w:rsidRPr="00C14641">
        <w:rPr>
          <w:rFonts w:asciiTheme="minorHAnsi" w:hAnsiTheme="minorHAnsi" w:cstheme="minorHAnsi"/>
          <w:sz w:val="16"/>
        </w:rPr>
        <w:t>, implicitly a threat of deportation,</w:t>
      </w:r>
      <w:r w:rsidRPr="00C14641">
        <w:rPr>
          <w:rStyle w:val="Emphasis"/>
          <w:rFonts w:asciiTheme="minorHAnsi" w:hAnsiTheme="minorHAnsi" w:cstheme="minorHAnsi"/>
        </w:rPr>
        <w:t xml:space="preserve"> </w:t>
      </w:r>
      <w:r w:rsidRPr="00C14641">
        <w:rPr>
          <w:rStyle w:val="Emphasis"/>
          <w:rFonts w:asciiTheme="minorHAnsi" w:hAnsiTheme="minorHAnsi" w:cstheme="minorHAnsi"/>
          <w:highlight w:val="cyan"/>
        </w:rPr>
        <w:t>multiplies existing fears</w:t>
      </w:r>
      <w:r w:rsidRPr="00C14641">
        <w:rPr>
          <w:rStyle w:val="StyleUnderline"/>
          <w:rFonts w:asciiTheme="minorHAnsi" w:hAnsiTheme="minorHAnsi" w:cstheme="minorHAnsi"/>
        </w:rPr>
        <w:t xml:space="preserve"> that prevent many undocumented workers from speaking out</w:t>
      </w:r>
      <w:r w:rsidRPr="00C14641">
        <w:rPr>
          <w:rFonts w:asciiTheme="minorHAnsi" w:hAnsiTheme="minorHAnsi" w:cstheme="minorHAnsi"/>
          <w:sz w:val="16"/>
        </w:rPr>
        <w:t xml:space="preserve"> about workplace violations. While </w:t>
      </w:r>
      <w:r w:rsidRPr="00C14641">
        <w:rPr>
          <w:rStyle w:val="StyleUnderline"/>
          <w:rFonts w:asciiTheme="minorHAnsi" w:hAnsiTheme="minorHAnsi" w:cstheme="minorHAnsi"/>
        </w:rPr>
        <w:t>administrative agencies</w:t>
      </w:r>
      <w:r w:rsidRPr="00C14641">
        <w:rPr>
          <w:rFonts w:asciiTheme="minorHAnsi" w:hAnsiTheme="minorHAnsi" w:cstheme="minorHAnsi"/>
          <w:sz w:val="16"/>
        </w:rPr>
        <w:t xml:space="preserve"> have created clear guidelines for their agents on immigration status, they </w:t>
      </w:r>
      <w:r w:rsidRPr="00C14641">
        <w:rPr>
          <w:rStyle w:val="StyleUnderline"/>
          <w:rFonts w:asciiTheme="minorHAnsi" w:hAnsiTheme="minorHAnsi" w:cstheme="minorHAnsi"/>
        </w:rPr>
        <w:t>do little to counteract aggressive employer tactics.</w:t>
      </w:r>
    </w:p>
    <w:p w14:paraId="04AEE577" w14:textId="77777777" w:rsidR="004E18FE" w:rsidRPr="005D388F" w:rsidRDefault="004E18FE" w:rsidP="004E18FE"/>
    <w:p w14:paraId="76C31F0B" w14:textId="77777777" w:rsidR="004E18FE" w:rsidRPr="000B6454" w:rsidRDefault="004E18FE" w:rsidP="00AE17B7">
      <w:pPr>
        <w:rPr>
          <w:sz w:val="16"/>
        </w:rPr>
      </w:pPr>
    </w:p>
    <w:p w14:paraId="73A06125" w14:textId="025EF593" w:rsidR="004E18FE" w:rsidRDefault="004E18FE" w:rsidP="004E18FE">
      <w:pPr>
        <w:pStyle w:val="Heading2"/>
      </w:pPr>
      <w:r>
        <w:t>2AC</w:t>
      </w:r>
    </w:p>
    <w:p w14:paraId="17A2736C" w14:textId="4E32C2A9" w:rsidR="004E18FE" w:rsidRPr="004E18FE" w:rsidRDefault="004E18FE" w:rsidP="004E18FE">
      <w:pPr>
        <w:pStyle w:val="Heading3"/>
      </w:pPr>
      <w:r>
        <w:t>T</w:t>
      </w:r>
    </w:p>
    <w:p w14:paraId="1D3E8325" w14:textId="77777777" w:rsidR="004E18FE" w:rsidRPr="00C14641" w:rsidRDefault="004E18FE" w:rsidP="004E18FE">
      <w:pPr>
        <w:pStyle w:val="Heading4"/>
        <w:numPr>
          <w:ilvl w:val="0"/>
          <w:numId w:val="45"/>
        </w:numPr>
        <w:rPr>
          <w:rFonts w:asciiTheme="minorHAnsi" w:hAnsiTheme="minorHAnsi" w:cstheme="minorHAnsi"/>
        </w:rPr>
      </w:pPr>
      <w:r w:rsidRPr="00C14641">
        <w:rPr>
          <w:rFonts w:asciiTheme="minorHAnsi" w:hAnsiTheme="minorHAnsi" w:cstheme="minorHAnsi"/>
        </w:rPr>
        <w:t>Collective bargaining rights refer to enforcement of collective bargaining agreements.</w:t>
      </w:r>
    </w:p>
    <w:p w14:paraId="0239E9DA"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 xml:space="preserve">Linda R. </w:t>
      </w:r>
      <w:r w:rsidRPr="00C14641">
        <w:rPr>
          <w:rStyle w:val="Style13ptBold"/>
          <w:rFonts w:asciiTheme="minorHAnsi" w:hAnsiTheme="minorHAnsi" w:cstheme="minorHAnsi"/>
        </w:rPr>
        <w:t>Hirshman &amp;</w:t>
      </w:r>
      <w:r w:rsidRPr="00C14641">
        <w:rPr>
          <w:rFonts w:asciiTheme="minorHAnsi" w:hAnsiTheme="minorHAnsi" w:cstheme="minorHAnsi"/>
        </w:rPr>
        <w:t xml:space="preserve"> Earle </w:t>
      </w:r>
      <w:r w:rsidRPr="00C14641">
        <w:rPr>
          <w:rStyle w:val="Style13ptBold"/>
          <w:rFonts w:asciiTheme="minorHAnsi" w:hAnsiTheme="minorHAnsi" w:cstheme="minorHAnsi"/>
        </w:rPr>
        <w:t>Putnam 81</w:t>
      </w:r>
      <w:r w:rsidRPr="00C14641">
        <w:rPr>
          <w:rFonts w:asciiTheme="minorHAnsi" w:hAnsiTheme="minorHAnsi" w:cstheme="minorHAnsi"/>
        </w:rPr>
        <w:t>, Hirshman is Counsel at Jacobs, Burns, Sugarman &amp; Orlove; Putnam is General Counsel at Amalgamated Transit Union, "Jackson Transit Authority and the City of Jackson, Tennessee, Petitioners, v. Local Division 1285, Amalgamated Transit Union, AFL-CIO-CLC, Respondent," Supreme Court of the United States, No. 81-411, 02/17/1981, Lexis</w:t>
      </w:r>
    </w:p>
    <w:p w14:paraId="02CD07A5" w14:textId="77777777" w:rsidR="004E18FE" w:rsidRPr="00C14641" w:rsidRDefault="004E18FE" w:rsidP="004E18FE">
      <w:pPr>
        <w:rPr>
          <w:rFonts w:asciiTheme="minorHAnsi" w:hAnsiTheme="minorHAnsi" w:cstheme="minorHAnsi"/>
          <w:sz w:val="14"/>
          <w:szCs w:val="20"/>
        </w:rPr>
      </w:pPr>
      <w:r w:rsidRPr="00C14641">
        <w:rPr>
          <w:rFonts w:asciiTheme="minorHAnsi" w:hAnsiTheme="minorHAnsi" w:cstheme="minorHAnsi"/>
          <w:sz w:val="14"/>
          <w:szCs w:val="20"/>
        </w:rPr>
        <w:t xml:space="preserve">The legislative history thus leaves no doubt that </w:t>
      </w:r>
      <w:r w:rsidRPr="00C14641">
        <w:rPr>
          <w:rStyle w:val="StyleUnderline"/>
          <w:rFonts w:asciiTheme="minorHAnsi" w:hAnsiTheme="minorHAnsi" w:cstheme="minorHAnsi"/>
        </w:rPr>
        <w:t>federal law is the</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source of the right</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that the</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Union asserts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to</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have its collective bargaining agreement</w:t>
      </w:r>
      <w:r w:rsidRPr="00C14641">
        <w:rPr>
          <w:rFonts w:asciiTheme="minorHAnsi" w:hAnsiTheme="minorHAnsi" w:cstheme="minorHAnsi"/>
          <w:sz w:val="14"/>
          <w:szCs w:val="20"/>
        </w:rPr>
        <w:t xml:space="preserve"> with Jackson </w:t>
      </w:r>
      <w:r w:rsidRPr="00C14641">
        <w:rPr>
          <w:rStyle w:val="Emphasis"/>
          <w:rFonts w:asciiTheme="minorHAnsi" w:hAnsiTheme="minorHAnsi" w:cstheme="minorHAnsi"/>
        </w:rPr>
        <w:t>remain in effect</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It was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intent </w:t>
      </w:r>
      <w:r w:rsidRPr="00C14641">
        <w:rPr>
          <w:rStyle w:val="StyleUnderline"/>
          <w:rFonts w:asciiTheme="minorHAnsi" w:hAnsiTheme="minorHAnsi" w:cstheme="minorHAnsi"/>
        </w:rPr>
        <w:t xml:space="preserve">of Congress </w:t>
      </w:r>
      <w:r w:rsidRPr="00C14641">
        <w:rPr>
          <w:rStyle w:val="StyleUnderline"/>
          <w:rFonts w:asciiTheme="minorHAnsi" w:hAnsiTheme="minorHAnsi" w:cstheme="minorHAnsi"/>
          <w:highlight w:val="cyan"/>
        </w:rPr>
        <w:t>that</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federal law</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 xml:space="preserve">would </w:t>
      </w:r>
      <w:r w:rsidRPr="00C14641">
        <w:rPr>
          <w:rStyle w:val="StyleUnderline"/>
          <w:rFonts w:asciiTheme="minorHAnsi" w:hAnsiTheme="minorHAnsi" w:cstheme="minorHAnsi"/>
          <w:highlight w:val="cyan"/>
        </w:rPr>
        <w:t>determine</w:t>
      </w:r>
      <w:r w:rsidRPr="00C14641">
        <w:rPr>
          <w:rStyle w:val="StyleUnderline"/>
          <w:rFonts w:asciiTheme="minorHAnsi" w:hAnsiTheme="minorHAnsi" w:cstheme="minorHAnsi"/>
        </w:rPr>
        <w:t xml:space="preserve"> the</w:t>
      </w:r>
      <w:r w:rsidRPr="00C14641">
        <w:rPr>
          <w:rFonts w:asciiTheme="minorHAnsi" w:hAnsiTheme="minorHAnsi" w:cstheme="minorHAnsi"/>
          <w:sz w:val="14"/>
          <w:szCs w:val="20"/>
        </w:rPr>
        <w:t xml:space="preserve"> </w:t>
      </w:r>
      <w:r w:rsidRPr="00C14641">
        <w:rPr>
          <w:rStyle w:val="Emphasis"/>
          <w:rFonts w:asciiTheme="minorHAnsi" w:hAnsiTheme="minorHAnsi" w:cstheme="minorHAnsi"/>
          <w:highlight w:val="cyan"/>
        </w:rPr>
        <w:t>binding effect</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of</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rPr>
        <w:t>labor</w:t>
      </w:r>
      <w:r w:rsidRPr="00C14641">
        <w:rPr>
          <w:rFonts w:asciiTheme="minorHAnsi" w:hAnsiTheme="minorHAnsi" w:cstheme="minorHAnsi"/>
          <w:sz w:val="14"/>
          <w:szCs w:val="20"/>
        </w:rPr>
        <w:t xml:space="preserve"> protection </w:t>
      </w:r>
      <w:r w:rsidRPr="00C14641">
        <w:rPr>
          <w:rStyle w:val="Emphasis"/>
          <w:rFonts w:asciiTheme="minorHAnsi" w:hAnsiTheme="minorHAnsi" w:cstheme="minorHAnsi"/>
        </w:rPr>
        <w:t>agreements</w:t>
      </w:r>
      <w:r w:rsidRPr="00C14641">
        <w:rPr>
          <w:rFonts w:asciiTheme="minorHAnsi" w:hAnsiTheme="minorHAnsi" w:cstheme="minorHAnsi"/>
          <w:sz w:val="14"/>
          <w:szCs w:val="20"/>
        </w:rPr>
        <w:t xml:space="preserve"> under § 13(c) </w:t>
      </w:r>
      <w:r w:rsidRPr="00C14641">
        <w:rPr>
          <w:rStyle w:val="StyleUnderline"/>
          <w:rFonts w:asciiTheme="minorHAnsi" w:hAnsiTheme="minorHAnsi" w:cstheme="minorHAnsi"/>
        </w:rPr>
        <w:t>and</w:t>
      </w:r>
      <w:r w:rsidRPr="00C14641">
        <w:rPr>
          <w:rFonts w:asciiTheme="minorHAnsi" w:hAnsiTheme="minorHAnsi" w:cstheme="minorHAnsi"/>
          <w:sz w:val="14"/>
          <w:szCs w:val="20"/>
        </w:rPr>
        <w:t xml:space="preserve"> of the </w:t>
      </w:r>
      <w:r w:rsidRPr="00C14641">
        <w:rPr>
          <w:rStyle w:val="Emphasis"/>
          <w:rFonts w:asciiTheme="minorHAnsi" w:hAnsiTheme="minorHAnsi" w:cstheme="minorHAnsi"/>
          <w:highlight w:val="cyan"/>
        </w:rPr>
        <w:t>collective bargaining agreements</w:t>
      </w:r>
      <w:r w:rsidRPr="00C14641">
        <w:rPr>
          <w:rFonts w:asciiTheme="minorHAnsi" w:hAnsiTheme="minorHAnsi" w:cstheme="minorHAnsi"/>
          <w:sz w:val="14"/>
          <w:szCs w:val="20"/>
        </w:rPr>
        <w:t xml:space="preserve"> reached pursuant to § 13(c) between unions and </w:t>
      </w:r>
      <w:proofErr w:type="spellStart"/>
      <w:r w:rsidRPr="00C14641">
        <w:rPr>
          <w:rFonts w:asciiTheme="minorHAnsi" w:hAnsiTheme="minorHAnsi" w:cstheme="minorHAnsi"/>
          <w:sz w:val="14"/>
          <w:szCs w:val="20"/>
        </w:rPr>
        <w:t>receipients</w:t>
      </w:r>
      <w:proofErr w:type="spellEnd"/>
      <w:r w:rsidRPr="00C14641">
        <w:rPr>
          <w:rFonts w:asciiTheme="minorHAnsi" w:hAnsiTheme="minorHAnsi" w:cstheme="minorHAnsi"/>
          <w:sz w:val="14"/>
          <w:szCs w:val="20"/>
        </w:rPr>
        <w:t xml:space="preserve"> of UMTA funds. Federal law is thus the source of the right the Union asserts in this case. For that reason, the Union's claim arises under federal law for purposes of 28 U.S.C. §§ 1331 and 1337(a), and </w:t>
      </w:r>
      <w:r w:rsidRPr="00C14641">
        <w:rPr>
          <w:rStyle w:val="StyleUnderline"/>
          <w:rFonts w:asciiTheme="minorHAnsi" w:hAnsiTheme="minorHAnsi" w:cstheme="minorHAnsi"/>
          <w:highlight w:val="cyan"/>
        </w:rPr>
        <w:t>those</w:t>
      </w:r>
      <w:r w:rsidRPr="00C14641">
        <w:rPr>
          <w:rStyle w:val="StyleUnderline"/>
          <w:rFonts w:asciiTheme="minorHAnsi" w:hAnsiTheme="minorHAnsi" w:cstheme="minorHAnsi"/>
        </w:rPr>
        <w:t xml:space="preserve"> sections</w:t>
      </w:r>
      <w:r w:rsidRPr="00C14641">
        <w:rPr>
          <w:rFonts w:asciiTheme="minorHAnsi" w:hAnsiTheme="minorHAnsi" w:cstheme="minorHAnsi"/>
          <w:sz w:val="14"/>
          <w:szCs w:val="20"/>
        </w:rPr>
        <w:t xml:space="preserve"> would </w:t>
      </w:r>
      <w:r w:rsidRPr="00C14641">
        <w:rPr>
          <w:rStyle w:val="Emphasis"/>
          <w:rFonts w:asciiTheme="minorHAnsi" w:hAnsiTheme="minorHAnsi" w:cstheme="minorHAnsi"/>
          <w:highlight w:val="cyan"/>
        </w:rPr>
        <w:t>create</w:t>
      </w:r>
      <w:r w:rsidRPr="00C14641">
        <w:rPr>
          <w:rFonts w:asciiTheme="minorHAnsi" w:hAnsiTheme="minorHAnsi" w:cstheme="minorHAnsi"/>
          <w:sz w:val="14"/>
          <w:szCs w:val="20"/>
        </w:rPr>
        <w:t xml:space="preserve"> federal jurisdiction over the Union's claim regardless of the Congressional intent discussed above, to continue </w:t>
      </w:r>
      <w:r w:rsidRPr="00C14641">
        <w:rPr>
          <w:rStyle w:val="StyleUnderline"/>
          <w:rFonts w:asciiTheme="minorHAnsi" w:hAnsiTheme="minorHAnsi" w:cstheme="minorHAnsi"/>
        </w:rPr>
        <w:t>the</w:t>
      </w:r>
      <w:r w:rsidRPr="00C14641">
        <w:rPr>
          <w:rFonts w:asciiTheme="minorHAnsi" w:hAnsiTheme="minorHAnsi" w:cstheme="minorHAnsi"/>
          <w:sz w:val="14"/>
          <w:szCs w:val="20"/>
        </w:rPr>
        <w:t xml:space="preserve"> </w:t>
      </w:r>
      <w:r w:rsidRPr="00C14641">
        <w:rPr>
          <w:rStyle w:val="Emphasis"/>
          <w:rFonts w:asciiTheme="minorHAnsi" w:hAnsiTheme="minorHAnsi" w:cstheme="minorHAnsi"/>
          <w:highlight w:val="cyan"/>
        </w:rPr>
        <w:t>right</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to</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federal enforcement</w:t>
      </w:r>
      <w:r w:rsidRPr="00C14641">
        <w:rPr>
          <w:rFonts w:asciiTheme="minorHAnsi" w:hAnsiTheme="minorHAnsi" w:cstheme="minorHAnsi"/>
          <w:sz w:val="14"/>
          <w:szCs w:val="20"/>
        </w:rPr>
        <w:t xml:space="preserve"> [*41] </w:t>
      </w:r>
      <w:r w:rsidRPr="00C14641">
        <w:rPr>
          <w:rStyle w:val="StyleUnderline"/>
          <w:rFonts w:asciiTheme="minorHAnsi" w:hAnsiTheme="minorHAnsi" w:cstheme="minorHAnsi"/>
        </w:rPr>
        <w:t>of</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collective bargaining agreements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highlight w:val="cyan"/>
        </w:rPr>
        <w:t>as</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part</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of</w:t>
      </w:r>
      <w:r w:rsidRPr="00C14641">
        <w:rPr>
          <w:rFonts w:asciiTheme="minorHAnsi" w:hAnsiTheme="minorHAnsi" w:cstheme="minorHAnsi"/>
          <w:sz w:val="14"/>
          <w:szCs w:val="20"/>
        </w:rPr>
        <w:t xml:space="preserve"> the </w:t>
      </w:r>
      <w:r w:rsidRPr="00C14641">
        <w:rPr>
          <w:rStyle w:val="Emphasis"/>
          <w:rFonts w:asciiTheme="minorHAnsi" w:hAnsiTheme="minorHAnsi" w:cstheme="minorHAnsi"/>
        </w:rPr>
        <w:t>"</w:t>
      </w:r>
      <w:r w:rsidRPr="00C14641">
        <w:rPr>
          <w:rStyle w:val="Emphasis"/>
          <w:rFonts w:asciiTheme="minorHAnsi" w:hAnsiTheme="minorHAnsi" w:cstheme="minorHAnsi"/>
          <w:highlight w:val="cyan"/>
        </w:rPr>
        <w:t>collective bargaining rights</w:t>
      </w:r>
      <w:r w:rsidRPr="00C14641">
        <w:rPr>
          <w:rStyle w:val="Emphasis"/>
          <w:rFonts w:asciiTheme="minorHAnsi" w:hAnsiTheme="minorHAnsi" w:cstheme="minorHAnsi"/>
        </w:rPr>
        <w:t>"</w:t>
      </w:r>
      <w:r w:rsidRPr="00C14641">
        <w:rPr>
          <w:rFonts w:asciiTheme="minorHAnsi" w:hAnsiTheme="minorHAnsi" w:cstheme="minorHAnsi"/>
          <w:sz w:val="14"/>
          <w:szCs w:val="20"/>
        </w:rPr>
        <w:t xml:space="preserve"> that § 13(c)(2) preserves. That conclusion is not affected by the fact that the federal rights the Union seeks to enforce have been embodied in a § 13(c) agreement and in a collective bargaining agreement. An action to enforce either of those agreements arises under federal law.</w:t>
      </w:r>
    </w:p>
    <w:p w14:paraId="0EAB084F" w14:textId="77777777" w:rsidR="004E18FE" w:rsidRPr="00C14641" w:rsidRDefault="004E18FE" w:rsidP="004E18FE">
      <w:pPr>
        <w:rPr>
          <w:rFonts w:asciiTheme="minorHAnsi" w:hAnsiTheme="minorHAnsi" w:cstheme="minorHAnsi"/>
          <w:sz w:val="14"/>
          <w:szCs w:val="20"/>
        </w:rPr>
      </w:pPr>
      <w:r w:rsidRPr="00C14641">
        <w:rPr>
          <w:rFonts w:asciiTheme="minorHAnsi" w:hAnsiTheme="minorHAnsi" w:cstheme="minorHAnsi"/>
          <w:sz w:val="14"/>
          <w:szCs w:val="20"/>
        </w:rPr>
        <w:t xml:space="preserve">1. The sum and substance of § 13(c) as it passed the Senate, and as it was ultimately enacted, is that state and local governments have a choice when they take over a private transit company which had a collective bargaining relationship with a labor union; Either they can acquire and operate the transit system without federal funds, and exercise whatever authority they have as employers under state law; or, they can receive federal funds and accept the conditions imposed by § 13(c) of UMTA, including the preservation of collective bargaining rights, notwithstanding what state law would otherwise provide. Under UMTA, as enacted, acceptance of federal funds brought the public transit authority under </w:t>
      </w:r>
      <w:r w:rsidRPr="00C14641">
        <w:rPr>
          <w:rStyle w:val="StyleUnderline"/>
          <w:rFonts w:asciiTheme="minorHAnsi" w:hAnsiTheme="minorHAnsi" w:cstheme="minorHAnsi"/>
        </w:rPr>
        <w:t>the</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federal regime</w:t>
      </w:r>
      <w:r w:rsidRPr="00C14641">
        <w:rPr>
          <w:rFonts w:asciiTheme="minorHAnsi" w:hAnsiTheme="minorHAnsi" w:cstheme="minorHAnsi"/>
          <w:sz w:val="14"/>
          <w:szCs w:val="20"/>
        </w:rPr>
        <w:t>.</w:t>
      </w:r>
    </w:p>
    <w:p w14:paraId="526A6E20" w14:textId="77777777" w:rsidR="004E18FE" w:rsidRPr="00C14641" w:rsidRDefault="004E18FE" w:rsidP="004E18FE">
      <w:pPr>
        <w:rPr>
          <w:rFonts w:asciiTheme="minorHAnsi" w:hAnsiTheme="minorHAnsi" w:cstheme="minorHAnsi"/>
          <w:sz w:val="14"/>
          <w:szCs w:val="20"/>
        </w:rPr>
      </w:pPr>
      <w:r w:rsidRPr="00C14641">
        <w:rPr>
          <w:rFonts w:asciiTheme="minorHAnsi" w:hAnsiTheme="minorHAnsi" w:cstheme="minorHAnsi"/>
          <w:sz w:val="14"/>
          <w:szCs w:val="20"/>
        </w:rPr>
        <w:t xml:space="preserve">That federal regime </w:t>
      </w:r>
      <w:r w:rsidRPr="00C14641">
        <w:rPr>
          <w:rStyle w:val="StyleUnderline"/>
          <w:rFonts w:asciiTheme="minorHAnsi" w:hAnsiTheme="minorHAnsi" w:cstheme="minorHAnsi"/>
        </w:rPr>
        <w:t>is</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effectuated</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by</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labor protective arrangements</w:t>
      </w:r>
      <w:r w:rsidRPr="00C14641">
        <w:rPr>
          <w:rFonts w:asciiTheme="minorHAnsi" w:hAnsiTheme="minorHAnsi" w:cstheme="minorHAnsi"/>
          <w:sz w:val="14"/>
          <w:szCs w:val="20"/>
        </w:rPr>
        <w:t xml:space="preserve"> required by the Act, which Congress [*42] understood would be </w:t>
      </w:r>
      <w:r w:rsidRPr="00C14641">
        <w:rPr>
          <w:rStyle w:val="Emphasis"/>
          <w:rFonts w:asciiTheme="minorHAnsi" w:hAnsiTheme="minorHAnsi" w:cstheme="minorHAnsi"/>
        </w:rPr>
        <w:t>embodied</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in</w:t>
      </w:r>
      <w:r w:rsidRPr="00C14641">
        <w:rPr>
          <w:rFonts w:asciiTheme="minorHAnsi" w:hAnsiTheme="minorHAnsi" w:cstheme="minorHAnsi"/>
          <w:sz w:val="14"/>
          <w:szCs w:val="20"/>
        </w:rPr>
        <w:t xml:space="preserve"> </w:t>
      </w:r>
      <w:r w:rsidRPr="00C14641">
        <w:rPr>
          <w:rStyle w:val="Emphasis"/>
          <w:rFonts w:asciiTheme="minorHAnsi" w:hAnsiTheme="minorHAnsi" w:cstheme="minorHAnsi"/>
        </w:rPr>
        <w:t>agreements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between</w:t>
      </w:r>
      <w:r w:rsidRPr="00C14641">
        <w:rPr>
          <w:rFonts w:asciiTheme="minorHAnsi" w:hAnsiTheme="minorHAnsi" w:cstheme="minorHAnsi"/>
          <w:sz w:val="14"/>
          <w:szCs w:val="20"/>
        </w:rPr>
        <w:t xml:space="preserve"> the grantee governmental </w:t>
      </w:r>
      <w:r w:rsidRPr="00C14641">
        <w:rPr>
          <w:rStyle w:val="Emphasis"/>
          <w:rFonts w:asciiTheme="minorHAnsi" w:hAnsiTheme="minorHAnsi" w:cstheme="minorHAnsi"/>
        </w:rPr>
        <w:t>entity</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rPr>
        <w:t>and</w:t>
      </w:r>
      <w:r w:rsidRPr="00C14641">
        <w:rPr>
          <w:rFonts w:asciiTheme="minorHAnsi" w:hAnsiTheme="minorHAnsi" w:cstheme="minorHAnsi"/>
          <w:sz w:val="14"/>
          <w:szCs w:val="20"/>
        </w:rPr>
        <w:t xml:space="preserve"> the representatives of </w:t>
      </w:r>
      <w:r w:rsidRPr="00C14641">
        <w:rPr>
          <w:rStyle w:val="Emphasis"/>
          <w:rFonts w:asciiTheme="minorHAnsi" w:hAnsiTheme="minorHAnsi" w:cstheme="minorHAnsi"/>
        </w:rPr>
        <w:t>its employees</w:t>
      </w:r>
      <w:r w:rsidRPr="00C14641">
        <w:rPr>
          <w:rFonts w:asciiTheme="minorHAnsi" w:hAnsiTheme="minorHAnsi" w:cstheme="minorHAnsi"/>
          <w:sz w:val="14"/>
          <w:szCs w:val="20"/>
        </w:rPr>
        <w:t xml:space="preserve"> (the § 13(c) agreement). </w:t>
      </w:r>
      <w:r w:rsidRPr="00C14641">
        <w:rPr>
          <w:rStyle w:val="StyleUnderline"/>
          <w:rFonts w:asciiTheme="minorHAnsi" w:hAnsiTheme="minorHAnsi" w:cstheme="minorHAnsi"/>
        </w:rPr>
        <w:t>It</w:t>
      </w:r>
      <w:r w:rsidRPr="00C14641">
        <w:rPr>
          <w:rFonts w:asciiTheme="minorHAnsi" w:hAnsiTheme="minorHAnsi" w:cstheme="minorHAnsi"/>
          <w:sz w:val="14"/>
          <w:szCs w:val="20"/>
        </w:rPr>
        <w:t xml:space="preserve"> also </w:t>
      </w:r>
      <w:r w:rsidRPr="00C14641">
        <w:rPr>
          <w:rStyle w:val="Emphasis"/>
          <w:rFonts w:asciiTheme="minorHAnsi" w:hAnsiTheme="minorHAnsi" w:cstheme="minorHAnsi"/>
        </w:rPr>
        <w:t>includes</w:t>
      </w:r>
      <w:r w:rsidRPr="00C14641">
        <w:rPr>
          <w:rFonts w:asciiTheme="minorHAnsi" w:hAnsiTheme="minorHAnsi" w:cstheme="minorHAnsi"/>
          <w:sz w:val="14"/>
          <w:szCs w:val="20"/>
        </w:rPr>
        <w:t xml:space="preserve"> </w:t>
      </w:r>
      <w:r w:rsidRPr="00C14641">
        <w:rPr>
          <w:rStyle w:val="StyleUnderline"/>
          <w:rFonts w:asciiTheme="minorHAnsi" w:hAnsiTheme="minorHAnsi" w:cstheme="minorHAnsi"/>
          <w:highlight w:val="cyan"/>
        </w:rPr>
        <w:t xml:space="preserve">the obligation to make </w:t>
      </w:r>
      <w:r w:rsidRPr="00C14641">
        <w:rPr>
          <w:rStyle w:val="Emphasis"/>
          <w:rFonts w:asciiTheme="minorHAnsi" w:hAnsiTheme="minorHAnsi" w:cstheme="minorHAnsi"/>
          <w:highlight w:val="cyan"/>
        </w:rPr>
        <w:t>and maintain</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collective bargaining</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agreements</w:t>
      </w:r>
      <w:r w:rsidRPr="00C14641">
        <w:rPr>
          <w:rFonts w:asciiTheme="minorHAnsi" w:hAnsiTheme="minorHAnsi" w:cstheme="minorHAnsi"/>
          <w:sz w:val="14"/>
          <w:szCs w:val="20"/>
        </w:rPr>
        <w:t xml:space="preserve"> -- </w:t>
      </w:r>
      <w:r w:rsidRPr="00C14641">
        <w:rPr>
          <w:rStyle w:val="StyleUnderline"/>
          <w:rFonts w:asciiTheme="minorHAnsi" w:hAnsiTheme="minorHAnsi" w:cstheme="minorHAnsi"/>
          <w:highlight w:val="cyan"/>
        </w:rPr>
        <w:t>the</w:t>
      </w:r>
      <w:r w:rsidRPr="00C14641">
        <w:rPr>
          <w:rFonts w:asciiTheme="minorHAnsi" w:hAnsiTheme="minorHAnsi" w:cstheme="minorHAnsi"/>
          <w:sz w:val="14"/>
          <w:szCs w:val="20"/>
          <w:highlight w:val="cyan"/>
        </w:rPr>
        <w:t xml:space="preserve"> </w:t>
      </w:r>
      <w:r w:rsidRPr="00C14641">
        <w:rPr>
          <w:rStyle w:val="Emphasis"/>
          <w:rFonts w:asciiTheme="minorHAnsi" w:hAnsiTheme="minorHAnsi" w:cstheme="minorHAnsi"/>
          <w:highlight w:val="cyan"/>
        </w:rPr>
        <w:t>essence</w:t>
      </w:r>
      <w:r w:rsidRPr="00C14641">
        <w:rPr>
          <w:rFonts w:asciiTheme="minorHAnsi" w:hAnsiTheme="minorHAnsi" w:cstheme="minorHAnsi"/>
          <w:sz w:val="14"/>
          <w:szCs w:val="20"/>
          <w:highlight w:val="cyan"/>
        </w:rPr>
        <w:t xml:space="preserve"> </w:t>
      </w:r>
      <w:r w:rsidRPr="00C14641">
        <w:rPr>
          <w:rStyle w:val="StyleUnderline"/>
          <w:rFonts w:asciiTheme="minorHAnsi" w:hAnsiTheme="minorHAnsi" w:cstheme="minorHAnsi"/>
          <w:highlight w:val="cyan"/>
        </w:rPr>
        <w:t>of</w:t>
      </w:r>
      <w:r w:rsidRPr="00C14641">
        <w:rPr>
          <w:rFonts w:asciiTheme="minorHAnsi" w:hAnsiTheme="minorHAnsi" w:cstheme="minorHAnsi"/>
          <w:sz w:val="14"/>
          <w:szCs w:val="20"/>
          <w:highlight w:val="cyan"/>
        </w:rPr>
        <w:t xml:space="preserve"> </w:t>
      </w:r>
      <w:r w:rsidRPr="00C14641">
        <w:rPr>
          <w:rFonts w:asciiTheme="minorHAnsi" w:hAnsiTheme="minorHAnsi" w:cstheme="minorHAnsi"/>
          <w:sz w:val="14"/>
          <w:szCs w:val="20"/>
        </w:rPr>
        <w:t xml:space="preserve">the </w:t>
      </w:r>
      <w:r w:rsidRPr="00C14641">
        <w:rPr>
          <w:rStyle w:val="Emphasis"/>
          <w:rFonts w:asciiTheme="minorHAnsi" w:hAnsiTheme="minorHAnsi" w:cstheme="minorHAnsi"/>
        </w:rPr>
        <w:t>"</w:t>
      </w:r>
      <w:r w:rsidRPr="00C14641">
        <w:rPr>
          <w:rStyle w:val="Emphasis"/>
          <w:rFonts w:asciiTheme="minorHAnsi" w:hAnsiTheme="minorHAnsi" w:cstheme="minorHAnsi"/>
          <w:highlight w:val="cyan"/>
        </w:rPr>
        <w:t>collective bargaining rights</w:t>
      </w:r>
      <w:r w:rsidRPr="00C14641">
        <w:rPr>
          <w:rStyle w:val="Emphasis"/>
          <w:rFonts w:asciiTheme="minorHAnsi" w:hAnsiTheme="minorHAnsi" w:cstheme="minorHAnsi"/>
        </w:rPr>
        <w:t>"</w:t>
      </w:r>
      <w:r w:rsidRPr="00C14641">
        <w:rPr>
          <w:rFonts w:asciiTheme="minorHAnsi" w:hAnsiTheme="minorHAnsi" w:cstheme="minorHAnsi"/>
          <w:sz w:val="14"/>
          <w:szCs w:val="20"/>
        </w:rPr>
        <w:t xml:space="preserve"> preserved by § 13(c)(2).</w:t>
      </w:r>
    </w:p>
    <w:p w14:paraId="580F9304" w14:textId="77777777" w:rsidR="004E18FE" w:rsidRPr="00CF5B0E" w:rsidRDefault="004E18FE" w:rsidP="004E18FE"/>
    <w:p w14:paraId="6887DC77" w14:textId="77777777" w:rsidR="004E18FE" w:rsidRPr="00CC4B69" w:rsidRDefault="004E18FE" w:rsidP="004E18FE">
      <w:pPr>
        <w:pStyle w:val="ListParagraph"/>
        <w:keepNext/>
        <w:keepLines/>
        <w:numPr>
          <w:ilvl w:val="0"/>
          <w:numId w:val="45"/>
        </w:numPr>
        <w:spacing w:before="40"/>
        <w:outlineLvl w:val="3"/>
        <w:rPr>
          <w:rFonts w:eastAsia="Times New Roman"/>
          <w:sz w:val="26"/>
        </w:rPr>
      </w:pPr>
      <w:r w:rsidRPr="00CC4B69">
        <w:rPr>
          <w:rFonts w:eastAsia="Times New Roman"/>
          <w:b/>
          <w:iCs/>
          <w:sz w:val="26"/>
        </w:rPr>
        <w:t xml:space="preserve">“Collective bargaining rights” include </w:t>
      </w:r>
      <w:r w:rsidRPr="00CC4B69">
        <w:rPr>
          <w:rFonts w:eastAsia="Times New Roman"/>
          <w:b/>
          <w:iCs/>
          <w:sz w:val="26"/>
          <w:u w:val="single"/>
        </w:rPr>
        <w:t>subsets</w:t>
      </w:r>
      <w:r w:rsidRPr="00CC4B69">
        <w:rPr>
          <w:rFonts w:eastAsia="Times New Roman"/>
          <w:b/>
          <w:iCs/>
          <w:sz w:val="26"/>
        </w:rPr>
        <w:t xml:space="preserve">. </w:t>
      </w:r>
    </w:p>
    <w:p w14:paraId="3F219D2B" w14:textId="77777777" w:rsidR="004E18FE" w:rsidRPr="003316D1" w:rsidRDefault="004E18FE" w:rsidP="004E18FE">
      <w:pPr>
        <w:rPr>
          <w:rFonts w:eastAsia="Times New Roman"/>
          <w:b/>
          <w:iCs/>
          <w:sz w:val="26"/>
        </w:rPr>
      </w:pPr>
      <w:r w:rsidRPr="003316D1">
        <w:rPr>
          <w:rFonts w:eastAsia="Calibri"/>
        </w:rPr>
        <w:t xml:space="preserve">Andrew </w:t>
      </w:r>
      <w:r w:rsidRPr="003316D1">
        <w:rPr>
          <w:rFonts w:eastAsia="Calibri"/>
          <w:b/>
          <w:bCs/>
          <w:sz w:val="26"/>
        </w:rPr>
        <w:t>Roth 21</w:t>
      </w:r>
      <w:r w:rsidRPr="003316D1">
        <w:rPr>
          <w:rFonts w:eastAsia="Calibri"/>
        </w:rPr>
        <w:t xml:space="preserve">. Senior Counsel at </w:t>
      </w:r>
      <w:proofErr w:type="spellStart"/>
      <w:r w:rsidRPr="003316D1">
        <w:rPr>
          <w:rFonts w:eastAsia="Calibri"/>
        </w:rPr>
        <w:t>Bredhoff</w:t>
      </w:r>
      <w:proofErr w:type="spellEnd"/>
      <w:r w:rsidRPr="003316D1">
        <w:rPr>
          <w:rFonts w:eastAsia="Calibri"/>
        </w:rPr>
        <w:t xml:space="preserve"> &amp; Kaiser. “ATU’s Brief in Opposition to California’s Motion for a Stay/Preliminary.” 12-17-2021. Case No. 2:20-CV-00953-KJM-DB. Lexis.</w:t>
      </w:r>
    </w:p>
    <w:p w14:paraId="07974F98" w14:textId="77777777" w:rsidR="004E18FE" w:rsidRPr="003316D1" w:rsidRDefault="004E18FE" w:rsidP="004E18FE">
      <w:pPr>
        <w:rPr>
          <w:rFonts w:eastAsia="Times New Roman"/>
          <w:b/>
          <w:iCs/>
          <w:sz w:val="26"/>
        </w:rPr>
      </w:pPr>
      <w:r w:rsidRPr="003316D1">
        <w:rPr>
          <w:rFonts w:eastAsia="Calibri"/>
        </w:rPr>
        <w:t xml:space="preserve">Against this historical background, </w:t>
      </w:r>
      <w:r w:rsidRPr="003316D1">
        <w:rPr>
          <w:rFonts w:eastAsia="Calibri"/>
          <w:u w:val="single"/>
        </w:rPr>
        <w:t xml:space="preserve">it is </w:t>
      </w:r>
      <w:r w:rsidRPr="003316D1">
        <w:rPr>
          <w:rFonts w:eastAsia="Calibri"/>
          <w:iCs/>
          <w:u w:val="single"/>
          <w:bdr w:val="single" w:sz="8" w:space="0" w:color="auto"/>
        </w:rPr>
        <w:t>clear</w:t>
      </w:r>
      <w:r w:rsidRPr="003316D1">
        <w:rPr>
          <w:rFonts w:eastAsia="Calibri"/>
        </w:rPr>
        <w:t xml:space="preserve"> that </w:t>
      </w:r>
      <w:r w:rsidRPr="003316D1">
        <w:rPr>
          <w:rFonts w:eastAsia="Calibri"/>
          <w:highlight w:val="cyan"/>
          <w:u w:val="single"/>
        </w:rPr>
        <w:t>when Congress made</w:t>
      </w:r>
      <w:r w:rsidRPr="003316D1">
        <w:rPr>
          <w:rFonts w:eastAsia="Calibri"/>
          <w:u w:val="single"/>
        </w:rPr>
        <w:t xml:space="preserve"> “the continuation of </w:t>
      </w:r>
      <w:r w:rsidRPr="003316D1">
        <w:rPr>
          <w:rFonts w:eastAsia="Calibri"/>
          <w:iCs/>
          <w:u w:val="single"/>
          <w:bdr w:val="single" w:sz="8" w:space="0" w:color="auto"/>
        </w:rPr>
        <w:t xml:space="preserve">collective bargaining </w:t>
      </w:r>
      <w:r w:rsidRPr="003316D1">
        <w:rPr>
          <w:rFonts w:eastAsia="Calibri"/>
          <w:iCs/>
          <w:highlight w:val="cyan"/>
          <w:u w:val="single"/>
          <w:bdr w:val="single" w:sz="8" w:space="0" w:color="auto"/>
        </w:rPr>
        <w:t>rights</w:t>
      </w:r>
      <w:r w:rsidRPr="003316D1">
        <w:rPr>
          <w:rFonts w:eastAsia="Calibri"/>
          <w:highlight w:val="cyan"/>
          <w:u w:val="single"/>
        </w:rPr>
        <w:t>”—</w:t>
      </w:r>
      <w:r w:rsidRPr="003316D1">
        <w:rPr>
          <w:rFonts w:eastAsia="Calibri"/>
          <w:iCs/>
          <w:highlight w:val="cyan"/>
          <w:u w:val="single"/>
          <w:bdr w:val="single" w:sz="8" w:space="0" w:color="auto"/>
        </w:rPr>
        <w:t>plural</w:t>
      </w:r>
      <w:r w:rsidRPr="003316D1">
        <w:rPr>
          <w:rFonts w:eastAsia="Calibri"/>
        </w:rPr>
        <w:t xml:space="preserve">—a condition of federal transit grants to public transit agencies, </w:t>
      </w:r>
      <w:r w:rsidRPr="003316D1">
        <w:rPr>
          <w:rFonts w:eastAsia="Calibri"/>
          <w:highlight w:val="cyan"/>
          <w:u w:val="single"/>
        </w:rPr>
        <w:t>Congress intended to protect</w:t>
      </w:r>
      <w:r w:rsidRPr="003316D1">
        <w:rPr>
          <w:rFonts w:eastAsia="Calibri"/>
        </w:rPr>
        <w:t xml:space="preserve"> public transit </w:t>
      </w:r>
      <w:r w:rsidRPr="003316D1">
        <w:rPr>
          <w:rFonts w:eastAsia="Calibri"/>
          <w:highlight w:val="cyan"/>
          <w:u w:val="single"/>
        </w:rPr>
        <w:t>employees against</w:t>
      </w:r>
      <w:r w:rsidRPr="003316D1">
        <w:rPr>
          <w:rFonts w:eastAsia="Calibri"/>
        </w:rPr>
        <w:t xml:space="preserve"> unilateral state </w:t>
      </w:r>
      <w:r w:rsidRPr="003316D1">
        <w:rPr>
          <w:rFonts w:eastAsia="Calibri"/>
          <w:u w:val="single"/>
        </w:rPr>
        <w:t xml:space="preserve">action </w:t>
      </w:r>
      <w:r w:rsidRPr="003316D1">
        <w:rPr>
          <w:rFonts w:eastAsia="Calibri"/>
          <w:highlight w:val="cyan"/>
          <w:u w:val="single"/>
        </w:rPr>
        <w:t xml:space="preserve">abridging </w:t>
      </w:r>
      <w:r w:rsidRPr="003316D1">
        <w:rPr>
          <w:rFonts w:eastAsia="Calibri"/>
          <w:iCs/>
          <w:highlight w:val="cyan"/>
          <w:u w:val="single"/>
          <w:bdr w:val="single" w:sz="8" w:space="0" w:color="auto"/>
        </w:rPr>
        <w:t>any</w:t>
      </w:r>
      <w:r w:rsidRPr="003316D1">
        <w:rPr>
          <w:rFonts w:eastAsia="Calibri"/>
          <w:u w:val="single"/>
        </w:rPr>
        <w:t xml:space="preserve"> of their </w:t>
      </w:r>
      <w:r w:rsidRPr="003316D1">
        <w:rPr>
          <w:rFonts w:eastAsia="Calibri"/>
          <w:iCs/>
          <w:u w:val="single"/>
          <w:bdr w:val="single" w:sz="8" w:space="0" w:color="auto"/>
        </w:rPr>
        <w:t xml:space="preserve">bargaining </w:t>
      </w:r>
      <w:r w:rsidRPr="003316D1">
        <w:rPr>
          <w:rFonts w:eastAsia="Calibri"/>
          <w:iCs/>
          <w:highlight w:val="cyan"/>
          <w:u w:val="single"/>
          <w:bdr w:val="single" w:sz="8" w:space="0" w:color="auto"/>
        </w:rPr>
        <w:t>rights</w:t>
      </w:r>
      <w:r w:rsidRPr="003316D1">
        <w:rPr>
          <w:rFonts w:eastAsia="Calibri"/>
          <w:u w:val="single"/>
        </w:rPr>
        <w:t>; i.e., to protect</w:t>
      </w:r>
      <w:r w:rsidRPr="003316D1">
        <w:rPr>
          <w:rFonts w:eastAsia="Calibri"/>
        </w:rPr>
        <w:t xml:space="preserve"> public transit employees </w:t>
      </w:r>
      <w:r w:rsidRPr="003316D1">
        <w:rPr>
          <w:rFonts w:eastAsia="Calibri"/>
          <w:u w:val="single"/>
        </w:rPr>
        <w:t>against</w:t>
      </w:r>
      <w:r w:rsidRPr="003316D1">
        <w:rPr>
          <w:rFonts w:eastAsia="Calibri"/>
        </w:rPr>
        <w:t xml:space="preserve"> unilateral </w:t>
      </w:r>
      <w:r w:rsidRPr="003316D1">
        <w:rPr>
          <w:rFonts w:eastAsia="Calibri"/>
          <w:u w:val="single"/>
        </w:rPr>
        <w:t xml:space="preserve">state action setting or imposing </w:t>
      </w:r>
      <w:r w:rsidRPr="003316D1">
        <w:rPr>
          <w:rFonts w:eastAsia="Calibri"/>
          <w:iCs/>
          <w:u w:val="single"/>
          <w:bdr w:val="single" w:sz="8" w:space="0" w:color="auto"/>
        </w:rPr>
        <w:t>limits</w:t>
      </w:r>
      <w:r w:rsidRPr="003316D1">
        <w:rPr>
          <w:rFonts w:eastAsia="Calibri"/>
          <w:u w:val="single"/>
        </w:rPr>
        <w:t xml:space="preserve"> on</w:t>
      </w:r>
      <w:r w:rsidRPr="003316D1">
        <w:rPr>
          <w:rFonts w:eastAsia="Calibri"/>
        </w:rPr>
        <w:t xml:space="preserve"> employee </w:t>
      </w:r>
      <w:r w:rsidRPr="003316D1">
        <w:rPr>
          <w:rFonts w:eastAsia="Calibri"/>
          <w:iCs/>
          <w:u w:val="single"/>
          <w:bdr w:val="single" w:sz="8" w:space="0" w:color="auto"/>
        </w:rPr>
        <w:t>wages</w:t>
      </w:r>
      <w:r w:rsidRPr="003316D1">
        <w:rPr>
          <w:rFonts w:eastAsia="Calibri"/>
          <w:u w:val="single"/>
        </w:rPr>
        <w:t xml:space="preserve">, fringe </w:t>
      </w:r>
      <w:r w:rsidRPr="003316D1">
        <w:rPr>
          <w:rFonts w:eastAsia="Calibri"/>
          <w:iCs/>
          <w:u w:val="single"/>
          <w:bdr w:val="single" w:sz="8" w:space="0" w:color="auto"/>
        </w:rPr>
        <w:t>benefits</w:t>
      </w:r>
      <w:r w:rsidRPr="003316D1">
        <w:rPr>
          <w:rFonts w:eastAsia="Calibri"/>
          <w:u w:val="single"/>
        </w:rPr>
        <w:t xml:space="preserve"> and the like, including defined benefit pensions</w:t>
      </w:r>
      <w:r w:rsidRPr="003316D1">
        <w:rPr>
          <w:rFonts w:eastAsia="Calibri"/>
        </w:rPr>
        <w:t>.</w:t>
      </w:r>
    </w:p>
    <w:p w14:paraId="52D52CF2" w14:textId="77777777" w:rsidR="004E18FE" w:rsidRPr="00CC4B69" w:rsidRDefault="004E18FE" w:rsidP="004E18FE">
      <w:pPr>
        <w:pStyle w:val="ListParagraph"/>
        <w:keepNext/>
        <w:keepLines/>
        <w:numPr>
          <w:ilvl w:val="0"/>
          <w:numId w:val="45"/>
        </w:numPr>
        <w:spacing w:before="40"/>
        <w:outlineLvl w:val="3"/>
        <w:rPr>
          <w:rFonts w:eastAsia="Times New Roman"/>
          <w:sz w:val="26"/>
        </w:rPr>
      </w:pPr>
      <w:r w:rsidRPr="00CC4B69">
        <w:rPr>
          <w:rFonts w:eastAsia="Times New Roman"/>
          <w:b/>
          <w:iCs/>
          <w:sz w:val="26"/>
        </w:rPr>
        <w:t xml:space="preserve">‘Substantial’ means of </w:t>
      </w:r>
      <w:r w:rsidRPr="00CC4B69">
        <w:rPr>
          <w:rFonts w:eastAsia="Times New Roman"/>
          <w:b/>
          <w:iCs/>
          <w:sz w:val="26"/>
          <w:u w:val="single"/>
        </w:rPr>
        <w:t>considerable value</w:t>
      </w:r>
      <w:r w:rsidRPr="00CC4B69">
        <w:rPr>
          <w:rFonts w:eastAsia="Times New Roman"/>
          <w:b/>
          <w:iCs/>
          <w:sz w:val="26"/>
        </w:rPr>
        <w:t>.</w:t>
      </w:r>
    </w:p>
    <w:p w14:paraId="572A18A1" w14:textId="77777777" w:rsidR="004E18FE" w:rsidRPr="003316D1" w:rsidRDefault="004E18FE" w:rsidP="004E18FE">
      <w:pPr>
        <w:rPr>
          <w:rFonts w:eastAsia="Times New Roman"/>
          <w:b/>
          <w:iCs/>
          <w:sz w:val="26"/>
        </w:rPr>
      </w:pPr>
      <w:r w:rsidRPr="003316D1">
        <w:rPr>
          <w:rFonts w:eastAsia="Calibri"/>
        </w:rPr>
        <w:t xml:space="preserve">Sharon </w:t>
      </w:r>
      <w:r w:rsidRPr="003316D1">
        <w:rPr>
          <w:rFonts w:eastAsia="Calibri"/>
          <w:b/>
          <w:bCs/>
          <w:sz w:val="26"/>
        </w:rPr>
        <w:t>Prost 4</w:t>
      </w:r>
      <w:r w:rsidRPr="003316D1">
        <w:rPr>
          <w:rFonts w:eastAsia="Calibri"/>
        </w:rPr>
        <w:t>. Former circuit judge. "Committee For Fairly Traded Venezuelan Cement v. United States." United States Court of Appeals of the Federal Circuit. 2004. web.archive.org/web/20061001000000*/http://www.ll.georgetown.edu/federal/judicial/fed/opinions/04opinions/04-1016.html</w:t>
      </w:r>
    </w:p>
    <w:p w14:paraId="5B8E7315" w14:textId="0C62B1BA" w:rsidR="004E18FE" w:rsidRPr="004E18FE" w:rsidRDefault="004E18FE" w:rsidP="004E18FE">
      <w:pPr>
        <w:rPr>
          <w:rFonts w:eastAsia="Calibri"/>
          <w:sz w:val="16"/>
        </w:rPr>
      </w:pPr>
      <w:r w:rsidRPr="003316D1">
        <w:rPr>
          <w:rFonts w:eastAsia="Calibr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3316D1">
        <w:rPr>
          <w:rFonts w:eastAsia="Calibri"/>
          <w:u w:val="single"/>
        </w:rPr>
        <w:t xml:space="preserve">the </w:t>
      </w:r>
      <w:r w:rsidRPr="003316D1">
        <w:rPr>
          <w:rFonts w:eastAsia="Calibri"/>
          <w:iCs/>
          <w:u w:val="single"/>
          <w:bdr w:val="single" w:sz="8" w:space="0" w:color="auto"/>
        </w:rPr>
        <w:t>definition</w:t>
      </w:r>
      <w:r w:rsidRPr="003316D1">
        <w:rPr>
          <w:rFonts w:eastAsia="Calibri"/>
          <w:u w:val="single"/>
        </w:rPr>
        <w:t xml:space="preserve"> of the word </w:t>
      </w:r>
      <w:r w:rsidRPr="003316D1">
        <w:rPr>
          <w:rFonts w:eastAsia="Calibri"/>
          <w:highlight w:val="cyan"/>
          <w:u w:val="single"/>
        </w:rPr>
        <w:t>“</w:t>
      </w:r>
      <w:r w:rsidRPr="003316D1">
        <w:rPr>
          <w:rFonts w:eastAsia="Calibri"/>
          <w:iCs/>
          <w:highlight w:val="cyan"/>
          <w:u w:val="single"/>
          <w:bdr w:val="single" w:sz="8" w:space="0" w:color="auto"/>
        </w:rPr>
        <w:t>substantial</w:t>
      </w:r>
      <w:r w:rsidRPr="003316D1">
        <w:rPr>
          <w:rFonts w:eastAsia="Calibri"/>
          <w:highlight w:val="cyan"/>
          <w:u w:val="single"/>
        </w:rPr>
        <w:t>”</w:t>
      </w:r>
      <w:r w:rsidRPr="003316D1">
        <w:rPr>
          <w:rFonts w:eastAsia="Calibri"/>
          <w:sz w:val="16"/>
        </w:rPr>
        <w:t xml:space="preserve"> undercuts the CFTVC’s argument.  The word “substantial” </w:t>
      </w:r>
      <w:r w:rsidRPr="003316D1">
        <w:rPr>
          <w:rFonts w:eastAsia="Calibri"/>
          <w:u w:val="single"/>
        </w:rPr>
        <w:t xml:space="preserve">generally </w:t>
      </w:r>
      <w:r w:rsidRPr="003316D1">
        <w:rPr>
          <w:rFonts w:eastAsia="Calibri"/>
          <w:highlight w:val="cyan"/>
          <w:u w:val="single"/>
        </w:rPr>
        <w:t>means “</w:t>
      </w:r>
      <w:r w:rsidRPr="003316D1">
        <w:rPr>
          <w:rFonts w:eastAsia="Calibri"/>
          <w:iCs/>
          <w:highlight w:val="cyan"/>
          <w:u w:val="single"/>
          <w:bdr w:val="single" w:sz="8" w:space="0" w:color="auto"/>
        </w:rPr>
        <w:t>considerable</w:t>
      </w:r>
      <w:r w:rsidRPr="003316D1">
        <w:rPr>
          <w:rFonts w:eastAsia="Calibri"/>
          <w:highlight w:val="cyan"/>
          <w:u w:val="single"/>
        </w:rPr>
        <w:t xml:space="preserve"> in</w:t>
      </w:r>
      <w:r w:rsidRPr="003316D1">
        <w:rPr>
          <w:rFonts w:eastAsia="Calibri"/>
          <w:sz w:val="16"/>
        </w:rPr>
        <w:t xml:space="preserve"> amount, </w:t>
      </w:r>
      <w:r w:rsidRPr="003316D1">
        <w:rPr>
          <w:rFonts w:eastAsia="Calibri"/>
          <w:highlight w:val="cyan"/>
          <w:u w:val="single"/>
        </w:rPr>
        <w:t>value</w:t>
      </w:r>
      <w:r w:rsidRPr="003316D1">
        <w:rPr>
          <w:rFonts w:eastAsia="Calibri"/>
          <w:sz w:val="16"/>
        </w:rPr>
        <w:t xml:space="preserve"> or worth.”  Webster’s Third New International Dictionary 2280 (1993).  </w:t>
      </w:r>
      <w:r w:rsidRPr="003316D1">
        <w:rPr>
          <w:rFonts w:eastAsia="Calibri"/>
          <w:highlight w:val="cyan"/>
          <w:u w:val="single"/>
        </w:rPr>
        <w:t xml:space="preserve">It does not </w:t>
      </w:r>
      <w:r w:rsidRPr="003316D1">
        <w:rPr>
          <w:rFonts w:eastAsia="Calibri"/>
          <w:iCs/>
          <w:highlight w:val="cyan"/>
          <w:u w:val="single"/>
          <w:bdr w:val="single" w:sz="8" w:space="0" w:color="auto"/>
        </w:rPr>
        <w:t>imply</w:t>
      </w:r>
      <w:r w:rsidRPr="003316D1">
        <w:rPr>
          <w:rFonts w:eastAsia="Calibri"/>
          <w:highlight w:val="cyan"/>
          <w:u w:val="single"/>
        </w:rPr>
        <w:t xml:space="preserve"> a</w:t>
      </w:r>
      <w:r w:rsidRPr="003316D1">
        <w:rPr>
          <w:rFonts w:eastAsia="Calibri"/>
          <w:u w:val="single"/>
        </w:rPr>
        <w:t xml:space="preserve"> specific</w:t>
      </w:r>
      <w:r w:rsidRPr="003316D1">
        <w:rPr>
          <w:rFonts w:eastAsia="Calibri"/>
          <w:sz w:val="16"/>
        </w:rPr>
        <w:t xml:space="preserve"> number or </w:t>
      </w:r>
      <w:r w:rsidRPr="003316D1">
        <w:rPr>
          <w:rFonts w:eastAsia="Calibri"/>
          <w:iCs/>
          <w:highlight w:val="cyan"/>
          <w:u w:val="single"/>
          <w:bdr w:val="single" w:sz="8" w:space="0" w:color="auto"/>
        </w:rPr>
        <w:t>cut-off</w:t>
      </w:r>
      <w:r w:rsidRPr="003316D1">
        <w:rPr>
          <w:rFonts w:eastAsia="Calibri"/>
          <w:u w:val="single"/>
        </w:rPr>
        <w:t xml:space="preserve">.  What may be substantial in </w:t>
      </w:r>
      <w:r w:rsidRPr="003316D1">
        <w:rPr>
          <w:rFonts w:eastAsia="Calibri"/>
          <w:iCs/>
          <w:u w:val="single"/>
          <w:bdr w:val="single" w:sz="8" w:space="0" w:color="auto"/>
        </w:rPr>
        <w:t>one situation</w:t>
      </w:r>
      <w:r w:rsidRPr="003316D1">
        <w:rPr>
          <w:rFonts w:eastAsia="Calibri"/>
          <w:u w:val="single"/>
        </w:rPr>
        <w:t xml:space="preserve"> may not be in another situation.  The</w:t>
      </w:r>
      <w:r w:rsidRPr="003316D1">
        <w:rPr>
          <w:rFonts w:eastAsia="Calibri"/>
          <w:sz w:val="16"/>
        </w:rPr>
        <w:t xml:space="preserve"> very </w:t>
      </w:r>
      <w:r w:rsidRPr="003316D1">
        <w:rPr>
          <w:rFonts w:eastAsia="Calibri"/>
          <w:iCs/>
          <w:highlight w:val="cyan"/>
          <w:u w:val="single"/>
          <w:bdr w:val="single" w:sz="8" w:space="0" w:color="auto"/>
        </w:rPr>
        <w:t>breadth</w:t>
      </w:r>
      <w:r w:rsidRPr="003316D1">
        <w:rPr>
          <w:rFonts w:eastAsia="Calibri"/>
          <w:u w:val="single"/>
        </w:rPr>
        <w:t xml:space="preserve"> of the term</w:t>
      </w:r>
      <w:r w:rsidRPr="003316D1">
        <w:rPr>
          <w:rFonts w:eastAsia="Calibri"/>
          <w:sz w:val="16"/>
        </w:rPr>
        <w:t xml:space="preserve"> “substantial” </w:t>
      </w:r>
      <w:r w:rsidRPr="003316D1">
        <w:rPr>
          <w:rFonts w:eastAsia="Calibri"/>
          <w:iCs/>
          <w:highlight w:val="cyan"/>
          <w:u w:val="single"/>
          <w:bdr w:val="single" w:sz="8" w:space="0" w:color="auto"/>
        </w:rPr>
        <w:t>undercuts</w:t>
      </w:r>
      <w:r w:rsidRPr="003316D1">
        <w:rPr>
          <w:rFonts w:eastAsia="Calibri"/>
          <w:highlight w:val="cyan"/>
          <w:u w:val="single"/>
        </w:rPr>
        <w:t xml:space="preserve"> the</w:t>
      </w:r>
      <w:r w:rsidRPr="003316D1">
        <w:rPr>
          <w:rFonts w:eastAsia="Calibri"/>
          <w:sz w:val="16"/>
        </w:rPr>
        <w:t xml:space="preserve"> CFTVC’s </w:t>
      </w:r>
      <w:r w:rsidRPr="003316D1">
        <w:rPr>
          <w:rFonts w:eastAsia="Calibri"/>
          <w:highlight w:val="cyan"/>
          <w:u w:val="single"/>
        </w:rPr>
        <w:t xml:space="preserve">argument that Congress </w:t>
      </w:r>
      <w:r w:rsidRPr="003316D1">
        <w:rPr>
          <w:rFonts w:eastAsia="Calibri"/>
          <w:iCs/>
          <w:highlight w:val="cyan"/>
          <w:u w:val="single"/>
          <w:bdr w:val="single" w:sz="8" w:space="0" w:color="auto"/>
        </w:rPr>
        <w:t>spoke</w:t>
      </w:r>
      <w:r w:rsidRPr="003316D1">
        <w:rPr>
          <w:rFonts w:eastAsia="Calibri"/>
          <w:iCs/>
          <w:u w:val="single"/>
          <w:bdr w:val="single" w:sz="8" w:space="0" w:color="auto"/>
        </w:rPr>
        <w:t xml:space="preserve"> clearly</w:t>
      </w:r>
      <w:r w:rsidRPr="003316D1">
        <w:rPr>
          <w:rFonts w:eastAsia="Calibri"/>
          <w:highlight w:val="cyan"/>
          <w:u w:val="single"/>
        </w:rPr>
        <w:t xml:space="preserve"> in establishing a </w:t>
      </w:r>
      <w:r w:rsidRPr="003316D1">
        <w:rPr>
          <w:rFonts w:eastAsia="Calibri"/>
          <w:iCs/>
          <w:highlight w:val="cyan"/>
          <w:u w:val="single"/>
          <w:bdr w:val="single" w:sz="8" w:space="0" w:color="auto"/>
        </w:rPr>
        <w:t>standard</w:t>
      </w:r>
      <w:r w:rsidRPr="003316D1">
        <w:rPr>
          <w:rFonts w:eastAsia="Calibri"/>
          <w:sz w:val="16"/>
        </w:rPr>
        <w:t xml:space="preserve"> for the Commission’s regional antidumping and countervailing duty analyses.  </w:t>
      </w:r>
      <w:r w:rsidRPr="003316D1">
        <w:rPr>
          <w:rFonts w:eastAsia="Calibri"/>
          <w:u w:val="single"/>
        </w:rPr>
        <w:t>It</w:t>
      </w:r>
      <w:r w:rsidRPr="003316D1">
        <w:rPr>
          <w:rFonts w:eastAsia="Calibri"/>
          <w:sz w:val="16"/>
        </w:rPr>
        <w:t xml:space="preserve"> therefore </w:t>
      </w:r>
      <w:r w:rsidRPr="003316D1">
        <w:rPr>
          <w:rFonts w:eastAsia="Calibri"/>
          <w:u w:val="single"/>
        </w:rPr>
        <w:t>supports</w:t>
      </w:r>
      <w:r w:rsidRPr="003316D1">
        <w:rPr>
          <w:rFonts w:eastAsia="Calibri"/>
          <w:sz w:val="16"/>
        </w:rPr>
        <w:t xml:space="preserve"> the conclusion that the Commission is owed deference in its interpretation of “substantial proportion.”  The Commission clearly embarked on its analysis having been given </w:t>
      </w:r>
      <w:r w:rsidRPr="003316D1">
        <w:rPr>
          <w:rFonts w:eastAsia="Calibri"/>
          <w:u w:val="single"/>
        </w:rPr>
        <w:t xml:space="preserve">considerable leeway to interpret a </w:t>
      </w:r>
      <w:r w:rsidRPr="003316D1">
        <w:rPr>
          <w:rFonts w:eastAsia="Calibri"/>
          <w:iCs/>
          <w:u w:val="single"/>
          <w:bdr w:val="single" w:sz="8" w:space="0" w:color="auto"/>
        </w:rPr>
        <w:t>particularly broad</w:t>
      </w:r>
      <w:r w:rsidRPr="003316D1">
        <w:rPr>
          <w:rFonts w:eastAsia="Calibri"/>
          <w:u w:val="single"/>
        </w:rPr>
        <w:t xml:space="preserve"> term</w:t>
      </w:r>
      <w:r w:rsidRPr="003316D1">
        <w:rPr>
          <w:rFonts w:eastAsia="Calibri"/>
          <w:sz w:val="16"/>
        </w:rPr>
        <w:t>.</w:t>
      </w:r>
    </w:p>
    <w:p w14:paraId="02E1C14D" w14:textId="77777777" w:rsidR="004E18FE" w:rsidRPr="002440BB" w:rsidRDefault="004E18FE" w:rsidP="004E18FE"/>
    <w:p w14:paraId="18FA54F5" w14:textId="77777777" w:rsidR="004E18FE" w:rsidRDefault="004E18FE" w:rsidP="004E18FE">
      <w:pPr>
        <w:pStyle w:val="Heading3"/>
      </w:pPr>
      <w:r>
        <w:t>Tribunal CP</w:t>
      </w:r>
    </w:p>
    <w:p w14:paraId="2C12BF97" w14:textId="77777777" w:rsidR="004E18FE" w:rsidRPr="006141B4" w:rsidRDefault="004E18FE" w:rsidP="004E18FE"/>
    <w:p w14:paraId="2B4F84F4" w14:textId="77777777" w:rsidR="004E18FE" w:rsidRPr="00C14641" w:rsidRDefault="004E18FE" w:rsidP="004E18FE">
      <w:pPr>
        <w:pStyle w:val="Heading4"/>
        <w:rPr>
          <w:rFonts w:asciiTheme="minorHAnsi" w:hAnsiTheme="minorHAnsi" w:cstheme="minorHAnsi"/>
        </w:rPr>
      </w:pPr>
      <w:r w:rsidRPr="00C14641">
        <w:rPr>
          <w:rFonts w:asciiTheme="minorHAnsi" w:hAnsiTheme="minorHAnsi" w:cstheme="minorHAnsi"/>
        </w:rPr>
        <w:t xml:space="preserve">NLRB prosecutors </w:t>
      </w:r>
      <w:r w:rsidRPr="00C14641">
        <w:rPr>
          <w:rFonts w:asciiTheme="minorHAnsi" w:hAnsiTheme="minorHAnsi" w:cstheme="minorHAnsi"/>
          <w:u w:val="single"/>
        </w:rPr>
        <w:t>won’t pursue</w:t>
      </w:r>
      <w:r w:rsidRPr="00C14641">
        <w:rPr>
          <w:rFonts w:asciiTheme="minorHAnsi" w:hAnsiTheme="minorHAnsi" w:cstheme="minorHAnsi"/>
        </w:rPr>
        <w:t xml:space="preserve"> cases to certify bargaining units with undocumented workers. Courts use IRCA’s </w:t>
      </w:r>
      <w:proofErr w:type="spellStart"/>
      <w:r w:rsidRPr="00C14641">
        <w:rPr>
          <w:rFonts w:asciiTheme="minorHAnsi" w:hAnsiTheme="minorHAnsi" w:cstheme="minorHAnsi"/>
        </w:rPr>
        <w:t>precdence</w:t>
      </w:r>
      <w:proofErr w:type="spellEnd"/>
      <w:r w:rsidRPr="00C14641">
        <w:rPr>
          <w:rFonts w:asciiTheme="minorHAnsi" w:hAnsiTheme="minorHAnsi" w:cstheme="minorHAnsi"/>
        </w:rPr>
        <w:t xml:space="preserve"> as a justification to </w:t>
      </w:r>
      <w:r w:rsidRPr="00C14641">
        <w:rPr>
          <w:rFonts w:asciiTheme="minorHAnsi" w:hAnsiTheme="minorHAnsi" w:cstheme="minorHAnsi"/>
          <w:u w:val="single"/>
        </w:rPr>
        <w:t>refuse bargaining orders</w:t>
      </w:r>
      <w:r w:rsidRPr="00C14641">
        <w:rPr>
          <w:rFonts w:asciiTheme="minorHAnsi" w:hAnsiTheme="minorHAnsi" w:cstheme="minorHAnsi"/>
        </w:rPr>
        <w:t>.</w:t>
      </w:r>
    </w:p>
    <w:p w14:paraId="24AC4EAC"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Michael C.</w:t>
      </w:r>
      <w:r w:rsidRPr="00C14641">
        <w:rPr>
          <w:rStyle w:val="Style13ptBold"/>
          <w:rFonts w:asciiTheme="minorHAnsi" w:hAnsiTheme="minorHAnsi" w:cstheme="minorHAnsi"/>
        </w:rPr>
        <w:t xml:space="preserve"> Duff 09 </w:t>
      </w:r>
      <w:r w:rsidRPr="00C14641">
        <w:rPr>
          <w:rFonts w:asciiTheme="minorHAnsi" w:hAnsiTheme="minorHAnsi" w:cstheme="minorHAnsi"/>
        </w:rPr>
        <w:t>- Associate Professor of Law at University of Wyoming College of Law. “Embracing Paradox: Three Problems the NLRB Must Confront to Resist Further Erosion of Labor Rights in the Expanding Immigrant Workplace,” 2009, Berkeley Journal of Employment and Labor Law 30(1), pp. 133-192.</w:t>
      </w:r>
    </w:p>
    <w:p w14:paraId="0152E1A6"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The</w:t>
      </w:r>
      <w:r w:rsidRPr="00C14641">
        <w:rPr>
          <w:rFonts w:asciiTheme="minorHAnsi" w:hAnsiTheme="minorHAnsi" w:cstheme="minorHAnsi"/>
          <w:sz w:val="16"/>
        </w:rPr>
        <w:t xml:space="preserve"> third </w:t>
      </w:r>
      <w:r w:rsidRPr="00C14641">
        <w:rPr>
          <w:rStyle w:val="StyleUnderline"/>
          <w:rFonts w:asciiTheme="minorHAnsi" w:hAnsiTheme="minorHAnsi" w:cstheme="minorHAnsi"/>
          <w:highlight w:val="cyan"/>
        </w:rPr>
        <w:t xml:space="preserve">problem generated by </w:t>
      </w:r>
      <w:r w:rsidRPr="00C14641">
        <w:rPr>
          <w:rStyle w:val="Emphasis"/>
          <w:rFonts w:asciiTheme="minorHAnsi" w:hAnsiTheme="minorHAnsi" w:cstheme="minorHAnsi"/>
          <w:highlight w:val="cyan"/>
        </w:rPr>
        <w:t>Hoffman</w:t>
      </w:r>
      <w:r w:rsidRPr="00C14641">
        <w:rPr>
          <w:rFonts w:asciiTheme="minorHAnsi" w:hAnsiTheme="minorHAnsi" w:cstheme="minorHAnsi"/>
          <w:sz w:val="16"/>
        </w:rPr>
        <w:t xml:space="preserve"> arises from underdeterrence. Employers presently have absolutely no disincentive under the NLRA to discharge unauthorized workers. While this problem is most immediately experienced by the individual victims of discrimination, there are less obvious structural consequences that the NLRB must confront.</w:t>
      </w:r>
    </w:p>
    <w:p w14:paraId="63A74384"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A. Standard Model of Structural Integrity </w:t>
      </w:r>
    </w:p>
    <w:p w14:paraId="22D61139"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Given the problems inherent in cases involving unauthorized workers, </w:t>
      </w:r>
      <w:r w:rsidRPr="00C14641">
        <w:rPr>
          <w:rStyle w:val="StyleUnderline"/>
          <w:rFonts w:asciiTheme="minorHAnsi" w:hAnsiTheme="minorHAnsi" w:cstheme="minorHAnsi"/>
        </w:rPr>
        <w:t xml:space="preserve">it seems </w:t>
      </w:r>
      <w:r w:rsidRPr="00C14641">
        <w:rPr>
          <w:rStyle w:val="StyleUnderline"/>
          <w:rFonts w:asciiTheme="minorHAnsi" w:hAnsiTheme="minorHAnsi" w:cstheme="minorHAnsi"/>
          <w:highlight w:val="cyan"/>
        </w:rPr>
        <w:t>unlikely</w:t>
      </w:r>
      <w:r w:rsidRPr="00C14641">
        <w:rPr>
          <w:rFonts w:asciiTheme="minorHAnsi" w:hAnsiTheme="minorHAnsi" w:cstheme="minorHAnsi"/>
          <w:sz w:val="16"/>
        </w:rPr>
        <w:t xml:space="preserve"> that </w:t>
      </w:r>
      <w:r w:rsidRPr="00C14641">
        <w:rPr>
          <w:rStyle w:val="StyleUnderline"/>
          <w:rFonts w:asciiTheme="minorHAnsi" w:hAnsiTheme="minorHAnsi" w:cstheme="minorHAnsi"/>
          <w:highlight w:val="cyan"/>
        </w:rPr>
        <w:t>prosecutor</w:t>
      </w:r>
      <w:r w:rsidRPr="00C14641">
        <w:rPr>
          <w:rStyle w:val="StyleUnderline"/>
          <w:rFonts w:asciiTheme="minorHAnsi" w:hAnsiTheme="minorHAnsi" w:cstheme="minorHAnsi"/>
        </w:rPr>
        <w:t xml:space="preserve">ial policy makers would exhibit zeal in </w:t>
      </w:r>
      <w:r w:rsidRPr="00C14641">
        <w:rPr>
          <w:rStyle w:val="Emphasis"/>
          <w:rFonts w:asciiTheme="minorHAnsi" w:hAnsiTheme="minorHAnsi" w:cstheme="minorHAnsi"/>
          <w:highlight w:val="cyan"/>
        </w:rPr>
        <w:t>pursu</w:t>
      </w:r>
      <w:r w:rsidRPr="00C14641">
        <w:rPr>
          <w:rStyle w:val="Emphasis"/>
          <w:rFonts w:asciiTheme="minorHAnsi" w:hAnsiTheme="minorHAnsi" w:cstheme="minorHAnsi"/>
        </w:rPr>
        <w:t>ing the cases</w:t>
      </w:r>
      <w:r w:rsidRPr="00C14641">
        <w:rPr>
          <w:rStyle w:val="StyleUnderline"/>
          <w:rFonts w:asciiTheme="minorHAnsi" w:hAnsiTheme="minorHAnsi" w:cstheme="minorHAnsi"/>
        </w:rPr>
        <w:t xml:space="preserve"> if the fruit of those efforts are </w:t>
      </w:r>
      <w:r w:rsidRPr="00C14641">
        <w:rPr>
          <w:rStyle w:val="Emphasis"/>
          <w:rFonts w:asciiTheme="minorHAnsi" w:hAnsiTheme="minorHAnsi" w:cstheme="minorHAnsi"/>
          <w:highlight w:val="cyan"/>
        </w:rPr>
        <w:t>fragile</w:t>
      </w:r>
      <w:r w:rsidRPr="00C14641">
        <w:rPr>
          <w:rStyle w:val="Emphasis"/>
          <w:rFonts w:asciiTheme="minorHAnsi" w:hAnsiTheme="minorHAnsi" w:cstheme="minorHAnsi"/>
        </w:rPr>
        <w:t xml:space="preserve">, unstable </w:t>
      </w:r>
      <w:r w:rsidRPr="00C14641">
        <w:rPr>
          <w:rStyle w:val="Emphasis"/>
          <w:rFonts w:asciiTheme="minorHAnsi" w:hAnsiTheme="minorHAnsi" w:cstheme="minorHAnsi"/>
          <w:highlight w:val="cyan"/>
        </w:rPr>
        <w:t>bargaining units</w:t>
      </w:r>
      <w:r w:rsidRPr="00C14641">
        <w:rPr>
          <w:rStyle w:val="StyleUnderline"/>
          <w:rFonts w:asciiTheme="minorHAnsi" w:hAnsiTheme="minorHAnsi" w:cstheme="minorHAnsi"/>
        </w:rPr>
        <w:t>. The NLRB</w:t>
      </w:r>
      <w:r w:rsidRPr="00C14641">
        <w:rPr>
          <w:rFonts w:asciiTheme="minorHAnsi" w:hAnsiTheme="minorHAnsi" w:cstheme="minorHAnsi"/>
          <w:sz w:val="16"/>
        </w:rPr>
        <w:t xml:space="preserve">'s overarching policy of industrial stability2 54 </w:t>
      </w:r>
      <w:r w:rsidRPr="00C14641">
        <w:rPr>
          <w:rStyle w:val="StyleUnderline"/>
          <w:rFonts w:asciiTheme="minorHAnsi" w:hAnsiTheme="minorHAnsi" w:cstheme="minorHAnsi"/>
        </w:rPr>
        <w:t>would be ill-served by the certification of collective bargaining units</w:t>
      </w:r>
      <w:r w:rsidRPr="00C14641">
        <w:rPr>
          <w:rFonts w:asciiTheme="minorHAnsi" w:hAnsiTheme="minorHAnsi" w:cstheme="minorHAnsi"/>
          <w:sz w:val="16"/>
        </w:rPr>
        <w:t xml:space="preserve">255 </w:t>
      </w:r>
      <w:r w:rsidRPr="00C14641">
        <w:rPr>
          <w:rStyle w:val="StyleUnderline"/>
          <w:rFonts w:asciiTheme="minorHAnsi" w:hAnsiTheme="minorHAnsi" w:cstheme="minorHAnsi"/>
        </w:rPr>
        <w:t xml:space="preserve">containing significant numbers of unauthorized workers, if those units could be </w:t>
      </w:r>
      <w:r w:rsidRPr="00C14641">
        <w:rPr>
          <w:rStyle w:val="Emphasis"/>
          <w:rFonts w:asciiTheme="minorHAnsi" w:hAnsiTheme="minorHAnsi" w:cstheme="minorHAnsi"/>
          <w:highlight w:val="cyan"/>
        </w:rPr>
        <w:t>easily nullified</w:t>
      </w:r>
      <w:r w:rsidRPr="00C14641">
        <w:rPr>
          <w:rStyle w:val="StyleUnderline"/>
          <w:rFonts w:asciiTheme="minorHAnsi" w:hAnsiTheme="minorHAnsi" w:cstheme="minorHAnsi"/>
          <w:highlight w:val="cyan"/>
        </w:rPr>
        <w:t xml:space="preserve"> by </w:t>
      </w:r>
      <w:r w:rsidRPr="00C14641">
        <w:rPr>
          <w:rStyle w:val="StyleUnderline"/>
          <w:rFonts w:asciiTheme="minorHAnsi" w:hAnsiTheme="minorHAnsi" w:cstheme="minorHAnsi"/>
        </w:rPr>
        <w:t xml:space="preserve">the </w:t>
      </w:r>
      <w:r w:rsidRPr="00C14641">
        <w:rPr>
          <w:rStyle w:val="Emphasis"/>
          <w:rFonts w:asciiTheme="minorHAnsi" w:hAnsiTheme="minorHAnsi" w:cstheme="minorHAnsi"/>
          <w:highlight w:val="cyan"/>
        </w:rPr>
        <w:t>strategic discharge</w:t>
      </w:r>
      <w:r w:rsidRPr="00C14641">
        <w:rPr>
          <w:rStyle w:val="StyleUnderline"/>
          <w:rFonts w:asciiTheme="minorHAnsi" w:hAnsiTheme="minorHAnsi" w:cstheme="minorHAnsi"/>
          <w:highlight w:val="cyan"/>
        </w:rPr>
        <w:t xml:space="preserve"> of unauthorized workers</w:t>
      </w:r>
      <w:r w:rsidRPr="00C14641">
        <w:rPr>
          <w:rStyle w:val="StyleUnderline"/>
          <w:rFonts w:asciiTheme="minorHAnsi" w:hAnsiTheme="minorHAnsi" w:cstheme="minorHAnsi"/>
        </w:rPr>
        <w:t xml:space="preserve"> who support the union</w:t>
      </w:r>
      <w:r w:rsidRPr="00C14641">
        <w:rPr>
          <w:rFonts w:asciiTheme="minorHAnsi" w:hAnsiTheme="minorHAnsi" w:cstheme="minorHAnsi"/>
          <w:sz w:val="16"/>
        </w:rPr>
        <w:t xml:space="preserve">. 256 </w:t>
      </w:r>
      <w:r w:rsidRPr="00C14641">
        <w:rPr>
          <w:rStyle w:val="StyleUnderline"/>
          <w:rFonts w:asciiTheme="minorHAnsi" w:hAnsiTheme="minorHAnsi" w:cstheme="minorHAnsi"/>
        </w:rPr>
        <w:t>The NLRA confers bargaining rights only upon labor organizations able to garner the support of a majority of employees in an appropriate bargaining unit</w:t>
      </w:r>
      <w:r w:rsidRPr="00C14641">
        <w:rPr>
          <w:rFonts w:asciiTheme="minorHAnsi" w:hAnsiTheme="minorHAnsi" w:cstheme="minorHAnsi"/>
          <w:sz w:val="16"/>
        </w:rPr>
        <w:t xml:space="preserve">.25 7 Thus, any union failing to achieve and sustain majority employee support in an appropriate bargaining unit, whether of authorized or of unauthorized workers, will simply lack the right under the NLRA to bargain for improvements to working conditions. Unit majority support is the touchstone of the entire NLRA statutory scheme.258 </w:t>
      </w:r>
      <w:r w:rsidRPr="00C14641">
        <w:rPr>
          <w:rStyle w:val="StyleUnderline"/>
          <w:rFonts w:asciiTheme="minorHAnsi" w:hAnsiTheme="minorHAnsi" w:cstheme="minorHAnsi"/>
        </w:rPr>
        <w:t xml:space="preserve">Assuming that the NLRB certifies a unit comprised of a substantial number of unauthorized workers, the certification may not mean much if union supporters can be fired until the union no longer enjoys </w:t>
      </w:r>
      <w:r w:rsidRPr="00C14641">
        <w:rPr>
          <w:rStyle w:val="Emphasis"/>
          <w:rFonts w:asciiTheme="minorHAnsi" w:hAnsiTheme="minorHAnsi" w:cstheme="minorHAnsi"/>
        </w:rPr>
        <w:t>majority support</w:t>
      </w:r>
      <w:r w:rsidRPr="00C14641">
        <w:rPr>
          <w:rFonts w:asciiTheme="minorHAnsi" w:hAnsiTheme="minorHAnsi" w:cstheme="minorHAnsi"/>
          <w:sz w:val="16"/>
        </w:rPr>
        <w:t xml:space="preserve">.2 59 </w:t>
      </w:r>
    </w:p>
    <w:p w14:paraId="095F76B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B. An Employer's Obligation to Bargain with Unauthorized Workers </w:t>
      </w:r>
    </w:p>
    <w:p w14:paraId="2E5A67D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While the question of whether unauthorized workers are employees under the NLRA appears resolved, 260 an employer's obligation to bargain with a unit consisting substantially of such workers was until recently an open question. In Agri Processor, the NLRB firmly imposed such a requirement, and a divided panel of the D.C. Circuit Court of Appeals upheld the NLRB determination.2"6' The facts of the case are </w:t>
      </w:r>
      <w:proofErr w:type="gramStart"/>
      <w:r w:rsidRPr="00C14641">
        <w:rPr>
          <w:rFonts w:asciiTheme="minorHAnsi" w:hAnsiTheme="minorHAnsi" w:cstheme="minorHAnsi"/>
          <w:sz w:val="16"/>
        </w:rPr>
        <w:t>fairly straightforward</w:t>
      </w:r>
      <w:proofErr w:type="gramEnd"/>
      <w:r w:rsidRPr="00C14641">
        <w:rPr>
          <w:rFonts w:asciiTheme="minorHAnsi" w:hAnsiTheme="minorHAnsi" w:cstheme="minorHAnsi"/>
          <w:sz w:val="16"/>
        </w:rPr>
        <w:t>.</w:t>
      </w:r>
    </w:p>
    <w:p w14:paraId="5D4E1AF0"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Agri Processor Company was a wholesaler of kosher meat products in Brooklyn, New York.26 2 In September 2005, the company's employees voted to join the United Food and Commercial Workers union.263 When the company refused to bargain, the union filed an unfair labor practice charge with the National Labor Relations Board.264 In a subsequent hearing before an administrative law judge, the employer claimed that after the election it processed the Social Security numbers previously given to it by all of the voting employees into the Social Security Administration's online database and discovered that "most"265 of the numbers were either nonexistent or belonged to other people. 66 Based on this development, Agri Processor maintained that most of the workers who had voted in the election were "aliens unauthorized to work in the United States." Agri Processor argued that unauthorized workers were not employees protected by the NLRA and that the NLRB representation election was invalid. The company also argued that a bargaining unit consisting of authorized and unauthorized workers-as the facts eventually showed was the case-was inappropriate. 67</w:t>
      </w:r>
    </w:p>
    <w:p w14:paraId="186C4AB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administrative law judge hearing the case disagreed with the employer's arguments and found that it had violated the NLRA by refusing to bargain with the union. 68 In a terse footnote, the NLRB upheld the judge and unequivocally found that an employer had an obligation to bargain with a unit comprised substantially of unauthorized workers:</w:t>
      </w:r>
    </w:p>
    <w:p w14:paraId="0D7C47E6"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With respect to the separate view of our colleague, we note that, unless and until the employees are declared to be illegal and are discharged and/or deported, they remain employees of the Respondent, they remain employees under the Act, they lawfully voted in the election that the Union won, and since the Union lawfully represents the bargaining unit, we do not think it "peculiar" to require the [employer] to bargain with the Union.269</w:t>
      </w:r>
    </w:p>
    <w:p w14:paraId="73DEF31B"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allusion to peculiarity stemmed from the remarks of concurring NLRB member Peter Kirsanow who observed, later in the same footnote, that:</w:t>
      </w:r>
    </w:p>
    <w:p w14:paraId="4B21479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[A]</w:t>
      </w:r>
      <w:proofErr w:type="gramStart"/>
      <w:r w:rsidRPr="00C14641">
        <w:rPr>
          <w:rFonts w:asciiTheme="minorHAnsi" w:hAnsiTheme="minorHAnsi" w:cstheme="minorHAnsi"/>
          <w:sz w:val="16"/>
        </w:rPr>
        <w:t>n order</w:t>
      </w:r>
      <w:proofErr w:type="gramEnd"/>
      <w:r w:rsidRPr="00C14641">
        <w:rPr>
          <w:rFonts w:asciiTheme="minorHAnsi" w:hAnsiTheme="minorHAnsi" w:cstheme="minorHAnsi"/>
          <w:sz w:val="16"/>
        </w:rPr>
        <w:t xml:space="preserve"> compelling the Respondent to bargain with a union representing employees that the Respondent would be required to discharge under the Immigration Reform and Control Act... may reasonably be seen as somewhat peculiar by the average person.270</w:t>
      </w:r>
    </w:p>
    <w:p w14:paraId="56C57F7E"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Member Kirsanow was not alone in finding the outcome peculiar. Concurring in the D.C. Circuit's subsequent agreement with the NLRB's determination that the employer was obligated to bargain with a bargaining unit in which "most" of the employees were unauthorized, Circuit Judge Henderson, echoing Member Kirsanow, opined that the situation was "'somewhat peculiar' indeed."2'71 The sense of the peculiarity experienced by these jurists is not articulated beyond an almost casual acknowledgment of the evident conflict between immigration and labor law, which counterintuitively and simultaneously confer and forbid employee status to unauthorized workers. Leaving to one side, however, the issue of employee status, there are additional peculiarities to consider arising from Hoffman's denial of a practical discharge remedy.</w:t>
      </w:r>
    </w:p>
    <w:p w14:paraId="71B8F1B7" w14:textId="77777777" w:rsidR="004E18FE" w:rsidRPr="00C14641" w:rsidRDefault="004E18FE" w:rsidP="004E18FE">
      <w:pPr>
        <w:rPr>
          <w:rFonts w:asciiTheme="minorHAnsi" w:hAnsiTheme="minorHAnsi" w:cstheme="minorHAnsi"/>
          <w:sz w:val="16"/>
        </w:rPr>
      </w:pPr>
      <w:proofErr w:type="gramStart"/>
      <w:r w:rsidRPr="00C14641">
        <w:rPr>
          <w:rFonts w:asciiTheme="minorHAnsi" w:hAnsiTheme="minorHAnsi" w:cstheme="minorHAnsi"/>
          <w:sz w:val="16"/>
        </w:rPr>
        <w:t>C. Consequences</w:t>
      </w:r>
      <w:proofErr w:type="gramEnd"/>
      <w:r w:rsidRPr="00C14641">
        <w:rPr>
          <w:rFonts w:asciiTheme="minorHAnsi" w:hAnsiTheme="minorHAnsi" w:cstheme="minorHAnsi"/>
          <w:sz w:val="16"/>
        </w:rPr>
        <w:t xml:space="preserve"> of an Employer's Refusal to Bargain with a Union Representing a Bargaining Unit in which "Most" Employees are Unauthorized</w:t>
      </w:r>
    </w:p>
    <w:p w14:paraId="5F1DFDBA" w14:textId="77777777" w:rsidR="004E18FE" w:rsidRPr="00C14641" w:rsidRDefault="004E18FE" w:rsidP="004E18FE">
      <w:pPr>
        <w:rPr>
          <w:rStyle w:val="StyleUnderline"/>
          <w:rFonts w:asciiTheme="minorHAnsi" w:hAnsiTheme="minorHAnsi" w:cstheme="minorHAnsi"/>
        </w:rPr>
      </w:pPr>
      <w:r w:rsidRPr="00C14641">
        <w:rPr>
          <w:rFonts w:asciiTheme="minorHAnsi" w:hAnsiTheme="minorHAnsi" w:cstheme="minorHAnsi"/>
          <w:sz w:val="16"/>
        </w:rPr>
        <w:t xml:space="preserve">Consider the situation of the Agri Processor bargaining unit following the D.C. Circuit's order to bargain.272 </w:t>
      </w:r>
      <w:r w:rsidRPr="00C14641">
        <w:rPr>
          <w:rStyle w:val="StyleUnderline"/>
          <w:rFonts w:asciiTheme="minorHAnsi" w:hAnsiTheme="minorHAnsi" w:cstheme="minorHAnsi"/>
        </w:rPr>
        <w:t>Imagine that</w:t>
      </w:r>
      <w:r w:rsidRPr="00C14641">
        <w:rPr>
          <w:rFonts w:asciiTheme="minorHAnsi" w:hAnsiTheme="minorHAnsi" w:cstheme="minorHAnsi"/>
          <w:sz w:val="16"/>
        </w:rPr>
        <w:t xml:space="preserve">, </w:t>
      </w:r>
      <w:proofErr w:type="gramStart"/>
      <w:r w:rsidRPr="00C14641">
        <w:rPr>
          <w:rFonts w:asciiTheme="minorHAnsi" w:hAnsiTheme="minorHAnsi" w:cstheme="minorHAnsi"/>
          <w:sz w:val="16"/>
        </w:rPr>
        <w:t>subsequent to</w:t>
      </w:r>
      <w:proofErr w:type="gramEnd"/>
      <w:r w:rsidRPr="00C14641">
        <w:rPr>
          <w:rFonts w:asciiTheme="minorHAnsi" w:hAnsiTheme="minorHAnsi" w:cstheme="minorHAnsi"/>
          <w:sz w:val="16"/>
        </w:rPr>
        <w:t xml:space="preserve"> the order,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 xml:space="preserve">the employer </w:t>
      </w:r>
      <w:r w:rsidRPr="00C14641">
        <w:rPr>
          <w:rStyle w:val="StyleUnderline"/>
          <w:rFonts w:asciiTheme="minorHAnsi" w:hAnsiTheme="minorHAnsi" w:cstheme="minorHAnsi"/>
        </w:rPr>
        <w:t xml:space="preserve">promptly </w:t>
      </w:r>
      <w:r w:rsidRPr="00C14641">
        <w:rPr>
          <w:rStyle w:val="StyleUnderline"/>
          <w:rFonts w:asciiTheme="minorHAnsi" w:hAnsiTheme="minorHAnsi" w:cstheme="minorHAnsi"/>
          <w:highlight w:val="cyan"/>
        </w:rPr>
        <w:t>discharged</w:t>
      </w:r>
      <w:r w:rsidRPr="00C14641">
        <w:rPr>
          <w:rStyle w:val="StyleUnderline"/>
          <w:rFonts w:asciiTheme="minorHAnsi" w:hAnsiTheme="minorHAnsi" w:cstheme="minorHAnsi"/>
        </w:rPr>
        <w:t xml:space="preserve"> its unauthorized </w:t>
      </w:r>
      <w:r w:rsidRPr="00C14641">
        <w:rPr>
          <w:rStyle w:val="StyleUnderline"/>
          <w:rFonts w:asciiTheme="minorHAnsi" w:hAnsiTheme="minorHAnsi" w:cstheme="minorHAnsi"/>
          <w:highlight w:val="cyan"/>
        </w:rPr>
        <w:t>workers</w:t>
      </w:r>
      <w:r w:rsidRPr="00C14641">
        <w:rPr>
          <w:rStyle w:val="StyleUnderline"/>
          <w:rFonts w:asciiTheme="minorHAnsi" w:hAnsiTheme="minorHAnsi" w:cstheme="minorHAnsi"/>
        </w:rPr>
        <w:t xml:space="preserve">, claiming that it was </w:t>
      </w:r>
      <w:r w:rsidRPr="00C14641">
        <w:rPr>
          <w:rStyle w:val="Emphasis"/>
          <w:rFonts w:asciiTheme="minorHAnsi" w:hAnsiTheme="minorHAnsi" w:cstheme="minorHAnsi"/>
        </w:rPr>
        <w:t>obligated to do so</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under</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IRCA</w:t>
      </w:r>
      <w:r w:rsidRPr="00C14641">
        <w:rPr>
          <w:rStyle w:val="StyleUnderline"/>
          <w:rFonts w:asciiTheme="minorHAnsi" w:hAnsiTheme="minorHAnsi" w:cstheme="minorHAnsi"/>
        </w:rPr>
        <w:t xml:space="preserve">. Imagine that it then hires new employees to replace the discharged employees. </w:t>
      </w:r>
      <w:r w:rsidRPr="00C14641">
        <w:rPr>
          <w:rStyle w:val="StyleUnderline"/>
          <w:rFonts w:asciiTheme="minorHAnsi" w:hAnsiTheme="minorHAnsi" w:cstheme="minorHAnsi"/>
          <w:highlight w:val="cyan"/>
        </w:rPr>
        <w:t>It</w:t>
      </w:r>
      <w:r w:rsidRPr="00C14641">
        <w:rPr>
          <w:rStyle w:val="StyleUnderline"/>
          <w:rFonts w:asciiTheme="minorHAnsi" w:hAnsiTheme="minorHAnsi" w:cstheme="minorHAnsi"/>
        </w:rPr>
        <w:t xml:space="preserve"> then </w:t>
      </w:r>
      <w:r w:rsidRPr="00C14641">
        <w:rPr>
          <w:rStyle w:val="Emphasis"/>
          <w:rFonts w:asciiTheme="minorHAnsi" w:hAnsiTheme="minorHAnsi" w:cstheme="minorHAnsi"/>
          <w:highlight w:val="cyan"/>
        </w:rPr>
        <w:t>withdraws recognition</w:t>
      </w:r>
      <w:r w:rsidRPr="00C14641">
        <w:rPr>
          <w:rFonts w:asciiTheme="minorHAnsi" w:hAnsiTheme="minorHAnsi" w:cstheme="minorHAnsi"/>
          <w:sz w:val="16"/>
        </w:rPr>
        <w:t xml:space="preserve">273 </w:t>
      </w:r>
      <w:r w:rsidRPr="00C14641">
        <w:rPr>
          <w:rStyle w:val="StyleUnderline"/>
          <w:rFonts w:asciiTheme="minorHAnsi" w:hAnsiTheme="minorHAnsi" w:cstheme="minorHAnsi"/>
          <w:highlight w:val="cyan"/>
        </w:rPr>
        <w:t xml:space="preserve">from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union because</w:t>
      </w:r>
      <w:r w:rsidRPr="00C14641">
        <w:rPr>
          <w:rStyle w:val="StyleUnderline"/>
          <w:rFonts w:asciiTheme="minorHAnsi" w:hAnsiTheme="minorHAnsi" w:cstheme="minorHAnsi"/>
        </w:rPr>
        <w:t xml:space="preserve"> unauthorized workers were a substantial part of the bargaining </w:t>
      </w:r>
      <w:r w:rsidRPr="00C14641">
        <w:rPr>
          <w:rStyle w:val="StyleUnderline"/>
          <w:rFonts w:asciiTheme="minorHAnsi" w:hAnsiTheme="minorHAnsi" w:cstheme="minorHAnsi"/>
          <w:highlight w:val="cyan"/>
        </w:rPr>
        <w:t>unit</w:t>
      </w:r>
      <w:r w:rsidRPr="00C14641">
        <w:rPr>
          <w:rStyle w:val="StyleUnderline"/>
          <w:rFonts w:asciiTheme="minorHAnsi" w:hAnsiTheme="minorHAnsi" w:cstheme="minorHAnsi"/>
        </w:rPr>
        <w:t xml:space="preserve"> and without them it </w:t>
      </w:r>
      <w:r w:rsidRPr="00C14641">
        <w:rPr>
          <w:rStyle w:val="Emphasis"/>
          <w:rFonts w:asciiTheme="minorHAnsi" w:hAnsiTheme="minorHAnsi" w:cstheme="minorHAnsi"/>
          <w:highlight w:val="cyan"/>
        </w:rPr>
        <w:t>lost majority support</w:t>
      </w:r>
      <w:r w:rsidRPr="00C14641">
        <w:rPr>
          <w:rFonts w:asciiTheme="minorHAnsi" w:hAnsiTheme="minorHAnsi" w:cstheme="minorHAnsi"/>
          <w:sz w:val="16"/>
        </w:rPr>
        <w:t xml:space="preserve">. In such circumstances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NLRB</w:t>
      </w:r>
      <w:r w:rsidRPr="00C14641">
        <w:rPr>
          <w:rFonts w:asciiTheme="minorHAnsi" w:hAnsiTheme="minorHAnsi" w:cstheme="minorHAnsi"/>
          <w:sz w:val="16"/>
        </w:rPr>
        <w:t>'s remedial tool kit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would be </w:t>
      </w:r>
      <w:r w:rsidRPr="00C14641">
        <w:rPr>
          <w:rStyle w:val="Emphasis"/>
          <w:rFonts w:asciiTheme="minorHAnsi" w:hAnsiTheme="minorHAnsi" w:cstheme="minorHAnsi"/>
          <w:highlight w:val="cyan"/>
        </w:rPr>
        <w:t>hard pressed</w:t>
      </w:r>
      <w:r w:rsidRPr="00C14641">
        <w:rPr>
          <w:rStyle w:val="StyleUnderline"/>
          <w:rFonts w:asciiTheme="minorHAnsi" w:hAnsiTheme="minorHAnsi" w:cstheme="minorHAnsi"/>
          <w:highlight w:val="cyan"/>
        </w:rPr>
        <w:t xml:space="preserve"> to respond</w:t>
      </w:r>
      <w:r w:rsidRPr="00C14641">
        <w:rPr>
          <w:rStyle w:val="StyleUnderline"/>
          <w:rFonts w:asciiTheme="minorHAnsi" w:hAnsiTheme="minorHAnsi" w:cstheme="minorHAnsi"/>
        </w:rPr>
        <w:t>.</w:t>
      </w:r>
    </w:p>
    <w:p w14:paraId="1C9BB95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First, </w:t>
      </w:r>
      <w:r w:rsidRPr="00C14641">
        <w:rPr>
          <w:rStyle w:val="StyleUnderline"/>
          <w:rFonts w:asciiTheme="minorHAnsi" w:hAnsiTheme="minorHAnsi" w:cstheme="minorHAnsi"/>
        </w:rPr>
        <w:t>assuming the NLRB found that the discharges were unlawfully motivated, it is far from clear</w:t>
      </w:r>
      <w:r w:rsidRPr="00C14641">
        <w:rPr>
          <w:rFonts w:asciiTheme="minorHAnsi" w:hAnsiTheme="minorHAnsi" w:cstheme="minorHAnsi"/>
          <w:sz w:val="16"/>
        </w:rPr>
        <w:t xml:space="preserve"> at this point in the law's development </w:t>
      </w:r>
      <w:r w:rsidRPr="00C14641">
        <w:rPr>
          <w:rStyle w:val="StyleUnderline"/>
          <w:rFonts w:asciiTheme="minorHAnsi" w:hAnsiTheme="minorHAnsi" w:cstheme="minorHAnsi"/>
        </w:rPr>
        <w:t xml:space="preserve">that the employer would not have a </w:t>
      </w:r>
      <w:r w:rsidRPr="00C14641">
        <w:rPr>
          <w:rStyle w:val="Emphasis"/>
          <w:rFonts w:asciiTheme="minorHAnsi" w:hAnsiTheme="minorHAnsi" w:cstheme="minorHAnsi"/>
        </w:rPr>
        <w:t xml:space="preserve">perfectly </w:t>
      </w:r>
      <w:r w:rsidRPr="00C14641">
        <w:rPr>
          <w:rStyle w:val="Emphasis"/>
          <w:rFonts w:asciiTheme="minorHAnsi" w:hAnsiTheme="minorHAnsi" w:cstheme="minorHAnsi"/>
          <w:highlight w:val="cyan"/>
        </w:rPr>
        <w:t>valid</w:t>
      </w:r>
      <w:r w:rsidRPr="00C14641">
        <w:rPr>
          <w:rStyle w:val="StyleUnderline"/>
          <w:rFonts w:asciiTheme="minorHAnsi" w:hAnsiTheme="minorHAnsi" w:cstheme="minorHAnsi"/>
        </w:rPr>
        <w:t xml:space="preserve"> affirmative </w:t>
      </w:r>
      <w:r w:rsidRPr="00C14641">
        <w:rPr>
          <w:rStyle w:val="StyleUnderline"/>
          <w:rFonts w:asciiTheme="minorHAnsi" w:hAnsiTheme="minorHAnsi" w:cstheme="minorHAnsi"/>
          <w:highlight w:val="cyan"/>
        </w:rPr>
        <w:t>defense</w:t>
      </w:r>
      <w:r w:rsidRPr="00C14641">
        <w:rPr>
          <w:rFonts w:asciiTheme="minorHAnsi" w:hAnsiTheme="minorHAnsi" w:cstheme="minorHAnsi"/>
          <w:sz w:val="16"/>
        </w:rPr>
        <w:t xml:space="preserve"> for its actions. In other words, it is possible that </w:t>
      </w:r>
      <w:r w:rsidRPr="00C14641">
        <w:rPr>
          <w:rStyle w:val="StyleUnderline"/>
          <w:rFonts w:asciiTheme="minorHAnsi" w:hAnsiTheme="minorHAnsi" w:cstheme="minorHAnsi"/>
        </w:rPr>
        <w:t>the employer could simply argue that it discharged the unauthorized workers because they were unauthorized</w:t>
      </w:r>
      <w:r w:rsidRPr="00C14641">
        <w:rPr>
          <w:rFonts w:asciiTheme="minorHAnsi" w:hAnsiTheme="minorHAnsi" w:cstheme="minorHAnsi"/>
          <w:sz w:val="16"/>
        </w:rPr>
        <w:t xml:space="preserve"> and that </w:t>
      </w:r>
      <w:r w:rsidRPr="00C14641">
        <w:rPr>
          <w:rStyle w:val="StyleUnderline"/>
          <w:rFonts w:asciiTheme="minorHAnsi" w:hAnsiTheme="minorHAnsi" w:cstheme="minorHAnsi"/>
          <w:highlight w:val="cyan"/>
        </w:rPr>
        <w:t>even assuming</w:t>
      </w:r>
      <w:r w:rsidRPr="00C14641">
        <w:rPr>
          <w:rStyle w:val="StyleUnderline"/>
          <w:rFonts w:asciiTheme="minorHAnsi" w:hAnsiTheme="minorHAnsi" w:cstheme="minorHAnsi"/>
        </w:rPr>
        <w:t xml:space="preserve"> the discharge was </w:t>
      </w:r>
      <w:r w:rsidRPr="00C14641">
        <w:rPr>
          <w:rStyle w:val="StyleUnderline"/>
          <w:rFonts w:asciiTheme="minorHAnsi" w:hAnsiTheme="minorHAnsi" w:cstheme="minorHAnsi"/>
          <w:highlight w:val="cyan"/>
        </w:rPr>
        <w:t xml:space="preserve">also motivated by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workers' </w:t>
      </w:r>
      <w:r w:rsidRPr="00C14641">
        <w:rPr>
          <w:rStyle w:val="StyleUnderline"/>
          <w:rFonts w:asciiTheme="minorHAnsi" w:hAnsiTheme="minorHAnsi" w:cstheme="minorHAnsi"/>
        </w:rPr>
        <w:t xml:space="preserve">protected </w:t>
      </w:r>
      <w:r w:rsidRPr="00C14641">
        <w:rPr>
          <w:rStyle w:val="StyleUnderline"/>
          <w:rFonts w:asciiTheme="minorHAnsi" w:hAnsiTheme="minorHAnsi" w:cstheme="minorHAnsi"/>
          <w:highlight w:val="cyan"/>
        </w:rPr>
        <w:t xml:space="preserve">activity, the </w:t>
      </w:r>
      <w:r w:rsidRPr="00C14641">
        <w:rPr>
          <w:rStyle w:val="Emphasis"/>
          <w:rFonts w:asciiTheme="minorHAnsi" w:hAnsiTheme="minorHAnsi" w:cstheme="minorHAnsi"/>
          <w:highlight w:val="cyan"/>
        </w:rPr>
        <w:t>primary immigration-</w:t>
      </w:r>
      <w:r w:rsidRPr="00C14641">
        <w:rPr>
          <w:rStyle w:val="Emphasis"/>
          <w:rFonts w:asciiTheme="minorHAnsi" w:hAnsiTheme="minorHAnsi" w:cstheme="minorHAnsi"/>
        </w:rPr>
        <w:t xml:space="preserve">related </w:t>
      </w:r>
      <w:r w:rsidRPr="00C14641">
        <w:rPr>
          <w:rStyle w:val="Emphasis"/>
          <w:rFonts w:asciiTheme="minorHAnsi" w:hAnsiTheme="minorHAnsi" w:cstheme="minorHAnsi"/>
          <w:highlight w:val="cyan"/>
        </w:rPr>
        <w:t>motive</w:t>
      </w:r>
      <w:r w:rsidRPr="00C14641">
        <w:rPr>
          <w:rStyle w:val="StyleUnderline"/>
          <w:rFonts w:asciiTheme="minorHAnsi" w:hAnsiTheme="minorHAnsi" w:cstheme="minorHAnsi"/>
          <w:highlight w:val="cyan"/>
        </w:rPr>
        <w:t xml:space="preserve"> barred</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 xml:space="preserve">finding </w:t>
      </w:r>
      <w:r w:rsidRPr="00C14641">
        <w:rPr>
          <w:rStyle w:val="StyleUnderline"/>
          <w:rFonts w:asciiTheme="minorHAnsi" w:hAnsiTheme="minorHAnsi" w:cstheme="minorHAnsi"/>
        </w:rPr>
        <w:t>of a</w:t>
      </w:r>
      <w:r w:rsidRPr="00C14641">
        <w:rPr>
          <w:rStyle w:val="StyleUnderline"/>
          <w:rFonts w:asciiTheme="minorHAnsi" w:hAnsiTheme="minorHAnsi" w:cstheme="minorHAnsi"/>
          <w:highlight w:val="cyan"/>
        </w:rPr>
        <w:t xml:space="preserve"> violation</w:t>
      </w:r>
      <w:r w:rsidRPr="00C14641">
        <w:rPr>
          <w:rFonts w:asciiTheme="minorHAnsi" w:hAnsiTheme="minorHAnsi" w:cstheme="minorHAnsi"/>
          <w:sz w:val="16"/>
        </w:rPr>
        <w:t xml:space="preserve">.274 Second, </w:t>
      </w:r>
      <w:r w:rsidRPr="00C14641">
        <w:rPr>
          <w:rStyle w:val="StyleUnderline"/>
          <w:rFonts w:asciiTheme="minorHAnsi" w:hAnsiTheme="minorHAnsi" w:cstheme="minorHAnsi"/>
        </w:rPr>
        <w:t>even in the absence of a valid defense, the union's majority will have been lost</w:t>
      </w:r>
      <w:r w:rsidRPr="00C14641">
        <w:rPr>
          <w:rFonts w:asciiTheme="minorHAnsi" w:hAnsiTheme="minorHAnsi" w:cstheme="minorHAnsi"/>
          <w:sz w:val="16"/>
        </w:rPr>
        <w:t>, thus compelling the NLRB to argue that the withdrawal of recognition was tainted,275 and that the bargaining relationship therefore continued to exist as a matter of law. If the employer did not agree,</w:t>
      </w:r>
      <w:r w:rsidRPr="00C14641">
        <w:rPr>
          <w:rStyle w:val="StyleUnderline"/>
          <w:rFonts w:asciiTheme="minorHAnsi" w:hAnsiTheme="minorHAnsi" w:cstheme="minorHAnsi"/>
          <w:sz w:val="16"/>
        </w:rPr>
        <w:t xml:space="preserve"> </w:t>
      </w:r>
      <w:r w:rsidRPr="00C14641">
        <w:rPr>
          <w:rStyle w:val="Emphasis"/>
          <w:rFonts w:asciiTheme="minorHAnsi" w:hAnsiTheme="minorHAnsi" w:cstheme="minorHAnsi"/>
          <w:highlight w:val="cyan"/>
        </w:rPr>
        <w:t>lengthy litigation</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would </w:t>
      </w:r>
      <w:r w:rsidRPr="00C14641">
        <w:rPr>
          <w:rStyle w:val="StyleUnderline"/>
          <w:rFonts w:asciiTheme="minorHAnsi" w:hAnsiTheme="minorHAnsi" w:cstheme="minorHAnsi"/>
          <w:highlight w:val="cyan"/>
        </w:rPr>
        <w:t>ensue</w:t>
      </w:r>
      <w:r w:rsidRPr="00C14641">
        <w:rPr>
          <w:rFonts w:asciiTheme="minorHAnsi" w:hAnsiTheme="minorHAnsi" w:cstheme="minorHAnsi"/>
          <w:sz w:val="16"/>
        </w:rPr>
        <w:t xml:space="preserve"> as the NLRB attempted to reimpose the bargaining obligation.</w:t>
      </w:r>
    </w:p>
    <w:p w14:paraId="1D22003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In sufficiently egregious circumstances the NLRB would be authorized to expedite the reestablishment of the bargaining obligation by seeking immediate reinstatement of discharged employees through the injunctive relief afforded by Section 10(j) of the NLRA.27 6 </w:t>
      </w:r>
      <w:r w:rsidRPr="00C14641">
        <w:rPr>
          <w:rStyle w:val="StyleUnderline"/>
          <w:rFonts w:asciiTheme="minorHAnsi" w:hAnsiTheme="minorHAnsi" w:cstheme="minorHAnsi"/>
        </w:rPr>
        <w:t xml:space="preserve">Since unauthorized workers have </w:t>
      </w:r>
      <w:r w:rsidRPr="00C14641">
        <w:rPr>
          <w:rStyle w:val="Emphasis"/>
          <w:rFonts w:asciiTheme="minorHAnsi" w:hAnsiTheme="minorHAnsi" w:cstheme="minorHAnsi"/>
        </w:rPr>
        <w:t>no reinstatement rights</w:t>
      </w:r>
      <w:r w:rsidRPr="00C14641">
        <w:rPr>
          <w:rFonts w:asciiTheme="minorHAnsi" w:hAnsiTheme="minorHAnsi" w:cstheme="minorHAnsi"/>
          <w:sz w:val="16"/>
        </w:rPr>
        <w:t xml:space="preserve">, however, </w:t>
      </w:r>
      <w:r w:rsidRPr="00C14641">
        <w:rPr>
          <w:rStyle w:val="StyleUnderline"/>
          <w:rFonts w:asciiTheme="minorHAnsi" w:hAnsiTheme="minorHAnsi" w:cstheme="minorHAnsi"/>
        </w:rPr>
        <w:t xml:space="preserve">the most the NLRB could reasonably seek </w:t>
      </w:r>
      <w:r w:rsidRPr="00C14641">
        <w:rPr>
          <w:rFonts w:asciiTheme="minorHAnsi" w:hAnsiTheme="minorHAnsi" w:cstheme="minorHAnsi"/>
          <w:sz w:val="16"/>
        </w:rPr>
        <w:t xml:space="preserve">from a federal district court </w:t>
      </w:r>
      <w:r w:rsidRPr="00C14641">
        <w:rPr>
          <w:rStyle w:val="StyleUnderline"/>
          <w:rFonts w:asciiTheme="minorHAnsi" w:hAnsiTheme="minorHAnsi" w:cstheme="minorHAnsi"/>
        </w:rPr>
        <w:t xml:space="preserve">would be a cease and desist order running to the benefit of the bargaining unit, not to the discharged employees. </w:t>
      </w:r>
      <w:r w:rsidRPr="00C14641">
        <w:rPr>
          <w:rStyle w:val="StyleUnderline"/>
          <w:rFonts w:asciiTheme="minorHAnsi" w:hAnsiTheme="minorHAnsi" w:cstheme="minorHAnsi"/>
          <w:highlight w:val="cyan"/>
        </w:rPr>
        <w:t>If</w:t>
      </w:r>
      <w:r w:rsidRPr="00C14641">
        <w:rPr>
          <w:rStyle w:val="StyleUnderline"/>
          <w:rFonts w:asciiTheme="minorHAnsi" w:hAnsiTheme="minorHAnsi" w:cstheme="minorHAnsi"/>
        </w:rPr>
        <w:t xml:space="preserve"> the NLRB sought such an injunction</w:t>
      </w:r>
      <w:r w:rsidRPr="00C14641">
        <w:rPr>
          <w:rFonts w:asciiTheme="minorHAnsi" w:hAnsiTheme="minorHAnsi" w:cstheme="minorHAnsi"/>
          <w:sz w:val="16"/>
        </w:rPr>
        <w:t xml:space="preserve">, it is quite likely that </w:t>
      </w:r>
      <w:r w:rsidRPr="00C14641">
        <w:rPr>
          <w:rStyle w:val="StyleUnderline"/>
          <w:rFonts w:asciiTheme="minorHAnsi" w:hAnsiTheme="minorHAnsi" w:cstheme="minorHAnsi"/>
        </w:rPr>
        <w:t>an employer would voluntarily agree</w:t>
      </w:r>
      <w:r w:rsidRPr="00C14641">
        <w:rPr>
          <w:rFonts w:asciiTheme="minorHAnsi" w:hAnsiTheme="minorHAnsi" w:cstheme="minorHAnsi"/>
          <w:sz w:val="16"/>
        </w:rPr>
        <w:t xml:space="preserve"> to resolve the matter. </w:t>
      </w:r>
      <w:r w:rsidRPr="00C14641">
        <w:rPr>
          <w:rStyle w:val="StyleUnderline"/>
          <w:rFonts w:asciiTheme="minorHAnsi" w:hAnsiTheme="minorHAnsi" w:cstheme="minorHAnsi"/>
        </w:rPr>
        <w:t xml:space="preserve">It would have effectively </w:t>
      </w:r>
      <w:r w:rsidRPr="00C14641">
        <w:rPr>
          <w:rStyle w:val="Emphasis"/>
          <w:rFonts w:asciiTheme="minorHAnsi" w:hAnsiTheme="minorHAnsi" w:cstheme="minorHAnsi"/>
        </w:rPr>
        <w:t>destroyed the union's majority</w:t>
      </w:r>
      <w:r w:rsidRPr="00C14641">
        <w:rPr>
          <w:rStyle w:val="StyleUnderline"/>
          <w:rFonts w:asciiTheme="minorHAnsi" w:hAnsiTheme="minorHAnsi" w:cstheme="minorHAnsi"/>
        </w:rPr>
        <w:t xml:space="preserve"> and would have </w:t>
      </w:r>
      <w:r w:rsidRPr="00C14641">
        <w:rPr>
          <w:rStyle w:val="StyleUnderline"/>
          <w:rFonts w:asciiTheme="minorHAnsi" w:hAnsiTheme="minorHAnsi" w:cstheme="minorHAnsi"/>
          <w:highlight w:val="cyan"/>
        </w:rPr>
        <w:t>no backpay</w:t>
      </w:r>
      <w:r w:rsidRPr="00C14641">
        <w:rPr>
          <w:rStyle w:val="StyleUnderline"/>
          <w:rFonts w:asciiTheme="minorHAnsi" w:hAnsiTheme="minorHAnsi" w:cstheme="minorHAnsi"/>
        </w:rPr>
        <w:t xml:space="preserve"> or reinstatement liability </w:t>
      </w:r>
      <w:r w:rsidRPr="00C14641">
        <w:rPr>
          <w:rStyle w:val="Emphasis"/>
          <w:rFonts w:asciiTheme="minorHAnsi" w:hAnsiTheme="minorHAnsi" w:cstheme="minorHAnsi"/>
          <w:highlight w:val="cyan"/>
        </w:rPr>
        <w:t>to consider</w:t>
      </w:r>
      <w:r w:rsidRPr="00C14641">
        <w:rPr>
          <w:rFonts w:asciiTheme="minorHAnsi" w:hAnsiTheme="minorHAnsi" w:cstheme="minorHAnsi"/>
          <w:sz w:val="16"/>
        </w:rPr>
        <w:t xml:space="preserve">. Assuming that the employer was not recidivist,277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 xml:space="preserve">NLRB </w:t>
      </w:r>
      <w:r w:rsidRPr="00C14641">
        <w:rPr>
          <w:rStyle w:val="StyleUnderline"/>
          <w:rFonts w:asciiTheme="minorHAnsi" w:hAnsiTheme="minorHAnsi" w:cstheme="minorHAnsi"/>
        </w:rPr>
        <w:t xml:space="preserve">would be </w:t>
      </w:r>
      <w:r w:rsidRPr="00C14641">
        <w:rPr>
          <w:rStyle w:val="Emphasis"/>
          <w:rFonts w:asciiTheme="minorHAnsi" w:hAnsiTheme="minorHAnsi" w:cstheme="minorHAnsi"/>
          <w:highlight w:val="cyan"/>
        </w:rPr>
        <w:t>hard pressed</w:t>
      </w:r>
      <w:r w:rsidRPr="00C14641">
        <w:rPr>
          <w:rStyle w:val="StyleUnderline"/>
          <w:rFonts w:asciiTheme="minorHAnsi" w:hAnsiTheme="minorHAnsi" w:cstheme="minorHAnsi"/>
          <w:highlight w:val="cyan"/>
        </w:rPr>
        <w:t xml:space="preserve"> to justify </w:t>
      </w:r>
      <w:r w:rsidRPr="00C14641">
        <w:rPr>
          <w:rStyle w:val="StyleUnderline"/>
          <w:rFonts w:asciiTheme="minorHAnsi" w:hAnsiTheme="minorHAnsi" w:cstheme="minorHAnsi"/>
        </w:rPr>
        <w:t xml:space="preserve">injunctive </w:t>
      </w:r>
      <w:r w:rsidRPr="00C14641">
        <w:rPr>
          <w:rStyle w:val="StyleUnderline"/>
          <w:rFonts w:asciiTheme="minorHAnsi" w:hAnsiTheme="minorHAnsi" w:cstheme="minorHAnsi"/>
          <w:highlight w:val="cyan"/>
        </w:rPr>
        <w:t>proceeding</w:t>
      </w:r>
      <w:r w:rsidRPr="00C14641">
        <w:rPr>
          <w:rStyle w:val="StyleUnderline"/>
          <w:rFonts w:asciiTheme="minorHAnsi" w:hAnsiTheme="minorHAnsi" w:cstheme="minorHAnsi"/>
        </w:rPr>
        <w:t>s in a federal court</w:t>
      </w:r>
      <w:r w:rsidRPr="00C14641">
        <w:rPr>
          <w:rFonts w:asciiTheme="minorHAnsi" w:hAnsiTheme="minorHAnsi" w:cstheme="minorHAnsi"/>
          <w:sz w:val="16"/>
        </w:rPr>
        <w:t xml:space="preserve">.278 Whether </w:t>
      </w:r>
      <w:r w:rsidRPr="00C14641">
        <w:rPr>
          <w:rStyle w:val="StyleUnderline"/>
          <w:rFonts w:asciiTheme="minorHAnsi" w:hAnsiTheme="minorHAnsi" w:cstheme="minorHAnsi"/>
        </w:rPr>
        <w:t xml:space="preserve">a bargaining order </w:t>
      </w:r>
      <w:r w:rsidRPr="00C14641">
        <w:rPr>
          <w:rFonts w:asciiTheme="minorHAnsi" w:hAnsiTheme="minorHAnsi" w:cstheme="minorHAnsi"/>
          <w:sz w:val="16"/>
        </w:rPr>
        <w:t xml:space="preserve">were voluntarily and promptly agreed to at the administrative level, or litigated in a 10(j) court case, it </w:t>
      </w:r>
      <w:r w:rsidRPr="00C14641">
        <w:rPr>
          <w:rStyle w:val="StyleUnderline"/>
          <w:rFonts w:asciiTheme="minorHAnsi" w:hAnsiTheme="minorHAnsi" w:cstheme="minorHAnsi"/>
        </w:rPr>
        <w:t xml:space="preserve">would </w:t>
      </w:r>
      <w:r w:rsidRPr="00C14641">
        <w:rPr>
          <w:rFonts w:asciiTheme="minorHAnsi" w:hAnsiTheme="minorHAnsi" w:cstheme="minorHAnsi"/>
          <w:sz w:val="16"/>
        </w:rPr>
        <w:t>in either event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be a designation for the benefit of </w:t>
      </w:r>
      <w:r w:rsidRPr="00C14641">
        <w:rPr>
          <w:rStyle w:val="Emphasis"/>
          <w:rFonts w:asciiTheme="minorHAnsi" w:hAnsiTheme="minorHAnsi" w:cstheme="minorHAnsi"/>
        </w:rPr>
        <w:t>future employees</w:t>
      </w:r>
      <w:r w:rsidRPr="00C14641">
        <w:rPr>
          <w:rFonts w:asciiTheme="minorHAnsi" w:hAnsiTheme="minorHAnsi" w:cstheme="minorHAnsi"/>
          <w:sz w:val="16"/>
        </w:rPr>
        <w:t xml:space="preserve">,279 </w:t>
      </w:r>
      <w:r w:rsidRPr="00C14641">
        <w:rPr>
          <w:rStyle w:val="StyleUnderline"/>
          <w:rFonts w:asciiTheme="minorHAnsi" w:hAnsiTheme="minorHAnsi" w:cstheme="minorHAnsi"/>
        </w:rPr>
        <w:t xml:space="preserve">whose union sentiments </w:t>
      </w:r>
      <w:r w:rsidRPr="00C14641">
        <w:rPr>
          <w:rStyle w:val="Emphasis"/>
          <w:rFonts w:asciiTheme="minorHAnsi" w:hAnsiTheme="minorHAnsi" w:cstheme="minorHAnsi"/>
        </w:rPr>
        <w:t>cannot be known</w:t>
      </w:r>
      <w:r w:rsidRPr="00C14641">
        <w:rPr>
          <w:rFonts w:asciiTheme="minorHAnsi" w:hAnsiTheme="minorHAnsi" w:cstheme="minorHAnsi"/>
          <w:sz w:val="16"/>
        </w:rPr>
        <w:t xml:space="preserve">.28° </w:t>
      </w:r>
    </w:p>
    <w:p w14:paraId="3C7028D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In the unlikely event such a case made its way to a 10(j) proceeding, </w:t>
      </w:r>
      <w:r w:rsidRPr="00C14641">
        <w:rPr>
          <w:rStyle w:val="StyleUnderline"/>
          <w:rFonts w:asciiTheme="minorHAnsi" w:hAnsiTheme="minorHAnsi" w:cstheme="minorHAnsi"/>
        </w:rPr>
        <w:t xml:space="preserve">a </w:t>
      </w:r>
      <w:r w:rsidRPr="00C14641">
        <w:rPr>
          <w:rStyle w:val="StyleUnderline"/>
          <w:rFonts w:asciiTheme="minorHAnsi" w:hAnsiTheme="minorHAnsi" w:cstheme="minorHAnsi"/>
          <w:highlight w:val="cyan"/>
        </w:rPr>
        <w:t>court's reaction</w:t>
      </w:r>
      <w:r w:rsidRPr="00C14641">
        <w:rPr>
          <w:rStyle w:val="StyleUnderline"/>
          <w:rFonts w:asciiTheme="minorHAnsi" w:hAnsiTheme="minorHAnsi" w:cstheme="minorHAnsi"/>
        </w:rPr>
        <w:t xml:space="preserve"> to the situation would be </w:t>
      </w:r>
      <w:r w:rsidRPr="00C14641">
        <w:rPr>
          <w:rStyle w:val="Emphasis"/>
          <w:rFonts w:asciiTheme="minorHAnsi" w:hAnsiTheme="minorHAnsi" w:cstheme="minorHAnsi"/>
          <w:highlight w:val="cyan"/>
        </w:rPr>
        <w:t>difficult to predict</w:t>
      </w:r>
      <w:r w:rsidRPr="00C14641">
        <w:rPr>
          <w:rFonts w:asciiTheme="minorHAnsi" w:hAnsiTheme="minorHAnsi" w:cstheme="minorHAnsi"/>
          <w:sz w:val="16"/>
        </w:rPr>
        <w:t>. Various federal circuits articulate standards for granting a 10(j) injunction differently, but the Seventh Circuit's formulation is reasonably representative of the standard the NLRB often finds most difficult to meet.28'</w:t>
      </w:r>
    </w:p>
    <w:p w14:paraId="35DC4DB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Like all the circuits, the Seventh Circuit holds that "the district court should issue an injunction before the Board has adjudicated a case where such equitable relief is 'just and proper.' "282 This simply tracks the statutory language. In formulating the definition of when relief is just and proper, however, the Circuit holds that a federal district court should "evaluate the propriety of the Director's request with an eye toward the traditional equitable principles that normally guide such an inquiry. ' "283</w:t>
      </w:r>
    </w:p>
    <w:p w14:paraId="5F9D9455"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The circuit has "outlined</w:t>
      </w:r>
      <w:r w:rsidRPr="00C14641">
        <w:rPr>
          <w:rFonts w:asciiTheme="minorHAnsi" w:hAnsiTheme="minorHAnsi" w:cstheme="minorHAnsi"/>
          <w:sz w:val="16"/>
        </w:rPr>
        <w:t xml:space="preserve"> the four </w:t>
      </w:r>
      <w:r w:rsidRPr="00C14641">
        <w:rPr>
          <w:rStyle w:val="StyleUnderline"/>
          <w:rFonts w:asciiTheme="minorHAnsi" w:hAnsiTheme="minorHAnsi" w:cstheme="minorHAnsi"/>
        </w:rPr>
        <w:t xml:space="preserve">traditional </w:t>
      </w:r>
      <w:r w:rsidRPr="00C14641">
        <w:rPr>
          <w:rStyle w:val="StyleUnderline"/>
          <w:rFonts w:asciiTheme="minorHAnsi" w:hAnsiTheme="minorHAnsi" w:cstheme="minorHAnsi"/>
          <w:highlight w:val="cyan"/>
        </w:rPr>
        <w:t>criteria</w:t>
      </w:r>
      <w:r w:rsidRPr="00C14641">
        <w:rPr>
          <w:rStyle w:val="StyleUnderline"/>
          <w:rFonts w:asciiTheme="minorHAnsi" w:hAnsiTheme="minorHAnsi" w:cstheme="minorHAnsi"/>
        </w:rPr>
        <w:t xml:space="preserve"> that a party must demonstrate in order to obtain injunctive relief</w:t>
      </w:r>
      <w:r w:rsidRPr="00C14641">
        <w:rPr>
          <w:rFonts w:asciiTheme="minorHAnsi" w:hAnsiTheme="minorHAnsi" w:cstheme="minorHAnsi"/>
          <w:sz w:val="16"/>
        </w:rPr>
        <w:t>: (1) no adequate remedy at law, (2) irreparable harm absent an injunction that exceeds the harm suffered by the other party as a result of the injunction, (3) a reasonable likelihood of success on the merits, and (4) 'harm to the public interest stemming from the injunction that is tolerable in light of the benefits achieved by the relief.' ",284 This explicit emphasis on traditional equitable</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criteria </w:t>
      </w:r>
      <w:r w:rsidRPr="00C14641">
        <w:rPr>
          <w:rFonts w:asciiTheme="minorHAnsi" w:hAnsiTheme="minorHAnsi" w:cstheme="minorHAnsi"/>
          <w:sz w:val="16"/>
        </w:rPr>
        <w:t>is important because it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requires</w:t>
      </w:r>
      <w:r w:rsidRPr="00C14641">
        <w:rPr>
          <w:rStyle w:val="StyleUnderline"/>
          <w:rFonts w:asciiTheme="minorHAnsi" w:hAnsiTheme="minorHAnsi" w:cstheme="minorHAnsi"/>
        </w:rPr>
        <w:t xml:space="preserve"> the NLRB </w:t>
      </w:r>
      <w:r w:rsidRPr="00C14641">
        <w:rPr>
          <w:rFonts w:asciiTheme="minorHAnsi" w:hAnsiTheme="minorHAnsi" w:cstheme="minorHAnsi"/>
          <w:sz w:val="16"/>
        </w:rPr>
        <w:t>to make a showing and indeed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to prevail on the traditional "</w:t>
      </w:r>
      <w:r w:rsidRPr="00C14641">
        <w:rPr>
          <w:rStyle w:val="Emphasis"/>
          <w:rFonts w:asciiTheme="minorHAnsi" w:hAnsiTheme="minorHAnsi" w:cstheme="minorHAnsi"/>
          <w:highlight w:val="cyan"/>
        </w:rPr>
        <w:t>balance of</w:t>
      </w:r>
      <w:r w:rsidRPr="00C14641">
        <w:rPr>
          <w:rStyle w:val="Emphasis"/>
          <w:rFonts w:asciiTheme="minorHAnsi" w:hAnsiTheme="minorHAnsi" w:cstheme="minorHAnsi"/>
        </w:rPr>
        <w:t xml:space="preserve"> the </w:t>
      </w:r>
      <w:r w:rsidRPr="00C14641">
        <w:rPr>
          <w:rStyle w:val="Emphasis"/>
          <w:rFonts w:asciiTheme="minorHAnsi" w:hAnsiTheme="minorHAnsi" w:cstheme="minorHAnsi"/>
          <w:highlight w:val="cyan"/>
        </w:rPr>
        <w:t>harms</w:t>
      </w:r>
      <w:r w:rsidRPr="00C14641">
        <w:rPr>
          <w:rStyle w:val="StyleUnderline"/>
          <w:rFonts w:asciiTheme="minorHAnsi" w:hAnsiTheme="minorHAnsi" w:cstheme="minorHAnsi"/>
        </w:rPr>
        <w:t>" question</w:t>
      </w:r>
      <w:r w:rsidRPr="00C14641">
        <w:rPr>
          <w:rFonts w:asciiTheme="minorHAnsi" w:hAnsiTheme="minorHAnsi" w:cstheme="minorHAnsi"/>
          <w:sz w:val="16"/>
        </w:rPr>
        <w:t xml:space="preserve">.285 </w:t>
      </w:r>
    </w:p>
    <w:p w14:paraId="3B50659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It is </w:t>
      </w:r>
      <w:r w:rsidRPr="00C14641">
        <w:rPr>
          <w:rStyle w:val="StyleUnderline"/>
          <w:rFonts w:asciiTheme="minorHAnsi" w:hAnsiTheme="minorHAnsi" w:cstheme="minorHAnsi"/>
        </w:rPr>
        <w:t>the</w:t>
      </w:r>
      <w:r w:rsidRPr="00C14641">
        <w:rPr>
          <w:rFonts w:asciiTheme="minorHAnsi" w:hAnsiTheme="minorHAnsi" w:cstheme="minorHAnsi"/>
          <w:sz w:val="16"/>
        </w:rPr>
        <w:t xml:space="preserve"> fourth </w:t>
      </w:r>
      <w:r w:rsidRPr="00C14641">
        <w:rPr>
          <w:rStyle w:val="StyleUnderline"/>
          <w:rFonts w:asciiTheme="minorHAnsi" w:hAnsiTheme="minorHAnsi" w:cstheme="minorHAnsi"/>
        </w:rPr>
        <w:t>criterion of this standard-harm to the public interest</w:t>
      </w:r>
      <w:r w:rsidRPr="00C14641">
        <w:rPr>
          <w:rFonts w:asciiTheme="minorHAnsi" w:hAnsiTheme="minorHAnsi" w:cstheme="minorHAnsi"/>
          <w:sz w:val="16"/>
        </w:rPr>
        <w:t xml:space="preserve">-that </w:t>
      </w:r>
      <w:r w:rsidRPr="00C14641">
        <w:rPr>
          <w:rStyle w:val="StyleUnderline"/>
          <w:rFonts w:asciiTheme="minorHAnsi" w:hAnsiTheme="minorHAnsi" w:cstheme="minorHAnsi"/>
        </w:rPr>
        <w:t xml:space="preserve">presents a </w:t>
      </w:r>
      <w:r w:rsidRPr="00C14641">
        <w:rPr>
          <w:rStyle w:val="Emphasis"/>
          <w:rFonts w:asciiTheme="minorHAnsi" w:hAnsiTheme="minorHAnsi" w:cstheme="minorHAnsi"/>
        </w:rPr>
        <w:t>difficult problem</w:t>
      </w:r>
      <w:r w:rsidRPr="00C14641">
        <w:rPr>
          <w:rStyle w:val="StyleUnderline"/>
          <w:rFonts w:asciiTheme="minorHAnsi" w:hAnsiTheme="minorHAnsi" w:cstheme="minorHAnsi"/>
        </w:rPr>
        <w:t xml:space="preserve"> for cases involving an employer's unlawful discharge of unauthorized workers</w:t>
      </w:r>
      <w:r w:rsidRPr="00C14641">
        <w:rPr>
          <w:rFonts w:asciiTheme="minorHAnsi" w:hAnsiTheme="minorHAnsi" w:cstheme="minorHAnsi"/>
          <w:sz w:val="16"/>
        </w:rPr>
        <w:t xml:space="preserve">, even if the case arrives at court with no party disputing the discharged workers' entitlement to the NLRB's reinstatement and backpay remedy. </w:t>
      </w:r>
      <w:r w:rsidRPr="00C14641">
        <w:rPr>
          <w:rStyle w:val="StyleUnderline"/>
          <w:rFonts w:asciiTheme="minorHAnsi" w:hAnsiTheme="minorHAnsi" w:cstheme="minorHAnsi"/>
        </w:rPr>
        <w:t>Typically</w:t>
      </w:r>
      <w:r w:rsidRPr="00C14641">
        <w:rPr>
          <w:rFonts w:asciiTheme="minorHAnsi" w:hAnsiTheme="minorHAnsi" w:cstheme="minorHAnsi"/>
          <w:sz w:val="16"/>
        </w:rPr>
        <w:t xml:space="preserve"> the NLRB is confronted, under this "just and proper" standard, with a situation in which a sole public interest-</w:t>
      </w:r>
      <w:r w:rsidRPr="00C14641">
        <w:rPr>
          <w:rStyle w:val="StyleUnderline"/>
          <w:rFonts w:asciiTheme="minorHAnsi" w:hAnsiTheme="minorHAnsi" w:cstheme="minorHAnsi"/>
        </w:rPr>
        <w:t>enforcement of the NLRA</w:t>
      </w:r>
      <w:r w:rsidRPr="00C14641">
        <w:rPr>
          <w:rFonts w:asciiTheme="minorHAnsi" w:hAnsiTheme="minorHAnsi" w:cstheme="minorHAnsi"/>
          <w:sz w:val="16"/>
        </w:rPr>
        <w:t>-</w:t>
      </w:r>
      <w:r w:rsidRPr="00C14641">
        <w:rPr>
          <w:rStyle w:val="StyleUnderline"/>
          <w:rFonts w:asciiTheme="minorHAnsi" w:hAnsiTheme="minorHAnsi" w:cstheme="minorHAnsi"/>
        </w:rPr>
        <w:t>is balanced against the private interest</w:t>
      </w:r>
      <w:r w:rsidRPr="00C14641">
        <w:rPr>
          <w:rFonts w:asciiTheme="minorHAnsi" w:hAnsiTheme="minorHAnsi" w:cstheme="minorHAnsi"/>
          <w:sz w:val="16"/>
        </w:rPr>
        <w:t xml:space="preserve"> implicated in contended interference with the operation of an employer's business.286 </w:t>
      </w:r>
      <w:r w:rsidRPr="00C14641">
        <w:rPr>
          <w:rStyle w:val="StyleUnderline"/>
          <w:rFonts w:asciiTheme="minorHAnsi" w:hAnsiTheme="minorHAnsi" w:cstheme="minorHAnsi"/>
        </w:rPr>
        <w:t>In cases involving unauthorized workers</w:t>
      </w:r>
      <w:r w:rsidRPr="00C14641">
        <w:rPr>
          <w:rFonts w:asciiTheme="minorHAnsi" w:hAnsiTheme="minorHAnsi" w:cstheme="minorHAnsi"/>
          <w:sz w:val="16"/>
        </w:rPr>
        <w:t>, however, the situation becomes more difficult because the</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public interest</w:t>
      </w:r>
      <w:r w:rsidRPr="00C14641">
        <w:rPr>
          <w:rStyle w:val="StyleUnderline"/>
          <w:rFonts w:asciiTheme="minorHAnsi" w:hAnsiTheme="minorHAnsi" w:cstheme="minorHAnsi"/>
        </w:rPr>
        <w:t xml:space="preserve"> policy </w:t>
      </w:r>
      <w:r w:rsidRPr="00C14641">
        <w:rPr>
          <w:rStyle w:val="StyleUnderline"/>
          <w:rFonts w:asciiTheme="minorHAnsi" w:hAnsiTheme="minorHAnsi" w:cstheme="minorHAnsi"/>
          <w:highlight w:val="cyan"/>
        </w:rPr>
        <w:t xml:space="preserve">supporting </w:t>
      </w:r>
      <w:r w:rsidRPr="00C14641">
        <w:rPr>
          <w:rStyle w:val="Emphasis"/>
          <w:rFonts w:asciiTheme="minorHAnsi" w:hAnsiTheme="minorHAnsi" w:cstheme="minorHAnsi"/>
          <w:highlight w:val="cyan"/>
        </w:rPr>
        <w:t>collective bargaining</w:t>
      </w:r>
      <w:r w:rsidRPr="00C14641">
        <w:rPr>
          <w:rStyle w:val="StyleUnderline"/>
          <w:rFonts w:asciiTheme="minorHAnsi" w:hAnsiTheme="minorHAnsi" w:cstheme="minorHAnsi"/>
          <w:highlight w:val="cyan"/>
        </w:rPr>
        <w:t xml:space="preserve"> is </w:t>
      </w:r>
      <w:r w:rsidRPr="00C14641">
        <w:rPr>
          <w:rStyle w:val="Emphasis"/>
          <w:rFonts w:asciiTheme="minorHAnsi" w:hAnsiTheme="minorHAnsi" w:cstheme="minorHAnsi"/>
          <w:highlight w:val="cyan"/>
        </w:rPr>
        <w:t>in tension</w:t>
      </w:r>
      <w:r w:rsidRPr="00C14641">
        <w:rPr>
          <w:rStyle w:val="StyleUnderline"/>
          <w:rFonts w:asciiTheme="minorHAnsi" w:hAnsiTheme="minorHAnsi" w:cstheme="minorHAnsi"/>
          <w:highlight w:val="cyan"/>
        </w:rPr>
        <w:t xml:space="preserve"> with</w:t>
      </w:r>
      <w:r w:rsidRPr="00C14641">
        <w:rPr>
          <w:rStyle w:val="StyleUnderline"/>
          <w:rFonts w:asciiTheme="minorHAnsi" w:hAnsiTheme="minorHAnsi" w:cstheme="minorHAnsi"/>
        </w:rPr>
        <w:t xml:space="preserve"> the public interest represented by congressional </w:t>
      </w:r>
      <w:r w:rsidRPr="00C14641">
        <w:rPr>
          <w:rStyle w:val="Emphasis"/>
          <w:rFonts w:asciiTheme="minorHAnsi" w:hAnsiTheme="minorHAnsi" w:cstheme="minorHAnsi"/>
          <w:highlight w:val="cyan"/>
        </w:rPr>
        <w:t>immigration policy</w:t>
      </w:r>
      <w:r w:rsidRPr="00C14641">
        <w:rPr>
          <w:rFonts w:asciiTheme="minorHAnsi" w:hAnsiTheme="minorHAnsi" w:cstheme="minorHAnsi"/>
          <w:sz w:val="16"/>
        </w:rPr>
        <w:t>.287</w:t>
      </w:r>
    </w:p>
    <w:p w14:paraId="1655E3C4"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This </w:t>
      </w:r>
      <w:r w:rsidRPr="00C14641">
        <w:rPr>
          <w:rFonts w:asciiTheme="minorHAnsi" w:hAnsiTheme="minorHAnsi" w:cstheme="minorHAnsi"/>
          <w:sz w:val="16"/>
        </w:rPr>
        <w:t xml:space="preserve">balance of </w:t>
      </w:r>
      <w:proofErr w:type="gramStart"/>
      <w:r w:rsidRPr="00C14641">
        <w:rPr>
          <w:rFonts w:asciiTheme="minorHAnsi" w:hAnsiTheme="minorHAnsi" w:cstheme="minorHAnsi"/>
          <w:sz w:val="16"/>
        </w:rPr>
        <w:t>interests</w:t>
      </w:r>
      <w:proofErr w:type="gramEnd"/>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problem would </w:t>
      </w:r>
      <w:r w:rsidRPr="00C14641">
        <w:rPr>
          <w:rFonts w:asciiTheme="minorHAnsi" w:hAnsiTheme="minorHAnsi" w:cstheme="minorHAnsi"/>
          <w:sz w:val="16"/>
        </w:rPr>
        <w:t>probably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be amplified if </w:t>
      </w:r>
      <w:proofErr w:type="gramStart"/>
      <w:r w:rsidRPr="00C14641">
        <w:rPr>
          <w:rStyle w:val="StyleUnderline"/>
          <w:rFonts w:asciiTheme="minorHAnsi" w:hAnsiTheme="minorHAnsi" w:cstheme="minorHAnsi"/>
        </w:rPr>
        <w:t>the majority of</w:t>
      </w:r>
      <w:proofErr w:type="gramEnd"/>
      <w:r w:rsidRPr="00C14641">
        <w:rPr>
          <w:rStyle w:val="StyleUnderline"/>
          <w:rFonts w:asciiTheme="minorHAnsi" w:hAnsiTheme="minorHAnsi" w:cstheme="minorHAnsi"/>
        </w:rPr>
        <w:t xml:space="preserve"> unauthorized workers were </w:t>
      </w:r>
      <w:r w:rsidRPr="00C14641">
        <w:rPr>
          <w:rStyle w:val="Emphasis"/>
          <w:rFonts w:asciiTheme="minorHAnsi" w:hAnsiTheme="minorHAnsi" w:cstheme="minorHAnsi"/>
        </w:rPr>
        <w:t>no longer available</w:t>
      </w:r>
      <w:r w:rsidRPr="00C14641">
        <w:rPr>
          <w:rStyle w:val="StyleUnderline"/>
          <w:rFonts w:asciiTheme="minorHAnsi" w:hAnsiTheme="minorHAnsi" w:cstheme="minorHAnsi"/>
        </w:rPr>
        <w:t xml:space="preserve"> for employment</w:t>
      </w:r>
      <w:r w:rsidRPr="00C14641">
        <w:rPr>
          <w:rFonts w:asciiTheme="minorHAnsi" w:hAnsiTheme="minorHAnsi" w:cstheme="minorHAnsi"/>
          <w:sz w:val="16"/>
        </w:rPr>
        <w:t xml:space="preserve"> in the bargaining unit; </w:t>
      </w:r>
      <w:r w:rsidRPr="00C14641">
        <w:rPr>
          <w:rStyle w:val="StyleUnderline"/>
          <w:rFonts w:asciiTheme="minorHAnsi" w:hAnsiTheme="minorHAnsi" w:cstheme="minorHAnsi"/>
        </w:rPr>
        <w:t xml:space="preserve">a court would have difficulty divining the purpose for which it was providing relief, or even understanding the precise nature of the relief sought. </w:t>
      </w:r>
      <w:r w:rsidRPr="00C14641">
        <w:rPr>
          <w:rFonts w:asciiTheme="minorHAnsi" w:hAnsiTheme="minorHAnsi" w:cstheme="minorHAnsi"/>
          <w:sz w:val="16"/>
        </w:rPr>
        <w:t>There may be an attenuated public interest in demonstrating to future workers of an employer that prior workers of that employer, who were discharged in violation of the NLRA, would have been reinstated but for their unauthorized immigration status.</w:t>
      </w:r>
      <w:r w:rsidRPr="00C14641">
        <w:rPr>
          <w:rStyle w:val="StyleUnderline"/>
          <w:rFonts w:asciiTheme="minorHAnsi" w:hAnsiTheme="minorHAnsi" w:cstheme="minorHAnsi"/>
        </w:rPr>
        <w:t xml:space="preserve"> It seems </w:t>
      </w:r>
      <w:r w:rsidRPr="00C14641">
        <w:rPr>
          <w:rStyle w:val="StyleUnderline"/>
          <w:rFonts w:asciiTheme="minorHAnsi" w:hAnsiTheme="minorHAnsi" w:cstheme="minorHAnsi"/>
          <w:highlight w:val="cyan"/>
        </w:rPr>
        <w:t>unlikely</w:t>
      </w:r>
      <w:r w:rsidRPr="00C14641">
        <w:rPr>
          <w:rFonts w:asciiTheme="minorHAnsi" w:hAnsiTheme="minorHAnsi" w:cstheme="minorHAnsi"/>
          <w:sz w:val="16"/>
        </w:rPr>
        <w:t>, however,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that a </w:t>
      </w:r>
      <w:r w:rsidRPr="00C14641">
        <w:rPr>
          <w:rStyle w:val="StyleUnderline"/>
          <w:rFonts w:asciiTheme="minorHAnsi" w:hAnsiTheme="minorHAnsi" w:cstheme="minorHAnsi"/>
          <w:highlight w:val="cyan"/>
        </w:rPr>
        <w:t>court</w:t>
      </w:r>
      <w:r w:rsidRPr="00C14641">
        <w:rPr>
          <w:rStyle w:val="StyleUnderline"/>
          <w:rFonts w:asciiTheme="minorHAnsi" w:hAnsiTheme="minorHAnsi" w:cstheme="minorHAnsi"/>
        </w:rPr>
        <w:t xml:space="preserve"> would </w:t>
      </w:r>
      <w:r w:rsidRPr="00C14641">
        <w:rPr>
          <w:rStyle w:val="StyleUnderline"/>
          <w:rFonts w:asciiTheme="minorHAnsi" w:hAnsiTheme="minorHAnsi" w:cstheme="minorHAnsi"/>
          <w:highlight w:val="cyan"/>
        </w:rPr>
        <w:t>find</w:t>
      </w:r>
      <w:r w:rsidRPr="00C14641">
        <w:rPr>
          <w:rStyle w:val="StyleUnderline"/>
          <w:rFonts w:asciiTheme="minorHAnsi" w:hAnsiTheme="minorHAnsi" w:cstheme="minorHAnsi"/>
        </w:rPr>
        <w:t xml:space="preserve"> such an interest </w:t>
      </w:r>
      <w:r w:rsidRPr="00C14641">
        <w:rPr>
          <w:rStyle w:val="StyleUnderline"/>
          <w:rFonts w:asciiTheme="minorHAnsi" w:hAnsiTheme="minorHAnsi" w:cstheme="minorHAnsi"/>
          <w:highlight w:val="cyan"/>
        </w:rPr>
        <w:t>injunction</w:t>
      </w:r>
      <w:r w:rsidRPr="00C14641">
        <w:rPr>
          <w:rStyle w:val="StyleUnderline"/>
          <w:rFonts w:asciiTheme="minorHAnsi" w:hAnsiTheme="minorHAnsi" w:cstheme="minorHAnsi"/>
        </w:rPr>
        <w:t>-worthy</w:t>
      </w:r>
      <w:r w:rsidRPr="00C14641">
        <w:rPr>
          <w:rFonts w:asciiTheme="minorHAnsi" w:hAnsiTheme="minorHAnsi" w:cstheme="minorHAnsi"/>
          <w:sz w:val="16"/>
        </w:rPr>
        <w:t xml:space="preserve">. 88 </w:t>
      </w:r>
    </w:p>
    <w:p w14:paraId="780F997C"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highlight w:val="cyan"/>
        </w:rPr>
        <w:t>Suppose</w:t>
      </w:r>
      <w:r w:rsidRPr="00C14641">
        <w:rPr>
          <w:rFonts w:asciiTheme="minorHAnsi" w:hAnsiTheme="minorHAnsi" w:cstheme="minorHAnsi"/>
          <w:sz w:val="16"/>
        </w:rPr>
        <w:t xml:space="preserve"> a second scenario in which </w:t>
      </w:r>
      <w:r w:rsidRPr="00C14641">
        <w:rPr>
          <w:rStyle w:val="StyleUnderline"/>
          <w:rFonts w:asciiTheme="minorHAnsi" w:hAnsiTheme="minorHAnsi" w:cstheme="minorHAnsi"/>
        </w:rPr>
        <w:t>Agri Processor</w:t>
      </w:r>
      <w:r w:rsidRPr="00C14641">
        <w:rPr>
          <w:rFonts w:asciiTheme="minorHAnsi" w:hAnsiTheme="minorHAnsi" w:cstheme="minorHAnsi"/>
          <w:sz w:val="16"/>
        </w:rPr>
        <w:t xml:space="preserve">, upon receiving "no match" information,28 9 </w:t>
      </w:r>
      <w:r w:rsidRPr="00C14641">
        <w:rPr>
          <w:rStyle w:val="StyleUnderline"/>
          <w:rFonts w:asciiTheme="minorHAnsi" w:hAnsiTheme="minorHAnsi" w:cstheme="minorHAnsi"/>
        </w:rPr>
        <w:t xml:space="preserve">simply advised the union that while it recognized it as the exclusive bargaining representative of the bargaining unit, and was willing to bargain in good faith, it would </w:t>
      </w:r>
      <w:r w:rsidRPr="00C14641">
        <w:rPr>
          <w:rStyle w:val="StyleUnderline"/>
          <w:rFonts w:asciiTheme="minorHAnsi" w:hAnsiTheme="minorHAnsi" w:cstheme="minorHAnsi"/>
          <w:highlight w:val="cyan"/>
        </w:rPr>
        <w:t>not</w:t>
      </w:r>
      <w:r w:rsidRPr="00C14641">
        <w:rPr>
          <w:rStyle w:val="StyleUnderline"/>
          <w:rFonts w:asciiTheme="minorHAnsi" w:hAnsiTheme="minorHAnsi" w:cstheme="minorHAnsi"/>
        </w:rPr>
        <w:t xml:space="preserve"> agree to discuss or </w:t>
      </w:r>
      <w:r w:rsidRPr="00C14641">
        <w:rPr>
          <w:rStyle w:val="StyleUnderline"/>
          <w:rFonts w:asciiTheme="minorHAnsi" w:hAnsiTheme="minorHAnsi" w:cstheme="minorHAnsi"/>
          <w:highlight w:val="cyan"/>
        </w:rPr>
        <w:t xml:space="preserve">bargain over </w:t>
      </w:r>
      <w:r w:rsidRPr="00C14641">
        <w:rPr>
          <w:rStyle w:val="Emphasis"/>
          <w:rFonts w:asciiTheme="minorHAnsi" w:hAnsiTheme="minorHAnsi" w:cstheme="minorHAnsi"/>
          <w:highlight w:val="cyan"/>
        </w:rPr>
        <w:t>any subject</w:t>
      </w:r>
      <w:r w:rsidRPr="00C14641">
        <w:rPr>
          <w:rStyle w:val="StyleUnderline"/>
          <w:rFonts w:asciiTheme="minorHAnsi" w:hAnsiTheme="minorHAnsi" w:cstheme="minorHAnsi"/>
          <w:highlight w:val="cyan"/>
        </w:rPr>
        <w:t xml:space="preserve"> relating to </w:t>
      </w:r>
      <w:r w:rsidRPr="00C14641">
        <w:rPr>
          <w:rStyle w:val="Emphasis"/>
          <w:rFonts w:asciiTheme="minorHAnsi" w:hAnsiTheme="minorHAnsi" w:cstheme="minorHAnsi"/>
          <w:highlight w:val="cyan"/>
        </w:rPr>
        <w:t>known</w:t>
      </w:r>
      <w:r w:rsidRPr="00C14641">
        <w:rPr>
          <w:rStyle w:val="StyleUnderline"/>
          <w:rFonts w:asciiTheme="minorHAnsi" w:hAnsiTheme="minorHAnsi" w:cstheme="minorHAnsi"/>
          <w:highlight w:val="cyan"/>
        </w:rPr>
        <w:t xml:space="preserve"> unauthorized workers </w:t>
      </w:r>
      <w:r w:rsidRPr="00C14641">
        <w:rPr>
          <w:rStyle w:val="StyleUnderline"/>
          <w:rFonts w:asciiTheme="minorHAnsi" w:hAnsiTheme="minorHAnsi" w:cstheme="minorHAnsi"/>
        </w:rPr>
        <w:t>because the subject would be illegal</w:t>
      </w:r>
      <w:r w:rsidRPr="00C14641">
        <w:rPr>
          <w:rFonts w:asciiTheme="minorHAnsi" w:hAnsiTheme="minorHAnsi" w:cstheme="minorHAnsi"/>
          <w:sz w:val="16"/>
        </w:rPr>
        <w:t xml:space="preserve">, 9 ° in light of the IRCA's prohibition of employment of any worker "knowing the alien is (or has become) an unauthorized alien with respect to such employment. "291 </w:t>
      </w:r>
      <w:r w:rsidRPr="00C14641">
        <w:rPr>
          <w:rStyle w:val="StyleUnderline"/>
          <w:rFonts w:asciiTheme="minorHAnsi" w:hAnsiTheme="minorHAnsi" w:cstheme="minorHAnsi"/>
        </w:rPr>
        <w:t>Such a position would</w:t>
      </w:r>
      <w:r w:rsidRPr="00C14641">
        <w:rPr>
          <w:rFonts w:asciiTheme="minorHAnsi" w:hAnsiTheme="minorHAnsi" w:cstheme="minorHAnsi"/>
          <w:sz w:val="16"/>
        </w:rPr>
        <w:t xml:space="preserve"> not reject the employee status of unauthorized workers, which was the ineffective position asserted by the employer in Agri Processor, but rather </w:t>
      </w:r>
      <w:r w:rsidRPr="00C14641">
        <w:rPr>
          <w:rStyle w:val="StyleUnderline"/>
          <w:rFonts w:asciiTheme="minorHAnsi" w:hAnsiTheme="minorHAnsi" w:cstheme="minorHAnsi"/>
        </w:rPr>
        <w:t xml:space="preserve">call into question the </w:t>
      </w:r>
      <w:r w:rsidRPr="00C14641">
        <w:rPr>
          <w:rStyle w:val="Emphasis"/>
          <w:rFonts w:asciiTheme="minorHAnsi" w:hAnsiTheme="minorHAnsi" w:cstheme="minorHAnsi"/>
        </w:rPr>
        <w:t>efficacy of bargaining</w:t>
      </w:r>
      <w:r w:rsidRPr="00C14641">
        <w:rPr>
          <w:rStyle w:val="StyleUnderline"/>
          <w:rFonts w:asciiTheme="minorHAnsi" w:hAnsiTheme="minorHAnsi" w:cstheme="minorHAnsi"/>
        </w:rPr>
        <w:t xml:space="preserve"> with the union over unit employees that are unauthorized workers</w:t>
      </w:r>
      <w:r w:rsidRPr="00C14641">
        <w:rPr>
          <w:rFonts w:asciiTheme="minorHAnsi" w:hAnsiTheme="minorHAnsi" w:cstheme="minorHAnsi"/>
          <w:sz w:val="16"/>
        </w:rPr>
        <w:t xml:space="preserve">.2 92 </w:t>
      </w:r>
      <w:r w:rsidRPr="00C14641">
        <w:rPr>
          <w:rStyle w:val="StyleUnderline"/>
          <w:rFonts w:asciiTheme="minorHAnsi" w:hAnsiTheme="minorHAnsi" w:cstheme="minorHAnsi"/>
        </w:rPr>
        <w:t>If the number of unauthorized unit employees were large</w:t>
      </w:r>
      <w:r w:rsidRPr="00C14641">
        <w:rPr>
          <w:rFonts w:asciiTheme="minorHAnsi" w:hAnsiTheme="minorHAnsi" w:cstheme="minorHAnsi"/>
          <w:sz w:val="16"/>
        </w:rPr>
        <w:t>, as in Agri Processor,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the employer would have a </w:t>
      </w:r>
      <w:r w:rsidRPr="00C14641">
        <w:rPr>
          <w:rStyle w:val="Emphasis"/>
          <w:rFonts w:asciiTheme="minorHAnsi" w:hAnsiTheme="minorHAnsi" w:cstheme="minorHAnsi"/>
          <w:highlight w:val="cyan"/>
        </w:rPr>
        <w:t>substantial argument</w:t>
      </w:r>
      <w:r w:rsidRPr="00C14641">
        <w:rPr>
          <w:rStyle w:val="StyleUnderline"/>
          <w:rFonts w:asciiTheme="minorHAnsi" w:hAnsiTheme="minorHAnsi" w:cstheme="minorHAnsi"/>
        </w:rPr>
        <w:t xml:space="preserve"> that </w:t>
      </w:r>
      <w:r w:rsidRPr="00C14641">
        <w:rPr>
          <w:rStyle w:val="Emphasis"/>
          <w:rFonts w:asciiTheme="minorHAnsi" w:hAnsiTheme="minorHAnsi" w:cstheme="minorHAnsi"/>
          <w:highlight w:val="cyan"/>
        </w:rPr>
        <w:t>bargaining would be pointless</w:t>
      </w:r>
      <w:r w:rsidRPr="00C14641">
        <w:rPr>
          <w:rStyle w:val="StyleUnderline"/>
          <w:rFonts w:asciiTheme="minorHAnsi" w:hAnsiTheme="minorHAnsi" w:cstheme="minorHAnsi"/>
          <w:highlight w:val="cyan"/>
        </w:rPr>
        <w:t xml:space="preserve"> because</w:t>
      </w:r>
      <w:r w:rsidRPr="00C14641">
        <w:rPr>
          <w:rStyle w:val="StyleUnderline"/>
          <w:rFonts w:asciiTheme="minorHAnsi" w:hAnsiTheme="minorHAnsi" w:cstheme="minorHAnsi"/>
        </w:rPr>
        <w:t xml:space="preserve">, the argument would go, </w:t>
      </w:r>
      <w:r w:rsidRPr="00C14641">
        <w:rPr>
          <w:rStyle w:val="StyleUnderline"/>
          <w:rFonts w:asciiTheme="minorHAnsi" w:hAnsiTheme="minorHAnsi" w:cstheme="minorHAnsi"/>
          <w:highlight w:val="cyan"/>
        </w:rPr>
        <w:t>any</w:t>
      </w:r>
      <w:r w:rsidRPr="00C14641">
        <w:rPr>
          <w:rStyle w:val="StyleUnderline"/>
          <w:rFonts w:asciiTheme="minorHAnsi" w:hAnsiTheme="minorHAnsi" w:cstheme="minorHAnsi"/>
        </w:rPr>
        <w:t xml:space="preserve"> resulting </w:t>
      </w:r>
      <w:r w:rsidRPr="00C14641">
        <w:rPr>
          <w:rStyle w:val="StyleUnderline"/>
          <w:rFonts w:asciiTheme="minorHAnsi" w:hAnsiTheme="minorHAnsi" w:cstheme="minorHAnsi"/>
          <w:highlight w:val="cyan"/>
        </w:rPr>
        <w:t xml:space="preserve">agreement </w:t>
      </w:r>
      <w:r w:rsidRPr="00C14641">
        <w:rPr>
          <w:rStyle w:val="StyleUnderline"/>
          <w:rFonts w:asciiTheme="minorHAnsi" w:hAnsiTheme="minorHAnsi" w:cstheme="minorHAnsi"/>
        </w:rPr>
        <w:t xml:space="preserve">would be </w:t>
      </w:r>
      <w:r w:rsidRPr="00C14641">
        <w:rPr>
          <w:rStyle w:val="Emphasis"/>
          <w:rFonts w:asciiTheme="minorHAnsi" w:hAnsiTheme="minorHAnsi" w:cstheme="minorHAnsi"/>
        </w:rPr>
        <w:t xml:space="preserve">rife with </w:t>
      </w:r>
      <w:r w:rsidRPr="00C14641">
        <w:rPr>
          <w:rStyle w:val="Emphasis"/>
          <w:rFonts w:asciiTheme="minorHAnsi" w:hAnsiTheme="minorHAnsi" w:cstheme="minorHAnsi"/>
          <w:highlight w:val="cyan"/>
        </w:rPr>
        <w:t>illegal</w:t>
      </w:r>
      <w:r w:rsidRPr="00C14641">
        <w:rPr>
          <w:rStyle w:val="Emphasis"/>
          <w:rFonts w:asciiTheme="minorHAnsi" w:hAnsiTheme="minorHAnsi" w:cstheme="minorHAnsi"/>
        </w:rPr>
        <w:t xml:space="preserve"> provisions</w:t>
      </w:r>
      <w:r w:rsidRPr="00C14641">
        <w:rPr>
          <w:rFonts w:asciiTheme="minorHAnsi" w:hAnsiTheme="minorHAnsi" w:cstheme="minorHAnsi"/>
          <w:sz w:val="16"/>
        </w:rPr>
        <w:t>.2 93</w:t>
      </w:r>
    </w:p>
    <w:p w14:paraId="09802E99"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NLRB is familiar with the courts' reaction to mandated bargaining that cannot bear fruit. The Supreme Court, for example, has stated that employers have an obligation to bargain only over subjects that are "</w:t>
      </w:r>
      <w:proofErr w:type="gramStart"/>
      <w:r w:rsidRPr="00C14641">
        <w:rPr>
          <w:rFonts w:asciiTheme="minorHAnsi" w:hAnsiTheme="minorHAnsi" w:cstheme="minorHAnsi"/>
          <w:sz w:val="16"/>
        </w:rPr>
        <w:t>amenable</w:t>
      </w:r>
      <w:proofErr w:type="gramEnd"/>
      <w:r w:rsidRPr="00C14641">
        <w:rPr>
          <w:rFonts w:asciiTheme="minorHAnsi" w:hAnsiTheme="minorHAnsi" w:cstheme="minorHAnsi"/>
          <w:sz w:val="16"/>
        </w:rPr>
        <w:t xml:space="preserve"> to the bargaining process. ' 94 </w:t>
      </w:r>
      <w:r w:rsidRPr="00C14641">
        <w:rPr>
          <w:rStyle w:val="StyleUnderline"/>
          <w:rFonts w:asciiTheme="minorHAnsi" w:hAnsiTheme="minorHAnsi" w:cstheme="minorHAnsi"/>
        </w:rPr>
        <w:t xml:space="preserve">Because an employer has </w:t>
      </w:r>
      <w:r w:rsidRPr="00C14641">
        <w:rPr>
          <w:rStyle w:val="Emphasis"/>
          <w:rFonts w:asciiTheme="minorHAnsi" w:hAnsiTheme="minorHAnsi" w:cstheme="minorHAnsi"/>
        </w:rPr>
        <w:t>no obligation</w:t>
      </w:r>
      <w:r w:rsidRPr="00C14641">
        <w:rPr>
          <w:rStyle w:val="StyleUnderline"/>
          <w:rFonts w:asciiTheme="minorHAnsi" w:hAnsiTheme="minorHAnsi" w:cstheme="minorHAnsi"/>
        </w:rPr>
        <w:t xml:space="preserve"> to bargain over an illegal subject</w:t>
      </w:r>
      <w:r w:rsidRPr="00C14641">
        <w:rPr>
          <w:rFonts w:asciiTheme="minorHAnsi" w:hAnsiTheme="minorHAnsi" w:cstheme="minorHAnsi"/>
          <w:sz w:val="16"/>
        </w:rPr>
        <w:t xml:space="preserve">,295 there is low likelihood that any provision the employer can couch as inuring to the benefit of unauthorized workers could become incorporated in a collective bargaining agreement. 296 A bargaining unit comprised of </w:t>
      </w:r>
      <w:proofErr w:type="gramStart"/>
      <w:r w:rsidRPr="00C14641">
        <w:rPr>
          <w:rFonts w:asciiTheme="minorHAnsi" w:hAnsiTheme="minorHAnsi" w:cstheme="minorHAnsi"/>
          <w:sz w:val="16"/>
        </w:rPr>
        <w:t>a majority of</w:t>
      </w:r>
      <w:proofErr w:type="gramEnd"/>
      <w:r w:rsidRPr="00C14641">
        <w:rPr>
          <w:rFonts w:asciiTheme="minorHAnsi" w:hAnsiTheme="minorHAnsi" w:cstheme="minorHAnsi"/>
          <w:sz w:val="16"/>
        </w:rPr>
        <w:t xml:space="preserve"> unauthorized workers would increase the potential for these </w:t>
      </w:r>
      <w:proofErr w:type="gramStart"/>
      <w:r w:rsidRPr="00C14641">
        <w:rPr>
          <w:rFonts w:asciiTheme="minorHAnsi" w:hAnsiTheme="minorHAnsi" w:cstheme="minorHAnsi"/>
          <w:sz w:val="16"/>
        </w:rPr>
        <w:t>tactics, and</w:t>
      </w:r>
      <w:proofErr w:type="gramEnd"/>
      <w:r w:rsidRPr="00C14641">
        <w:rPr>
          <w:rFonts w:asciiTheme="minorHAnsi" w:hAnsiTheme="minorHAnsi" w:cstheme="minorHAnsi"/>
          <w:sz w:val="16"/>
        </w:rPr>
        <w:t xml:space="preserve"> increase the possibility that </w:t>
      </w:r>
      <w:r w:rsidRPr="00C14641">
        <w:rPr>
          <w:rStyle w:val="StyleUnderline"/>
          <w:rFonts w:asciiTheme="minorHAnsi" w:hAnsiTheme="minorHAnsi" w:cstheme="minorHAnsi"/>
        </w:rPr>
        <w:t xml:space="preserve">some </w:t>
      </w:r>
      <w:r w:rsidRPr="00C14641">
        <w:rPr>
          <w:rStyle w:val="StyleUnderline"/>
          <w:rFonts w:asciiTheme="minorHAnsi" w:hAnsiTheme="minorHAnsi" w:cstheme="minorHAnsi"/>
          <w:highlight w:val="cyan"/>
        </w:rPr>
        <w:t>courts would</w:t>
      </w:r>
      <w:r w:rsidRPr="00C14641">
        <w:rPr>
          <w:rStyle w:val="StyleUnderline"/>
          <w:rFonts w:asciiTheme="minorHAnsi" w:hAnsiTheme="minorHAnsi" w:cstheme="minorHAnsi"/>
        </w:rPr>
        <w:t xml:space="preserve"> simply </w:t>
      </w:r>
      <w:r w:rsidRPr="00C14641">
        <w:rPr>
          <w:rStyle w:val="Emphasis"/>
          <w:rFonts w:asciiTheme="minorHAnsi" w:hAnsiTheme="minorHAnsi" w:cstheme="minorHAnsi"/>
          <w:highlight w:val="cyan"/>
        </w:rPr>
        <w:t>refuse to enforce</w:t>
      </w:r>
      <w:r w:rsidRPr="00C14641">
        <w:rPr>
          <w:rStyle w:val="StyleUnderline"/>
          <w:rFonts w:asciiTheme="minorHAnsi" w:hAnsiTheme="minorHAnsi" w:cstheme="minorHAnsi"/>
        </w:rPr>
        <w:t xml:space="preserve"> an NLRB </w:t>
      </w:r>
      <w:r w:rsidRPr="00C14641">
        <w:rPr>
          <w:rStyle w:val="StyleUnderline"/>
          <w:rFonts w:asciiTheme="minorHAnsi" w:hAnsiTheme="minorHAnsi" w:cstheme="minorHAnsi"/>
          <w:highlight w:val="cyan"/>
        </w:rPr>
        <w:t xml:space="preserve">bargaining order </w:t>
      </w:r>
      <w:r w:rsidRPr="00C14641">
        <w:rPr>
          <w:rStyle w:val="StyleUnderline"/>
          <w:rFonts w:asciiTheme="minorHAnsi" w:hAnsiTheme="minorHAnsi" w:cstheme="minorHAnsi"/>
        </w:rPr>
        <w:t xml:space="preserve">because of the </w:t>
      </w:r>
      <w:r w:rsidRPr="00C14641">
        <w:rPr>
          <w:rStyle w:val="Emphasis"/>
          <w:rFonts w:asciiTheme="minorHAnsi" w:hAnsiTheme="minorHAnsi" w:cstheme="minorHAnsi"/>
        </w:rPr>
        <w:t xml:space="preserve">low likelihood </w:t>
      </w:r>
      <w:r w:rsidRPr="00C14641">
        <w:rPr>
          <w:rStyle w:val="StyleUnderline"/>
          <w:rFonts w:asciiTheme="minorHAnsi" w:hAnsiTheme="minorHAnsi" w:cstheme="minorHAnsi"/>
        </w:rPr>
        <w:t xml:space="preserve">of the parties ever reaching a </w:t>
      </w:r>
      <w:r w:rsidRPr="00C14641">
        <w:rPr>
          <w:rStyle w:val="Emphasis"/>
          <w:rFonts w:asciiTheme="minorHAnsi" w:hAnsiTheme="minorHAnsi" w:cstheme="minorHAnsi"/>
        </w:rPr>
        <w:t>collective bargaining agreement</w:t>
      </w:r>
      <w:r w:rsidRPr="00C14641">
        <w:rPr>
          <w:rFonts w:asciiTheme="minorHAnsi" w:hAnsiTheme="minorHAnsi" w:cstheme="minorHAnsi"/>
          <w:sz w:val="16"/>
        </w:rPr>
        <w:t>.297</w:t>
      </w:r>
    </w:p>
    <w:p w14:paraId="2C146B57" w14:textId="4148E85D" w:rsidR="004E18FE" w:rsidRPr="004E18FE" w:rsidRDefault="004E18FE" w:rsidP="004E18FE">
      <w:pPr>
        <w:rPr>
          <w:rFonts w:asciiTheme="minorHAnsi" w:hAnsiTheme="minorHAnsi" w:cstheme="minorHAnsi"/>
          <w:sz w:val="16"/>
        </w:rPr>
      </w:pPr>
      <w:r w:rsidRPr="00C14641">
        <w:rPr>
          <w:rFonts w:asciiTheme="minorHAnsi" w:hAnsiTheme="minorHAnsi" w:cstheme="minorHAnsi"/>
          <w:sz w:val="16"/>
        </w:rPr>
        <w:t xml:space="preserve">Parsing some additional language from the Supreme Court in Hoffman anticipates another large problem potentially awaiting the NLRB in the courts. </w:t>
      </w:r>
      <w:r w:rsidRPr="00C14641">
        <w:rPr>
          <w:rStyle w:val="StyleUnderline"/>
          <w:rFonts w:asciiTheme="minorHAnsi" w:hAnsiTheme="minorHAnsi" w:cstheme="minorHAnsi"/>
        </w:rPr>
        <w:t>The Court found it troubling that the backpay award acted as an inducement for the worker to remain and work in the country unlawfully</w:t>
      </w:r>
      <w:r w:rsidRPr="00C14641">
        <w:rPr>
          <w:rFonts w:asciiTheme="minorHAnsi" w:hAnsiTheme="minorHAnsi" w:cstheme="minorHAnsi"/>
          <w:sz w:val="16"/>
        </w:rPr>
        <w:t xml:space="preserve"> because an unlawfully discharged, unauthorized worker was required to mitigate backpay losses by seeking and if </w:t>
      </w:r>
      <w:proofErr w:type="gramStart"/>
      <w:r w:rsidRPr="00C14641">
        <w:rPr>
          <w:rFonts w:asciiTheme="minorHAnsi" w:hAnsiTheme="minorHAnsi" w:cstheme="minorHAnsi"/>
          <w:sz w:val="16"/>
        </w:rPr>
        <w:t>possible</w:t>
      </w:r>
      <w:proofErr w:type="gramEnd"/>
      <w:r w:rsidRPr="00C14641">
        <w:rPr>
          <w:rFonts w:asciiTheme="minorHAnsi" w:hAnsiTheme="minorHAnsi" w:cstheme="minorHAnsi"/>
          <w:sz w:val="16"/>
        </w:rPr>
        <w:t xml:space="preserve"> obtaining post-discharge employment. 298 </w:t>
      </w:r>
      <w:r w:rsidRPr="00C14641">
        <w:rPr>
          <w:rStyle w:val="StyleUnderline"/>
          <w:rFonts w:asciiTheme="minorHAnsi" w:hAnsiTheme="minorHAnsi" w:cstheme="minorHAnsi"/>
        </w:rPr>
        <w:t xml:space="preserve">The same could be said of </w:t>
      </w:r>
      <w:r w:rsidRPr="00C14641">
        <w:rPr>
          <w:rStyle w:val="Emphasis"/>
          <w:rFonts w:asciiTheme="minorHAnsi" w:hAnsiTheme="minorHAnsi" w:cstheme="minorHAnsi"/>
        </w:rPr>
        <w:t>unauthorized workers' inclusion</w:t>
      </w:r>
      <w:r w:rsidRPr="00C14641">
        <w:rPr>
          <w:rStyle w:val="StyleUnderline"/>
          <w:rFonts w:asciiTheme="minorHAnsi" w:hAnsiTheme="minorHAnsi" w:cstheme="minorHAnsi"/>
        </w:rPr>
        <w:t xml:space="preserve"> in union-represented bargaining units </w:t>
      </w:r>
      <w:r w:rsidRPr="00C14641">
        <w:rPr>
          <w:rFonts w:asciiTheme="minorHAnsi" w:hAnsiTheme="minorHAnsi" w:cstheme="minorHAnsi"/>
          <w:sz w:val="16"/>
        </w:rPr>
        <w:t>whose sole aim is to improve the working conditions of bargaining unit members. While not "</w:t>
      </w:r>
      <w:proofErr w:type="spellStart"/>
      <w:r w:rsidRPr="00C14641">
        <w:rPr>
          <w:rFonts w:asciiTheme="minorHAnsi" w:hAnsiTheme="minorHAnsi" w:cstheme="minorHAnsi"/>
          <w:sz w:val="16"/>
        </w:rPr>
        <w:t>condon</w:t>
      </w:r>
      <w:proofErr w:type="spellEnd"/>
      <w:r w:rsidRPr="00C14641">
        <w:rPr>
          <w:rFonts w:asciiTheme="minorHAnsi" w:hAnsiTheme="minorHAnsi" w:cstheme="minorHAnsi"/>
          <w:sz w:val="16"/>
        </w:rPr>
        <w:t>[</w:t>
      </w:r>
      <w:proofErr w:type="spellStart"/>
      <w:r w:rsidRPr="00C14641">
        <w:rPr>
          <w:rFonts w:asciiTheme="minorHAnsi" w:hAnsiTheme="minorHAnsi" w:cstheme="minorHAnsi"/>
          <w:sz w:val="16"/>
        </w:rPr>
        <w:t>ing</w:t>
      </w:r>
      <w:proofErr w:type="spellEnd"/>
      <w:r w:rsidRPr="00C14641">
        <w:rPr>
          <w:rFonts w:asciiTheme="minorHAnsi" w:hAnsiTheme="minorHAnsi" w:cstheme="minorHAnsi"/>
          <w:sz w:val="16"/>
        </w:rPr>
        <w:t xml:space="preserve">] and </w:t>
      </w:r>
      <w:proofErr w:type="spellStart"/>
      <w:r w:rsidRPr="00C14641">
        <w:rPr>
          <w:rFonts w:asciiTheme="minorHAnsi" w:hAnsiTheme="minorHAnsi" w:cstheme="minorHAnsi"/>
          <w:sz w:val="16"/>
        </w:rPr>
        <w:t>encourag</w:t>
      </w:r>
      <w:proofErr w:type="spellEnd"/>
      <w:r w:rsidRPr="00C14641">
        <w:rPr>
          <w:rFonts w:asciiTheme="minorHAnsi" w:hAnsiTheme="minorHAnsi" w:cstheme="minorHAnsi"/>
          <w:sz w:val="16"/>
        </w:rPr>
        <w:t>[</w:t>
      </w:r>
      <w:proofErr w:type="spellStart"/>
      <w:r w:rsidRPr="00C14641">
        <w:rPr>
          <w:rFonts w:asciiTheme="minorHAnsi" w:hAnsiTheme="minorHAnsi" w:cstheme="minorHAnsi"/>
          <w:sz w:val="16"/>
        </w:rPr>
        <w:t>ing</w:t>
      </w:r>
      <w:proofErr w:type="spellEnd"/>
      <w:r w:rsidRPr="00C14641">
        <w:rPr>
          <w:rFonts w:asciiTheme="minorHAnsi" w:hAnsiTheme="minorHAnsi" w:cstheme="minorHAnsi"/>
          <w:sz w:val="16"/>
        </w:rPr>
        <w:t xml:space="preserve">] future violations, ' "299 </w:t>
      </w:r>
      <w:r w:rsidRPr="00C14641">
        <w:rPr>
          <w:rStyle w:val="StyleUnderline"/>
          <w:rFonts w:asciiTheme="minorHAnsi" w:hAnsiTheme="minorHAnsi" w:cstheme="minorHAnsi"/>
        </w:rPr>
        <w:t xml:space="preserve">courts might conclude that any benefit flowing from unauthorized workers' inclusion in a bargaining unit would encourage the workers' continued unlawful presence in the country and on that theory </w:t>
      </w:r>
      <w:r w:rsidRPr="00C14641">
        <w:rPr>
          <w:rStyle w:val="Emphasis"/>
          <w:rFonts w:asciiTheme="minorHAnsi" w:hAnsiTheme="minorHAnsi" w:cstheme="minorHAnsi"/>
        </w:rPr>
        <w:t>refuse to order bargaining</w:t>
      </w:r>
      <w:r w:rsidRPr="00C14641">
        <w:rPr>
          <w:rFonts w:asciiTheme="minorHAnsi" w:hAnsiTheme="minorHAnsi" w:cstheme="minorHAnsi"/>
          <w:sz w:val="16"/>
        </w:rPr>
        <w:t xml:space="preserve">. This is yet another reason why </w:t>
      </w:r>
      <w:r w:rsidRPr="00C14641">
        <w:rPr>
          <w:rStyle w:val="StyleUnderline"/>
          <w:rFonts w:asciiTheme="minorHAnsi" w:hAnsiTheme="minorHAnsi" w:cstheme="minorHAnsi"/>
        </w:rPr>
        <w:t xml:space="preserve">employers may experience </w:t>
      </w:r>
      <w:r w:rsidRPr="00C14641">
        <w:rPr>
          <w:rStyle w:val="Emphasis"/>
          <w:rFonts w:asciiTheme="minorHAnsi" w:hAnsiTheme="minorHAnsi" w:cstheme="minorHAnsi"/>
        </w:rPr>
        <w:t>only limited consequences</w:t>
      </w:r>
      <w:r w:rsidRPr="00C14641">
        <w:rPr>
          <w:rStyle w:val="StyleUnderline"/>
          <w:rFonts w:asciiTheme="minorHAnsi" w:hAnsiTheme="minorHAnsi" w:cstheme="minorHAnsi"/>
        </w:rPr>
        <w:t xml:space="preserve"> if refusing to bargain with unions representing bargaining units comprised substantially of unauthorized workers</w:t>
      </w:r>
      <w:r w:rsidRPr="00C14641">
        <w:rPr>
          <w:rFonts w:asciiTheme="minorHAnsi" w:hAnsiTheme="minorHAnsi" w:cstheme="minorHAnsi"/>
          <w:sz w:val="16"/>
        </w:rPr>
        <w:t>.</w:t>
      </w:r>
    </w:p>
    <w:p w14:paraId="2666AB4B" w14:textId="77777777" w:rsidR="004E18FE" w:rsidRDefault="004E18FE" w:rsidP="004E18FE">
      <w:pPr>
        <w:pStyle w:val="Heading3"/>
      </w:pPr>
      <w:r>
        <w:t>Rights PIC</w:t>
      </w:r>
    </w:p>
    <w:p w14:paraId="370C7565" w14:textId="77777777" w:rsidR="004E18FE" w:rsidRPr="009C06DB" w:rsidRDefault="004E18FE" w:rsidP="004E18FE">
      <w:pPr>
        <w:pStyle w:val="Heading4"/>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7400694C" w14:textId="77777777" w:rsidR="004E18FE" w:rsidRPr="003C6428" w:rsidRDefault="004E18FE" w:rsidP="004E18FE">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4ED47EFF" w14:textId="77777777" w:rsidR="004E18FE" w:rsidRDefault="004E18FE" w:rsidP="004E18FE">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 xml:space="preserve">underlying </w:t>
      </w:r>
      <w:proofErr w:type="gramStart"/>
      <w:r w:rsidRPr="00045800">
        <w:rPr>
          <w:rStyle w:val="Emphasis"/>
          <w:highlight w:val="cyan"/>
        </w:rPr>
        <w:t>matter</w:t>
      </w:r>
      <w:proofErr w:type="gramEnd"/>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proofErr w:type="gramStart"/>
      <w:r w:rsidRPr="00045800">
        <w:rPr>
          <w:rStyle w:val="Emphasis"/>
          <w:highlight w:val="cyan"/>
        </w:rPr>
        <w:t>strength</w:t>
      </w:r>
      <w:r w:rsidRPr="009C06DB">
        <w:rPr>
          <w:sz w:val="14"/>
          <w:szCs w:val="20"/>
        </w:rPr>
        <w:t>,</w:t>
      </w:r>
      <w:proofErr w:type="gramEnd"/>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3E995D1A" w14:textId="77777777" w:rsidR="004E18FE" w:rsidRPr="003902F7" w:rsidRDefault="004E18FE" w:rsidP="004E18FE">
      <w:pPr>
        <w:pStyle w:val="Heading4"/>
        <w:rPr>
          <w:sz w:val="14"/>
          <w:szCs w:val="20"/>
        </w:rPr>
      </w:pPr>
      <w:r>
        <w:t>C</w:t>
      </w:r>
      <w:bookmarkStart w:id="1" w:name="_Hlk212824280"/>
      <w:r>
        <w:t xml:space="preserve">BAs outside labor law </w:t>
      </w:r>
      <w:r w:rsidRPr="001D071A">
        <w:t>constrain worker leverage</w:t>
      </w:r>
      <w:r>
        <w:t xml:space="preserve"> absent </w:t>
      </w:r>
      <w:r w:rsidRPr="001D071A">
        <w:t>other NLRA protections</w:t>
      </w:r>
      <w:r>
        <w:t>.</w:t>
      </w:r>
    </w:p>
    <w:p w14:paraId="1C957B2D" w14:textId="77777777" w:rsidR="004E18FE" w:rsidRPr="0009334B" w:rsidRDefault="004E18FE" w:rsidP="004E18FE">
      <w:r w:rsidRPr="0009334B">
        <w:t>Sam C.</w:t>
      </w:r>
      <w:r>
        <w:rPr>
          <w:rStyle w:val="Style13ptBold"/>
        </w:rPr>
        <w:t xml:space="preserve"> Ehrlich 25 </w:t>
      </w:r>
      <w:r w:rsidRPr="0009334B">
        <w:t>- Assistant Professor of Legal Studies (Management) with the Boise State University College of Business of Economics. “The paradox of 'non-union unions': The risks of extending antitrust immunities without labor law's protections,” Summer 2025, American Business Law Journal, vol. 62, pg. 95.</w:t>
      </w:r>
    </w:p>
    <w:p w14:paraId="2DA320D3" w14:textId="77777777" w:rsidR="004E18FE" w:rsidRPr="000D6087" w:rsidRDefault="004E18FE" w:rsidP="004E18FE">
      <w:pPr>
        <w:rPr>
          <w:sz w:val="16"/>
        </w:rPr>
      </w:pPr>
      <w:r w:rsidRPr="000D6087">
        <w:rPr>
          <w:sz w:val="16"/>
        </w:rPr>
        <w:t>1 | INTRODUCTION</w:t>
      </w:r>
    </w:p>
    <w:p w14:paraId="662F1052" w14:textId="77777777" w:rsidR="004E18FE" w:rsidRPr="000D6087" w:rsidRDefault="004E18FE" w:rsidP="004E18FE">
      <w:pPr>
        <w:rPr>
          <w:sz w:val="16"/>
        </w:rPr>
      </w:pPr>
      <w:r w:rsidRPr="003623C6">
        <w:rPr>
          <w:rStyle w:val="StyleUnderline"/>
        </w:rPr>
        <w:t>Imagine a hypothetical employer who</w:t>
      </w:r>
      <w:r w:rsidRPr="000D6087">
        <w:rPr>
          <w:sz w:val="16"/>
        </w:rPr>
        <w:t xml:space="preserve">, seeking consistency and lowered wages in an industry fraught with labor disputes but no labor unions, </w:t>
      </w:r>
      <w:r w:rsidRPr="003623C6">
        <w:rPr>
          <w:rStyle w:val="StyleUnderline"/>
        </w:rPr>
        <w:t>pushes employer-favorable workers to form a labor group. That</w:t>
      </w:r>
      <w:r w:rsidRPr="000D6087">
        <w:rPr>
          <w:sz w:val="16"/>
        </w:rPr>
        <w:t xml:space="preserve"> "sham" </w:t>
      </w:r>
      <w:r w:rsidRPr="003623C6">
        <w:rPr>
          <w:rStyle w:val="StyleUnderline"/>
        </w:rPr>
        <w:t xml:space="preserve">labor </w:t>
      </w:r>
      <w:r w:rsidRPr="00114029">
        <w:rPr>
          <w:rStyle w:val="StyleUnderline"/>
        </w:rPr>
        <w:t>group despite not formally recognizing as a union with the</w:t>
      </w:r>
      <w:r w:rsidRPr="000D6087">
        <w:rPr>
          <w:sz w:val="16"/>
        </w:rPr>
        <w:t xml:space="preserve"> National Labor Relations Board (</w:t>
      </w:r>
      <w:r w:rsidRPr="00114029">
        <w:rPr>
          <w:rStyle w:val="StyleUnderline"/>
        </w:rPr>
        <w:t>NLRB</w:t>
      </w:r>
      <w:r w:rsidRPr="000D6087">
        <w:rPr>
          <w:sz w:val="16"/>
        </w:rPr>
        <w:t xml:space="preserve">) </w:t>
      </w:r>
      <w:r w:rsidRPr="00114029">
        <w:rPr>
          <w:rStyle w:val="StyleUnderline"/>
        </w:rPr>
        <w:t xml:space="preserve">and thus not triggering </w:t>
      </w:r>
      <w:r w:rsidRPr="000D6087">
        <w:rPr>
          <w:sz w:val="16"/>
        </w:rPr>
        <w:t xml:space="preserve">the </w:t>
      </w:r>
      <w:r w:rsidRPr="004D1EB9">
        <w:rPr>
          <w:rStyle w:val="Emphasis"/>
        </w:rPr>
        <w:t>labor protections</w:t>
      </w:r>
      <w:r w:rsidRPr="000D6087">
        <w:rPr>
          <w:sz w:val="16"/>
        </w:rPr>
        <w:t xml:space="preserve"> of the National Labor Relations Act (NLRA) </w:t>
      </w:r>
      <w:r w:rsidRPr="00114029">
        <w:rPr>
          <w:rStyle w:val="StyleUnderline"/>
        </w:rPr>
        <w:t xml:space="preserve">and the </w:t>
      </w:r>
      <w:r w:rsidRPr="004D1EB9">
        <w:rPr>
          <w:rStyle w:val="Emphasis"/>
        </w:rPr>
        <w:t>related statutory framework</w:t>
      </w:r>
      <w:r w:rsidRPr="000D6087">
        <w:rPr>
          <w:sz w:val="16"/>
        </w:rPr>
        <w:t xml:space="preserve"> then </w:t>
      </w:r>
      <w:r w:rsidRPr="00114029">
        <w:rPr>
          <w:rStyle w:val="StyleUnderline"/>
        </w:rPr>
        <w:t>forms an employer-friendly collective bargaining agreement that</w:t>
      </w:r>
      <w:r w:rsidRPr="000D6087">
        <w:rPr>
          <w:sz w:val="16"/>
        </w:rPr>
        <w:t xml:space="preserve"> purportedly </w:t>
      </w:r>
      <w:r w:rsidRPr="00114029">
        <w:rPr>
          <w:rStyle w:val="StyleUnderline"/>
        </w:rPr>
        <w:t>applies across the board to every worker</w:t>
      </w:r>
      <w:r w:rsidRPr="000D6087">
        <w:rPr>
          <w:sz w:val="16"/>
        </w:rPr>
        <w:t xml:space="preserve"> of that employer.</w:t>
      </w:r>
    </w:p>
    <w:p w14:paraId="3692198B" w14:textId="77777777" w:rsidR="004E18FE" w:rsidRPr="0028716D" w:rsidRDefault="004E18FE" w:rsidP="004E18FE">
      <w:pPr>
        <w:rPr>
          <w:sz w:val="16"/>
        </w:rPr>
      </w:pPr>
      <w:r w:rsidRPr="000D6087">
        <w:rPr>
          <w:sz w:val="16"/>
        </w:rPr>
        <w:t xml:space="preserve">This scenario may seem unlikely, </w:t>
      </w:r>
      <w:r w:rsidRPr="0028716D">
        <w:rPr>
          <w:sz w:val="16"/>
        </w:rPr>
        <w:t xml:space="preserve">yet this potential future is seemingly on the horizon for workers who are not currently recognized as formal employees. Historically, the crucial distinction between employees and independent contractors has been reflected in antitrust and labor law through three important concepts: the Clayton Act's statutory labor exemption,1 which protects labor unions from antitrust attack; the court-made </w:t>
      </w:r>
      <w:proofErr w:type="spellStart"/>
      <w:r w:rsidRPr="0028716D">
        <w:rPr>
          <w:sz w:val="16"/>
        </w:rPr>
        <w:t>nonstatutory</w:t>
      </w:r>
      <w:proofErr w:type="spellEnd"/>
      <w:r w:rsidRPr="0028716D">
        <w:rPr>
          <w:sz w:val="16"/>
        </w:rPr>
        <w:t xml:space="preserve"> labor exemption,2 which [*96] protects </w:t>
      </w:r>
      <w:r w:rsidRPr="000D6087">
        <w:rPr>
          <w:sz w:val="16"/>
        </w:rPr>
        <w:t xml:space="preserve">subsequently negotiated collective bargaining agreements from antitrust attack; and exclusive bargaining clause of the NLRA,3 which allows labor unions and collective bargaining agreements to apply wholesale to all covered employees regardless of whether or not those employees are members of the union.4 As the NLRA's coverage reaches only employees and not independent contractors, the accompanying antitrust exemptions for unions and resulting collective bargaining agreements were seen as only applying to </w:t>
      </w:r>
      <w:r w:rsidRPr="0028716D">
        <w:rPr>
          <w:sz w:val="16"/>
        </w:rPr>
        <w:t>employees as well.5</w:t>
      </w:r>
    </w:p>
    <w:p w14:paraId="1DEAB7B9" w14:textId="77777777" w:rsidR="004E18FE" w:rsidRPr="000D6087" w:rsidRDefault="004E18FE" w:rsidP="004E18FE">
      <w:pPr>
        <w:rPr>
          <w:sz w:val="16"/>
        </w:rPr>
      </w:pPr>
      <w:r w:rsidRPr="0028716D">
        <w:rPr>
          <w:sz w:val="16"/>
        </w:rPr>
        <w:t xml:space="preserve">But in a 2022 decision, the First Circuit extended the statutory labor exemption to a group of non-employee horse jockeys in Puerto Rico, holding their group boycott seeking higher per-race fees exempt from antitrust exposure.6 The appellate panel found that the statutory definition of "bona fide labor </w:t>
      </w:r>
      <w:r w:rsidRPr="000D6087">
        <w:rPr>
          <w:sz w:val="16"/>
        </w:rPr>
        <w:t xml:space="preserve">organization" is not so narrow as to only include formal labor unions or even be limited to only apply to employees and not to independent contractors.7 To this end, </w:t>
      </w:r>
      <w:r w:rsidRPr="00114029">
        <w:rPr>
          <w:rStyle w:val="StyleUnderline"/>
        </w:rPr>
        <w:t>the First Circuit</w:t>
      </w:r>
      <w:r w:rsidRPr="000D6087">
        <w:rPr>
          <w:sz w:val="16"/>
        </w:rPr>
        <w:t xml:space="preserve"> overturned the lower court's finding that the jockeys' independent contractor status meant that they could not receive the protections of the Clayton Act's union-focused statutory labor exemption, </w:t>
      </w:r>
      <w:r w:rsidRPr="00114029">
        <w:rPr>
          <w:rStyle w:val="StyleUnderline"/>
        </w:rPr>
        <w:t xml:space="preserve">finding instead that the labor dispute required for the exemption's application "may exist 'regardless of whether or not the disputants stand in the proximate relation of employer </w:t>
      </w:r>
      <w:r w:rsidRPr="00E8150C">
        <w:rPr>
          <w:rStyle w:val="StyleUnderline"/>
        </w:rPr>
        <w:t>and employee</w:t>
      </w:r>
      <w:r w:rsidRPr="000D6087">
        <w:rPr>
          <w:sz w:val="16"/>
        </w:rPr>
        <w:t>.'"8</w:t>
      </w:r>
    </w:p>
    <w:p w14:paraId="5096FFF5" w14:textId="77777777" w:rsidR="004E18FE" w:rsidRPr="000D6087" w:rsidRDefault="004E18FE" w:rsidP="004E18FE">
      <w:pPr>
        <w:rPr>
          <w:sz w:val="16"/>
        </w:rPr>
      </w:pPr>
      <w:r w:rsidRPr="00114029">
        <w:rPr>
          <w:rStyle w:val="StyleUnderline"/>
        </w:rPr>
        <w:t>It is not farfetched</w:t>
      </w:r>
      <w:r w:rsidRPr="000D6087">
        <w:rPr>
          <w:sz w:val="16"/>
        </w:rPr>
        <w:t xml:space="preserve">, for example, </w:t>
      </w:r>
      <w:r w:rsidRPr="00114029">
        <w:rPr>
          <w:rStyle w:val="StyleUnderline"/>
        </w:rPr>
        <w:t xml:space="preserve">to apply the First Circuit's application of the statutory labor exemption to independent contractor labor groups to the </w:t>
      </w:r>
      <w:proofErr w:type="spellStart"/>
      <w:r w:rsidRPr="00114029">
        <w:rPr>
          <w:rStyle w:val="StyleUnderline"/>
        </w:rPr>
        <w:t>nonstatutory</w:t>
      </w:r>
      <w:proofErr w:type="spellEnd"/>
      <w:r w:rsidRPr="00114029">
        <w:rPr>
          <w:rStyle w:val="StyleUnderline"/>
        </w:rPr>
        <w:t xml:space="preserve"> labor exemption</w:t>
      </w:r>
      <w:r w:rsidRPr="000D6087">
        <w:rPr>
          <w:sz w:val="16"/>
        </w:rPr>
        <w:t>; the latter originated from the former, after all.</w:t>
      </w:r>
      <w:r w:rsidRPr="0028716D">
        <w:rPr>
          <w:sz w:val="16"/>
        </w:rPr>
        <w:t>9 And there has been significant movement towards that end even outside of the courts, albeit in more specific contexts. Indeed, such a structure already exists on a local level, as a Seattle, WA, ordinance grants collective bargaining rights to independent contractor gig economy drivers for "transportation network com</w:t>
      </w:r>
      <w:r w:rsidRPr="000D6087">
        <w:rPr>
          <w:sz w:val="16"/>
        </w:rPr>
        <w:t xml:space="preserve">panies" like Uber and Lyft.10 Representative Kevin Kiley (R-CA), mentioned in a recent hearing that he is working on legislation to extend a similar middle-ground approach to gig economy workers of "companies that rely on independent contractors" like Lyft and Uber, potentially mirroring the Seattle ordinance.11 And in the specific legal environment of college sports, </w:t>
      </w:r>
      <w:r w:rsidRPr="00114029">
        <w:rPr>
          <w:rStyle w:val="StyleUnderline"/>
        </w:rPr>
        <w:t>many</w:t>
      </w:r>
      <w:r w:rsidRPr="000D6087">
        <w:rPr>
          <w:sz w:val="16"/>
        </w:rPr>
        <w:t xml:space="preserve"> including most notably Senator Richard Blumenthal (D-CT) </w:t>
      </w:r>
      <w:r w:rsidRPr="00114029">
        <w:rPr>
          <w:rStyle w:val="StyleUnderline"/>
        </w:rPr>
        <w:t xml:space="preserve">have proposed that </w:t>
      </w:r>
      <w:r w:rsidRPr="005E3D28">
        <w:rPr>
          <w:rStyle w:val="StyleUnderline"/>
        </w:rPr>
        <w:t xml:space="preserve">giving </w:t>
      </w:r>
      <w:r w:rsidRPr="0094758C">
        <w:rPr>
          <w:rStyle w:val="StyleUnderline"/>
        </w:rPr>
        <w:t xml:space="preserve">college athletes the </w:t>
      </w:r>
      <w:r w:rsidRPr="0094758C">
        <w:rPr>
          <w:rStyle w:val="StyleUnderline"/>
          <w:highlight w:val="cyan"/>
        </w:rPr>
        <w:t>rights to</w:t>
      </w:r>
      <w:r w:rsidRPr="000D6087">
        <w:rPr>
          <w:sz w:val="16"/>
        </w:rPr>
        <w:t xml:space="preserve"> unionize and </w:t>
      </w:r>
      <w:r w:rsidRPr="0094758C">
        <w:rPr>
          <w:rStyle w:val="StyleUnderline"/>
          <w:highlight w:val="cyan"/>
        </w:rPr>
        <w:t>collectively bargain</w:t>
      </w:r>
      <w:r w:rsidRPr="000D6087">
        <w:rPr>
          <w:sz w:val="16"/>
        </w:rPr>
        <w:t xml:space="preserve"> with their school employers </w:t>
      </w:r>
      <w:r w:rsidRPr="0094758C">
        <w:rPr>
          <w:rStyle w:val="StyleUnderline"/>
          <w:highlight w:val="cyan"/>
        </w:rPr>
        <w:t xml:space="preserve">while </w:t>
      </w:r>
      <w:r w:rsidRPr="005E3D28">
        <w:rPr>
          <w:rStyle w:val="StyleUnderline"/>
        </w:rPr>
        <w:t xml:space="preserve">being </w:t>
      </w:r>
      <w:r w:rsidRPr="0094758C">
        <w:rPr>
          <w:rStyle w:val="StyleUnderline"/>
          <w:highlight w:val="cyan"/>
        </w:rPr>
        <w:t xml:space="preserve">exempted from </w:t>
      </w:r>
      <w:r w:rsidRPr="0094758C">
        <w:rPr>
          <w:rStyle w:val="Emphasis"/>
          <w:highlight w:val="cyan"/>
        </w:rPr>
        <w:t>other employment statutes</w:t>
      </w:r>
      <w:r w:rsidRPr="0094758C">
        <w:rPr>
          <w:rStyle w:val="StyleUnderline"/>
          <w:highlight w:val="cyan"/>
        </w:rPr>
        <w:t xml:space="preserve"> could</w:t>
      </w:r>
      <w:r w:rsidRPr="00114029">
        <w:rPr>
          <w:rStyle w:val="StyleUnderline"/>
        </w:rPr>
        <w:t xml:space="preserve"> work as a potential compromise </w:t>
      </w:r>
      <w:r w:rsidRPr="000D6087">
        <w:rPr>
          <w:sz w:val="16"/>
        </w:rPr>
        <w:t xml:space="preserve">solution </w:t>
      </w:r>
      <w:r w:rsidRPr="00114029">
        <w:rPr>
          <w:rStyle w:val="StyleUnderline"/>
        </w:rPr>
        <w:t>to ward off</w:t>
      </w:r>
      <w:r w:rsidRPr="000D6087">
        <w:rPr>
          <w:sz w:val="16"/>
        </w:rPr>
        <w:t xml:space="preserve"> the frequent </w:t>
      </w:r>
      <w:r w:rsidRPr="00114029">
        <w:rPr>
          <w:rStyle w:val="StyleUnderline"/>
        </w:rPr>
        <w:t>antitrust attacks</w:t>
      </w:r>
      <w:r w:rsidRPr="000D6087">
        <w:rPr>
          <w:sz w:val="16"/>
        </w:rPr>
        <w:t xml:space="preserve"> that have plagued the industry.12</w:t>
      </w:r>
    </w:p>
    <w:p w14:paraId="4BE64C58" w14:textId="77777777" w:rsidR="004E18FE" w:rsidRPr="002E1901" w:rsidRDefault="004E18FE" w:rsidP="004E18FE">
      <w:pPr>
        <w:rPr>
          <w:sz w:val="16"/>
        </w:rPr>
      </w:pPr>
      <w:r w:rsidRPr="000D6087">
        <w:rPr>
          <w:sz w:val="16"/>
        </w:rPr>
        <w:t xml:space="preserve">But while such a structure seems facially appealing as a compromise solution to grant collective bargaining to previously unvoiced workers, we argue that </w:t>
      </w:r>
      <w:r w:rsidRPr="00114029">
        <w:rPr>
          <w:rStyle w:val="StyleUnderline"/>
        </w:rPr>
        <w:t xml:space="preserve">this approach may </w:t>
      </w:r>
      <w:r w:rsidRPr="0094758C">
        <w:rPr>
          <w:rStyle w:val="StyleUnderline"/>
          <w:highlight w:val="cyan"/>
        </w:rPr>
        <w:t xml:space="preserve">be </w:t>
      </w:r>
      <w:r w:rsidRPr="0094758C">
        <w:rPr>
          <w:rStyle w:val="Emphasis"/>
          <w:highlight w:val="cyan"/>
        </w:rPr>
        <w:t>extremely problematic</w:t>
      </w:r>
      <w:r w:rsidRPr="0094758C">
        <w:rPr>
          <w:rStyle w:val="StyleUnderline"/>
          <w:highlight w:val="cyan"/>
        </w:rPr>
        <w:t xml:space="preserve"> for labor</w:t>
      </w:r>
      <w:r w:rsidRPr="00114029">
        <w:rPr>
          <w:rStyle w:val="StyleUnderline"/>
        </w:rPr>
        <w:t xml:space="preserve"> in the long run</w:t>
      </w:r>
      <w:r w:rsidRPr="000D6087">
        <w:rPr>
          <w:sz w:val="16"/>
        </w:rPr>
        <w:t xml:space="preserve">. After all, </w:t>
      </w:r>
      <w:r w:rsidRPr="0094758C">
        <w:rPr>
          <w:rStyle w:val="Emphasis"/>
        </w:rPr>
        <w:t xml:space="preserve">splitting the </w:t>
      </w:r>
      <w:r w:rsidRPr="005E3D28">
        <w:rPr>
          <w:rStyle w:val="Emphasis"/>
        </w:rPr>
        <w:t>difference</w:t>
      </w:r>
      <w:r w:rsidRPr="005E3D28">
        <w:rPr>
          <w:rStyle w:val="StyleUnderline"/>
        </w:rPr>
        <w:t xml:space="preserve"> by allowing unionization without employment status grants collective bargaining </w:t>
      </w:r>
      <w:r w:rsidRPr="0094758C">
        <w:rPr>
          <w:rStyle w:val="StyleUnderline"/>
          <w:highlight w:val="cyan"/>
        </w:rPr>
        <w:t xml:space="preserve">without </w:t>
      </w:r>
      <w:r w:rsidRPr="005E3D28">
        <w:rPr>
          <w:rStyle w:val="StyleUnderline"/>
        </w:rPr>
        <w:t>entitling</w:t>
      </w:r>
      <w:r w:rsidRPr="00114029">
        <w:rPr>
          <w:rStyle w:val="StyleUnderline"/>
        </w:rPr>
        <w:t xml:space="preserve"> these </w:t>
      </w:r>
      <w:r w:rsidRPr="0094758C">
        <w:rPr>
          <w:rStyle w:val="StyleUnderline"/>
        </w:rPr>
        <w:t xml:space="preserve">workers to </w:t>
      </w:r>
      <w:r w:rsidRPr="0094758C">
        <w:rPr>
          <w:rStyle w:val="StyleUnderline"/>
          <w:highlight w:val="cyan"/>
        </w:rPr>
        <w:t xml:space="preserve">the </w:t>
      </w:r>
      <w:r w:rsidRPr="0094758C">
        <w:rPr>
          <w:rStyle w:val="Emphasis"/>
          <w:highlight w:val="cyan"/>
        </w:rPr>
        <w:t>full array</w:t>
      </w:r>
      <w:r w:rsidRPr="0094758C">
        <w:rPr>
          <w:rStyle w:val="StyleUnderline"/>
          <w:highlight w:val="cyan"/>
        </w:rPr>
        <w:t xml:space="preserve"> of</w:t>
      </w:r>
      <w:r w:rsidRPr="00114029">
        <w:rPr>
          <w:rStyle w:val="StyleUnderline"/>
        </w:rPr>
        <w:t xml:space="preserve"> mandatory </w:t>
      </w:r>
      <w:r w:rsidRPr="005E3D28">
        <w:rPr>
          <w:rStyle w:val="StyleUnderline"/>
        </w:rPr>
        <w:t xml:space="preserve">employment </w:t>
      </w:r>
      <w:r w:rsidRPr="0094758C">
        <w:rPr>
          <w:rStyle w:val="StyleUnderline"/>
          <w:highlight w:val="cyan"/>
        </w:rPr>
        <w:t>benefits</w:t>
      </w:r>
      <w:r w:rsidRPr="00114029">
        <w:rPr>
          <w:rStyle w:val="StyleUnderline"/>
        </w:rPr>
        <w:t xml:space="preserve"> and protections </w:t>
      </w:r>
      <w:r w:rsidRPr="0094758C">
        <w:rPr>
          <w:rStyle w:val="StyleUnderline"/>
          <w:highlight w:val="cyan"/>
        </w:rPr>
        <w:t>under</w:t>
      </w:r>
      <w:r w:rsidRPr="00114029">
        <w:rPr>
          <w:rStyle w:val="StyleUnderline"/>
        </w:rPr>
        <w:t xml:space="preserve"> the Fair Labor Standards Act (</w:t>
      </w:r>
      <w:r w:rsidRPr="0094758C">
        <w:rPr>
          <w:rStyle w:val="Emphasis"/>
          <w:highlight w:val="cyan"/>
        </w:rPr>
        <w:t>FLSA</w:t>
      </w:r>
      <w:r w:rsidRPr="00114029">
        <w:rPr>
          <w:rStyle w:val="StyleUnderline"/>
        </w:rPr>
        <w:t xml:space="preserve">), </w:t>
      </w:r>
      <w:r w:rsidRPr="0094758C">
        <w:rPr>
          <w:rStyle w:val="Emphasis"/>
          <w:highlight w:val="cyan"/>
        </w:rPr>
        <w:t>Title VII</w:t>
      </w:r>
      <w:r w:rsidRPr="0094758C">
        <w:rPr>
          <w:rStyle w:val="StyleUnderline"/>
          <w:highlight w:val="cyan"/>
        </w:rPr>
        <w:t xml:space="preserve">, and </w:t>
      </w:r>
      <w:r w:rsidRPr="0094758C">
        <w:rPr>
          <w:rStyle w:val="Emphasis"/>
          <w:highlight w:val="cyan"/>
        </w:rPr>
        <w:t>other</w:t>
      </w:r>
      <w:r w:rsidRPr="00D51595">
        <w:rPr>
          <w:rStyle w:val="Emphasis"/>
        </w:rPr>
        <w:t xml:space="preserve"> federal and state </w:t>
      </w:r>
      <w:r w:rsidRPr="0094758C">
        <w:rPr>
          <w:rStyle w:val="Emphasis"/>
          <w:highlight w:val="cyan"/>
        </w:rPr>
        <w:t>statutes</w:t>
      </w:r>
      <w:r w:rsidRPr="000D6087">
        <w:rPr>
          <w:sz w:val="16"/>
        </w:rPr>
        <w:t xml:space="preserve">, requiring those workers to bargain for these normally threshold rights as part of a new collective bargaining agreement dramatically decreasing their leverage. And, as outlined in our introductory hypothetical, </w:t>
      </w:r>
      <w:r w:rsidRPr="005E3D28">
        <w:rPr>
          <w:rStyle w:val="StyleUnderline"/>
        </w:rPr>
        <w:t xml:space="preserve">allowing unionization and collective bargaining </w:t>
      </w:r>
      <w:r w:rsidRPr="002E1901">
        <w:rPr>
          <w:rStyle w:val="StyleUnderline"/>
          <w:highlight w:val="cyan"/>
        </w:rPr>
        <w:t>without</w:t>
      </w:r>
      <w:r w:rsidRPr="005E3D28">
        <w:rPr>
          <w:rStyle w:val="StyleUnderline"/>
        </w:rPr>
        <w:t xml:space="preserve"> the </w:t>
      </w:r>
      <w:r w:rsidRPr="005E3D28">
        <w:rPr>
          <w:rStyle w:val="Emphasis"/>
        </w:rPr>
        <w:t>protective oversight</w:t>
      </w:r>
      <w:r w:rsidRPr="005E3D28">
        <w:rPr>
          <w:rStyle w:val="StyleUnderline"/>
        </w:rPr>
        <w:t xml:space="preserve"> of the labor law statutes including </w:t>
      </w:r>
      <w:r w:rsidRPr="002E1901">
        <w:rPr>
          <w:rStyle w:val="StyleUnderline"/>
          <w:highlight w:val="cyan"/>
        </w:rPr>
        <w:t>the NLRA's defining of</w:t>
      </w:r>
      <w:r w:rsidRPr="005E3D28">
        <w:rPr>
          <w:rStyle w:val="StyleUnderline"/>
        </w:rPr>
        <w:t xml:space="preserve"> employer domination of labor groups as an </w:t>
      </w:r>
      <w:r w:rsidRPr="002E1901">
        <w:rPr>
          <w:rStyle w:val="Emphasis"/>
          <w:highlight w:val="cyan"/>
        </w:rPr>
        <w:t>unfair labor practice</w:t>
      </w:r>
      <w:r w:rsidRPr="002E1901">
        <w:rPr>
          <w:sz w:val="16"/>
        </w:rPr>
        <w:t>13</w:t>
      </w:r>
      <w:r w:rsidRPr="005E3D28">
        <w:rPr>
          <w:sz w:val="16"/>
        </w:rPr>
        <w:t xml:space="preserve"> </w:t>
      </w:r>
      <w:r w:rsidRPr="002E1901">
        <w:rPr>
          <w:rStyle w:val="StyleUnderline"/>
          <w:highlight w:val="cyan"/>
        </w:rPr>
        <w:t xml:space="preserve">opens the door to employers working to </w:t>
      </w:r>
      <w:r w:rsidRPr="002E1901">
        <w:rPr>
          <w:rStyle w:val="Emphasis"/>
          <w:highlight w:val="cyan"/>
        </w:rPr>
        <w:t>control both sides</w:t>
      </w:r>
      <w:r w:rsidRPr="005E3D28">
        <w:rPr>
          <w:rStyle w:val="StyleUnderline"/>
        </w:rPr>
        <w:t xml:space="preserve"> of the bargaining table, allowing them to reap the benefits of collective bargaining without ensuring the </w:t>
      </w:r>
      <w:r w:rsidRPr="005E3D28">
        <w:rPr>
          <w:rStyle w:val="Emphasis"/>
        </w:rPr>
        <w:t>worker-friendly protections</w:t>
      </w:r>
      <w:r w:rsidRPr="005E3D28">
        <w:rPr>
          <w:rStyle w:val="StyleUnderline"/>
        </w:rPr>
        <w:t xml:space="preserve"> of</w:t>
      </w:r>
      <w:r w:rsidRPr="00B1533C">
        <w:rPr>
          <w:rStyle w:val="StyleUnderline"/>
        </w:rPr>
        <w:t xml:space="preserve"> labor law</w:t>
      </w:r>
      <w:r w:rsidRPr="000D6087">
        <w:rPr>
          <w:sz w:val="16"/>
        </w:rPr>
        <w:t xml:space="preserve">. In other words, </w:t>
      </w:r>
      <w:r w:rsidRPr="005E3D28">
        <w:rPr>
          <w:rStyle w:val="StyleUnderline"/>
        </w:rPr>
        <w:t xml:space="preserve">giving employers the </w:t>
      </w:r>
      <w:r w:rsidRPr="0094758C">
        <w:rPr>
          <w:rStyle w:val="StyleUnderline"/>
          <w:highlight w:val="cyan"/>
        </w:rPr>
        <w:t>'carrot'</w:t>
      </w:r>
      <w:r w:rsidRPr="00B1533C">
        <w:rPr>
          <w:rStyle w:val="StyleUnderline"/>
        </w:rPr>
        <w:t xml:space="preserve"> of antitrust immunity </w:t>
      </w:r>
      <w:r w:rsidRPr="0094758C">
        <w:rPr>
          <w:rStyle w:val="Emphasis"/>
          <w:highlight w:val="cyan"/>
        </w:rPr>
        <w:t>without the</w:t>
      </w:r>
      <w:r w:rsidRPr="00D51595">
        <w:rPr>
          <w:rStyle w:val="Emphasis"/>
        </w:rPr>
        <w:t xml:space="preserve"> interrelated </w:t>
      </w:r>
      <w:r w:rsidRPr="002E1901">
        <w:rPr>
          <w:rStyle w:val="Emphasis"/>
          <w:highlight w:val="cyan"/>
        </w:rPr>
        <w:t>'stick'</w:t>
      </w:r>
      <w:r w:rsidRPr="002E1901">
        <w:rPr>
          <w:rStyle w:val="StyleUnderline"/>
          <w:highlight w:val="cyan"/>
        </w:rPr>
        <w:t xml:space="preserve"> of the rest of labor and employment law</w:t>
      </w:r>
      <w:r w:rsidRPr="00B1533C">
        <w:rPr>
          <w:rStyle w:val="StyleUnderline"/>
        </w:rPr>
        <w:t xml:space="preserve"> </w:t>
      </w:r>
      <w:r w:rsidRPr="0094758C">
        <w:rPr>
          <w:rStyle w:val="StyleUnderline"/>
          <w:highlight w:val="cyan"/>
        </w:rPr>
        <w:t xml:space="preserve">would </w:t>
      </w:r>
      <w:r w:rsidRPr="0094758C">
        <w:rPr>
          <w:rStyle w:val="Emphasis"/>
          <w:highlight w:val="cyan"/>
        </w:rPr>
        <w:t>severely impact labor's leverage</w:t>
      </w:r>
      <w:r w:rsidRPr="00B1533C">
        <w:rPr>
          <w:rStyle w:val="StyleUnderline"/>
        </w:rPr>
        <w:t xml:space="preserve">, </w:t>
      </w:r>
      <w:r w:rsidRPr="002E1901">
        <w:rPr>
          <w:rStyle w:val="StyleUnderline"/>
        </w:rPr>
        <w:t>ultimately defeating the policy rationales behind the protection of unionization in collective bargaining</w:t>
      </w:r>
      <w:r w:rsidRPr="002E1901">
        <w:rPr>
          <w:sz w:val="16"/>
        </w:rPr>
        <w:t>.</w:t>
      </w:r>
    </w:p>
    <w:p w14:paraId="5D0BACD9" w14:textId="77777777" w:rsidR="004E18FE" w:rsidRPr="000D6087" w:rsidRDefault="004E18FE" w:rsidP="004E18FE">
      <w:pPr>
        <w:rPr>
          <w:sz w:val="16"/>
        </w:rPr>
      </w:pPr>
      <w:proofErr w:type="gramStart"/>
      <w:r w:rsidRPr="002E1901">
        <w:rPr>
          <w:sz w:val="16"/>
        </w:rPr>
        <w:t>In light of</w:t>
      </w:r>
      <w:proofErr w:type="gramEnd"/>
      <w:r w:rsidRPr="002E1901">
        <w:rPr>
          <w:sz w:val="16"/>
        </w:rPr>
        <w:t xml:space="preserve"> this movement towards non-employee collective bargaining, we proceed in</w:t>
      </w:r>
      <w:r w:rsidRPr="000D6087">
        <w:rPr>
          <w:sz w:val="16"/>
        </w:rPr>
        <w:t xml:space="preserve"> two parts. Part 2 of this Article will start by discussing the historical treatment of non-employee labor groups under antitrust and labor law. In this section, we posit that while the First Circuit's application of the statutory labor exemption to a group of independent contractors may be seen on its own as a win for labor, it has the potential to disrupt the balance between that exemption, the </w:t>
      </w:r>
      <w:proofErr w:type="spellStart"/>
      <w:r w:rsidRPr="000D6087">
        <w:rPr>
          <w:sz w:val="16"/>
        </w:rPr>
        <w:t>nonstatutory</w:t>
      </w:r>
      <w:proofErr w:type="spellEnd"/>
      <w:r w:rsidRPr="000D6087">
        <w:rPr>
          <w:sz w:val="16"/>
        </w:rPr>
        <w:t xml:space="preserve"> labor exemption for collective bargaining agreements, and the NLRA's vital exclusive bargaining agent clause that ultimately gives those exemptions power.</w:t>
      </w:r>
    </w:p>
    <w:p w14:paraId="23F2FBB7" w14:textId="77777777" w:rsidR="004E18FE" w:rsidRDefault="004E18FE" w:rsidP="004E18FE">
      <w:pPr>
        <w:rPr>
          <w:sz w:val="16"/>
        </w:rPr>
      </w:pPr>
      <w:r w:rsidRPr="000D6087">
        <w:rPr>
          <w:sz w:val="16"/>
        </w:rPr>
        <w:t xml:space="preserve">Part 3 will then lay out the potential negative effects of Congress or the Courts applying </w:t>
      </w:r>
      <w:proofErr w:type="gramStart"/>
      <w:r w:rsidRPr="000D6087">
        <w:rPr>
          <w:sz w:val="16"/>
        </w:rPr>
        <w:t>the statutory</w:t>
      </w:r>
      <w:proofErr w:type="gramEnd"/>
      <w:r w:rsidRPr="000D6087">
        <w:rPr>
          <w:sz w:val="16"/>
        </w:rPr>
        <w:t xml:space="preserve"> and </w:t>
      </w:r>
      <w:proofErr w:type="spellStart"/>
      <w:r w:rsidRPr="000D6087">
        <w:rPr>
          <w:sz w:val="16"/>
        </w:rPr>
        <w:t>nonstatutory</w:t>
      </w:r>
      <w:proofErr w:type="spellEnd"/>
      <w:r w:rsidRPr="000D6087">
        <w:rPr>
          <w:sz w:val="16"/>
        </w:rPr>
        <w:t xml:space="preserve"> labor exemptions to informal union-like bargaining units. Using two illustrative examples of industries that would jump to embrace non-union [*97] collective bargaining college sports and the broader gig economy this Part argues that </w:t>
      </w:r>
      <w:proofErr w:type="spellStart"/>
      <w:r w:rsidRPr="000D6087">
        <w:rPr>
          <w:sz w:val="16"/>
        </w:rPr>
        <w:t>Confederación</w:t>
      </w:r>
      <w:proofErr w:type="spellEnd"/>
      <w:r w:rsidRPr="000D6087">
        <w:rPr>
          <w:sz w:val="16"/>
        </w:rPr>
        <w:t xml:space="preserve"> </w:t>
      </w:r>
      <w:proofErr w:type="spellStart"/>
      <w:r w:rsidRPr="000D6087">
        <w:rPr>
          <w:sz w:val="16"/>
        </w:rPr>
        <w:t>Hípica's</w:t>
      </w:r>
      <w:proofErr w:type="spellEnd"/>
      <w:r w:rsidRPr="000D6087">
        <w:rPr>
          <w:sz w:val="16"/>
        </w:rPr>
        <w:t xml:space="preserve"> application of the statutory labor exemption to non-union labor groups may not be the win for labor that it may seem on its face. To the contrary, this Article will show that embracing non-union collective bargaining and abandoning the 'stick' in favor of the 'carrot' could lead to much broader legal and social ramifications on the balance of leverage needed for constructive relations between labor and management in workforces across industry sectors.</w:t>
      </w:r>
    </w:p>
    <w:bookmarkEnd w:id="1"/>
    <w:p w14:paraId="2E1EAC55" w14:textId="77777777" w:rsidR="004E18FE" w:rsidRDefault="004E18FE" w:rsidP="004E18FE">
      <w:pPr>
        <w:pStyle w:val="Heading3"/>
      </w:pPr>
      <w:r>
        <w:t>States</w:t>
      </w:r>
    </w:p>
    <w:p w14:paraId="06676640" w14:textId="77777777" w:rsidR="004E18FE" w:rsidRPr="00C14641" w:rsidRDefault="004E18FE" w:rsidP="004E18FE">
      <w:pPr>
        <w:pStyle w:val="Heading4"/>
        <w:rPr>
          <w:rFonts w:asciiTheme="minorHAnsi" w:hAnsiTheme="minorHAnsi" w:cstheme="minorHAnsi"/>
        </w:rPr>
      </w:pPr>
      <w:r w:rsidRPr="00C14641">
        <w:rPr>
          <w:rFonts w:asciiTheme="minorHAnsi" w:hAnsiTheme="minorHAnsi" w:cstheme="minorHAnsi"/>
        </w:rPr>
        <w:t xml:space="preserve">Hoffman </w:t>
      </w:r>
      <w:r w:rsidRPr="00C14641">
        <w:rPr>
          <w:rFonts w:asciiTheme="minorHAnsi" w:hAnsiTheme="minorHAnsi" w:cstheme="minorHAnsi"/>
          <w:u w:val="single"/>
        </w:rPr>
        <w:t>preempts</w:t>
      </w:r>
      <w:r w:rsidRPr="00C14641">
        <w:rPr>
          <w:rFonts w:asciiTheme="minorHAnsi" w:hAnsiTheme="minorHAnsi" w:cstheme="minorHAnsi"/>
        </w:rPr>
        <w:t xml:space="preserve"> the states.</w:t>
      </w:r>
    </w:p>
    <w:p w14:paraId="47CA5667"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Hugh Alexander</w:t>
      </w:r>
      <w:r w:rsidRPr="00C14641">
        <w:rPr>
          <w:rStyle w:val="Style13ptBold"/>
          <w:rFonts w:asciiTheme="minorHAnsi" w:hAnsiTheme="minorHAnsi" w:cstheme="minorHAnsi"/>
        </w:rPr>
        <w:t xml:space="preserve"> Fuller 06 </w:t>
      </w:r>
      <w:r w:rsidRPr="00C14641">
        <w:rPr>
          <w:rFonts w:asciiTheme="minorHAnsi" w:hAnsiTheme="minorHAnsi" w:cstheme="minorHAnsi"/>
        </w:rPr>
        <w:t>- J.D., cum laude at Baylor University School of Law. “Immigration, Compensation and Preemption: The Proper Measure of Lost Future Earning Capacity Damages after Hoffman Plastic Compounds, Inc. v. NLRB,” 2006, Baylor Law Review 58(3), pp. 985-1010.</w:t>
      </w:r>
    </w:p>
    <w:p w14:paraId="38618D41"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Many of the cases that have cited Hoffman have distinguished it or limited its holding to the facts of that case. 60 However,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has begun to </w:t>
      </w:r>
      <w:proofErr w:type="gramStart"/>
      <w:r w:rsidRPr="00C14641">
        <w:rPr>
          <w:rStyle w:val="StyleUnderline"/>
          <w:rFonts w:asciiTheme="minorHAnsi" w:hAnsiTheme="minorHAnsi" w:cstheme="minorHAnsi"/>
          <w:highlight w:val="cyan"/>
        </w:rPr>
        <w:t>have an effect on</w:t>
      </w:r>
      <w:proofErr w:type="gramEnd"/>
      <w:r w:rsidRPr="00C14641">
        <w:rPr>
          <w:rStyle w:val="StyleUnderline"/>
          <w:rFonts w:asciiTheme="minorHAnsi" w:hAnsiTheme="minorHAnsi" w:cstheme="minorHAnsi"/>
          <w:highlight w:val="cyan"/>
        </w:rPr>
        <w:t xml:space="preserve"> both federal and state courts,</w:t>
      </w:r>
      <w:r w:rsidRPr="00C14641">
        <w:rPr>
          <w:rStyle w:val="StyleUnderline"/>
          <w:rFonts w:asciiTheme="minorHAnsi" w:hAnsiTheme="minorHAnsi" w:cstheme="minorHAnsi"/>
        </w:rPr>
        <w:t xml:space="preserve"> not least of which is the </w:t>
      </w:r>
      <w:r w:rsidRPr="00C14641">
        <w:rPr>
          <w:rStyle w:val="Emphasis"/>
          <w:rFonts w:asciiTheme="minorHAnsi" w:hAnsiTheme="minorHAnsi" w:cstheme="minorHAnsi"/>
        </w:rPr>
        <w:t>application</w:t>
      </w:r>
      <w:r w:rsidRPr="00C14641">
        <w:rPr>
          <w:rStyle w:val="StyleUnderline"/>
          <w:rFonts w:asciiTheme="minorHAnsi" w:hAnsiTheme="minorHAnsi" w:cstheme="minorHAnsi"/>
        </w:rPr>
        <w:t xml:space="preserve"> of Justice Rehnquist's </w:t>
      </w:r>
      <w:r w:rsidRPr="00C14641">
        <w:rPr>
          <w:rStyle w:val="Emphasis"/>
          <w:rFonts w:asciiTheme="minorHAnsi" w:hAnsiTheme="minorHAnsi" w:cstheme="minorHAnsi"/>
        </w:rPr>
        <w:t>broader language</w:t>
      </w:r>
      <w:r w:rsidRPr="00C14641">
        <w:rPr>
          <w:rStyle w:val="StyleUnderline"/>
          <w:rFonts w:asciiTheme="minorHAnsi" w:hAnsiTheme="minorHAnsi" w:cstheme="minorHAnsi"/>
        </w:rPr>
        <w:t xml:space="preserve"> to </w:t>
      </w:r>
      <w:r w:rsidRPr="00C14641">
        <w:rPr>
          <w:rStyle w:val="Emphasis"/>
          <w:rFonts w:asciiTheme="minorHAnsi" w:hAnsiTheme="minorHAnsi" w:cstheme="minorHAnsi"/>
        </w:rPr>
        <w:t>state tort law</w:t>
      </w:r>
      <w:r w:rsidRPr="00C14641">
        <w:rPr>
          <w:rFonts w:asciiTheme="minorHAnsi" w:hAnsiTheme="minorHAnsi" w:cstheme="minorHAnsi"/>
          <w:sz w:val="16"/>
        </w:rPr>
        <w:t>. 6 1 While some courts have distinguished Hoffman and refused to apply it to state remedies for future lost earnings, many others have applied it to limit future lost earning capacity damages in state courts.</w:t>
      </w:r>
    </w:p>
    <w:p w14:paraId="1174B64E"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A. Hoffman Distinguished </w:t>
      </w:r>
      <w:proofErr w:type="gramStart"/>
      <w:r w:rsidRPr="00C14641">
        <w:rPr>
          <w:rFonts w:asciiTheme="minorHAnsi" w:hAnsiTheme="minorHAnsi" w:cstheme="minorHAnsi"/>
          <w:sz w:val="16"/>
        </w:rPr>
        <w:t>As</w:t>
      </w:r>
      <w:proofErr w:type="gramEnd"/>
      <w:r w:rsidRPr="00C14641">
        <w:rPr>
          <w:rFonts w:asciiTheme="minorHAnsi" w:hAnsiTheme="minorHAnsi" w:cstheme="minorHAnsi"/>
          <w:sz w:val="16"/>
        </w:rPr>
        <w:t xml:space="preserve"> Inapplicable to State Tort Law</w:t>
      </w:r>
    </w:p>
    <w:p w14:paraId="458290F2"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The Twelfth Court of Appeals in Texas </w:t>
      </w:r>
      <w:r w:rsidRPr="00C14641">
        <w:rPr>
          <w:rFonts w:asciiTheme="minorHAnsi" w:hAnsiTheme="minorHAnsi" w:cstheme="minorHAnsi"/>
          <w:sz w:val="16"/>
        </w:rPr>
        <w:t>distinguished Hoffman and expanded on the state's openhanded lost earning capacity damages model first articulated by the Eighth Court of Appeals in Wal-Mart Stores, Inc. v. Cordova.6 2 In Tyson Foods, Inc. v. Guzman, a forklift struck Guzman, an employee of a Tyson subcontractor, causing permanent spine and nerve damage.63 At trial, Guzman was awarded $210,000 in future lost earning capacity damages.64 Tyson appealed, claiming that Hoffman held that "national public policy, as expressed by the United States Congress in enacting immigration reforms, militates against any award of wages as damages to undocumented alien laborers. 65 The court of appeals disagreed, holding that Hoffman's concern was with NLRB remedies and did not apply to state common law personal injury damages.66 The court further noted that Hoffman only applied to remedies for an employer's violations of the NLRA, and that Texas does not require citizenship or work authorization permits in order to recover lost future earnings.67 However, the court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noted that Tyson's objection was in the nature of a federal preemption defense, was not raised in the trial court, and thus was waived, leaving the </w:t>
      </w:r>
      <w:r w:rsidRPr="00C14641">
        <w:rPr>
          <w:rStyle w:val="Emphasis"/>
          <w:rFonts w:asciiTheme="minorHAnsi" w:hAnsiTheme="minorHAnsi" w:cstheme="minorHAnsi"/>
          <w:highlight w:val="cyan"/>
        </w:rPr>
        <w:t>possibility</w:t>
      </w:r>
      <w:r w:rsidRPr="00C14641">
        <w:rPr>
          <w:rStyle w:val="StyleUnderline"/>
          <w:rFonts w:asciiTheme="minorHAnsi" w:hAnsiTheme="minorHAnsi" w:cstheme="minorHAnsi"/>
          <w:highlight w:val="cyan"/>
        </w:rPr>
        <w:t xml:space="preserve"> of a </w:t>
      </w:r>
      <w:r w:rsidRPr="00C14641">
        <w:rPr>
          <w:rStyle w:val="Emphasis"/>
          <w:rFonts w:asciiTheme="minorHAnsi" w:hAnsiTheme="minorHAnsi" w:cstheme="minorHAnsi"/>
          <w:highlight w:val="cyan"/>
        </w:rPr>
        <w:t>preemption defense</w:t>
      </w:r>
      <w:r w:rsidRPr="00C14641">
        <w:rPr>
          <w:rStyle w:val="StyleUnderline"/>
          <w:rFonts w:asciiTheme="minorHAnsi" w:hAnsiTheme="minorHAnsi" w:cstheme="minorHAnsi"/>
          <w:highlight w:val="cyan"/>
        </w:rPr>
        <w:t xml:space="preserve"> open to tort defendants</w:t>
      </w:r>
      <w:r w:rsidRPr="00C14641">
        <w:rPr>
          <w:rStyle w:val="StyleUnderline"/>
          <w:rFonts w:asciiTheme="minorHAnsi" w:hAnsiTheme="minorHAnsi" w:cstheme="minorHAnsi"/>
        </w:rPr>
        <w:t xml:space="preserve"> in Texas.</w:t>
      </w:r>
      <w:r w:rsidRPr="00C14641">
        <w:rPr>
          <w:rFonts w:asciiTheme="minorHAnsi" w:hAnsiTheme="minorHAnsi" w:cstheme="minorHAnsi"/>
          <w:sz w:val="16"/>
        </w:rPr>
        <w:t>68</w:t>
      </w:r>
    </w:p>
    <w:p w14:paraId="3CFF801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B. Hoffman </w:t>
      </w:r>
      <w:proofErr w:type="gramStart"/>
      <w:r w:rsidRPr="00C14641">
        <w:rPr>
          <w:rFonts w:asciiTheme="minorHAnsi" w:hAnsiTheme="minorHAnsi" w:cstheme="minorHAnsi"/>
          <w:sz w:val="16"/>
        </w:rPr>
        <w:t>As</w:t>
      </w:r>
      <w:proofErr w:type="gramEnd"/>
      <w:r w:rsidRPr="00C14641">
        <w:rPr>
          <w:rFonts w:asciiTheme="minorHAnsi" w:hAnsiTheme="minorHAnsi" w:cstheme="minorHAnsi"/>
          <w:sz w:val="16"/>
        </w:rPr>
        <w:t xml:space="preserve"> Controlling Authority</w:t>
      </w:r>
    </w:p>
    <w:p w14:paraId="30E2971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While a few courts have distinguished Hoffman, </w:t>
      </w:r>
      <w:r w:rsidRPr="00C14641">
        <w:rPr>
          <w:rStyle w:val="Emphasis"/>
          <w:rFonts w:asciiTheme="minorHAnsi" w:hAnsiTheme="minorHAnsi" w:cstheme="minorHAnsi"/>
          <w:highlight w:val="cyan"/>
        </w:rPr>
        <w:t>many</w:t>
      </w:r>
      <w:r w:rsidRPr="00C14641">
        <w:rPr>
          <w:rStyle w:val="StyleUnderline"/>
          <w:rFonts w:asciiTheme="minorHAnsi" w:hAnsiTheme="minorHAnsi" w:cstheme="minorHAnsi"/>
          <w:highlight w:val="cyan"/>
        </w:rPr>
        <w:t xml:space="preserve"> federal and state</w:t>
      </w:r>
      <w:r w:rsidRPr="00C14641">
        <w:rPr>
          <w:rStyle w:val="StyleUnderline"/>
          <w:rFonts w:asciiTheme="minorHAnsi" w:hAnsiTheme="minorHAnsi" w:cstheme="minorHAnsi"/>
        </w:rPr>
        <w:t xml:space="preserve"> post-Hoffman </w:t>
      </w:r>
      <w:r w:rsidRPr="00C14641">
        <w:rPr>
          <w:rStyle w:val="StyleUnderline"/>
          <w:rFonts w:asciiTheme="minorHAnsi" w:hAnsiTheme="minorHAnsi" w:cstheme="minorHAnsi"/>
          <w:highlight w:val="cyan"/>
        </w:rPr>
        <w:t>cases</w:t>
      </w:r>
      <w:r w:rsidRPr="00C14641">
        <w:rPr>
          <w:rStyle w:val="StyleUnderline"/>
          <w:rFonts w:asciiTheme="minorHAnsi" w:hAnsiTheme="minorHAnsi" w:cstheme="minorHAnsi"/>
        </w:rPr>
        <w:t xml:space="preserve"> have </w:t>
      </w:r>
      <w:r w:rsidRPr="00C14641">
        <w:rPr>
          <w:rStyle w:val="StyleUnderline"/>
          <w:rFonts w:asciiTheme="minorHAnsi" w:hAnsiTheme="minorHAnsi" w:cstheme="minorHAnsi"/>
          <w:highlight w:val="cyan"/>
        </w:rPr>
        <w:t>held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Hoffman </w:t>
      </w:r>
      <w:r w:rsidRPr="00C14641">
        <w:rPr>
          <w:rStyle w:val="StyleUnderline"/>
          <w:rFonts w:asciiTheme="minorHAnsi" w:hAnsiTheme="minorHAnsi" w:cstheme="minorHAnsi"/>
        </w:rPr>
        <w:t xml:space="preserve">and IRCA </w:t>
      </w:r>
      <w:r w:rsidRPr="00C14641">
        <w:rPr>
          <w:rStyle w:val="Emphasis"/>
          <w:rFonts w:asciiTheme="minorHAnsi" w:hAnsiTheme="minorHAnsi" w:cstheme="minorHAnsi"/>
          <w:highlight w:val="cyan"/>
        </w:rPr>
        <w:t>preempt state tort law</w:t>
      </w:r>
      <w:r w:rsidRPr="00C14641">
        <w:rPr>
          <w:rStyle w:val="StyleUnderline"/>
          <w:rFonts w:asciiTheme="minorHAnsi" w:hAnsiTheme="minorHAnsi" w:cstheme="minorHAnsi"/>
        </w:rPr>
        <w:t xml:space="preserve"> claims for future lost earning capacity damages</w:t>
      </w:r>
      <w:r w:rsidRPr="00C14641">
        <w:rPr>
          <w:rFonts w:asciiTheme="minorHAnsi" w:hAnsiTheme="minorHAnsi" w:cstheme="minorHAnsi"/>
          <w:sz w:val="16"/>
        </w:rPr>
        <w:t xml:space="preserve">. 69 </w:t>
      </w:r>
      <w:r w:rsidRPr="00C14641">
        <w:rPr>
          <w:rStyle w:val="StyleUnderline"/>
          <w:rFonts w:asciiTheme="minorHAnsi" w:hAnsiTheme="minorHAnsi" w:cstheme="minorHAnsi"/>
          <w:highlight w:val="cyan"/>
        </w:rPr>
        <w:t>The result</w:t>
      </w:r>
      <w:r w:rsidRPr="00C14641">
        <w:rPr>
          <w:rStyle w:val="StyleUnderline"/>
          <w:rFonts w:asciiTheme="minorHAnsi" w:hAnsiTheme="minorHAnsi" w:cstheme="minorHAnsi"/>
        </w:rPr>
        <w:t xml:space="preserve"> in Sanango</w:t>
      </w:r>
      <w:r w:rsidRPr="00C14641">
        <w:rPr>
          <w:rFonts w:asciiTheme="minorHAnsi" w:hAnsiTheme="minorHAnsi" w:cstheme="minorHAnsi"/>
          <w:sz w:val="16"/>
        </w:rPr>
        <w:t xml:space="preserve"> v. 200 E. 16th St. </w:t>
      </w:r>
      <w:proofErr w:type="spellStart"/>
      <w:r w:rsidRPr="00C14641">
        <w:rPr>
          <w:rFonts w:asciiTheme="minorHAnsi" w:hAnsiTheme="minorHAnsi" w:cstheme="minorHAnsi"/>
          <w:sz w:val="16"/>
        </w:rPr>
        <w:t>Hous</w:t>
      </w:r>
      <w:proofErr w:type="spellEnd"/>
      <w:r w:rsidRPr="00C14641">
        <w:rPr>
          <w:rFonts w:asciiTheme="minorHAnsi" w:hAnsiTheme="minorHAnsi" w:cstheme="minorHAnsi"/>
          <w:sz w:val="16"/>
        </w:rPr>
        <w:t xml:space="preserve">. </w:t>
      </w:r>
      <w:proofErr w:type="gramStart"/>
      <w:r w:rsidRPr="00C14641">
        <w:rPr>
          <w:rFonts w:asciiTheme="minorHAnsi" w:hAnsiTheme="minorHAnsi" w:cstheme="minorHAnsi"/>
          <w:sz w:val="16"/>
        </w:rPr>
        <w:t>Corp.,</w:t>
      </w:r>
      <w:proofErr w:type="gramEnd"/>
      <w:r w:rsidRPr="00C14641">
        <w:rPr>
          <w:rFonts w:asciiTheme="minorHAnsi" w:hAnsiTheme="minorHAnsi" w:cstheme="minorHAnsi"/>
          <w:sz w:val="16"/>
        </w:rPr>
        <w:t>70 a case decided by the First Department of the New York Supreme Court, Appellate Division</w:t>
      </w:r>
      <w:r w:rsidRPr="00C14641">
        <w:rPr>
          <w:rFonts w:asciiTheme="minorHAnsi" w:hAnsiTheme="minorHAnsi" w:cstheme="minorHAnsi"/>
          <w:sz w:val="16"/>
          <w:highlight w:val="cyan"/>
        </w:rPr>
        <w:t xml:space="preserve">, </w:t>
      </w:r>
      <w:r w:rsidRPr="00C14641">
        <w:rPr>
          <w:rStyle w:val="StyleUnderline"/>
          <w:rFonts w:asciiTheme="minorHAnsi" w:hAnsiTheme="minorHAnsi" w:cstheme="minorHAnsi"/>
          <w:highlight w:val="cyan"/>
        </w:rPr>
        <w:t xml:space="preserve">is </w:t>
      </w:r>
      <w:r w:rsidRPr="00C14641">
        <w:rPr>
          <w:rStyle w:val="Emphasis"/>
          <w:rFonts w:asciiTheme="minorHAnsi" w:hAnsiTheme="minorHAnsi" w:cstheme="minorHAnsi"/>
          <w:highlight w:val="cyan"/>
        </w:rPr>
        <w:t>typical</w:t>
      </w:r>
      <w:r w:rsidRPr="00C14641">
        <w:rPr>
          <w:rStyle w:val="StyleUnderline"/>
          <w:rFonts w:asciiTheme="minorHAnsi" w:hAnsiTheme="minorHAnsi" w:cstheme="minorHAnsi"/>
          <w:highlight w:val="cyan"/>
        </w:rPr>
        <w:t xml:space="preserve"> of the </w:t>
      </w:r>
      <w:r w:rsidRPr="00C14641">
        <w:rPr>
          <w:rStyle w:val="Emphasis"/>
          <w:rFonts w:asciiTheme="minorHAnsi" w:hAnsiTheme="minorHAnsi" w:cstheme="minorHAnsi"/>
          <w:highlight w:val="cyan"/>
        </w:rPr>
        <w:t>new direction</w:t>
      </w:r>
      <w:r w:rsidRPr="00C14641">
        <w:rPr>
          <w:rStyle w:val="StyleUnderline"/>
          <w:rFonts w:asciiTheme="minorHAnsi" w:hAnsiTheme="minorHAnsi" w:cstheme="minorHAnsi"/>
          <w:highlight w:val="cyan"/>
        </w:rPr>
        <w:t xml:space="preserve"> post-Hoffman courts are heading</w:t>
      </w:r>
      <w:r w:rsidRPr="00C14641">
        <w:rPr>
          <w:rFonts w:asciiTheme="minorHAnsi" w:hAnsiTheme="minorHAnsi" w:cstheme="minorHAnsi"/>
          <w:sz w:val="16"/>
        </w:rPr>
        <w:t xml:space="preserve">. In Sanango, the plaintiff, Arcenio Sanango, fell from a ladder on a worksite and sued for damages including lost future earning capacity based on United States wages. 71 </w:t>
      </w:r>
      <w:r w:rsidRPr="00C14641">
        <w:rPr>
          <w:rStyle w:val="StyleUnderline"/>
          <w:rFonts w:asciiTheme="minorHAnsi" w:hAnsiTheme="minorHAnsi" w:cstheme="minorHAnsi"/>
        </w:rPr>
        <w:t xml:space="preserve">The Sanango </w:t>
      </w:r>
      <w:r w:rsidRPr="00C14641">
        <w:rPr>
          <w:rStyle w:val="StyleUnderline"/>
          <w:rFonts w:asciiTheme="minorHAnsi" w:hAnsiTheme="minorHAnsi" w:cstheme="minorHAnsi"/>
          <w:highlight w:val="cyan"/>
        </w:rPr>
        <w:t>court believed</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awarding lost future wages</w:t>
      </w:r>
      <w:r w:rsidRPr="00C14641">
        <w:rPr>
          <w:rStyle w:val="StyleUnderline"/>
          <w:rFonts w:asciiTheme="minorHAnsi" w:hAnsiTheme="minorHAnsi" w:cstheme="minorHAnsi"/>
        </w:rPr>
        <w:t xml:space="preserve"> based on United States pay rates </w:t>
      </w:r>
      <w:r w:rsidRPr="00C14641">
        <w:rPr>
          <w:rStyle w:val="StyleUnderline"/>
          <w:rFonts w:asciiTheme="minorHAnsi" w:hAnsiTheme="minorHAnsi" w:cstheme="minorHAnsi"/>
          <w:highlight w:val="cyan"/>
        </w:rPr>
        <w:t>interfered</w:t>
      </w:r>
      <w:r w:rsidRPr="00C14641">
        <w:rPr>
          <w:rStyle w:val="StyleUnderline"/>
          <w:rFonts w:asciiTheme="minorHAnsi" w:hAnsiTheme="minorHAnsi" w:cstheme="minorHAnsi"/>
        </w:rPr>
        <w:t xml:space="preserve"> with "IRCA's federal immigration policy </w:t>
      </w:r>
      <w:r w:rsidRPr="00C14641">
        <w:rPr>
          <w:rStyle w:val="StyleUnderline"/>
          <w:rFonts w:asciiTheme="minorHAnsi" w:hAnsiTheme="minorHAnsi" w:cstheme="minorHAnsi"/>
          <w:highlight w:val="cyan"/>
        </w:rPr>
        <w:t>in</w:t>
      </w:r>
      <w:r w:rsidRPr="00C14641">
        <w:rPr>
          <w:rStyle w:val="StyleUnderline"/>
          <w:rFonts w:asciiTheme="minorHAnsi" w:hAnsiTheme="minorHAnsi" w:cstheme="minorHAnsi"/>
        </w:rPr>
        <w:t xml:space="preserve"> substantially </w:t>
      </w:r>
      <w:r w:rsidRPr="00C14641">
        <w:rPr>
          <w:rStyle w:val="StyleUnderline"/>
          <w:rFonts w:asciiTheme="minorHAnsi" w:hAnsiTheme="minorHAnsi" w:cstheme="minorHAnsi"/>
          <w:highlight w:val="cyan"/>
        </w:rPr>
        <w:t xml:space="preserve">the </w:t>
      </w:r>
      <w:r w:rsidRPr="00C14641">
        <w:rPr>
          <w:rStyle w:val="Emphasis"/>
          <w:rFonts w:asciiTheme="minorHAnsi" w:hAnsiTheme="minorHAnsi" w:cstheme="minorHAnsi"/>
          <w:highlight w:val="cyan"/>
        </w:rPr>
        <w:t>same manner</w:t>
      </w:r>
      <w:r w:rsidRPr="00C14641">
        <w:rPr>
          <w:rStyle w:val="StyleUnderline"/>
          <w:rFonts w:asciiTheme="minorHAnsi" w:hAnsiTheme="minorHAnsi" w:cstheme="minorHAnsi"/>
          <w:highlight w:val="cyan"/>
        </w:rPr>
        <w:t xml:space="preserve"> as did the NLRB backpay</w:t>
      </w:r>
      <w:r w:rsidRPr="00C14641">
        <w:rPr>
          <w:rStyle w:val="StyleUnderline"/>
          <w:rFonts w:asciiTheme="minorHAnsi" w:hAnsiTheme="minorHAnsi" w:cstheme="minorHAnsi"/>
        </w:rPr>
        <w:t xml:space="preserve"> award </w:t>
      </w:r>
      <w:r w:rsidRPr="00C14641">
        <w:rPr>
          <w:rStyle w:val="StyleUnderline"/>
          <w:rFonts w:asciiTheme="minorHAnsi" w:hAnsiTheme="minorHAnsi" w:cstheme="minorHAnsi"/>
          <w:highlight w:val="cyan"/>
        </w:rPr>
        <w:t>in Hoffman</w:t>
      </w:r>
      <w:r w:rsidRPr="00C14641">
        <w:rPr>
          <w:rFonts w:asciiTheme="minorHAnsi" w:hAnsiTheme="minorHAnsi" w:cstheme="minorHAnsi"/>
          <w:sz w:val="16"/>
        </w:rPr>
        <w:t xml:space="preserve">," by compensating an illegal alien in the United States for wages that he could not earn legally and could only collect through evasion of the authorities, as well as by encouraging future IRCA violations.72 </w:t>
      </w:r>
      <w:r w:rsidRPr="00C14641">
        <w:rPr>
          <w:rStyle w:val="StyleUnderline"/>
          <w:rFonts w:asciiTheme="minorHAnsi" w:hAnsiTheme="minorHAnsi" w:cstheme="minorHAnsi"/>
          <w:highlight w:val="cyan"/>
        </w:rPr>
        <w:t>The court buttressed its argument by holding</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the Supremacy Clause </w:t>
      </w:r>
      <w:r w:rsidRPr="00C14641">
        <w:rPr>
          <w:rStyle w:val="Emphasis"/>
          <w:rFonts w:asciiTheme="minorHAnsi" w:hAnsiTheme="minorHAnsi" w:cstheme="minorHAnsi"/>
          <w:highlight w:val="cyan"/>
        </w:rPr>
        <w:t>mandates</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 xml:space="preserve">preemption of state laws </w:t>
      </w:r>
      <w:r w:rsidRPr="00C14641">
        <w:rPr>
          <w:rStyle w:val="StyleUnderline"/>
          <w:rFonts w:asciiTheme="minorHAnsi" w:hAnsiTheme="minorHAnsi" w:cstheme="minorHAnsi"/>
        </w:rPr>
        <w:t>that "frustrate[] the accomplishment of a federal objective</w:t>
      </w:r>
      <w:r w:rsidRPr="00C14641">
        <w:rPr>
          <w:rFonts w:asciiTheme="minorHAnsi" w:hAnsiTheme="minorHAnsi" w:cstheme="minorHAnsi"/>
          <w:sz w:val="16"/>
        </w:rPr>
        <w:t xml:space="preserve">., 73 </w:t>
      </w:r>
      <w:r w:rsidRPr="00C14641">
        <w:rPr>
          <w:rStyle w:val="StyleUnderline"/>
          <w:rFonts w:asciiTheme="minorHAnsi" w:hAnsiTheme="minorHAnsi" w:cstheme="minorHAnsi"/>
        </w:rPr>
        <w:t xml:space="preserve">The court held, "we believe that plaintiffs acceptance of unlawful employment [is] misconduct </w:t>
      </w:r>
      <w:r w:rsidRPr="00C14641">
        <w:rPr>
          <w:rStyle w:val="Emphasis"/>
          <w:rFonts w:asciiTheme="minorHAnsi" w:hAnsiTheme="minorHAnsi" w:cstheme="minorHAnsi"/>
        </w:rPr>
        <w:t>contravening IRCA's policies</w:t>
      </w:r>
      <w:r w:rsidRPr="00C14641">
        <w:rPr>
          <w:rStyle w:val="StyleUnderline"/>
          <w:rFonts w:asciiTheme="minorHAnsi" w:hAnsiTheme="minorHAnsi" w:cstheme="minorHAnsi"/>
        </w:rPr>
        <w:t>" no matter who the actual violator of the law is</w:t>
      </w:r>
      <w:r w:rsidRPr="00C14641">
        <w:rPr>
          <w:rFonts w:asciiTheme="minorHAnsi" w:hAnsiTheme="minorHAnsi" w:cstheme="minorHAnsi"/>
          <w:sz w:val="16"/>
        </w:rPr>
        <w:t>. 74 However, the court went on to note that it was unaware of any federal policy forbidding the awarding of lost future earnings at the wage scale of the plaintiff's home country and thus remanded for a new trial to determine the proper measure of damages.75</w:t>
      </w:r>
    </w:p>
    <w:p w14:paraId="7FCB8D9E"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Veliz v. Rental Serv. Corp. USA, a Florida case involving a claim for future lost earnings after a forklift struck and killed a worker, reached a similar, yet subtly different result.76 In contrast to the result in Sanango, the Veliz court does not even refer to the possibility of recovery for future wages. 7 Accordingly, the court "grants the Defendants summary judgment on the Plaintiffs claim for lost support insofar as it encompasses the lost wages Mr. Ignacio would have earned as an employee in the United States of America., 78 No further distinction is made between past lost wages and future lost wages, and no mention is made of measuring lost wages by United States wage rates or rates in the immigrant's country of origin.</w:t>
      </w:r>
    </w:p>
    <w:p w14:paraId="3F04EA0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C. Hoffman </w:t>
      </w:r>
      <w:proofErr w:type="gramStart"/>
      <w:r w:rsidRPr="00C14641">
        <w:rPr>
          <w:rFonts w:asciiTheme="minorHAnsi" w:hAnsiTheme="minorHAnsi" w:cstheme="minorHAnsi"/>
          <w:sz w:val="16"/>
        </w:rPr>
        <w:t>As</w:t>
      </w:r>
      <w:proofErr w:type="gramEnd"/>
      <w:r w:rsidRPr="00C14641">
        <w:rPr>
          <w:rFonts w:asciiTheme="minorHAnsi" w:hAnsiTheme="minorHAnsi" w:cstheme="minorHAnsi"/>
          <w:sz w:val="16"/>
        </w:rPr>
        <w:t xml:space="preserve"> Persuasive Authority</w:t>
      </w:r>
    </w:p>
    <w:p w14:paraId="3A93ADBE" w14:textId="77777777" w:rsidR="004E18FE" w:rsidRDefault="004E18FE" w:rsidP="004E18FE">
      <w:pPr>
        <w:rPr>
          <w:rFonts w:asciiTheme="minorHAnsi" w:hAnsiTheme="minorHAnsi" w:cstheme="minorHAnsi"/>
          <w:sz w:val="16"/>
        </w:rPr>
      </w:pPr>
      <w:r w:rsidRPr="00C14641">
        <w:rPr>
          <w:rStyle w:val="StyleUnderline"/>
          <w:rFonts w:asciiTheme="minorHAnsi" w:hAnsiTheme="minorHAnsi" w:cstheme="minorHAnsi"/>
          <w:highlight w:val="cyan"/>
        </w:rPr>
        <w:t>Even in states where Hoffman is not</w:t>
      </w:r>
      <w:r w:rsidRPr="00C14641">
        <w:rPr>
          <w:rStyle w:val="StyleUnderline"/>
          <w:rFonts w:asciiTheme="minorHAnsi" w:hAnsiTheme="minorHAnsi" w:cstheme="minorHAnsi"/>
        </w:rPr>
        <w:t xml:space="preserve"> found to be </w:t>
      </w:r>
      <w:r w:rsidRPr="00C14641">
        <w:rPr>
          <w:rStyle w:val="StyleUnderline"/>
          <w:rFonts w:asciiTheme="minorHAnsi" w:hAnsiTheme="minorHAnsi" w:cstheme="minorHAnsi"/>
          <w:highlight w:val="cyan"/>
        </w:rPr>
        <w:t>controlling</w:t>
      </w:r>
      <w:r w:rsidRPr="00C14641">
        <w:rPr>
          <w:rStyle w:val="StyleUnderline"/>
          <w:rFonts w:asciiTheme="minorHAnsi" w:hAnsiTheme="minorHAnsi" w:cstheme="minorHAnsi"/>
        </w:rPr>
        <w:t xml:space="preserve">, it may </w:t>
      </w:r>
      <w:r w:rsidRPr="00C14641">
        <w:rPr>
          <w:rStyle w:val="StyleUnderline"/>
          <w:rFonts w:asciiTheme="minorHAnsi" w:hAnsiTheme="minorHAnsi" w:cstheme="minorHAnsi"/>
          <w:highlight w:val="cyan"/>
        </w:rPr>
        <w:t xml:space="preserve">still be regarded as </w:t>
      </w:r>
      <w:r w:rsidRPr="00C14641">
        <w:rPr>
          <w:rStyle w:val="Emphasis"/>
          <w:rFonts w:asciiTheme="minorHAnsi" w:hAnsiTheme="minorHAnsi" w:cstheme="minorHAnsi"/>
          <w:highlight w:val="cyan"/>
        </w:rPr>
        <w:t>persuasive</w:t>
      </w:r>
      <w:r w:rsidRPr="00C14641">
        <w:rPr>
          <w:rFonts w:asciiTheme="minorHAnsi" w:hAnsiTheme="minorHAnsi" w:cstheme="minorHAnsi"/>
          <w:sz w:val="16"/>
        </w:rPr>
        <w:t xml:space="preserve">. In Rosa v. Partners in Progress, Inc., </w:t>
      </w:r>
      <w:r w:rsidRPr="00C14641">
        <w:rPr>
          <w:rStyle w:val="StyleUnderline"/>
          <w:rFonts w:asciiTheme="minorHAnsi" w:hAnsiTheme="minorHAnsi" w:cstheme="minorHAnsi"/>
        </w:rPr>
        <w:t xml:space="preserve">the </w:t>
      </w:r>
      <w:r w:rsidRPr="00C14641">
        <w:rPr>
          <w:rStyle w:val="StyleUnderline"/>
          <w:rFonts w:asciiTheme="minorHAnsi" w:hAnsiTheme="minorHAnsi" w:cstheme="minorHAnsi"/>
          <w:highlight w:val="cyan"/>
        </w:rPr>
        <w:t>New Hampshire</w:t>
      </w:r>
      <w:r w:rsidRPr="00C14641">
        <w:rPr>
          <w:rStyle w:val="StyleUnderline"/>
          <w:rFonts w:asciiTheme="minorHAnsi" w:hAnsiTheme="minorHAnsi" w:cstheme="minorHAnsi"/>
        </w:rPr>
        <w:t xml:space="preserve"> Supreme Court rejected Hoffman as controlling state tort law</w:t>
      </w:r>
      <w:r w:rsidRPr="00C14641">
        <w:rPr>
          <w:rFonts w:asciiTheme="minorHAnsi" w:hAnsiTheme="minorHAnsi" w:cstheme="minorHAnsi"/>
          <w:sz w:val="16"/>
        </w:rPr>
        <w:t xml:space="preserve">.80 </w:t>
      </w:r>
      <w:r w:rsidRPr="00C14641">
        <w:rPr>
          <w:rStyle w:val="StyleUnderline"/>
          <w:rFonts w:asciiTheme="minorHAnsi" w:hAnsiTheme="minorHAnsi" w:cstheme="minorHAnsi"/>
        </w:rPr>
        <w:t xml:space="preserve">However, it </w:t>
      </w:r>
      <w:r w:rsidRPr="00C14641">
        <w:rPr>
          <w:rStyle w:val="StyleUnderline"/>
          <w:rFonts w:asciiTheme="minorHAnsi" w:hAnsiTheme="minorHAnsi" w:cstheme="minorHAnsi"/>
          <w:highlight w:val="cyan"/>
        </w:rPr>
        <w:t>looked to</w:t>
      </w:r>
      <w:r w:rsidRPr="00C14641">
        <w:rPr>
          <w:rStyle w:val="StyleUnderline"/>
          <w:rFonts w:asciiTheme="minorHAnsi" w:hAnsiTheme="minorHAnsi" w:cstheme="minorHAnsi"/>
        </w:rPr>
        <w:t xml:space="preserve"> </w:t>
      </w:r>
      <w:r w:rsidRPr="00C14641">
        <w:rPr>
          <w:rFonts w:asciiTheme="minorHAnsi" w:hAnsiTheme="minorHAnsi" w:cstheme="minorHAnsi"/>
        </w:rPr>
        <w:t>both</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w:t>
      </w:r>
      <w:r w:rsidRPr="00C14641">
        <w:rPr>
          <w:rFonts w:asciiTheme="minorHAnsi" w:hAnsiTheme="minorHAnsi" w:cstheme="minorHAnsi"/>
          <w:sz w:val="16"/>
        </w:rPr>
        <w:t>and the conflicting decisions discussed above</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as persuasive authority in </w:t>
      </w:r>
      <w:r w:rsidRPr="00C14641">
        <w:rPr>
          <w:rStyle w:val="StyleUnderline"/>
          <w:rFonts w:asciiTheme="minorHAnsi" w:hAnsiTheme="minorHAnsi" w:cstheme="minorHAnsi"/>
          <w:highlight w:val="cyan"/>
        </w:rPr>
        <w:t>holding</w:t>
      </w:r>
      <w:r w:rsidRPr="00C14641">
        <w:rPr>
          <w:rStyle w:val="StyleUnderline"/>
          <w:rFonts w:asciiTheme="minorHAnsi" w:hAnsiTheme="minorHAnsi" w:cstheme="minorHAnsi"/>
        </w:rPr>
        <w:t xml:space="preserve"> that illegal aliens "</w:t>
      </w:r>
      <w:r w:rsidRPr="00C14641">
        <w:rPr>
          <w:rStyle w:val="Emphasis"/>
          <w:rFonts w:asciiTheme="minorHAnsi" w:hAnsiTheme="minorHAnsi" w:cstheme="minorHAnsi"/>
        </w:rPr>
        <w:t>generally</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 </w:t>
      </w:r>
      <w:r w:rsidRPr="00C14641">
        <w:rPr>
          <w:rStyle w:val="Emphasis"/>
          <w:rFonts w:asciiTheme="minorHAnsi" w:hAnsiTheme="minorHAnsi" w:cstheme="minorHAnsi"/>
          <w:highlight w:val="cyan"/>
        </w:rPr>
        <w:t>may not</w:t>
      </w:r>
      <w:r w:rsidRPr="00C14641">
        <w:rPr>
          <w:rStyle w:val="Emphasis"/>
          <w:rFonts w:asciiTheme="minorHAnsi" w:hAnsiTheme="minorHAnsi" w:cstheme="minorHAnsi"/>
        </w:rPr>
        <w:t xml:space="preserve"> </w:t>
      </w:r>
      <w:r w:rsidRPr="00C14641">
        <w:rPr>
          <w:rStyle w:val="Emphasis"/>
          <w:rFonts w:asciiTheme="minorHAnsi" w:hAnsiTheme="minorHAnsi" w:cstheme="minorHAnsi"/>
          <w:highlight w:val="cyan"/>
        </w:rPr>
        <w:t>recover</w:t>
      </w:r>
      <w:r w:rsidRPr="00C14641">
        <w:rPr>
          <w:rStyle w:val="StyleUnderline"/>
          <w:rFonts w:asciiTheme="minorHAnsi" w:hAnsiTheme="minorHAnsi" w:cstheme="minorHAnsi"/>
        </w:rPr>
        <w:t xml:space="preserve"> lost United States </w:t>
      </w:r>
      <w:r w:rsidRPr="00C14641">
        <w:rPr>
          <w:rStyle w:val="StyleUnderline"/>
          <w:rFonts w:asciiTheme="minorHAnsi" w:hAnsiTheme="minorHAnsi" w:cstheme="minorHAnsi"/>
          <w:highlight w:val="cyan"/>
        </w:rPr>
        <w:t>earnings</w:t>
      </w:r>
      <w:r w:rsidRPr="00C14641">
        <w:rPr>
          <w:rStyle w:val="StyleUnderline"/>
          <w:rFonts w:asciiTheme="minorHAnsi" w:hAnsiTheme="minorHAnsi" w:cstheme="minorHAnsi"/>
        </w:rPr>
        <w:t>, because such earnings may be realized only if that illegal alien engages in unlawful employment."</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The court </w:t>
      </w:r>
      <w:r w:rsidRPr="00C14641">
        <w:rPr>
          <w:rStyle w:val="StyleUnderline"/>
          <w:rFonts w:asciiTheme="minorHAnsi" w:hAnsiTheme="minorHAnsi" w:cstheme="minorHAnsi"/>
          <w:highlight w:val="cyan"/>
        </w:rPr>
        <w:t>then</w:t>
      </w:r>
      <w:r w:rsidRPr="00C14641">
        <w:rPr>
          <w:rStyle w:val="StyleUnderline"/>
          <w:rFonts w:asciiTheme="minorHAnsi" w:hAnsiTheme="minorHAnsi" w:cstheme="minorHAnsi"/>
        </w:rPr>
        <w:t xml:space="preserve"> went on to </w:t>
      </w:r>
      <w:r w:rsidRPr="00C14641">
        <w:rPr>
          <w:rStyle w:val="Emphasis"/>
          <w:rFonts w:asciiTheme="minorHAnsi" w:hAnsiTheme="minorHAnsi" w:cstheme="minorHAnsi"/>
          <w:highlight w:val="cyan"/>
        </w:rPr>
        <w:t>carve out</w:t>
      </w:r>
      <w:r w:rsidRPr="00C14641">
        <w:rPr>
          <w:rStyle w:val="StyleUnderline"/>
          <w:rFonts w:asciiTheme="minorHAnsi" w:hAnsiTheme="minorHAnsi" w:cstheme="minorHAnsi"/>
          <w:highlight w:val="cyan"/>
        </w:rPr>
        <w:t xml:space="preserve"> a </w:t>
      </w:r>
      <w:r w:rsidRPr="00C14641">
        <w:rPr>
          <w:rStyle w:val="Emphasis"/>
          <w:rFonts w:asciiTheme="minorHAnsi" w:hAnsiTheme="minorHAnsi" w:cstheme="minorHAnsi"/>
          <w:highlight w:val="cyan"/>
        </w:rPr>
        <w:t>narrow exception</w:t>
      </w:r>
      <w:r w:rsidRPr="00C14641">
        <w:rPr>
          <w:rStyle w:val="StyleUnderline"/>
          <w:rFonts w:asciiTheme="minorHAnsi" w:hAnsiTheme="minorHAnsi" w:cstheme="minorHAnsi"/>
        </w:rPr>
        <w:t xml:space="preserve"> in cases where the tortfeasor is an employer who hires an illegal alien knowing of his illegal status</w:t>
      </w:r>
      <w:r w:rsidRPr="00C14641">
        <w:rPr>
          <w:rFonts w:asciiTheme="minorHAnsi" w:hAnsiTheme="minorHAnsi" w:cstheme="minorHAnsi"/>
          <w:sz w:val="16"/>
        </w:rPr>
        <w:t>.82</w:t>
      </w:r>
    </w:p>
    <w:p w14:paraId="7BA0CE2A" w14:textId="77777777" w:rsidR="004E18FE" w:rsidRDefault="004E18FE" w:rsidP="004E18FE">
      <w:pPr>
        <w:pStyle w:val="Heading3"/>
      </w:pPr>
      <w:r>
        <w:t>Employment CP</w:t>
      </w:r>
    </w:p>
    <w:p w14:paraId="76DFF7EB" w14:textId="77777777" w:rsidR="004E18FE" w:rsidRPr="00C14641" w:rsidRDefault="004E18FE" w:rsidP="004E18FE">
      <w:pPr>
        <w:pStyle w:val="Heading4"/>
        <w:rPr>
          <w:rFonts w:asciiTheme="minorHAnsi" w:hAnsiTheme="minorHAnsi" w:cstheme="minorHAnsi"/>
          <w:sz w:val="14"/>
          <w:szCs w:val="20"/>
        </w:rPr>
      </w:pPr>
      <w:r>
        <w:rPr>
          <w:rFonts w:asciiTheme="minorHAnsi" w:hAnsiTheme="minorHAnsi" w:cstheme="minorHAnsi"/>
        </w:rPr>
        <w:t>Exemptions</w:t>
      </w:r>
      <w:r w:rsidRPr="00C14641">
        <w:rPr>
          <w:rFonts w:asciiTheme="minorHAnsi" w:hAnsiTheme="minorHAnsi" w:cstheme="minorHAnsi"/>
        </w:rPr>
        <w:t xml:space="preserve"> outside labor law constrain worker leverage absent other NLRA protections.</w:t>
      </w:r>
    </w:p>
    <w:p w14:paraId="0936D6A1"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Sam C.</w:t>
      </w:r>
      <w:r w:rsidRPr="00C14641">
        <w:rPr>
          <w:rStyle w:val="Style13ptBold"/>
          <w:rFonts w:asciiTheme="minorHAnsi" w:hAnsiTheme="minorHAnsi" w:cstheme="minorHAnsi"/>
        </w:rPr>
        <w:t xml:space="preserve"> Ehrlich 25 </w:t>
      </w:r>
      <w:r w:rsidRPr="00C14641">
        <w:rPr>
          <w:rFonts w:asciiTheme="minorHAnsi" w:hAnsiTheme="minorHAnsi" w:cstheme="minorHAnsi"/>
        </w:rPr>
        <w:t>- Assistant Professor of Legal Studies (Management) with the Boise State University College of Business of Economics. “The paradox of 'non-union unions': The risks of extending antitrust immunities without labor law's protections,” Summer 2025, American Business Law Journal, vol. 62, pg. 95.</w:t>
      </w:r>
    </w:p>
    <w:p w14:paraId="17D4937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1 | INTRODUCTION</w:t>
      </w:r>
    </w:p>
    <w:p w14:paraId="5129FFD1"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Imagine a hypothetical employer who</w:t>
      </w:r>
      <w:r w:rsidRPr="00C14641">
        <w:rPr>
          <w:rFonts w:asciiTheme="minorHAnsi" w:hAnsiTheme="minorHAnsi" w:cstheme="minorHAnsi"/>
          <w:sz w:val="16"/>
        </w:rPr>
        <w:t xml:space="preserve">, seeking consistency and lowered wages in an industry fraught with labor disputes but no labor unions, </w:t>
      </w:r>
      <w:r w:rsidRPr="00C14641">
        <w:rPr>
          <w:rStyle w:val="StyleUnderline"/>
          <w:rFonts w:asciiTheme="minorHAnsi" w:hAnsiTheme="minorHAnsi" w:cstheme="minorHAnsi"/>
        </w:rPr>
        <w:t>pushes employer-favorable workers to form a labor group. That</w:t>
      </w:r>
      <w:r w:rsidRPr="00C14641">
        <w:rPr>
          <w:rFonts w:asciiTheme="minorHAnsi" w:hAnsiTheme="minorHAnsi" w:cstheme="minorHAnsi"/>
          <w:sz w:val="16"/>
        </w:rPr>
        <w:t xml:space="preserve"> "sham" </w:t>
      </w:r>
      <w:r w:rsidRPr="00C14641">
        <w:rPr>
          <w:rStyle w:val="StyleUnderline"/>
          <w:rFonts w:asciiTheme="minorHAnsi" w:hAnsiTheme="minorHAnsi" w:cstheme="minorHAnsi"/>
        </w:rPr>
        <w:t>labor group despite not formally recognizing as a union with the</w:t>
      </w:r>
      <w:r w:rsidRPr="00C14641">
        <w:rPr>
          <w:rFonts w:asciiTheme="minorHAnsi" w:hAnsiTheme="minorHAnsi" w:cstheme="minorHAnsi"/>
          <w:sz w:val="16"/>
        </w:rPr>
        <w:t xml:space="preserve"> National Labor Relations Board (</w:t>
      </w:r>
      <w:r w:rsidRPr="00C14641">
        <w:rPr>
          <w:rStyle w:val="StyleUnderline"/>
          <w:rFonts w:asciiTheme="minorHAnsi" w:hAnsiTheme="minorHAnsi" w:cstheme="minorHAnsi"/>
        </w:rPr>
        <w:t>NLRB</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and thus not triggering </w:t>
      </w:r>
      <w:r w:rsidRPr="00C14641">
        <w:rPr>
          <w:rFonts w:asciiTheme="minorHAnsi" w:hAnsiTheme="minorHAnsi" w:cstheme="minorHAnsi"/>
          <w:sz w:val="16"/>
        </w:rPr>
        <w:t xml:space="preserve">the </w:t>
      </w:r>
      <w:r w:rsidRPr="00C14641">
        <w:rPr>
          <w:rStyle w:val="Emphasis"/>
          <w:rFonts w:asciiTheme="minorHAnsi" w:hAnsiTheme="minorHAnsi" w:cstheme="minorHAnsi"/>
        </w:rPr>
        <w:t>labor protections</w:t>
      </w:r>
      <w:r w:rsidRPr="00C14641">
        <w:rPr>
          <w:rFonts w:asciiTheme="minorHAnsi" w:hAnsiTheme="minorHAnsi" w:cstheme="minorHAnsi"/>
          <w:sz w:val="16"/>
        </w:rPr>
        <w:t xml:space="preserve"> of the National Labor Relations Act (NLRA) </w:t>
      </w:r>
      <w:r w:rsidRPr="00C14641">
        <w:rPr>
          <w:rStyle w:val="StyleUnderline"/>
          <w:rFonts w:asciiTheme="minorHAnsi" w:hAnsiTheme="minorHAnsi" w:cstheme="minorHAnsi"/>
        </w:rPr>
        <w:t xml:space="preserve">and the </w:t>
      </w:r>
      <w:r w:rsidRPr="00C14641">
        <w:rPr>
          <w:rStyle w:val="Emphasis"/>
          <w:rFonts w:asciiTheme="minorHAnsi" w:hAnsiTheme="minorHAnsi" w:cstheme="minorHAnsi"/>
        </w:rPr>
        <w:t>related statutory framework</w:t>
      </w:r>
      <w:r w:rsidRPr="00C14641">
        <w:rPr>
          <w:rFonts w:asciiTheme="minorHAnsi" w:hAnsiTheme="minorHAnsi" w:cstheme="minorHAnsi"/>
          <w:sz w:val="16"/>
        </w:rPr>
        <w:t xml:space="preserve"> then </w:t>
      </w:r>
      <w:r w:rsidRPr="00C14641">
        <w:rPr>
          <w:rStyle w:val="StyleUnderline"/>
          <w:rFonts w:asciiTheme="minorHAnsi" w:hAnsiTheme="minorHAnsi" w:cstheme="minorHAnsi"/>
        </w:rPr>
        <w:t>forms an employer-friendly collective bargaining agreement that</w:t>
      </w:r>
      <w:r w:rsidRPr="00C14641">
        <w:rPr>
          <w:rFonts w:asciiTheme="minorHAnsi" w:hAnsiTheme="minorHAnsi" w:cstheme="minorHAnsi"/>
          <w:sz w:val="16"/>
        </w:rPr>
        <w:t xml:space="preserve"> purportedly </w:t>
      </w:r>
      <w:r w:rsidRPr="00C14641">
        <w:rPr>
          <w:rStyle w:val="StyleUnderline"/>
          <w:rFonts w:asciiTheme="minorHAnsi" w:hAnsiTheme="minorHAnsi" w:cstheme="minorHAnsi"/>
        </w:rPr>
        <w:t>applies across the board to every worker</w:t>
      </w:r>
      <w:r w:rsidRPr="00C14641">
        <w:rPr>
          <w:rFonts w:asciiTheme="minorHAnsi" w:hAnsiTheme="minorHAnsi" w:cstheme="minorHAnsi"/>
          <w:sz w:val="16"/>
        </w:rPr>
        <w:t xml:space="preserve"> of that employer.</w:t>
      </w:r>
    </w:p>
    <w:p w14:paraId="5347C89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This scenario may seem unlikely, yet this potential future is seemingly on the horizon for workers who are not currently recognized as formal employees. Historically, the crucial distinction between employees and independent contractors has been reflected in antitrust and labor law through three important concepts: the Clayton Act's statutory labor exemption,1 which protects labor unions from antitrust attack; the court-made </w:t>
      </w:r>
      <w:proofErr w:type="spellStart"/>
      <w:r w:rsidRPr="00C14641">
        <w:rPr>
          <w:rFonts w:asciiTheme="minorHAnsi" w:hAnsiTheme="minorHAnsi" w:cstheme="minorHAnsi"/>
          <w:sz w:val="16"/>
        </w:rPr>
        <w:t>nonstatutory</w:t>
      </w:r>
      <w:proofErr w:type="spellEnd"/>
      <w:r w:rsidRPr="00C14641">
        <w:rPr>
          <w:rFonts w:asciiTheme="minorHAnsi" w:hAnsiTheme="minorHAnsi" w:cstheme="minorHAnsi"/>
          <w:sz w:val="16"/>
        </w:rPr>
        <w:t xml:space="preserve"> labor exemption,2 which [*96] protects subsequently negotiated collective bargaining agreements from antitrust attack; and exclusive bargaining clause of the NLRA,3 which allows labor unions and collective bargaining agreements to apply wholesale to all covered employees regardless of whether or not those employees are members of the union.4 As the NLRA's coverage reaches only employees and not independent contractors, the accompanying antitrust exemptions for unions and resulting collective bargaining agreements were seen as only applying to employees as well.5</w:t>
      </w:r>
    </w:p>
    <w:p w14:paraId="03E8517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But in a 2022 decision, the First Circuit extended the statutory labor exemption to a group of non-employee horse jockeys in Puerto Rico, holding their group boycott seeking higher per-race fees exempt from antitrust exposure.6 The appellate panel found that the statutory definition of "bona fide labor organization" is not so narrow as to only include formal labor unions or even be limited to only apply to employees and not to independent contractors.7 To this end, </w:t>
      </w:r>
      <w:r w:rsidRPr="00C14641">
        <w:rPr>
          <w:rStyle w:val="StyleUnderline"/>
          <w:rFonts w:asciiTheme="minorHAnsi" w:hAnsiTheme="minorHAnsi" w:cstheme="minorHAnsi"/>
        </w:rPr>
        <w:t>the First Circuit</w:t>
      </w:r>
      <w:r w:rsidRPr="00C14641">
        <w:rPr>
          <w:rFonts w:asciiTheme="minorHAnsi" w:hAnsiTheme="minorHAnsi" w:cstheme="minorHAnsi"/>
          <w:sz w:val="16"/>
        </w:rPr>
        <w:t xml:space="preserve"> overturned the lower court's finding that the jockeys' independent contractor status meant that they could not receive the protections of the Clayton Act's union-focused statutory labor exemption, </w:t>
      </w:r>
      <w:r w:rsidRPr="00C14641">
        <w:rPr>
          <w:rStyle w:val="StyleUnderline"/>
          <w:rFonts w:asciiTheme="minorHAnsi" w:hAnsiTheme="minorHAnsi" w:cstheme="minorHAnsi"/>
        </w:rPr>
        <w:t>finding instead that the labor dispute required for the exemption's application "may exist 'regardless of whether or not the disputants stand in the proximate relation of employer and employee</w:t>
      </w:r>
      <w:r w:rsidRPr="00C14641">
        <w:rPr>
          <w:rFonts w:asciiTheme="minorHAnsi" w:hAnsiTheme="minorHAnsi" w:cstheme="minorHAnsi"/>
          <w:sz w:val="16"/>
        </w:rPr>
        <w:t>.'"8</w:t>
      </w:r>
    </w:p>
    <w:p w14:paraId="028AADBC"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It is not farfetched</w:t>
      </w:r>
      <w:r w:rsidRPr="00C14641">
        <w:rPr>
          <w:rFonts w:asciiTheme="minorHAnsi" w:hAnsiTheme="minorHAnsi" w:cstheme="minorHAnsi"/>
          <w:sz w:val="16"/>
        </w:rPr>
        <w:t xml:space="preserve">, for example, </w:t>
      </w:r>
      <w:r w:rsidRPr="00C14641">
        <w:rPr>
          <w:rStyle w:val="StyleUnderline"/>
          <w:rFonts w:asciiTheme="minorHAnsi" w:hAnsiTheme="minorHAnsi" w:cstheme="minorHAnsi"/>
        </w:rPr>
        <w:t xml:space="preserve">to apply the First Circuit's application of the statutory labor exemption to independent contractor labor groups to the </w:t>
      </w:r>
      <w:proofErr w:type="spellStart"/>
      <w:r w:rsidRPr="00C14641">
        <w:rPr>
          <w:rStyle w:val="StyleUnderline"/>
          <w:rFonts w:asciiTheme="minorHAnsi" w:hAnsiTheme="minorHAnsi" w:cstheme="minorHAnsi"/>
        </w:rPr>
        <w:t>nonstatutory</w:t>
      </w:r>
      <w:proofErr w:type="spellEnd"/>
      <w:r w:rsidRPr="00C14641">
        <w:rPr>
          <w:rStyle w:val="StyleUnderline"/>
          <w:rFonts w:asciiTheme="minorHAnsi" w:hAnsiTheme="minorHAnsi" w:cstheme="minorHAnsi"/>
        </w:rPr>
        <w:t xml:space="preserve"> labor exemption</w:t>
      </w:r>
      <w:r w:rsidRPr="00C14641">
        <w:rPr>
          <w:rFonts w:asciiTheme="minorHAnsi" w:hAnsiTheme="minorHAnsi" w:cstheme="minorHAnsi"/>
          <w:sz w:val="16"/>
        </w:rPr>
        <w:t xml:space="preserve">; the latter originated from the former, after all.9 And there has been significant movement towards that end even outside of the courts, albeit in more specific contexts. Indeed, such a structure already exists on a local level, as a Seattle, WA, ordinance grants collective bargaining rights to independent contractor gig economy drivers for "transportation network companies" like Uber and Lyft.10 Representative Kevin Kiley (R-CA), mentioned in a recent hearing that he is working on legislation to extend a similar middle-ground approach to gig economy workers of "companies that rely on independent contractors" like Lyft and Uber, potentially mirroring the Seattle ordinance.11 And in the specific legal environment of college sports, </w:t>
      </w:r>
      <w:r w:rsidRPr="00C14641">
        <w:rPr>
          <w:rStyle w:val="StyleUnderline"/>
          <w:rFonts w:asciiTheme="minorHAnsi" w:hAnsiTheme="minorHAnsi" w:cstheme="minorHAnsi"/>
        </w:rPr>
        <w:t>many</w:t>
      </w:r>
      <w:r w:rsidRPr="00C14641">
        <w:rPr>
          <w:rFonts w:asciiTheme="minorHAnsi" w:hAnsiTheme="minorHAnsi" w:cstheme="minorHAnsi"/>
          <w:sz w:val="16"/>
        </w:rPr>
        <w:t xml:space="preserve"> including most notably Senator Richard Blumenthal (D-CT) </w:t>
      </w:r>
      <w:r w:rsidRPr="00C14641">
        <w:rPr>
          <w:rStyle w:val="StyleUnderline"/>
          <w:rFonts w:asciiTheme="minorHAnsi" w:hAnsiTheme="minorHAnsi" w:cstheme="minorHAnsi"/>
        </w:rPr>
        <w:t xml:space="preserve">have proposed that giving college athletes the </w:t>
      </w:r>
      <w:r w:rsidRPr="00C14641">
        <w:rPr>
          <w:rStyle w:val="StyleUnderline"/>
          <w:rFonts w:asciiTheme="minorHAnsi" w:hAnsiTheme="minorHAnsi" w:cstheme="minorHAnsi"/>
          <w:highlight w:val="cyan"/>
        </w:rPr>
        <w:t>rights to</w:t>
      </w:r>
      <w:r w:rsidRPr="00C14641">
        <w:rPr>
          <w:rFonts w:asciiTheme="minorHAnsi" w:hAnsiTheme="minorHAnsi" w:cstheme="minorHAnsi"/>
          <w:sz w:val="16"/>
        </w:rPr>
        <w:t xml:space="preserve"> unionize and </w:t>
      </w:r>
      <w:r w:rsidRPr="00C14641">
        <w:rPr>
          <w:rStyle w:val="StyleUnderline"/>
          <w:rFonts w:asciiTheme="minorHAnsi" w:hAnsiTheme="minorHAnsi" w:cstheme="minorHAnsi"/>
          <w:highlight w:val="cyan"/>
        </w:rPr>
        <w:t>collectively bargain</w:t>
      </w:r>
      <w:r w:rsidRPr="00C14641">
        <w:rPr>
          <w:rFonts w:asciiTheme="minorHAnsi" w:hAnsiTheme="minorHAnsi" w:cstheme="minorHAnsi"/>
          <w:sz w:val="16"/>
        </w:rPr>
        <w:t xml:space="preserve"> with their school employers </w:t>
      </w:r>
      <w:r w:rsidRPr="00C14641">
        <w:rPr>
          <w:rStyle w:val="StyleUnderline"/>
          <w:rFonts w:asciiTheme="minorHAnsi" w:hAnsiTheme="minorHAnsi" w:cstheme="minorHAnsi"/>
          <w:highlight w:val="cyan"/>
        </w:rPr>
        <w:t xml:space="preserve">while </w:t>
      </w:r>
      <w:r w:rsidRPr="00C14641">
        <w:rPr>
          <w:rStyle w:val="StyleUnderline"/>
          <w:rFonts w:asciiTheme="minorHAnsi" w:hAnsiTheme="minorHAnsi" w:cstheme="minorHAnsi"/>
        </w:rPr>
        <w:t xml:space="preserve">being </w:t>
      </w:r>
      <w:r w:rsidRPr="00C14641">
        <w:rPr>
          <w:rStyle w:val="StyleUnderline"/>
          <w:rFonts w:asciiTheme="minorHAnsi" w:hAnsiTheme="minorHAnsi" w:cstheme="minorHAnsi"/>
          <w:highlight w:val="cyan"/>
        </w:rPr>
        <w:t xml:space="preserve">exempted from </w:t>
      </w:r>
      <w:r w:rsidRPr="00C14641">
        <w:rPr>
          <w:rStyle w:val="Emphasis"/>
          <w:rFonts w:asciiTheme="minorHAnsi" w:hAnsiTheme="minorHAnsi" w:cstheme="minorHAnsi"/>
          <w:highlight w:val="cyan"/>
        </w:rPr>
        <w:t>other employment statutes</w:t>
      </w:r>
      <w:r w:rsidRPr="00C14641">
        <w:rPr>
          <w:rStyle w:val="StyleUnderline"/>
          <w:rFonts w:asciiTheme="minorHAnsi" w:hAnsiTheme="minorHAnsi" w:cstheme="minorHAnsi"/>
          <w:highlight w:val="cyan"/>
        </w:rPr>
        <w:t xml:space="preserve"> could</w:t>
      </w:r>
      <w:r w:rsidRPr="00C14641">
        <w:rPr>
          <w:rStyle w:val="StyleUnderline"/>
          <w:rFonts w:asciiTheme="minorHAnsi" w:hAnsiTheme="minorHAnsi" w:cstheme="minorHAnsi"/>
        </w:rPr>
        <w:t xml:space="preserve"> work as a potential compromise </w:t>
      </w:r>
      <w:r w:rsidRPr="00C14641">
        <w:rPr>
          <w:rFonts w:asciiTheme="minorHAnsi" w:hAnsiTheme="minorHAnsi" w:cstheme="minorHAnsi"/>
          <w:sz w:val="16"/>
        </w:rPr>
        <w:t xml:space="preserve">solution </w:t>
      </w:r>
      <w:r w:rsidRPr="00C14641">
        <w:rPr>
          <w:rStyle w:val="StyleUnderline"/>
          <w:rFonts w:asciiTheme="minorHAnsi" w:hAnsiTheme="minorHAnsi" w:cstheme="minorHAnsi"/>
        </w:rPr>
        <w:t>to ward off</w:t>
      </w:r>
      <w:r w:rsidRPr="00C14641">
        <w:rPr>
          <w:rFonts w:asciiTheme="minorHAnsi" w:hAnsiTheme="minorHAnsi" w:cstheme="minorHAnsi"/>
          <w:sz w:val="16"/>
        </w:rPr>
        <w:t xml:space="preserve"> the frequent </w:t>
      </w:r>
      <w:r w:rsidRPr="00C14641">
        <w:rPr>
          <w:rStyle w:val="StyleUnderline"/>
          <w:rFonts w:asciiTheme="minorHAnsi" w:hAnsiTheme="minorHAnsi" w:cstheme="minorHAnsi"/>
        </w:rPr>
        <w:t>antitrust attacks</w:t>
      </w:r>
      <w:r w:rsidRPr="00C14641">
        <w:rPr>
          <w:rFonts w:asciiTheme="minorHAnsi" w:hAnsiTheme="minorHAnsi" w:cstheme="minorHAnsi"/>
          <w:sz w:val="16"/>
        </w:rPr>
        <w:t xml:space="preserve"> that have plagued the industry.12</w:t>
      </w:r>
    </w:p>
    <w:p w14:paraId="1D37B4CE"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But while such a structure seems facially appealing as a compromise solution to grant collective bargaining to previously unvoiced workers, we argue that </w:t>
      </w:r>
      <w:r w:rsidRPr="00C14641">
        <w:rPr>
          <w:rStyle w:val="StyleUnderline"/>
          <w:rFonts w:asciiTheme="minorHAnsi" w:hAnsiTheme="minorHAnsi" w:cstheme="minorHAnsi"/>
        </w:rPr>
        <w:t xml:space="preserve">this approach may </w:t>
      </w:r>
      <w:r w:rsidRPr="00C14641">
        <w:rPr>
          <w:rStyle w:val="StyleUnderline"/>
          <w:rFonts w:asciiTheme="minorHAnsi" w:hAnsiTheme="minorHAnsi" w:cstheme="minorHAnsi"/>
          <w:highlight w:val="cyan"/>
        </w:rPr>
        <w:t xml:space="preserve">be </w:t>
      </w:r>
      <w:r w:rsidRPr="00C14641">
        <w:rPr>
          <w:rStyle w:val="Emphasis"/>
          <w:rFonts w:asciiTheme="minorHAnsi" w:hAnsiTheme="minorHAnsi" w:cstheme="minorHAnsi"/>
          <w:highlight w:val="cyan"/>
        </w:rPr>
        <w:t>extremely problematic</w:t>
      </w:r>
      <w:r w:rsidRPr="00C14641">
        <w:rPr>
          <w:rStyle w:val="StyleUnderline"/>
          <w:rFonts w:asciiTheme="minorHAnsi" w:hAnsiTheme="minorHAnsi" w:cstheme="minorHAnsi"/>
          <w:highlight w:val="cyan"/>
        </w:rPr>
        <w:t xml:space="preserve"> for labor</w:t>
      </w:r>
      <w:r w:rsidRPr="00C14641">
        <w:rPr>
          <w:rStyle w:val="StyleUnderline"/>
          <w:rFonts w:asciiTheme="minorHAnsi" w:hAnsiTheme="minorHAnsi" w:cstheme="minorHAnsi"/>
        </w:rPr>
        <w:t xml:space="preserve"> in the long run</w:t>
      </w:r>
      <w:r w:rsidRPr="00C14641">
        <w:rPr>
          <w:rFonts w:asciiTheme="minorHAnsi" w:hAnsiTheme="minorHAnsi" w:cstheme="minorHAnsi"/>
          <w:sz w:val="16"/>
        </w:rPr>
        <w:t xml:space="preserve">. After all, </w:t>
      </w:r>
      <w:r w:rsidRPr="00C14641">
        <w:rPr>
          <w:rStyle w:val="Emphasis"/>
          <w:rFonts w:asciiTheme="minorHAnsi" w:hAnsiTheme="minorHAnsi" w:cstheme="minorHAnsi"/>
        </w:rPr>
        <w:t>splitting the difference</w:t>
      </w:r>
      <w:r w:rsidRPr="00C14641">
        <w:rPr>
          <w:rStyle w:val="StyleUnderline"/>
          <w:rFonts w:asciiTheme="minorHAnsi" w:hAnsiTheme="minorHAnsi" w:cstheme="minorHAnsi"/>
        </w:rPr>
        <w:t xml:space="preserve"> by allowing unionization without employment status grants collective bargaining </w:t>
      </w:r>
      <w:r w:rsidRPr="00C14641">
        <w:rPr>
          <w:rStyle w:val="StyleUnderline"/>
          <w:rFonts w:asciiTheme="minorHAnsi" w:hAnsiTheme="minorHAnsi" w:cstheme="minorHAnsi"/>
          <w:highlight w:val="cyan"/>
        </w:rPr>
        <w:t xml:space="preserve">without </w:t>
      </w:r>
      <w:r w:rsidRPr="00C14641">
        <w:rPr>
          <w:rStyle w:val="StyleUnderline"/>
          <w:rFonts w:asciiTheme="minorHAnsi" w:hAnsiTheme="minorHAnsi" w:cstheme="minorHAnsi"/>
        </w:rPr>
        <w:t xml:space="preserve">entitling these workers to </w:t>
      </w:r>
      <w:r w:rsidRPr="00C14641">
        <w:rPr>
          <w:rStyle w:val="StyleUnderline"/>
          <w:rFonts w:asciiTheme="minorHAnsi" w:hAnsiTheme="minorHAnsi" w:cstheme="minorHAnsi"/>
          <w:highlight w:val="cyan"/>
        </w:rPr>
        <w:t xml:space="preserve">the </w:t>
      </w:r>
      <w:r w:rsidRPr="00C14641">
        <w:rPr>
          <w:rStyle w:val="Emphasis"/>
          <w:rFonts w:asciiTheme="minorHAnsi" w:hAnsiTheme="minorHAnsi" w:cstheme="minorHAnsi"/>
          <w:highlight w:val="cyan"/>
        </w:rPr>
        <w:t>full array</w:t>
      </w:r>
      <w:r w:rsidRPr="00C14641">
        <w:rPr>
          <w:rStyle w:val="StyleUnderline"/>
          <w:rFonts w:asciiTheme="minorHAnsi" w:hAnsiTheme="minorHAnsi" w:cstheme="minorHAnsi"/>
          <w:highlight w:val="cyan"/>
        </w:rPr>
        <w:t xml:space="preserve"> of</w:t>
      </w:r>
      <w:r w:rsidRPr="00C14641">
        <w:rPr>
          <w:rStyle w:val="StyleUnderline"/>
          <w:rFonts w:asciiTheme="minorHAnsi" w:hAnsiTheme="minorHAnsi" w:cstheme="minorHAnsi"/>
        </w:rPr>
        <w:t xml:space="preserve"> mandatory employment </w:t>
      </w:r>
      <w:r w:rsidRPr="00C14641">
        <w:rPr>
          <w:rStyle w:val="StyleUnderline"/>
          <w:rFonts w:asciiTheme="minorHAnsi" w:hAnsiTheme="minorHAnsi" w:cstheme="minorHAnsi"/>
          <w:highlight w:val="cyan"/>
        </w:rPr>
        <w:t>benefits</w:t>
      </w:r>
      <w:r w:rsidRPr="00C14641">
        <w:rPr>
          <w:rStyle w:val="StyleUnderline"/>
          <w:rFonts w:asciiTheme="minorHAnsi" w:hAnsiTheme="minorHAnsi" w:cstheme="minorHAnsi"/>
        </w:rPr>
        <w:t xml:space="preserve"> and protections </w:t>
      </w:r>
      <w:r w:rsidRPr="00C14641">
        <w:rPr>
          <w:rStyle w:val="StyleUnderline"/>
          <w:rFonts w:asciiTheme="minorHAnsi" w:hAnsiTheme="minorHAnsi" w:cstheme="minorHAnsi"/>
          <w:highlight w:val="cyan"/>
        </w:rPr>
        <w:t>under</w:t>
      </w:r>
      <w:r w:rsidRPr="00C14641">
        <w:rPr>
          <w:rStyle w:val="StyleUnderline"/>
          <w:rFonts w:asciiTheme="minorHAnsi" w:hAnsiTheme="minorHAnsi" w:cstheme="minorHAnsi"/>
        </w:rPr>
        <w:t xml:space="preserve"> the Fair Labor Standards Act (</w:t>
      </w:r>
      <w:r w:rsidRPr="00C14641">
        <w:rPr>
          <w:rStyle w:val="Emphasis"/>
          <w:rFonts w:asciiTheme="minorHAnsi" w:hAnsiTheme="minorHAnsi" w:cstheme="minorHAnsi"/>
          <w:highlight w:val="cyan"/>
        </w:rPr>
        <w:t>FLSA</w:t>
      </w:r>
      <w:r w:rsidRPr="00C14641">
        <w:rPr>
          <w:rStyle w:val="StyleUnderline"/>
          <w:rFonts w:asciiTheme="minorHAnsi" w:hAnsiTheme="minorHAnsi" w:cstheme="minorHAnsi"/>
        </w:rPr>
        <w:t xml:space="preserve">), </w:t>
      </w:r>
      <w:r w:rsidRPr="00C14641">
        <w:rPr>
          <w:rStyle w:val="Emphasis"/>
          <w:rFonts w:asciiTheme="minorHAnsi" w:hAnsiTheme="minorHAnsi" w:cstheme="minorHAnsi"/>
          <w:highlight w:val="cyan"/>
        </w:rPr>
        <w:t>Title VII</w:t>
      </w:r>
      <w:r w:rsidRPr="00C14641">
        <w:rPr>
          <w:rStyle w:val="StyleUnderline"/>
          <w:rFonts w:asciiTheme="minorHAnsi" w:hAnsiTheme="minorHAnsi" w:cstheme="minorHAnsi"/>
          <w:highlight w:val="cyan"/>
        </w:rPr>
        <w:t xml:space="preserve">, and </w:t>
      </w:r>
      <w:r w:rsidRPr="00C14641">
        <w:rPr>
          <w:rStyle w:val="Emphasis"/>
          <w:rFonts w:asciiTheme="minorHAnsi" w:hAnsiTheme="minorHAnsi" w:cstheme="minorHAnsi"/>
          <w:highlight w:val="cyan"/>
        </w:rPr>
        <w:t>other</w:t>
      </w:r>
      <w:r w:rsidRPr="00C14641">
        <w:rPr>
          <w:rStyle w:val="Emphasis"/>
          <w:rFonts w:asciiTheme="minorHAnsi" w:hAnsiTheme="minorHAnsi" w:cstheme="minorHAnsi"/>
        </w:rPr>
        <w:t xml:space="preserve"> federal and state </w:t>
      </w:r>
      <w:r w:rsidRPr="00C14641">
        <w:rPr>
          <w:rStyle w:val="Emphasis"/>
          <w:rFonts w:asciiTheme="minorHAnsi" w:hAnsiTheme="minorHAnsi" w:cstheme="minorHAnsi"/>
          <w:highlight w:val="cyan"/>
        </w:rPr>
        <w:t>statutes</w:t>
      </w:r>
      <w:r w:rsidRPr="00C14641">
        <w:rPr>
          <w:rFonts w:asciiTheme="minorHAnsi" w:hAnsiTheme="minorHAnsi" w:cstheme="minorHAnsi"/>
          <w:sz w:val="16"/>
        </w:rPr>
        <w:t xml:space="preserve">, requiring those workers to bargain for these normally threshold rights as part of a new collective bargaining agreement dramatically decreasing their leverage. And, as outlined in our introductory hypothetical, </w:t>
      </w:r>
      <w:r w:rsidRPr="00C14641">
        <w:rPr>
          <w:rStyle w:val="StyleUnderline"/>
          <w:rFonts w:asciiTheme="minorHAnsi" w:hAnsiTheme="minorHAnsi" w:cstheme="minorHAnsi"/>
        </w:rPr>
        <w:t xml:space="preserve">allowing unionization and collective bargaining without the </w:t>
      </w:r>
      <w:r w:rsidRPr="00C14641">
        <w:rPr>
          <w:rStyle w:val="Emphasis"/>
          <w:rFonts w:asciiTheme="minorHAnsi" w:hAnsiTheme="minorHAnsi" w:cstheme="minorHAnsi"/>
        </w:rPr>
        <w:t>protective oversight</w:t>
      </w:r>
      <w:r w:rsidRPr="00C14641">
        <w:rPr>
          <w:rStyle w:val="StyleUnderline"/>
          <w:rFonts w:asciiTheme="minorHAnsi" w:hAnsiTheme="minorHAnsi" w:cstheme="minorHAnsi"/>
        </w:rPr>
        <w:t xml:space="preserve"> of the labor law statutes including the NLRA's defining of employer domination of labor groups as an </w:t>
      </w:r>
      <w:r w:rsidRPr="00C14641">
        <w:rPr>
          <w:rStyle w:val="Emphasis"/>
          <w:rFonts w:asciiTheme="minorHAnsi" w:hAnsiTheme="minorHAnsi" w:cstheme="minorHAnsi"/>
        </w:rPr>
        <w:t>unfair labor practice</w:t>
      </w:r>
      <w:r w:rsidRPr="00C14641">
        <w:rPr>
          <w:rFonts w:asciiTheme="minorHAnsi" w:hAnsiTheme="minorHAnsi" w:cstheme="minorHAnsi"/>
          <w:sz w:val="16"/>
        </w:rPr>
        <w:t xml:space="preserve">13 </w:t>
      </w:r>
      <w:r w:rsidRPr="00C14641">
        <w:rPr>
          <w:rStyle w:val="StyleUnderline"/>
          <w:rFonts w:asciiTheme="minorHAnsi" w:hAnsiTheme="minorHAnsi" w:cstheme="minorHAnsi"/>
          <w:highlight w:val="cyan"/>
        </w:rPr>
        <w:t xml:space="preserve">opens the door to employers working to </w:t>
      </w:r>
      <w:r w:rsidRPr="00C14641">
        <w:rPr>
          <w:rStyle w:val="Emphasis"/>
          <w:rFonts w:asciiTheme="minorHAnsi" w:hAnsiTheme="minorHAnsi" w:cstheme="minorHAnsi"/>
          <w:highlight w:val="cyan"/>
        </w:rPr>
        <w:t>control both sides</w:t>
      </w:r>
      <w:r w:rsidRPr="00C14641">
        <w:rPr>
          <w:rStyle w:val="StyleUnderline"/>
          <w:rFonts w:asciiTheme="minorHAnsi" w:hAnsiTheme="minorHAnsi" w:cstheme="minorHAnsi"/>
        </w:rPr>
        <w:t xml:space="preserve"> of the bargaining table, allowing them to reap the benefits of collective bargaining without ensuring the </w:t>
      </w:r>
      <w:r w:rsidRPr="00C14641">
        <w:rPr>
          <w:rStyle w:val="Emphasis"/>
          <w:rFonts w:asciiTheme="minorHAnsi" w:hAnsiTheme="minorHAnsi" w:cstheme="minorHAnsi"/>
        </w:rPr>
        <w:t>worker-friendly protections</w:t>
      </w:r>
      <w:r w:rsidRPr="00C14641">
        <w:rPr>
          <w:rStyle w:val="StyleUnderline"/>
          <w:rFonts w:asciiTheme="minorHAnsi" w:hAnsiTheme="minorHAnsi" w:cstheme="minorHAnsi"/>
        </w:rPr>
        <w:t xml:space="preserve"> of labor law</w:t>
      </w:r>
      <w:r w:rsidRPr="00C14641">
        <w:rPr>
          <w:rFonts w:asciiTheme="minorHAnsi" w:hAnsiTheme="minorHAnsi" w:cstheme="minorHAnsi"/>
          <w:sz w:val="16"/>
        </w:rPr>
        <w:t xml:space="preserve">. In other words, </w:t>
      </w:r>
      <w:r w:rsidRPr="00C14641">
        <w:rPr>
          <w:rStyle w:val="StyleUnderline"/>
          <w:rFonts w:asciiTheme="minorHAnsi" w:hAnsiTheme="minorHAnsi" w:cstheme="minorHAnsi"/>
        </w:rPr>
        <w:t xml:space="preserve">giving employers the </w:t>
      </w:r>
      <w:r w:rsidRPr="00C14641">
        <w:rPr>
          <w:rStyle w:val="StyleUnderline"/>
          <w:rFonts w:asciiTheme="minorHAnsi" w:hAnsiTheme="minorHAnsi" w:cstheme="minorHAnsi"/>
          <w:highlight w:val="cyan"/>
        </w:rPr>
        <w:t>'carrot'</w:t>
      </w:r>
      <w:r w:rsidRPr="00C14641">
        <w:rPr>
          <w:rStyle w:val="StyleUnderline"/>
          <w:rFonts w:asciiTheme="minorHAnsi" w:hAnsiTheme="minorHAnsi" w:cstheme="minorHAnsi"/>
        </w:rPr>
        <w:t xml:space="preserve"> of antitrust immunity </w:t>
      </w:r>
      <w:r w:rsidRPr="00C14641">
        <w:rPr>
          <w:rStyle w:val="Emphasis"/>
          <w:rFonts w:asciiTheme="minorHAnsi" w:hAnsiTheme="minorHAnsi" w:cstheme="minorHAnsi"/>
          <w:highlight w:val="cyan"/>
        </w:rPr>
        <w:t>without the</w:t>
      </w:r>
      <w:r w:rsidRPr="00C14641">
        <w:rPr>
          <w:rStyle w:val="Emphasis"/>
          <w:rFonts w:asciiTheme="minorHAnsi" w:hAnsiTheme="minorHAnsi" w:cstheme="minorHAnsi"/>
        </w:rPr>
        <w:t xml:space="preserve"> interrelated </w:t>
      </w:r>
      <w:r w:rsidRPr="00C14641">
        <w:rPr>
          <w:rStyle w:val="Emphasis"/>
          <w:rFonts w:asciiTheme="minorHAnsi" w:hAnsiTheme="minorHAnsi" w:cstheme="minorHAnsi"/>
          <w:highlight w:val="cyan"/>
        </w:rPr>
        <w:t>'stick'</w:t>
      </w:r>
      <w:r w:rsidRPr="00C14641">
        <w:rPr>
          <w:rStyle w:val="StyleUnderline"/>
          <w:rFonts w:asciiTheme="minorHAnsi" w:hAnsiTheme="minorHAnsi" w:cstheme="minorHAnsi"/>
          <w:highlight w:val="cyan"/>
        </w:rPr>
        <w:t xml:space="preserve"> of the rest of labor and employment law</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would </w:t>
      </w:r>
      <w:r w:rsidRPr="00C14641">
        <w:rPr>
          <w:rStyle w:val="Emphasis"/>
          <w:rFonts w:asciiTheme="minorHAnsi" w:hAnsiTheme="minorHAnsi" w:cstheme="minorHAnsi"/>
          <w:highlight w:val="cyan"/>
        </w:rPr>
        <w:t>severely impact labor's leverage</w:t>
      </w:r>
      <w:r w:rsidRPr="00C14641">
        <w:rPr>
          <w:rStyle w:val="StyleUnderline"/>
          <w:rFonts w:asciiTheme="minorHAnsi" w:hAnsiTheme="minorHAnsi" w:cstheme="minorHAnsi"/>
        </w:rPr>
        <w:t>, ultimately defeating the policy rationales behind the protection of unionization in collective bargaining</w:t>
      </w:r>
      <w:r w:rsidRPr="00C14641">
        <w:rPr>
          <w:rFonts w:asciiTheme="minorHAnsi" w:hAnsiTheme="minorHAnsi" w:cstheme="minorHAnsi"/>
          <w:sz w:val="16"/>
        </w:rPr>
        <w:t>.</w:t>
      </w:r>
    </w:p>
    <w:p w14:paraId="7D1FFC74" w14:textId="77777777" w:rsidR="004E18FE" w:rsidRPr="00C14641" w:rsidRDefault="004E18FE" w:rsidP="004E18FE">
      <w:pPr>
        <w:rPr>
          <w:rFonts w:asciiTheme="minorHAnsi" w:hAnsiTheme="minorHAnsi" w:cstheme="minorHAnsi"/>
          <w:sz w:val="16"/>
        </w:rPr>
      </w:pPr>
      <w:proofErr w:type="gramStart"/>
      <w:r w:rsidRPr="00C14641">
        <w:rPr>
          <w:rFonts w:asciiTheme="minorHAnsi" w:hAnsiTheme="minorHAnsi" w:cstheme="minorHAnsi"/>
          <w:sz w:val="16"/>
        </w:rPr>
        <w:t>In light of</w:t>
      </w:r>
      <w:proofErr w:type="gramEnd"/>
      <w:r w:rsidRPr="00C14641">
        <w:rPr>
          <w:rFonts w:asciiTheme="minorHAnsi" w:hAnsiTheme="minorHAnsi" w:cstheme="minorHAnsi"/>
          <w:sz w:val="16"/>
        </w:rPr>
        <w:t xml:space="preserve"> this movement towards non-employee collective bargaining, we proceed in two parts. Part 2 of this Article will start by discussing the historical treatment of non-employee labor groups under antitrust and labor law. In this section, we posit that while the First Circuit's application of the statutory labor exemption to a group of independent contractors may be seen on its own as a win for labor, it has the potential to disrupt the balance between that exemption, the </w:t>
      </w:r>
      <w:proofErr w:type="spellStart"/>
      <w:r w:rsidRPr="00C14641">
        <w:rPr>
          <w:rFonts w:asciiTheme="minorHAnsi" w:hAnsiTheme="minorHAnsi" w:cstheme="minorHAnsi"/>
          <w:sz w:val="16"/>
        </w:rPr>
        <w:t>nonstatutory</w:t>
      </w:r>
      <w:proofErr w:type="spellEnd"/>
      <w:r w:rsidRPr="00C14641">
        <w:rPr>
          <w:rFonts w:asciiTheme="minorHAnsi" w:hAnsiTheme="minorHAnsi" w:cstheme="minorHAnsi"/>
          <w:sz w:val="16"/>
        </w:rPr>
        <w:t xml:space="preserve"> labor exemption for collective bargaining agreements, and the NLRA's vital exclusive bargaining agent clause that ultimately gives those exemptions power.</w:t>
      </w:r>
    </w:p>
    <w:p w14:paraId="4F24F922" w14:textId="77777777" w:rsidR="004E18FE" w:rsidRDefault="004E18FE" w:rsidP="004E18FE">
      <w:pPr>
        <w:rPr>
          <w:rFonts w:asciiTheme="minorHAnsi" w:hAnsiTheme="minorHAnsi" w:cstheme="minorHAnsi"/>
          <w:sz w:val="16"/>
        </w:rPr>
      </w:pPr>
      <w:r w:rsidRPr="00C14641">
        <w:rPr>
          <w:rFonts w:asciiTheme="minorHAnsi" w:hAnsiTheme="minorHAnsi" w:cstheme="minorHAnsi"/>
          <w:sz w:val="16"/>
        </w:rPr>
        <w:t xml:space="preserve">Part 3 will then lay out the potential negative effects of Congress or the Courts applying </w:t>
      </w:r>
      <w:proofErr w:type="gramStart"/>
      <w:r w:rsidRPr="00C14641">
        <w:rPr>
          <w:rFonts w:asciiTheme="minorHAnsi" w:hAnsiTheme="minorHAnsi" w:cstheme="minorHAnsi"/>
          <w:sz w:val="16"/>
        </w:rPr>
        <w:t>the statutory</w:t>
      </w:r>
      <w:proofErr w:type="gramEnd"/>
      <w:r w:rsidRPr="00C14641">
        <w:rPr>
          <w:rFonts w:asciiTheme="minorHAnsi" w:hAnsiTheme="minorHAnsi" w:cstheme="minorHAnsi"/>
          <w:sz w:val="16"/>
        </w:rPr>
        <w:t xml:space="preserve"> and </w:t>
      </w:r>
      <w:proofErr w:type="spellStart"/>
      <w:r w:rsidRPr="00C14641">
        <w:rPr>
          <w:rFonts w:asciiTheme="minorHAnsi" w:hAnsiTheme="minorHAnsi" w:cstheme="minorHAnsi"/>
          <w:sz w:val="16"/>
        </w:rPr>
        <w:t>nonstatutory</w:t>
      </w:r>
      <w:proofErr w:type="spellEnd"/>
      <w:r w:rsidRPr="00C14641">
        <w:rPr>
          <w:rFonts w:asciiTheme="minorHAnsi" w:hAnsiTheme="minorHAnsi" w:cstheme="minorHAnsi"/>
          <w:sz w:val="16"/>
        </w:rPr>
        <w:t xml:space="preserve"> labor exemptions to informal union-like bargaining units. Using two illustrative examples of industries that would jump to embrace non-union [*97] collective bargaining college sports and the broader gig economy this Part argues that </w:t>
      </w:r>
      <w:proofErr w:type="spellStart"/>
      <w:r w:rsidRPr="00C14641">
        <w:rPr>
          <w:rFonts w:asciiTheme="minorHAnsi" w:hAnsiTheme="minorHAnsi" w:cstheme="minorHAnsi"/>
          <w:sz w:val="16"/>
        </w:rPr>
        <w:t>Confederación</w:t>
      </w:r>
      <w:proofErr w:type="spellEnd"/>
      <w:r w:rsidRPr="00C14641">
        <w:rPr>
          <w:rFonts w:asciiTheme="minorHAnsi" w:hAnsiTheme="minorHAnsi" w:cstheme="minorHAnsi"/>
          <w:sz w:val="16"/>
        </w:rPr>
        <w:t xml:space="preserve"> </w:t>
      </w:r>
      <w:proofErr w:type="spellStart"/>
      <w:r w:rsidRPr="00C14641">
        <w:rPr>
          <w:rFonts w:asciiTheme="minorHAnsi" w:hAnsiTheme="minorHAnsi" w:cstheme="minorHAnsi"/>
          <w:sz w:val="16"/>
        </w:rPr>
        <w:t>Hípica's</w:t>
      </w:r>
      <w:proofErr w:type="spellEnd"/>
      <w:r w:rsidRPr="00C14641">
        <w:rPr>
          <w:rFonts w:asciiTheme="minorHAnsi" w:hAnsiTheme="minorHAnsi" w:cstheme="minorHAnsi"/>
          <w:sz w:val="16"/>
        </w:rPr>
        <w:t xml:space="preserve"> application of the statutory labor exemption to non-union labor groups may not be the win for labor that it may seem on its face. To the contrary, this Article will show that embracing non-union collective bargaining and abandoning the 'stick' in favor of the 'carrot' could lead to much broader legal and social ramifications on the balance of leverage needed for constructive relations between labor and management in workforces across industry sectors.</w:t>
      </w:r>
    </w:p>
    <w:p w14:paraId="0E25C1E2" w14:textId="77777777" w:rsidR="004E18FE" w:rsidRDefault="004E18FE" w:rsidP="004E18FE">
      <w:pPr>
        <w:pStyle w:val="Heading3"/>
      </w:pPr>
      <w:r>
        <w:t>CFA CP</w:t>
      </w:r>
    </w:p>
    <w:p w14:paraId="7E047249" w14:textId="77777777" w:rsidR="004E18FE" w:rsidRPr="00C14641" w:rsidRDefault="004E18FE" w:rsidP="004E18FE">
      <w:pPr>
        <w:pStyle w:val="Heading4"/>
        <w:rPr>
          <w:rFonts w:asciiTheme="minorHAnsi" w:hAnsiTheme="minorHAnsi" w:cstheme="minorHAnsi"/>
        </w:rPr>
      </w:pPr>
      <w:r w:rsidRPr="00C14641">
        <w:rPr>
          <w:rFonts w:asciiTheme="minorHAnsi" w:hAnsiTheme="minorHAnsi" w:cstheme="minorHAnsi"/>
        </w:rPr>
        <w:t xml:space="preserve">The CP’s unnatural ruling </w:t>
      </w:r>
      <w:r w:rsidRPr="00C14641">
        <w:rPr>
          <w:rFonts w:asciiTheme="minorHAnsi" w:hAnsiTheme="minorHAnsi" w:cstheme="minorHAnsi"/>
          <w:u w:val="single"/>
        </w:rPr>
        <w:t>delegitimizes</w:t>
      </w:r>
      <w:r w:rsidRPr="00C14641">
        <w:rPr>
          <w:rFonts w:asciiTheme="minorHAnsi" w:hAnsiTheme="minorHAnsi" w:cstheme="minorHAnsi"/>
        </w:rPr>
        <w:t xml:space="preserve"> the </w:t>
      </w:r>
      <w:r w:rsidRPr="00C14641">
        <w:rPr>
          <w:rFonts w:asciiTheme="minorHAnsi" w:hAnsiTheme="minorHAnsi" w:cstheme="minorHAnsi"/>
          <w:u w:val="single"/>
        </w:rPr>
        <w:t>entire</w:t>
      </w:r>
      <w:r w:rsidRPr="00C14641">
        <w:rPr>
          <w:rFonts w:asciiTheme="minorHAnsi" w:hAnsiTheme="minorHAnsi" w:cstheme="minorHAnsi"/>
        </w:rPr>
        <w:t xml:space="preserve"> labor law regime by making the court look like a </w:t>
      </w:r>
      <w:r w:rsidRPr="00C14641">
        <w:rPr>
          <w:rFonts w:asciiTheme="minorHAnsi" w:hAnsiTheme="minorHAnsi" w:cstheme="minorHAnsi"/>
          <w:u w:val="single"/>
        </w:rPr>
        <w:t>policymaker</w:t>
      </w:r>
      <w:r w:rsidRPr="00C14641">
        <w:rPr>
          <w:rFonts w:asciiTheme="minorHAnsi" w:hAnsiTheme="minorHAnsi" w:cstheme="minorHAnsi"/>
        </w:rPr>
        <w:t xml:space="preserve">. The court must </w:t>
      </w:r>
      <w:r w:rsidRPr="00C14641">
        <w:rPr>
          <w:rFonts w:asciiTheme="minorHAnsi" w:hAnsiTheme="minorHAnsi" w:cstheme="minorHAnsi"/>
          <w:u w:val="single"/>
        </w:rPr>
        <w:t>unambiguously</w:t>
      </w:r>
      <w:r w:rsidRPr="00C14641">
        <w:rPr>
          <w:rFonts w:asciiTheme="minorHAnsi" w:hAnsiTheme="minorHAnsi" w:cstheme="minorHAnsi"/>
        </w:rPr>
        <w:t xml:space="preserve"> interpret </w:t>
      </w:r>
      <w:r w:rsidRPr="00C14641">
        <w:rPr>
          <w:rFonts w:asciiTheme="minorHAnsi" w:hAnsiTheme="minorHAnsi" w:cstheme="minorHAnsi"/>
          <w:u w:val="single"/>
        </w:rPr>
        <w:t>congressional intent</w:t>
      </w:r>
      <w:r w:rsidRPr="00C14641">
        <w:rPr>
          <w:rFonts w:asciiTheme="minorHAnsi" w:hAnsiTheme="minorHAnsi" w:cstheme="minorHAnsi"/>
        </w:rPr>
        <w:t xml:space="preserve"> about the labor-immigration conflict.</w:t>
      </w:r>
    </w:p>
    <w:p w14:paraId="0BA164C4" w14:textId="77777777" w:rsidR="004E18FE" w:rsidRPr="00C14641" w:rsidRDefault="004E18FE" w:rsidP="004E18FE">
      <w:pPr>
        <w:rPr>
          <w:rStyle w:val="Style13ptBold"/>
          <w:rFonts w:asciiTheme="minorHAnsi" w:hAnsiTheme="minorHAnsi" w:cstheme="minorHAnsi"/>
        </w:rPr>
      </w:pPr>
      <w:r w:rsidRPr="00C14641">
        <w:rPr>
          <w:rFonts w:asciiTheme="minorHAnsi" w:hAnsiTheme="minorHAnsi" w:cstheme="minorHAnsi"/>
        </w:rPr>
        <w:t>Michael C.</w:t>
      </w:r>
      <w:r w:rsidRPr="00C14641">
        <w:rPr>
          <w:rStyle w:val="Style13ptBold"/>
          <w:rFonts w:asciiTheme="minorHAnsi" w:hAnsiTheme="minorHAnsi" w:cstheme="minorHAnsi"/>
        </w:rPr>
        <w:t xml:space="preserve"> Duff 13 </w:t>
      </w:r>
      <w:r w:rsidRPr="00C14641">
        <w:rPr>
          <w:rFonts w:asciiTheme="minorHAnsi" w:hAnsiTheme="minorHAnsi" w:cstheme="minorHAnsi"/>
        </w:rPr>
        <w:t>- Professor of Law at University of Wyoming College of Law. “EMPLOYMENT AND LABOR LAW IN THE 21ST CENTURY: CHANGES IN THE ARENAS OF CONFLICT: ARTICLE &amp; ESSAY: What Brady v. N.F.L. Teaches About the Devolution of Labor Law,” Sumer 2013, Washburn Law Journal, vol. 52, pg. 429.</w:t>
      </w:r>
    </w:p>
    <w:p w14:paraId="49A36BA0"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In 1947, Jerome Frank explored an interesting analogy between musical and statutory interpretation. 103 There was always more going on in labor law than was immediately revealed by the text of the statute - a kind of music or inner coherence. 104 As Professor </w:t>
      </w:r>
      <w:proofErr w:type="spellStart"/>
      <w:r w:rsidRPr="00C14641">
        <w:rPr>
          <w:rFonts w:asciiTheme="minorHAnsi" w:hAnsiTheme="minorHAnsi" w:cstheme="minorHAnsi"/>
          <w:sz w:val="16"/>
        </w:rPr>
        <w:t>Atleson</w:t>
      </w:r>
      <w:proofErr w:type="spellEnd"/>
      <w:r w:rsidRPr="00C14641">
        <w:rPr>
          <w:rFonts w:asciiTheme="minorHAnsi" w:hAnsiTheme="minorHAnsi" w:cstheme="minorHAnsi"/>
          <w:sz w:val="16"/>
        </w:rPr>
        <w:t xml:space="preserve"> has shown, there were many instances during labor law's evolution, from its inception really, in which common law notions of property and management rights reemerged periodically to defeat statutory rights; wherever possible, judges read common law "management rights" into the NLRA. 105 Despite this dissipation, for a long period of time one could continue to hear </w:t>
      </w:r>
      <w:proofErr w:type="gramStart"/>
      <w:r w:rsidRPr="00C14641">
        <w:rPr>
          <w:rFonts w:asciiTheme="minorHAnsi" w:hAnsiTheme="minorHAnsi" w:cstheme="minorHAnsi"/>
          <w:sz w:val="16"/>
        </w:rPr>
        <w:t>the statutory</w:t>
      </w:r>
      <w:proofErr w:type="gramEnd"/>
      <w:r w:rsidRPr="00C14641">
        <w:rPr>
          <w:rFonts w:asciiTheme="minorHAnsi" w:hAnsiTheme="minorHAnsi" w:cstheme="minorHAnsi"/>
          <w:sz w:val="16"/>
        </w:rPr>
        <w:t xml:space="preserve"> music within doubtful interpretations of the NLRA rendered by federal courts and often by the NLRB itself. One could say with </w:t>
      </w:r>
      <w:proofErr w:type="gramStart"/>
      <w:r w:rsidRPr="00C14641">
        <w:rPr>
          <w:rFonts w:asciiTheme="minorHAnsi" w:hAnsiTheme="minorHAnsi" w:cstheme="minorHAnsi"/>
          <w:sz w:val="16"/>
        </w:rPr>
        <w:t>more or less a</w:t>
      </w:r>
      <w:proofErr w:type="gramEnd"/>
      <w:r w:rsidRPr="00C14641">
        <w:rPr>
          <w:rFonts w:asciiTheme="minorHAnsi" w:hAnsiTheme="minorHAnsi" w:cstheme="minorHAnsi"/>
          <w:sz w:val="16"/>
        </w:rPr>
        <w:t xml:space="preserve"> straight face during the "mature" period of labor law that any tearing of the statutory fabric was leading to some greater statutory purpose; the rending was on some level an unfolding of the inner statutory logic advancing to meet novel contemporaneous challenges. 106 One could even argue that such doubtful interpretation was necessary to advance the deep policy of the law.</w:t>
      </w:r>
    </w:p>
    <w:p w14:paraId="1D64AA5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wise composer expects the performer to read his score "with an insight which transcends" its "literal meaning." He does not deplore the performer's creative activity, does not denounce it as "caprice" or "subjective tricks." … Sometimes a literal interpretation of a piece of legislation is indubitably correct. Often, however</w:t>
      </w:r>
      <w:proofErr w:type="gramStart"/>
      <w:r w:rsidRPr="00C14641">
        <w:rPr>
          <w:rFonts w:asciiTheme="minorHAnsi" w:hAnsiTheme="minorHAnsi" w:cstheme="minorHAnsi"/>
          <w:sz w:val="16"/>
        </w:rPr>
        <w:t>, so</w:t>
      </w:r>
      <w:proofErr w:type="gramEnd"/>
      <w:r w:rsidRPr="00C14641">
        <w:rPr>
          <w:rFonts w:asciiTheme="minorHAnsi" w:hAnsiTheme="minorHAnsi" w:cstheme="minorHAnsi"/>
          <w:sz w:val="16"/>
        </w:rPr>
        <w:t xml:space="preserve"> to construe a statute will yield a grotesque caricature of the legislature's purpose. 107</w:t>
      </w:r>
    </w:p>
    <w:p w14:paraId="39E7EE4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Looking at the situation in hindsight, one might now be justified in seeing such textual departures as a conscious but non-malicious disregard of the statute - as a form of incremental soft sabotage meant to diminish, but not to extinguish, the potential for real </w:t>
      </w:r>
      <w:proofErr w:type="gramStart"/>
      <w:r w:rsidRPr="00C14641">
        <w:rPr>
          <w:rFonts w:asciiTheme="minorHAnsi" w:hAnsiTheme="minorHAnsi" w:cstheme="minorHAnsi"/>
          <w:sz w:val="16"/>
        </w:rPr>
        <w:t>working class</w:t>
      </w:r>
      <w:proofErr w:type="gramEnd"/>
      <w:r w:rsidRPr="00C14641">
        <w:rPr>
          <w:rFonts w:asciiTheme="minorHAnsi" w:hAnsiTheme="minorHAnsi" w:cstheme="minorHAnsi"/>
          <w:sz w:val="16"/>
        </w:rPr>
        <w:t xml:space="preserve"> power embedded within the [*449] statute. The soft sabotage might be analogized to a broader anti-democratic spirit manifested by judges during the 20th century. As Jerome Frank explained, "When, not so long ago, some judges were anti-democratic, they often obstructed the democratic will voiced by the legislature. This they sometimes did by obstinately construing a statute narrowly, without real regard to its intention." 108 However, the incrementally </w:t>
      </w:r>
      <w:proofErr w:type="gramStart"/>
      <w:r w:rsidRPr="00C14641">
        <w:rPr>
          <w:rFonts w:asciiTheme="minorHAnsi" w:hAnsiTheme="minorHAnsi" w:cstheme="minorHAnsi"/>
          <w:sz w:val="16"/>
        </w:rPr>
        <w:t>congealed</w:t>
      </w:r>
      <w:proofErr w:type="gramEnd"/>
      <w:r w:rsidRPr="00C14641">
        <w:rPr>
          <w:rFonts w:asciiTheme="minorHAnsi" w:hAnsiTheme="minorHAnsi" w:cstheme="minorHAnsi"/>
          <w:sz w:val="16"/>
        </w:rPr>
        <w:t xml:space="preserve"> judicial departures from the NLRA - the narrow constructions of the </w:t>
      </w:r>
      <w:proofErr w:type="gramStart"/>
      <w:r w:rsidRPr="00C14641">
        <w:rPr>
          <w:rFonts w:asciiTheme="minorHAnsi" w:hAnsiTheme="minorHAnsi" w:cstheme="minorHAnsi"/>
          <w:sz w:val="16"/>
        </w:rPr>
        <w:t>type</w:t>
      </w:r>
      <w:proofErr w:type="gramEnd"/>
      <w:r w:rsidRPr="00C14641">
        <w:rPr>
          <w:rFonts w:asciiTheme="minorHAnsi" w:hAnsiTheme="minorHAnsi" w:cstheme="minorHAnsi"/>
          <w:sz w:val="16"/>
        </w:rPr>
        <w:t xml:space="preserve"> Judge Frank was describing - eventually became widely understood if not accepted. 109 Whether the deviations were "minor key" frolics or "major key" detours, one could still make out the musical theme in the whole while the composer remained discernible.</w:t>
      </w:r>
    </w:p>
    <w:p w14:paraId="11ACDA62"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highlight w:val="cyan"/>
        </w:rPr>
        <w:t>For decades</w:t>
      </w:r>
      <w:r w:rsidRPr="00C14641">
        <w:rPr>
          <w:rStyle w:val="StyleUnderline"/>
          <w:rFonts w:asciiTheme="minorHAnsi" w:hAnsiTheme="minorHAnsi" w:cstheme="minorHAnsi"/>
        </w:rPr>
        <w:t xml:space="preserve">, interpretations of </w:t>
      </w:r>
      <w:r w:rsidRPr="00C14641">
        <w:rPr>
          <w:rStyle w:val="StyleUnderline"/>
          <w:rFonts w:asciiTheme="minorHAnsi" w:hAnsiTheme="minorHAnsi" w:cstheme="minorHAnsi"/>
          <w:highlight w:val="cyan"/>
        </w:rPr>
        <w:t>labor law resulted in</w:t>
      </w:r>
      <w:r w:rsidRPr="00C14641">
        <w:rPr>
          <w:rStyle w:val="StyleUnderline"/>
          <w:rFonts w:asciiTheme="minorHAnsi" w:hAnsiTheme="minorHAnsi" w:cstheme="minorHAnsi"/>
        </w:rPr>
        <w:t xml:space="preserve"> a fine work of </w:t>
      </w:r>
      <w:r w:rsidRPr="00C14641">
        <w:rPr>
          <w:rStyle w:val="Emphasis"/>
          <w:rFonts w:asciiTheme="minorHAnsi" w:hAnsiTheme="minorHAnsi" w:cstheme="minorHAnsi"/>
          <w:highlight w:val="cyan"/>
        </w:rPr>
        <w:t>doctrinal</w:t>
      </w:r>
      <w:r w:rsidRPr="00C14641">
        <w:rPr>
          <w:rStyle w:val="Emphasis"/>
          <w:rFonts w:asciiTheme="minorHAnsi" w:hAnsiTheme="minorHAnsi" w:cstheme="minorHAnsi"/>
        </w:rPr>
        <w:t xml:space="preserve"> local </w:t>
      </w:r>
      <w:r w:rsidRPr="00C14641">
        <w:rPr>
          <w:rStyle w:val="Emphasis"/>
          <w:rFonts w:asciiTheme="minorHAnsi" w:hAnsiTheme="minorHAnsi" w:cstheme="minorHAnsi"/>
          <w:highlight w:val="cyan"/>
        </w:rPr>
        <w:t>coherence</w:t>
      </w:r>
      <w:r w:rsidRPr="00C14641">
        <w:rPr>
          <w:rFonts w:asciiTheme="minorHAnsi" w:hAnsiTheme="minorHAnsi" w:cstheme="minorHAnsi"/>
          <w:sz w:val="16"/>
        </w:rPr>
        <w:t xml:space="preserve"> - a concert overture - if not always in a product reflecting correspondence of rules to the reality of labor management relations and conflict. 110 </w:t>
      </w:r>
      <w:r w:rsidRPr="00C14641">
        <w:rPr>
          <w:rStyle w:val="StyleUnderline"/>
          <w:rFonts w:asciiTheme="minorHAnsi" w:hAnsiTheme="minorHAnsi" w:cstheme="minorHAnsi"/>
        </w:rPr>
        <w:t xml:space="preserve">One could read many cases over the last half-century that </w:t>
      </w:r>
      <w:r w:rsidRPr="00C14641">
        <w:rPr>
          <w:rFonts w:asciiTheme="minorHAnsi" w:hAnsiTheme="minorHAnsi" w:cstheme="minorHAnsi"/>
          <w:sz w:val="16"/>
        </w:rPr>
        <w:t xml:space="preserve">did not seem quite </w:t>
      </w:r>
      <w:proofErr w:type="gramStart"/>
      <w:r w:rsidRPr="00C14641">
        <w:rPr>
          <w:rFonts w:asciiTheme="minorHAnsi" w:hAnsiTheme="minorHAnsi" w:cstheme="minorHAnsi"/>
          <w:sz w:val="16"/>
        </w:rPr>
        <w:t>right</w:t>
      </w:r>
      <w:proofErr w:type="gramEnd"/>
      <w:r w:rsidRPr="00C14641">
        <w:rPr>
          <w:rFonts w:asciiTheme="minorHAnsi" w:hAnsiTheme="minorHAnsi" w:cstheme="minorHAnsi"/>
          <w:sz w:val="16"/>
        </w:rPr>
        <w:t xml:space="preserve"> but which</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connected to each other neatly. The </w:t>
      </w:r>
      <w:r w:rsidRPr="00C14641">
        <w:rPr>
          <w:rStyle w:val="StyleUnderline"/>
          <w:rFonts w:asciiTheme="minorHAnsi" w:hAnsiTheme="minorHAnsi" w:cstheme="minorHAnsi"/>
          <w:highlight w:val="cyan"/>
        </w:rPr>
        <w:t>unifying themes</w:t>
      </w:r>
      <w:r w:rsidRPr="00C14641">
        <w:rPr>
          <w:rFonts w:asciiTheme="minorHAnsi" w:hAnsiTheme="minorHAnsi" w:cstheme="minorHAnsi"/>
          <w:sz w:val="16"/>
        </w:rPr>
        <w:t xml:space="preserve"> of the cases </w:t>
      </w:r>
      <w:r w:rsidRPr="00C14641">
        <w:rPr>
          <w:rStyle w:val="StyleUnderline"/>
          <w:rFonts w:asciiTheme="minorHAnsi" w:hAnsiTheme="minorHAnsi" w:cstheme="minorHAnsi"/>
          <w:highlight w:val="cyan"/>
        </w:rPr>
        <w:t>created</w:t>
      </w:r>
      <w:r w:rsidRPr="00C14641">
        <w:rPr>
          <w:rFonts w:asciiTheme="minorHAnsi" w:hAnsiTheme="minorHAnsi" w:cstheme="minorHAnsi"/>
          <w:sz w:val="16"/>
        </w:rPr>
        <w:t xml:space="preserve"> music of </w:t>
      </w:r>
      <w:r w:rsidRPr="00C14641">
        <w:rPr>
          <w:rStyle w:val="Emphasis"/>
          <w:rFonts w:asciiTheme="minorHAnsi" w:hAnsiTheme="minorHAnsi" w:cstheme="minorHAnsi"/>
          <w:highlight w:val="cyan"/>
        </w:rPr>
        <w:t>managed chaos</w:t>
      </w:r>
      <w:r w:rsidRPr="00C14641">
        <w:rPr>
          <w:rFonts w:asciiTheme="minorHAnsi" w:hAnsiTheme="minorHAnsi" w:cstheme="minorHAnsi"/>
          <w:sz w:val="16"/>
        </w:rPr>
        <w:t>, a chaos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accepted </w:t>
      </w:r>
      <w:r w:rsidRPr="00C14641">
        <w:rPr>
          <w:rStyle w:val="StyleUnderline"/>
          <w:rFonts w:asciiTheme="minorHAnsi" w:hAnsiTheme="minorHAnsi" w:cstheme="minorHAnsi"/>
          <w:highlight w:val="cyan"/>
        </w:rPr>
        <w:t xml:space="preserve">because of </w:t>
      </w:r>
      <w:r w:rsidRPr="00C14641">
        <w:rPr>
          <w:rStyle w:val="StyleUnderline"/>
          <w:rFonts w:asciiTheme="minorHAnsi" w:hAnsiTheme="minorHAnsi" w:cstheme="minorHAnsi"/>
        </w:rPr>
        <w:t xml:space="preserve">the presumed existence and </w:t>
      </w:r>
      <w:r w:rsidRPr="00C14641">
        <w:rPr>
          <w:rStyle w:val="Emphasis"/>
          <w:rFonts w:asciiTheme="minorHAnsi" w:hAnsiTheme="minorHAnsi" w:cstheme="minorHAnsi"/>
          <w:highlight w:val="cyan"/>
        </w:rPr>
        <w:t>permanence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of labor-management conflict and the corresponding need for negotiation writ large</w:t>
      </w:r>
      <w:r w:rsidRPr="00C14641">
        <w:rPr>
          <w:rFonts w:asciiTheme="minorHAnsi" w:hAnsiTheme="minorHAnsi" w:cstheme="minorHAnsi"/>
          <w:sz w:val="16"/>
        </w:rPr>
        <w:t xml:space="preserve">. Perpetual conflict suggested the need for at least some level of cooperation. </w:t>
      </w:r>
      <w:r w:rsidRPr="00C14641">
        <w:rPr>
          <w:rStyle w:val="StyleUnderline"/>
          <w:rFonts w:asciiTheme="minorHAnsi" w:hAnsiTheme="minorHAnsi" w:cstheme="minorHAnsi"/>
        </w:rPr>
        <w:t>There was no question of anyone winning the struggle</w:t>
      </w:r>
      <w:r w:rsidRPr="00C14641">
        <w:rPr>
          <w:rFonts w:asciiTheme="minorHAnsi" w:hAnsiTheme="minorHAnsi" w:cstheme="minorHAnsi"/>
          <w:sz w:val="16"/>
        </w:rPr>
        <w:t xml:space="preserve">. 111 </w:t>
      </w:r>
      <w:r w:rsidRPr="00C14641">
        <w:rPr>
          <w:rStyle w:val="StyleUnderline"/>
          <w:rFonts w:asciiTheme="minorHAnsi" w:hAnsiTheme="minorHAnsi" w:cstheme="minorHAnsi"/>
        </w:rPr>
        <w:t>To allow the battle to be fought without restraint was considered society's loss, culminating in grievous injury to industry and commerce</w:t>
      </w:r>
      <w:r w:rsidRPr="00C14641">
        <w:rPr>
          <w:rFonts w:asciiTheme="minorHAnsi" w:hAnsiTheme="minorHAnsi" w:cstheme="minorHAnsi"/>
          <w:sz w:val="16"/>
        </w:rPr>
        <w:t xml:space="preserve">. 112 Over time, the courts began to [*450] forget the sound and coherence of the music in minor and major ways, yielding to the reality that the deregulatory experience playing out was not quite corresponding to the received tale. When the statute was disregarded, the promised </w:t>
      </w:r>
      <w:proofErr w:type="spellStart"/>
      <w:r w:rsidRPr="00C14641">
        <w:rPr>
          <w:rFonts w:asciiTheme="minorHAnsi" w:hAnsiTheme="minorHAnsi" w:cstheme="minorHAnsi"/>
          <w:sz w:val="16"/>
        </w:rPr>
        <w:t>horribles</w:t>
      </w:r>
      <w:proofErr w:type="spellEnd"/>
      <w:r w:rsidRPr="00C14641">
        <w:rPr>
          <w:rFonts w:asciiTheme="minorHAnsi" w:hAnsiTheme="minorHAnsi" w:cstheme="minorHAnsi"/>
          <w:sz w:val="16"/>
        </w:rPr>
        <w:t xml:space="preserve"> failed to materialize. Unions were </w:t>
      </w:r>
      <w:proofErr w:type="gramStart"/>
      <w:r w:rsidRPr="00C14641">
        <w:rPr>
          <w:rFonts w:asciiTheme="minorHAnsi" w:hAnsiTheme="minorHAnsi" w:cstheme="minorHAnsi"/>
          <w:sz w:val="16"/>
        </w:rPr>
        <w:t>more or less quiet</w:t>
      </w:r>
      <w:proofErr w:type="gramEnd"/>
      <w:r w:rsidRPr="00C14641">
        <w:rPr>
          <w:rFonts w:asciiTheme="minorHAnsi" w:hAnsiTheme="minorHAnsi" w:cstheme="minorHAnsi"/>
          <w:sz w:val="16"/>
        </w:rPr>
        <w:t xml:space="preserve">. Workers were </w:t>
      </w:r>
      <w:proofErr w:type="gramStart"/>
      <w:r w:rsidRPr="00C14641">
        <w:rPr>
          <w:rFonts w:asciiTheme="minorHAnsi" w:hAnsiTheme="minorHAnsi" w:cstheme="minorHAnsi"/>
          <w:sz w:val="16"/>
        </w:rPr>
        <w:t>more or less quiet</w:t>
      </w:r>
      <w:proofErr w:type="gramEnd"/>
      <w:r w:rsidRPr="00C14641">
        <w:rPr>
          <w:rFonts w:asciiTheme="minorHAnsi" w:hAnsiTheme="minorHAnsi" w:cstheme="minorHAnsi"/>
          <w:sz w:val="16"/>
        </w:rPr>
        <w:t>. 113 History seemed to unfold without significant economic dislocation. 114</w:t>
      </w:r>
    </w:p>
    <w:p w14:paraId="2F42AB1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 now briefly discuss a few specific examples of creeping </w:t>
      </w:r>
      <w:r w:rsidRPr="00C14641">
        <w:rPr>
          <w:rStyle w:val="StyleUnderline"/>
          <w:rFonts w:asciiTheme="minorHAnsi" w:hAnsiTheme="minorHAnsi" w:cstheme="minorHAnsi"/>
          <w:highlight w:val="cyan"/>
        </w:rPr>
        <w:t>judicial incoherence</w:t>
      </w:r>
      <w:r w:rsidRPr="00C14641">
        <w:rPr>
          <w:rFonts w:asciiTheme="minorHAnsi" w:hAnsiTheme="minorHAnsi" w:cstheme="minorHAnsi"/>
          <w:sz w:val="16"/>
        </w:rPr>
        <w:t xml:space="preserve"> and the loss of the musical theme. Significantly, the reaction to the "creep" by unions and workers was at best muted, a reality that judges who were already unconvinced by the NLRA's industrial strife policy </w:t>
      </w:r>
      <w:proofErr w:type="gramStart"/>
      <w:r w:rsidRPr="00C14641">
        <w:rPr>
          <w:rFonts w:asciiTheme="minorHAnsi" w:hAnsiTheme="minorHAnsi" w:cstheme="minorHAnsi"/>
          <w:sz w:val="16"/>
        </w:rPr>
        <w:t>have noticed</w:t>
      </w:r>
      <w:proofErr w:type="gramEnd"/>
      <w:r w:rsidRPr="00C14641">
        <w:rPr>
          <w:rFonts w:asciiTheme="minorHAnsi" w:hAnsiTheme="minorHAnsi" w:cstheme="minorHAnsi"/>
          <w:sz w:val="16"/>
        </w:rPr>
        <w:t xml:space="preserve">, even if unconsciously. Minor </w:t>
      </w:r>
      <w:r w:rsidRPr="00C14641">
        <w:rPr>
          <w:rStyle w:val="StyleUnderline"/>
          <w:rFonts w:asciiTheme="minorHAnsi" w:hAnsiTheme="minorHAnsi" w:cstheme="minorHAnsi"/>
        </w:rPr>
        <w:t xml:space="preserve">ways of disregarding labor law </w:t>
      </w:r>
      <w:r w:rsidRPr="00C14641">
        <w:rPr>
          <w:rFonts w:asciiTheme="minorHAnsi" w:hAnsiTheme="minorHAnsi" w:cstheme="minorHAnsi"/>
          <w:sz w:val="16"/>
        </w:rPr>
        <w:t xml:space="preserve">statutory music </w:t>
      </w:r>
      <w:r w:rsidRPr="00C14641">
        <w:rPr>
          <w:rStyle w:val="StyleUnderline"/>
          <w:rFonts w:asciiTheme="minorHAnsi" w:hAnsiTheme="minorHAnsi" w:cstheme="minorHAnsi"/>
        </w:rPr>
        <w:t xml:space="preserve">are </w:t>
      </w:r>
      <w:r w:rsidRPr="00C14641">
        <w:rPr>
          <w:rStyle w:val="StyleUnderline"/>
          <w:rFonts w:asciiTheme="minorHAnsi" w:hAnsiTheme="minorHAnsi" w:cstheme="minorHAnsi"/>
          <w:highlight w:val="cyan"/>
        </w:rPr>
        <w:t>heard</w:t>
      </w:r>
      <w:r w:rsidRPr="00C14641">
        <w:rPr>
          <w:rStyle w:val="StyleUnderline"/>
          <w:rFonts w:asciiTheme="minorHAnsi" w:hAnsiTheme="minorHAnsi" w:cstheme="minorHAnsi"/>
        </w:rPr>
        <w:t xml:space="preserve"> most discordantly </w:t>
      </w:r>
      <w:r w:rsidRPr="00C14641">
        <w:rPr>
          <w:rStyle w:val="StyleUnderline"/>
          <w:rFonts w:asciiTheme="minorHAnsi" w:hAnsiTheme="minorHAnsi" w:cstheme="minorHAnsi"/>
          <w:highlight w:val="cyan"/>
        </w:rPr>
        <w:t>by everyday practitioners</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working in the field, </w:t>
      </w:r>
      <w:r w:rsidRPr="00C14641">
        <w:rPr>
          <w:rStyle w:val="StyleUnderline"/>
          <w:rFonts w:asciiTheme="minorHAnsi" w:hAnsiTheme="minorHAnsi" w:cstheme="minorHAnsi"/>
          <w:highlight w:val="cyan"/>
        </w:rPr>
        <w:t>but</w:t>
      </w:r>
      <w:r w:rsidRPr="00C14641">
        <w:rPr>
          <w:rStyle w:val="StyleUnderline"/>
          <w:rFonts w:asciiTheme="minorHAnsi" w:hAnsiTheme="minorHAnsi" w:cstheme="minorHAnsi"/>
        </w:rPr>
        <w:t xml:space="preserve"> often </w:t>
      </w:r>
      <w:r w:rsidRPr="00C14641">
        <w:rPr>
          <w:rStyle w:val="StyleUnderline"/>
          <w:rFonts w:asciiTheme="minorHAnsi" w:hAnsiTheme="minorHAnsi" w:cstheme="minorHAnsi"/>
          <w:highlight w:val="cyan"/>
        </w:rPr>
        <w:t>not</w:t>
      </w:r>
      <w:r w:rsidRPr="00C14641">
        <w:rPr>
          <w:rStyle w:val="StyleUnderline"/>
          <w:rFonts w:asciiTheme="minorHAnsi" w:hAnsiTheme="minorHAnsi" w:cstheme="minorHAnsi"/>
        </w:rPr>
        <w:t xml:space="preserve"> by </w:t>
      </w:r>
      <w:r w:rsidRPr="00C14641">
        <w:rPr>
          <w:rStyle w:val="Emphasis"/>
          <w:rFonts w:asciiTheme="minorHAnsi" w:hAnsiTheme="minorHAnsi" w:cstheme="minorHAnsi"/>
          <w:highlight w:val="cyan"/>
        </w:rPr>
        <w:t>laypersons</w:t>
      </w:r>
      <w:r w:rsidRPr="00C14641">
        <w:rPr>
          <w:rStyle w:val="StyleUnderline"/>
          <w:rFonts w:asciiTheme="minorHAnsi" w:hAnsiTheme="minorHAnsi" w:cstheme="minorHAnsi"/>
          <w:highlight w:val="cyan"/>
        </w:rPr>
        <w:t>, or</w:t>
      </w:r>
      <w:r w:rsidRPr="00C14641">
        <w:rPr>
          <w:rStyle w:val="StyleUnderline"/>
          <w:rFonts w:asciiTheme="minorHAnsi" w:hAnsiTheme="minorHAnsi" w:cstheme="minorHAnsi"/>
        </w:rPr>
        <w:t xml:space="preserve"> even by </w:t>
      </w:r>
      <w:r w:rsidRPr="00C14641">
        <w:rPr>
          <w:rStyle w:val="Emphasis"/>
          <w:rFonts w:asciiTheme="minorHAnsi" w:hAnsiTheme="minorHAnsi" w:cstheme="minorHAnsi"/>
          <w:highlight w:val="cyan"/>
        </w:rPr>
        <w:t>legally trained non-specialists</w:t>
      </w:r>
      <w:r w:rsidRPr="00C14641">
        <w:rPr>
          <w:rStyle w:val="StyleUnderline"/>
          <w:rFonts w:asciiTheme="minorHAnsi" w:hAnsiTheme="minorHAnsi" w:cstheme="minorHAnsi"/>
          <w:highlight w:val="cyan"/>
        </w:rPr>
        <w:t xml:space="preserve">. When courts interpret the NLRA in </w:t>
      </w:r>
      <w:r w:rsidRPr="00C14641">
        <w:rPr>
          <w:rStyle w:val="Emphasis"/>
          <w:rFonts w:asciiTheme="minorHAnsi" w:hAnsiTheme="minorHAnsi" w:cstheme="minorHAnsi"/>
          <w:highlight w:val="cyan"/>
        </w:rPr>
        <w:t>silly</w:t>
      </w:r>
      <w:r w:rsidRPr="00C14641">
        <w:rPr>
          <w:rStyle w:val="StyleUnderline"/>
          <w:rFonts w:asciiTheme="minorHAnsi" w:hAnsiTheme="minorHAnsi" w:cstheme="minorHAnsi"/>
          <w:highlight w:val="cyan"/>
        </w:rPr>
        <w:t xml:space="preserve">, </w:t>
      </w:r>
      <w:r w:rsidRPr="00C14641">
        <w:rPr>
          <w:rStyle w:val="Emphasis"/>
          <w:rFonts w:asciiTheme="minorHAnsi" w:hAnsiTheme="minorHAnsi" w:cstheme="minorHAnsi"/>
          <w:highlight w:val="cyan"/>
        </w:rPr>
        <w:t>unnatural</w:t>
      </w:r>
      <w:r w:rsidRPr="00C14641">
        <w:rPr>
          <w:rStyle w:val="StyleUnderline"/>
          <w:rFonts w:asciiTheme="minorHAnsi" w:hAnsiTheme="minorHAnsi" w:cstheme="minorHAnsi"/>
          <w:highlight w:val="cyan"/>
        </w:rPr>
        <w:t xml:space="preserve"> ways, they communicate to "repeat players" </w:t>
      </w:r>
      <w:r w:rsidRPr="00C14641">
        <w:rPr>
          <w:rStyle w:val="StyleUnderline"/>
          <w:rFonts w:asciiTheme="minorHAnsi" w:hAnsiTheme="minorHAnsi" w:cstheme="minorHAnsi"/>
        </w:rPr>
        <w:t xml:space="preserve">that </w:t>
      </w:r>
      <w:r w:rsidRPr="00C14641">
        <w:rPr>
          <w:rStyle w:val="StyleUnderline"/>
          <w:rFonts w:asciiTheme="minorHAnsi" w:hAnsiTheme="minorHAnsi" w:cstheme="minorHAnsi"/>
          <w:highlight w:val="cyan"/>
        </w:rPr>
        <w:t xml:space="preserve">the statute is </w:t>
      </w:r>
      <w:r w:rsidRPr="00C14641">
        <w:rPr>
          <w:rStyle w:val="Emphasis"/>
          <w:rFonts w:asciiTheme="minorHAnsi" w:hAnsiTheme="minorHAnsi" w:cstheme="minorHAnsi"/>
          <w:highlight w:val="cyan"/>
        </w:rPr>
        <w:t>not taken seriously</w:t>
      </w:r>
      <w:r w:rsidRPr="00C14641">
        <w:rPr>
          <w:rStyle w:val="StyleUnderline"/>
          <w:rFonts w:asciiTheme="minorHAnsi" w:hAnsiTheme="minorHAnsi" w:cstheme="minorHAnsi"/>
          <w:highlight w:val="cyan"/>
        </w:rPr>
        <w:t xml:space="preserve">. Those </w:t>
      </w:r>
      <w:r w:rsidRPr="00C14641">
        <w:rPr>
          <w:rStyle w:val="StyleUnderline"/>
          <w:rFonts w:asciiTheme="minorHAnsi" w:hAnsiTheme="minorHAnsi" w:cstheme="minorHAnsi"/>
        </w:rPr>
        <w:t xml:space="preserve">repeat players are then quite likely to </w:t>
      </w:r>
      <w:r w:rsidRPr="00C14641">
        <w:rPr>
          <w:rStyle w:val="Emphasis"/>
          <w:rFonts w:asciiTheme="minorHAnsi" w:hAnsiTheme="minorHAnsi" w:cstheme="minorHAnsi"/>
          <w:highlight w:val="cyan"/>
        </w:rPr>
        <w:t xml:space="preserve">pass </w:t>
      </w:r>
      <w:r w:rsidRPr="00C14641">
        <w:rPr>
          <w:rStyle w:val="Emphasis"/>
          <w:rFonts w:asciiTheme="minorHAnsi" w:hAnsiTheme="minorHAnsi" w:cstheme="minorHAnsi"/>
        </w:rPr>
        <w:t xml:space="preserve">on </w:t>
      </w:r>
      <w:r w:rsidRPr="00C14641">
        <w:rPr>
          <w:rStyle w:val="Emphasis"/>
          <w:rFonts w:asciiTheme="minorHAnsi" w:hAnsiTheme="minorHAnsi" w:cstheme="minorHAnsi"/>
          <w:highlight w:val="cyan"/>
        </w:rPr>
        <w:t>the ethos</w:t>
      </w:r>
      <w:r w:rsidRPr="00C14641">
        <w:rPr>
          <w:rStyle w:val="StyleUnderline"/>
          <w:rFonts w:asciiTheme="minorHAnsi" w:hAnsiTheme="minorHAnsi" w:cstheme="minorHAnsi"/>
          <w:highlight w:val="cyan"/>
        </w:rPr>
        <w:t xml:space="preserve"> to laypersons</w:t>
      </w:r>
      <w:r w:rsidRPr="00C14641">
        <w:rPr>
          <w:rStyle w:val="StyleUnderline"/>
          <w:rFonts w:asciiTheme="minorHAnsi" w:hAnsiTheme="minorHAnsi" w:cstheme="minorHAnsi"/>
        </w:rPr>
        <w:t xml:space="preserve">, even if </w:t>
      </w:r>
      <w:r w:rsidRPr="00C14641">
        <w:rPr>
          <w:rStyle w:val="StyleUnderline"/>
          <w:rFonts w:asciiTheme="minorHAnsi" w:hAnsiTheme="minorHAnsi" w:cstheme="minorHAnsi"/>
          <w:highlight w:val="cyan"/>
        </w:rPr>
        <w:t>they</w:t>
      </w:r>
      <w:r w:rsidRPr="00C14641">
        <w:rPr>
          <w:rStyle w:val="StyleUnderline"/>
          <w:rFonts w:asciiTheme="minorHAnsi" w:hAnsiTheme="minorHAnsi" w:cstheme="minorHAnsi"/>
        </w:rPr>
        <w:t xml:space="preserve"> do not mean to do so</w:t>
      </w:r>
      <w:r w:rsidRPr="00C14641">
        <w:rPr>
          <w:rFonts w:asciiTheme="minorHAnsi" w:hAnsiTheme="minorHAnsi" w:cstheme="minorHAnsi"/>
          <w:sz w:val="16"/>
        </w:rPr>
        <w:t xml:space="preserve">. I know I did as an NLRB agent. </w:t>
      </w:r>
      <w:r w:rsidRPr="00C14641">
        <w:rPr>
          <w:rStyle w:val="StyleUnderline"/>
          <w:rFonts w:asciiTheme="minorHAnsi" w:hAnsiTheme="minorHAnsi" w:cstheme="minorHAnsi"/>
        </w:rPr>
        <w:t xml:space="preserve">In these circumstances, courts </w:t>
      </w:r>
      <w:r w:rsidRPr="00C14641">
        <w:rPr>
          <w:rStyle w:val="Emphasis"/>
          <w:rFonts w:asciiTheme="minorHAnsi" w:hAnsiTheme="minorHAnsi" w:cstheme="minorHAnsi"/>
          <w:highlight w:val="cyan"/>
        </w:rPr>
        <w:t>damage the statutory regime</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slowly and incrementally rather than traumatically and immediately. After recounting some of these minor instances of field incoherence, I will move on to a major </w:t>
      </w:r>
      <w:proofErr w:type="gramStart"/>
      <w:r w:rsidRPr="00C14641">
        <w:rPr>
          <w:rFonts w:asciiTheme="minorHAnsi" w:hAnsiTheme="minorHAnsi" w:cstheme="minorHAnsi"/>
          <w:sz w:val="16"/>
        </w:rPr>
        <w:t>one, and</w:t>
      </w:r>
      <w:proofErr w:type="gramEnd"/>
      <w:r w:rsidRPr="00C14641">
        <w:rPr>
          <w:rFonts w:asciiTheme="minorHAnsi" w:hAnsiTheme="minorHAnsi" w:cstheme="minorHAnsi"/>
          <w:sz w:val="16"/>
        </w:rPr>
        <w:t xml:space="preserve"> then reconnect the discussion to Brady.</w:t>
      </w:r>
    </w:p>
    <w:p w14:paraId="2BAB0BEB"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A. Minor Key I: Inconsistent Deference to the NLRB</w:t>
      </w:r>
    </w:p>
    <w:p w14:paraId="5BF4F96E" w14:textId="77777777" w:rsidR="004E18FE" w:rsidRPr="00C14641" w:rsidRDefault="004E18FE" w:rsidP="004E18FE">
      <w:pPr>
        <w:rPr>
          <w:rStyle w:val="StyleUnderline"/>
          <w:rFonts w:asciiTheme="minorHAnsi" w:hAnsiTheme="minorHAnsi" w:cstheme="minorHAnsi"/>
        </w:rPr>
      </w:pPr>
      <w:r w:rsidRPr="00C14641">
        <w:rPr>
          <w:rStyle w:val="StyleUnderline"/>
          <w:rFonts w:asciiTheme="minorHAnsi" w:hAnsiTheme="minorHAnsi" w:cstheme="minorHAnsi"/>
        </w:rPr>
        <w:t xml:space="preserve">In theory, courts are </w:t>
      </w:r>
      <w:r w:rsidRPr="00C14641">
        <w:rPr>
          <w:rStyle w:val="Emphasis"/>
          <w:rFonts w:asciiTheme="minorHAnsi" w:hAnsiTheme="minorHAnsi" w:cstheme="minorHAnsi"/>
        </w:rPr>
        <w:t>required to defer</w:t>
      </w:r>
      <w:r w:rsidRPr="00C14641">
        <w:rPr>
          <w:rStyle w:val="StyleUnderline"/>
          <w:rFonts w:asciiTheme="minorHAnsi" w:hAnsiTheme="minorHAnsi" w:cstheme="minorHAnsi"/>
        </w:rPr>
        <w:t xml:space="preserve"> to the NLRA's permissible constructions of ambiguous statutory provisions within the purview of the agency's statutory mandate</w:t>
      </w:r>
      <w:r w:rsidRPr="00C14641">
        <w:rPr>
          <w:rFonts w:asciiTheme="minorHAnsi" w:hAnsiTheme="minorHAnsi" w:cstheme="minorHAnsi"/>
          <w:sz w:val="16"/>
        </w:rPr>
        <w:t>. 115 No one would now argue that Chevron deference - named after the case that most famously announced that courts should not second-guess agencies' interpretations of vague statutes within the agencies' jurisdiction - is as simple as it once seemed. 116 In certain instances [*451] it is hard to argue that the U.S. Supreme Court has even attempted to apply Chevron, or any other authentic deference canon 117 to the decisions of the NLRB. This non-deference has been particularly noticeable to labor relations specialists through the courts' unpersuasive second guessing of the NLRB's attempts to unravel convoluted employee and supervisory definitions under the NLRA.</w:t>
      </w:r>
    </w:p>
    <w:p w14:paraId="6011E09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1. Who Is an Employee?</w:t>
      </w:r>
    </w:p>
    <w:p w14:paraId="28E2668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In Lechmere v. NLRB, 118 the U.S. Supreme Court held that "non-employee" union organizers were barred from an employer's property in nearly absolute terms. The general rule had been laid down, but arguably qualified, in the 1950s-era Babcock and Wilcox case. 119 Following that decision, the NLRB continued to administratively balance employer property rights with the right of nonemployee union organizers to access employer property as reflected in cases like Jean Country, 120 and eventually the Court took notice. For all practical purposes, the Court in Lechmere closed the door to union access of employer property.</w:t>
      </w:r>
    </w:p>
    <w:p w14:paraId="10837F04"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Lechmere had a profound impact on day-to-day union organizing. As a practical matter, it had long been recognized that a union's only real access to employees was face-to-face in the workplace. 121 By cutting off such direct access, the U.S. Supreme Court in nearly absolute terms denied unions the use of their primary organizational tactic: interacting with employees at work. 122 The end of this kind of union-employee </w:t>
      </w:r>
      <w:proofErr w:type="gramStart"/>
      <w:r w:rsidRPr="00C14641">
        <w:rPr>
          <w:rFonts w:asciiTheme="minorHAnsi" w:hAnsiTheme="minorHAnsi" w:cstheme="minorHAnsi"/>
          <w:sz w:val="16"/>
        </w:rPr>
        <w:t>contact</w:t>
      </w:r>
      <w:proofErr w:type="gramEnd"/>
      <w:r w:rsidRPr="00C14641">
        <w:rPr>
          <w:rFonts w:asciiTheme="minorHAnsi" w:hAnsiTheme="minorHAnsi" w:cstheme="minorHAnsi"/>
          <w:sz w:val="16"/>
        </w:rPr>
        <w:t xml:space="preserve"> would severely circumscribe organizing. Every practitioner of labor relations of every stripe knew it. 123 I spoke and dealt with union organizers, for example, who were acutely aware not only of the decision but of its symbolic power. What was more, the position of the NLRB - the agency with alleged labor relations expertise - that such drastic banishment of union organizers would diminish employee rights was rejected almost out of hand. Union organizers and labor attorneys [*452] confided in me their surprise at the curt dismissiveness with which the Court in Lechmere assessed the NLRB's position in the case. There was obvious symbolic power in such a summary rebuff.</w:t>
      </w:r>
    </w:p>
    <w:p w14:paraId="1FAC849D"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Chevron loomed large in the Lechmere opinion by virtue of the dismissive treatment visited on the NLRB by the Court. 124 As the dissent argued, the question of access to employees by "third party" unions under the NLRA is not addressed in the statute, and access issues therefore necessarily present ambiguities. 125 The Babcock and Wilcox case had been decided prior to Chevron. The NLRB's interpretation of the NLRA as permitting union access to employees in non-working areas of an employer's property accordingly seemed permissible under deference principles, especially under the kind of cautious balancing scheme the agency had been utilizing. 126 As a practical matter, the NLRB sometimes permitted organizational activity in locations of a facility formally owned or leased by employers, but not part of working areas, and otherwise frequented by the public without challenge or the need to obtain advance permission. 127</w:t>
      </w:r>
    </w:p>
    <w:p w14:paraId="38682B71"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The most jarring aspect of Lechmere for many labor relations specialists was the failure of the Court to acknowledge that "non-employee" union organizers might arguably be considered statutory employees presumptively afforded access to an employer's facility </w:t>
      </w:r>
      <w:proofErr w:type="gramStart"/>
      <w:r w:rsidRPr="00C14641">
        <w:rPr>
          <w:rFonts w:asciiTheme="minorHAnsi" w:hAnsiTheme="minorHAnsi" w:cstheme="minorHAnsi"/>
          <w:sz w:val="16"/>
        </w:rPr>
        <w:t>in order to</w:t>
      </w:r>
      <w:proofErr w:type="gramEnd"/>
      <w:r w:rsidRPr="00C14641">
        <w:rPr>
          <w:rFonts w:asciiTheme="minorHAnsi" w:hAnsiTheme="minorHAnsi" w:cstheme="minorHAnsi"/>
          <w:sz w:val="16"/>
        </w:rPr>
        <w:t xml:space="preserve"> engage in protected labor activity. 128 The NLRA does not limit employee status to employees of any </w:t>
      </w:r>
      <w:proofErr w:type="gramStart"/>
      <w:r w:rsidRPr="00C14641">
        <w:rPr>
          <w:rFonts w:asciiTheme="minorHAnsi" w:hAnsiTheme="minorHAnsi" w:cstheme="minorHAnsi"/>
          <w:sz w:val="16"/>
        </w:rPr>
        <w:t>particular employer</w:t>
      </w:r>
      <w:proofErr w:type="gramEnd"/>
      <w:r w:rsidRPr="00C14641">
        <w:rPr>
          <w:rFonts w:asciiTheme="minorHAnsi" w:hAnsiTheme="minorHAnsi" w:cstheme="minorHAnsi"/>
          <w:sz w:val="16"/>
        </w:rPr>
        <w:t xml:space="preserve">, and there is no legitimate conceptual reason why union agents employed by the union would not fit into the statutory definition. 129 </w:t>
      </w:r>
      <w:proofErr w:type="gramStart"/>
      <w:r w:rsidRPr="00C14641">
        <w:rPr>
          <w:rFonts w:asciiTheme="minorHAnsi" w:hAnsiTheme="minorHAnsi" w:cstheme="minorHAnsi"/>
          <w:sz w:val="16"/>
        </w:rPr>
        <w:t>Non-exclusion</w:t>
      </w:r>
      <w:proofErr w:type="gramEnd"/>
      <w:r w:rsidRPr="00C14641">
        <w:rPr>
          <w:rFonts w:asciiTheme="minorHAnsi" w:hAnsiTheme="minorHAnsi" w:cstheme="minorHAnsi"/>
          <w:sz w:val="16"/>
        </w:rPr>
        <w:t xml:space="preserve"> of union agents from the statutory definition of the NLRA makes sense. Under Section 2(9) of the NLRA, the term "labor dispute" is defined to include "any controversy concerning terms, tenure or conditions of [*453] employment, or concerning the association or representation of persons in negotiating, fixing, maintaining, changing, or seeking to arrange terms or conditions of employment, regardless of whether the disputants stand in the proximate relation of employer and employee." 130 The definition mirrors statutory language in the NLGA and is transparently directed at the tendency of the judiciary to see all labor activity undertaken by employees not proximately employed by an employer as illegitimate. 131 Solidarity is trouble. Through application of "absolute" state property rights, the Court needlessly constitutionalized union access. Moreover, and more importantly for my present purposes, the Court sent an unmistakable message to those involved in organized labor relations of its hostility and of its intention to continue to interpret the NLRA in the narrowest possible fashion. Non-employee union organizers were necessarily "strangers" to the workplace, and employers need </w:t>
      </w:r>
      <w:proofErr w:type="gramStart"/>
      <w:r w:rsidRPr="00C14641">
        <w:rPr>
          <w:rFonts w:asciiTheme="minorHAnsi" w:hAnsiTheme="minorHAnsi" w:cstheme="minorHAnsi"/>
          <w:sz w:val="16"/>
        </w:rPr>
        <w:t>take</w:t>
      </w:r>
      <w:proofErr w:type="gramEnd"/>
      <w:r w:rsidRPr="00C14641">
        <w:rPr>
          <w:rFonts w:asciiTheme="minorHAnsi" w:hAnsiTheme="minorHAnsi" w:cstheme="minorHAnsi"/>
          <w:sz w:val="16"/>
        </w:rPr>
        <w:t xml:space="preserve"> no notice of them unless employees managed to designate a union to represent them under the difficult new regime. 132</w:t>
      </w:r>
    </w:p>
    <w:p w14:paraId="0F574E91"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More cramped interpretations resulting in statutory employee exclusions from the NLRA exist; I will discuss one of them momentarily. In my labor law practice experience, however, the professional union organizer exclusion was most notable. The determination had a palpable and immediate impact on traditional union organizing. Still, I do not characterize court-authorized banishment of non-employee union organizers from employers' property as more than a minor disregard of the NLRA statutory music; the judgment was a plausible, if doubtful, accommodation of federal-state "access" tensions that have existed for decades. 133 It is possible to conceive of Lechmere as one end point of a continuum of </w:t>
      </w:r>
      <w:proofErr w:type="gramStart"/>
      <w:r w:rsidRPr="00C14641">
        <w:rPr>
          <w:rFonts w:asciiTheme="minorHAnsi" w:hAnsiTheme="minorHAnsi" w:cstheme="minorHAnsi"/>
          <w:sz w:val="16"/>
        </w:rPr>
        <w:t>constantly</w:t>
      </w:r>
      <w:proofErr w:type="gramEnd"/>
      <w:r w:rsidRPr="00C14641">
        <w:rPr>
          <w:rFonts w:asciiTheme="minorHAnsi" w:hAnsiTheme="minorHAnsi" w:cstheme="minorHAnsi"/>
          <w:sz w:val="16"/>
        </w:rPr>
        <w:t xml:space="preserve"> and necessarily shifting conceptions of property. Ultimately, the decision may have as much to do with generally cramped conceptions of property as with anti-union animus. 134 At bottom, the disingenuous interpretation of the employee definition was not an open assault on the "core legitimacy" of union organizing or collective bargaining but rather a narrowing of the field of conflict prompted by judicial hostility. [*454] In the subsequent unorthodox salting campaigns, which developed in reaction to Lechmere 135 and its rule of restricted access for unions, 136 the courts substantially upheld the protected status of "salts." This outcome seems unlikely if the intent of the courts at the time had been to baldly prevent all union contact with employees, a development that would have represented a "major key" departure from the statute.</w:t>
      </w:r>
    </w:p>
    <w:p w14:paraId="236DD33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2. Who Is a </w:t>
      </w:r>
      <w:proofErr w:type="gramStart"/>
      <w:r w:rsidRPr="00C14641">
        <w:rPr>
          <w:rFonts w:asciiTheme="minorHAnsi" w:hAnsiTheme="minorHAnsi" w:cstheme="minorHAnsi"/>
          <w:sz w:val="16"/>
        </w:rPr>
        <w:t>Supervisor</w:t>
      </w:r>
      <w:proofErr w:type="gramEnd"/>
      <w:r w:rsidRPr="00C14641">
        <w:rPr>
          <w:rFonts w:asciiTheme="minorHAnsi" w:hAnsiTheme="minorHAnsi" w:cstheme="minorHAnsi"/>
          <w:sz w:val="16"/>
        </w:rPr>
        <w:t xml:space="preserve"> (and Therefore Not an Employee) - The Case of Nurses</w:t>
      </w:r>
    </w:p>
    <w:p w14:paraId="474CA3D8"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courts have continually second guessed and refused to defer to the NLRB on the question of whether workers, especially nurses, are supervisors within the meaning of the NLRA. The question is important because supervisors have almost no rights under the NLRA and can play no part in encouraging unionization of health care facilities. Deference is admittedly an imprecise enterprise, and courts may occasionally, or even more than occasionally, disturb agency interpretive decisions. 137 However, the U.S. Supreme Court, twice in a mere seven-year period, disturbed highly fact-sensitive NLRB decisions on supervisory status under the NLRA. 138 This failure to defer to the NLRB is noteworthy given the infamously muddled statutory definition of "supervisor." 139 If ever a court were to defer to an agency, one would think it would do so in connection with cases interpreting such a definition. 140 A nurse who is a supervisor is not an employee within the meaning of the NLRA. 141 Each decision to classify a nursing job as supervisory has the effect of deregulating the workplace with respect to nurses falling within the classification. 142 Although decisions overturning NLRB [*455] findings of supervisory status have always seemed to represent a broader, calculated, deregulatory agenda, in no area has this agenda been as strong as in the healthcare industry. 143</w:t>
      </w:r>
    </w:p>
    <w:p w14:paraId="62367E84"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Frankly speaking, as an administrative law professor, I think the Court's decisions reviewing the NLRB's factual assessments of the supervisory authority of nurses defy principles of "substantial evidence" 144 applicable generally to administrative adjudications. 145 The decisions considered together represent theoretical embarrassment for administrative law and practical confusion for the NLRB and for the repeat players appearing before the agency. I focus on the area of supervisory findings because it was so striking to me in practice that individuals found to be supervisors were not "truly supervisory" and that everybody involved in day-to-day labor relations matters knew it. 146 Thus, I am not as interested in doctrinal parsing as I am in the pervasive sense among workers and labor lawyers that the courts have completely lost the thread of workplace reality.</w:t>
      </w:r>
    </w:p>
    <w:p w14:paraId="5FA0811E"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Charge nurses, for example, "are nurses who have some oversight responsibilities in addition to performing patient care." 147 The basic problem has been that such nurses historically possessed the scantest "supervisory" duties, especially in nursing homes or in the case of "Licensed Practical Nurses" ("LPN"). 148 I personally took affidavits from nurse-witnesses in several health care supervisor issue cases and developed a clear impression of their perceptions of the cases. In short, they told me that "charge" nurses were often "in charge" because no one else wanted to be in charge or because some nurses simply knew more about nursing than others. In many workplaces, charge-nurse duties are rotated, so that a relatively large percentage of nurses in a facility have at one time or another been "in charge." [*456] If a charge nurse is a supervisor, a facility could end up with </w:t>
      </w:r>
      <w:proofErr w:type="gramStart"/>
      <w:r w:rsidRPr="00C14641">
        <w:rPr>
          <w:rFonts w:asciiTheme="minorHAnsi" w:hAnsiTheme="minorHAnsi" w:cstheme="minorHAnsi"/>
          <w:sz w:val="16"/>
        </w:rPr>
        <w:t>a large number of</w:t>
      </w:r>
      <w:proofErr w:type="gramEnd"/>
      <w:r w:rsidRPr="00C14641">
        <w:rPr>
          <w:rFonts w:asciiTheme="minorHAnsi" w:hAnsiTheme="minorHAnsi" w:cstheme="minorHAnsi"/>
          <w:sz w:val="16"/>
        </w:rPr>
        <w:t xml:space="preserve"> supervisors. 149</w:t>
      </w:r>
    </w:p>
    <w:p w14:paraId="2B863CB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Findings of nurse supervisory status hamper union-organizing efforts in at least two ways. First, supervisors are </w:t>
      </w:r>
      <w:proofErr w:type="gramStart"/>
      <w:r w:rsidRPr="00C14641">
        <w:rPr>
          <w:rFonts w:asciiTheme="minorHAnsi" w:hAnsiTheme="minorHAnsi" w:cstheme="minorHAnsi"/>
          <w:sz w:val="16"/>
        </w:rPr>
        <w:t>by definition not</w:t>
      </w:r>
      <w:proofErr w:type="gramEnd"/>
      <w:r w:rsidRPr="00C14641">
        <w:rPr>
          <w:rFonts w:asciiTheme="minorHAnsi" w:hAnsiTheme="minorHAnsi" w:cstheme="minorHAnsi"/>
          <w:sz w:val="16"/>
        </w:rPr>
        <w:t xml:space="preserve"> "employees" under the NLRA, so a potential bargaining unit is stripped of eligible members. Second, it is not permissible for supervisors to become involved in organizing activity on behalf of unions. 150 If it is found that they have become involved in such activity, any election in which a union has prevailed might be set aside and rerun. 151 Because a union cannot know in advance if the NLRB or the courts will ultimately find putative supervisors to be supervisors, it conducts at its peril an organizing campaign in which there are disputed supervisory classifications. 152 The resulting chilling impact on organizing activity is entirely foreseeable and tactically intended.</w:t>
      </w:r>
    </w:p>
    <w:p w14:paraId="57D3B94E"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When courts refused to defer to the NLRB on nurse supervisory determinations, practitioners understood immediately that mere employer assertions that apparent employees are supervisors could paralyze NLRB proceedings. I was at the NLRB when some of the supervisory cases were being decided and witnessed some of the chaos first-hand. Pre-election hearings assessing the status of purported supervisors were among the most tedious over which I had the occasion to preside. It was widely perceived, for example, that changed definitions and agency delay carried the potential for reversing increased union density in the nursing profession, intensifying hearings on the issue. 153 The impetus for the chaos was the courts' de facto insistence on ignoring administrative law deference canons. 154</w:t>
      </w:r>
    </w:p>
    <w:p w14:paraId="7078BF19"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Nevertheless, I regard </w:t>
      </w:r>
      <w:proofErr w:type="gramStart"/>
      <w:r w:rsidRPr="00C14641">
        <w:rPr>
          <w:rFonts w:asciiTheme="minorHAnsi" w:hAnsiTheme="minorHAnsi" w:cstheme="minorHAnsi"/>
          <w:sz w:val="16"/>
        </w:rPr>
        <w:t>all of</w:t>
      </w:r>
      <w:proofErr w:type="gramEnd"/>
      <w:r w:rsidRPr="00C14641">
        <w:rPr>
          <w:rFonts w:asciiTheme="minorHAnsi" w:hAnsiTheme="minorHAnsi" w:cstheme="minorHAnsi"/>
          <w:sz w:val="16"/>
        </w:rPr>
        <w:t xml:space="preserve"> this confusion as only minor key disregard of statutory music because the statutory definition of "supervisor" was already explicitly muddled in a way that invited judicial mischief. The courts' narrowing impulses are in significant measure a function of the statute itself. The development would probably not have been possible if there were a [*457] clearer statutory definition of "employee," despite the impression among many health care workers that a health care employer could simply hand a nurse a clipboard one night a month and convert him </w:t>
      </w:r>
      <w:proofErr w:type="gramStart"/>
      <w:r w:rsidRPr="00C14641">
        <w:rPr>
          <w:rFonts w:asciiTheme="minorHAnsi" w:hAnsiTheme="minorHAnsi" w:cstheme="minorHAnsi"/>
          <w:sz w:val="16"/>
        </w:rPr>
        <w:t>to</w:t>
      </w:r>
      <w:proofErr w:type="gramEnd"/>
      <w:r w:rsidRPr="00C14641">
        <w:rPr>
          <w:rFonts w:asciiTheme="minorHAnsi" w:hAnsiTheme="minorHAnsi" w:cstheme="minorHAnsi"/>
          <w:sz w:val="16"/>
        </w:rPr>
        <w:t xml:space="preserve"> a "supervisor," when everyone knew he was not. From the perspective of nurses sympathetic to unions, the game may feel rigged. But the supervisory definition is the responsibility of the divided Congresses of 1935 and 1947 and their failure to provide clarity. The courts did not break the definition; it was already broken by the manifest legislative gridlock of the era.</w:t>
      </w:r>
    </w:p>
    <w:p w14:paraId="63481326"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B. Minor Key II: Preemption and Implied Repeal</w:t>
      </w:r>
    </w:p>
    <w:p w14:paraId="5F13766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Also</w:t>
      </w:r>
      <w:r w:rsidRPr="00C14641">
        <w:rPr>
          <w:rStyle w:val="StyleUnderline"/>
          <w:rFonts w:asciiTheme="minorHAnsi" w:hAnsiTheme="minorHAnsi" w:cstheme="minorHAnsi"/>
        </w:rPr>
        <w:t xml:space="preserve"> evincing </w:t>
      </w:r>
      <w:r w:rsidRPr="00C14641">
        <w:rPr>
          <w:rStyle w:val="Emphasis"/>
          <w:rFonts w:asciiTheme="minorHAnsi" w:hAnsiTheme="minorHAnsi" w:cstheme="minorHAnsi"/>
        </w:rPr>
        <w:t xml:space="preserve">judicial </w:t>
      </w:r>
      <w:r w:rsidRPr="00C14641">
        <w:rPr>
          <w:rStyle w:val="Emphasis"/>
          <w:rFonts w:asciiTheme="minorHAnsi" w:hAnsiTheme="minorHAnsi" w:cstheme="minorHAnsi"/>
          <w:highlight w:val="cyan"/>
        </w:rPr>
        <w:t>disregard</w:t>
      </w:r>
      <w:r w:rsidRPr="00C14641">
        <w:rPr>
          <w:rStyle w:val="StyleUnderline"/>
          <w:rFonts w:asciiTheme="minorHAnsi" w:hAnsiTheme="minorHAnsi" w:cstheme="minorHAnsi"/>
          <w:highlight w:val="cyan"/>
        </w:rPr>
        <w:t xml:space="preserve"> for labor law</w:t>
      </w:r>
      <w:r w:rsidRPr="00C14641">
        <w:rPr>
          <w:rFonts w:asciiTheme="minorHAnsi" w:hAnsiTheme="minorHAnsi" w:cstheme="minorHAnsi"/>
          <w:sz w:val="16"/>
        </w:rPr>
        <w:t xml:space="preserve"> "statutory music" </w:t>
      </w:r>
      <w:r w:rsidRPr="00C14641">
        <w:rPr>
          <w:rStyle w:val="StyleUnderline"/>
          <w:rFonts w:asciiTheme="minorHAnsi" w:hAnsiTheme="minorHAnsi" w:cstheme="minorHAnsi"/>
        </w:rPr>
        <w:t>has been</w:t>
      </w:r>
      <w:r w:rsidRPr="00C14641">
        <w:rPr>
          <w:rFonts w:asciiTheme="minorHAnsi" w:hAnsiTheme="minorHAnsi" w:cstheme="minorHAnsi"/>
          <w:sz w:val="16"/>
        </w:rPr>
        <w:t xml:space="preserve">, speaking broadly, </w:t>
      </w:r>
      <w:r w:rsidRPr="00C14641">
        <w:rPr>
          <w:rStyle w:val="StyleUnderline"/>
          <w:rFonts w:asciiTheme="minorHAnsi" w:hAnsiTheme="minorHAnsi" w:cstheme="minorHAnsi"/>
        </w:rPr>
        <w:t xml:space="preserve">the tendency of courts to </w:t>
      </w:r>
      <w:r w:rsidRPr="00C14641">
        <w:rPr>
          <w:rStyle w:val="Emphasis"/>
          <w:rFonts w:asciiTheme="minorHAnsi" w:hAnsiTheme="minorHAnsi" w:cstheme="minorHAnsi"/>
          <w:highlight w:val="cyan"/>
        </w:rPr>
        <w:t>allow narrower policies</w:t>
      </w:r>
      <w:r w:rsidRPr="00C14641">
        <w:rPr>
          <w:rStyle w:val="StyleUnderline"/>
          <w:rFonts w:asciiTheme="minorHAnsi" w:hAnsiTheme="minorHAnsi" w:cstheme="minorHAnsi"/>
        </w:rPr>
        <w:t xml:space="preserve"> embedded in sundry federal laws </w:t>
      </w:r>
      <w:r w:rsidRPr="00C14641">
        <w:rPr>
          <w:rStyle w:val="StyleUnderline"/>
          <w:rFonts w:asciiTheme="minorHAnsi" w:hAnsiTheme="minorHAnsi" w:cstheme="minorHAnsi"/>
          <w:highlight w:val="cyan"/>
        </w:rPr>
        <w:t>to "</w:t>
      </w:r>
      <w:r w:rsidRPr="00C14641">
        <w:rPr>
          <w:rStyle w:val="Emphasis"/>
          <w:rFonts w:asciiTheme="minorHAnsi" w:hAnsiTheme="minorHAnsi" w:cstheme="minorHAnsi"/>
          <w:highlight w:val="cyan"/>
        </w:rPr>
        <w:t>trump</w:t>
      </w:r>
      <w:r w:rsidRPr="00C14641">
        <w:rPr>
          <w:rStyle w:val="StyleUnderline"/>
          <w:rFonts w:asciiTheme="minorHAnsi" w:hAnsiTheme="minorHAnsi" w:cstheme="minorHAnsi"/>
        </w:rPr>
        <w:t xml:space="preserve">" the much broader </w:t>
      </w:r>
      <w:r w:rsidRPr="00C14641">
        <w:rPr>
          <w:rFonts w:asciiTheme="minorHAnsi" w:hAnsiTheme="minorHAnsi" w:cstheme="minorHAnsi"/>
          <w:sz w:val="16"/>
        </w:rPr>
        <w:t xml:space="preserve">policies of </w:t>
      </w:r>
      <w:r w:rsidRPr="00C14641">
        <w:rPr>
          <w:rStyle w:val="Emphasis"/>
          <w:rFonts w:asciiTheme="minorHAnsi" w:hAnsiTheme="minorHAnsi" w:cstheme="minorHAnsi"/>
        </w:rPr>
        <w:t>federal labor law</w:t>
      </w:r>
      <w:r w:rsidRPr="00C14641">
        <w:rPr>
          <w:rStyle w:val="StyleUnderline"/>
          <w:rFonts w:asciiTheme="minorHAnsi" w:hAnsiTheme="minorHAnsi" w:cstheme="minorHAnsi"/>
        </w:rPr>
        <w:t>.</w:t>
      </w:r>
      <w:r w:rsidRPr="00C14641">
        <w:rPr>
          <w:rStyle w:val="StyleUnderline"/>
          <w:rFonts w:asciiTheme="minorHAnsi" w:hAnsiTheme="minorHAnsi" w:cstheme="minorHAnsi"/>
          <w:highlight w:val="cyan"/>
        </w:rPr>
        <w:t xml:space="preserve"> The </w:t>
      </w:r>
      <w:r w:rsidRPr="00C14641">
        <w:rPr>
          <w:rStyle w:val="Emphasis"/>
          <w:rFonts w:asciiTheme="minorHAnsi" w:hAnsiTheme="minorHAnsi" w:cstheme="minorHAnsi"/>
          <w:highlight w:val="cyan"/>
        </w:rPr>
        <w:t>resulting evil</w:t>
      </w:r>
      <w:r w:rsidRPr="00C14641">
        <w:rPr>
          <w:rStyle w:val="StyleUnderline"/>
          <w:rFonts w:asciiTheme="minorHAnsi" w:hAnsiTheme="minorHAnsi" w:cstheme="minorHAnsi"/>
          <w:highlight w:val="cyan"/>
        </w:rPr>
        <w:t xml:space="preserve"> is</w:t>
      </w:r>
      <w:r w:rsidRPr="00C14641">
        <w:rPr>
          <w:rStyle w:val="StyleUnderline"/>
          <w:rFonts w:asciiTheme="minorHAnsi" w:hAnsiTheme="minorHAnsi" w:cstheme="minorHAnsi"/>
        </w:rPr>
        <w:t xml:space="preserve"> that </w:t>
      </w:r>
      <w:r w:rsidRPr="00C14641">
        <w:rPr>
          <w:rStyle w:val="StyleUnderline"/>
          <w:rFonts w:asciiTheme="minorHAnsi" w:hAnsiTheme="minorHAnsi" w:cstheme="minorHAnsi"/>
          <w:highlight w:val="cyan"/>
        </w:rPr>
        <w:t xml:space="preserve">in </w:t>
      </w:r>
      <w:r w:rsidRPr="00C14641">
        <w:rPr>
          <w:rStyle w:val="StyleUnderline"/>
          <w:rFonts w:asciiTheme="minorHAnsi" w:hAnsiTheme="minorHAnsi" w:cstheme="minorHAnsi"/>
        </w:rPr>
        <w:t xml:space="preserve">the eyes of the </w:t>
      </w:r>
      <w:r w:rsidRPr="00C14641">
        <w:rPr>
          <w:rStyle w:val="Emphasis"/>
          <w:rFonts w:asciiTheme="minorHAnsi" w:hAnsiTheme="minorHAnsi" w:cstheme="minorHAnsi"/>
        </w:rPr>
        <w:t xml:space="preserve">broader </w:t>
      </w:r>
      <w:r w:rsidRPr="00C14641">
        <w:rPr>
          <w:rStyle w:val="Emphasis"/>
          <w:rFonts w:asciiTheme="minorHAnsi" w:hAnsiTheme="minorHAnsi" w:cstheme="minorHAnsi"/>
          <w:highlight w:val="cyan"/>
        </w:rPr>
        <w:t>society</w:t>
      </w:r>
      <w:r w:rsidRPr="00C14641">
        <w:rPr>
          <w:rStyle w:val="StyleUnderline"/>
          <w:rFonts w:asciiTheme="minorHAnsi" w:hAnsiTheme="minorHAnsi" w:cstheme="minorHAnsi"/>
          <w:highlight w:val="cyan"/>
        </w:rPr>
        <w:t>, NLRA</w:t>
      </w:r>
      <w:r w:rsidRPr="00C14641">
        <w:rPr>
          <w:rStyle w:val="StyleUnderline"/>
          <w:rFonts w:asciiTheme="minorHAnsi" w:hAnsiTheme="minorHAnsi" w:cstheme="minorHAnsi"/>
        </w:rPr>
        <w:t xml:space="preserve"> policy </w:t>
      </w:r>
      <w:r w:rsidRPr="00C14641">
        <w:rPr>
          <w:rStyle w:val="StyleUnderline"/>
          <w:rFonts w:asciiTheme="minorHAnsi" w:hAnsiTheme="minorHAnsi" w:cstheme="minorHAnsi"/>
          <w:highlight w:val="cyan"/>
        </w:rPr>
        <w:t xml:space="preserve">is </w:t>
      </w:r>
      <w:r w:rsidRPr="00C14641">
        <w:rPr>
          <w:rStyle w:val="Emphasis"/>
          <w:rFonts w:asciiTheme="minorHAnsi" w:hAnsiTheme="minorHAnsi" w:cstheme="minorHAnsi"/>
          <w:highlight w:val="cyan"/>
        </w:rPr>
        <w:t>denigrated</w:t>
      </w:r>
      <w:r w:rsidRPr="00C14641">
        <w:rPr>
          <w:rStyle w:val="StyleUnderline"/>
          <w:rFonts w:asciiTheme="minorHAnsi" w:hAnsiTheme="minorHAnsi" w:cstheme="minorHAnsi"/>
        </w:rPr>
        <w:t xml:space="preserve">. The NLRA can be seen </w:t>
      </w:r>
      <w:r w:rsidRPr="00C14641">
        <w:rPr>
          <w:rStyle w:val="StyleUnderline"/>
          <w:rFonts w:asciiTheme="minorHAnsi" w:hAnsiTheme="minorHAnsi" w:cstheme="minorHAnsi"/>
          <w:highlight w:val="cyan"/>
        </w:rPr>
        <w:t>"</w:t>
      </w:r>
      <w:r w:rsidRPr="00C14641">
        <w:rPr>
          <w:rStyle w:val="Emphasis"/>
          <w:rFonts w:asciiTheme="minorHAnsi" w:hAnsiTheme="minorHAnsi" w:cstheme="minorHAnsi"/>
          <w:highlight w:val="cyan"/>
        </w:rPr>
        <w:t>competing</w:t>
      </w:r>
      <w:r w:rsidRPr="00C14641">
        <w:rPr>
          <w:rStyle w:val="StyleUnderline"/>
          <w:rFonts w:asciiTheme="minorHAnsi" w:hAnsiTheme="minorHAnsi" w:cstheme="minorHAnsi"/>
          <w:highlight w:val="cyan"/>
        </w:rPr>
        <w:t>" with</w:t>
      </w:r>
      <w:r w:rsidRPr="00C14641">
        <w:rPr>
          <w:rStyle w:val="StyleUnderline"/>
          <w:rFonts w:asciiTheme="minorHAnsi" w:hAnsiTheme="minorHAnsi" w:cstheme="minorHAnsi"/>
        </w:rPr>
        <w:t xml:space="preserve"> statutory </w:t>
      </w:r>
      <w:r w:rsidRPr="00C14641">
        <w:rPr>
          <w:rStyle w:val="StyleUnderline"/>
          <w:rFonts w:asciiTheme="minorHAnsi" w:hAnsiTheme="minorHAnsi" w:cstheme="minorHAnsi"/>
          <w:highlight w:val="cyan"/>
        </w:rPr>
        <w:t xml:space="preserve">regimes of </w:t>
      </w:r>
      <w:r w:rsidRPr="00C14641">
        <w:rPr>
          <w:rStyle w:val="StyleUnderline"/>
          <w:rFonts w:asciiTheme="minorHAnsi" w:hAnsiTheme="minorHAnsi" w:cstheme="minorHAnsi"/>
        </w:rPr>
        <w:t xml:space="preserve">much more recent vintage and of far more </w:t>
      </w:r>
      <w:r w:rsidRPr="00C14641">
        <w:rPr>
          <w:rStyle w:val="StyleUnderline"/>
          <w:rFonts w:asciiTheme="minorHAnsi" w:hAnsiTheme="minorHAnsi" w:cstheme="minorHAnsi"/>
          <w:highlight w:val="cyan"/>
        </w:rPr>
        <w:t>limited impact and "</w:t>
      </w:r>
      <w:r w:rsidRPr="00C14641">
        <w:rPr>
          <w:rStyle w:val="Emphasis"/>
          <w:rFonts w:asciiTheme="minorHAnsi" w:hAnsiTheme="minorHAnsi" w:cstheme="minorHAnsi"/>
          <w:highlight w:val="cyan"/>
        </w:rPr>
        <w:t>losing</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in the competition. </w:t>
      </w:r>
      <w:r w:rsidRPr="00C14641">
        <w:rPr>
          <w:rFonts w:asciiTheme="minorHAnsi" w:hAnsiTheme="minorHAnsi" w:cstheme="minorHAnsi"/>
          <w:sz w:val="16"/>
        </w:rPr>
        <w:t>The development has been effectuated in part through the thrusting aside of Garmon preemption 155 principles in favor of what is a dramatic over-reading of "the independent federal remedy" exception, as articulated in cases like Connell Construction Co. v. Plumbers &amp; Steamfitters Local Union No. 100. 156 "As a general rule," San Diego Building Trades Council v. Garmon establishes that "federal courts do not have jurisdiction over activity which "is arguably subject to § 7 or § 8 of the [NLRA],' and [in such cases] they "must defer to the exclusive competence of the National Labor Relations Board.' " 157 The purpose of the rule is to discourage development of inconsistent labor policy arising from a welter of tribunals. 158 Garmon itself did not concern a clash between federal policies but involved a conflict between state and federal policies. But Garmon's primary jurisdiction language was sweeping and seems generally applicable to federal courts entertaining suits in which there is conflict between federal statutory policies and the NLRA.</w:t>
      </w:r>
    </w:p>
    <w:p w14:paraId="08B1AF2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As I will discuss momentarily, this matter has not been resolved. Garmon broadly instructed that, where conduct was arguably protected or prohibited by the NLRA, the NLRB, and not the states, should serve as the forum for disputes arising out of the conduct:</w:t>
      </w:r>
    </w:p>
    <w:p w14:paraId="23990FF6"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When it is clear </w:t>
      </w:r>
      <w:proofErr w:type="gramStart"/>
      <w:r w:rsidRPr="00C14641">
        <w:rPr>
          <w:rFonts w:asciiTheme="minorHAnsi" w:hAnsiTheme="minorHAnsi" w:cstheme="minorHAnsi"/>
          <w:sz w:val="16"/>
        </w:rPr>
        <w:t>or may</w:t>
      </w:r>
      <w:proofErr w:type="gramEnd"/>
      <w:r w:rsidRPr="00C14641">
        <w:rPr>
          <w:rFonts w:asciiTheme="minorHAnsi" w:hAnsiTheme="minorHAnsi" w:cstheme="minorHAnsi"/>
          <w:sz w:val="16"/>
        </w:rPr>
        <w:t xml:space="preserve"> fairly be assumed that the activities which a State [*458] purports to regulate are protected by § 7 of the National Labor Relations Act, or constitute an unfair labor practice under § 8, due regard for the federal enactment requires that state jurisdiction must yield. To leave the States free to regulate conduct so plainly within the central aim of federal regulation involves too great a danger of conflict between power asserted by Congress and requirements imposed by state law. 159</w:t>
      </w:r>
    </w:p>
    <w:p w14:paraId="42060AF6"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This begs the question of when conduct is arguably protected or prohibited by the NLRA. As to that question, the Court in Garmon held that the determination was for the NLRB to make.</w:t>
      </w:r>
    </w:p>
    <w:p w14:paraId="7CDF5AD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At times it has not been clear whether the </w:t>
      </w:r>
      <w:proofErr w:type="gramStart"/>
      <w:r w:rsidRPr="00C14641">
        <w:rPr>
          <w:rFonts w:asciiTheme="minorHAnsi" w:hAnsiTheme="minorHAnsi" w:cstheme="minorHAnsi"/>
          <w:sz w:val="16"/>
        </w:rPr>
        <w:t>particular activity</w:t>
      </w:r>
      <w:proofErr w:type="gramEnd"/>
      <w:r w:rsidRPr="00C14641">
        <w:rPr>
          <w:rFonts w:asciiTheme="minorHAnsi" w:hAnsiTheme="minorHAnsi" w:cstheme="minorHAnsi"/>
          <w:sz w:val="16"/>
        </w:rPr>
        <w:t xml:space="preserve"> regulated by the States was governed by § 7 or § 8 [of the NLRA] or was, perhaps, outside both these sections. But courts are not primary tribunals to adjudicate such issues. It is essential to the administration of the Act that these determinations be left in the first instance to the National Labor Relations Board. What is outside the scope of this Court's authority cannot remain within a </w:t>
      </w:r>
      <w:proofErr w:type="gramStart"/>
      <w:r w:rsidRPr="00C14641">
        <w:rPr>
          <w:rFonts w:asciiTheme="minorHAnsi" w:hAnsiTheme="minorHAnsi" w:cstheme="minorHAnsi"/>
          <w:sz w:val="16"/>
        </w:rPr>
        <w:t>State's</w:t>
      </w:r>
      <w:proofErr w:type="gramEnd"/>
      <w:r w:rsidRPr="00C14641">
        <w:rPr>
          <w:rFonts w:asciiTheme="minorHAnsi" w:hAnsiTheme="minorHAnsi" w:cstheme="minorHAnsi"/>
          <w:sz w:val="16"/>
        </w:rPr>
        <w:t xml:space="preserve"> power and state jurisdiction too must yield to the exclusive primary competence of the Board. 160</w:t>
      </w:r>
    </w:p>
    <w:p w14:paraId="1FAD551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Under cases following Connell Construction, however</w:t>
      </w:r>
      <w:r w:rsidRPr="00C14641">
        <w:rPr>
          <w:rStyle w:val="StyleUnderline"/>
          <w:rFonts w:asciiTheme="minorHAnsi" w:hAnsiTheme="minorHAnsi" w:cstheme="minorHAnsi"/>
        </w:rPr>
        <w:t xml:space="preserve">, a </w:t>
      </w:r>
      <w:r w:rsidRPr="00C14641">
        <w:rPr>
          <w:rStyle w:val="Emphasis"/>
          <w:rFonts w:asciiTheme="minorHAnsi" w:hAnsiTheme="minorHAnsi" w:cstheme="minorHAnsi"/>
        </w:rPr>
        <w:t>competing principle</w:t>
      </w:r>
      <w:r w:rsidRPr="00C14641">
        <w:rPr>
          <w:rFonts w:asciiTheme="minorHAnsi" w:hAnsiTheme="minorHAnsi" w:cstheme="minorHAnsi"/>
          <w:sz w:val="16"/>
        </w:rPr>
        <w:t xml:space="preserve"> 161 </w:t>
      </w:r>
      <w:r w:rsidRPr="00C14641">
        <w:rPr>
          <w:rStyle w:val="StyleUnderline"/>
          <w:rFonts w:asciiTheme="minorHAnsi" w:hAnsiTheme="minorHAnsi" w:cstheme="minorHAnsi"/>
        </w:rPr>
        <w:t xml:space="preserve">applicable to </w:t>
      </w:r>
      <w:r w:rsidRPr="00C14641">
        <w:rPr>
          <w:rStyle w:val="Emphasis"/>
          <w:rFonts w:asciiTheme="minorHAnsi" w:hAnsiTheme="minorHAnsi" w:cstheme="minorHAnsi"/>
        </w:rPr>
        <w:t>conflicts between federal statutes</w:t>
      </w:r>
      <w:r w:rsidRPr="00C14641">
        <w:rPr>
          <w:rStyle w:val="StyleUnderline"/>
          <w:rFonts w:asciiTheme="minorHAnsi" w:hAnsiTheme="minorHAnsi" w:cstheme="minorHAnsi"/>
        </w:rPr>
        <w:t xml:space="preserve"> has arisen that "federal courts may decide labor law questions that emerge as </w:t>
      </w:r>
      <w:r w:rsidRPr="00C14641">
        <w:rPr>
          <w:rStyle w:val="Emphasis"/>
          <w:rFonts w:asciiTheme="minorHAnsi" w:hAnsiTheme="minorHAnsi" w:cstheme="minorHAnsi"/>
        </w:rPr>
        <w:t>collateral issues</w:t>
      </w:r>
      <w:r w:rsidRPr="00C14641">
        <w:rPr>
          <w:rStyle w:val="StyleUnderline"/>
          <w:rFonts w:asciiTheme="minorHAnsi" w:hAnsiTheme="minorHAnsi" w:cstheme="minorHAnsi"/>
        </w:rPr>
        <w:t xml:space="preserve"> in suits brought under independent federal remedies</w:t>
      </w:r>
      <w:r w:rsidRPr="00C14641">
        <w:rPr>
          <w:rFonts w:asciiTheme="minorHAnsi" w:hAnsiTheme="minorHAnsi" w:cstheme="minorHAnsi"/>
          <w:sz w:val="16"/>
        </w:rPr>
        <w:t xml:space="preserve">." 162 </w:t>
      </w:r>
      <w:r w:rsidRPr="00C14641">
        <w:rPr>
          <w:rStyle w:val="StyleUnderline"/>
          <w:rFonts w:asciiTheme="minorHAnsi" w:hAnsiTheme="minorHAnsi" w:cstheme="minorHAnsi"/>
        </w:rPr>
        <w:t>It is far from clear</w:t>
      </w:r>
      <w:r w:rsidRPr="00C14641">
        <w:rPr>
          <w:rFonts w:asciiTheme="minorHAnsi" w:hAnsiTheme="minorHAnsi" w:cstheme="minorHAnsi"/>
          <w:sz w:val="16"/>
        </w:rPr>
        <w:t xml:space="preserve">, however, </w:t>
      </w:r>
      <w:r w:rsidRPr="00C14641">
        <w:rPr>
          <w:rStyle w:val="StyleUnderline"/>
          <w:rFonts w:asciiTheme="minorHAnsi" w:hAnsiTheme="minorHAnsi" w:cstheme="minorHAnsi"/>
        </w:rPr>
        <w:t>when a labor law question is a "collateral issue"</w:t>
      </w:r>
      <w:r w:rsidRPr="00C14641">
        <w:rPr>
          <w:rFonts w:asciiTheme="minorHAnsi" w:hAnsiTheme="minorHAnsi" w:cstheme="minorHAnsi"/>
          <w:sz w:val="16"/>
        </w:rPr>
        <w:t xml:space="preserve"> in a suit brought under an "independent federal remedy." More precisely, it is not clear what the court in Connell Construction meant by the term "collateral" issue. Considered in its broadest sense, </w:t>
      </w:r>
      <w:r w:rsidRPr="00C14641">
        <w:rPr>
          <w:rStyle w:val="StyleUnderline"/>
          <w:rFonts w:asciiTheme="minorHAnsi" w:hAnsiTheme="minorHAnsi" w:cstheme="minorHAnsi"/>
        </w:rPr>
        <w:t xml:space="preserve">"collateral" might mean simply an accompanying issue. That is, any time cases are brought under non-NLRA federal statutes </w:t>
      </w:r>
      <w:r w:rsidRPr="00C14641">
        <w:rPr>
          <w:rFonts w:asciiTheme="minorHAnsi" w:hAnsiTheme="minorHAnsi" w:cstheme="minorHAnsi"/>
          <w:sz w:val="16"/>
        </w:rPr>
        <w:t>possessing non-NLRA remedies,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federal courts - rather than the NLRB - may take or retain jurisdiction of the cases, </w:t>
      </w:r>
      <w:r w:rsidRPr="00C14641">
        <w:rPr>
          <w:rFonts w:asciiTheme="minorHAnsi" w:hAnsiTheme="minorHAnsi" w:cstheme="minorHAnsi"/>
          <w:sz w:val="16"/>
        </w:rPr>
        <w:t>presumably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even if conduct implicating Sections 7 or 8 of the NLRA predominates</w:t>
      </w:r>
      <w:r w:rsidRPr="00C14641">
        <w:rPr>
          <w:rFonts w:asciiTheme="minorHAnsi" w:hAnsiTheme="minorHAnsi" w:cstheme="minorHAnsi"/>
          <w:sz w:val="16"/>
        </w:rPr>
        <w:t>. If that is all collateral means, then the rule of Garmon will necessarily be defeated.</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The only reason</w:t>
      </w:r>
      <w:r w:rsidRPr="00C14641">
        <w:rPr>
          <w:rStyle w:val="StyleUnderline"/>
          <w:rFonts w:asciiTheme="minorHAnsi" w:hAnsiTheme="minorHAnsi" w:cstheme="minorHAnsi"/>
        </w:rPr>
        <w:t xml:space="preserve"> underlying </w:t>
      </w:r>
      <w:r w:rsidRPr="00C14641">
        <w:rPr>
          <w:rStyle w:val="StyleUnderline"/>
          <w:rFonts w:asciiTheme="minorHAnsi" w:hAnsiTheme="minorHAnsi" w:cstheme="minorHAnsi"/>
          <w:highlight w:val="cyan"/>
        </w:rPr>
        <w:t xml:space="preserve">conduct is </w:t>
      </w:r>
      <w:r w:rsidRPr="00C14641">
        <w:rPr>
          <w:rStyle w:val="Emphasis"/>
          <w:rFonts w:asciiTheme="minorHAnsi" w:hAnsiTheme="minorHAnsi" w:cstheme="minorHAnsi"/>
          <w:highlight w:val="cyan"/>
        </w:rPr>
        <w:t>ever</w:t>
      </w:r>
      <w:r w:rsidRPr="00C14641">
        <w:rPr>
          <w:rStyle w:val="Emphasis"/>
          <w:rFonts w:asciiTheme="minorHAnsi" w:hAnsiTheme="minorHAnsi" w:cstheme="minorHAnsi"/>
        </w:rPr>
        <w:t xml:space="preserve"> arguably </w:t>
      </w:r>
      <w:r w:rsidRPr="00C14641">
        <w:rPr>
          <w:rStyle w:val="Emphasis"/>
          <w:rFonts w:asciiTheme="minorHAnsi" w:hAnsiTheme="minorHAnsi" w:cstheme="minorHAnsi"/>
          <w:highlight w:val="cyan"/>
        </w:rPr>
        <w:t>protected</w:t>
      </w:r>
      <w:r w:rsidRPr="00C14641">
        <w:rPr>
          <w:rStyle w:val="StyleUnderline"/>
          <w:rFonts w:asciiTheme="minorHAnsi" w:hAnsiTheme="minorHAnsi" w:cstheme="minorHAnsi"/>
        </w:rPr>
        <w:t xml:space="preserve"> </w:t>
      </w:r>
      <w:r w:rsidRPr="00C14641">
        <w:rPr>
          <w:rFonts w:asciiTheme="minorHAnsi" w:hAnsiTheme="minorHAnsi" w:cstheme="minorHAnsi"/>
          <w:sz w:val="16"/>
        </w:rPr>
        <w:t>or prohibited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by</w:t>
      </w:r>
      <w:r w:rsidRPr="00C14641">
        <w:rPr>
          <w:rStyle w:val="StyleUnderline"/>
          <w:rFonts w:asciiTheme="minorHAnsi" w:hAnsiTheme="minorHAnsi" w:cstheme="minorHAnsi"/>
        </w:rPr>
        <w:t xml:space="preserve"> Sections 7 or 8 of the </w:t>
      </w:r>
      <w:r w:rsidRPr="00C14641">
        <w:rPr>
          <w:rStyle w:val="StyleUnderline"/>
          <w:rFonts w:asciiTheme="minorHAnsi" w:hAnsiTheme="minorHAnsi" w:cstheme="minorHAnsi"/>
          <w:highlight w:val="cyan"/>
        </w:rPr>
        <w:t xml:space="preserve">NLRA is that it emerges in the context of </w:t>
      </w:r>
      <w:r w:rsidRPr="00C14641">
        <w:rPr>
          <w:rStyle w:val="Emphasis"/>
          <w:rFonts w:asciiTheme="minorHAnsi" w:hAnsiTheme="minorHAnsi" w:cstheme="minorHAnsi"/>
          <w:highlight w:val="cyan"/>
        </w:rPr>
        <w:t>some other law</w:t>
      </w:r>
      <w:r w:rsidRPr="00C14641">
        <w:rPr>
          <w:rStyle w:val="StyleUnderline"/>
          <w:rFonts w:asciiTheme="minorHAnsi" w:hAnsiTheme="minorHAnsi" w:cstheme="minorHAnsi"/>
        </w:rPr>
        <w:t xml:space="preserve"> that might also apply. </w:t>
      </w:r>
      <w:r w:rsidRPr="00C14641">
        <w:rPr>
          <w:rFonts w:asciiTheme="minorHAnsi" w:hAnsiTheme="minorHAnsi" w:cstheme="minorHAnsi"/>
          <w:sz w:val="16"/>
        </w:rPr>
        <w:t>The independent remedy rule seems to stand Garmon on its head by establishing a per se rule working in the opposite direction: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If other</w:t>
      </w:r>
      <w:r w:rsidRPr="00C14641">
        <w:rPr>
          <w:rStyle w:val="StyleUnderline"/>
          <w:rFonts w:asciiTheme="minorHAnsi" w:hAnsiTheme="minorHAnsi" w:cstheme="minorHAnsi"/>
        </w:rPr>
        <w:t xml:space="preserve"> federal </w:t>
      </w:r>
      <w:r w:rsidRPr="00C14641">
        <w:rPr>
          <w:rStyle w:val="StyleUnderline"/>
          <w:rFonts w:asciiTheme="minorHAnsi" w:hAnsiTheme="minorHAnsi" w:cstheme="minorHAnsi"/>
          <w:highlight w:val="cyan"/>
        </w:rPr>
        <w:t xml:space="preserve">statutes </w:t>
      </w:r>
      <w:r w:rsidRPr="00C14641">
        <w:rPr>
          <w:rStyle w:val="Emphasis"/>
          <w:rFonts w:asciiTheme="minorHAnsi" w:hAnsiTheme="minorHAnsi" w:cstheme="minorHAnsi"/>
          <w:highlight w:val="cyan"/>
        </w:rPr>
        <w:t>arguably apply</w:t>
      </w:r>
      <w:r w:rsidRPr="00C14641">
        <w:rPr>
          <w:rStyle w:val="StyleUnderline"/>
          <w:rFonts w:asciiTheme="minorHAnsi" w:hAnsiTheme="minorHAnsi" w:cstheme="minorHAnsi"/>
          <w:highlight w:val="cyan"/>
        </w:rPr>
        <w:t xml:space="preserve"> to</w:t>
      </w:r>
      <w:r w:rsidRPr="00C14641">
        <w:rPr>
          <w:rStyle w:val="StyleUnderline"/>
          <w:rFonts w:asciiTheme="minorHAnsi" w:hAnsiTheme="minorHAnsi" w:cstheme="minorHAnsi"/>
        </w:rPr>
        <w:t xml:space="preserve"> cases also involving </w:t>
      </w:r>
      <w:r w:rsidRPr="00C14641">
        <w:rPr>
          <w:rStyle w:val="StyleUnderline"/>
          <w:rFonts w:asciiTheme="minorHAnsi" w:hAnsiTheme="minorHAnsi" w:cstheme="minorHAnsi"/>
          <w:highlight w:val="cyan"/>
        </w:rPr>
        <w:t xml:space="preserve">labor </w:t>
      </w:r>
      <w:r w:rsidRPr="00C14641">
        <w:rPr>
          <w:rStyle w:val="StyleUnderline"/>
          <w:rFonts w:asciiTheme="minorHAnsi" w:hAnsiTheme="minorHAnsi" w:cstheme="minorHAnsi"/>
        </w:rPr>
        <w:t xml:space="preserve">issues, federal </w:t>
      </w:r>
      <w:r w:rsidRPr="00C14641">
        <w:rPr>
          <w:rStyle w:val="StyleUnderline"/>
          <w:rFonts w:asciiTheme="minorHAnsi" w:hAnsiTheme="minorHAnsi" w:cstheme="minorHAnsi"/>
          <w:highlight w:val="cyan"/>
        </w:rPr>
        <w:t xml:space="preserve">courts have virtually </w:t>
      </w:r>
      <w:r w:rsidRPr="00C14641">
        <w:rPr>
          <w:rStyle w:val="Emphasis"/>
          <w:rFonts w:asciiTheme="minorHAnsi" w:hAnsiTheme="minorHAnsi" w:cstheme="minorHAnsi"/>
          <w:highlight w:val="cyan"/>
        </w:rPr>
        <w:t>unfettered license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to assume or </w:t>
      </w:r>
      <w:r w:rsidRPr="00C14641">
        <w:rPr>
          <w:rStyle w:val="Emphasis"/>
          <w:rFonts w:asciiTheme="minorHAnsi" w:hAnsiTheme="minorHAnsi" w:cstheme="minorHAnsi"/>
        </w:rPr>
        <w:t>retain jurisdiction</w:t>
      </w:r>
      <w:r w:rsidRPr="00C14641">
        <w:rPr>
          <w:rStyle w:val="StyleUnderline"/>
          <w:rFonts w:asciiTheme="minorHAnsi" w:hAnsiTheme="minorHAnsi" w:cstheme="minorHAnsi"/>
        </w:rPr>
        <w:t xml:space="preserve"> and decide those issues</w:t>
      </w:r>
      <w:r w:rsidRPr="00C14641">
        <w:rPr>
          <w:rFonts w:asciiTheme="minorHAnsi" w:hAnsiTheme="minorHAnsi" w:cstheme="minorHAnsi"/>
          <w:sz w:val="16"/>
        </w:rPr>
        <w:t>. The presumption made in Garmon, however, was that courts would be far less likely to produce uniform labor policy than the NLRB.</w:t>
      </w:r>
    </w:p>
    <w:p w14:paraId="57A5D215" w14:textId="77777777" w:rsidR="004E18FE" w:rsidRPr="00C14641" w:rsidRDefault="004E18FE" w:rsidP="004E18FE">
      <w:pPr>
        <w:rPr>
          <w:rStyle w:val="StyleUnderline"/>
          <w:rFonts w:asciiTheme="minorHAnsi" w:hAnsiTheme="minorHAnsi" w:cstheme="minorHAnsi"/>
        </w:rPr>
      </w:pPr>
      <w:r w:rsidRPr="00C14641">
        <w:rPr>
          <w:rFonts w:asciiTheme="minorHAnsi" w:hAnsiTheme="minorHAnsi" w:cstheme="minorHAnsi"/>
          <w:sz w:val="16"/>
        </w:rPr>
        <w:t xml:space="preserve">[*459] I suppose that makes sense if one assumes, as many do, that the Court in Garmon was only addressing conflicts between state and federal law. That is a difficult notion to accept because the Court specifically referenced federal courts, and not just state courts, deferring to the exclusive competence of the NLRB. 163 In Vaca v. Sipes, 164 for example, Justice White, while acknowledging that Congress had carved out various exceptions to strict application of the Garmon primary jurisdiction rule in both federal and state court contexts, presumed that the rule applied to federal courts, that it continued to be vital, and that exceptions to the rule must take into account "the effect upon the administration of national labor policies of concurrent judicial and administrative remedies." 165 Similarly, in Communication Workers of America v. Beck, 166 Justice Brennan cited Garmon reflexively in considering whether a claim that a union had violated its federal common law "duty of fair representation" was required to be heard preliminarily by the NLRB. He appeared to assume without analysis that the NLRB would have exclusive jurisdiction of the claim in the absence of a qualifying independent federal remedy. 167 At a minimum, Garmon, Vaca, and Beck stand for the proposition that the Garmon rule is presumptively applicable to federal courts. In deciding whether the Garmon presumption is rebutted by the independent federal remedy rule, it appears that courts must consider labor policy explicitly and balance it with </w:t>
      </w:r>
      <w:proofErr w:type="gramStart"/>
      <w:r w:rsidRPr="00C14641">
        <w:rPr>
          <w:rFonts w:asciiTheme="minorHAnsi" w:hAnsiTheme="minorHAnsi" w:cstheme="minorHAnsi"/>
          <w:sz w:val="16"/>
        </w:rPr>
        <w:t>facially-conflicting</w:t>
      </w:r>
      <w:proofErr w:type="gramEnd"/>
      <w:r w:rsidRPr="00C14641">
        <w:rPr>
          <w:rFonts w:asciiTheme="minorHAnsi" w:hAnsiTheme="minorHAnsi" w:cstheme="minorHAnsi"/>
          <w:sz w:val="16"/>
        </w:rPr>
        <w:t xml:space="preserve"> federal statutes when deciding cases under those statutes. Of course, courts would have had no reason to develop an independent federal remedy exception in the first place if no good argument existed that Garmon did not apply to federal courts and to conflicts between the NLRA and other federal statutes.</w:t>
      </w:r>
    </w:p>
    <w:p w14:paraId="0F794619"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Assessing the independent federal remedy exception on its own terms produces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instant difficulty once the term "collateral" is subjected to adequate scrutiny. Black's Law Dictionary</w:t>
      </w:r>
      <w:r w:rsidRPr="00C14641">
        <w:rPr>
          <w:rFonts w:asciiTheme="minorHAnsi" w:hAnsiTheme="minorHAnsi" w:cstheme="minorHAnsi"/>
          <w:sz w:val="16"/>
        </w:rPr>
        <w:t xml:space="preserve">, for example, </w:t>
      </w:r>
      <w:r w:rsidRPr="00C14641">
        <w:rPr>
          <w:rStyle w:val="StyleUnderline"/>
          <w:rFonts w:asciiTheme="minorHAnsi" w:hAnsiTheme="minorHAnsi" w:cstheme="minorHAnsi"/>
        </w:rPr>
        <w:t xml:space="preserve">defines "collateral" as </w:t>
      </w:r>
      <w:r w:rsidRPr="00C14641">
        <w:rPr>
          <w:rFonts w:asciiTheme="minorHAnsi" w:hAnsiTheme="minorHAnsi" w:cstheme="minorHAnsi"/>
          <w:sz w:val="16"/>
        </w:rPr>
        <w:t xml:space="preserve">"supplementary; accompanying, but secondary and </w:t>
      </w:r>
      <w:r w:rsidRPr="00C14641">
        <w:rPr>
          <w:rStyle w:val="StyleUnderline"/>
          <w:rFonts w:asciiTheme="minorHAnsi" w:hAnsiTheme="minorHAnsi" w:cstheme="minorHAnsi"/>
        </w:rPr>
        <w:t>subordinate</w:t>
      </w:r>
      <w:r w:rsidRPr="00C14641">
        <w:rPr>
          <w:rFonts w:asciiTheme="minorHAnsi" w:hAnsiTheme="minorHAnsi" w:cstheme="minorHAnsi"/>
          <w:sz w:val="16"/>
        </w:rPr>
        <w:t xml:space="preserve"> to[; e.g.,] whether the accident victim was wearing a seat belt is a collateral issue." 168 If the independent federal remedy exception to Garmon were interpreted according to this definition of "collateral," </w:t>
      </w:r>
      <w:r w:rsidRPr="00C14641">
        <w:rPr>
          <w:rStyle w:val="StyleUnderline"/>
          <w:rFonts w:asciiTheme="minorHAnsi" w:hAnsiTheme="minorHAnsi" w:cstheme="minorHAnsi"/>
        </w:rPr>
        <w:t>courts would be limited to deciding labor issues that were "secondary" or "subordinate" to a given case. The purpose of such a rule might be to prevent avoidance of NLRB jurisdiction and forum shopping through artful pleading</w:t>
      </w:r>
      <w:r w:rsidRPr="00C14641">
        <w:rPr>
          <w:rFonts w:asciiTheme="minorHAnsi" w:hAnsiTheme="minorHAnsi" w:cstheme="minorHAnsi"/>
          <w:sz w:val="16"/>
        </w:rPr>
        <w:t xml:space="preserve">, a possibility hinted at by Justice Brennan in Beck. 169 Presumably, </w:t>
      </w:r>
      <w:r w:rsidRPr="00C14641">
        <w:rPr>
          <w:rStyle w:val="StyleUnderline"/>
          <w:rFonts w:asciiTheme="minorHAnsi" w:hAnsiTheme="minorHAnsi" w:cstheme="minorHAnsi"/>
        </w:rPr>
        <w:t xml:space="preserve">courts would </w:t>
      </w:r>
      <w:r w:rsidRPr="00C14641">
        <w:rPr>
          <w:rStyle w:val="Emphasis"/>
          <w:rFonts w:asciiTheme="minorHAnsi" w:hAnsiTheme="minorHAnsi" w:cstheme="minorHAnsi"/>
        </w:rPr>
        <w:t>defer</w:t>
      </w:r>
      <w:r w:rsidRPr="00C14641">
        <w:rPr>
          <w:rStyle w:val="StyleUnderline"/>
          <w:rFonts w:asciiTheme="minorHAnsi" w:hAnsiTheme="minorHAnsi" w:cstheme="minorHAnsi"/>
        </w:rPr>
        <w:t xml:space="preserve"> to the NLRB</w:t>
      </w:r>
      <w:r w:rsidRPr="00C14641">
        <w:rPr>
          <w:rFonts w:asciiTheme="minorHAnsi" w:hAnsiTheme="minorHAnsi" w:cstheme="minorHAnsi"/>
          <w:sz w:val="16"/>
        </w:rPr>
        <w:t xml:space="preserve"> [*460]</w:t>
      </w:r>
      <w:r w:rsidRPr="00C14641">
        <w:rPr>
          <w:rStyle w:val="StyleUnderline"/>
          <w:rFonts w:asciiTheme="minorHAnsi" w:hAnsiTheme="minorHAnsi" w:cstheme="minorHAnsi"/>
        </w:rPr>
        <w:t xml:space="preserve"> for resolution of those cases in which labor issues were </w:t>
      </w:r>
      <w:r w:rsidRPr="00C14641">
        <w:rPr>
          <w:rStyle w:val="Emphasis"/>
          <w:rFonts w:asciiTheme="minorHAnsi" w:hAnsiTheme="minorHAnsi" w:cstheme="minorHAnsi"/>
        </w:rPr>
        <w:t>not merely secondary</w:t>
      </w:r>
      <w:r w:rsidRPr="00C14641">
        <w:rPr>
          <w:rStyle w:val="StyleUnderline"/>
          <w:rFonts w:asciiTheme="minorHAnsi" w:hAnsiTheme="minorHAnsi" w:cstheme="minorHAnsi"/>
        </w:rPr>
        <w:t xml:space="preserve"> or subordinate to the case.</w:t>
      </w:r>
    </w:p>
    <w:p w14:paraId="3A82F816"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A superlative example of how failure to apply careful preemption analysis to cases containing obvious labor issues can produce suspect results is the Third Circuit's decision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in Pichler v. UNITE</w:t>
      </w:r>
      <w:r w:rsidRPr="00C14641">
        <w:rPr>
          <w:rFonts w:asciiTheme="minorHAnsi" w:hAnsiTheme="minorHAnsi" w:cstheme="minorHAnsi"/>
          <w:sz w:val="16"/>
        </w:rPr>
        <w:t xml:space="preserve">. 170 In Pichler, eight employees of Cintas Corporation, and five of their relatives, alleged that the Union of </w:t>
      </w:r>
      <w:proofErr w:type="spellStart"/>
      <w:r w:rsidRPr="00C14641">
        <w:rPr>
          <w:rFonts w:asciiTheme="minorHAnsi" w:hAnsiTheme="minorHAnsi" w:cstheme="minorHAnsi"/>
          <w:sz w:val="16"/>
        </w:rPr>
        <w:t>Needletrades</w:t>
      </w:r>
      <w:proofErr w:type="spellEnd"/>
      <w:r w:rsidRPr="00C14641">
        <w:rPr>
          <w:rFonts w:asciiTheme="minorHAnsi" w:hAnsiTheme="minorHAnsi" w:cstheme="minorHAnsi"/>
          <w:sz w:val="16"/>
        </w:rPr>
        <w:t>, Industrial &amp; Textile Employees AFL-CIO ("UNITE") recorded license plate numbers from vehicles parked outside of Cintas's Allentown, Pennsylvania, facility while engaging in a protected union organizing drive of Cintas employees during the winters of 2003 and 2004. The plaintiffs alleged that the union used the license plate numbers to retrieve the addresses of the vehicles' owners from Pennsylvania motor vehicle records and then contacted the owners at their homes to try to persuade them to join the union. The plaintiffs alleged that the conduct violated the Drivers' Protection Privacy Act ("DPPA"), a statute meant to stem the increase in opponents of abortion rights using public driving license databases to track down and harass abortion providers and patients.</w:t>
      </w:r>
    </w:p>
    <w:p w14:paraId="4D743703" w14:textId="77777777" w:rsidR="004E18FE" w:rsidRPr="00C14641" w:rsidRDefault="004E18FE" w:rsidP="004E18FE">
      <w:pPr>
        <w:rPr>
          <w:rFonts w:asciiTheme="minorHAnsi" w:hAnsiTheme="minorHAnsi" w:cstheme="minorHAnsi"/>
          <w:sz w:val="16"/>
        </w:rPr>
      </w:pPr>
      <w:proofErr w:type="gramStart"/>
      <w:r w:rsidRPr="00C14641">
        <w:rPr>
          <w:rFonts w:asciiTheme="minorHAnsi" w:hAnsiTheme="minorHAnsi" w:cstheme="minorHAnsi"/>
          <w:sz w:val="16"/>
        </w:rPr>
        <w:t>License number</w:t>
      </w:r>
      <w:proofErr w:type="gramEnd"/>
      <w:r w:rsidRPr="00C14641">
        <w:rPr>
          <w:rFonts w:asciiTheme="minorHAnsi" w:hAnsiTheme="minorHAnsi" w:cstheme="minorHAnsi"/>
          <w:sz w:val="16"/>
        </w:rPr>
        <w:t xml:space="preserve"> collection has been thought of as garden-variety labor activity. 171 It became more important after the U.S. Supreme Court barred non-employee union organizers from employers' property in the Lechmere case. 172 The Court in Lechmere explicitly mentioned license number collection as one of the methods the union used to gain access to employees. </w:t>
      </w:r>
      <w:r w:rsidRPr="00C14641">
        <w:rPr>
          <w:rStyle w:val="StyleUnderline"/>
          <w:rFonts w:asciiTheme="minorHAnsi" w:hAnsiTheme="minorHAnsi" w:cstheme="minorHAnsi"/>
        </w:rPr>
        <w:t xml:space="preserve">The Court was satisfied that the union in Lechmere had reasonable access to employees </w:t>
      </w:r>
      <w:r w:rsidRPr="00C14641">
        <w:rPr>
          <w:rFonts w:asciiTheme="minorHAnsi" w:hAnsiTheme="minorHAnsi" w:cstheme="minorHAnsi"/>
          <w:sz w:val="16"/>
        </w:rPr>
        <w:t>in part because of its ability to collect license plate information, notwithstanding the barring of non-employee union organizers.</w:t>
      </w:r>
    </w:p>
    <w:p w14:paraId="7E6F51D1"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The court in Pichler not only </w:t>
      </w:r>
      <w:r w:rsidRPr="00C14641">
        <w:rPr>
          <w:rStyle w:val="Emphasis"/>
          <w:rFonts w:asciiTheme="minorHAnsi" w:hAnsiTheme="minorHAnsi" w:cstheme="minorHAnsi"/>
        </w:rPr>
        <w:t>failed to balance</w:t>
      </w:r>
      <w:r w:rsidRPr="00C14641">
        <w:rPr>
          <w:rStyle w:val="StyleUnderline"/>
          <w:rFonts w:asciiTheme="minorHAnsi" w:hAnsiTheme="minorHAnsi" w:cstheme="minorHAnsi"/>
        </w:rPr>
        <w:t xml:space="preserve"> what appeared to be </w:t>
      </w:r>
      <w:r w:rsidRPr="00C14641">
        <w:rPr>
          <w:rStyle w:val="Emphasis"/>
          <w:rFonts w:asciiTheme="minorHAnsi" w:hAnsiTheme="minorHAnsi" w:cstheme="minorHAnsi"/>
        </w:rPr>
        <w:t>competing federal policies</w:t>
      </w:r>
      <w:r w:rsidRPr="00C14641">
        <w:rPr>
          <w:rStyle w:val="StyleUnderline"/>
          <w:rFonts w:asciiTheme="minorHAnsi" w:hAnsiTheme="minorHAnsi" w:cstheme="minorHAnsi"/>
        </w:rPr>
        <w:t xml:space="preserve">, but it also explicitly </w:t>
      </w:r>
      <w:r w:rsidRPr="00C14641">
        <w:rPr>
          <w:rStyle w:val="Emphasis"/>
          <w:rFonts w:asciiTheme="minorHAnsi" w:hAnsiTheme="minorHAnsi" w:cstheme="minorHAnsi"/>
        </w:rPr>
        <w:t>refused</w:t>
      </w:r>
      <w:r w:rsidRPr="00C14641">
        <w:rPr>
          <w:rStyle w:val="StyleUnderline"/>
          <w:rFonts w:asciiTheme="minorHAnsi" w:hAnsiTheme="minorHAnsi" w:cstheme="minorHAnsi"/>
        </w:rPr>
        <w:t xml:space="preserve"> to accord NLRA policy </w:t>
      </w:r>
      <w:r w:rsidRPr="00C14641">
        <w:rPr>
          <w:rStyle w:val="Emphasis"/>
          <w:rFonts w:asciiTheme="minorHAnsi" w:hAnsiTheme="minorHAnsi" w:cstheme="minorHAnsi"/>
        </w:rPr>
        <w:t>any weight at all</w:t>
      </w:r>
      <w:r w:rsidRPr="00C14641">
        <w:rPr>
          <w:rStyle w:val="StyleUnderline"/>
          <w:rFonts w:asciiTheme="minorHAnsi" w:hAnsiTheme="minorHAnsi" w:cstheme="minorHAnsi"/>
        </w:rPr>
        <w:t>.</w:t>
      </w:r>
      <w:r w:rsidRPr="00C14641">
        <w:rPr>
          <w:rFonts w:asciiTheme="minorHAnsi" w:hAnsiTheme="minorHAnsi" w:cstheme="minorHAnsi"/>
          <w:sz w:val="16"/>
        </w:rPr>
        <w:t xml:space="preserve"> In this regard, the court failed to devote any discussion to the NLRB's historical treatment of the organizing conduct that the court acknowledged was at issue. 173 If one did not know better,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one might assume that no "legitimate" countervailing labor law considerations existed</w:t>
      </w:r>
      <w:r w:rsidRPr="00C14641">
        <w:rPr>
          <w:rFonts w:asciiTheme="minorHAnsi" w:hAnsiTheme="minorHAnsi" w:cstheme="minorHAnsi"/>
          <w:sz w:val="16"/>
        </w:rPr>
        <w:t xml:space="preserve">. 174 The court never </w:t>
      </w:r>
      <w:proofErr w:type="gramStart"/>
      <w:r w:rsidRPr="00C14641">
        <w:rPr>
          <w:rFonts w:asciiTheme="minorHAnsi" w:hAnsiTheme="minorHAnsi" w:cstheme="minorHAnsi"/>
          <w:sz w:val="16"/>
        </w:rPr>
        <w:t>cited to</w:t>
      </w:r>
      <w:proofErr w:type="gramEnd"/>
      <w:r w:rsidRPr="00C14641">
        <w:rPr>
          <w:rFonts w:asciiTheme="minorHAnsi" w:hAnsiTheme="minorHAnsi" w:cstheme="minorHAnsi"/>
          <w:sz w:val="16"/>
        </w:rPr>
        <w:t xml:space="preserve"> Garmon and never </w:t>
      </w:r>
      <w:proofErr w:type="gramStart"/>
      <w:r w:rsidRPr="00C14641">
        <w:rPr>
          <w:rFonts w:asciiTheme="minorHAnsi" w:hAnsiTheme="minorHAnsi" w:cstheme="minorHAnsi"/>
          <w:sz w:val="16"/>
        </w:rPr>
        <w:t>made reference</w:t>
      </w:r>
      <w:proofErr w:type="gramEnd"/>
      <w:r w:rsidRPr="00C14641">
        <w:rPr>
          <w:rFonts w:asciiTheme="minorHAnsi" w:hAnsiTheme="minorHAnsi" w:cstheme="minorHAnsi"/>
          <w:sz w:val="16"/>
        </w:rPr>
        <w:t xml:space="preserve"> to the independent federal remedy exception. 175 As the dissent observed,</w:t>
      </w:r>
    </w:p>
    <w:p w14:paraId="0FA2B611"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[*461] </w:t>
      </w:r>
    </w:p>
    <w:p w14:paraId="702F567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It is important to note that there is nothing illegal about efforts to organize a union. It is one of the activities protected by our labor laws. There is no indication that the need to obtain names and addresses of employees for the purpose of unionization was ever brought to Congress' attention when it drafted the DPPA. 176</w:t>
      </w:r>
    </w:p>
    <w:p w14:paraId="6314ADC1" w14:textId="77777777" w:rsidR="004E18FE" w:rsidRPr="00C14641" w:rsidRDefault="004E18FE" w:rsidP="004E18FE">
      <w:pPr>
        <w:rPr>
          <w:rFonts w:asciiTheme="minorHAnsi" w:hAnsiTheme="minorHAnsi" w:cstheme="minorHAnsi"/>
          <w:sz w:val="16"/>
        </w:rPr>
      </w:pPr>
      <w:proofErr w:type="gramStart"/>
      <w:r w:rsidRPr="00C14641">
        <w:rPr>
          <w:rStyle w:val="StyleUnderline"/>
          <w:rFonts w:asciiTheme="minorHAnsi" w:hAnsiTheme="minorHAnsi" w:cstheme="minorHAnsi"/>
        </w:rPr>
        <w:t>In light of</w:t>
      </w:r>
      <w:proofErr w:type="gramEnd"/>
      <w:r w:rsidRPr="00C14641">
        <w:rPr>
          <w:rStyle w:val="StyleUnderline"/>
          <w:rFonts w:asciiTheme="minorHAnsi" w:hAnsiTheme="minorHAnsi" w:cstheme="minorHAnsi"/>
        </w:rPr>
        <w:t xml:space="preserve"> the court's failure in Pichler to even </w:t>
      </w:r>
      <w:r w:rsidRPr="00C14641">
        <w:rPr>
          <w:rStyle w:val="Emphasis"/>
          <w:rFonts w:asciiTheme="minorHAnsi" w:hAnsiTheme="minorHAnsi" w:cstheme="minorHAnsi"/>
        </w:rPr>
        <w:t>consider balancing</w:t>
      </w:r>
      <w:r w:rsidRPr="00C14641">
        <w:rPr>
          <w:rStyle w:val="StyleUnderline"/>
          <w:rFonts w:asciiTheme="minorHAnsi" w:hAnsiTheme="minorHAnsi" w:cstheme="minorHAnsi"/>
        </w:rPr>
        <w:t xml:space="preserve"> statutory policies</w:t>
      </w:r>
      <w:r w:rsidRPr="00C14641">
        <w:rPr>
          <w:rFonts w:asciiTheme="minorHAnsi" w:hAnsiTheme="minorHAnsi" w:cstheme="minorHAnsi"/>
          <w:sz w:val="16"/>
        </w:rPr>
        <w:t>, one is driven to the realization that</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the court</w:t>
      </w:r>
      <w:r w:rsidRPr="00C14641">
        <w:rPr>
          <w:rStyle w:val="StyleUnderline"/>
          <w:rFonts w:asciiTheme="minorHAnsi" w:hAnsiTheme="minorHAnsi" w:cstheme="minorHAnsi"/>
        </w:rPr>
        <w:t xml:space="preserve"> may have </w:t>
      </w:r>
      <w:r w:rsidRPr="00C14641">
        <w:rPr>
          <w:rStyle w:val="StyleUnderline"/>
          <w:rFonts w:asciiTheme="minorHAnsi" w:hAnsiTheme="minorHAnsi" w:cstheme="minorHAnsi"/>
          <w:highlight w:val="cyan"/>
        </w:rPr>
        <w:t>concluded</w:t>
      </w:r>
      <w:r w:rsidRPr="00C14641">
        <w:rPr>
          <w:rStyle w:val="StyleUnderline"/>
          <w:rFonts w:asciiTheme="minorHAnsi" w:hAnsiTheme="minorHAnsi" w:cstheme="minorHAnsi"/>
        </w:rPr>
        <w:t xml:space="preserve">, </w:t>
      </w:r>
      <w:r w:rsidRPr="00C14641">
        <w:rPr>
          <w:rStyle w:val="Emphasis"/>
          <w:rFonts w:asciiTheme="minorHAnsi" w:hAnsiTheme="minorHAnsi" w:cstheme="minorHAnsi"/>
          <w:highlight w:val="cyan"/>
        </w:rPr>
        <w:t>sub silentio</w:t>
      </w:r>
      <w:r w:rsidRPr="00C14641">
        <w:rPr>
          <w:rStyle w:val="StyleUnderline"/>
          <w:rFonts w:asciiTheme="minorHAnsi" w:hAnsiTheme="minorHAnsi" w:cstheme="minorHAnsi"/>
        </w:rPr>
        <w:t xml:space="preserve">, that the </w:t>
      </w:r>
      <w:r w:rsidRPr="00C14641">
        <w:rPr>
          <w:rStyle w:val="StyleUnderline"/>
          <w:rFonts w:asciiTheme="minorHAnsi" w:hAnsiTheme="minorHAnsi" w:cstheme="minorHAnsi"/>
          <w:highlight w:val="cyan"/>
        </w:rPr>
        <w:t xml:space="preserve">DPPA </w:t>
      </w:r>
      <w:r w:rsidRPr="00C14641">
        <w:rPr>
          <w:rStyle w:val="StyleUnderline"/>
          <w:rFonts w:asciiTheme="minorHAnsi" w:hAnsiTheme="minorHAnsi" w:cstheme="minorHAnsi"/>
        </w:rPr>
        <w:t xml:space="preserve">had </w:t>
      </w:r>
      <w:r w:rsidRPr="00C14641">
        <w:rPr>
          <w:rStyle w:val="Emphasis"/>
          <w:rFonts w:asciiTheme="minorHAnsi" w:hAnsiTheme="minorHAnsi" w:cstheme="minorHAnsi"/>
          <w:highlight w:val="cyan"/>
        </w:rPr>
        <w:t>implicitly repealed</w:t>
      </w:r>
      <w:r w:rsidRPr="00C14641">
        <w:rPr>
          <w:rStyle w:val="StyleUnderline"/>
          <w:rFonts w:asciiTheme="minorHAnsi" w:hAnsiTheme="minorHAnsi" w:cstheme="minorHAnsi"/>
        </w:rPr>
        <w:t xml:space="preserve"> sections of </w:t>
      </w:r>
      <w:r w:rsidRPr="00C14641">
        <w:rPr>
          <w:rStyle w:val="StyleUnderline"/>
          <w:rFonts w:asciiTheme="minorHAnsi" w:hAnsiTheme="minorHAnsi" w:cstheme="minorHAnsi"/>
          <w:highlight w:val="cyan"/>
        </w:rPr>
        <w:t>the NLRA</w:t>
      </w:r>
      <w:r w:rsidRPr="00C14641">
        <w:rPr>
          <w:rStyle w:val="StyleUnderline"/>
          <w:rFonts w:asciiTheme="minorHAnsi" w:hAnsiTheme="minorHAnsi" w:cstheme="minorHAnsi"/>
        </w:rPr>
        <w:t xml:space="preserve"> affording protection to activities arguably protected or prohibited by the DPPA.</w:t>
      </w:r>
      <w:r w:rsidRPr="00C14641">
        <w:rPr>
          <w:rFonts w:asciiTheme="minorHAnsi" w:hAnsiTheme="minorHAnsi" w:cstheme="minorHAnsi"/>
          <w:sz w:val="16"/>
        </w:rPr>
        <w:t xml:space="preserve"> 177 </w:t>
      </w:r>
      <w:r w:rsidRPr="00C14641">
        <w:rPr>
          <w:rStyle w:val="StyleUnderline"/>
          <w:rFonts w:asciiTheme="minorHAnsi" w:hAnsiTheme="minorHAnsi" w:cstheme="minorHAnsi"/>
        </w:rPr>
        <w:t xml:space="preserve">To be sure, courts sometimes find under an implied repeal theory that specific provisions of later statutes must prevail over </w:t>
      </w:r>
      <w:r w:rsidRPr="00C14641">
        <w:rPr>
          <w:rFonts w:asciiTheme="minorHAnsi" w:hAnsiTheme="minorHAnsi" w:cstheme="minorHAnsi"/>
          <w:sz w:val="16"/>
        </w:rPr>
        <w:t>general provisions of</w:t>
      </w:r>
      <w:r w:rsidRPr="00C14641">
        <w:rPr>
          <w:rStyle w:val="StyleUnderline"/>
          <w:rFonts w:asciiTheme="minorHAnsi" w:hAnsiTheme="minorHAnsi" w:cstheme="minorHAnsi"/>
        </w:rPr>
        <w:t xml:space="preserve"> earlier statutes. In contrast</w:t>
      </w:r>
      <w:r w:rsidRPr="00C14641">
        <w:rPr>
          <w:rFonts w:asciiTheme="minorHAnsi" w:hAnsiTheme="minorHAnsi" w:cstheme="minorHAnsi"/>
          <w:sz w:val="16"/>
        </w:rPr>
        <w:t>, as the Third Circuit itself has recognized,</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highlight w:val="cyan"/>
        </w:rPr>
        <w:t>courts should</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in the absence of </w:t>
      </w:r>
      <w:r w:rsidRPr="00C14641">
        <w:rPr>
          <w:rStyle w:val="Emphasis"/>
          <w:rFonts w:asciiTheme="minorHAnsi" w:hAnsiTheme="minorHAnsi" w:cstheme="minorHAnsi"/>
          <w:highlight w:val="cyan"/>
        </w:rPr>
        <w:t>clear congressional intent</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to the contrary, make every </w:t>
      </w:r>
      <w:r w:rsidRPr="00C14641">
        <w:rPr>
          <w:rStyle w:val="StyleUnderline"/>
          <w:rFonts w:asciiTheme="minorHAnsi" w:hAnsiTheme="minorHAnsi" w:cstheme="minorHAnsi"/>
          <w:highlight w:val="cyan"/>
        </w:rPr>
        <w:t xml:space="preserve">attempt to </w:t>
      </w:r>
      <w:r w:rsidRPr="00C14641">
        <w:rPr>
          <w:rStyle w:val="Emphasis"/>
          <w:rFonts w:asciiTheme="minorHAnsi" w:hAnsiTheme="minorHAnsi" w:cstheme="minorHAnsi"/>
          <w:highlight w:val="cyan"/>
        </w:rPr>
        <w:t>reconcile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competing federal statutory </w:t>
      </w:r>
      <w:r w:rsidRPr="00C14641">
        <w:rPr>
          <w:rStyle w:val="StyleUnderline"/>
          <w:rFonts w:asciiTheme="minorHAnsi" w:hAnsiTheme="minorHAnsi" w:cstheme="minorHAnsi"/>
          <w:highlight w:val="cyan"/>
        </w:rPr>
        <w:t>policies</w:t>
      </w:r>
      <w:r w:rsidRPr="00C14641">
        <w:rPr>
          <w:rFonts w:asciiTheme="minorHAnsi" w:hAnsiTheme="minorHAnsi" w:cstheme="minorHAnsi"/>
          <w:sz w:val="16"/>
        </w:rPr>
        <w:t>. 178 As the U.S. Supreme Court stated decades ago,</w:t>
      </w:r>
    </w:p>
    <w:p w14:paraId="2B5AAAA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The cardinal rule is that repeals by implication are not favored. Where there are two acts </w:t>
      </w:r>
      <w:proofErr w:type="gramStart"/>
      <w:r w:rsidRPr="00C14641">
        <w:rPr>
          <w:rFonts w:asciiTheme="minorHAnsi" w:hAnsiTheme="minorHAnsi" w:cstheme="minorHAnsi"/>
          <w:sz w:val="16"/>
        </w:rPr>
        <w:t>upon</w:t>
      </w:r>
      <w:proofErr w:type="gramEnd"/>
      <w:r w:rsidRPr="00C14641">
        <w:rPr>
          <w:rFonts w:asciiTheme="minorHAnsi" w:hAnsiTheme="minorHAnsi" w:cstheme="minorHAnsi"/>
          <w:sz w:val="16"/>
        </w:rPr>
        <w:t xml:space="preserve"> the same subject, effect should be given to both if possible. There are two well-settled categories of repeals by implication: (1) Where provisions in the two acts are in irreconcilable conflict, the later act to the extent of the conflict constitutes an implied repeal of the earlier one; and (2) if the later act covers the whole subject of the earlier one and is clearly intended as a substitute, it will operate similarly as a repeal of the earlier act. But, in either case,</w:t>
      </w:r>
      <w:r w:rsidRPr="00C14641">
        <w:rPr>
          <w:rStyle w:val="StyleUnderline"/>
          <w:rFonts w:asciiTheme="minorHAnsi" w:hAnsiTheme="minorHAnsi" w:cstheme="minorHAnsi"/>
        </w:rPr>
        <w:t xml:space="preserve"> the intention of the legislature to repeal must be </w:t>
      </w:r>
      <w:r w:rsidRPr="00C14641">
        <w:rPr>
          <w:rStyle w:val="Emphasis"/>
          <w:rFonts w:asciiTheme="minorHAnsi" w:hAnsiTheme="minorHAnsi" w:cstheme="minorHAnsi"/>
        </w:rPr>
        <w:t>clear</w:t>
      </w:r>
      <w:r w:rsidRPr="00C14641">
        <w:rPr>
          <w:rStyle w:val="StyleUnderline"/>
          <w:rFonts w:asciiTheme="minorHAnsi" w:hAnsiTheme="minorHAnsi" w:cstheme="minorHAnsi"/>
        </w:rPr>
        <w:t xml:space="preserve"> and manifest; otherwise</w:t>
      </w:r>
      <w:r w:rsidRPr="00C14641">
        <w:rPr>
          <w:rFonts w:asciiTheme="minorHAnsi" w:hAnsiTheme="minorHAnsi" w:cstheme="minorHAnsi"/>
          <w:sz w:val="16"/>
        </w:rPr>
        <w:t>, at least as a general thing,</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the later act is to be construed as a continuation of, and not a substitute for, the first act and will continue to speak, so far as the two acts are the same, from the time of the first enactment</w:t>
      </w:r>
      <w:r w:rsidRPr="00C14641">
        <w:rPr>
          <w:rFonts w:asciiTheme="minorHAnsi" w:hAnsiTheme="minorHAnsi" w:cstheme="minorHAnsi"/>
          <w:sz w:val="16"/>
        </w:rPr>
        <w:t>. 179</w:t>
      </w:r>
    </w:p>
    <w:p w14:paraId="5051342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Only the first category could apply under the facts in Pichler. The Third Circuit might have attempted to show that the NLRA and the DPPA were in irreconcilable conflict on the question of driver license plate information [*462] collection. It might also have attempted to show that Congress had a clear and manifest intention to repeal the portion of the NLRA authorizing union organizers to collect driver information. It did </w:t>
      </w:r>
      <w:proofErr w:type="gramStart"/>
      <w:r w:rsidRPr="00C14641">
        <w:rPr>
          <w:rFonts w:asciiTheme="minorHAnsi" w:hAnsiTheme="minorHAnsi" w:cstheme="minorHAnsi"/>
          <w:sz w:val="16"/>
        </w:rPr>
        <w:t>neither</w:t>
      </w:r>
      <w:proofErr w:type="gramEnd"/>
      <w:r w:rsidRPr="00C14641">
        <w:rPr>
          <w:rFonts w:asciiTheme="minorHAnsi" w:hAnsiTheme="minorHAnsi" w:cstheme="minorHAnsi"/>
          <w:sz w:val="16"/>
        </w:rPr>
        <w:t xml:space="preserve">. It made no attempt to reconcile NLRA and DPPA policies. Moreover, </w:t>
      </w:r>
      <w:r w:rsidRPr="00C14641">
        <w:rPr>
          <w:rStyle w:val="StyleUnderline"/>
          <w:rFonts w:asciiTheme="minorHAnsi" w:hAnsiTheme="minorHAnsi" w:cstheme="minorHAnsi"/>
        </w:rPr>
        <w:t xml:space="preserve">the court below admitted that it could discover </w:t>
      </w:r>
      <w:r w:rsidRPr="00C14641">
        <w:rPr>
          <w:rStyle w:val="Emphasis"/>
          <w:rFonts w:asciiTheme="minorHAnsi" w:hAnsiTheme="minorHAnsi" w:cstheme="minorHAnsi"/>
        </w:rPr>
        <w:t>no congressional intent</w:t>
      </w:r>
      <w:r w:rsidRPr="00C14641">
        <w:rPr>
          <w:rStyle w:val="StyleUnderline"/>
          <w:rFonts w:asciiTheme="minorHAnsi" w:hAnsiTheme="minorHAnsi" w:cstheme="minorHAnsi"/>
        </w:rPr>
        <w:t xml:space="preserve"> with respect to the interplay between the NLRA and the DPPA</w:t>
      </w:r>
      <w:r w:rsidRPr="00C14641">
        <w:rPr>
          <w:rFonts w:asciiTheme="minorHAnsi" w:hAnsiTheme="minorHAnsi" w:cstheme="minorHAnsi"/>
          <w:sz w:val="16"/>
        </w:rPr>
        <w:t xml:space="preserve">. 180 </w:t>
      </w:r>
      <w:r w:rsidRPr="00C14641">
        <w:rPr>
          <w:rStyle w:val="StyleUnderline"/>
          <w:rFonts w:asciiTheme="minorHAnsi" w:hAnsiTheme="minorHAnsi" w:cstheme="minorHAnsi"/>
        </w:rPr>
        <w:t>It merely argued that because union organizational activity was not explicitly exempted</w:t>
      </w:r>
      <w:r w:rsidRPr="00C14641">
        <w:rPr>
          <w:rFonts w:asciiTheme="minorHAnsi" w:hAnsiTheme="minorHAnsi" w:cstheme="minorHAnsi"/>
          <w:sz w:val="16"/>
        </w:rPr>
        <w:t xml:space="preserve"> from the general prohibition on collecting driver information under the DPPA, </w:t>
      </w:r>
      <w:r w:rsidRPr="00C14641">
        <w:rPr>
          <w:rStyle w:val="StyleUnderline"/>
          <w:rFonts w:asciiTheme="minorHAnsi" w:hAnsiTheme="minorHAnsi" w:cstheme="minorHAnsi"/>
        </w:rPr>
        <w:t>the union activity was flatly prohibited</w:t>
      </w:r>
      <w:r w:rsidRPr="00C14641">
        <w:rPr>
          <w:rFonts w:asciiTheme="minorHAnsi" w:hAnsiTheme="minorHAnsi" w:cstheme="minorHAnsi"/>
          <w:sz w:val="16"/>
        </w:rPr>
        <w:t xml:space="preserve">, just like any other activity not arguably protected by a federal statute. 181 The point of Garmon, however, is effectively to provide the </w:t>
      </w:r>
      <w:proofErr w:type="gramStart"/>
      <w:r w:rsidRPr="00C14641">
        <w:rPr>
          <w:rFonts w:asciiTheme="minorHAnsi" w:hAnsiTheme="minorHAnsi" w:cstheme="minorHAnsi"/>
          <w:sz w:val="16"/>
        </w:rPr>
        <w:t>NLRB</w:t>
      </w:r>
      <w:proofErr w:type="gramEnd"/>
      <w:r w:rsidRPr="00C14641">
        <w:rPr>
          <w:rFonts w:asciiTheme="minorHAnsi" w:hAnsiTheme="minorHAnsi" w:cstheme="minorHAnsi"/>
          <w:sz w:val="16"/>
        </w:rPr>
        <w:t xml:space="preserve"> a role in developing federal labor policy precisely because courts are often unwilling or unable to do so. Pichler demonstrates the wisdom of the rule - without it, NLRA reconciliation would probably never occur.</w:t>
      </w:r>
    </w:p>
    <w:p w14:paraId="564A056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While I have been focusing on Pichler, a particular federal appellate court case, Professor Cameron has made similar points quite effectively </w:t>
      </w:r>
      <w:proofErr w:type="gramStart"/>
      <w:r w:rsidRPr="00C14641">
        <w:rPr>
          <w:rStyle w:val="StyleUnderline"/>
          <w:rFonts w:asciiTheme="minorHAnsi" w:hAnsiTheme="minorHAnsi" w:cstheme="minorHAnsi"/>
          <w:highlight w:val="cyan"/>
        </w:rPr>
        <w:t xml:space="preserve">in </w:t>
      </w:r>
      <w:r w:rsidRPr="00C14641">
        <w:rPr>
          <w:rStyle w:val="StyleUnderline"/>
          <w:rFonts w:asciiTheme="minorHAnsi" w:hAnsiTheme="minorHAnsi" w:cstheme="minorHAnsi"/>
        </w:rPr>
        <w:t>the</w:t>
      </w:r>
      <w:r w:rsidRPr="00C14641">
        <w:rPr>
          <w:rFonts w:asciiTheme="minorHAnsi" w:hAnsiTheme="minorHAnsi" w:cstheme="minorHAnsi"/>
          <w:sz w:val="16"/>
        </w:rPr>
        <w:t xml:space="preserve"> course of</w:t>
      </w:r>
      <w:proofErr w:type="gramEnd"/>
      <w:r w:rsidRPr="00C14641">
        <w:rPr>
          <w:rFonts w:asciiTheme="minorHAnsi" w:hAnsiTheme="minorHAnsi" w:cstheme="minorHAnsi"/>
          <w:sz w:val="16"/>
        </w:rPr>
        <w:t xml:space="preserve"> critiquing the U.S. </w:t>
      </w:r>
      <w:r w:rsidRPr="00C14641">
        <w:rPr>
          <w:rStyle w:val="StyleUnderline"/>
          <w:rFonts w:asciiTheme="minorHAnsi" w:hAnsiTheme="minorHAnsi" w:cstheme="minorHAnsi"/>
        </w:rPr>
        <w:t xml:space="preserve">Supreme Court's </w:t>
      </w:r>
      <w:r w:rsidRPr="00C14641">
        <w:rPr>
          <w:rStyle w:val="Emphasis"/>
          <w:rFonts w:asciiTheme="minorHAnsi" w:hAnsiTheme="minorHAnsi" w:cstheme="minorHAnsi"/>
        </w:rPr>
        <w:t>infamous opinion</w:t>
      </w:r>
      <w:r w:rsidRPr="00C14641">
        <w:rPr>
          <w:rStyle w:val="StyleUnderline"/>
          <w:rFonts w:asciiTheme="minorHAnsi" w:hAnsiTheme="minorHAnsi" w:cstheme="minorHAnsi"/>
        </w:rPr>
        <w:t xml:space="preserve"> in </w:t>
      </w:r>
      <w:r w:rsidRPr="00C14641">
        <w:rPr>
          <w:rStyle w:val="Emphasis"/>
          <w:rFonts w:asciiTheme="minorHAnsi" w:hAnsiTheme="minorHAnsi" w:cstheme="minorHAnsi"/>
          <w:highlight w:val="cyan"/>
        </w:rPr>
        <w:t>Hoffman</w:t>
      </w:r>
      <w:r w:rsidRPr="00C14641">
        <w:rPr>
          <w:rStyle w:val="StyleUnderline"/>
          <w:rFonts w:asciiTheme="minorHAnsi" w:hAnsiTheme="minorHAnsi" w:cstheme="minorHAnsi"/>
        </w:rPr>
        <w:t xml:space="preserve"> Plastic Compounds, Inc. v. NLRB</w:t>
      </w:r>
      <w:r w:rsidRPr="00C14641">
        <w:rPr>
          <w:rFonts w:asciiTheme="minorHAnsi" w:hAnsiTheme="minorHAnsi" w:cstheme="minorHAnsi"/>
          <w:sz w:val="16"/>
        </w:rPr>
        <w:t>. 182 According to Professor Cameron,</w:t>
      </w:r>
    </w:p>
    <w:p w14:paraId="70BDD5F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Except for some narrow but significant changes made in 1984, Congress has enacted no substantive reforms of federal labor policy since 1959. But the Supreme Court has. </w:t>
      </w:r>
      <w:r w:rsidRPr="00C14641">
        <w:rPr>
          <w:rStyle w:val="StyleUnderline"/>
          <w:rFonts w:asciiTheme="minorHAnsi" w:hAnsiTheme="minorHAnsi" w:cstheme="minorHAnsi"/>
        </w:rPr>
        <w:t xml:space="preserve">Seizing on </w:t>
      </w:r>
      <w:r w:rsidRPr="00C14641">
        <w:rPr>
          <w:rStyle w:val="Emphasis"/>
          <w:rFonts w:asciiTheme="minorHAnsi" w:hAnsiTheme="minorHAnsi" w:cstheme="minorHAnsi"/>
        </w:rPr>
        <w:t>purported conflicts</w:t>
      </w:r>
      <w:r w:rsidRPr="00C14641">
        <w:rPr>
          <w:rStyle w:val="StyleUnderline"/>
          <w:rFonts w:asciiTheme="minorHAnsi" w:hAnsiTheme="minorHAnsi" w:cstheme="minorHAnsi"/>
        </w:rPr>
        <w:t xml:space="preserve"> between the NLRA and other federal legislation, </w:t>
      </w:r>
      <w:r w:rsidRPr="00C14641">
        <w:rPr>
          <w:rStyle w:val="StyleUnderline"/>
          <w:rFonts w:asciiTheme="minorHAnsi" w:hAnsiTheme="minorHAnsi" w:cstheme="minorHAnsi"/>
          <w:highlight w:val="cyan"/>
        </w:rPr>
        <w:t>the Court</w:t>
      </w:r>
      <w:r w:rsidRPr="00C14641">
        <w:rPr>
          <w:rStyle w:val="StyleUnderline"/>
          <w:rFonts w:asciiTheme="minorHAnsi" w:hAnsiTheme="minorHAnsi" w:cstheme="minorHAnsi"/>
        </w:rPr>
        <w:t xml:space="preserve"> </w:t>
      </w:r>
      <w:r w:rsidRPr="00C14641">
        <w:rPr>
          <w:rFonts w:asciiTheme="minorHAnsi" w:hAnsiTheme="minorHAnsi" w:cstheme="minorHAnsi"/>
          <w:sz w:val="16"/>
        </w:rPr>
        <w:t>periodically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has taken advantage of this repose to "</w:t>
      </w:r>
      <w:r w:rsidRPr="00C14641">
        <w:rPr>
          <w:rStyle w:val="Emphasis"/>
          <w:rFonts w:asciiTheme="minorHAnsi" w:hAnsiTheme="minorHAnsi" w:cstheme="minorHAnsi"/>
          <w:highlight w:val="cyan"/>
        </w:rPr>
        <w:t>enact</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 xml:space="preserve">its </w:t>
      </w:r>
      <w:r w:rsidRPr="00C14641">
        <w:rPr>
          <w:rStyle w:val="Emphasis"/>
          <w:rFonts w:asciiTheme="minorHAnsi" w:hAnsiTheme="minorHAnsi" w:cstheme="minorHAnsi"/>
          <w:highlight w:val="cyan"/>
        </w:rPr>
        <w:t>own</w:t>
      </w:r>
      <w:r w:rsidRPr="00C14641">
        <w:rPr>
          <w:rStyle w:val="Emphasis"/>
          <w:rFonts w:asciiTheme="minorHAnsi" w:hAnsiTheme="minorHAnsi" w:cstheme="minorHAnsi"/>
        </w:rPr>
        <w:t xml:space="preserve"> substantive </w:t>
      </w:r>
      <w:r w:rsidRPr="00C14641">
        <w:rPr>
          <w:rStyle w:val="Emphasis"/>
          <w:rFonts w:asciiTheme="minorHAnsi" w:hAnsiTheme="minorHAnsi" w:cstheme="minorHAnsi"/>
          <w:highlight w:val="cyan"/>
        </w:rPr>
        <w:t>policy</w:t>
      </w:r>
      <w:r w:rsidRPr="00C14641">
        <w:rPr>
          <w:rStyle w:val="StyleUnderline"/>
          <w:rFonts w:asciiTheme="minorHAnsi" w:hAnsiTheme="minorHAnsi" w:cstheme="minorHAnsi"/>
        </w:rPr>
        <w:t xml:space="preserve"> choices. </w:t>
      </w:r>
      <w:r w:rsidRPr="00C14641">
        <w:rPr>
          <w:rFonts w:asciiTheme="minorHAnsi" w:hAnsiTheme="minorHAnsi" w:cstheme="minorHAnsi"/>
          <w:sz w:val="16"/>
        </w:rPr>
        <w:t>In selected cases,</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the Court has </w:t>
      </w:r>
      <w:r w:rsidRPr="00C14641">
        <w:rPr>
          <w:rStyle w:val="StyleUnderline"/>
          <w:rFonts w:asciiTheme="minorHAnsi" w:hAnsiTheme="minorHAnsi" w:cstheme="minorHAnsi"/>
          <w:highlight w:val="cyan"/>
        </w:rPr>
        <w:t xml:space="preserve">set up </w:t>
      </w:r>
      <w:r w:rsidRPr="00C14641">
        <w:rPr>
          <w:rStyle w:val="StyleUnderline"/>
          <w:rFonts w:asciiTheme="minorHAnsi" w:hAnsiTheme="minorHAnsi" w:cstheme="minorHAnsi"/>
        </w:rPr>
        <w:t xml:space="preserve">an </w:t>
      </w:r>
      <w:r w:rsidRPr="00C14641">
        <w:rPr>
          <w:rStyle w:val="Emphasis"/>
          <w:rFonts w:asciiTheme="minorHAnsi" w:hAnsiTheme="minorHAnsi" w:cstheme="minorHAnsi"/>
          <w:highlight w:val="cyan"/>
        </w:rPr>
        <w:t>apparent conflict</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between the NLRA and some other federal legislative scheme, </w:t>
      </w:r>
      <w:r w:rsidRPr="00C14641">
        <w:rPr>
          <w:rStyle w:val="StyleUnderline"/>
          <w:rFonts w:asciiTheme="minorHAnsi" w:hAnsiTheme="minorHAnsi" w:cstheme="minorHAnsi"/>
          <w:highlight w:val="cyan"/>
        </w:rPr>
        <w:t>then resolved</w:t>
      </w:r>
      <w:r w:rsidRPr="00C14641">
        <w:rPr>
          <w:rStyle w:val="StyleUnderline"/>
          <w:rFonts w:asciiTheme="minorHAnsi" w:hAnsiTheme="minorHAnsi" w:cstheme="minorHAnsi"/>
        </w:rPr>
        <w:t xml:space="preserve"> that conflict </w:t>
      </w:r>
      <w:r w:rsidRPr="00C14641">
        <w:rPr>
          <w:rStyle w:val="StyleUnderline"/>
          <w:rFonts w:asciiTheme="minorHAnsi" w:hAnsiTheme="minorHAnsi" w:cstheme="minorHAnsi"/>
          <w:highlight w:val="cyan"/>
        </w:rPr>
        <w:t>by</w:t>
      </w:r>
      <w:r w:rsidRPr="00C14641">
        <w:rPr>
          <w:rStyle w:val="StyleUnderline"/>
          <w:rFonts w:asciiTheme="minorHAnsi" w:hAnsiTheme="minorHAnsi" w:cstheme="minorHAnsi"/>
        </w:rPr>
        <w:t xml:space="preserve"> effectively </w:t>
      </w:r>
      <w:r w:rsidRPr="00C14641">
        <w:rPr>
          <w:rStyle w:val="StyleUnderline"/>
          <w:rFonts w:asciiTheme="minorHAnsi" w:hAnsiTheme="minorHAnsi" w:cstheme="minorHAnsi"/>
          <w:highlight w:val="cyan"/>
        </w:rPr>
        <w:t xml:space="preserve">abrogating </w:t>
      </w:r>
      <w:r w:rsidRPr="00C14641">
        <w:rPr>
          <w:rStyle w:val="StyleUnderline"/>
          <w:rFonts w:asciiTheme="minorHAnsi" w:hAnsiTheme="minorHAnsi" w:cstheme="minorHAnsi"/>
        </w:rPr>
        <w:t xml:space="preserve">federal </w:t>
      </w:r>
      <w:r w:rsidRPr="00C14641">
        <w:rPr>
          <w:rStyle w:val="StyleUnderline"/>
          <w:rFonts w:asciiTheme="minorHAnsi" w:hAnsiTheme="minorHAnsi" w:cstheme="minorHAnsi"/>
          <w:highlight w:val="cyan"/>
        </w:rPr>
        <w:t xml:space="preserve">labor </w:t>
      </w:r>
      <w:r w:rsidRPr="00C14641">
        <w:rPr>
          <w:rStyle w:val="StyleUnderline"/>
          <w:rFonts w:asciiTheme="minorHAnsi" w:hAnsiTheme="minorHAnsi" w:cstheme="minorHAnsi"/>
        </w:rPr>
        <w:t xml:space="preserve">policy </w:t>
      </w:r>
      <w:r w:rsidRPr="00C14641">
        <w:rPr>
          <w:rFonts w:asciiTheme="minorHAnsi" w:hAnsiTheme="minorHAnsi" w:cstheme="minorHAnsi"/>
          <w:sz w:val="16"/>
        </w:rPr>
        <w:t>in favor of federal "other" policy. Typically,</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the majority </w:t>
      </w:r>
      <w:r w:rsidRPr="00C14641">
        <w:rPr>
          <w:rStyle w:val="StyleUnderline"/>
          <w:rFonts w:asciiTheme="minorHAnsi" w:hAnsiTheme="minorHAnsi" w:cstheme="minorHAnsi"/>
          <w:highlight w:val="cyan"/>
        </w:rPr>
        <w:t xml:space="preserve">dresses </w:t>
      </w:r>
      <w:r w:rsidRPr="00C14641">
        <w:rPr>
          <w:rStyle w:val="StyleUnderline"/>
          <w:rFonts w:asciiTheme="minorHAnsi" w:hAnsiTheme="minorHAnsi" w:cstheme="minorHAnsi"/>
        </w:rPr>
        <w:t xml:space="preserve">its </w:t>
      </w:r>
      <w:r w:rsidRPr="00C14641">
        <w:rPr>
          <w:rStyle w:val="StyleUnderline"/>
          <w:rFonts w:asciiTheme="minorHAnsi" w:hAnsiTheme="minorHAnsi" w:cstheme="minorHAnsi"/>
          <w:highlight w:val="cyan"/>
        </w:rPr>
        <w:t xml:space="preserve">rationale in </w:t>
      </w:r>
      <w:r w:rsidRPr="00C14641">
        <w:rPr>
          <w:rStyle w:val="StyleUnderline"/>
          <w:rFonts w:asciiTheme="minorHAnsi" w:hAnsiTheme="minorHAnsi" w:cstheme="minorHAnsi"/>
        </w:rPr>
        <w:t xml:space="preserve">the </w:t>
      </w:r>
      <w:r w:rsidRPr="00C14641">
        <w:rPr>
          <w:rStyle w:val="Emphasis"/>
          <w:rFonts w:asciiTheme="minorHAnsi" w:hAnsiTheme="minorHAnsi" w:cstheme="minorHAnsi"/>
          <w:highlight w:val="cyan"/>
        </w:rPr>
        <w:t>clothing</w:t>
      </w:r>
      <w:r w:rsidRPr="00C14641">
        <w:rPr>
          <w:rStyle w:val="StyleUnderline"/>
          <w:rFonts w:asciiTheme="minorHAnsi" w:hAnsiTheme="minorHAnsi" w:cstheme="minorHAnsi"/>
          <w:highlight w:val="cyan"/>
        </w:rPr>
        <w:t xml:space="preserve"> of</w:t>
      </w:r>
      <w:r w:rsidRPr="00C14641">
        <w:rPr>
          <w:rStyle w:val="StyleUnderline"/>
          <w:rFonts w:asciiTheme="minorHAnsi" w:hAnsiTheme="minorHAnsi" w:cstheme="minorHAnsi"/>
        </w:rPr>
        <w:t xml:space="preserve"> true </w:t>
      </w:r>
      <w:r w:rsidRPr="00C14641">
        <w:rPr>
          <w:rStyle w:val="StyleUnderline"/>
          <w:rFonts w:asciiTheme="minorHAnsi" w:hAnsiTheme="minorHAnsi" w:cstheme="minorHAnsi"/>
          <w:highlight w:val="cyan"/>
        </w:rPr>
        <w:t xml:space="preserve">congressional </w:t>
      </w:r>
      <w:proofErr w:type="gramStart"/>
      <w:r w:rsidRPr="00C14641">
        <w:rPr>
          <w:rStyle w:val="StyleUnderline"/>
          <w:rFonts w:asciiTheme="minorHAnsi" w:hAnsiTheme="minorHAnsi" w:cstheme="minorHAnsi"/>
          <w:highlight w:val="cyan"/>
        </w:rPr>
        <w:t>intent, and</w:t>
      </w:r>
      <w:proofErr w:type="gramEnd"/>
      <w:r w:rsidRPr="00C14641">
        <w:rPr>
          <w:rStyle w:val="StyleUnderline"/>
          <w:rFonts w:asciiTheme="minorHAnsi" w:hAnsiTheme="minorHAnsi" w:cstheme="minorHAnsi"/>
          <w:highlight w:val="cyan"/>
        </w:rPr>
        <w:t xml:space="preserve"> dismisses </w:t>
      </w:r>
      <w:r w:rsidRPr="00C14641">
        <w:rPr>
          <w:rStyle w:val="StyleUnderline"/>
          <w:rFonts w:asciiTheme="minorHAnsi" w:hAnsiTheme="minorHAnsi" w:cstheme="minorHAnsi"/>
        </w:rPr>
        <w:t xml:space="preserve">as the </w:t>
      </w:r>
      <w:r w:rsidRPr="00C14641">
        <w:rPr>
          <w:rStyle w:val="Emphasis"/>
          <w:rFonts w:asciiTheme="minorHAnsi" w:hAnsiTheme="minorHAnsi" w:cstheme="minorHAnsi"/>
          <w:highlight w:val="cyan"/>
        </w:rPr>
        <w:t xml:space="preserve">ravings </w:t>
      </w:r>
      <w:r w:rsidRPr="00C14641">
        <w:rPr>
          <w:rStyle w:val="StyleUnderline"/>
          <w:rFonts w:asciiTheme="minorHAnsi" w:hAnsiTheme="minorHAnsi" w:cstheme="minorHAnsi"/>
          <w:highlight w:val="cyan"/>
        </w:rPr>
        <w:t>of an</w:t>
      </w:r>
      <w:r w:rsidRPr="00C14641">
        <w:rPr>
          <w:rStyle w:val="Emphasis"/>
          <w:rFonts w:asciiTheme="minorHAnsi" w:hAnsiTheme="minorHAnsi" w:cstheme="minorHAnsi"/>
          <w:highlight w:val="cyan"/>
        </w:rPr>
        <w:t xml:space="preserve"> incompetent bureaucracy</w:t>
      </w:r>
      <w:r w:rsidRPr="00C14641">
        <w:rPr>
          <w:rStyle w:val="StyleUnderline"/>
          <w:rFonts w:asciiTheme="minorHAnsi" w:hAnsiTheme="minorHAnsi" w:cstheme="minorHAnsi"/>
        </w:rPr>
        <w:t xml:space="preserve"> any views to the contrary expressed by the National Labor Relations Board</w:t>
      </w:r>
      <w:r w:rsidRPr="00C14641">
        <w:rPr>
          <w:rFonts w:asciiTheme="minorHAnsi" w:hAnsiTheme="minorHAnsi" w:cstheme="minorHAnsi"/>
          <w:sz w:val="16"/>
        </w:rPr>
        <w:t>. 183</w:t>
      </w:r>
    </w:p>
    <w:p w14:paraId="3DC77D7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Professor Cameron points to Connell Construction as one example of this abrogation, 184 and, as should be clear at this juncture, I agree. Despite Pichler not relying on, or even citing, Connell Construction, </w:t>
      </w:r>
      <w:r w:rsidRPr="00C14641">
        <w:rPr>
          <w:rStyle w:val="StyleUnderline"/>
          <w:rFonts w:asciiTheme="minorHAnsi" w:hAnsiTheme="minorHAnsi" w:cstheme="minorHAnsi"/>
        </w:rPr>
        <w:t xml:space="preserve">the spirit </w:t>
      </w:r>
      <w:r w:rsidRPr="00C14641">
        <w:rPr>
          <w:rFonts w:asciiTheme="minorHAnsi" w:hAnsiTheme="minorHAnsi" w:cstheme="minorHAnsi"/>
          <w:sz w:val="16"/>
        </w:rPr>
        <w:t>of Connell is manifest. The independent federal remedy exception to Garmon</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creates a</w:t>
      </w:r>
      <w:r w:rsidRPr="00C14641">
        <w:rPr>
          <w:rStyle w:val="StyleUnderline"/>
          <w:rFonts w:asciiTheme="minorHAnsi" w:hAnsiTheme="minorHAnsi" w:cstheme="minorHAnsi"/>
          <w:highlight w:val="cyan"/>
        </w:rPr>
        <w:t xml:space="preserve"> </w:t>
      </w:r>
      <w:r w:rsidRPr="00C14641">
        <w:rPr>
          <w:rStyle w:val="Emphasis"/>
          <w:rFonts w:asciiTheme="minorHAnsi" w:hAnsiTheme="minorHAnsi" w:cstheme="minorHAnsi"/>
          <w:highlight w:val="cyan"/>
        </w:rPr>
        <w:t>slippery slope</w:t>
      </w:r>
      <w:r w:rsidRPr="00C14641">
        <w:rPr>
          <w:rStyle w:val="StyleUnderline"/>
          <w:rFonts w:asciiTheme="minorHAnsi" w:hAnsiTheme="minorHAnsi" w:cstheme="minorHAnsi"/>
        </w:rPr>
        <w:t xml:space="preserve">. </w:t>
      </w:r>
      <w:r w:rsidRPr="00C14641">
        <w:rPr>
          <w:rStyle w:val="StyleUnderline"/>
          <w:rFonts w:asciiTheme="minorHAnsi" w:hAnsiTheme="minorHAnsi" w:cstheme="minorHAnsi"/>
          <w:highlight w:val="cyan"/>
        </w:rPr>
        <w:t>Once</w:t>
      </w:r>
      <w:r w:rsidRPr="00C14641">
        <w:rPr>
          <w:rStyle w:val="StyleUnderline"/>
          <w:rFonts w:asciiTheme="minorHAnsi" w:hAnsiTheme="minorHAnsi" w:cstheme="minorHAnsi"/>
        </w:rPr>
        <w:t xml:space="preserve"> it is </w:t>
      </w:r>
      <w:r w:rsidRPr="00C14641">
        <w:rPr>
          <w:rStyle w:val="Emphasis"/>
          <w:rFonts w:asciiTheme="minorHAnsi" w:hAnsiTheme="minorHAnsi" w:cstheme="minorHAnsi"/>
          <w:highlight w:val="cyan"/>
        </w:rPr>
        <w:t>vaguely</w:t>
      </w:r>
      <w:r w:rsidRPr="00C14641">
        <w:rPr>
          <w:rStyle w:val="Emphasis"/>
          <w:rFonts w:asciiTheme="minorHAnsi" w:hAnsiTheme="minorHAnsi" w:cstheme="minorHAnsi"/>
        </w:rPr>
        <w:t xml:space="preserve"> </w:t>
      </w:r>
      <w:r w:rsidRPr="00C14641">
        <w:rPr>
          <w:rStyle w:val="Emphasis"/>
          <w:rFonts w:asciiTheme="minorHAnsi" w:hAnsiTheme="minorHAnsi" w:cstheme="minorHAnsi"/>
          <w:highlight w:val="cyan"/>
        </w:rPr>
        <w:t>permissible</w:t>
      </w:r>
      <w:r w:rsidRPr="00C14641">
        <w:rPr>
          <w:rStyle w:val="StyleUnderline"/>
          <w:rFonts w:asciiTheme="minorHAnsi" w:hAnsiTheme="minorHAnsi" w:cstheme="minorHAnsi"/>
          <w:highlight w:val="cyan"/>
        </w:rPr>
        <w:t xml:space="preserve"> </w:t>
      </w:r>
      <w:r w:rsidRPr="00C14641">
        <w:rPr>
          <w:rStyle w:val="StyleUnderline"/>
          <w:rFonts w:asciiTheme="minorHAnsi" w:hAnsiTheme="minorHAnsi" w:cstheme="minorHAnsi"/>
        </w:rPr>
        <w:t xml:space="preserve">for labor cases </w:t>
      </w:r>
      <w:r w:rsidRPr="00C14641">
        <w:rPr>
          <w:rStyle w:val="StyleUnderline"/>
          <w:rFonts w:asciiTheme="minorHAnsi" w:hAnsiTheme="minorHAnsi" w:cstheme="minorHAnsi"/>
          <w:highlight w:val="cyan"/>
        </w:rPr>
        <w:t xml:space="preserve">to </w:t>
      </w:r>
      <w:r w:rsidRPr="00C14641">
        <w:rPr>
          <w:rStyle w:val="Emphasis"/>
          <w:rFonts w:asciiTheme="minorHAnsi" w:hAnsiTheme="minorHAnsi" w:cstheme="minorHAnsi"/>
          <w:highlight w:val="cyan"/>
        </w:rPr>
        <w:t xml:space="preserve">escape </w:t>
      </w:r>
      <w:r w:rsidRPr="00C14641">
        <w:rPr>
          <w:rStyle w:val="Emphasis"/>
          <w:rFonts w:asciiTheme="minorHAnsi" w:hAnsiTheme="minorHAnsi" w:cstheme="minorHAnsi"/>
        </w:rPr>
        <w:t xml:space="preserve">the </w:t>
      </w:r>
      <w:r w:rsidRPr="00C14641">
        <w:rPr>
          <w:rStyle w:val="Emphasis"/>
          <w:rFonts w:asciiTheme="minorHAnsi" w:hAnsiTheme="minorHAnsi" w:cstheme="minorHAnsi"/>
          <w:highlight w:val="cyan"/>
        </w:rPr>
        <w:t>labor paradigm</w:t>
      </w:r>
      <w:r w:rsidRPr="00C14641">
        <w:rPr>
          <w:rStyle w:val="StyleUnderline"/>
          <w:rFonts w:asciiTheme="minorHAnsi" w:hAnsiTheme="minorHAnsi" w:cstheme="minorHAnsi"/>
          <w:highlight w:val="cyan"/>
        </w:rPr>
        <w:t>, anomalies</w:t>
      </w:r>
      <w:r w:rsidRPr="00C14641">
        <w:rPr>
          <w:rStyle w:val="StyleUnderline"/>
          <w:rFonts w:asciiTheme="minorHAnsi" w:hAnsiTheme="minorHAnsi" w:cstheme="minorHAnsi"/>
        </w:rPr>
        <w:t xml:space="preserve"> </w:t>
      </w:r>
      <w:r w:rsidRPr="00C14641">
        <w:rPr>
          <w:rFonts w:asciiTheme="minorHAnsi" w:hAnsiTheme="minorHAnsi" w:cstheme="minorHAnsi"/>
          <w:sz w:val="16"/>
        </w:rPr>
        <w:t>like Pichler</w:t>
      </w:r>
      <w:r w:rsidRPr="00C14641">
        <w:rPr>
          <w:rStyle w:val="StyleUnderline"/>
          <w:rFonts w:asciiTheme="minorHAnsi" w:hAnsiTheme="minorHAnsi" w:cstheme="minorHAnsi"/>
          <w:sz w:val="16"/>
        </w:rPr>
        <w:t xml:space="preserve"> </w:t>
      </w:r>
      <w:r w:rsidRPr="00C14641">
        <w:rPr>
          <w:rStyle w:val="StyleUnderline"/>
          <w:rFonts w:asciiTheme="minorHAnsi" w:hAnsiTheme="minorHAnsi" w:cstheme="minorHAnsi"/>
        </w:rPr>
        <w:t xml:space="preserve">are </w:t>
      </w:r>
      <w:r w:rsidRPr="00C14641">
        <w:rPr>
          <w:rStyle w:val="Emphasis"/>
          <w:rFonts w:asciiTheme="minorHAnsi" w:hAnsiTheme="minorHAnsi" w:cstheme="minorHAnsi"/>
        </w:rPr>
        <w:t xml:space="preserve">sure to </w:t>
      </w:r>
      <w:r w:rsidRPr="00C14641">
        <w:rPr>
          <w:rStyle w:val="Emphasis"/>
          <w:rFonts w:asciiTheme="minorHAnsi" w:hAnsiTheme="minorHAnsi" w:cstheme="minorHAnsi"/>
          <w:highlight w:val="cyan"/>
        </w:rPr>
        <w:t>follow</w:t>
      </w:r>
      <w:r w:rsidRPr="00C14641">
        <w:rPr>
          <w:rStyle w:val="StyleUnderline"/>
          <w:rFonts w:asciiTheme="minorHAnsi" w:hAnsiTheme="minorHAnsi" w:cstheme="minorHAnsi"/>
        </w:rPr>
        <w:t xml:space="preserve">. </w:t>
      </w:r>
      <w:r w:rsidRPr="00C14641">
        <w:rPr>
          <w:rFonts w:asciiTheme="minorHAnsi" w:hAnsiTheme="minorHAnsi" w:cstheme="minorHAnsi"/>
          <w:sz w:val="16"/>
        </w:rPr>
        <w:t>185</w:t>
      </w:r>
    </w:p>
    <w:p w14:paraId="29251260"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[*463] I raise the statutory conflict issue, and focus particularly on Pichler, because of the impact such cases can have on the </w:t>
      </w:r>
      <w:proofErr w:type="gramStart"/>
      <w:r w:rsidRPr="00C14641">
        <w:rPr>
          <w:rFonts w:asciiTheme="minorHAnsi" w:hAnsiTheme="minorHAnsi" w:cstheme="minorHAnsi"/>
          <w:sz w:val="16"/>
        </w:rPr>
        <w:t>general public</w:t>
      </w:r>
      <w:proofErr w:type="gramEnd"/>
      <w:r w:rsidRPr="00C14641">
        <w:rPr>
          <w:rFonts w:asciiTheme="minorHAnsi" w:hAnsiTheme="minorHAnsi" w:cstheme="minorHAnsi"/>
          <w:sz w:val="16"/>
        </w:rPr>
        <w:t xml:space="preserve"> and in the world of practice. I cannot explain Pichler in a doctrinally credible manner to supporters of the labor movement. How can a drivers' privacy statute, not aimed at labor organizing and of very recent vintage, be applied to stifle the longstanding statutory right of employees to engage in accepted labor organizing activities like collecting drivers' license information? It was obvious that the purpose of the activity was to contact employees to solicit them for union membership and support. I am also unable to teach law students about cases like Pichler without transmitting to them the reality of a legal hierarchy in which labor law is simply unimportant. I nevertheless conclude that these developments, while important, are properly assigned to the minor disregard category. While incrementally devolutionary, the erosion occasioned by assigning the NLRA a status of relative unimportance in instances of statutory conflict does not rise to the level of major key like Brady does.</w:t>
      </w:r>
    </w:p>
    <w:p w14:paraId="224098C8" w14:textId="77777777" w:rsidR="004E18FE" w:rsidRPr="00C14641" w:rsidRDefault="004E18FE" w:rsidP="004E18FE">
      <w:pPr>
        <w:pStyle w:val="Heading4"/>
        <w:rPr>
          <w:rFonts w:asciiTheme="minorHAnsi" w:hAnsiTheme="minorHAnsi" w:cstheme="minorHAnsi"/>
        </w:rPr>
      </w:pPr>
      <w:r>
        <w:rPr>
          <w:rFonts w:asciiTheme="minorHAnsi" w:hAnsiTheme="minorHAnsi" w:cstheme="minorHAnsi"/>
        </w:rPr>
        <w:t>Perm - do the plan on the grounds of existing ILO rulings. Plan alone would solve the terminal.</w:t>
      </w:r>
    </w:p>
    <w:p w14:paraId="2331F644"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David</w:t>
      </w:r>
      <w:r w:rsidRPr="00C14641">
        <w:rPr>
          <w:rStyle w:val="Style13ptBold"/>
          <w:rFonts w:asciiTheme="minorHAnsi" w:hAnsiTheme="minorHAnsi" w:cstheme="minorHAnsi"/>
        </w:rPr>
        <w:t xml:space="preserve"> Weissbrodt 08 </w:t>
      </w:r>
      <w:r w:rsidRPr="00C14641">
        <w:rPr>
          <w:rFonts w:asciiTheme="minorHAnsi" w:hAnsiTheme="minorHAnsi" w:cstheme="minorHAnsi"/>
        </w:rPr>
        <w:t>- Regents Professor and Fredrikson &amp; Byron Professor of Law at University of Minnesota Law School. “Remedies for Undocumented Noncitizens in the Workplace: Using International Law to Narrow the Holding of Hoffman Plastic Compounds, Inc. v. NLRB,” May 2008, Minnesota Law Review 92(5), pp. 1424-1445.</w:t>
      </w:r>
    </w:p>
    <w:p w14:paraId="4EC15EBA"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Courts will undoubtedly face further cases concerning</w:t>
      </w:r>
      <w:r w:rsidRPr="00C14641">
        <w:rPr>
          <w:rFonts w:asciiTheme="minorHAnsi" w:hAnsiTheme="minorHAnsi" w:cstheme="minorHAnsi"/>
          <w:sz w:val="16"/>
        </w:rPr>
        <w:t xml:space="preserve"> whether </w:t>
      </w:r>
      <w:r w:rsidRPr="00C14641">
        <w:rPr>
          <w:rStyle w:val="StyleUnderline"/>
          <w:rFonts w:asciiTheme="minorHAnsi" w:hAnsiTheme="minorHAnsi" w:cstheme="minorHAnsi"/>
        </w:rPr>
        <w:t>Hoffman</w:t>
      </w:r>
      <w:r w:rsidRPr="00C14641">
        <w:rPr>
          <w:rFonts w:asciiTheme="minorHAnsi" w:hAnsiTheme="minorHAnsi" w:cstheme="minorHAnsi"/>
          <w:sz w:val="16"/>
        </w:rPr>
        <w:t xml:space="preserve"> prevents undocumented noncitizens from receiving remedies for employment discrimination under Title VII, workers' compensation claims, and other </w:t>
      </w:r>
      <w:proofErr w:type="spellStart"/>
      <w:r w:rsidRPr="00C14641">
        <w:rPr>
          <w:rFonts w:asciiTheme="minorHAnsi" w:hAnsiTheme="minorHAnsi" w:cstheme="minorHAnsi"/>
          <w:sz w:val="16"/>
        </w:rPr>
        <w:t>employmentrelated</w:t>
      </w:r>
      <w:proofErr w:type="spellEnd"/>
      <w:r w:rsidRPr="00C14641">
        <w:rPr>
          <w:rFonts w:asciiTheme="minorHAnsi" w:hAnsiTheme="minorHAnsi" w:cstheme="minorHAnsi"/>
          <w:sz w:val="16"/>
        </w:rPr>
        <w:t xml:space="preserve"> problems. </w:t>
      </w:r>
      <w:r w:rsidRPr="00606060">
        <w:rPr>
          <w:rStyle w:val="StyleUnderline"/>
          <w:rFonts w:asciiTheme="minorHAnsi" w:hAnsiTheme="minorHAnsi" w:cstheme="minorHAnsi"/>
          <w:highlight w:val="cyan"/>
        </w:rPr>
        <w:t xml:space="preserve">The extremely negative reaction of the </w:t>
      </w:r>
      <w:r w:rsidRPr="00606060">
        <w:rPr>
          <w:rStyle w:val="Emphasis"/>
          <w:highlight w:val="cyan"/>
        </w:rPr>
        <w:t>I</w:t>
      </w:r>
      <w:r w:rsidRPr="00606060">
        <w:rPr>
          <w:rStyle w:val="StyleUnderline"/>
          <w:rFonts w:asciiTheme="minorHAnsi" w:hAnsiTheme="minorHAnsi" w:cstheme="minorHAnsi"/>
        </w:rPr>
        <w:t>n</w:t>
      </w:r>
      <w:r w:rsidRPr="00C14641">
        <w:rPr>
          <w:rStyle w:val="StyleUnderline"/>
          <w:rFonts w:asciiTheme="minorHAnsi" w:hAnsiTheme="minorHAnsi" w:cstheme="minorHAnsi"/>
        </w:rPr>
        <w:t>ter-</w:t>
      </w:r>
      <w:r w:rsidRPr="00606060">
        <w:rPr>
          <w:rStyle w:val="Emphasis"/>
          <w:highlight w:val="cyan"/>
        </w:rPr>
        <w:t>A</w:t>
      </w:r>
      <w:r w:rsidRPr="00C14641">
        <w:rPr>
          <w:rStyle w:val="StyleUnderline"/>
          <w:rFonts w:asciiTheme="minorHAnsi" w:hAnsiTheme="minorHAnsi" w:cstheme="minorHAnsi"/>
        </w:rPr>
        <w:t xml:space="preserve">merican </w:t>
      </w:r>
      <w:r w:rsidRPr="00606060">
        <w:rPr>
          <w:rStyle w:val="Emphasis"/>
          <w:highlight w:val="cyan"/>
        </w:rPr>
        <w:t>C</w:t>
      </w:r>
      <w:r w:rsidRPr="00C14641">
        <w:rPr>
          <w:rStyle w:val="StyleUnderline"/>
          <w:rFonts w:asciiTheme="minorHAnsi" w:hAnsiTheme="minorHAnsi" w:cstheme="minorHAnsi"/>
        </w:rPr>
        <w:t xml:space="preserve">ourt of </w:t>
      </w:r>
      <w:r w:rsidRPr="00606060">
        <w:rPr>
          <w:rStyle w:val="Emphasis"/>
          <w:highlight w:val="cyan"/>
        </w:rPr>
        <w:t>H</w:t>
      </w:r>
      <w:r w:rsidRPr="00C14641">
        <w:rPr>
          <w:rStyle w:val="StyleUnderline"/>
          <w:rFonts w:asciiTheme="minorHAnsi" w:hAnsiTheme="minorHAnsi" w:cstheme="minorHAnsi"/>
        </w:rPr>
        <w:t xml:space="preserve">uman </w:t>
      </w:r>
      <w:r w:rsidRPr="00606060">
        <w:rPr>
          <w:rStyle w:val="Emphasis"/>
          <w:highlight w:val="cyan"/>
        </w:rPr>
        <w:t>R</w:t>
      </w:r>
      <w:r w:rsidRPr="00C14641">
        <w:rPr>
          <w:rStyle w:val="StyleUnderline"/>
          <w:rFonts w:asciiTheme="minorHAnsi" w:hAnsiTheme="minorHAnsi" w:cstheme="minorHAnsi"/>
        </w:rPr>
        <w:t xml:space="preserve">ights </w:t>
      </w:r>
      <w:r w:rsidRPr="00606060">
        <w:rPr>
          <w:rStyle w:val="StyleUnderline"/>
          <w:rFonts w:asciiTheme="minorHAnsi" w:hAnsiTheme="minorHAnsi" w:cstheme="minorHAnsi"/>
          <w:highlight w:val="cyan"/>
        </w:rPr>
        <w:t>and</w:t>
      </w:r>
      <w:r w:rsidRPr="00C14641">
        <w:rPr>
          <w:rStyle w:val="StyleUnderline"/>
          <w:rFonts w:asciiTheme="minorHAnsi" w:hAnsiTheme="minorHAnsi" w:cstheme="minorHAnsi"/>
        </w:rPr>
        <w:t xml:space="preserve"> the </w:t>
      </w:r>
      <w:r w:rsidRPr="00606060">
        <w:rPr>
          <w:rStyle w:val="Emphasis"/>
          <w:highlight w:val="cyan"/>
        </w:rPr>
        <w:t>ILO</w:t>
      </w:r>
      <w:r w:rsidRPr="00606060">
        <w:rPr>
          <w:rStyle w:val="StyleUnderline"/>
          <w:rFonts w:asciiTheme="minorHAnsi" w:hAnsiTheme="minorHAnsi" w:cstheme="minorHAnsi"/>
          <w:highlight w:val="cyan"/>
        </w:rPr>
        <w:t xml:space="preserve"> should </w:t>
      </w:r>
      <w:r w:rsidRPr="00606060">
        <w:rPr>
          <w:rStyle w:val="StyleUnderline"/>
          <w:rFonts w:asciiTheme="minorHAnsi" w:hAnsiTheme="minorHAnsi" w:cstheme="minorHAnsi"/>
        </w:rPr>
        <w:t>dissuade</w:t>
      </w:r>
      <w:r w:rsidRPr="00C14641">
        <w:rPr>
          <w:rStyle w:val="StyleUnderline"/>
          <w:rFonts w:asciiTheme="minorHAnsi" w:hAnsiTheme="minorHAnsi" w:cstheme="minorHAnsi"/>
        </w:rPr>
        <w:t xml:space="preserve"> U.S. </w:t>
      </w:r>
      <w:r w:rsidRPr="00606060">
        <w:rPr>
          <w:rStyle w:val="StyleUnderline"/>
          <w:rFonts w:asciiTheme="minorHAnsi" w:hAnsiTheme="minorHAnsi" w:cstheme="minorHAnsi"/>
        </w:rPr>
        <w:t>courts from applying Hoffman</w:t>
      </w:r>
      <w:r w:rsidRPr="00C14641">
        <w:rPr>
          <w:rFonts w:asciiTheme="minorHAnsi" w:hAnsiTheme="minorHAnsi" w:cstheme="minorHAnsi"/>
          <w:sz w:val="16"/>
        </w:rPr>
        <w:t xml:space="preserve"> to possibly analogous situations </w:t>
      </w:r>
      <w:r w:rsidRPr="00C14641">
        <w:rPr>
          <w:rStyle w:val="StyleUnderline"/>
          <w:rFonts w:asciiTheme="minorHAnsi" w:hAnsiTheme="minorHAnsi" w:cstheme="minorHAnsi"/>
        </w:rPr>
        <w:t>and</w:t>
      </w:r>
      <w:r w:rsidRPr="00C14641">
        <w:rPr>
          <w:rFonts w:asciiTheme="minorHAnsi" w:hAnsiTheme="minorHAnsi" w:cstheme="minorHAnsi"/>
          <w:sz w:val="16"/>
        </w:rPr>
        <w:t xml:space="preserve"> should </w:t>
      </w:r>
      <w:r w:rsidRPr="00C14641">
        <w:rPr>
          <w:rStyle w:val="StyleUnderline"/>
          <w:rFonts w:asciiTheme="minorHAnsi" w:hAnsiTheme="minorHAnsi" w:cstheme="minorHAnsi"/>
        </w:rPr>
        <w:t xml:space="preserve">even </w:t>
      </w:r>
      <w:r w:rsidRPr="00606060">
        <w:rPr>
          <w:rStyle w:val="StyleUnderline"/>
          <w:rFonts w:asciiTheme="minorHAnsi" w:hAnsiTheme="minorHAnsi" w:cstheme="minorHAnsi"/>
          <w:highlight w:val="cyan"/>
        </w:rPr>
        <w:t>encourage the Supreme Court to reconsider</w:t>
      </w:r>
      <w:r w:rsidRPr="00C14641">
        <w:rPr>
          <w:rFonts w:asciiTheme="minorHAnsi" w:hAnsiTheme="minorHAnsi" w:cstheme="minorHAnsi"/>
          <w:sz w:val="16"/>
        </w:rPr>
        <w:t xml:space="preserve"> the balance it reached in Hoffman between the goals of preventing unauthorized immigration and ensuring fairness in the workplace.</w:t>
      </w:r>
    </w:p>
    <w:p w14:paraId="6B5BDF1B"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A. THE JUS COGENS NORM OF NONDISCRIMINATION</w:t>
      </w:r>
    </w:p>
    <w:p w14:paraId="3E8B1156"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If a norm qualifies as jus cogens</w:t>
      </w:r>
      <w:r w:rsidRPr="00C14641">
        <w:rPr>
          <w:rFonts w:asciiTheme="minorHAnsi" w:hAnsiTheme="minorHAnsi" w:cstheme="minorHAnsi"/>
          <w:sz w:val="16"/>
        </w:rPr>
        <w:t xml:space="preserve">-that is, as </w:t>
      </w:r>
      <w:r w:rsidRPr="00C14641">
        <w:rPr>
          <w:rStyle w:val="StyleUnderline"/>
          <w:rFonts w:asciiTheme="minorHAnsi" w:hAnsiTheme="minorHAnsi" w:cstheme="minorHAnsi"/>
        </w:rPr>
        <w:t>a peremptory norm of international law</w:t>
      </w:r>
      <w:r w:rsidRPr="00C14641">
        <w:rPr>
          <w:rFonts w:asciiTheme="minorHAnsi" w:hAnsiTheme="minorHAnsi" w:cstheme="minorHAnsi"/>
          <w:sz w:val="16"/>
        </w:rPr>
        <w:t>69 -</w:t>
      </w:r>
      <w:r w:rsidRPr="00C14641">
        <w:rPr>
          <w:rStyle w:val="StyleUnderline"/>
          <w:rFonts w:asciiTheme="minorHAnsi" w:hAnsiTheme="minorHAnsi" w:cstheme="minorHAnsi"/>
        </w:rPr>
        <w:t>then a "controlling executive or legislative act or judicial decision</w:t>
      </w:r>
      <w:r w:rsidRPr="00C14641">
        <w:rPr>
          <w:rFonts w:asciiTheme="minorHAnsi" w:hAnsiTheme="minorHAnsi" w:cstheme="minorHAnsi"/>
          <w:sz w:val="16"/>
        </w:rPr>
        <w:t xml:space="preserve">,"70 a contrary treaty, a reservation, or a persistent objection </w:t>
      </w:r>
      <w:r w:rsidRPr="00C14641">
        <w:rPr>
          <w:rStyle w:val="StyleUnderline"/>
          <w:rFonts w:asciiTheme="minorHAnsi" w:hAnsiTheme="minorHAnsi" w:cstheme="minorHAnsi"/>
        </w:rPr>
        <w:t>would not excuse U.S. violation of that norm</w:t>
      </w:r>
      <w:r w:rsidRPr="00C14641">
        <w:rPr>
          <w:rFonts w:asciiTheme="minorHAnsi" w:hAnsiTheme="minorHAnsi" w:cstheme="minorHAnsi"/>
          <w:sz w:val="16"/>
        </w:rPr>
        <w:t>. 71 The Vienna Convention on the Law of Treaties recognizes and defines the concept of jus cogens as "a norm accepted and recognized by the international community of States as a whole as a norm from which no derogation is permitted and which can be modified only by a subsequent norm of general international law having the same character."72 If a new peremptory norm of international law is identified, Article 64 of the Vienna Convention declares "any existing treaty which is in conflict with that norm becomes void and terminates." 73</w:t>
      </w:r>
    </w:p>
    <w:p w14:paraId="7824D3E6" w14:textId="77777777" w:rsidR="004E18FE" w:rsidRPr="00C14641" w:rsidRDefault="004E18FE" w:rsidP="004E18FE">
      <w:pPr>
        <w:rPr>
          <w:rFonts w:asciiTheme="minorHAnsi" w:hAnsiTheme="minorHAnsi" w:cstheme="minorHAnsi"/>
          <w:sz w:val="16"/>
        </w:rPr>
      </w:pPr>
      <w:r w:rsidRPr="00606060">
        <w:rPr>
          <w:rStyle w:val="StyleUnderline"/>
          <w:rFonts w:asciiTheme="minorHAnsi" w:hAnsiTheme="minorHAnsi" w:cstheme="minorHAnsi"/>
        </w:rPr>
        <w:t>The Inter-American</w:t>
      </w:r>
      <w:r w:rsidRPr="00C14641">
        <w:rPr>
          <w:rStyle w:val="StyleUnderline"/>
          <w:rFonts w:asciiTheme="minorHAnsi" w:hAnsiTheme="minorHAnsi" w:cstheme="minorHAnsi"/>
        </w:rPr>
        <w:t xml:space="preserve"> Court of Human Rights determined that the principle of nondiscrimination against noncitizens in the workplace had risen to the status of jus cogens</w:t>
      </w:r>
      <w:r w:rsidRPr="00C14641">
        <w:rPr>
          <w:rFonts w:asciiTheme="minorHAnsi" w:hAnsiTheme="minorHAnsi" w:cstheme="minorHAnsi"/>
          <w:sz w:val="16"/>
        </w:rPr>
        <w:t xml:space="preserve">.74 The court had three reasons to support that conclusion. First, the court demonstrated that the principle of nondiscrimination was a norm of general international law through locating it in several treaties and other instruments. 75 </w:t>
      </w:r>
      <w:r w:rsidRPr="00C14641">
        <w:rPr>
          <w:rStyle w:val="StyleUnderline"/>
          <w:rFonts w:asciiTheme="minorHAnsi" w:hAnsiTheme="minorHAnsi" w:cstheme="minorHAnsi"/>
        </w:rPr>
        <w:t>The court identified prohibitions against discrimination in the American Convention</w:t>
      </w:r>
      <w:r w:rsidRPr="00C14641">
        <w:rPr>
          <w:rFonts w:asciiTheme="minorHAnsi" w:hAnsiTheme="minorHAnsi" w:cstheme="minorHAnsi"/>
          <w:sz w:val="16"/>
        </w:rPr>
        <w:t xml:space="preserve">, 76 </w:t>
      </w:r>
      <w:r w:rsidRPr="00C14641">
        <w:rPr>
          <w:rStyle w:val="StyleUnderline"/>
          <w:rFonts w:asciiTheme="minorHAnsi" w:hAnsiTheme="minorHAnsi" w:cstheme="minorHAnsi"/>
        </w:rPr>
        <w:t>the Charter of the Organization of American States</w:t>
      </w:r>
      <w:r w:rsidRPr="00C14641">
        <w:rPr>
          <w:rFonts w:asciiTheme="minorHAnsi" w:hAnsiTheme="minorHAnsi" w:cstheme="minorHAnsi"/>
          <w:sz w:val="16"/>
        </w:rPr>
        <w:t xml:space="preserve">, 77 </w:t>
      </w:r>
      <w:r w:rsidRPr="00C14641">
        <w:rPr>
          <w:rStyle w:val="StyleUnderline"/>
          <w:rFonts w:asciiTheme="minorHAnsi" w:hAnsiTheme="minorHAnsi" w:cstheme="minorHAnsi"/>
        </w:rPr>
        <w:t>the American Declaration,</w:t>
      </w:r>
      <w:r w:rsidRPr="00C14641">
        <w:rPr>
          <w:rFonts w:asciiTheme="minorHAnsi" w:hAnsiTheme="minorHAnsi" w:cstheme="minorHAnsi"/>
          <w:sz w:val="16"/>
        </w:rPr>
        <w:t xml:space="preserve"> 78 </w:t>
      </w:r>
      <w:r w:rsidRPr="00C14641">
        <w:rPr>
          <w:rStyle w:val="StyleUnderline"/>
          <w:rFonts w:asciiTheme="minorHAnsi" w:hAnsiTheme="minorHAnsi" w:cstheme="minorHAnsi"/>
        </w:rPr>
        <w:t>the International Covenant on Civil and Political Rights</w:t>
      </w:r>
      <w:r w:rsidRPr="00C14641">
        <w:rPr>
          <w:rFonts w:asciiTheme="minorHAnsi" w:hAnsiTheme="minorHAnsi" w:cstheme="minorHAnsi"/>
          <w:sz w:val="16"/>
        </w:rPr>
        <w:t xml:space="preserve">,79 </w:t>
      </w:r>
      <w:r w:rsidRPr="00C14641">
        <w:rPr>
          <w:rStyle w:val="StyleUnderline"/>
          <w:rFonts w:asciiTheme="minorHAnsi" w:hAnsiTheme="minorHAnsi" w:cstheme="minorHAnsi"/>
        </w:rPr>
        <w:t>and the Universal Declaration of Human Rights</w:t>
      </w:r>
      <w:r w:rsidRPr="00C14641">
        <w:rPr>
          <w:rFonts w:asciiTheme="minorHAnsi" w:hAnsiTheme="minorHAnsi" w:cstheme="minorHAnsi"/>
          <w:sz w:val="16"/>
        </w:rPr>
        <w:t>.8 0 Second, the court stressed the duties of states to respect human rights since these rights inherently stem from human dignity and are widely recognized within the relevant treaties.8 1 Third, the court broadly interpreted the duty of states to guarantee nondiscrimination, reasoning that discrimination included any "exclusion, restriction or privilege that is not objective and reasonable, and which adversely affects human rights."8 2 Preventing such discrimination had risen to the status of jus cogens because discrimination would destroy other jus cogens norms, such as equality before the law.8 3 The court examined the effects of raising the norm of nondiscrimination to the status of jus cogens and found it necessary in order to preserve both international public order and the legal structure of international law.8 4</w:t>
      </w:r>
    </w:p>
    <w:p w14:paraId="37E21F9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United States courts, however, have been reluctant to apply jus cogens to cases involving claims by U.S. citizens or against the U.S. government. Prior to 1988, no federal court had considered the concept of jus cogens as a basis of its decision.8 5 By 1999, U.S. courts had only recognized rights under jus cogens as applying to foreign governments and citizens, principally under the Alien Tort Claims Act,8 6 but had never recognized a cause of action for U.S. citizens against the U.S. government based upon jus cogens.8 7</w:t>
      </w:r>
    </w:p>
    <w:p w14:paraId="78E268D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United States courts have been reluctant to rule on cases </w:t>
      </w:r>
      <w:proofErr w:type="gramStart"/>
      <w:r w:rsidRPr="00C14641">
        <w:rPr>
          <w:rFonts w:asciiTheme="minorHAnsi" w:hAnsiTheme="minorHAnsi" w:cstheme="minorHAnsi"/>
          <w:sz w:val="16"/>
        </w:rPr>
        <w:t>on the basis of</w:t>
      </w:r>
      <w:proofErr w:type="gramEnd"/>
      <w:r w:rsidRPr="00C14641">
        <w:rPr>
          <w:rFonts w:asciiTheme="minorHAnsi" w:hAnsiTheme="minorHAnsi" w:cstheme="minorHAnsi"/>
          <w:sz w:val="16"/>
        </w:rPr>
        <w:t xml:space="preserve"> jus cogens primarily due to the widespread disagreement concerning the methodology for identifying jus cogens standards. Without a method to determine what norms qualify as jus cogens, states also disagree on which principles have achieved that status.88 In cases raising questions concerning jus cogens</w:t>
      </w:r>
      <w:r w:rsidRPr="00C14641">
        <w:rPr>
          <w:rStyle w:val="StyleUnderline"/>
          <w:rFonts w:asciiTheme="minorHAnsi" w:hAnsiTheme="minorHAnsi" w:cstheme="minorHAnsi"/>
        </w:rPr>
        <w:t xml:space="preserve">, U.S. courts have relied on narrow definitions of these norms. </w:t>
      </w:r>
      <w:r w:rsidRPr="00C14641">
        <w:rPr>
          <w:rFonts w:asciiTheme="minorHAnsi" w:hAnsiTheme="minorHAnsi" w:cstheme="minorHAnsi"/>
          <w:sz w:val="16"/>
        </w:rPr>
        <w:t>The Court of Appeals for the D.C. Circuit in 1988 described only two categories of jus cogens norms: "the principles of the United Nations Charter prohibiting the use of force" and "fundamental human rights law that prohibits genocide, slavery, murder, torture, prolonged arbitrary detention, and racial discrimination." 89 The D.C. Circuit later narrowed that definition by relying upon the Restatement (Third) of Foreign Relations Law of the United States to limit potential jus cogens violations to occasions when a state</w:t>
      </w:r>
    </w:p>
    <w:p w14:paraId="20DE39B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practices, encourages, or condones (a) genocide, (b) slavery or slave trade, (c) the murder or causing the disappearance of individuals, (d) torture or other cruel, inhuman, or degrading treatment or punishment, (e) prolonged arbitrary detention, (f) systematic racial discrimination, or (g) a consistent pattern of gross violations of internationally recognized human rights.90</w:t>
      </w:r>
    </w:p>
    <w:p w14:paraId="0859AB8E"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While the Restatement identifies "systematic racial discrimination" as a jus cogens violation, it is doubtful that courts would consider other forms of discrimination</w:t>
      </w:r>
      <w:r w:rsidRPr="00C14641">
        <w:rPr>
          <w:rFonts w:asciiTheme="minorHAnsi" w:hAnsiTheme="minorHAnsi" w:cstheme="minorHAnsi"/>
          <w:sz w:val="16"/>
        </w:rPr>
        <w:t xml:space="preserve"> (</w:t>
      </w:r>
      <w:r w:rsidRPr="00C14641">
        <w:rPr>
          <w:rStyle w:val="StyleUnderline"/>
          <w:rFonts w:asciiTheme="minorHAnsi" w:hAnsiTheme="minorHAnsi" w:cstheme="minorHAnsi"/>
        </w:rPr>
        <w:t>such as discrimination against noncitizens</w:t>
      </w:r>
      <w:r w:rsidRPr="00C14641">
        <w:rPr>
          <w:rFonts w:asciiTheme="minorHAnsi" w:hAnsiTheme="minorHAnsi" w:cstheme="minorHAnsi"/>
          <w:sz w:val="16"/>
        </w:rPr>
        <w:t xml:space="preserve">) </w:t>
      </w:r>
      <w:r w:rsidRPr="00C14641">
        <w:rPr>
          <w:rStyle w:val="StyleUnderline"/>
          <w:rFonts w:asciiTheme="minorHAnsi" w:hAnsiTheme="minorHAnsi" w:cstheme="minorHAnsi"/>
        </w:rPr>
        <w:t>as having achieved the status of jus cogens</w:t>
      </w:r>
      <w:r w:rsidRPr="00C14641">
        <w:rPr>
          <w:rFonts w:asciiTheme="minorHAnsi" w:hAnsiTheme="minorHAnsi" w:cstheme="minorHAnsi"/>
          <w:sz w:val="16"/>
        </w:rPr>
        <w:t>. For example, while the Inter-American Commission on Human Rights argued that the principle of nondiscrimination is a jus cogens norm, 9 1 it also conceded that the principle of nondiscrimination is not universally accepted as jus cogens.92</w:t>
      </w:r>
    </w:p>
    <w:p w14:paraId="73171A49"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B. APPLICATION OF TREATY OBLIGATIONS IN U.S. COURTS</w:t>
      </w:r>
    </w:p>
    <w:p w14:paraId="58584918"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 xml:space="preserve">Since courts have been reluctant to apply jus cogens within the United States, the </w:t>
      </w:r>
      <w:r w:rsidRPr="00AC346B">
        <w:rPr>
          <w:rStyle w:val="StyleUnderline"/>
          <w:rFonts w:asciiTheme="minorHAnsi" w:hAnsiTheme="minorHAnsi" w:cstheme="minorHAnsi"/>
        </w:rPr>
        <w:t>next step may be</w:t>
      </w:r>
      <w:r w:rsidRPr="00C14641">
        <w:rPr>
          <w:rStyle w:val="StyleUnderline"/>
          <w:rFonts w:asciiTheme="minorHAnsi" w:hAnsiTheme="minorHAnsi" w:cstheme="minorHAnsi"/>
        </w:rPr>
        <w:t xml:space="preserve"> for claimants to </w:t>
      </w:r>
      <w:r w:rsidRPr="00AC346B">
        <w:rPr>
          <w:rStyle w:val="StyleUnderline"/>
          <w:rFonts w:asciiTheme="minorHAnsi" w:hAnsiTheme="minorHAnsi" w:cstheme="minorHAnsi"/>
        </w:rPr>
        <w:t xml:space="preserve">ask courts to </w:t>
      </w:r>
      <w:r w:rsidRPr="00AC346B">
        <w:rPr>
          <w:rStyle w:val="Emphasis"/>
          <w:rFonts w:asciiTheme="minorHAnsi" w:hAnsiTheme="minorHAnsi" w:cstheme="minorHAnsi"/>
        </w:rPr>
        <w:t>require</w:t>
      </w:r>
      <w:r w:rsidRPr="00AC346B">
        <w:rPr>
          <w:rStyle w:val="StyleUnderline"/>
          <w:rFonts w:asciiTheme="minorHAnsi" w:hAnsiTheme="minorHAnsi" w:cstheme="minorHAnsi"/>
        </w:rPr>
        <w:t xml:space="preserve"> the United</w:t>
      </w:r>
      <w:r w:rsidRPr="00C14641">
        <w:rPr>
          <w:rStyle w:val="StyleUnderline"/>
          <w:rFonts w:asciiTheme="minorHAnsi" w:hAnsiTheme="minorHAnsi" w:cstheme="minorHAnsi"/>
        </w:rPr>
        <w:t xml:space="preserve"> States to </w:t>
      </w:r>
      <w:r w:rsidRPr="00AC346B">
        <w:rPr>
          <w:rStyle w:val="Emphasis"/>
          <w:rFonts w:asciiTheme="minorHAnsi" w:hAnsiTheme="minorHAnsi" w:cstheme="minorHAnsi"/>
        </w:rPr>
        <w:t>follow its treaty obligations</w:t>
      </w:r>
      <w:r w:rsidRPr="00C14641">
        <w:rPr>
          <w:rFonts w:asciiTheme="minorHAnsi" w:hAnsiTheme="minorHAnsi" w:cstheme="minorHAnsi"/>
          <w:sz w:val="16"/>
        </w:rPr>
        <w:t xml:space="preserve"> under the International Covenant on Civil and Political Rights and the International Convention on the Elimination of All Forms of Racial Discrimination. Before courts apply these principles, they must first determine whether the holding in Hoffman conflicts with those treaty obligations.</w:t>
      </w:r>
    </w:p>
    <w:p w14:paraId="4DF9112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1. The International Covenant on Civil and Political Rights</w:t>
      </w:r>
    </w:p>
    <w:p w14:paraId="67150E64"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International Covenant on Civil and Political Rights (Civil and Political Covenant), ratified by the United States in 1992, protects a wide range of rights, ranging from personal security to labor rights.9 3 Article 2 of the Covenant provides the following framework for interpreting the scope of the other articles and broadly prohibiting discrimination:</w:t>
      </w:r>
    </w:p>
    <w:p w14:paraId="2DD5F5C2"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Each State Party to the present Covenant undertakes to respect and to ensure to all individuals within its territory and subject to its jurisdiction the rights recognized in the present Covenant, without distinction of any kind, such as race, </w:t>
      </w:r>
      <w:proofErr w:type="spellStart"/>
      <w:r w:rsidRPr="00C14641">
        <w:rPr>
          <w:rFonts w:asciiTheme="minorHAnsi" w:hAnsiTheme="minorHAnsi" w:cstheme="minorHAnsi"/>
          <w:sz w:val="16"/>
        </w:rPr>
        <w:t>colour</w:t>
      </w:r>
      <w:proofErr w:type="spellEnd"/>
      <w:r w:rsidRPr="00C14641">
        <w:rPr>
          <w:rFonts w:asciiTheme="minorHAnsi" w:hAnsiTheme="minorHAnsi" w:cstheme="minorHAnsi"/>
          <w:sz w:val="16"/>
        </w:rPr>
        <w:t>, sex, language, religion, political or other opinion, national or social origin, property, birth or other status. 94</w:t>
      </w:r>
    </w:p>
    <w:p w14:paraId="0441EEBE"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The prohibition of discrimination in Article 2 is further developed by Article 26: </w:t>
      </w:r>
    </w:p>
    <w:p w14:paraId="7070ABA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All </w:t>
      </w:r>
      <w:proofErr w:type="gramStart"/>
      <w:r w:rsidRPr="00C14641">
        <w:rPr>
          <w:rFonts w:asciiTheme="minorHAnsi" w:hAnsiTheme="minorHAnsi" w:cstheme="minorHAnsi"/>
          <w:sz w:val="16"/>
        </w:rPr>
        <w:t>persons</w:t>
      </w:r>
      <w:proofErr w:type="gramEnd"/>
      <w:r w:rsidRPr="00C14641">
        <w:rPr>
          <w:rFonts w:asciiTheme="minorHAnsi" w:hAnsiTheme="minorHAnsi" w:cstheme="minorHAnsi"/>
          <w:sz w:val="16"/>
        </w:rPr>
        <w:t xml:space="preserve"> are equal before the law and are entitled without any discrimination to </w:t>
      </w:r>
      <w:proofErr w:type="gramStart"/>
      <w:r w:rsidRPr="00C14641">
        <w:rPr>
          <w:rFonts w:asciiTheme="minorHAnsi" w:hAnsiTheme="minorHAnsi" w:cstheme="minorHAnsi"/>
          <w:sz w:val="16"/>
        </w:rPr>
        <w:t>the equal</w:t>
      </w:r>
      <w:proofErr w:type="gramEnd"/>
      <w:r w:rsidRPr="00C14641">
        <w:rPr>
          <w:rFonts w:asciiTheme="minorHAnsi" w:hAnsiTheme="minorHAnsi" w:cstheme="minorHAnsi"/>
          <w:sz w:val="16"/>
        </w:rPr>
        <w:t xml:space="preserve"> protection of the law. In this respect, the law shall prohibit any discrimination and guarantee to all persons equal and effective protection against discrimination on any ground such as race, </w:t>
      </w:r>
      <w:proofErr w:type="spellStart"/>
      <w:r w:rsidRPr="00C14641">
        <w:rPr>
          <w:rFonts w:asciiTheme="minorHAnsi" w:hAnsiTheme="minorHAnsi" w:cstheme="minorHAnsi"/>
          <w:sz w:val="16"/>
        </w:rPr>
        <w:t>colour</w:t>
      </w:r>
      <w:proofErr w:type="spellEnd"/>
      <w:r w:rsidRPr="00C14641">
        <w:rPr>
          <w:rFonts w:asciiTheme="minorHAnsi" w:hAnsiTheme="minorHAnsi" w:cstheme="minorHAnsi"/>
          <w:sz w:val="16"/>
        </w:rPr>
        <w:t>, sex, language, religion, political or other opinion, national or social origin, property, birth or other status.9 5</w:t>
      </w:r>
    </w:p>
    <w:p w14:paraId="2D758A65"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In its General Comment interpreting the Covenant, the Human Rights Committee recognized that Article 2 was immediately required of all branches of government within the state. If a state's laws create distinctions between </w:t>
      </w:r>
      <w:proofErr w:type="gramStart"/>
      <w:r w:rsidRPr="00C14641">
        <w:rPr>
          <w:rFonts w:asciiTheme="minorHAnsi" w:hAnsiTheme="minorHAnsi" w:cstheme="minorHAnsi"/>
          <w:sz w:val="16"/>
        </w:rPr>
        <w:t>persons</w:t>
      </w:r>
      <w:proofErr w:type="gramEnd"/>
      <w:r w:rsidRPr="00C14641">
        <w:rPr>
          <w:rFonts w:asciiTheme="minorHAnsi" w:hAnsiTheme="minorHAnsi" w:cstheme="minorHAnsi"/>
          <w:sz w:val="16"/>
        </w:rPr>
        <w:t xml:space="preserve"> based on national origin, </w:t>
      </w:r>
    </w:p>
    <w:p w14:paraId="114B1A0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States Parties must refrain from violation of the rights recognized by the Covenant, and any restrictions on any of those rights must be permissible under the relevant provisions of the Covenant. Where such restrictions are made, States must demonstrate their necessity and only take such measures as are proportionate to the pursuance of legitimate aims </w:t>
      </w:r>
      <w:proofErr w:type="gramStart"/>
      <w:r w:rsidRPr="00C14641">
        <w:rPr>
          <w:rFonts w:asciiTheme="minorHAnsi" w:hAnsiTheme="minorHAnsi" w:cstheme="minorHAnsi"/>
          <w:sz w:val="16"/>
        </w:rPr>
        <w:t>in order to</w:t>
      </w:r>
      <w:proofErr w:type="gramEnd"/>
      <w:r w:rsidRPr="00C14641">
        <w:rPr>
          <w:rFonts w:asciiTheme="minorHAnsi" w:hAnsiTheme="minorHAnsi" w:cstheme="minorHAnsi"/>
          <w:sz w:val="16"/>
        </w:rPr>
        <w:t xml:space="preserve"> ensure continuous and effective protection of Covenant rights. In no case may the restrictions be applied or invoked in a manner that would impair the essence of a Covenant right.9 6</w:t>
      </w:r>
    </w:p>
    <w:p w14:paraId="0932A0D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2. The International Convention on the Elimination of All Forms of Racial Discrimination</w:t>
      </w:r>
    </w:p>
    <w:p w14:paraId="76511C36"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The prohibitions concerning discrimination </w:t>
      </w:r>
      <w:proofErr w:type="gramStart"/>
      <w:r w:rsidRPr="00C14641">
        <w:rPr>
          <w:rFonts w:asciiTheme="minorHAnsi" w:hAnsiTheme="minorHAnsi" w:cstheme="minorHAnsi"/>
          <w:sz w:val="16"/>
        </w:rPr>
        <w:t>on the basis of</w:t>
      </w:r>
      <w:proofErr w:type="gramEnd"/>
      <w:r w:rsidRPr="00C14641">
        <w:rPr>
          <w:rFonts w:asciiTheme="minorHAnsi" w:hAnsiTheme="minorHAnsi" w:cstheme="minorHAnsi"/>
          <w:sz w:val="16"/>
        </w:rPr>
        <w:t xml:space="preserve"> national origin are further elaborated in the International Convention on the Elimination of All Forms of Racial Discrimination (Race Convention). 97 The Race Convention, ratified by the United States in 1994, prohibits discrimination relating to employment.9 8 The Convention defines racial discrimination very broadly as</w:t>
      </w:r>
    </w:p>
    <w:p w14:paraId="20B44818"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any distinction, exclusion, restriction or preference based on race, </w:t>
      </w:r>
      <w:proofErr w:type="spellStart"/>
      <w:r w:rsidRPr="00C14641">
        <w:rPr>
          <w:rFonts w:asciiTheme="minorHAnsi" w:hAnsiTheme="minorHAnsi" w:cstheme="minorHAnsi"/>
          <w:sz w:val="16"/>
        </w:rPr>
        <w:t>colour</w:t>
      </w:r>
      <w:proofErr w:type="spellEnd"/>
      <w:r w:rsidRPr="00C14641">
        <w:rPr>
          <w:rFonts w:asciiTheme="minorHAnsi" w:hAnsiTheme="minorHAnsi" w:cstheme="minorHAnsi"/>
          <w:sz w:val="16"/>
        </w:rPr>
        <w:t xml:space="preserve">, descent, or national or ethnic origin which has the purpose or effect of nullifying or impairing </w:t>
      </w:r>
      <w:proofErr w:type="gramStart"/>
      <w:r w:rsidRPr="00C14641">
        <w:rPr>
          <w:rFonts w:asciiTheme="minorHAnsi" w:hAnsiTheme="minorHAnsi" w:cstheme="minorHAnsi"/>
          <w:sz w:val="16"/>
        </w:rPr>
        <w:t>the recognition</w:t>
      </w:r>
      <w:proofErr w:type="gramEnd"/>
      <w:r w:rsidRPr="00C14641">
        <w:rPr>
          <w:rFonts w:asciiTheme="minorHAnsi" w:hAnsiTheme="minorHAnsi" w:cstheme="minorHAnsi"/>
          <w:sz w:val="16"/>
        </w:rPr>
        <w:t>, enjoyment or exercise, on an equal footing, of human rights and fundamental freedoms in the political, economic, social, cultural or any other field of public life.99</w:t>
      </w:r>
    </w:p>
    <w:p w14:paraId="3F3E799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Article 2 of the Convention requires parties to "prohibit and bring to an end, by all appropriate means, including legislation as required by circumstances, racial discrimination by any persons, group or organization."'100 Article 5 further requires parties to undertake to guarantee, without racial discrimination, "[t]he rights to work, to free choice of employment, to just and </w:t>
      </w:r>
      <w:proofErr w:type="spellStart"/>
      <w:r w:rsidRPr="00C14641">
        <w:rPr>
          <w:rFonts w:asciiTheme="minorHAnsi" w:hAnsiTheme="minorHAnsi" w:cstheme="minorHAnsi"/>
          <w:sz w:val="16"/>
        </w:rPr>
        <w:t>favourable</w:t>
      </w:r>
      <w:proofErr w:type="spellEnd"/>
      <w:r w:rsidRPr="00C14641">
        <w:rPr>
          <w:rFonts w:asciiTheme="minorHAnsi" w:hAnsiTheme="minorHAnsi" w:cstheme="minorHAnsi"/>
          <w:sz w:val="16"/>
        </w:rPr>
        <w:t xml:space="preserve"> conditions of work, to protection against unemployment, to equal pay for equal work, to just and favorable remuneration."'10 1 The Committee on the Elimination of Racial Discrimination also affirmed that parties must "[take measures to eliminate discrimination against non-citizens in relation to working conditions and work requirements, including employment rules and practices with discriminatory purposes or effects."'0 2 It also clarified that parties must "[r]</w:t>
      </w:r>
      <w:proofErr w:type="spellStart"/>
      <w:r w:rsidRPr="00C14641">
        <w:rPr>
          <w:rFonts w:asciiTheme="minorHAnsi" w:hAnsiTheme="minorHAnsi" w:cstheme="minorHAnsi"/>
          <w:sz w:val="16"/>
        </w:rPr>
        <w:t>ecognize</w:t>
      </w:r>
      <w:proofErr w:type="spellEnd"/>
      <w:r w:rsidRPr="00C14641">
        <w:rPr>
          <w:rFonts w:asciiTheme="minorHAnsi" w:hAnsiTheme="minorHAnsi" w:cstheme="minorHAnsi"/>
          <w:sz w:val="16"/>
        </w:rPr>
        <w:t xml:space="preserve"> that ... all individuals are entitled to the enjoyment of </w:t>
      </w:r>
      <w:proofErr w:type="spellStart"/>
      <w:r w:rsidRPr="00C14641">
        <w:rPr>
          <w:rFonts w:asciiTheme="minorHAnsi" w:hAnsiTheme="minorHAnsi" w:cstheme="minorHAnsi"/>
          <w:sz w:val="16"/>
        </w:rPr>
        <w:t>labour</w:t>
      </w:r>
      <w:proofErr w:type="spellEnd"/>
      <w:r w:rsidRPr="00C14641">
        <w:rPr>
          <w:rFonts w:asciiTheme="minorHAnsi" w:hAnsiTheme="minorHAnsi" w:cstheme="minorHAnsi"/>
          <w:sz w:val="16"/>
        </w:rPr>
        <w:t xml:space="preserve"> and employment rights, including the freedom of assembly and association, once an employment relationship has been initiated until it is terminated."'1 03</w:t>
      </w:r>
    </w:p>
    <w:p w14:paraId="5ACB6A86"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Race Convention and Civil and Political Covenant provide courts with two reasons to narrow or overturn Hoffman. Courts, however, have been reluctant to apply treaty law domestically, often following the Senate declarations that the treaties are non-self-executing and therefore cannot be enforced by U.S. courts or utilized to create a private right of action. 0 4</w:t>
      </w:r>
    </w:p>
    <w:p w14:paraId="48C27A42"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3. Applying Treaty Law in U.S. Courts</w:t>
      </w:r>
    </w:p>
    <w:p w14:paraId="67D91F2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Supremacy Clause of the U.S. Constitution states that a treaty ratified by the United States is part of the supreme law of the land, equal in dignity to federal statutes:</w:t>
      </w:r>
    </w:p>
    <w:p w14:paraId="0F8DDC1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 1</w:t>
      </w:r>
    </w:p>
    <w:p w14:paraId="5041108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If a treaty and a federal statute conflict, the more recent prevails</w:t>
      </w:r>
      <w:proofErr w:type="gramStart"/>
      <w:r w:rsidRPr="00C14641">
        <w:rPr>
          <w:rFonts w:asciiTheme="minorHAnsi" w:hAnsiTheme="minorHAnsi" w:cstheme="minorHAnsi"/>
          <w:sz w:val="16"/>
        </w:rPr>
        <w:t>.106</w:t>
      </w:r>
      <w:proofErr w:type="gramEnd"/>
      <w:r w:rsidRPr="00C14641">
        <w:rPr>
          <w:rFonts w:asciiTheme="minorHAnsi" w:hAnsiTheme="minorHAnsi" w:cstheme="minorHAnsi"/>
          <w:sz w:val="16"/>
        </w:rPr>
        <w:t xml:space="preserve"> In this instance, the Civil and Political Covenant, ratified in 1992, would predominate over the Labor Relations Act of 1935,107 IRCA of 1984, and Title VII of the 1964 Civil Rights Act-due to the "last-in-time" doctrine. 108</w:t>
      </w:r>
    </w:p>
    <w:p w14:paraId="6B250C3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Though the Constitution states that treaties are the supreme law of the land,109 the Supreme Court has developed a doctrine that provides that only self-executing treaty provisions are judicially enforceable or create a private right of action.110 Sometimes the rule is phrased in the alternative: treaty clauses are enforceable if they are either self-executing or have been implemented by </w:t>
      </w:r>
      <w:proofErr w:type="spellStart"/>
      <w:r w:rsidRPr="00C14641">
        <w:rPr>
          <w:rFonts w:asciiTheme="minorHAnsi" w:hAnsiTheme="minorHAnsi" w:cstheme="minorHAnsi"/>
          <w:sz w:val="16"/>
        </w:rPr>
        <w:t>legislation.l</w:t>
      </w:r>
      <w:proofErr w:type="spellEnd"/>
      <w:r w:rsidRPr="00C14641">
        <w:rPr>
          <w:rFonts w:asciiTheme="minorHAnsi" w:hAnsiTheme="minorHAnsi" w:cstheme="minorHAnsi"/>
          <w:sz w:val="16"/>
        </w:rPr>
        <w:t xml:space="preserve"> The Supreme Court has declined to find any provision of the Civil and Political Covenant or the Race Convention to be self-executing.1 2 In Sosa v. </w:t>
      </w:r>
      <w:proofErr w:type="spellStart"/>
      <w:r w:rsidRPr="00C14641">
        <w:rPr>
          <w:rFonts w:asciiTheme="minorHAnsi" w:hAnsiTheme="minorHAnsi" w:cstheme="minorHAnsi"/>
          <w:sz w:val="16"/>
        </w:rPr>
        <w:t>AlvarezMachain</w:t>
      </w:r>
      <w:proofErr w:type="spellEnd"/>
      <w:r w:rsidRPr="00C14641">
        <w:rPr>
          <w:rFonts w:asciiTheme="minorHAnsi" w:hAnsiTheme="minorHAnsi" w:cstheme="minorHAnsi"/>
          <w:sz w:val="16"/>
        </w:rPr>
        <w:t>, the Supreme Court bolstered its call for judicial restraint in applying the Civil and Political Covenant by citing the Senate's declaration in ratifying the treaty: "Several times, indeed, the Senate has expressly declined to give the federal courts the task of interpreting and applying international human rights law, as when its ratification of the International Covenant on Civil and Political Rights declared that the substantive provisions of the document were not self-executing."' 13</w:t>
      </w:r>
    </w:p>
    <w:p w14:paraId="0753C5F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Courts are not bound by the Senate's declaration on ratification because the task of interpreting treaties rests with the courts.11 4 In </w:t>
      </w:r>
      <w:proofErr w:type="gramStart"/>
      <w:r w:rsidRPr="00C14641">
        <w:rPr>
          <w:rFonts w:asciiTheme="minorHAnsi" w:hAnsiTheme="minorHAnsi" w:cstheme="minorHAnsi"/>
          <w:sz w:val="16"/>
        </w:rPr>
        <w:t>The</w:t>
      </w:r>
      <w:proofErr w:type="gramEnd"/>
      <w:r w:rsidRPr="00C14641">
        <w:rPr>
          <w:rFonts w:asciiTheme="minorHAnsi" w:hAnsiTheme="minorHAnsi" w:cstheme="minorHAnsi"/>
          <w:sz w:val="16"/>
        </w:rPr>
        <w:t xml:space="preserve"> Federalist, Alexander Hamilton explained that "treaties of the United States to have any force at all, must be considered as part of the law of the land. Their true import as far as respects individuals, must, like all other laws, be ascertained by judicial determinations."'115 Under the Supremacy Clause, courts maintain the privilege to treat treaties as they do other forms of law, meaning that courts ought to be allowed to both interpret and apply those provisions. Courts, however, have so far been </w:t>
      </w:r>
      <w:proofErr w:type="spellStart"/>
      <w:r w:rsidRPr="00C14641">
        <w:rPr>
          <w:rFonts w:asciiTheme="minorHAnsi" w:hAnsiTheme="minorHAnsi" w:cstheme="minorHAnsi"/>
          <w:sz w:val="16"/>
        </w:rPr>
        <w:t>loathe</w:t>
      </w:r>
      <w:proofErr w:type="spellEnd"/>
      <w:r w:rsidRPr="00C14641">
        <w:rPr>
          <w:rFonts w:asciiTheme="minorHAnsi" w:hAnsiTheme="minorHAnsi" w:cstheme="minorHAnsi"/>
          <w:sz w:val="16"/>
        </w:rPr>
        <w:t xml:space="preserve"> to question the Senate's declarations that the Civil and Political Covenant and the Race Convention are non-self-executing. 116</w:t>
      </w:r>
    </w:p>
    <w:p w14:paraId="33DEA950"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C. USING INTERNATIONAL LAW AS AN INTERPRETIVE TOOL IN U.S. COURTS</w:t>
      </w:r>
    </w:p>
    <w:p w14:paraId="0012435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Even if courts are not bound by the prohibition of discrimination against noncitizens as an arguably jus cogens norm and as a provision of the Civil and Political Covenant and the Race Convention, </w:t>
      </w:r>
      <w:r w:rsidRPr="00C14641">
        <w:rPr>
          <w:rStyle w:val="StyleUnderline"/>
          <w:rFonts w:asciiTheme="minorHAnsi" w:hAnsiTheme="minorHAnsi" w:cstheme="minorHAnsi"/>
        </w:rPr>
        <w:t>courts can</w:t>
      </w:r>
      <w:r w:rsidRPr="00C14641">
        <w:rPr>
          <w:rFonts w:asciiTheme="minorHAnsi" w:hAnsiTheme="minorHAnsi" w:cstheme="minorHAnsi"/>
          <w:sz w:val="16"/>
        </w:rPr>
        <w:t xml:space="preserve"> still </w:t>
      </w:r>
      <w:r w:rsidRPr="00C14641">
        <w:rPr>
          <w:rStyle w:val="Emphasis"/>
          <w:rFonts w:asciiTheme="minorHAnsi" w:hAnsiTheme="minorHAnsi" w:cstheme="minorHAnsi"/>
        </w:rPr>
        <w:t>consider</w:t>
      </w:r>
      <w:r w:rsidRPr="00C14641">
        <w:rPr>
          <w:rStyle w:val="StyleUnderline"/>
          <w:rFonts w:asciiTheme="minorHAnsi" w:hAnsiTheme="minorHAnsi" w:cstheme="minorHAnsi"/>
        </w:rPr>
        <w:t xml:space="preserve"> the extremely negative </w:t>
      </w:r>
      <w:r w:rsidRPr="00C14641">
        <w:rPr>
          <w:rStyle w:val="Emphasis"/>
          <w:rFonts w:asciiTheme="minorHAnsi" w:hAnsiTheme="minorHAnsi" w:cstheme="minorHAnsi"/>
        </w:rPr>
        <w:t>international response</w:t>
      </w:r>
      <w:r w:rsidRPr="00C14641">
        <w:rPr>
          <w:rStyle w:val="StyleUnderline"/>
          <w:rFonts w:asciiTheme="minorHAnsi" w:hAnsiTheme="minorHAnsi" w:cstheme="minorHAnsi"/>
        </w:rPr>
        <w:t xml:space="preserve"> to Hoffman and the nondiscrimination norm</w:t>
      </w:r>
      <w:r w:rsidRPr="00C14641">
        <w:rPr>
          <w:rFonts w:asciiTheme="minorHAnsi" w:hAnsiTheme="minorHAnsi" w:cstheme="minorHAnsi"/>
          <w:sz w:val="16"/>
        </w:rPr>
        <w:t xml:space="preserve"> as it relates to U.S. statutes such as Title VII. United States discrimination in employment against noncitizens has persuaded the Mexican government to file a complaint in the Inter-American Court of Human Rights and to get a judgment that opposes the U.S. practice. 117 Further, in 2006, the U.N. Human Rights Committee questioned the United States about this decision when the United States filed its report under the Civil and Political Covenant. 118</w:t>
      </w:r>
    </w:p>
    <w:p w14:paraId="57AD71C9" w14:textId="77777777" w:rsidR="004E18FE" w:rsidRPr="00C14641" w:rsidRDefault="004E18FE" w:rsidP="004E18FE">
      <w:pPr>
        <w:rPr>
          <w:rFonts w:asciiTheme="minorHAnsi" w:hAnsiTheme="minorHAnsi" w:cstheme="minorHAnsi"/>
          <w:sz w:val="16"/>
        </w:rPr>
      </w:pPr>
      <w:r w:rsidRPr="00606060">
        <w:rPr>
          <w:rStyle w:val="StyleUnderline"/>
          <w:rFonts w:asciiTheme="minorHAnsi" w:hAnsiTheme="minorHAnsi" w:cstheme="minorHAnsi"/>
          <w:highlight w:val="cyan"/>
        </w:rPr>
        <w:t>The Hoffman Court</w:t>
      </w:r>
      <w:r w:rsidRPr="00C14641">
        <w:rPr>
          <w:rStyle w:val="StyleUnderline"/>
          <w:rFonts w:asciiTheme="minorHAnsi" w:hAnsiTheme="minorHAnsi" w:cstheme="minorHAnsi"/>
        </w:rPr>
        <w:t xml:space="preserve"> weighed the objective of the immigration law to deter undocumented workers from entering the United States against the desire of workers to organize unions</w:t>
      </w:r>
      <w:r w:rsidRPr="00C14641">
        <w:rPr>
          <w:rFonts w:asciiTheme="minorHAnsi" w:hAnsiTheme="minorHAnsi" w:cstheme="minorHAnsi"/>
          <w:sz w:val="16"/>
        </w:rPr>
        <w:t xml:space="preserve">.119 In its balancing analysis, </w:t>
      </w:r>
      <w:r w:rsidRPr="00C14641">
        <w:rPr>
          <w:rStyle w:val="StyleUnderline"/>
          <w:rFonts w:asciiTheme="minorHAnsi" w:hAnsiTheme="minorHAnsi" w:cstheme="minorHAnsi"/>
        </w:rPr>
        <w:t xml:space="preserve">the Court </w:t>
      </w:r>
      <w:r w:rsidRPr="00606060">
        <w:rPr>
          <w:rStyle w:val="StyleUnderline"/>
          <w:rFonts w:asciiTheme="minorHAnsi" w:hAnsiTheme="minorHAnsi" w:cstheme="minorHAnsi"/>
          <w:highlight w:val="cyan"/>
        </w:rPr>
        <w:t>failed to take</w:t>
      </w:r>
      <w:r w:rsidRPr="00C14641">
        <w:rPr>
          <w:rStyle w:val="StyleUnderline"/>
          <w:rFonts w:asciiTheme="minorHAnsi" w:hAnsiTheme="minorHAnsi" w:cstheme="minorHAnsi"/>
        </w:rPr>
        <w:t xml:space="preserve"> adequate </w:t>
      </w:r>
      <w:r w:rsidRPr="00606060">
        <w:rPr>
          <w:rStyle w:val="StyleUnderline"/>
          <w:rFonts w:asciiTheme="minorHAnsi" w:hAnsiTheme="minorHAnsi" w:cstheme="minorHAnsi"/>
          <w:highlight w:val="cyan"/>
        </w:rPr>
        <w:t>account of</w:t>
      </w:r>
      <w:r w:rsidRPr="00C14641">
        <w:rPr>
          <w:rStyle w:val="StyleUnderline"/>
          <w:rFonts w:asciiTheme="minorHAnsi" w:hAnsiTheme="minorHAnsi" w:cstheme="minorHAnsi"/>
        </w:rPr>
        <w:t xml:space="preserve"> the principle of </w:t>
      </w:r>
      <w:r w:rsidRPr="00606060">
        <w:rPr>
          <w:rStyle w:val="StyleUnderline"/>
          <w:rFonts w:asciiTheme="minorHAnsi" w:hAnsiTheme="minorHAnsi" w:cstheme="minorHAnsi"/>
          <w:highlight w:val="cyan"/>
        </w:rPr>
        <w:t>nondiscrimination as emphasized by the</w:t>
      </w:r>
      <w:r w:rsidRPr="00C14641">
        <w:rPr>
          <w:rStyle w:val="StyleUnderline"/>
          <w:rFonts w:asciiTheme="minorHAnsi" w:hAnsiTheme="minorHAnsi" w:cstheme="minorHAnsi"/>
        </w:rPr>
        <w:t xml:space="preserve"> </w:t>
      </w:r>
      <w:r w:rsidRPr="00606060">
        <w:rPr>
          <w:rStyle w:val="Emphasis"/>
          <w:rFonts w:asciiTheme="minorHAnsi" w:hAnsiTheme="minorHAnsi" w:cstheme="minorHAnsi"/>
          <w:highlight w:val="cyan"/>
        </w:rPr>
        <w:t>I</w:t>
      </w:r>
      <w:r w:rsidRPr="00C14641">
        <w:rPr>
          <w:rStyle w:val="StyleUnderline"/>
          <w:rFonts w:asciiTheme="minorHAnsi" w:hAnsiTheme="minorHAnsi" w:cstheme="minorHAnsi"/>
        </w:rPr>
        <w:t>nter-</w:t>
      </w:r>
      <w:r w:rsidRPr="00606060">
        <w:rPr>
          <w:rStyle w:val="Emphasis"/>
          <w:rFonts w:asciiTheme="minorHAnsi" w:hAnsiTheme="minorHAnsi" w:cstheme="minorHAnsi"/>
          <w:highlight w:val="cyan"/>
        </w:rPr>
        <w:t>A</w:t>
      </w:r>
      <w:r w:rsidRPr="00C14641">
        <w:rPr>
          <w:rStyle w:val="StyleUnderline"/>
          <w:rFonts w:asciiTheme="minorHAnsi" w:hAnsiTheme="minorHAnsi" w:cstheme="minorHAnsi"/>
        </w:rPr>
        <w:t xml:space="preserve">merican </w:t>
      </w:r>
      <w:r w:rsidRPr="00606060">
        <w:rPr>
          <w:rStyle w:val="Emphasis"/>
          <w:rFonts w:asciiTheme="minorHAnsi" w:hAnsiTheme="minorHAnsi" w:cstheme="minorHAnsi"/>
          <w:highlight w:val="cyan"/>
        </w:rPr>
        <w:t>C</w:t>
      </w:r>
      <w:r w:rsidRPr="00C14641">
        <w:rPr>
          <w:rStyle w:val="StyleUnderline"/>
          <w:rFonts w:asciiTheme="minorHAnsi" w:hAnsiTheme="minorHAnsi" w:cstheme="minorHAnsi"/>
        </w:rPr>
        <w:t xml:space="preserve">ourt of </w:t>
      </w:r>
      <w:r w:rsidRPr="00606060">
        <w:rPr>
          <w:rStyle w:val="Emphasis"/>
          <w:rFonts w:asciiTheme="minorHAnsi" w:hAnsiTheme="minorHAnsi" w:cstheme="minorHAnsi"/>
          <w:highlight w:val="cyan"/>
        </w:rPr>
        <w:t>H</w:t>
      </w:r>
      <w:r w:rsidRPr="00C14641">
        <w:rPr>
          <w:rStyle w:val="StyleUnderline"/>
          <w:rFonts w:asciiTheme="minorHAnsi" w:hAnsiTheme="minorHAnsi" w:cstheme="minorHAnsi"/>
        </w:rPr>
        <w:t xml:space="preserve">uman </w:t>
      </w:r>
      <w:r w:rsidRPr="00606060">
        <w:rPr>
          <w:rStyle w:val="Emphasis"/>
          <w:rFonts w:asciiTheme="minorHAnsi" w:hAnsiTheme="minorHAnsi" w:cstheme="minorHAnsi"/>
          <w:highlight w:val="cyan"/>
        </w:rPr>
        <w:t>R</w:t>
      </w:r>
      <w:r w:rsidRPr="00C14641">
        <w:rPr>
          <w:rStyle w:val="StyleUnderline"/>
          <w:rFonts w:asciiTheme="minorHAnsi" w:hAnsiTheme="minorHAnsi" w:cstheme="minorHAnsi"/>
        </w:rPr>
        <w:t xml:space="preserve">ights. Instead of weighing the goals of preventing entry into the United States of undocumented workers versus unionization rights, the Court should </w:t>
      </w:r>
      <w:r w:rsidRPr="00C14641">
        <w:rPr>
          <w:rStyle w:val="Emphasis"/>
          <w:rFonts w:asciiTheme="minorHAnsi" w:hAnsiTheme="minorHAnsi" w:cstheme="minorHAnsi"/>
        </w:rPr>
        <w:t>weigh immigration policy</w:t>
      </w:r>
      <w:r w:rsidRPr="00C14641">
        <w:rPr>
          <w:rStyle w:val="StyleUnderline"/>
          <w:rFonts w:asciiTheme="minorHAnsi" w:hAnsiTheme="minorHAnsi" w:cstheme="minorHAnsi"/>
        </w:rPr>
        <w:t xml:space="preserve"> versus both the </w:t>
      </w:r>
      <w:r w:rsidRPr="00C14641">
        <w:rPr>
          <w:rStyle w:val="Emphasis"/>
          <w:rFonts w:asciiTheme="minorHAnsi" w:hAnsiTheme="minorHAnsi" w:cstheme="minorHAnsi"/>
        </w:rPr>
        <w:t>right to organize</w:t>
      </w:r>
      <w:r w:rsidRPr="00C14641">
        <w:rPr>
          <w:rStyle w:val="StyleUnderline"/>
          <w:rFonts w:asciiTheme="minorHAnsi" w:hAnsiTheme="minorHAnsi" w:cstheme="minorHAnsi"/>
        </w:rPr>
        <w:t xml:space="preserve"> and the </w:t>
      </w:r>
      <w:r w:rsidRPr="00C14641">
        <w:rPr>
          <w:rStyle w:val="Emphasis"/>
          <w:rFonts w:asciiTheme="minorHAnsi" w:hAnsiTheme="minorHAnsi" w:cstheme="minorHAnsi"/>
        </w:rPr>
        <w:t>principle of nondiscrimination</w:t>
      </w:r>
      <w:r w:rsidRPr="00C14641">
        <w:rPr>
          <w:rFonts w:asciiTheme="minorHAnsi" w:hAnsiTheme="minorHAnsi" w:cstheme="minorHAnsi"/>
          <w:sz w:val="16"/>
        </w:rPr>
        <w:t xml:space="preserve">. Even if U.S. courts do not recognize nondiscrimination as a jus cogens norm, 120 </w:t>
      </w:r>
      <w:r w:rsidRPr="00606060">
        <w:rPr>
          <w:rStyle w:val="StyleUnderline"/>
          <w:rFonts w:asciiTheme="minorHAnsi" w:hAnsiTheme="minorHAnsi" w:cstheme="minorHAnsi"/>
        </w:rPr>
        <w:t>the</w:t>
      </w:r>
      <w:r w:rsidRPr="00C14641">
        <w:rPr>
          <w:rStyle w:val="StyleUnderline"/>
          <w:rFonts w:asciiTheme="minorHAnsi" w:hAnsiTheme="minorHAnsi" w:cstheme="minorHAnsi"/>
        </w:rPr>
        <w:t xml:space="preserve"> Inter-American Court of Human Rights decision should increase the attention courts pay to the precept of nondiscrimination in interpreting Title VII and other workplace issues</w:t>
      </w:r>
      <w:r w:rsidRPr="00C14641">
        <w:rPr>
          <w:rFonts w:asciiTheme="minorHAnsi" w:hAnsiTheme="minorHAnsi" w:cstheme="minorHAnsi"/>
          <w:sz w:val="16"/>
        </w:rPr>
        <w:t>.</w:t>
      </w:r>
    </w:p>
    <w:p w14:paraId="33F3136C" w14:textId="77777777" w:rsidR="004E18FE" w:rsidRPr="00C14641" w:rsidRDefault="004E18FE" w:rsidP="004E18FE">
      <w:pPr>
        <w:rPr>
          <w:rStyle w:val="StyleUnderline"/>
          <w:rFonts w:asciiTheme="minorHAnsi" w:hAnsiTheme="minorHAnsi" w:cstheme="minorHAnsi"/>
        </w:rPr>
      </w:pPr>
      <w:r w:rsidRPr="00C14641">
        <w:rPr>
          <w:rFonts w:asciiTheme="minorHAnsi" w:hAnsiTheme="minorHAnsi" w:cstheme="minorHAnsi"/>
          <w:sz w:val="16"/>
        </w:rPr>
        <w:t xml:space="preserve">In cases involving human rights, courts have often looked to international law for evolving standards of legal protection. For example, in Murray v. Schooner Charming Betsy, the Supreme Court determined that the principles of the law of nations should apply to the task of statutory interpretation since "an act of congress ought never to be construed to violate the law of nations, if any other possible construction remains."12 1 </w:t>
      </w:r>
      <w:r w:rsidRPr="00C14641">
        <w:rPr>
          <w:rStyle w:val="StyleUnderline"/>
          <w:rFonts w:asciiTheme="minorHAnsi" w:hAnsiTheme="minorHAnsi" w:cstheme="minorHAnsi"/>
        </w:rPr>
        <w:t xml:space="preserve">In a case where the court must consider the IRCA prohibition on the employment of undocumented noncitizens, the </w:t>
      </w:r>
      <w:r w:rsidRPr="00606060">
        <w:rPr>
          <w:rStyle w:val="StyleUnderline"/>
          <w:rFonts w:asciiTheme="minorHAnsi" w:hAnsiTheme="minorHAnsi" w:cstheme="minorHAnsi"/>
          <w:highlight w:val="cyan"/>
        </w:rPr>
        <w:t xml:space="preserve">courts should use the </w:t>
      </w:r>
      <w:r w:rsidRPr="00606060">
        <w:rPr>
          <w:rStyle w:val="Emphasis"/>
          <w:rFonts w:asciiTheme="minorHAnsi" w:hAnsiTheme="minorHAnsi" w:cstheme="minorHAnsi"/>
          <w:highlight w:val="cyan"/>
        </w:rPr>
        <w:t>international</w:t>
      </w:r>
      <w:r w:rsidRPr="00C14641">
        <w:rPr>
          <w:rStyle w:val="Emphasis"/>
          <w:rFonts w:asciiTheme="minorHAnsi" w:hAnsiTheme="minorHAnsi" w:cstheme="minorHAnsi"/>
        </w:rPr>
        <w:t xml:space="preserve"> </w:t>
      </w:r>
      <w:r w:rsidRPr="00606060">
        <w:rPr>
          <w:rStyle w:val="Emphasis"/>
          <w:rFonts w:asciiTheme="minorHAnsi" w:hAnsiTheme="minorHAnsi" w:cstheme="minorHAnsi"/>
          <w:highlight w:val="cyan"/>
        </w:rPr>
        <w:t>norm</w:t>
      </w:r>
      <w:r w:rsidRPr="00606060">
        <w:rPr>
          <w:rStyle w:val="StyleUnderline"/>
          <w:rFonts w:asciiTheme="minorHAnsi" w:hAnsiTheme="minorHAnsi" w:cstheme="minorHAnsi"/>
          <w:highlight w:val="cyan"/>
        </w:rPr>
        <w:t xml:space="preserve"> against discrimination and </w:t>
      </w:r>
      <w:r w:rsidRPr="00606060">
        <w:rPr>
          <w:rStyle w:val="Emphasis"/>
          <w:rFonts w:asciiTheme="minorHAnsi" w:hAnsiTheme="minorHAnsi" w:cstheme="minorHAnsi"/>
          <w:highlight w:val="cyan"/>
        </w:rPr>
        <w:t>relevant treaty obligations</w:t>
      </w:r>
      <w:r w:rsidRPr="00606060">
        <w:rPr>
          <w:rStyle w:val="StyleUnderline"/>
          <w:rFonts w:asciiTheme="minorHAnsi" w:hAnsiTheme="minorHAnsi" w:cstheme="minorHAnsi"/>
          <w:highlight w:val="cyan"/>
        </w:rPr>
        <w:t xml:space="preserve"> as </w:t>
      </w:r>
      <w:r w:rsidRPr="00606060">
        <w:rPr>
          <w:rStyle w:val="Emphasis"/>
          <w:rFonts w:asciiTheme="minorHAnsi" w:hAnsiTheme="minorHAnsi" w:cstheme="minorHAnsi"/>
          <w:highlight w:val="cyan"/>
        </w:rPr>
        <w:t>interpretive tools</w:t>
      </w:r>
      <w:r w:rsidRPr="00606060">
        <w:rPr>
          <w:rStyle w:val="StyleUnderline"/>
          <w:rFonts w:asciiTheme="minorHAnsi" w:hAnsiTheme="minorHAnsi" w:cstheme="minorHAnsi"/>
          <w:highlight w:val="cyan"/>
        </w:rPr>
        <w:t xml:space="preserve"> determining</w:t>
      </w:r>
      <w:r w:rsidRPr="00C14641">
        <w:rPr>
          <w:rStyle w:val="StyleUnderline"/>
          <w:rFonts w:asciiTheme="minorHAnsi" w:hAnsiTheme="minorHAnsi" w:cstheme="minorHAnsi"/>
        </w:rPr>
        <w:t xml:space="preserve"> both the extent of Title VII coverage and </w:t>
      </w:r>
      <w:r w:rsidRPr="00606060">
        <w:rPr>
          <w:rStyle w:val="StyleUnderline"/>
          <w:rFonts w:asciiTheme="minorHAnsi" w:hAnsiTheme="minorHAnsi" w:cstheme="minorHAnsi"/>
          <w:highlight w:val="cyan"/>
        </w:rPr>
        <w:t xml:space="preserve">whether Hoffman </w:t>
      </w:r>
      <w:r w:rsidRPr="00606060">
        <w:rPr>
          <w:rStyle w:val="Emphasis"/>
          <w:rFonts w:asciiTheme="minorHAnsi" w:hAnsiTheme="minorHAnsi" w:cstheme="minorHAnsi"/>
          <w:highlight w:val="cyan"/>
        </w:rPr>
        <w:t>should be overturned</w:t>
      </w:r>
      <w:r w:rsidRPr="00C14641">
        <w:rPr>
          <w:rStyle w:val="StyleUnderline"/>
          <w:rFonts w:asciiTheme="minorHAnsi" w:hAnsiTheme="minorHAnsi" w:cstheme="minorHAnsi"/>
        </w:rPr>
        <w:t>.</w:t>
      </w:r>
    </w:p>
    <w:p w14:paraId="0F3CF0D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Supreme Court has even used this approach in interpreting the U.S. Constitution. In Atkins v. Virginia, Justice John Paul Stevens, writing for himself and five other Justices, relied in 2002 upon the fact that "within the world community, the imposition of the death penalty for crimes committed by mentally retarded offenders is overwhelmingly disapproved" and concluded that the execution of persons with mental retardation would offend civilized standards of decency in interpreting the Eighth Amendment's prohibition against cruel and unusual punishment. 122 In Lawrence v. Texas, the Supreme Court cited international protections for the right to privacy and nondiscrimination in declaring unconstitutional a state law prohibiting consensual sodomy between same-sex persons. 123 "The right the petitioners seek in this case," said the Court, "has been accepted as an integral part of human freedom in many other countries. There has been no showing that in this country the governmental interest in circumscribing personal choice is somehow more legitimate or urgent."124 Following a similar approach, Justice Ruth Bader Ginsburg's concurring opinion in Grutter v. Bollinger cited the Race Convention in support of an international consensus for race-conscious affirmative action programs. 125</w:t>
      </w:r>
    </w:p>
    <w:p w14:paraId="2FEF9948"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United States courts could use the Inter-American Court of Human Rights decision as an interpretive or comparative tool</w:t>
      </w:r>
      <w:r w:rsidRPr="00C14641">
        <w:rPr>
          <w:rFonts w:asciiTheme="minorHAnsi" w:hAnsiTheme="minorHAnsi" w:cstheme="minorHAnsi"/>
          <w:sz w:val="16"/>
        </w:rPr>
        <w:t>, as advocated by Justice Breyer:</w:t>
      </w:r>
    </w:p>
    <w:p w14:paraId="15D835B4"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These growing institutional and substantive similarities [between the U.S. and other nations] are important because to a degree they reflect a common aspiration-a near-universal desire for judicial institutions that, through guarantees of fair treatment, help to provide the security necessary for investment and, in turn, economic prosperity. Through their respect for basic human liberty, they may help to make that liberty a reality. 126</w:t>
      </w:r>
    </w:p>
    <w:p w14:paraId="2290E600" w14:textId="77777777" w:rsidR="004E18FE" w:rsidRDefault="004E18FE" w:rsidP="004E18FE">
      <w:pPr>
        <w:rPr>
          <w:rStyle w:val="StyleUnderline"/>
          <w:rFonts w:asciiTheme="minorHAnsi" w:hAnsiTheme="minorHAnsi" w:cstheme="minorHAnsi"/>
        </w:rPr>
      </w:pPr>
      <w:r w:rsidRPr="00C14641">
        <w:rPr>
          <w:rStyle w:val="StyleUnderline"/>
          <w:rFonts w:asciiTheme="minorHAnsi" w:hAnsiTheme="minorHAnsi" w:cstheme="minorHAnsi"/>
        </w:rPr>
        <w:t xml:space="preserve">Following this comparative approach, </w:t>
      </w:r>
      <w:r w:rsidRPr="00606060">
        <w:rPr>
          <w:rStyle w:val="StyleUnderline"/>
          <w:rFonts w:asciiTheme="minorHAnsi" w:hAnsiTheme="minorHAnsi" w:cstheme="minorHAnsi"/>
          <w:highlight w:val="cyan"/>
        </w:rPr>
        <w:t>the Court would value</w:t>
      </w:r>
      <w:r w:rsidRPr="00C14641">
        <w:rPr>
          <w:rStyle w:val="StyleUnderline"/>
          <w:rFonts w:asciiTheme="minorHAnsi" w:hAnsiTheme="minorHAnsi" w:cstheme="minorHAnsi"/>
        </w:rPr>
        <w:t xml:space="preserve"> Title VII's </w:t>
      </w:r>
      <w:r w:rsidRPr="00606060">
        <w:rPr>
          <w:rStyle w:val="StyleUnderline"/>
          <w:rFonts w:asciiTheme="minorHAnsi" w:hAnsiTheme="minorHAnsi" w:cstheme="minorHAnsi"/>
          <w:highlight w:val="cyan"/>
        </w:rPr>
        <w:t xml:space="preserve">remedies to </w:t>
      </w:r>
      <w:r w:rsidRPr="00606060">
        <w:rPr>
          <w:rStyle w:val="StyleUnderline"/>
          <w:rFonts w:asciiTheme="minorHAnsi" w:hAnsiTheme="minorHAnsi" w:cstheme="minorHAnsi"/>
        </w:rPr>
        <w:t xml:space="preserve">deter </w:t>
      </w:r>
      <w:r w:rsidRPr="00606060">
        <w:rPr>
          <w:rStyle w:val="StyleUnderline"/>
          <w:rFonts w:asciiTheme="minorHAnsi" w:hAnsiTheme="minorHAnsi" w:cstheme="minorHAnsi"/>
          <w:highlight w:val="cyan"/>
        </w:rPr>
        <w:t xml:space="preserve">discrimination </w:t>
      </w:r>
      <w:r w:rsidRPr="00606060">
        <w:rPr>
          <w:rStyle w:val="Emphasis"/>
          <w:rFonts w:asciiTheme="minorHAnsi" w:hAnsiTheme="minorHAnsi" w:cstheme="minorHAnsi"/>
          <w:highlight w:val="cyan"/>
        </w:rPr>
        <w:t>over immigration policies</w:t>
      </w:r>
      <w:r w:rsidRPr="00606060">
        <w:rPr>
          <w:rStyle w:val="StyleUnderline"/>
          <w:rFonts w:asciiTheme="minorHAnsi" w:hAnsiTheme="minorHAnsi" w:cstheme="minorHAnsi"/>
          <w:highlight w:val="cyan"/>
        </w:rPr>
        <w:t xml:space="preserve"> because of</w:t>
      </w:r>
      <w:r w:rsidRPr="00C14641">
        <w:rPr>
          <w:rStyle w:val="StyleUnderline"/>
          <w:rFonts w:asciiTheme="minorHAnsi" w:hAnsiTheme="minorHAnsi" w:cstheme="minorHAnsi"/>
        </w:rPr>
        <w:t xml:space="preserve"> the status given to nondiscrimination in </w:t>
      </w:r>
      <w:r w:rsidRPr="00606060">
        <w:rPr>
          <w:rStyle w:val="Emphasis"/>
          <w:rFonts w:asciiTheme="minorHAnsi" w:hAnsiTheme="minorHAnsi" w:cstheme="minorHAnsi"/>
          <w:highlight w:val="cyan"/>
        </w:rPr>
        <w:t xml:space="preserve">international court </w:t>
      </w:r>
      <w:r w:rsidRPr="00606060">
        <w:rPr>
          <w:rStyle w:val="Emphasis"/>
          <w:rFonts w:asciiTheme="minorHAnsi" w:hAnsiTheme="minorHAnsi" w:cstheme="minorHAnsi"/>
        </w:rPr>
        <w:t>decisions</w:t>
      </w:r>
      <w:r w:rsidRPr="00606060">
        <w:rPr>
          <w:rStyle w:val="StyleUnderline"/>
          <w:rFonts w:asciiTheme="minorHAnsi" w:hAnsiTheme="minorHAnsi" w:cstheme="minorHAnsi"/>
        </w:rPr>
        <w:t xml:space="preserve"> </w:t>
      </w:r>
      <w:r w:rsidRPr="00606060">
        <w:rPr>
          <w:rStyle w:val="StyleUnderline"/>
          <w:rFonts w:asciiTheme="minorHAnsi" w:hAnsiTheme="minorHAnsi" w:cstheme="minorHAnsi"/>
          <w:highlight w:val="cyan"/>
        </w:rPr>
        <w:t xml:space="preserve">and </w:t>
      </w:r>
      <w:r w:rsidRPr="00606060">
        <w:rPr>
          <w:rStyle w:val="Emphasis"/>
          <w:rFonts w:asciiTheme="minorHAnsi" w:hAnsiTheme="minorHAnsi" w:cstheme="minorHAnsi"/>
          <w:highlight w:val="cyan"/>
        </w:rPr>
        <w:t>treaties</w:t>
      </w:r>
      <w:r w:rsidRPr="00C14641">
        <w:rPr>
          <w:rStyle w:val="StyleUnderline"/>
          <w:rFonts w:asciiTheme="minorHAnsi" w:hAnsiTheme="minorHAnsi" w:cstheme="minorHAnsi"/>
        </w:rPr>
        <w:t>.</w:t>
      </w:r>
    </w:p>
    <w:p w14:paraId="2BD45CE7" w14:textId="77777777" w:rsidR="004E18FE" w:rsidRPr="006C142A" w:rsidRDefault="004E18FE" w:rsidP="004E18FE"/>
    <w:p w14:paraId="0CFCC7AA" w14:textId="77777777" w:rsidR="004E18FE" w:rsidRDefault="004E18FE" w:rsidP="004E18FE">
      <w:pPr>
        <w:pStyle w:val="Heading3"/>
      </w:pPr>
      <w:r>
        <w:t>Cap K</w:t>
      </w:r>
    </w:p>
    <w:p w14:paraId="2529C25B" w14:textId="77777777" w:rsidR="004E18FE" w:rsidRPr="00486676" w:rsidRDefault="004E18FE" w:rsidP="004E18FE">
      <w:pPr>
        <w:pStyle w:val="Heading4"/>
      </w:pPr>
      <w:proofErr w:type="gramStart"/>
      <w:r>
        <w:t>Growth’s</w:t>
      </w:r>
      <w:proofErr w:type="gramEnd"/>
      <w:r>
        <w:t xml:space="preserve"> </w:t>
      </w:r>
      <w:r>
        <w:rPr>
          <w:u w:val="single"/>
        </w:rPr>
        <w:t>sustainable</w:t>
      </w:r>
      <w:r>
        <w:t xml:space="preserve">. </w:t>
      </w:r>
    </w:p>
    <w:p w14:paraId="4E11D2C8" w14:textId="77777777" w:rsidR="004E18FE" w:rsidRDefault="004E18FE" w:rsidP="004E18FE">
      <w:r>
        <w:t xml:space="preserve">Daniel </w:t>
      </w:r>
      <w:r w:rsidRPr="00F364C9">
        <w:rPr>
          <w:rStyle w:val="Style13ptBold"/>
        </w:rPr>
        <w:t>Susskind 24</w:t>
      </w:r>
      <w:r>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1CD02590" w14:textId="77777777" w:rsidR="004E18FE" w:rsidRPr="00F4533E" w:rsidRDefault="004E18FE" w:rsidP="004E18FE">
      <w:pPr>
        <w:rPr>
          <w:sz w:val="16"/>
        </w:rPr>
      </w:pPr>
      <w:r w:rsidRPr="00F4533E">
        <w:rPr>
          <w:sz w:val="16"/>
        </w:rPr>
        <w:t xml:space="preserve">In truth, what the degrowth movement </w:t>
      </w:r>
      <w:proofErr w:type="gramStart"/>
      <w:r w:rsidRPr="00F4533E">
        <w:rPr>
          <w:sz w:val="16"/>
        </w:rPr>
        <w:t>actually stands</w:t>
      </w:r>
      <w:proofErr w:type="gramEnd"/>
      <w:r w:rsidRPr="00F4533E">
        <w:rPr>
          <w:sz w:val="16"/>
        </w:rPr>
        <w:t xml:space="preserve"> for is not clear. Its lit </w:t>
      </w:r>
      <w:proofErr w:type="spellStart"/>
      <w:r w:rsidRPr="00F4533E">
        <w:rPr>
          <w:sz w:val="16"/>
        </w:rPr>
        <w:t>erature</w:t>
      </w:r>
      <w:proofErr w:type="spellEnd"/>
      <w:r w:rsidRPr="00F4533E">
        <w:rPr>
          <w:sz w:val="16"/>
        </w:rPr>
        <w:t xml:space="preserve"> is large, fast-growing, and fascinating. But it is also contra</w:t>
      </w:r>
      <w:proofErr w:type="gramStart"/>
      <w:r w:rsidRPr="00F4533E">
        <w:rPr>
          <w:sz w:val="16"/>
        </w:rPr>
        <w:t xml:space="preserve">- </w:t>
      </w:r>
      <w:proofErr w:type="spellStart"/>
      <w:r w:rsidRPr="00F4533E">
        <w:rPr>
          <w:sz w:val="16"/>
        </w:rPr>
        <w:t>dictory</w:t>
      </w:r>
      <w:proofErr w:type="spellEnd"/>
      <w:proofErr w:type="gramEnd"/>
      <w:r w:rsidRPr="00F4533E">
        <w:rPr>
          <w:sz w:val="16"/>
        </w:rPr>
        <w:t xml:space="preserve"> and hard to follow, written in the clashing terminology of different disciplines, obscured by academese, inflated with political </w:t>
      </w:r>
      <w:proofErr w:type="spellStart"/>
      <w:r w:rsidRPr="00F4533E">
        <w:rPr>
          <w:sz w:val="16"/>
        </w:rPr>
        <w:t>rhe</w:t>
      </w:r>
      <w:proofErr w:type="spellEnd"/>
      <w:r w:rsidRPr="00F4533E">
        <w:rPr>
          <w:sz w:val="16"/>
        </w:rPr>
        <w:t xml:space="preserve"> </w:t>
      </w:r>
      <w:proofErr w:type="spellStart"/>
      <w:r w:rsidRPr="00F4533E">
        <w:rPr>
          <w:sz w:val="16"/>
        </w:rPr>
        <w:t>toric</w:t>
      </w:r>
      <w:proofErr w:type="spellEnd"/>
      <w:r w:rsidRPr="00F4533E">
        <w:rPr>
          <w:sz w:val="16"/>
        </w:rPr>
        <w:t xml:space="preserve">, and full of distracting disagreements between partisan thinkers with diverging personal motivations. Depending on what </w:t>
      </w:r>
      <w:r w:rsidRPr="00153793">
        <w:rPr>
          <w:rStyle w:val="StyleUnderline"/>
        </w:rPr>
        <w:t>the</w:t>
      </w:r>
      <w:r w:rsidRPr="00F4533E">
        <w:rPr>
          <w:sz w:val="16"/>
        </w:rPr>
        <w:t xml:space="preserve"> </w:t>
      </w:r>
      <w:r w:rsidRPr="00D51A1E">
        <w:rPr>
          <w:rStyle w:val="Emphasis"/>
        </w:rPr>
        <w:t>vague demand</w:t>
      </w:r>
      <w:r w:rsidRPr="00D51A1E">
        <w:rPr>
          <w:sz w:val="16"/>
        </w:rPr>
        <w:t xml:space="preserve"> </w:t>
      </w:r>
      <w:r w:rsidRPr="00D51A1E">
        <w:rPr>
          <w:rStyle w:val="StyleUnderline"/>
        </w:rPr>
        <w:t>for</w:t>
      </w:r>
      <w:r w:rsidRPr="00D51A1E">
        <w:rPr>
          <w:sz w:val="16"/>
        </w:rPr>
        <w:t xml:space="preserve"> </w:t>
      </w:r>
      <w:r w:rsidRPr="00D51A1E">
        <w:rPr>
          <w:rStyle w:val="Emphasis"/>
          <w:highlight w:val="cyan"/>
        </w:rPr>
        <w:t>degrowth</w:t>
      </w:r>
      <w:r w:rsidRPr="00F4533E">
        <w:rPr>
          <w:sz w:val="16"/>
        </w:rPr>
        <w:t xml:space="preserve"> really means in practice, it </w:t>
      </w:r>
      <w:r w:rsidRPr="00D51A1E">
        <w:rPr>
          <w:rStyle w:val="StyleUnderline"/>
          <w:highlight w:val="cyan"/>
        </w:rPr>
        <w:t>could be</w:t>
      </w:r>
      <w:r w:rsidRPr="00D51A1E">
        <w:rPr>
          <w:sz w:val="16"/>
          <w:highlight w:val="cyan"/>
        </w:rPr>
        <w:t xml:space="preserve"> </w:t>
      </w:r>
      <w:r w:rsidRPr="00D51A1E">
        <w:rPr>
          <w:rStyle w:val="Emphasis"/>
          <w:highlight w:val="cyan"/>
        </w:rPr>
        <w:t>catastrophic</w:t>
      </w:r>
      <w:r w:rsidRPr="00153793">
        <w:rPr>
          <w:rStyle w:val="Emphasis"/>
        </w:rPr>
        <w:t>ally self</w:t>
      </w:r>
      <w:r>
        <w:rPr>
          <w:rStyle w:val="Emphasis"/>
        </w:rPr>
        <w:t>-</w:t>
      </w:r>
      <w:r w:rsidRPr="00153793">
        <w:rPr>
          <w:rStyle w:val="Emphasis"/>
        </w:rPr>
        <w:t>destructive</w:t>
      </w:r>
      <w:r w:rsidRPr="00F4533E">
        <w:rPr>
          <w:sz w:val="16"/>
        </w:rPr>
        <w:t xml:space="preserve"> or entirely sensible.</w:t>
      </w:r>
    </w:p>
    <w:p w14:paraId="783DD628" w14:textId="77777777" w:rsidR="004E18FE" w:rsidRPr="00F4533E" w:rsidRDefault="004E18FE" w:rsidP="004E18FE">
      <w:pPr>
        <w:rPr>
          <w:sz w:val="12"/>
        </w:rPr>
      </w:pPr>
      <w:r w:rsidRPr="00F4533E">
        <w:rPr>
          <w:sz w:val="12"/>
        </w:rPr>
        <w:t xml:space="preserve">And yet, </w:t>
      </w:r>
      <w:proofErr w:type="gramStart"/>
      <w:r w:rsidRPr="00F4533E">
        <w:rPr>
          <w:sz w:val="12"/>
        </w:rPr>
        <w:t>in spite of</w:t>
      </w:r>
      <w:proofErr w:type="gramEnd"/>
      <w:r w:rsidRPr="00F4533E">
        <w:rPr>
          <w:sz w:val="12"/>
        </w:rPr>
        <w:t xml:space="preserve"> both the complaints and the ambiguities, it is still </w:t>
      </w:r>
      <w:proofErr w:type="spellStart"/>
      <w:r w:rsidRPr="00F4533E">
        <w:rPr>
          <w:sz w:val="12"/>
        </w:rPr>
        <w:t>impor</w:t>
      </w:r>
      <w:proofErr w:type="spellEnd"/>
      <w:r w:rsidRPr="00F4533E">
        <w:rPr>
          <w:sz w:val="12"/>
        </w:rPr>
        <w:t xml:space="preserve"> tant to engage with degrowth. To begin with, the idea is influential. Interest in it might have begun among a small group of ecologically minded academics, but it has now spread far beyond the boundaries of their se</w:t>
      </w:r>
      <w:proofErr w:type="gramStart"/>
      <w:r w:rsidRPr="00F4533E">
        <w:rPr>
          <w:sz w:val="12"/>
        </w:rPr>
        <w:t xml:space="preserve">- </w:t>
      </w:r>
      <w:proofErr w:type="spellStart"/>
      <w:r w:rsidRPr="00F4533E">
        <w:rPr>
          <w:sz w:val="12"/>
        </w:rPr>
        <w:t>cluded</w:t>
      </w:r>
      <w:proofErr w:type="spellEnd"/>
      <w:proofErr w:type="gramEnd"/>
      <w:r w:rsidRPr="00F4533E">
        <w:rPr>
          <w:sz w:val="12"/>
        </w:rPr>
        <w:t xml:space="preserve"> conversations. Mainstream publications write about it: “Can we have prosperity without growth?” asked the New Yorker shortly after Thunberg’s speech.4 Leading scientific journals entertain it: “Are there limits to economic growth?” wondered a recent Nature editorial.5 Reli- </w:t>
      </w:r>
      <w:proofErr w:type="spellStart"/>
      <w:r w:rsidRPr="00F4533E">
        <w:rPr>
          <w:sz w:val="12"/>
        </w:rPr>
        <w:t>gious</w:t>
      </w:r>
      <w:proofErr w:type="spellEnd"/>
      <w:r w:rsidRPr="00F4533E">
        <w:rPr>
          <w:sz w:val="12"/>
        </w:rPr>
        <w:t xml:space="preserve">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774DBC5B" w14:textId="77777777" w:rsidR="004E18FE" w:rsidRPr="00F4533E" w:rsidRDefault="004E18FE" w:rsidP="004E18FE">
      <w:pPr>
        <w:rPr>
          <w:sz w:val="16"/>
        </w:rPr>
      </w:pPr>
      <w:r w:rsidRPr="00F4533E">
        <w:rPr>
          <w:sz w:val="16"/>
        </w:rPr>
        <w:t xml:space="preserve">Even </w:t>
      </w:r>
      <w:r w:rsidRPr="000458C4">
        <w:rPr>
          <w:rStyle w:val="StyleUnderline"/>
        </w:rPr>
        <w:t>the</w:t>
      </w:r>
      <w:r w:rsidRPr="00F4533E">
        <w:rPr>
          <w:sz w:val="16"/>
        </w:rPr>
        <w:t xml:space="preserve"> </w:t>
      </w:r>
      <w:r w:rsidRPr="000458C4">
        <w:rPr>
          <w:rStyle w:val="Emphasis"/>
        </w:rPr>
        <w:t>confusions</w:t>
      </w:r>
      <w:r w:rsidRPr="00F4533E">
        <w:rPr>
          <w:sz w:val="16"/>
        </w:rPr>
        <w:t xml:space="preserve"> involved </w:t>
      </w:r>
      <w:r w:rsidRPr="000458C4">
        <w:rPr>
          <w:rStyle w:val="StyleUnderline"/>
        </w:rPr>
        <w:t>in the degrowth discussion</w:t>
      </w:r>
      <w:r w:rsidRPr="00F4533E">
        <w:rPr>
          <w:sz w:val="16"/>
        </w:rPr>
        <w:t xml:space="preserve"> often turn out to be useful. Many of them, for instance, </w:t>
      </w:r>
      <w:r w:rsidRPr="000458C4">
        <w:rPr>
          <w:rStyle w:val="StyleUnderline"/>
        </w:rPr>
        <w:t>reflect</w:t>
      </w:r>
      <w:r w:rsidRPr="00F4533E">
        <w:rPr>
          <w:sz w:val="16"/>
        </w:rPr>
        <w:t xml:space="preserve"> </w:t>
      </w:r>
      <w:r w:rsidRPr="00D51A1E">
        <w:rPr>
          <w:rStyle w:val="Emphasis"/>
          <w:highlight w:val="cyan"/>
        </w:rPr>
        <w:t>fundamental misconceptions</w:t>
      </w:r>
      <w:r w:rsidRPr="00F4533E">
        <w:rPr>
          <w:sz w:val="16"/>
        </w:rPr>
        <w:t xml:space="preserve"> </w:t>
      </w:r>
      <w:r w:rsidRPr="00D51A1E">
        <w:rPr>
          <w:rStyle w:val="StyleUnderline"/>
          <w:highlight w:val="cyan"/>
        </w:rPr>
        <w:t>about</w:t>
      </w:r>
      <w:r w:rsidRPr="000458C4">
        <w:rPr>
          <w:rStyle w:val="StyleUnderline"/>
        </w:rPr>
        <w:t xml:space="preserve"> the</w:t>
      </w:r>
      <w:r w:rsidRPr="00F4533E">
        <w:rPr>
          <w:sz w:val="16"/>
        </w:rPr>
        <w:t xml:space="preserve"> </w:t>
      </w:r>
      <w:r w:rsidRPr="000458C4">
        <w:rPr>
          <w:rStyle w:val="Emphasis"/>
        </w:rPr>
        <w:t>economics</w:t>
      </w:r>
      <w:r w:rsidRPr="00F4533E">
        <w:rPr>
          <w:sz w:val="16"/>
        </w:rPr>
        <w:t xml:space="preserve"> </w:t>
      </w:r>
      <w:r w:rsidRPr="000458C4">
        <w:rPr>
          <w:rStyle w:val="StyleUnderline"/>
        </w:rPr>
        <w:t>of</w:t>
      </w:r>
      <w:r w:rsidRPr="00F4533E">
        <w:rPr>
          <w:sz w:val="16"/>
        </w:rPr>
        <w:t xml:space="preserve"> </w:t>
      </w:r>
      <w:r w:rsidRPr="00D51A1E">
        <w:rPr>
          <w:rStyle w:val="Emphasis"/>
          <w:highlight w:val="cyan"/>
        </w:rPr>
        <w:t>growth</w:t>
      </w:r>
      <w:r w:rsidRPr="00F4533E">
        <w:rPr>
          <w:sz w:val="16"/>
        </w:rPr>
        <w:t xml:space="preserve">,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t>
      </w:r>
      <w:proofErr w:type="gramStart"/>
      <w:r w:rsidRPr="00F4533E">
        <w:rPr>
          <w:sz w:val="16"/>
        </w:rPr>
        <w:t>whether or not</w:t>
      </w:r>
      <w:proofErr w:type="gramEnd"/>
      <w:r w:rsidRPr="00F4533E">
        <w:rPr>
          <w:sz w:val="16"/>
        </w:rPr>
        <w:t xml:space="preserve"> your interest is in the challenge of cli- mate change— the </w:t>
      </w:r>
      <w:proofErr w:type="gramStart"/>
      <w:r w:rsidRPr="00F4533E">
        <w:rPr>
          <w:sz w:val="16"/>
        </w:rPr>
        <w:t>main focus</w:t>
      </w:r>
      <w:proofErr w:type="gramEnd"/>
      <w:r w:rsidRPr="00F4533E">
        <w:rPr>
          <w:sz w:val="16"/>
        </w:rPr>
        <w:t xml:space="preserve"> of the degrowth movement—or one of the other prob </w:t>
      </w:r>
      <w:proofErr w:type="spellStart"/>
      <w:r w:rsidRPr="00F4533E">
        <w:rPr>
          <w:sz w:val="16"/>
        </w:rPr>
        <w:t>lems</w:t>
      </w:r>
      <w:proofErr w:type="spellEnd"/>
      <w:r w:rsidRPr="00F4533E">
        <w:rPr>
          <w:sz w:val="16"/>
        </w:rPr>
        <w:t xml:space="preserve"> that were set out in Chapter 5.</w:t>
      </w:r>
    </w:p>
    <w:p w14:paraId="7C3FEAC3" w14:textId="77777777" w:rsidR="004E18FE" w:rsidRPr="00F4533E" w:rsidRDefault="004E18FE" w:rsidP="004E18FE">
      <w:pPr>
        <w:rPr>
          <w:sz w:val="10"/>
        </w:rPr>
      </w:pPr>
      <w:r w:rsidRPr="00F4533E">
        <w:rPr>
          <w:sz w:val="10"/>
        </w:rPr>
        <w:t xml:space="preserve">At the same time, it is also important to remember that degrowth is not all muddle. The movement, </w:t>
      </w:r>
      <w:proofErr w:type="gramStart"/>
      <w:r w:rsidRPr="00F4533E">
        <w:rPr>
          <w:sz w:val="10"/>
        </w:rPr>
        <w:t>in spite of</w:t>
      </w:r>
      <w:proofErr w:type="gramEnd"/>
      <w:r w:rsidRPr="00F4533E">
        <w:rPr>
          <w:sz w:val="10"/>
        </w:rPr>
        <w:t xml:space="preserve"> its eccentricities, still captures </w:t>
      </w:r>
      <w:proofErr w:type="spellStart"/>
      <w:r w:rsidRPr="00F4533E">
        <w:rPr>
          <w:sz w:val="10"/>
        </w:rPr>
        <w:t>sev</w:t>
      </w:r>
      <w:proofErr w:type="spellEnd"/>
      <w:r w:rsidRPr="00F4533E">
        <w:rPr>
          <w:sz w:val="10"/>
        </w:rPr>
        <w:t xml:space="preserve">- </w:t>
      </w:r>
      <w:proofErr w:type="spellStart"/>
      <w:r w:rsidRPr="00F4533E">
        <w:rPr>
          <w:sz w:val="10"/>
        </w:rPr>
        <w:t>eral</w:t>
      </w:r>
      <w:proofErr w:type="spellEnd"/>
      <w:r w:rsidRPr="00F4533E">
        <w:rPr>
          <w:sz w:val="10"/>
        </w:rPr>
        <w:t xml:space="preserve"> important ideas. I will explore some of these insights in the pages to come. But above all, the movement forces us to confront an </w:t>
      </w:r>
      <w:proofErr w:type="spellStart"/>
      <w:proofErr w:type="gramStart"/>
      <w:r w:rsidRPr="00F4533E">
        <w:rPr>
          <w:sz w:val="10"/>
        </w:rPr>
        <w:t>uncomfort</w:t>
      </w:r>
      <w:proofErr w:type="spellEnd"/>
      <w:r w:rsidRPr="00F4533E">
        <w:rPr>
          <w:sz w:val="10"/>
        </w:rPr>
        <w:t>- able</w:t>
      </w:r>
      <w:proofErr w:type="gramEnd"/>
      <w:r w:rsidRPr="00F4533E">
        <w:rPr>
          <w:sz w:val="10"/>
        </w:rPr>
        <w:t xml:space="preserve"> truth: taking the growth dilemma seriously must come at some cost. This is a fact that many critics of degrowth struggle to accept, and which explains why we are currently falling so far short in addressing the costs of growth. Indeed, all too often it seems that </w:t>
      </w:r>
      <w:proofErr w:type="spellStart"/>
      <w:r w:rsidRPr="00F4533E">
        <w:rPr>
          <w:sz w:val="10"/>
        </w:rPr>
        <w:t>degrowthers</w:t>
      </w:r>
      <w:proofErr w:type="spellEnd"/>
      <w:r w:rsidRPr="00F4533E">
        <w:rPr>
          <w:sz w:val="10"/>
        </w:rPr>
        <w:t xml:space="preserve"> are being de</w:t>
      </w:r>
      <w:proofErr w:type="gramStart"/>
      <w:r w:rsidRPr="00F4533E">
        <w:rPr>
          <w:sz w:val="10"/>
        </w:rPr>
        <w:t xml:space="preserve">- </w:t>
      </w:r>
      <w:proofErr w:type="spellStart"/>
      <w:r w:rsidRPr="00F4533E">
        <w:rPr>
          <w:sz w:val="10"/>
        </w:rPr>
        <w:t>rided</w:t>
      </w:r>
      <w:proofErr w:type="spellEnd"/>
      <w:proofErr w:type="gramEnd"/>
      <w:r w:rsidRPr="00F4533E">
        <w:rPr>
          <w:sz w:val="10"/>
        </w:rPr>
        <w:t xml:space="preserve"> for being brave enough to reach an unpleasant but inevitable conclusion— that something now </w:t>
      </w:r>
      <w:proofErr w:type="gramStart"/>
      <w:r w:rsidRPr="00F4533E">
        <w:rPr>
          <w:sz w:val="10"/>
        </w:rPr>
        <w:t>has to</w:t>
      </w:r>
      <w:proofErr w:type="gramEnd"/>
      <w:r w:rsidRPr="00F4533E">
        <w:rPr>
          <w:sz w:val="10"/>
        </w:rPr>
        <w:t xml:space="preserve"> give.8</w:t>
      </w:r>
    </w:p>
    <w:p w14:paraId="3B1E36D9" w14:textId="77777777" w:rsidR="004E18FE" w:rsidRPr="00F4533E" w:rsidRDefault="004E18FE" w:rsidP="004E18FE">
      <w:pPr>
        <w:rPr>
          <w:sz w:val="10"/>
        </w:rPr>
      </w:pPr>
      <w:r w:rsidRPr="00F4533E">
        <w:rPr>
          <w:sz w:val="10"/>
        </w:rPr>
        <w:t>A Brief History of Going Backward</w:t>
      </w:r>
    </w:p>
    <w:p w14:paraId="112AEDFD" w14:textId="77777777" w:rsidR="004E18FE" w:rsidRPr="00F4533E" w:rsidRDefault="004E18FE" w:rsidP="004E18FE">
      <w:pPr>
        <w:rPr>
          <w:sz w:val="10"/>
        </w:rPr>
      </w:pPr>
      <w:r w:rsidRPr="00F4533E">
        <w:rPr>
          <w:sz w:val="10"/>
        </w:rPr>
        <w:t xml:space="preserve">The story of degrowth begins in the final third of the twentieth century. Though some point to earlier </w:t>
      </w:r>
      <w:proofErr w:type="gramStart"/>
      <w:r w:rsidRPr="00F4533E">
        <w:rPr>
          <w:sz w:val="10"/>
        </w:rPr>
        <w:t>inspirations—</w:t>
      </w:r>
      <w:proofErr w:type="gramEnd"/>
      <w:r w:rsidRPr="00F4533E">
        <w:rPr>
          <w:sz w:val="10"/>
        </w:rPr>
        <w:t xml:space="preserve">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w:t>
      </w:r>
      <w:proofErr w:type="spellStart"/>
      <w:r w:rsidRPr="00F4533E">
        <w:rPr>
          <w:sz w:val="10"/>
        </w:rPr>
        <w:t>omist</w:t>
      </w:r>
      <w:proofErr w:type="spellEnd"/>
      <w:r w:rsidRPr="00F4533E">
        <w:rPr>
          <w:sz w:val="10"/>
        </w:rPr>
        <w:t xml:space="preserve"> Joseph Schumpeter at Harvard but leaving academia—despite his mentor’s protestations—to help his homeland as a statistician and admin- </w:t>
      </w:r>
      <w:proofErr w:type="spellStart"/>
      <w:r w:rsidRPr="00F4533E">
        <w:rPr>
          <w:sz w:val="10"/>
        </w:rPr>
        <w:t>istrator</w:t>
      </w:r>
      <w:proofErr w:type="spellEnd"/>
      <w:r w:rsidRPr="00F4533E">
        <w:rPr>
          <w:sz w:val="10"/>
        </w:rPr>
        <w:t xml:space="preserve"> before the Second World War.9 Eventually, once that conflict came to an end, Georgescu-Roegen played a central role in peace </w:t>
      </w:r>
      <w:proofErr w:type="spellStart"/>
      <w:r w:rsidRPr="00F4533E">
        <w:rPr>
          <w:sz w:val="10"/>
        </w:rPr>
        <w:t>nego</w:t>
      </w:r>
      <w:proofErr w:type="spellEnd"/>
      <w:r w:rsidRPr="00F4533E">
        <w:rPr>
          <w:sz w:val="10"/>
        </w:rPr>
        <w:t xml:space="preserve">- </w:t>
      </w:r>
      <w:proofErr w:type="spellStart"/>
      <w:r w:rsidRPr="00F4533E">
        <w:rPr>
          <w:sz w:val="10"/>
        </w:rPr>
        <w:t>tiations</w:t>
      </w:r>
      <w:proofErr w:type="spellEnd"/>
      <w:r w:rsidRPr="00F4533E">
        <w:rPr>
          <w:sz w:val="10"/>
        </w:rPr>
        <w:t xml:space="preserve"> the Soviets. (He was supposedly the only Romanian that the Russians were happy to deal with.)10 But when the communists </w:t>
      </w:r>
      <w:proofErr w:type="spellStart"/>
      <w:r w:rsidRPr="00F4533E">
        <w:rPr>
          <w:sz w:val="10"/>
        </w:rPr>
        <w:t>consoli</w:t>
      </w:r>
      <w:proofErr w:type="spellEnd"/>
      <w:r w:rsidRPr="00F4533E">
        <w:rPr>
          <w:sz w:val="10"/>
        </w:rPr>
        <w:t>- dated their power and the future looked increasingly bleak, he and his wife fled back to Ameri ca, escaping in barrels on a freight ship destined for Istanbul.11</w:t>
      </w:r>
    </w:p>
    <w:p w14:paraId="36F8BD81" w14:textId="77777777" w:rsidR="004E18FE" w:rsidRPr="00F4533E" w:rsidRDefault="004E18FE" w:rsidP="004E18FE">
      <w:pPr>
        <w:rPr>
          <w:sz w:val="10"/>
        </w:rPr>
      </w:pPr>
      <w:r w:rsidRPr="00F4533E">
        <w:rPr>
          <w:sz w:val="10"/>
        </w:rPr>
        <w:t xml:space="preserve">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w:t>
      </w:r>
      <w:proofErr w:type="spellStart"/>
      <w:r w:rsidRPr="00F4533E">
        <w:rPr>
          <w:sz w:val="10"/>
        </w:rPr>
        <w:t>ther</w:t>
      </w:r>
      <w:proofErr w:type="spellEnd"/>
      <w:r w:rsidRPr="00F4533E">
        <w:rPr>
          <w:sz w:val="10"/>
        </w:rPr>
        <w:t xml:space="preserve">- </w:t>
      </w:r>
      <w:proofErr w:type="spellStart"/>
      <w:r w:rsidRPr="00F4533E">
        <w:rPr>
          <w:sz w:val="10"/>
        </w:rPr>
        <w:t>modynamics</w:t>
      </w:r>
      <w:proofErr w:type="spellEnd"/>
      <w:r w:rsidRPr="00F4533E">
        <w:rPr>
          <w:sz w:val="10"/>
        </w:rPr>
        <w:t xml:space="preserve"> that would inspire many others to move across academic </w:t>
      </w:r>
      <w:proofErr w:type="gramStart"/>
      <w:r w:rsidRPr="00F4533E">
        <w:rPr>
          <w:sz w:val="10"/>
        </w:rPr>
        <w:t xml:space="preserve">bound </w:t>
      </w:r>
      <w:proofErr w:type="spellStart"/>
      <w:r w:rsidRPr="00F4533E">
        <w:rPr>
          <w:sz w:val="10"/>
        </w:rPr>
        <w:t>aries</w:t>
      </w:r>
      <w:proofErr w:type="spellEnd"/>
      <w:proofErr w:type="gramEnd"/>
      <w:r w:rsidRPr="00F4533E">
        <w:rPr>
          <w:sz w:val="10"/>
        </w:rPr>
        <w:t xml:space="preserve"> in exciting ways in the future. The book was also one of the first articulations of an insight that would recur in the degrowth move- </w:t>
      </w:r>
      <w:proofErr w:type="spellStart"/>
      <w:r w:rsidRPr="00F4533E">
        <w:rPr>
          <w:sz w:val="10"/>
        </w:rPr>
        <w:t>ment</w:t>
      </w:r>
      <w:proofErr w:type="spellEnd"/>
      <w:r w:rsidRPr="00F4533E">
        <w:rPr>
          <w:sz w:val="10"/>
        </w:rPr>
        <w:t xml:space="preserve">: the idea that there are planetary limits to economic activity, that there are real-world constraints on growth which traditional theoretical economic models tend to leave out. And though Georgescu-Roegen’s ideas were </w:t>
      </w:r>
      <w:proofErr w:type="gramStart"/>
      <w:r w:rsidRPr="00F4533E">
        <w:rPr>
          <w:sz w:val="10"/>
        </w:rPr>
        <w:t>fairly unconventional</w:t>
      </w:r>
      <w:proofErr w:type="gramEnd"/>
      <w:r w:rsidRPr="00F4533E">
        <w:rPr>
          <w:sz w:val="10"/>
        </w:rPr>
        <w:t xml:space="preserve">, he still managed to draw admirers from among the most straitlaced economists: his work “will interest minds when today’s skyscrapers have crumbled back to sand,” wrote the econ- </w:t>
      </w:r>
      <w:proofErr w:type="spellStart"/>
      <w:r w:rsidRPr="00F4533E">
        <w:rPr>
          <w:sz w:val="10"/>
        </w:rPr>
        <w:t>omist’s</w:t>
      </w:r>
      <w:proofErr w:type="spellEnd"/>
      <w:r w:rsidRPr="00F4533E">
        <w:rPr>
          <w:sz w:val="10"/>
        </w:rPr>
        <w:t xml:space="preserve"> economist, Paul Samuelson.13</w:t>
      </w:r>
    </w:p>
    <w:p w14:paraId="7F8AD959" w14:textId="77777777" w:rsidR="004E18FE" w:rsidRPr="00F4533E" w:rsidRDefault="004E18FE" w:rsidP="004E18FE">
      <w:pPr>
        <w:rPr>
          <w:sz w:val="10"/>
        </w:rPr>
      </w:pPr>
      <w:r w:rsidRPr="00F4533E">
        <w:rPr>
          <w:sz w:val="10"/>
        </w:rPr>
        <w:t xml:space="preserve">The other seminal moment in the history of degrowth </w:t>
      </w:r>
      <w:proofErr w:type="gramStart"/>
      <w:r w:rsidRPr="00F4533E">
        <w:rPr>
          <w:sz w:val="10"/>
        </w:rPr>
        <w:t>is connected with</w:t>
      </w:r>
      <w:proofErr w:type="gramEnd"/>
      <w:r w:rsidRPr="00F4533E">
        <w:rPr>
          <w:sz w:val="10"/>
        </w:rPr>
        <w:t xml:space="preserve"> a small gathering of intellectuals, businessmen, political figures, and policymakers at a grandly decorated villa in the center of Rome in 1968. This was a group that seemed to feel the hand of history on their </w:t>
      </w:r>
      <w:proofErr w:type="spellStart"/>
      <w:r w:rsidRPr="00F4533E">
        <w:rPr>
          <w:sz w:val="10"/>
        </w:rPr>
        <w:t>collec</w:t>
      </w:r>
      <w:proofErr w:type="spellEnd"/>
      <w:r w:rsidRPr="00F4533E">
        <w:rPr>
          <w:sz w:val="10"/>
        </w:rPr>
        <w:t xml:space="preserve">- </w:t>
      </w:r>
      <w:proofErr w:type="spellStart"/>
      <w:r w:rsidRPr="00F4533E">
        <w:rPr>
          <w:sz w:val="10"/>
        </w:rPr>
        <w:t>tive</w:t>
      </w:r>
      <w:proofErr w:type="spellEnd"/>
      <w:r w:rsidRPr="00F4533E">
        <w:rPr>
          <w:sz w:val="10"/>
        </w:rPr>
        <w:t xml:space="preser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0CC12339" w14:textId="77777777" w:rsidR="004E18FE" w:rsidRPr="00F4533E" w:rsidRDefault="004E18FE" w:rsidP="004E18FE">
      <w:pPr>
        <w:rPr>
          <w:sz w:val="10"/>
        </w:rPr>
      </w:pPr>
      <w:r w:rsidRPr="00F4533E">
        <w:rPr>
          <w:sz w:val="10"/>
        </w:rPr>
        <w:t xml:space="preserve">Like Georgescu-Roegen’s work, the Club of Rome report was also in- </w:t>
      </w:r>
      <w:proofErr w:type="spellStart"/>
      <w:r w:rsidRPr="00F4533E">
        <w:rPr>
          <w:sz w:val="10"/>
        </w:rPr>
        <w:t>terdisciplinary</w:t>
      </w:r>
      <w:proofErr w:type="spellEnd"/>
      <w:r w:rsidRPr="00F4533E">
        <w:rPr>
          <w:sz w:val="10"/>
        </w:rPr>
        <w:t xml:space="preserve">, this time drawing not on physics and thermodynamics but on computer science and supposed advances in so-called “system dynamics.” Sitting at the center of the report was a new theoretical model, the World3. This, it was claimed, captured the interactions and </w:t>
      </w:r>
      <w:proofErr w:type="spellStart"/>
      <w:r w:rsidRPr="00F4533E">
        <w:rPr>
          <w:sz w:val="10"/>
        </w:rPr>
        <w:t>conse</w:t>
      </w:r>
      <w:proofErr w:type="spellEnd"/>
      <w:r w:rsidRPr="00F4533E">
        <w:rPr>
          <w:sz w:val="10"/>
        </w:rPr>
        <w:t xml:space="preserve">- </w:t>
      </w:r>
      <w:proofErr w:type="spellStart"/>
      <w:r w:rsidRPr="00F4533E">
        <w:rPr>
          <w:sz w:val="10"/>
        </w:rPr>
        <w:t>quences</w:t>
      </w:r>
      <w:proofErr w:type="spellEnd"/>
      <w:r w:rsidRPr="00F4533E">
        <w:rPr>
          <w:sz w:val="10"/>
        </w:rPr>
        <w:t xml:space="preserve">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w:t>
      </w:r>
      <w:proofErr w:type="gramStart"/>
      <w:r w:rsidRPr="00F4533E">
        <w:rPr>
          <w:sz w:val="10"/>
        </w:rPr>
        <w:t>has</w:t>
      </w:r>
      <w:proofErr w:type="gramEnd"/>
      <w:r w:rsidRPr="00F4533E">
        <w:rPr>
          <w:sz w:val="10"/>
        </w:rPr>
        <w:t xml:space="preserve"> not diminished.</w:t>
      </w:r>
    </w:p>
    <w:p w14:paraId="6870E6CB" w14:textId="77777777" w:rsidR="004E18FE" w:rsidRPr="00F4533E" w:rsidRDefault="004E18FE" w:rsidP="004E18FE">
      <w:pPr>
        <w:rPr>
          <w:sz w:val="10"/>
        </w:rPr>
      </w:pPr>
      <w:r w:rsidRPr="00F4533E">
        <w:rPr>
          <w:sz w:val="10"/>
        </w:rPr>
        <w:t xml:space="preserve">These two </w:t>
      </w:r>
      <w:proofErr w:type="gramStart"/>
      <w:r w:rsidRPr="00F4533E">
        <w:rPr>
          <w:sz w:val="10"/>
        </w:rPr>
        <w:t>publications—</w:t>
      </w:r>
      <w:proofErr w:type="gramEnd"/>
      <w:r w:rsidRPr="00F4533E">
        <w:rPr>
          <w:sz w:val="10"/>
        </w:rPr>
        <w:t xml:space="preserve">Georgescu-Roegen’s </w:t>
      </w:r>
      <w:proofErr w:type="gramStart"/>
      <w:r w:rsidRPr="00F4533E">
        <w:rPr>
          <w:sz w:val="10"/>
        </w:rPr>
        <w:t>tome</w:t>
      </w:r>
      <w:proofErr w:type="gramEnd"/>
      <w:r w:rsidRPr="00F4533E">
        <w:rPr>
          <w:sz w:val="10"/>
        </w:rPr>
        <w:t xml:space="preserve"> and the Club of Rome’s </w:t>
      </w:r>
      <w:proofErr w:type="gramStart"/>
      <w:r w:rsidRPr="00F4533E">
        <w:rPr>
          <w:sz w:val="10"/>
        </w:rPr>
        <w:t>bestseller—</w:t>
      </w:r>
      <w:proofErr w:type="gramEnd"/>
      <w:r w:rsidRPr="00F4533E">
        <w:rPr>
          <w:sz w:val="10"/>
        </w:rPr>
        <w:t xml:space="preserve">were accompanied by other important intellectual </w:t>
      </w:r>
      <w:proofErr w:type="spellStart"/>
      <w:r w:rsidRPr="00F4533E">
        <w:rPr>
          <w:sz w:val="10"/>
        </w:rPr>
        <w:t>mo</w:t>
      </w:r>
      <w:proofErr w:type="spellEnd"/>
      <w:r w:rsidRPr="00F4533E">
        <w:rPr>
          <w:sz w:val="10"/>
        </w:rPr>
        <w:t xml:space="preserve">- </w:t>
      </w:r>
      <w:proofErr w:type="spellStart"/>
      <w:r w:rsidRPr="00F4533E">
        <w:rPr>
          <w:sz w:val="10"/>
        </w:rPr>
        <w:t>ments</w:t>
      </w:r>
      <w:proofErr w:type="spellEnd"/>
      <w:r w:rsidRPr="00F4533E">
        <w:rPr>
          <w:sz w:val="10"/>
        </w:rPr>
        <w:t xml:space="preserve">, each of them drawing attention to the price of growth. J. K. Gal- </w:t>
      </w:r>
      <w:proofErr w:type="spellStart"/>
      <w:r w:rsidRPr="00F4533E">
        <w:rPr>
          <w:sz w:val="10"/>
        </w:rPr>
        <w:t>braith’s</w:t>
      </w:r>
      <w:proofErr w:type="spellEnd"/>
      <w:r w:rsidRPr="00F4533E">
        <w:rPr>
          <w:sz w:val="10"/>
        </w:rPr>
        <w:t xml:space="preserve"> The Affluent Society, published in 1958, was an early attack on material prosperity as “the relentless enemy of understanding.”18 Ezra Mishan’s The Cost of Economic Growth, in 1967, was an influential ex- pression of “dissatisfaction with the </w:t>
      </w:r>
      <w:proofErr w:type="spellStart"/>
      <w:r w:rsidRPr="00F4533E">
        <w:rPr>
          <w:sz w:val="10"/>
        </w:rPr>
        <w:t>fash</w:t>
      </w:r>
      <w:proofErr w:type="spellEnd"/>
      <w:r w:rsidRPr="00F4533E">
        <w:rPr>
          <w:sz w:val="10"/>
        </w:rPr>
        <w:t xml:space="preserve"> ion able view of economic growth as an obvious and desirable end.”19 Paul Ehrlich’s 1968 book Pop- </w:t>
      </w:r>
      <w:proofErr w:type="spellStart"/>
      <w:r w:rsidRPr="00F4533E">
        <w:rPr>
          <w:sz w:val="10"/>
        </w:rPr>
        <w:t>ulation</w:t>
      </w:r>
      <w:proofErr w:type="spellEnd"/>
      <w:r w:rsidRPr="00F4533E">
        <w:rPr>
          <w:sz w:val="10"/>
        </w:rPr>
        <w:t xml:space="preserve"> Bomb, with its sensational prediction that “hundreds of millions of people will starve to death” because “the stork had passed the plough,” regurgitated and </w:t>
      </w:r>
      <w:proofErr w:type="spellStart"/>
      <w:r w:rsidRPr="00F4533E">
        <w:rPr>
          <w:sz w:val="10"/>
        </w:rPr>
        <w:t>repopularized</w:t>
      </w:r>
      <w:proofErr w:type="spellEnd"/>
      <w:r w:rsidRPr="00F4533E">
        <w:rPr>
          <w:sz w:val="10"/>
        </w:rPr>
        <w:t xml:space="preserve"> old Malthusian ideas.20 And Herman Daly’s Toward a Steady State Economy, in 1973, brought together the views of many of the most influential early figures in degrowth. The French term </w:t>
      </w:r>
      <w:proofErr w:type="spellStart"/>
      <w:r w:rsidRPr="00F4533E">
        <w:rPr>
          <w:sz w:val="10"/>
        </w:rPr>
        <w:t>décroissance</w:t>
      </w:r>
      <w:proofErr w:type="spellEnd"/>
      <w:r w:rsidRPr="00F4533E">
        <w:rPr>
          <w:sz w:val="10"/>
        </w:rPr>
        <w:t xml:space="preserve"> (degrowth) first showed up in 1972, and more appearances followed in the wake of the Club of Rome report.21</w:t>
      </w:r>
    </w:p>
    <w:p w14:paraId="4E52F693" w14:textId="77777777" w:rsidR="004E18FE" w:rsidRPr="00F4533E" w:rsidRDefault="004E18FE" w:rsidP="004E18FE">
      <w:pPr>
        <w:rPr>
          <w:sz w:val="10"/>
        </w:rPr>
      </w:pPr>
      <w:r w:rsidRPr="00F4533E">
        <w:rPr>
          <w:sz w:val="10"/>
        </w:rPr>
        <w:t xml:space="preserve">Yet despite this flurry of activity, early excitement about degrowth soon died out. In the 1980s and the subsequent decades, there were few mean- </w:t>
      </w:r>
      <w:proofErr w:type="spellStart"/>
      <w:r w:rsidRPr="00F4533E">
        <w:rPr>
          <w:sz w:val="10"/>
        </w:rPr>
        <w:t>ingful</w:t>
      </w:r>
      <w:proofErr w:type="spellEnd"/>
      <w:r w:rsidRPr="00F4533E">
        <w:rPr>
          <w:sz w:val="10"/>
        </w:rPr>
        <w:t xml:space="preserve"> developments in the field. It was only at the start of the twenty</w:t>
      </w:r>
      <w:proofErr w:type="gramStart"/>
      <w:r w:rsidRPr="00F4533E">
        <w:rPr>
          <w:sz w:val="10"/>
        </w:rPr>
        <w:t>- first</w:t>
      </w:r>
      <w:proofErr w:type="gramEnd"/>
      <w:r w:rsidRPr="00F4533E">
        <w:rPr>
          <w:sz w:val="10"/>
        </w:rPr>
        <w:t xml:space="preserve"> century that its fortunes changed. A group of protestors and activists animated by a spread of seemingly unrelated grievances—a desire for car- free cities, a dislike of contemporary advertising, a discontent with pre- vailing approaches to economic development, and much else— </w:t>
      </w:r>
      <w:proofErr w:type="gramStart"/>
      <w:r w:rsidRPr="00F4533E">
        <w:rPr>
          <w:sz w:val="10"/>
        </w:rPr>
        <w:t>gathered together</w:t>
      </w:r>
      <w:proofErr w:type="gramEnd"/>
      <w:r w:rsidRPr="00F4533E">
        <w:rPr>
          <w:sz w:val="10"/>
        </w:rPr>
        <w:t xml:space="preserve">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5FCA56C4" w14:textId="77777777" w:rsidR="004E18FE" w:rsidRPr="00F4533E" w:rsidRDefault="004E18FE" w:rsidP="004E18FE">
      <w:pPr>
        <w:rPr>
          <w:sz w:val="10"/>
        </w:rPr>
      </w:pPr>
      <w:r w:rsidRPr="00F4533E">
        <w:rPr>
          <w:sz w:val="10"/>
        </w:rPr>
        <w:t xml:space="preserve">But what </w:t>
      </w:r>
      <w:proofErr w:type="gramStart"/>
      <w:r w:rsidRPr="00F4533E">
        <w:rPr>
          <w:sz w:val="10"/>
        </w:rPr>
        <w:t>actually is</w:t>
      </w:r>
      <w:proofErr w:type="gramEnd"/>
      <w:r w:rsidRPr="00F4533E">
        <w:rPr>
          <w:sz w:val="10"/>
        </w:rPr>
        <w:t xml:space="preserve"> degrowth? As noted, </w:t>
      </w:r>
      <w:proofErr w:type="gramStart"/>
      <w:r w:rsidRPr="00F4533E">
        <w:rPr>
          <w:sz w:val="10"/>
        </w:rPr>
        <w:t>in spite of</w:t>
      </w:r>
      <w:proofErr w:type="gramEnd"/>
      <w:r w:rsidRPr="00F4533E">
        <w:rPr>
          <w:sz w:val="10"/>
        </w:rPr>
        <w:t xml:space="preserve"> all this intellectual activity, it is extremely difficult to find a good answer. Leading figures in the field—Jason Hickel, Giorgos Kallis, Timothée </w:t>
      </w:r>
      <w:proofErr w:type="spellStart"/>
      <w:r w:rsidRPr="00F4533E">
        <w:rPr>
          <w:sz w:val="10"/>
        </w:rPr>
        <w:t>Parrique</w:t>
      </w:r>
      <w:proofErr w:type="spellEnd"/>
      <w:r w:rsidRPr="00F4533E">
        <w:rPr>
          <w:sz w:val="10"/>
        </w:rPr>
        <w:t>,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706F9696" w14:textId="77777777" w:rsidR="004E18FE" w:rsidRPr="00F4533E" w:rsidRDefault="004E18FE" w:rsidP="004E18FE">
      <w:pPr>
        <w:rPr>
          <w:sz w:val="10"/>
        </w:rPr>
      </w:pPr>
      <w:r w:rsidRPr="00F4533E">
        <w:rPr>
          <w:sz w:val="10"/>
        </w:rPr>
        <w:t xml:space="preserve">The ambiguity of the term degrowth </w:t>
      </w:r>
      <w:proofErr w:type="gramStart"/>
      <w:r w:rsidRPr="00F4533E">
        <w:rPr>
          <w:sz w:val="10"/>
        </w:rPr>
        <w:t>has to</w:t>
      </w:r>
      <w:proofErr w:type="gramEnd"/>
      <w:r w:rsidRPr="00F4533E">
        <w:rPr>
          <w:sz w:val="10"/>
        </w:rPr>
        <w:t xml:space="preserve">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w:t>
      </w:r>
      <w:proofErr w:type="spellStart"/>
      <w:r w:rsidRPr="00F4533E">
        <w:rPr>
          <w:sz w:val="10"/>
        </w:rPr>
        <w:t>lem</w:t>
      </w:r>
      <w:proofErr w:type="spellEnd"/>
      <w:r w:rsidRPr="00F4533E">
        <w:rPr>
          <w:sz w:val="10"/>
        </w:rPr>
        <w:t xml:space="preserve"> as well. Breaking the idea down into two parts in this way helps to isolate the various difficulties with it—difficulties that are helpful to address </w:t>
      </w:r>
      <w:proofErr w:type="gramStart"/>
      <w:r w:rsidRPr="00F4533E">
        <w:rPr>
          <w:sz w:val="10"/>
        </w:rPr>
        <w:t>whether or not</w:t>
      </w:r>
      <w:proofErr w:type="gramEnd"/>
      <w:r w:rsidRPr="00F4533E">
        <w:rPr>
          <w:sz w:val="10"/>
        </w:rPr>
        <w:t xml:space="preserve"> you instinctively think that degrowth is a par- </w:t>
      </w:r>
      <w:proofErr w:type="spellStart"/>
      <w:r w:rsidRPr="00F4533E">
        <w:rPr>
          <w:sz w:val="10"/>
        </w:rPr>
        <w:t>ticularly</w:t>
      </w:r>
      <w:proofErr w:type="spellEnd"/>
      <w:r w:rsidRPr="00F4533E">
        <w:rPr>
          <w:sz w:val="10"/>
        </w:rPr>
        <w:t xml:space="preserve"> good idea.</w:t>
      </w:r>
    </w:p>
    <w:p w14:paraId="03F0DC3A" w14:textId="77777777" w:rsidR="004E18FE" w:rsidRPr="00F4533E" w:rsidRDefault="004E18FE" w:rsidP="004E18FE">
      <w:pPr>
        <w:rPr>
          <w:sz w:val="16"/>
        </w:rPr>
      </w:pPr>
      <w:r w:rsidRPr="00F4533E">
        <w:rPr>
          <w:sz w:val="16"/>
        </w:rPr>
        <w:t>The Distraction of a Finite Planet</w:t>
      </w:r>
    </w:p>
    <w:p w14:paraId="4A3D478E" w14:textId="77777777" w:rsidR="004E18FE" w:rsidRPr="00F4533E" w:rsidRDefault="004E18FE" w:rsidP="004E18FE">
      <w:pPr>
        <w:rPr>
          <w:sz w:val="16"/>
        </w:rPr>
      </w:pPr>
      <w:r w:rsidRPr="00F4533E">
        <w:rPr>
          <w:sz w:val="16"/>
        </w:rPr>
        <w:t xml:space="preserve">To start with, take the degrowth movement’s diagnosis. At the core of it is the belief that continued economic growth is undesirable. </w:t>
      </w:r>
      <w:r w:rsidRPr="009D530A">
        <w:rPr>
          <w:rStyle w:val="StyleUnderline"/>
        </w:rPr>
        <w:t>For</w:t>
      </w:r>
      <w:r w:rsidRPr="00F4533E">
        <w:rPr>
          <w:sz w:val="16"/>
        </w:rPr>
        <w:t xml:space="preserve"> most </w:t>
      </w:r>
      <w:proofErr w:type="spellStart"/>
      <w:r w:rsidRPr="009D530A">
        <w:rPr>
          <w:rStyle w:val="StyleUnderline"/>
        </w:rPr>
        <w:t>degrowthers</w:t>
      </w:r>
      <w:proofErr w:type="spellEnd"/>
      <w:r w:rsidRPr="009D530A">
        <w:rPr>
          <w:rStyle w:val="StyleUnderline"/>
        </w:rPr>
        <w:t>, the concern is</w:t>
      </w:r>
      <w:r w:rsidRPr="00F4533E">
        <w:rPr>
          <w:sz w:val="16"/>
        </w:rPr>
        <w:t xml:space="preserve"> </w:t>
      </w:r>
      <w:r w:rsidRPr="009D530A">
        <w:rPr>
          <w:rStyle w:val="Emphasis"/>
        </w:rPr>
        <w:t>environmental</w:t>
      </w:r>
      <w:r w:rsidRPr="00F4533E">
        <w:rPr>
          <w:sz w:val="16"/>
        </w:rPr>
        <w:t xml:space="preserve">: that </w:t>
      </w:r>
      <w:r w:rsidRPr="009D530A">
        <w:rPr>
          <w:rStyle w:val="StyleUnderline"/>
        </w:rPr>
        <w:t>our</w:t>
      </w:r>
      <w:r w:rsidRPr="00F4533E">
        <w:rPr>
          <w:sz w:val="16"/>
        </w:rPr>
        <w:t xml:space="preserve"> current </w:t>
      </w:r>
      <w:r w:rsidRPr="009D530A">
        <w:rPr>
          <w:rStyle w:val="StyleUnderline"/>
        </w:rPr>
        <w:t>growth</w:t>
      </w:r>
      <w:r w:rsidRPr="00F4533E">
        <w:rPr>
          <w:sz w:val="16"/>
        </w:rPr>
        <w:t xml:space="preserve"> path </w:t>
      </w:r>
      <w:r w:rsidRPr="009D530A">
        <w:rPr>
          <w:rStyle w:val="StyleUnderline"/>
        </w:rPr>
        <w:t>is</w:t>
      </w:r>
      <w:r w:rsidRPr="00F4533E">
        <w:rPr>
          <w:sz w:val="16"/>
        </w:rPr>
        <w:t xml:space="preserve"> </w:t>
      </w:r>
      <w:r w:rsidRPr="009D530A">
        <w:rPr>
          <w:rStyle w:val="Emphasis"/>
        </w:rPr>
        <w:t>destroying the planet</w:t>
      </w:r>
      <w:r w:rsidRPr="00F4533E">
        <w:rPr>
          <w:sz w:val="16"/>
        </w:rPr>
        <w:t xml:space="preserve">. When Thunberg, for example, accused her listeners of having “stolen my dreams and my childhood,” it was this ecological catastrophe that she had in mind. And </w:t>
      </w:r>
      <w:r w:rsidRPr="009D530A">
        <w:rPr>
          <w:rStyle w:val="StyleUnderline"/>
        </w:rPr>
        <w:t>the</w:t>
      </w:r>
      <w:r w:rsidRPr="00F4533E">
        <w:rPr>
          <w:sz w:val="16"/>
        </w:rPr>
        <w:t xml:space="preserve"> </w:t>
      </w:r>
      <w:r w:rsidRPr="009D530A">
        <w:rPr>
          <w:rStyle w:val="Emphasis"/>
        </w:rPr>
        <w:t>spirit</w:t>
      </w:r>
      <w:r w:rsidRPr="00F4533E">
        <w:rPr>
          <w:sz w:val="16"/>
        </w:rPr>
        <w:t xml:space="preserve"> </w:t>
      </w:r>
      <w:r w:rsidRPr="009D530A">
        <w:rPr>
          <w:rStyle w:val="StyleUnderline"/>
        </w:rPr>
        <w:t>of this</w:t>
      </w:r>
      <w:r w:rsidRPr="00F4533E">
        <w:rPr>
          <w:sz w:val="16"/>
        </w:rPr>
        <w:t xml:space="preserve"> part of the diagnosis </w:t>
      </w:r>
      <w:r w:rsidRPr="009D530A">
        <w:rPr>
          <w:rStyle w:val="StyleUnderline"/>
        </w:rPr>
        <w:t>is</w:t>
      </w:r>
      <w:r w:rsidRPr="00F4533E">
        <w:rPr>
          <w:sz w:val="16"/>
        </w:rPr>
        <w:t xml:space="preserve"> relatively </w:t>
      </w:r>
      <w:r w:rsidRPr="009D530A">
        <w:rPr>
          <w:rStyle w:val="StyleUnderline"/>
        </w:rPr>
        <w:t>unimpeachable</w:t>
      </w:r>
      <w:r w:rsidRPr="00F4533E">
        <w:rPr>
          <w:sz w:val="16"/>
        </w:rPr>
        <w:t xml:space="preserve">. Indeed, if anything, as we saw in Chapter 5, </w:t>
      </w:r>
      <w:proofErr w:type="spellStart"/>
      <w:r w:rsidRPr="00F4533E">
        <w:rPr>
          <w:sz w:val="16"/>
        </w:rPr>
        <w:t>degrowthers</w:t>
      </w:r>
      <w:proofErr w:type="spellEnd"/>
      <w:r w:rsidRPr="00F4533E">
        <w:rPr>
          <w:sz w:val="16"/>
        </w:rPr>
        <w:t xml:space="preserve">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2BEEEC0D" w14:textId="77777777" w:rsidR="004E18FE" w:rsidRPr="00F4533E" w:rsidRDefault="004E18FE" w:rsidP="004E18FE">
      <w:pPr>
        <w:rPr>
          <w:sz w:val="16"/>
        </w:rPr>
      </w:pPr>
      <w:r w:rsidRPr="009D530A">
        <w:rPr>
          <w:rStyle w:val="StyleUnderline"/>
        </w:rPr>
        <w:t>But there is</w:t>
      </w:r>
      <w:r w:rsidRPr="00F4533E">
        <w:rPr>
          <w:sz w:val="16"/>
        </w:rPr>
        <w:t xml:space="preserve"> </w:t>
      </w:r>
      <w:r w:rsidRPr="009D530A">
        <w:rPr>
          <w:rStyle w:val="Emphasis"/>
        </w:rPr>
        <w:t>another</w:t>
      </w:r>
      <w:r w:rsidRPr="00F4533E">
        <w:rPr>
          <w:sz w:val="16"/>
        </w:rPr>
        <w:t xml:space="preserve"> </w:t>
      </w:r>
      <w:r w:rsidRPr="009D530A">
        <w:rPr>
          <w:rStyle w:val="StyleUnderline"/>
        </w:rPr>
        <w:t>part to the</w:t>
      </w:r>
      <w:r w:rsidRPr="00F4533E">
        <w:rPr>
          <w:sz w:val="16"/>
        </w:rPr>
        <w:t xml:space="preserve"> degrowth </w:t>
      </w:r>
      <w:r w:rsidRPr="009D530A">
        <w:rPr>
          <w:rStyle w:val="StyleUnderline"/>
        </w:rPr>
        <w:t>diagnosis</w:t>
      </w:r>
      <w:r w:rsidRPr="00F4533E">
        <w:rPr>
          <w:sz w:val="16"/>
        </w:rPr>
        <w:t xml:space="preserve">: the more provocative claim </w:t>
      </w:r>
      <w:r w:rsidRPr="009D530A">
        <w:rPr>
          <w:rStyle w:val="StyleUnderline"/>
        </w:rPr>
        <w:t>that</w:t>
      </w:r>
      <w:r w:rsidRPr="00F4533E">
        <w:rPr>
          <w:sz w:val="16"/>
        </w:rPr>
        <w:t xml:space="preserve"> </w:t>
      </w:r>
      <w:r w:rsidRPr="00D51A1E">
        <w:rPr>
          <w:rStyle w:val="Emphasis"/>
        </w:rPr>
        <w:t>continued</w:t>
      </w:r>
      <w:r w:rsidRPr="00D51A1E">
        <w:rPr>
          <w:sz w:val="16"/>
        </w:rPr>
        <w:t xml:space="preserve"> </w:t>
      </w:r>
      <w:r w:rsidRPr="00D51A1E">
        <w:rPr>
          <w:rStyle w:val="StyleUnderline"/>
        </w:rPr>
        <w:t>growth is infeasible</w:t>
      </w:r>
      <w:r w:rsidRPr="009D530A">
        <w:rPr>
          <w:rStyle w:val="StyleUnderline"/>
        </w:rPr>
        <w:t xml:space="preserve"> </w:t>
      </w:r>
      <w:r w:rsidRPr="009D530A">
        <w:rPr>
          <w:rStyle w:val="Emphasis"/>
        </w:rPr>
        <w:t>as well</w:t>
      </w:r>
      <w:r w:rsidRPr="00F4533E">
        <w:rPr>
          <w:sz w:val="16"/>
        </w:rPr>
        <w:t xml:space="preserve">.24 </w:t>
      </w:r>
      <w:r w:rsidRPr="009D530A">
        <w:rPr>
          <w:rStyle w:val="StyleUnderline"/>
        </w:rPr>
        <w:t>Our</w:t>
      </w:r>
      <w:r w:rsidRPr="00F4533E">
        <w:rPr>
          <w:sz w:val="16"/>
        </w:rPr>
        <w:t xml:space="preserve"> </w:t>
      </w:r>
      <w:r w:rsidRPr="009D530A">
        <w:rPr>
          <w:rStyle w:val="Emphasis"/>
        </w:rPr>
        <w:t>current</w:t>
      </w:r>
      <w:r w:rsidRPr="00F4533E">
        <w:rPr>
          <w:sz w:val="16"/>
        </w:rPr>
        <w:t xml:space="preserve"> </w:t>
      </w:r>
      <w:r w:rsidRPr="009D530A">
        <w:rPr>
          <w:rStyle w:val="StyleUnderline"/>
        </w:rPr>
        <w:t>economic ascent is not only</w:t>
      </w:r>
      <w:r w:rsidRPr="00F4533E">
        <w:rPr>
          <w:sz w:val="16"/>
        </w:rPr>
        <w:t xml:space="preserve"> </w:t>
      </w:r>
      <w:r w:rsidRPr="009D530A">
        <w:rPr>
          <w:rStyle w:val="Emphasis"/>
        </w:rPr>
        <w:t>unpalatable</w:t>
      </w:r>
      <w:r w:rsidRPr="00F4533E">
        <w:rPr>
          <w:sz w:val="16"/>
        </w:rPr>
        <w:t xml:space="preserve">, they say, </w:t>
      </w:r>
      <w:r w:rsidRPr="009D530A">
        <w:rPr>
          <w:rStyle w:val="StyleUnderline"/>
        </w:rPr>
        <w:t>but</w:t>
      </w:r>
      <w:r w:rsidRPr="00F4533E">
        <w:rPr>
          <w:sz w:val="16"/>
        </w:rPr>
        <w:t xml:space="preserve"> also </w:t>
      </w:r>
      <w:r w:rsidRPr="009D530A">
        <w:rPr>
          <w:rStyle w:val="Emphasis"/>
        </w:rPr>
        <w:t>impossible to maintain</w:t>
      </w:r>
      <w:r w:rsidRPr="00F4533E">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D51A1E">
        <w:rPr>
          <w:rStyle w:val="StyleUnderline"/>
          <w:highlight w:val="cyan"/>
        </w:rPr>
        <w:t xml:space="preserve">there are </w:t>
      </w:r>
      <w:r w:rsidRPr="00D51A1E">
        <w:rPr>
          <w:rStyle w:val="Emphasis"/>
          <w:highlight w:val="cyan"/>
        </w:rPr>
        <w:t>no</w:t>
      </w:r>
      <w:r w:rsidRPr="00F4533E">
        <w:rPr>
          <w:sz w:val="16"/>
        </w:rPr>
        <w:t xml:space="preserve"> . . . </w:t>
      </w:r>
      <w:r w:rsidRPr="00D51A1E">
        <w:rPr>
          <w:rStyle w:val="Emphasis"/>
          <w:highlight w:val="cyan"/>
        </w:rPr>
        <w:t>limits</w:t>
      </w:r>
      <w:r w:rsidRPr="00D51A1E">
        <w:rPr>
          <w:sz w:val="16"/>
          <w:highlight w:val="cyan"/>
        </w:rPr>
        <w:t xml:space="preserve"> </w:t>
      </w:r>
      <w:r w:rsidRPr="00D51A1E">
        <w:rPr>
          <w:rStyle w:val="StyleUnderline"/>
          <w:highlight w:val="cyan"/>
        </w:rPr>
        <w:t>to</w:t>
      </w:r>
      <w:r w:rsidRPr="00F4533E">
        <w:rPr>
          <w:sz w:val="16"/>
        </w:rPr>
        <w:t xml:space="preserve"> the </w:t>
      </w:r>
      <w:r w:rsidRPr="00D51A1E">
        <w:rPr>
          <w:rStyle w:val="Emphasis"/>
          <w:highlight w:val="cyan"/>
        </w:rPr>
        <w:t>carrying capacity</w:t>
      </w:r>
      <w:r w:rsidRPr="00F4533E">
        <w:rPr>
          <w:sz w:val="16"/>
        </w:rPr>
        <w:t xml:space="preserve"> of the earth </w:t>
      </w:r>
      <w:r w:rsidRPr="00D51A1E">
        <w:rPr>
          <w:rStyle w:val="StyleUnderline"/>
        </w:rPr>
        <w:t>that</w:t>
      </w:r>
      <w:r w:rsidRPr="009D530A">
        <w:rPr>
          <w:rStyle w:val="StyleUnderline"/>
        </w:rPr>
        <w:t xml:space="preserve"> are</w:t>
      </w:r>
      <w:r w:rsidRPr="00F4533E">
        <w:rPr>
          <w:sz w:val="16"/>
        </w:rPr>
        <w:t xml:space="preserve"> </w:t>
      </w:r>
      <w:r w:rsidRPr="00D51A1E">
        <w:rPr>
          <w:rStyle w:val="Emphasis"/>
          <w:highlight w:val="cyan"/>
        </w:rPr>
        <w:t>likely</w:t>
      </w:r>
      <w:r w:rsidRPr="009D530A">
        <w:rPr>
          <w:rStyle w:val="Emphasis"/>
        </w:rPr>
        <w:t xml:space="preserve"> to </w:t>
      </w:r>
      <w:r w:rsidRPr="00D51A1E">
        <w:rPr>
          <w:rStyle w:val="Emphasis"/>
        </w:rPr>
        <w:t>bind</w:t>
      </w:r>
      <w:r w:rsidRPr="00F4533E">
        <w:rPr>
          <w:sz w:val="16"/>
        </w:rPr>
        <w:t xml:space="preserve"> any time </w:t>
      </w:r>
      <w:r w:rsidRPr="00D51A1E">
        <w:rPr>
          <w:rStyle w:val="Emphasis"/>
        </w:rPr>
        <w:t>in the foreseeable future</w:t>
      </w:r>
      <w:r w:rsidRPr="00F4533E">
        <w:rPr>
          <w:sz w:val="16"/>
        </w:rPr>
        <w:t>,” and Paul Romer, who claimed “</w:t>
      </w:r>
      <w:r w:rsidRPr="009D530A">
        <w:rPr>
          <w:rStyle w:val="StyleUnderline"/>
        </w:rPr>
        <w:t>there is</w:t>
      </w:r>
      <w:r w:rsidRPr="00F4533E">
        <w:rPr>
          <w:sz w:val="16"/>
        </w:rPr>
        <w:t xml:space="preserve"> </w:t>
      </w:r>
      <w:r w:rsidRPr="009D530A">
        <w:rPr>
          <w:rStyle w:val="Emphasis"/>
        </w:rPr>
        <w:t xml:space="preserve">absolutely </w:t>
      </w:r>
      <w:r w:rsidRPr="00D51A1E">
        <w:rPr>
          <w:rStyle w:val="Emphasis"/>
        </w:rPr>
        <w:t>no reason</w:t>
      </w:r>
      <w:r w:rsidRPr="00F4533E">
        <w:rPr>
          <w:sz w:val="16"/>
        </w:rPr>
        <w:t xml:space="preserve"> why </w:t>
      </w:r>
      <w:r w:rsidRPr="009D530A">
        <w:rPr>
          <w:rStyle w:val="StyleUnderline"/>
        </w:rPr>
        <w:t>we can’t have</w:t>
      </w:r>
      <w:r w:rsidRPr="00F4533E">
        <w:rPr>
          <w:sz w:val="16"/>
        </w:rPr>
        <w:t xml:space="preserve"> </w:t>
      </w:r>
      <w:r w:rsidRPr="00D51A1E">
        <w:rPr>
          <w:rStyle w:val="Emphasis"/>
          <w:highlight w:val="cyan"/>
        </w:rPr>
        <w:t>persistent growth</w:t>
      </w:r>
      <w:r w:rsidRPr="00F4533E">
        <w:rPr>
          <w:sz w:val="16"/>
        </w:rPr>
        <w:t xml:space="preserve"> </w:t>
      </w:r>
      <w:r w:rsidRPr="009D530A">
        <w:rPr>
          <w:rStyle w:val="StyleUnderline"/>
        </w:rPr>
        <w:t>as</w:t>
      </w:r>
      <w:r w:rsidRPr="00F4533E">
        <w:rPr>
          <w:sz w:val="16"/>
        </w:rPr>
        <w:t xml:space="preserve"> </w:t>
      </w:r>
      <w:r w:rsidRPr="00D51A1E">
        <w:rPr>
          <w:rStyle w:val="Emphasis"/>
          <w:highlight w:val="cyan"/>
        </w:rPr>
        <w:t>far into the future</w:t>
      </w:r>
      <w:r w:rsidRPr="009D530A">
        <w:rPr>
          <w:rStyle w:val="Emphasis"/>
        </w:rPr>
        <w:t xml:space="preserve"> as you can imagine</w:t>
      </w:r>
      <w:r w:rsidRPr="00F4533E">
        <w:rPr>
          <w:sz w:val="16"/>
        </w:rPr>
        <w:t>.”26</w:t>
      </w:r>
    </w:p>
    <w:p w14:paraId="07E283EB" w14:textId="77777777" w:rsidR="004E18FE" w:rsidRPr="00F4533E" w:rsidRDefault="004E18FE" w:rsidP="004E18FE">
      <w:pPr>
        <w:rPr>
          <w:sz w:val="16"/>
        </w:rPr>
      </w:pPr>
      <w:r w:rsidRPr="00F4533E">
        <w:rPr>
          <w:sz w:val="16"/>
        </w:rPr>
        <w:t xml:space="preserve">Defensive or not, though, these economists are spot on. </w:t>
      </w:r>
      <w:r w:rsidRPr="009D530A">
        <w:rPr>
          <w:rStyle w:val="StyleUnderline"/>
        </w:rPr>
        <w:t xml:space="preserve">The second part of the </w:t>
      </w:r>
      <w:proofErr w:type="spellStart"/>
      <w:r w:rsidRPr="009D530A">
        <w:rPr>
          <w:rStyle w:val="StyleUnderline"/>
        </w:rPr>
        <w:t>degrowthers</w:t>
      </w:r>
      <w:proofErr w:type="spellEnd"/>
      <w:r w:rsidRPr="009D530A">
        <w:rPr>
          <w:rStyle w:val="StyleUnderline"/>
        </w:rPr>
        <w:t>’ diagnosis</w:t>
      </w:r>
      <w:r w:rsidRPr="00F4533E">
        <w:rPr>
          <w:sz w:val="16"/>
        </w:rPr>
        <w:t xml:space="preserve">, unlike the first, </w:t>
      </w:r>
      <w:r w:rsidRPr="009D530A">
        <w:rPr>
          <w:rStyle w:val="StyleUnderline"/>
        </w:rPr>
        <w:t>is</w:t>
      </w:r>
      <w:r w:rsidRPr="00F4533E">
        <w:rPr>
          <w:sz w:val="16"/>
        </w:rPr>
        <w:t xml:space="preserve"> </w:t>
      </w:r>
      <w:r w:rsidRPr="009D530A">
        <w:rPr>
          <w:rStyle w:val="Emphasis"/>
        </w:rPr>
        <w:t>mistaken</w:t>
      </w:r>
      <w:r w:rsidRPr="009D530A">
        <w:rPr>
          <w:rStyle w:val="StyleUnderline"/>
        </w:rPr>
        <w:t>: it</w:t>
      </w:r>
      <w:r w:rsidRPr="00F4533E">
        <w:rPr>
          <w:sz w:val="16"/>
        </w:rPr>
        <w:t xml:space="preserve"> </w:t>
      </w:r>
      <w:r w:rsidRPr="009D530A">
        <w:rPr>
          <w:rStyle w:val="Emphasis"/>
        </w:rPr>
        <w:t>is possible</w:t>
      </w:r>
      <w:r w:rsidRPr="00F4533E">
        <w:rPr>
          <w:sz w:val="16"/>
        </w:rPr>
        <w:t xml:space="preserve"> </w:t>
      </w:r>
      <w:r w:rsidRPr="009D530A">
        <w:rPr>
          <w:rStyle w:val="StyleUnderline"/>
        </w:rPr>
        <w:t>to have</w:t>
      </w:r>
      <w:r w:rsidRPr="00F4533E">
        <w:rPr>
          <w:sz w:val="16"/>
        </w:rPr>
        <w:t xml:space="preserve"> </w:t>
      </w:r>
      <w:r w:rsidRPr="009D530A">
        <w:rPr>
          <w:rStyle w:val="Emphasis"/>
        </w:rPr>
        <w:t>infinite growth</w:t>
      </w:r>
      <w:r w:rsidRPr="00F4533E">
        <w:rPr>
          <w:sz w:val="16"/>
        </w:rPr>
        <w:t xml:space="preserve"> </w:t>
      </w:r>
      <w:r w:rsidRPr="009D530A">
        <w:rPr>
          <w:rStyle w:val="StyleUnderline"/>
        </w:rPr>
        <w:t>on a</w:t>
      </w:r>
      <w:r w:rsidRPr="00F4533E">
        <w:rPr>
          <w:sz w:val="16"/>
        </w:rPr>
        <w:t xml:space="preserve"> </w:t>
      </w:r>
      <w:r w:rsidRPr="009D530A">
        <w:rPr>
          <w:rStyle w:val="Emphasis"/>
        </w:rPr>
        <w:t>finite planet</w:t>
      </w:r>
      <w:r w:rsidRPr="00F4533E">
        <w:rPr>
          <w:sz w:val="16"/>
        </w:rPr>
        <w:t xml:space="preserve">. A big part of the problem is that </w:t>
      </w:r>
      <w:r w:rsidRPr="009D530A">
        <w:rPr>
          <w:rStyle w:val="StyleUnderline"/>
        </w:rPr>
        <w:t>the</w:t>
      </w:r>
      <w:r w:rsidRPr="00F4533E">
        <w:rPr>
          <w:sz w:val="16"/>
        </w:rPr>
        <w:t xml:space="preserve"> </w:t>
      </w:r>
      <w:r w:rsidRPr="000A5E60">
        <w:rPr>
          <w:rStyle w:val="Emphasis"/>
          <w:highlight w:val="cyan"/>
        </w:rPr>
        <w:t>idea</w:t>
      </w:r>
      <w:r w:rsidRPr="000A5E60">
        <w:rPr>
          <w:sz w:val="16"/>
          <w:highlight w:val="cyan"/>
        </w:rPr>
        <w:t xml:space="preserve"> </w:t>
      </w:r>
      <w:r w:rsidRPr="000A5E60">
        <w:rPr>
          <w:rStyle w:val="StyleUnderline"/>
          <w:highlight w:val="cyan"/>
        </w:rPr>
        <w:t>of</w:t>
      </w:r>
      <w:r w:rsidRPr="009D530A">
        <w:rPr>
          <w:rStyle w:val="StyleUnderline"/>
        </w:rPr>
        <w:t xml:space="preserve"> a </w:t>
      </w:r>
      <w:r w:rsidRPr="00D51A1E">
        <w:rPr>
          <w:rStyle w:val="StyleUnderline"/>
          <w:highlight w:val="cyan"/>
        </w:rPr>
        <w:t>finite planet is</w:t>
      </w:r>
      <w:r w:rsidRPr="00F4533E">
        <w:rPr>
          <w:sz w:val="16"/>
        </w:rPr>
        <w:t xml:space="preserve"> </w:t>
      </w:r>
      <w:r w:rsidRPr="000A5E60">
        <w:rPr>
          <w:rStyle w:val="Emphasis"/>
        </w:rPr>
        <w:t>rooted</w:t>
      </w:r>
      <w:r w:rsidRPr="000A5E60">
        <w:rPr>
          <w:sz w:val="16"/>
        </w:rPr>
        <w:t xml:space="preserve"> </w:t>
      </w:r>
      <w:r w:rsidRPr="000A5E60">
        <w:rPr>
          <w:rStyle w:val="StyleUnderline"/>
        </w:rPr>
        <w:t>in an</w:t>
      </w:r>
      <w:r w:rsidRPr="000A5E60">
        <w:rPr>
          <w:sz w:val="16"/>
        </w:rPr>
        <w:t xml:space="preserve"> </w:t>
      </w:r>
      <w:r w:rsidRPr="00D51A1E">
        <w:rPr>
          <w:rStyle w:val="Emphasis"/>
          <w:highlight w:val="cyan"/>
        </w:rPr>
        <w:t xml:space="preserve">old-fashioned </w:t>
      </w:r>
      <w:r w:rsidRPr="000A5E60">
        <w:rPr>
          <w:rStyle w:val="Emphasis"/>
        </w:rPr>
        <w:t>view</w:t>
      </w:r>
      <w:r w:rsidRPr="00F4533E">
        <w:rPr>
          <w:sz w:val="16"/>
        </w:rPr>
        <w:t xml:space="preserve"> </w:t>
      </w:r>
      <w:r w:rsidRPr="009D530A">
        <w:rPr>
          <w:rStyle w:val="StyleUnderline"/>
        </w:rPr>
        <w:t>of economic activity. It pictures the economy as</w:t>
      </w:r>
      <w:r w:rsidRPr="00F4533E">
        <w:rPr>
          <w:sz w:val="16"/>
        </w:rPr>
        <w:t xml:space="preserve"> a </w:t>
      </w:r>
      <w:r w:rsidRPr="009D530A">
        <w:rPr>
          <w:rStyle w:val="Emphasis"/>
        </w:rPr>
        <w:t>material</w:t>
      </w:r>
      <w:r w:rsidRPr="00F4533E">
        <w:rPr>
          <w:sz w:val="16"/>
        </w:rPr>
        <w:t xml:space="preserve"> world, a place </w:t>
      </w:r>
      <w:r w:rsidRPr="009D530A">
        <w:rPr>
          <w:rStyle w:val="StyleUnderline"/>
        </w:rPr>
        <w:t>where</w:t>
      </w:r>
      <w:r w:rsidRPr="00F4533E">
        <w:rPr>
          <w:sz w:val="16"/>
        </w:rPr>
        <w:t xml:space="preserve"> </w:t>
      </w:r>
      <w:r w:rsidRPr="009D530A">
        <w:rPr>
          <w:rStyle w:val="Emphasis"/>
        </w:rPr>
        <w:t>tangible stuff</w:t>
      </w:r>
      <w:r w:rsidRPr="00F4533E">
        <w:rPr>
          <w:sz w:val="16"/>
        </w:rPr>
        <w:t xml:space="preserve"> </w:t>
      </w:r>
      <w:r w:rsidRPr="009D530A">
        <w:rPr>
          <w:rStyle w:val="StyleUnderline"/>
        </w:rPr>
        <w:t>is</w:t>
      </w:r>
      <w:r w:rsidRPr="00F4533E">
        <w:rPr>
          <w:sz w:val="16"/>
        </w:rPr>
        <w:t xml:space="preserve"> </w:t>
      </w:r>
      <w:r w:rsidRPr="009D530A">
        <w:rPr>
          <w:rStyle w:val="Emphasis"/>
        </w:rPr>
        <w:t>combined</w:t>
      </w:r>
      <w:r w:rsidRPr="00F4533E">
        <w:rPr>
          <w:sz w:val="16"/>
        </w:rPr>
        <w:t xml:space="preserve"> </w:t>
      </w:r>
      <w:r w:rsidRPr="009D530A">
        <w:rPr>
          <w:rStyle w:val="StyleUnderline"/>
        </w:rPr>
        <w:t>to produce</w:t>
      </w:r>
      <w:r w:rsidRPr="00F4533E">
        <w:rPr>
          <w:sz w:val="16"/>
        </w:rPr>
        <w:t xml:space="preserve"> </w:t>
      </w:r>
      <w:r w:rsidRPr="009D530A">
        <w:rPr>
          <w:rStyle w:val="Emphasis"/>
        </w:rPr>
        <w:t>more tangible stuff</w:t>
      </w:r>
      <w:r w:rsidRPr="00F4533E">
        <w:rPr>
          <w:sz w:val="16"/>
        </w:rPr>
        <w:t xml:space="preserve">, where the things that matter for economists are those that can be seen and touched: the equipment on a farm, the machines in a factory, and so on. </w:t>
      </w:r>
      <w:r w:rsidRPr="009D530A">
        <w:rPr>
          <w:rStyle w:val="StyleUnderline"/>
        </w:rPr>
        <w:t>Those who think about economic life in this way are in good</w:t>
      </w:r>
      <w:r w:rsidRPr="00F4533E">
        <w:rPr>
          <w:sz w:val="16"/>
        </w:rPr>
        <w:t xml:space="preserve"> </w:t>
      </w:r>
      <w:r w:rsidRPr="009D530A">
        <w:rPr>
          <w:rStyle w:val="Emphasis"/>
        </w:rPr>
        <w:t>historical</w:t>
      </w:r>
      <w:r w:rsidRPr="00F4533E">
        <w:rPr>
          <w:sz w:val="16"/>
        </w:rPr>
        <w:t xml:space="preserve"> </w:t>
      </w:r>
      <w:r w:rsidRPr="009D530A">
        <w:rPr>
          <w:rStyle w:val="StyleUnderline"/>
        </w:rPr>
        <w:t>company</w:t>
      </w:r>
      <w:r w:rsidRPr="00F4533E">
        <w:rPr>
          <w:sz w:val="16"/>
        </w:rPr>
        <w:t xml:space="preserve">: as we saw in Chapters 2 and 3, this outlook was also held by </w:t>
      </w:r>
      <w:proofErr w:type="gramStart"/>
      <w:r w:rsidRPr="00F4533E">
        <w:rPr>
          <w:sz w:val="16"/>
        </w:rPr>
        <w:t>the classical</w:t>
      </w:r>
      <w:proofErr w:type="gramEnd"/>
      <w:r w:rsidRPr="00F4533E">
        <w:rPr>
          <w:sz w:val="16"/>
        </w:rPr>
        <w:t xml:space="preserve"> economists and played an important role in shaping early economic ideas like GDP. </w:t>
      </w:r>
      <w:r w:rsidRPr="009D530A">
        <w:rPr>
          <w:rStyle w:val="StyleUnderline"/>
        </w:rPr>
        <w:t>And</w:t>
      </w:r>
      <w:r w:rsidRPr="00F4533E">
        <w:rPr>
          <w:sz w:val="16"/>
        </w:rPr>
        <w:t xml:space="preserve"> it’s true that in a solely material world, </w:t>
      </w:r>
      <w:r w:rsidRPr="009D530A">
        <w:rPr>
          <w:rStyle w:val="StyleUnderline"/>
        </w:rPr>
        <w:t>there</w:t>
      </w:r>
      <w:r w:rsidRPr="00F4533E">
        <w:rPr>
          <w:sz w:val="16"/>
        </w:rPr>
        <w:t xml:space="preserve"> </w:t>
      </w:r>
      <w:r w:rsidRPr="009D530A">
        <w:rPr>
          <w:rStyle w:val="Emphasis"/>
        </w:rPr>
        <w:t>are</w:t>
      </w:r>
      <w:r w:rsidRPr="00F4533E">
        <w:rPr>
          <w:sz w:val="16"/>
        </w:rPr>
        <w:t xml:space="preserve"> obvious </w:t>
      </w:r>
      <w:r w:rsidRPr="009D530A">
        <w:rPr>
          <w:rStyle w:val="Emphasis"/>
        </w:rPr>
        <w:t>physical limits</w:t>
      </w:r>
      <w:r w:rsidRPr="00F4533E">
        <w:rPr>
          <w:sz w:val="16"/>
        </w:rPr>
        <w:t xml:space="preserve"> on economic activity: only so many acres of land that can be farmed, only so much raw material for production. </w:t>
      </w:r>
      <w:r w:rsidRPr="009D530A">
        <w:rPr>
          <w:rStyle w:val="StyleUnderline"/>
        </w:rPr>
        <w:t>But</w:t>
      </w:r>
      <w:r w:rsidRPr="00F4533E">
        <w:rPr>
          <w:sz w:val="16"/>
        </w:rPr>
        <w:t xml:space="preserve"> </w:t>
      </w:r>
      <w:r w:rsidRPr="000A5E60">
        <w:rPr>
          <w:rStyle w:val="Emphasis"/>
        </w:rPr>
        <w:t>contemporary</w:t>
      </w:r>
      <w:r w:rsidRPr="00F4533E">
        <w:rPr>
          <w:sz w:val="16"/>
        </w:rPr>
        <w:t xml:space="preserve"> service-based </w:t>
      </w:r>
      <w:r w:rsidRPr="000A5E60">
        <w:rPr>
          <w:rStyle w:val="StyleUnderline"/>
        </w:rPr>
        <w:t>economic life is</w:t>
      </w:r>
      <w:r w:rsidRPr="00F4533E">
        <w:rPr>
          <w:sz w:val="16"/>
        </w:rPr>
        <w:t xml:space="preserve"> </w:t>
      </w:r>
      <w:r w:rsidRPr="009D530A">
        <w:rPr>
          <w:rStyle w:val="Emphasis"/>
        </w:rPr>
        <w:t xml:space="preserve">far more </w:t>
      </w:r>
      <w:r w:rsidRPr="000A5E60">
        <w:rPr>
          <w:rStyle w:val="Emphasis"/>
        </w:rPr>
        <w:t>weightless</w:t>
      </w:r>
      <w:r w:rsidRPr="00F4533E">
        <w:rPr>
          <w:sz w:val="16"/>
        </w:rPr>
        <w:t xml:space="preserve"> than the old world of farms and factories.</w:t>
      </w:r>
    </w:p>
    <w:p w14:paraId="17EB9601" w14:textId="77777777" w:rsidR="004E18FE" w:rsidRPr="00F4533E" w:rsidRDefault="004E18FE" w:rsidP="004E18FE">
      <w:pPr>
        <w:rPr>
          <w:sz w:val="16"/>
        </w:rPr>
      </w:pPr>
      <w:r w:rsidRPr="00F4533E">
        <w:rPr>
          <w:sz w:val="16"/>
        </w:rPr>
        <w:t xml:space="preserve">Even </w:t>
      </w:r>
      <w:r w:rsidRPr="009D530A">
        <w:rPr>
          <w:rStyle w:val="StyleUnderline"/>
        </w:rPr>
        <w:t xml:space="preserve">more </w:t>
      </w:r>
      <w:r w:rsidRPr="009D530A">
        <w:rPr>
          <w:rStyle w:val="Emphasis"/>
        </w:rPr>
        <w:t>importantly</w:t>
      </w:r>
      <w:r w:rsidRPr="009D530A">
        <w:rPr>
          <w:rStyle w:val="StyleUnderline"/>
        </w:rPr>
        <w:t xml:space="preserve">, </w:t>
      </w:r>
      <w:r w:rsidRPr="000A5E60">
        <w:rPr>
          <w:rStyle w:val="StyleUnderline"/>
          <w:highlight w:val="cyan"/>
        </w:rPr>
        <w:t>focusing</w:t>
      </w:r>
      <w:r w:rsidRPr="009D530A">
        <w:rPr>
          <w:rStyle w:val="StyleUnderline"/>
        </w:rPr>
        <w:t xml:space="preserve"> just </w:t>
      </w:r>
      <w:r w:rsidRPr="000A5E60">
        <w:rPr>
          <w:rStyle w:val="StyleUnderline"/>
          <w:highlight w:val="cyan"/>
        </w:rPr>
        <w:t>on</w:t>
      </w:r>
      <w:r w:rsidRPr="009D530A">
        <w:rPr>
          <w:rStyle w:val="StyleUnderline"/>
        </w:rPr>
        <w:t xml:space="preserve"> the </w:t>
      </w:r>
      <w:r w:rsidRPr="000A5E60">
        <w:rPr>
          <w:rStyle w:val="StyleUnderline"/>
          <w:highlight w:val="cyan"/>
        </w:rPr>
        <w:t>material</w:t>
      </w:r>
      <w:r w:rsidRPr="009D530A">
        <w:rPr>
          <w:rStyle w:val="StyleUnderline"/>
        </w:rPr>
        <w:t xml:space="preserve"> world </w:t>
      </w:r>
      <w:r w:rsidRPr="000A5E60">
        <w:rPr>
          <w:rStyle w:val="StyleUnderline"/>
          <w:highlight w:val="cyan"/>
        </w:rPr>
        <w:t>distracts</w:t>
      </w:r>
      <w:r w:rsidRPr="009D530A">
        <w:rPr>
          <w:rStyle w:val="StyleUnderline"/>
        </w:rPr>
        <w:t xml:space="preserve"> us from how growth</w:t>
      </w:r>
      <w:r w:rsidRPr="00F4533E">
        <w:rPr>
          <w:sz w:val="16"/>
        </w:rPr>
        <w:t xml:space="preserve"> </w:t>
      </w:r>
      <w:r w:rsidRPr="009D530A">
        <w:rPr>
          <w:rStyle w:val="Emphasis"/>
        </w:rPr>
        <w:t>works</w:t>
      </w:r>
      <w:r w:rsidRPr="00F4533E">
        <w:rPr>
          <w:sz w:val="16"/>
        </w:rPr>
        <w:t xml:space="preserve"> in the first place. As we saw in Chapters 1 and 2, one of the most important insights </w:t>
      </w:r>
      <w:proofErr w:type="gramStart"/>
      <w:r w:rsidRPr="00F4533E">
        <w:rPr>
          <w:sz w:val="16"/>
        </w:rPr>
        <w:t>in</w:t>
      </w:r>
      <w:proofErr w:type="gramEnd"/>
      <w:r w:rsidRPr="00F4533E">
        <w:rPr>
          <w:sz w:val="16"/>
        </w:rPr>
        <w:t xml:space="preserve"> modern economic thought is the realization that </w:t>
      </w:r>
      <w:r w:rsidRPr="00D51A1E">
        <w:rPr>
          <w:rStyle w:val="StyleUnderline"/>
          <w:highlight w:val="cyan"/>
        </w:rPr>
        <w:t>growth</w:t>
      </w:r>
      <w:r w:rsidRPr="00D51A1E">
        <w:rPr>
          <w:sz w:val="16"/>
          <w:highlight w:val="cyan"/>
        </w:rPr>
        <w:t xml:space="preserve"> </w:t>
      </w:r>
      <w:r w:rsidRPr="00D51A1E">
        <w:rPr>
          <w:rStyle w:val="Emphasis"/>
          <w:highlight w:val="cyan"/>
        </w:rPr>
        <w:t>cannot</w:t>
      </w:r>
      <w:r w:rsidRPr="00D51A1E">
        <w:rPr>
          <w:sz w:val="16"/>
          <w:highlight w:val="cyan"/>
        </w:rPr>
        <w:t xml:space="preserve"> </w:t>
      </w:r>
      <w:r w:rsidRPr="00D51A1E">
        <w:rPr>
          <w:rStyle w:val="StyleUnderline"/>
          <w:highlight w:val="cyan"/>
        </w:rPr>
        <w:t xml:space="preserve">be achieved </w:t>
      </w:r>
      <w:r w:rsidRPr="000A5E60">
        <w:rPr>
          <w:rStyle w:val="StyleUnderline"/>
        </w:rPr>
        <w:t xml:space="preserve">simply </w:t>
      </w:r>
      <w:r w:rsidRPr="00D51A1E">
        <w:rPr>
          <w:rStyle w:val="StyleUnderline"/>
          <w:highlight w:val="cyan"/>
        </w:rPr>
        <w:t>by</w:t>
      </w:r>
      <w:r w:rsidRPr="009D530A">
        <w:rPr>
          <w:rStyle w:val="StyleUnderline"/>
        </w:rPr>
        <w:t xml:space="preserve"> using</w:t>
      </w:r>
      <w:r w:rsidRPr="00F4533E">
        <w:rPr>
          <w:sz w:val="16"/>
        </w:rPr>
        <w:t xml:space="preserve"> </w:t>
      </w:r>
      <w:proofErr w:type="gramStart"/>
      <w:r w:rsidRPr="00F4533E">
        <w:rPr>
          <w:sz w:val="16"/>
        </w:rPr>
        <w:t xml:space="preserve">more and </w:t>
      </w:r>
      <w:r w:rsidRPr="009D530A">
        <w:rPr>
          <w:rStyle w:val="Emphasis"/>
        </w:rPr>
        <w:t>more</w:t>
      </w:r>
      <w:proofErr w:type="gramEnd"/>
      <w:r w:rsidRPr="009D530A">
        <w:rPr>
          <w:rStyle w:val="Emphasis"/>
        </w:rPr>
        <w:t xml:space="preserve"> </w:t>
      </w:r>
      <w:r w:rsidRPr="00D51A1E">
        <w:rPr>
          <w:rStyle w:val="Emphasis"/>
          <w:highlight w:val="cyan"/>
        </w:rPr>
        <w:t>tangible resources</w:t>
      </w:r>
      <w:r w:rsidRPr="00F4533E">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9D530A">
        <w:rPr>
          <w:rStyle w:val="StyleUnderline"/>
        </w:rPr>
        <w:t>sustained growth</w:t>
      </w:r>
      <w:r w:rsidRPr="00F4533E">
        <w:rPr>
          <w:sz w:val="16"/>
        </w:rPr>
        <w:t xml:space="preserve"> is to happen, it </w:t>
      </w:r>
      <w:r w:rsidRPr="009D530A">
        <w:rPr>
          <w:rStyle w:val="StyleUnderline"/>
        </w:rPr>
        <w:t xml:space="preserve">can </w:t>
      </w:r>
      <w:r w:rsidRPr="00D51A1E">
        <w:rPr>
          <w:rStyle w:val="StyleUnderline"/>
          <w:highlight w:val="cyan"/>
        </w:rPr>
        <w:t>only</w:t>
      </w:r>
      <w:r w:rsidRPr="009D530A">
        <w:rPr>
          <w:rStyle w:val="StyleUnderline"/>
        </w:rPr>
        <w:t xml:space="preserve"> come through</w:t>
      </w:r>
      <w:r w:rsidRPr="00F4533E">
        <w:rPr>
          <w:sz w:val="16"/>
        </w:rPr>
        <w:t xml:space="preserve"> a process of </w:t>
      </w:r>
      <w:r w:rsidRPr="00D51A1E">
        <w:rPr>
          <w:rStyle w:val="Emphasis"/>
          <w:highlight w:val="cyan"/>
        </w:rPr>
        <w:t>tech</w:t>
      </w:r>
      <w:r w:rsidRPr="009D530A">
        <w:rPr>
          <w:rStyle w:val="Emphasis"/>
        </w:rPr>
        <w:t>nological</w:t>
      </w:r>
      <w:r w:rsidRPr="00F4533E">
        <w:rPr>
          <w:sz w:val="16"/>
        </w:rPr>
        <w:t xml:space="preserve"> </w:t>
      </w:r>
      <w:r w:rsidRPr="009D530A">
        <w:rPr>
          <w:rStyle w:val="StyleUnderline"/>
        </w:rPr>
        <w:t>progress</w:t>
      </w:r>
      <w:r w:rsidRPr="00F4533E">
        <w:rPr>
          <w:sz w:val="16"/>
        </w:rPr>
        <w:t xml:space="preserve"> that is </w:t>
      </w:r>
      <w:r w:rsidRPr="009D530A">
        <w:rPr>
          <w:rStyle w:val="StyleUnderline"/>
        </w:rPr>
        <w:t>able to</w:t>
      </w:r>
      <w:r w:rsidRPr="00F4533E">
        <w:rPr>
          <w:sz w:val="16"/>
        </w:rPr>
        <w:t xml:space="preserve"> </w:t>
      </w:r>
      <w:r w:rsidRPr="009D530A">
        <w:rPr>
          <w:rStyle w:val="Emphasis"/>
        </w:rPr>
        <w:t>overpower</w:t>
      </w:r>
      <w:r w:rsidRPr="00F4533E">
        <w:rPr>
          <w:sz w:val="16"/>
        </w:rPr>
        <w:t xml:space="preserve"> those </w:t>
      </w:r>
      <w:r w:rsidRPr="009D530A">
        <w:rPr>
          <w:rStyle w:val="Emphasis"/>
        </w:rPr>
        <w:t>diminishing returns</w:t>
      </w:r>
      <w:r w:rsidRPr="00F4533E">
        <w:rPr>
          <w:sz w:val="16"/>
        </w:rPr>
        <w:t xml:space="preserve">. This was the argument behind the Nobel Prize–winning work of Robert Solow and Trevor Swan. A few decades later, Paul Romer completed the story by explaining where that technological progress must come from: </w:t>
      </w:r>
      <w:r w:rsidRPr="009D530A">
        <w:rPr>
          <w:rStyle w:val="StyleUnderline"/>
        </w:rPr>
        <w:t>not</w:t>
      </w:r>
      <w:r w:rsidRPr="00F4533E">
        <w:rPr>
          <w:sz w:val="16"/>
        </w:rPr>
        <w:t xml:space="preserve"> from the </w:t>
      </w:r>
      <w:r w:rsidRPr="009D530A">
        <w:rPr>
          <w:rStyle w:val="Emphasis"/>
        </w:rPr>
        <w:t>tangible</w:t>
      </w:r>
      <w:r w:rsidRPr="00F4533E">
        <w:rPr>
          <w:sz w:val="16"/>
        </w:rPr>
        <w:t xml:space="preserve"> world of physical </w:t>
      </w:r>
      <w:r w:rsidRPr="009D530A">
        <w:rPr>
          <w:rStyle w:val="Emphasis"/>
        </w:rPr>
        <w:t>things</w:t>
      </w:r>
      <w:r w:rsidRPr="009D530A">
        <w:rPr>
          <w:rStyle w:val="StyleUnderline"/>
        </w:rPr>
        <w:t>, but</w:t>
      </w:r>
      <w:r w:rsidRPr="00F4533E">
        <w:rPr>
          <w:sz w:val="16"/>
        </w:rPr>
        <w:t xml:space="preserve"> from the </w:t>
      </w:r>
      <w:r w:rsidRPr="009D530A">
        <w:rPr>
          <w:rStyle w:val="Emphasis"/>
        </w:rPr>
        <w:t>intangible</w:t>
      </w:r>
      <w:r w:rsidRPr="00F4533E">
        <w:rPr>
          <w:sz w:val="16"/>
        </w:rPr>
        <w:t xml:space="preserve"> world of </w:t>
      </w:r>
      <w:r w:rsidRPr="009D530A">
        <w:rPr>
          <w:rStyle w:val="Emphasis"/>
        </w:rPr>
        <w:t>ideas</w:t>
      </w:r>
      <w:r w:rsidRPr="00F4533E">
        <w:rPr>
          <w:sz w:val="16"/>
        </w:rPr>
        <w:t>.</w:t>
      </w:r>
    </w:p>
    <w:p w14:paraId="43E670B7" w14:textId="77777777" w:rsidR="004E18FE" w:rsidRPr="00F4533E" w:rsidRDefault="004E18FE" w:rsidP="004E18FE">
      <w:pPr>
        <w:rPr>
          <w:sz w:val="16"/>
        </w:rPr>
      </w:pPr>
      <w:r w:rsidRPr="00F4533E">
        <w:rPr>
          <w:sz w:val="16"/>
        </w:rPr>
        <w:t xml:space="preserve">Taken together, </w:t>
      </w:r>
      <w:r w:rsidRPr="009D530A">
        <w:rPr>
          <w:rStyle w:val="StyleUnderline"/>
        </w:rPr>
        <w:t>these</w:t>
      </w:r>
      <w:r w:rsidRPr="00F4533E">
        <w:rPr>
          <w:sz w:val="16"/>
        </w:rPr>
        <w:t xml:space="preserve"> economic </w:t>
      </w:r>
      <w:r w:rsidRPr="009D530A">
        <w:rPr>
          <w:rStyle w:val="StyleUnderline"/>
        </w:rPr>
        <w:t>insights explain why</w:t>
      </w:r>
      <w:r w:rsidRPr="00F4533E">
        <w:rPr>
          <w:sz w:val="16"/>
        </w:rPr>
        <w:t xml:space="preserve"> the idea of </w:t>
      </w:r>
      <w:r w:rsidRPr="009D530A">
        <w:rPr>
          <w:rStyle w:val="StyleUnderline"/>
        </w:rPr>
        <w:t>a finite planet is</w:t>
      </w:r>
      <w:r w:rsidRPr="00F4533E">
        <w:rPr>
          <w:sz w:val="16"/>
        </w:rPr>
        <w:t xml:space="preserve"> a </w:t>
      </w:r>
      <w:r w:rsidRPr="009D530A">
        <w:rPr>
          <w:rStyle w:val="Emphasis"/>
        </w:rPr>
        <w:t>misdirection</w:t>
      </w:r>
      <w:r w:rsidRPr="009D530A">
        <w:rPr>
          <w:rStyle w:val="StyleUnderline"/>
        </w:rPr>
        <w:t xml:space="preserve">. The planet of tangible </w:t>
      </w:r>
      <w:r w:rsidRPr="00D51A1E">
        <w:rPr>
          <w:rStyle w:val="StyleUnderline"/>
          <w:highlight w:val="cyan"/>
        </w:rPr>
        <w:t>resources</w:t>
      </w:r>
      <w:r w:rsidRPr="009D530A">
        <w:rPr>
          <w:rStyle w:val="StyleUnderline"/>
        </w:rPr>
        <w:t xml:space="preserve"> might be finite, and if these resources were</w:t>
      </w:r>
      <w:r w:rsidRPr="00F4533E">
        <w:rPr>
          <w:sz w:val="16"/>
        </w:rPr>
        <w:t xml:space="preserve"> </w:t>
      </w:r>
      <w:r w:rsidRPr="009D530A">
        <w:rPr>
          <w:rStyle w:val="Emphasis"/>
        </w:rPr>
        <w:t>all that counted</w:t>
      </w:r>
      <w:r w:rsidRPr="00F4533E">
        <w:rPr>
          <w:sz w:val="16"/>
        </w:rPr>
        <w:t xml:space="preserve"> for growth, then </w:t>
      </w:r>
      <w:r w:rsidRPr="009D530A">
        <w:rPr>
          <w:rStyle w:val="StyleUnderline"/>
        </w:rPr>
        <w:t>we</w:t>
      </w:r>
      <w:r w:rsidRPr="00F4533E">
        <w:rPr>
          <w:sz w:val="16"/>
        </w:rPr>
        <w:t xml:space="preserve"> </w:t>
      </w:r>
      <w:r w:rsidRPr="009D530A">
        <w:rPr>
          <w:rStyle w:val="Emphasis"/>
        </w:rPr>
        <w:t>would indeed</w:t>
      </w:r>
      <w:r w:rsidRPr="00F4533E">
        <w:rPr>
          <w:sz w:val="16"/>
        </w:rPr>
        <w:t xml:space="preserve"> </w:t>
      </w:r>
      <w:r w:rsidRPr="009D530A">
        <w:rPr>
          <w:rStyle w:val="StyleUnderline"/>
        </w:rPr>
        <w:t>be heading toward</w:t>
      </w:r>
      <w:r w:rsidRPr="00F4533E">
        <w:rPr>
          <w:sz w:val="16"/>
        </w:rPr>
        <w:t xml:space="preserve"> deep </w:t>
      </w:r>
      <w:r w:rsidRPr="009D530A">
        <w:rPr>
          <w:rStyle w:val="StyleUnderline"/>
        </w:rPr>
        <w:t>economic trouble. But they</w:t>
      </w:r>
      <w:r w:rsidRPr="00F4533E">
        <w:rPr>
          <w:sz w:val="16"/>
        </w:rPr>
        <w:t xml:space="preserve"> are </w:t>
      </w:r>
      <w:r w:rsidRPr="000A5E60">
        <w:rPr>
          <w:rStyle w:val="Emphasis"/>
          <w:highlight w:val="cyan"/>
        </w:rPr>
        <w:t>not</w:t>
      </w:r>
      <w:r w:rsidRPr="009D530A">
        <w:rPr>
          <w:rStyle w:val="Emphasis"/>
        </w:rPr>
        <w:t xml:space="preserve"> </w:t>
      </w:r>
      <w:r w:rsidRPr="00D51A1E">
        <w:rPr>
          <w:rStyle w:val="Emphasis"/>
          <w:highlight w:val="cyan"/>
        </w:rPr>
        <w:t>all that matters</w:t>
      </w:r>
      <w:r w:rsidRPr="00F4533E">
        <w:rPr>
          <w:sz w:val="16"/>
        </w:rPr>
        <w:t xml:space="preserve">. In fact, </w:t>
      </w:r>
      <w:r w:rsidRPr="00D51A1E">
        <w:rPr>
          <w:rStyle w:val="StyleUnderline"/>
        </w:rPr>
        <w:t>what</w:t>
      </w:r>
      <w:r w:rsidRPr="00D51A1E">
        <w:rPr>
          <w:sz w:val="16"/>
        </w:rPr>
        <w:t xml:space="preserve"> </w:t>
      </w:r>
      <w:r w:rsidRPr="00D51A1E">
        <w:rPr>
          <w:rStyle w:val="Emphasis"/>
          <w:highlight w:val="cyan"/>
        </w:rPr>
        <w:t>really</w:t>
      </w:r>
      <w:r w:rsidRPr="00F4533E">
        <w:rPr>
          <w:sz w:val="16"/>
        </w:rPr>
        <w:t xml:space="preserve"> </w:t>
      </w:r>
      <w:r w:rsidRPr="009D530A">
        <w:rPr>
          <w:rStyle w:val="StyleUnderline"/>
        </w:rPr>
        <w:t>matters</w:t>
      </w:r>
      <w:r w:rsidRPr="00F4533E">
        <w:rPr>
          <w:sz w:val="16"/>
        </w:rPr>
        <w:t xml:space="preserve"> for growth </w:t>
      </w:r>
      <w:r w:rsidRPr="00D51A1E">
        <w:rPr>
          <w:rStyle w:val="StyleUnderline"/>
        </w:rPr>
        <w:t>are</w:t>
      </w:r>
      <w:r w:rsidRPr="00F4533E">
        <w:rPr>
          <w:sz w:val="16"/>
        </w:rPr>
        <w:t xml:space="preserve"> the </w:t>
      </w:r>
      <w:r w:rsidRPr="00D51A1E">
        <w:rPr>
          <w:rStyle w:val="Emphasis"/>
          <w:highlight w:val="cyan"/>
        </w:rPr>
        <w:t>intangible ideas</w:t>
      </w:r>
      <w:r w:rsidRPr="00F4533E">
        <w:rPr>
          <w:sz w:val="16"/>
        </w:rPr>
        <w:t xml:space="preserve"> </w:t>
      </w:r>
      <w:r w:rsidRPr="009D530A">
        <w:rPr>
          <w:rStyle w:val="StyleUnderline"/>
        </w:rPr>
        <w:t>for</w:t>
      </w:r>
      <w:r w:rsidRPr="00F4533E">
        <w:rPr>
          <w:sz w:val="16"/>
        </w:rPr>
        <w:t xml:space="preserve"> </w:t>
      </w:r>
      <w:r w:rsidRPr="009D530A">
        <w:rPr>
          <w:rStyle w:val="Emphasis"/>
        </w:rPr>
        <w:t>combining</w:t>
      </w:r>
      <w:r w:rsidRPr="00F4533E">
        <w:rPr>
          <w:sz w:val="16"/>
        </w:rPr>
        <w:t xml:space="preserve"> these </w:t>
      </w:r>
      <w:r w:rsidRPr="009D530A">
        <w:rPr>
          <w:rStyle w:val="Emphasis"/>
        </w:rPr>
        <w:t>resources</w:t>
      </w:r>
      <w:r w:rsidRPr="00F4533E">
        <w:rPr>
          <w:sz w:val="16"/>
        </w:rPr>
        <w:t xml:space="preserve"> </w:t>
      </w:r>
      <w:r w:rsidRPr="009D530A">
        <w:rPr>
          <w:rStyle w:val="StyleUnderline"/>
        </w:rPr>
        <w:t>in</w:t>
      </w:r>
      <w:r w:rsidRPr="00F4533E">
        <w:rPr>
          <w:sz w:val="16"/>
        </w:rPr>
        <w:t xml:space="preserve"> </w:t>
      </w:r>
      <w:r w:rsidRPr="009D530A">
        <w:rPr>
          <w:rStyle w:val="Emphasis"/>
        </w:rPr>
        <w:t>new</w:t>
      </w:r>
      <w:r w:rsidRPr="00F4533E">
        <w:rPr>
          <w:sz w:val="16"/>
        </w:rPr>
        <w:t xml:space="preserve"> and valuable </w:t>
      </w:r>
      <w:r w:rsidRPr="009D530A">
        <w:rPr>
          <w:rStyle w:val="Emphasis"/>
        </w:rPr>
        <w:t>ways</w:t>
      </w:r>
      <w:r w:rsidRPr="009D530A">
        <w:rPr>
          <w:rStyle w:val="StyleUnderline"/>
        </w:rPr>
        <w:t>. Economic growth is</w:t>
      </w:r>
      <w:r w:rsidRPr="00F4533E">
        <w:rPr>
          <w:sz w:val="16"/>
        </w:rPr>
        <w:t xml:space="preserve"> </w:t>
      </w:r>
      <w:r w:rsidRPr="009D530A">
        <w:rPr>
          <w:rStyle w:val="Emphasis"/>
        </w:rPr>
        <w:t>not driven</w:t>
      </w:r>
      <w:r w:rsidRPr="00F4533E">
        <w:rPr>
          <w:sz w:val="16"/>
        </w:rPr>
        <w:t xml:space="preserve"> </w:t>
      </w:r>
      <w:r w:rsidRPr="009D530A">
        <w:rPr>
          <w:rStyle w:val="StyleUnderline"/>
        </w:rPr>
        <w:t>by</w:t>
      </w:r>
      <w:r w:rsidRPr="00F4533E">
        <w:rPr>
          <w:sz w:val="16"/>
        </w:rPr>
        <w:t xml:space="preserve"> using </w:t>
      </w:r>
      <w:proofErr w:type="gramStart"/>
      <w:r w:rsidRPr="00F4533E">
        <w:rPr>
          <w:sz w:val="16"/>
        </w:rPr>
        <w:t xml:space="preserve">more and </w:t>
      </w:r>
      <w:r w:rsidRPr="009D530A">
        <w:rPr>
          <w:rStyle w:val="Emphasis"/>
        </w:rPr>
        <w:t>more</w:t>
      </w:r>
      <w:proofErr w:type="gramEnd"/>
      <w:r w:rsidRPr="00F4533E">
        <w:rPr>
          <w:sz w:val="16"/>
        </w:rPr>
        <w:t xml:space="preserve"> finite </w:t>
      </w:r>
      <w:r w:rsidRPr="009D530A">
        <w:rPr>
          <w:rStyle w:val="Emphasis"/>
        </w:rPr>
        <w:t>resources</w:t>
      </w:r>
      <w:r w:rsidRPr="00F4533E">
        <w:rPr>
          <w:sz w:val="16"/>
        </w:rPr>
        <w:t xml:space="preserve">, as many tend to assume, </w:t>
      </w:r>
      <w:r w:rsidRPr="009D530A">
        <w:rPr>
          <w:rStyle w:val="StyleUnderline"/>
        </w:rPr>
        <w:t>but “by</w:t>
      </w:r>
      <w:r w:rsidRPr="00F4533E">
        <w:rPr>
          <w:sz w:val="16"/>
        </w:rPr>
        <w:t xml:space="preserve"> discovering better and </w:t>
      </w:r>
      <w:r w:rsidRPr="009D530A">
        <w:rPr>
          <w:rStyle w:val="Emphasis"/>
        </w:rPr>
        <w:t>better ways</w:t>
      </w:r>
      <w:r w:rsidRPr="00F4533E">
        <w:rPr>
          <w:sz w:val="16"/>
        </w:rPr>
        <w:t xml:space="preserve"> </w:t>
      </w:r>
      <w:r w:rsidRPr="009D530A">
        <w:rPr>
          <w:rStyle w:val="StyleUnderline"/>
        </w:rPr>
        <w:t>to</w:t>
      </w:r>
      <w:r w:rsidRPr="00F4533E">
        <w:rPr>
          <w:sz w:val="16"/>
        </w:rPr>
        <w:t xml:space="preserve"> </w:t>
      </w:r>
      <w:r w:rsidRPr="009D530A">
        <w:rPr>
          <w:rStyle w:val="Emphasis"/>
        </w:rPr>
        <w:t>use</w:t>
      </w:r>
      <w:r w:rsidRPr="00F4533E">
        <w:rPr>
          <w:sz w:val="16"/>
        </w:rPr>
        <w:t xml:space="preserve"> </w:t>
      </w:r>
      <w:r w:rsidRPr="009D530A">
        <w:rPr>
          <w:rStyle w:val="StyleUnderline"/>
        </w:rPr>
        <w:t>the</w:t>
      </w:r>
      <w:r w:rsidRPr="00F4533E">
        <w:rPr>
          <w:sz w:val="16"/>
        </w:rPr>
        <w:t xml:space="preserve"> fi- </w:t>
      </w:r>
      <w:proofErr w:type="spellStart"/>
      <w:r w:rsidRPr="00F4533E">
        <w:rPr>
          <w:sz w:val="16"/>
        </w:rPr>
        <w:t>nite</w:t>
      </w:r>
      <w:proofErr w:type="spellEnd"/>
      <w:r w:rsidRPr="00F4533E">
        <w:rPr>
          <w:sz w:val="16"/>
        </w:rPr>
        <w:t xml:space="preserve"> </w:t>
      </w:r>
      <w:r w:rsidRPr="009D530A">
        <w:rPr>
          <w:rStyle w:val="StyleUnderline"/>
        </w:rPr>
        <w:t>resources</w:t>
      </w:r>
      <w:r w:rsidRPr="00F4533E">
        <w:rPr>
          <w:sz w:val="16"/>
        </w:rPr>
        <w:t xml:space="preserve"> </w:t>
      </w:r>
      <w:r w:rsidRPr="009D530A">
        <w:rPr>
          <w:rStyle w:val="Emphasis"/>
        </w:rPr>
        <w:t>available</w:t>
      </w:r>
      <w:r w:rsidRPr="00F4533E">
        <w:rPr>
          <w:sz w:val="16"/>
        </w:rPr>
        <w:t xml:space="preserve"> to us.”27 </w:t>
      </w:r>
      <w:r w:rsidRPr="009D530A">
        <w:rPr>
          <w:rStyle w:val="StyleUnderline"/>
        </w:rPr>
        <w:t>And the</w:t>
      </w:r>
      <w:r w:rsidRPr="00F4533E">
        <w:rPr>
          <w:sz w:val="16"/>
        </w:rPr>
        <w:t xml:space="preserve"> </w:t>
      </w:r>
      <w:r w:rsidRPr="009D530A">
        <w:rPr>
          <w:rStyle w:val="Emphasis"/>
        </w:rPr>
        <w:t>universe</w:t>
      </w:r>
      <w:r w:rsidRPr="00F4533E">
        <w:rPr>
          <w:sz w:val="16"/>
        </w:rPr>
        <w:t xml:space="preserve"> </w:t>
      </w:r>
      <w:r w:rsidRPr="009D530A">
        <w:rPr>
          <w:rStyle w:val="StyleUnderline"/>
        </w:rPr>
        <w:t>of those</w:t>
      </w:r>
      <w:r w:rsidRPr="00F4533E">
        <w:rPr>
          <w:sz w:val="16"/>
        </w:rPr>
        <w:t xml:space="preserve"> intangible </w:t>
      </w:r>
      <w:r w:rsidRPr="009D530A">
        <w:rPr>
          <w:rStyle w:val="StyleUnderline"/>
        </w:rPr>
        <w:t>ideas is</w:t>
      </w:r>
      <w:r w:rsidRPr="00F4533E">
        <w:rPr>
          <w:sz w:val="16"/>
        </w:rPr>
        <w:t xml:space="preserve"> unimaginably vast—for all practical purposes, </w:t>
      </w:r>
      <w:r w:rsidRPr="009D530A">
        <w:rPr>
          <w:rStyle w:val="Emphasis"/>
        </w:rPr>
        <w:t>as good as infinite</w:t>
      </w:r>
      <w:r w:rsidRPr="00F4533E">
        <w:rPr>
          <w:sz w:val="16"/>
        </w:rPr>
        <w:t>.</w:t>
      </w:r>
    </w:p>
    <w:p w14:paraId="7A7EF9D6" w14:textId="77777777" w:rsidR="004E18FE" w:rsidRPr="00F4533E" w:rsidRDefault="004E18FE" w:rsidP="004E18FE">
      <w:pPr>
        <w:rPr>
          <w:sz w:val="16"/>
        </w:rPr>
      </w:pPr>
      <w:r w:rsidRPr="00F4533E">
        <w:rPr>
          <w:sz w:val="16"/>
        </w:rPr>
        <w:t xml:space="preserve">At times, Romer has used a culinary metaphor to make this point. The ingredients in a kitchen might be finite, he notes, but the number of pos- </w:t>
      </w:r>
      <w:proofErr w:type="spellStart"/>
      <w:r w:rsidRPr="00F4533E">
        <w:rPr>
          <w:sz w:val="16"/>
        </w:rPr>
        <w:t>si</w:t>
      </w:r>
      <w:proofErr w:type="spellEnd"/>
      <w:r w:rsidRPr="00F4533E">
        <w:rPr>
          <w:sz w:val="16"/>
        </w:rPr>
        <w:t xml:space="preserve"> </w:t>
      </w:r>
      <w:proofErr w:type="spellStart"/>
      <w:r w:rsidRPr="00F4533E">
        <w:rPr>
          <w:sz w:val="16"/>
        </w:rPr>
        <w:t>ble</w:t>
      </w:r>
      <w:proofErr w:type="spellEnd"/>
      <w:r w:rsidRPr="00F4533E">
        <w:rPr>
          <w:sz w:val="16"/>
        </w:rPr>
        <w:t xml:space="preserve"> recipes for combining them is nearly limitless: </w:t>
      </w:r>
      <w:r w:rsidRPr="009D530A">
        <w:rPr>
          <w:rStyle w:val="StyleUnderline"/>
        </w:rPr>
        <w:t>a</w:t>
      </w:r>
      <w:r w:rsidRPr="00F4533E">
        <w:rPr>
          <w:sz w:val="16"/>
        </w:rPr>
        <w:t xml:space="preserve"> well-stocked </w:t>
      </w:r>
      <w:r w:rsidRPr="009D530A">
        <w:rPr>
          <w:rStyle w:val="StyleUnderline"/>
        </w:rPr>
        <w:t>larder of</w:t>
      </w:r>
      <w:r w:rsidRPr="00F4533E">
        <w:rPr>
          <w:sz w:val="16"/>
        </w:rPr>
        <w:t xml:space="preserve"> </w:t>
      </w:r>
      <w:r w:rsidRPr="009D530A">
        <w:rPr>
          <w:rStyle w:val="Emphasis"/>
        </w:rPr>
        <w:t>three hundred ingredients</w:t>
      </w:r>
      <w:r w:rsidRPr="00F4533E">
        <w:rPr>
          <w:sz w:val="16"/>
        </w:rPr>
        <w:t xml:space="preserve">, for instance, </w:t>
      </w:r>
      <w:r w:rsidRPr="009D530A">
        <w:rPr>
          <w:rStyle w:val="StyleUnderline"/>
        </w:rPr>
        <w:t>allows</w:t>
      </w:r>
      <w:r w:rsidRPr="00F4533E">
        <w:rPr>
          <w:sz w:val="16"/>
        </w:rPr>
        <w:t xml:space="preserve"> for </w:t>
      </w:r>
      <w:r w:rsidRPr="009D530A">
        <w:rPr>
          <w:rStyle w:val="Emphasis"/>
        </w:rPr>
        <w:t>more</w:t>
      </w:r>
      <w:r w:rsidRPr="00F4533E">
        <w:rPr>
          <w:sz w:val="16"/>
        </w:rPr>
        <w:t xml:space="preserve"> possible </w:t>
      </w:r>
      <w:r w:rsidRPr="009D530A">
        <w:rPr>
          <w:rStyle w:val="Emphasis"/>
        </w:rPr>
        <w:t>recipes</w:t>
      </w:r>
      <w:r w:rsidRPr="00F4533E">
        <w:rPr>
          <w:sz w:val="16"/>
        </w:rPr>
        <w:t xml:space="preserve"> </w:t>
      </w:r>
      <w:r w:rsidRPr="009D530A">
        <w:rPr>
          <w:rStyle w:val="StyleUnderline"/>
        </w:rPr>
        <w:t>than</w:t>
      </w:r>
      <w:r w:rsidRPr="00F4533E">
        <w:rPr>
          <w:sz w:val="16"/>
        </w:rPr>
        <w:t xml:space="preserve"> there are </w:t>
      </w:r>
      <w:r w:rsidRPr="009D530A">
        <w:rPr>
          <w:rStyle w:val="Emphasis"/>
        </w:rPr>
        <w:t>atoms in the universe</w:t>
      </w:r>
      <w:r w:rsidRPr="00F4533E">
        <w:rPr>
          <w:sz w:val="16"/>
        </w:rPr>
        <w:t xml:space="preserve">. (And that doesn’t even take into ac- count the additional possibilities created by varying the quantities of in- </w:t>
      </w:r>
      <w:proofErr w:type="spellStart"/>
      <w:r w:rsidRPr="00F4533E">
        <w:rPr>
          <w:sz w:val="16"/>
        </w:rPr>
        <w:t>gredients</w:t>
      </w:r>
      <w:proofErr w:type="spellEnd"/>
      <w:r w:rsidRPr="00F4533E">
        <w:rPr>
          <w:sz w:val="16"/>
        </w:rPr>
        <w:t>,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74439361" w14:textId="77777777" w:rsidR="004E18FE" w:rsidRPr="00F4533E" w:rsidRDefault="004E18FE" w:rsidP="004E18FE">
      <w:pPr>
        <w:rPr>
          <w:sz w:val="16"/>
        </w:rPr>
      </w:pPr>
      <w:r w:rsidRPr="00F4533E">
        <w:rPr>
          <w:rStyle w:val="StyleUnderline"/>
        </w:rPr>
        <w:t>The</w:t>
      </w:r>
      <w:r w:rsidRPr="00F4533E">
        <w:rPr>
          <w:sz w:val="16"/>
        </w:rPr>
        <w:t xml:space="preserve"> exact </w:t>
      </w:r>
      <w:r w:rsidRPr="00F4533E">
        <w:rPr>
          <w:rStyle w:val="Emphasis"/>
        </w:rPr>
        <w:t>same</w:t>
      </w:r>
      <w:r w:rsidRPr="00F4533E">
        <w:rPr>
          <w:sz w:val="16"/>
        </w:rPr>
        <w:t xml:space="preserve"> argument </w:t>
      </w:r>
      <w:r w:rsidRPr="00F4533E">
        <w:rPr>
          <w:rStyle w:val="StyleUnderline"/>
        </w:rPr>
        <w:t>applies when thinking about</w:t>
      </w:r>
      <w:r w:rsidRPr="00F4533E">
        <w:rPr>
          <w:sz w:val="16"/>
        </w:rPr>
        <w:t xml:space="preserve"> </w:t>
      </w:r>
      <w:r w:rsidRPr="00F4533E">
        <w:rPr>
          <w:rStyle w:val="Emphasis"/>
        </w:rPr>
        <w:t>economic growth</w:t>
      </w:r>
      <w:r w:rsidRPr="00F4533E">
        <w:rPr>
          <w:rStyle w:val="StyleUnderline"/>
        </w:rPr>
        <w:t>, where we’re dealing</w:t>
      </w:r>
      <w:r w:rsidRPr="00F4533E">
        <w:rPr>
          <w:sz w:val="16"/>
        </w:rPr>
        <w:t xml:space="preserve"> </w:t>
      </w:r>
      <w:r w:rsidRPr="00F4533E">
        <w:rPr>
          <w:rStyle w:val="Emphasis"/>
        </w:rPr>
        <w:t>not</w:t>
      </w:r>
      <w:r w:rsidRPr="00F4533E">
        <w:rPr>
          <w:sz w:val="16"/>
        </w:rPr>
        <w:t xml:space="preserve"> </w:t>
      </w:r>
      <w:r w:rsidRPr="00F4533E">
        <w:rPr>
          <w:rStyle w:val="StyleUnderline"/>
        </w:rPr>
        <w:t>with</w:t>
      </w:r>
      <w:r w:rsidRPr="00F4533E">
        <w:rPr>
          <w:sz w:val="16"/>
        </w:rPr>
        <w:t xml:space="preserve"> ingredients in </w:t>
      </w:r>
      <w:r w:rsidRPr="00F4533E">
        <w:rPr>
          <w:rStyle w:val="StyleUnderline"/>
        </w:rPr>
        <w:t>a</w:t>
      </w:r>
      <w:r w:rsidRPr="00F4533E">
        <w:rPr>
          <w:sz w:val="16"/>
        </w:rPr>
        <w:t xml:space="preserve"> </w:t>
      </w:r>
      <w:r w:rsidRPr="00F4533E">
        <w:rPr>
          <w:rStyle w:val="Emphasis"/>
        </w:rPr>
        <w:t>larder</w:t>
      </w:r>
      <w:r w:rsidRPr="00F4533E">
        <w:rPr>
          <w:sz w:val="16"/>
        </w:rPr>
        <w:t xml:space="preserve"> or the sub- stances in a chemistry set </w:t>
      </w:r>
      <w:r w:rsidRPr="00F4533E">
        <w:rPr>
          <w:rStyle w:val="StyleUnderline"/>
        </w:rPr>
        <w:t>but</w:t>
      </w:r>
      <w:r w:rsidRPr="00F4533E">
        <w:rPr>
          <w:sz w:val="16"/>
        </w:rPr>
        <w:t xml:space="preserve"> quite </w:t>
      </w:r>
      <w:r w:rsidRPr="00F4533E">
        <w:rPr>
          <w:rStyle w:val="Emphasis"/>
        </w:rPr>
        <w:t>literally all</w:t>
      </w:r>
      <w:r w:rsidRPr="00F4533E">
        <w:rPr>
          <w:sz w:val="16"/>
        </w:rPr>
        <w:t xml:space="preserve"> the </w:t>
      </w:r>
      <w:r w:rsidRPr="00F4533E">
        <w:rPr>
          <w:rStyle w:val="Emphasis"/>
        </w:rPr>
        <w:t>materials in the world</w:t>
      </w:r>
      <w:r w:rsidRPr="00F4533E">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5F79EE31" w14:textId="77777777" w:rsidR="004E18FE" w:rsidRPr="00F4533E" w:rsidRDefault="004E18FE" w:rsidP="004E18FE">
      <w:pPr>
        <w:rPr>
          <w:sz w:val="16"/>
        </w:rPr>
      </w:pPr>
      <w:r w:rsidRPr="00F4533E">
        <w:rPr>
          <w:rStyle w:val="StyleUnderline"/>
        </w:rPr>
        <w:t>But even if there</w:t>
      </w:r>
      <w:r w:rsidRPr="00F4533E">
        <w:rPr>
          <w:sz w:val="16"/>
        </w:rPr>
        <w:t xml:space="preserve"> </w:t>
      </w:r>
      <w:r w:rsidRPr="00F4533E">
        <w:rPr>
          <w:rStyle w:val="Emphasis"/>
        </w:rPr>
        <w:t>are</w:t>
      </w:r>
      <w:r w:rsidRPr="00F4533E">
        <w:rPr>
          <w:sz w:val="16"/>
        </w:rPr>
        <w:t xml:space="preserve"> </w:t>
      </w:r>
      <w:r w:rsidRPr="00F4533E">
        <w:rPr>
          <w:rStyle w:val="StyleUnderline"/>
        </w:rPr>
        <w:t>many</w:t>
      </w:r>
      <w:r w:rsidRPr="00F4533E">
        <w:rPr>
          <w:sz w:val="16"/>
        </w:rPr>
        <w:t xml:space="preserve"> possible </w:t>
      </w:r>
      <w:r w:rsidRPr="00F4533E">
        <w:rPr>
          <w:rStyle w:val="StyleUnderline"/>
        </w:rPr>
        <w:t>arrangements</w:t>
      </w:r>
      <w:r w:rsidRPr="00F4533E">
        <w:rPr>
          <w:sz w:val="16"/>
        </w:rPr>
        <w:t xml:space="preserve"> of atoms in the world, </w:t>
      </w:r>
      <w:r w:rsidRPr="00F4533E">
        <w:rPr>
          <w:rStyle w:val="StyleUnderline"/>
        </w:rPr>
        <w:t>are they all</w:t>
      </w:r>
      <w:r w:rsidRPr="00F4533E">
        <w:rPr>
          <w:sz w:val="16"/>
        </w:rPr>
        <w:t xml:space="preserve"> </w:t>
      </w:r>
      <w:r w:rsidRPr="00F4533E">
        <w:rPr>
          <w:rStyle w:val="Emphasis"/>
        </w:rPr>
        <w:t>useful?</w:t>
      </w:r>
      <w:r w:rsidRPr="00F4533E">
        <w:rPr>
          <w:sz w:val="16"/>
        </w:rPr>
        <w:t xml:space="preserve"> It is said that one time when Romer presented the </w:t>
      </w:r>
      <w:proofErr w:type="spellStart"/>
      <w:r w:rsidRPr="00F4533E">
        <w:rPr>
          <w:sz w:val="16"/>
        </w:rPr>
        <w:t>culi</w:t>
      </w:r>
      <w:proofErr w:type="spellEnd"/>
      <w:r w:rsidRPr="00F4533E">
        <w:rPr>
          <w:sz w:val="16"/>
        </w:rPr>
        <w:t xml:space="preserve">- nary metaphor, the Nobel Prize–winning economist George Akerlof piped up, “Yes, the number of possible combinations is huge, but </w:t>
      </w:r>
      <w:r w:rsidRPr="00F4533E">
        <w:rPr>
          <w:rStyle w:val="StyleUnderline"/>
        </w:rPr>
        <w:t>aren’t</w:t>
      </w:r>
      <w:r w:rsidRPr="00F4533E">
        <w:rPr>
          <w:sz w:val="16"/>
        </w:rPr>
        <w:t xml:space="preserve"> </w:t>
      </w:r>
      <w:r w:rsidRPr="00F4533E">
        <w:rPr>
          <w:rStyle w:val="Emphasis"/>
        </w:rPr>
        <w:t>most</w:t>
      </w:r>
      <w:r w:rsidRPr="00F4533E">
        <w:rPr>
          <w:sz w:val="16"/>
        </w:rPr>
        <w:t xml:space="preserve"> </w:t>
      </w:r>
      <w:r w:rsidRPr="00F4533E">
        <w:rPr>
          <w:rStyle w:val="StyleUnderline"/>
        </w:rPr>
        <w:t>of them</w:t>
      </w:r>
      <w:r w:rsidRPr="00F4533E">
        <w:rPr>
          <w:sz w:val="16"/>
        </w:rPr>
        <w:t xml:space="preserve"> like </w:t>
      </w:r>
      <w:r w:rsidRPr="00F4533E">
        <w:rPr>
          <w:rStyle w:val="Emphasis"/>
        </w:rPr>
        <w:t>chicken ice cream?</w:t>
      </w:r>
      <w:r w:rsidRPr="00F4533E">
        <w:rPr>
          <w:sz w:val="16"/>
        </w:rPr>
        <w:t xml:space="preserve">” Novel, in other words, but useless.30 </w:t>
      </w:r>
      <w:r w:rsidRPr="00F4533E">
        <w:rPr>
          <w:rStyle w:val="StyleUnderline"/>
        </w:rPr>
        <w:t>Leaving aside</w:t>
      </w:r>
      <w:r w:rsidRPr="00F4533E">
        <w:rPr>
          <w:sz w:val="16"/>
        </w:rPr>
        <w:t xml:space="preserve"> the fact </w:t>
      </w:r>
      <w:r w:rsidRPr="00F4533E">
        <w:rPr>
          <w:rStyle w:val="StyleUnderline"/>
        </w:rPr>
        <w:t>that</w:t>
      </w:r>
      <w:r w:rsidRPr="00F4533E">
        <w:rPr>
          <w:sz w:val="16"/>
        </w:rPr>
        <w:t xml:space="preserve"> in 2022, </w:t>
      </w:r>
      <w:r w:rsidRPr="00F4533E">
        <w:rPr>
          <w:rStyle w:val="StyleUnderline"/>
        </w:rPr>
        <w:t>an American company in Portland introduced a fried-chicken-flavored ice cream to modest acclaim—a cautionary tale about setting</w:t>
      </w:r>
      <w:r w:rsidRPr="00F4533E">
        <w:rPr>
          <w:sz w:val="16"/>
        </w:rPr>
        <w:t xml:space="preserve"> firm </w:t>
      </w:r>
      <w:r w:rsidRPr="00F4533E">
        <w:rPr>
          <w:rStyle w:val="Emphasis"/>
        </w:rPr>
        <w:t>limits</w:t>
      </w:r>
      <w:r w:rsidRPr="00F4533E">
        <w:rPr>
          <w:sz w:val="16"/>
        </w:rPr>
        <w:t xml:space="preserve"> </w:t>
      </w:r>
      <w:r w:rsidRPr="00F4533E">
        <w:rPr>
          <w:rStyle w:val="StyleUnderline"/>
        </w:rPr>
        <w:t>to the</w:t>
      </w:r>
      <w:r w:rsidRPr="00F4533E">
        <w:rPr>
          <w:sz w:val="16"/>
        </w:rPr>
        <w:t xml:space="preserve"> </w:t>
      </w:r>
      <w:r w:rsidRPr="00F4533E">
        <w:rPr>
          <w:rStyle w:val="Emphasis"/>
        </w:rPr>
        <w:t>future</w:t>
      </w:r>
      <w:r w:rsidRPr="00F4533E">
        <w:rPr>
          <w:sz w:val="16"/>
        </w:rPr>
        <w:t xml:space="preserve"> of human taste—the thrust of Aker- </w:t>
      </w:r>
      <w:proofErr w:type="spellStart"/>
      <w:r w:rsidRPr="00F4533E">
        <w:rPr>
          <w:sz w:val="16"/>
        </w:rPr>
        <w:t>lof’s</w:t>
      </w:r>
      <w:proofErr w:type="spellEnd"/>
      <w:r w:rsidRPr="00F4533E">
        <w:rPr>
          <w:sz w:val="16"/>
        </w:rPr>
        <w:t xml:space="preserve"> quip is sensible: </w:t>
      </w:r>
      <w:r w:rsidRPr="00F4533E">
        <w:rPr>
          <w:rStyle w:val="StyleUnderline"/>
        </w:rPr>
        <w:t>many</w:t>
      </w:r>
      <w:r w:rsidRPr="00F4533E">
        <w:rPr>
          <w:sz w:val="16"/>
        </w:rPr>
        <w:t xml:space="preserve"> possible </w:t>
      </w:r>
      <w:r w:rsidRPr="00F4533E">
        <w:rPr>
          <w:rStyle w:val="StyleUnderline"/>
        </w:rPr>
        <w:t>ideas</w:t>
      </w:r>
      <w:r w:rsidRPr="00F4533E">
        <w:rPr>
          <w:sz w:val="16"/>
        </w:rPr>
        <w:t xml:space="preserve"> for organizing atoms in the world </w:t>
      </w:r>
      <w:r w:rsidRPr="00F4533E">
        <w:rPr>
          <w:rStyle w:val="StyleUnderline"/>
        </w:rPr>
        <w:t>are</w:t>
      </w:r>
      <w:r w:rsidRPr="00F4533E">
        <w:rPr>
          <w:sz w:val="16"/>
        </w:rPr>
        <w:t xml:space="preserve"> likely to be </w:t>
      </w:r>
      <w:r w:rsidRPr="00F4533E">
        <w:rPr>
          <w:rStyle w:val="StyleUnderline"/>
        </w:rPr>
        <w:t>of little value</w:t>
      </w:r>
      <w:r w:rsidRPr="00F4533E">
        <w:rPr>
          <w:sz w:val="16"/>
        </w:rPr>
        <w:t xml:space="preserve"> in practice.31 That said, </w:t>
      </w:r>
      <w:r w:rsidRPr="00F4533E">
        <w:rPr>
          <w:rStyle w:val="StyleUnderline"/>
        </w:rPr>
        <w:t>what</w:t>
      </w:r>
      <w:r w:rsidRPr="00F4533E">
        <w:rPr>
          <w:sz w:val="16"/>
        </w:rPr>
        <w:t xml:space="preserve"> Akerlof’s </w:t>
      </w:r>
      <w:proofErr w:type="spellStart"/>
      <w:r w:rsidRPr="00F4533E">
        <w:rPr>
          <w:sz w:val="16"/>
        </w:rPr>
        <w:t>percep</w:t>
      </w:r>
      <w:proofErr w:type="spellEnd"/>
      <w:r w:rsidRPr="00F4533E">
        <w:rPr>
          <w:sz w:val="16"/>
        </w:rPr>
        <w:t xml:space="preserve">- </w:t>
      </w:r>
      <w:proofErr w:type="spellStart"/>
      <w:r w:rsidRPr="00F4533E">
        <w:rPr>
          <w:sz w:val="16"/>
        </w:rPr>
        <w:t>tive</w:t>
      </w:r>
      <w:proofErr w:type="spellEnd"/>
      <w:r w:rsidRPr="00F4533E">
        <w:rPr>
          <w:sz w:val="16"/>
        </w:rPr>
        <w:t xml:space="preserve"> </w:t>
      </w:r>
      <w:r w:rsidRPr="000A5E60">
        <w:rPr>
          <w:rStyle w:val="StyleUnderline"/>
          <w:highlight w:val="cyan"/>
        </w:rPr>
        <w:t xml:space="preserve">skepticism </w:t>
      </w:r>
      <w:r w:rsidRPr="000A5E60">
        <w:rPr>
          <w:rStyle w:val="StyleUnderline"/>
        </w:rPr>
        <w:t>does</w:t>
      </w:r>
      <w:r w:rsidRPr="000A5E60">
        <w:rPr>
          <w:sz w:val="16"/>
        </w:rPr>
        <w:t xml:space="preserve"> </w:t>
      </w:r>
      <w:r w:rsidRPr="000A5E60">
        <w:rPr>
          <w:rStyle w:val="Emphasis"/>
          <w:highlight w:val="cyan"/>
        </w:rPr>
        <w:t>not</w:t>
      </w:r>
      <w:r w:rsidRPr="00F4533E">
        <w:rPr>
          <w:sz w:val="16"/>
        </w:rPr>
        <w:t xml:space="preserve"> quite </w:t>
      </w:r>
      <w:r w:rsidRPr="000A5E60">
        <w:rPr>
          <w:rStyle w:val="Emphasis"/>
        </w:rPr>
        <w:t>capture</w:t>
      </w:r>
      <w:r w:rsidRPr="000A5E60">
        <w:rPr>
          <w:sz w:val="16"/>
        </w:rPr>
        <w:t xml:space="preserve"> </w:t>
      </w:r>
      <w:r w:rsidRPr="000A5E60">
        <w:rPr>
          <w:rStyle w:val="StyleUnderline"/>
        </w:rPr>
        <w:t>is</w:t>
      </w:r>
      <w:r w:rsidRPr="000A5E60">
        <w:rPr>
          <w:sz w:val="16"/>
        </w:rPr>
        <w:t xml:space="preserve"> </w:t>
      </w:r>
      <w:r w:rsidRPr="000A5E60">
        <w:rPr>
          <w:rStyle w:val="Emphasis"/>
        </w:rPr>
        <w:t>how huge “huge”</w:t>
      </w:r>
      <w:r w:rsidRPr="000A5E60">
        <w:rPr>
          <w:sz w:val="16"/>
        </w:rPr>
        <w:t xml:space="preserve"> really </w:t>
      </w:r>
      <w:r w:rsidRPr="000A5E60">
        <w:rPr>
          <w:rStyle w:val="Emphasis"/>
        </w:rPr>
        <w:t>is</w:t>
      </w:r>
      <w:r w:rsidRPr="000A5E60">
        <w:rPr>
          <w:sz w:val="16"/>
        </w:rPr>
        <w:t xml:space="preserve"> </w:t>
      </w:r>
      <w:r w:rsidRPr="000A5E60">
        <w:rPr>
          <w:rStyle w:val="StyleUnderline"/>
        </w:rPr>
        <w:t>when you move</w:t>
      </w:r>
      <w:r w:rsidRPr="000A5E60">
        <w:rPr>
          <w:sz w:val="16"/>
        </w:rPr>
        <w:t xml:space="preserve"> beyond the confines of a kitchen or a chemistry set </w:t>
      </w:r>
      <w:r w:rsidRPr="000A5E60">
        <w:rPr>
          <w:rStyle w:val="StyleUnderline"/>
        </w:rPr>
        <w:t>into the</w:t>
      </w:r>
      <w:r w:rsidRPr="000A5E60">
        <w:rPr>
          <w:sz w:val="16"/>
        </w:rPr>
        <w:t xml:space="preserve"> </w:t>
      </w:r>
      <w:r w:rsidRPr="000A5E60">
        <w:rPr>
          <w:rStyle w:val="Emphasis"/>
        </w:rPr>
        <w:t>real world</w:t>
      </w:r>
      <w:r w:rsidRPr="000A5E60">
        <w:rPr>
          <w:rStyle w:val="StyleUnderline"/>
        </w:rPr>
        <w:t>.</w:t>
      </w:r>
      <w:r w:rsidRPr="00F4533E">
        <w:rPr>
          <w:rStyle w:val="StyleUnderline"/>
        </w:rPr>
        <w:t xml:space="preserve"> Our </w:t>
      </w:r>
      <w:r w:rsidRPr="000A5E60">
        <w:rPr>
          <w:rStyle w:val="StyleUnderline"/>
          <w:highlight w:val="cyan"/>
        </w:rPr>
        <w:t>planet is</w:t>
      </w:r>
      <w:r w:rsidRPr="000A5E60">
        <w:rPr>
          <w:sz w:val="16"/>
          <w:highlight w:val="cyan"/>
        </w:rPr>
        <w:t xml:space="preserve"> </w:t>
      </w:r>
      <w:r w:rsidRPr="000A5E60">
        <w:rPr>
          <w:rStyle w:val="Emphasis"/>
          <w:highlight w:val="cyan"/>
        </w:rPr>
        <w:t>incomprehensibly rich</w:t>
      </w:r>
      <w:r w:rsidRPr="00F4533E">
        <w:rPr>
          <w:sz w:val="16"/>
        </w:rPr>
        <w:t xml:space="preserve"> in combinatorial possibility, and </w:t>
      </w:r>
      <w:r w:rsidRPr="000A5E60">
        <w:rPr>
          <w:rStyle w:val="StyleUnderline"/>
        </w:rPr>
        <w:t>only a</w:t>
      </w:r>
      <w:r w:rsidRPr="000A5E60">
        <w:rPr>
          <w:sz w:val="16"/>
        </w:rPr>
        <w:t xml:space="preserve"> </w:t>
      </w:r>
      <w:r w:rsidRPr="000A5E60">
        <w:rPr>
          <w:rStyle w:val="Emphasis"/>
        </w:rPr>
        <w:t>tiny fraction</w:t>
      </w:r>
      <w:r w:rsidRPr="000A5E60">
        <w:rPr>
          <w:sz w:val="16"/>
        </w:rPr>
        <w:t xml:space="preserve"> </w:t>
      </w:r>
      <w:r w:rsidRPr="000A5E60">
        <w:rPr>
          <w:rStyle w:val="StyleUnderline"/>
        </w:rPr>
        <w:t>of these ideas</w:t>
      </w:r>
      <w:r w:rsidRPr="000A5E60">
        <w:rPr>
          <w:sz w:val="16"/>
        </w:rPr>
        <w:t xml:space="preserve"> </w:t>
      </w:r>
      <w:proofErr w:type="gramStart"/>
      <w:r w:rsidRPr="000A5E60">
        <w:rPr>
          <w:rStyle w:val="StyleUnderline"/>
        </w:rPr>
        <w:t>need</w:t>
      </w:r>
      <w:proofErr w:type="gramEnd"/>
      <w:r w:rsidRPr="000A5E60">
        <w:rPr>
          <w:rStyle w:val="StyleUnderline"/>
        </w:rPr>
        <w:t xml:space="preserve"> to be valuable for the number of</w:t>
      </w:r>
      <w:r w:rsidRPr="000A5E60">
        <w:rPr>
          <w:sz w:val="16"/>
        </w:rPr>
        <w:t xml:space="preserve"> useful </w:t>
      </w:r>
      <w:r w:rsidRPr="000A5E60">
        <w:rPr>
          <w:rStyle w:val="StyleUnderline"/>
        </w:rPr>
        <w:t>arrangements</w:t>
      </w:r>
      <w:r w:rsidRPr="000A5E60">
        <w:rPr>
          <w:sz w:val="16"/>
        </w:rPr>
        <w:t xml:space="preserve"> of atoms </w:t>
      </w:r>
      <w:r w:rsidRPr="000A5E60">
        <w:rPr>
          <w:rStyle w:val="StyleUnderline"/>
        </w:rPr>
        <w:t>to be</w:t>
      </w:r>
      <w:r w:rsidRPr="000A5E60">
        <w:rPr>
          <w:sz w:val="16"/>
        </w:rPr>
        <w:t xml:space="preserve"> </w:t>
      </w:r>
      <w:r w:rsidRPr="000A5E60">
        <w:rPr>
          <w:rStyle w:val="Emphasis"/>
        </w:rPr>
        <w:t>extraordinarily vast</w:t>
      </w:r>
      <w:r w:rsidRPr="000A5E60">
        <w:rPr>
          <w:sz w:val="16"/>
        </w:rPr>
        <w:t>.</w:t>
      </w:r>
    </w:p>
    <w:p w14:paraId="6201AED9" w14:textId="31E8B546" w:rsidR="004E18FE" w:rsidRPr="004E18FE" w:rsidRDefault="004E18FE" w:rsidP="004E18FE">
      <w:pPr>
        <w:rPr>
          <w:sz w:val="16"/>
        </w:rPr>
      </w:pPr>
      <w:r w:rsidRPr="00F4533E">
        <w:rPr>
          <w:rStyle w:val="StyleUnderline"/>
        </w:rPr>
        <w:t>In many areas of life, such combinatorial explosions are a</w:t>
      </w:r>
      <w:r w:rsidRPr="00F4533E">
        <w:rPr>
          <w:sz w:val="16"/>
        </w:rPr>
        <w:t xml:space="preserve"> </w:t>
      </w:r>
      <w:r w:rsidRPr="00F4533E">
        <w:rPr>
          <w:rStyle w:val="Emphasis"/>
        </w:rPr>
        <w:t>pain</w:t>
      </w:r>
      <w:r w:rsidRPr="00F4533E">
        <w:rPr>
          <w:sz w:val="16"/>
        </w:rPr>
        <w:t xml:space="preserve">. In </w:t>
      </w:r>
      <w:proofErr w:type="spellStart"/>
      <w:r w:rsidRPr="00F4533E">
        <w:rPr>
          <w:sz w:val="16"/>
        </w:rPr>
        <w:t>mathe</w:t>
      </w:r>
      <w:proofErr w:type="spellEnd"/>
      <w:r w:rsidRPr="00F4533E">
        <w:rPr>
          <w:sz w:val="16"/>
        </w:rPr>
        <w:t xml:space="preserve"> </w:t>
      </w:r>
      <w:proofErr w:type="spellStart"/>
      <w:r w:rsidRPr="00F4533E">
        <w:rPr>
          <w:sz w:val="16"/>
        </w:rPr>
        <w:t>matics</w:t>
      </w:r>
      <w:proofErr w:type="spellEnd"/>
      <w:r w:rsidRPr="00F4533E">
        <w:rPr>
          <w:sz w:val="16"/>
        </w:rPr>
        <w:t xml:space="preserve">, for example, they haunt researchers, creating the so-called curse of dimensionality: </w:t>
      </w:r>
      <w:r w:rsidRPr="00F4533E">
        <w:rPr>
          <w:rStyle w:val="StyleUnderline"/>
        </w:rPr>
        <w:t>as the number</w:t>
      </w:r>
      <w:r w:rsidRPr="00F4533E">
        <w:rPr>
          <w:sz w:val="16"/>
        </w:rPr>
        <w:t xml:space="preserve"> of variables (or “</w:t>
      </w:r>
      <w:r w:rsidRPr="00F4533E">
        <w:rPr>
          <w:rStyle w:val="StyleUnderline"/>
        </w:rPr>
        <w:t>dimensions</w:t>
      </w:r>
      <w:r w:rsidRPr="00F4533E">
        <w:rPr>
          <w:sz w:val="16"/>
        </w:rPr>
        <w:t xml:space="preserve">”) </w:t>
      </w:r>
      <w:r w:rsidRPr="00F4533E">
        <w:rPr>
          <w:rStyle w:val="StyleUnderline"/>
        </w:rPr>
        <w:t>in a problem starts to increase, the number of</w:t>
      </w:r>
      <w:r w:rsidRPr="00F4533E">
        <w:rPr>
          <w:sz w:val="16"/>
        </w:rPr>
        <w:t xml:space="preserve"> possible </w:t>
      </w:r>
      <w:r w:rsidRPr="00F4533E">
        <w:rPr>
          <w:rStyle w:val="StyleUnderline"/>
        </w:rPr>
        <w:t>solutions</w:t>
      </w:r>
      <w:r w:rsidRPr="00F4533E">
        <w:rPr>
          <w:sz w:val="16"/>
        </w:rPr>
        <w:t xml:space="preserve"> </w:t>
      </w:r>
      <w:r w:rsidRPr="00F4533E">
        <w:rPr>
          <w:rStyle w:val="Emphasis"/>
        </w:rPr>
        <w:t>soars</w:t>
      </w:r>
      <w:r w:rsidRPr="00F4533E">
        <w:rPr>
          <w:sz w:val="16"/>
        </w:rPr>
        <w:t xml:space="preserve">, making many problems impossibly hard to solve. It is a “malediction,” wrote the mathematician Richard Bellman, who </w:t>
      </w:r>
      <w:r w:rsidRPr="000A5E60">
        <w:rPr>
          <w:sz w:val="16"/>
        </w:rPr>
        <w:t xml:space="preserve">named the curse, “that has plagued the scientist from the earliest days.”32 </w:t>
      </w:r>
      <w:r w:rsidRPr="000A5E60">
        <w:rPr>
          <w:rStyle w:val="StyleUnderline"/>
        </w:rPr>
        <w:t>But when thinking about</w:t>
      </w:r>
      <w:r w:rsidRPr="000A5E60">
        <w:rPr>
          <w:sz w:val="16"/>
        </w:rPr>
        <w:t xml:space="preserve"> economic </w:t>
      </w:r>
      <w:r w:rsidRPr="000A5E60">
        <w:rPr>
          <w:rStyle w:val="Emphasis"/>
        </w:rPr>
        <w:t>growth</w:t>
      </w:r>
      <w:r w:rsidRPr="000A5E60">
        <w:rPr>
          <w:sz w:val="16"/>
        </w:rPr>
        <w:t xml:space="preserve">, the opposite is the case: </w:t>
      </w:r>
      <w:r w:rsidRPr="000A5E60">
        <w:rPr>
          <w:rStyle w:val="StyleUnderline"/>
        </w:rPr>
        <w:t>the curse of</w:t>
      </w:r>
      <w:r w:rsidRPr="000A5E60">
        <w:rPr>
          <w:rStyle w:val="StyleUnderline"/>
          <w:highlight w:val="cyan"/>
        </w:rPr>
        <w:t xml:space="preserve"> dimensionality becomes a</w:t>
      </w:r>
      <w:r w:rsidRPr="00F4533E">
        <w:rPr>
          <w:rStyle w:val="StyleUnderline"/>
        </w:rPr>
        <w:t xml:space="preserve"> “</w:t>
      </w:r>
      <w:r w:rsidRPr="00F4533E">
        <w:rPr>
          <w:rStyle w:val="Emphasis"/>
        </w:rPr>
        <w:t xml:space="preserve">remarkable </w:t>
      </w:r>
      <w:r w:rsidRPr="000A5E60">
        <w:rPr>
          <w:rStyle w:val="Emphasis"/>
          <w:highlight w:val="cyan"/>
        </w:rPr>
        <w:t>blessing</w:t>
      </w:r>
      <w:r w:rsidRPr="00F4533E">
        <w:rPr>
          <w:rStyle w:val="StyleUnderline"/>
        </w:rPr>
        <w:t>,</w:t>
      </w:r>
      <w:r w:rsidRPr="00F4533E">
        <w:rPr>
          <w:sz w:val="16"/>
        </w:rPr>
        <w:t xml:space="preserve">” Romer notes, </w:t>
      </w:r>
      <w:r w:rsidRPr="00F4533E">
        <w:rPr>
          <w:rStyle w:val="StyleUnderline"/>
        </w:rPr>
        <w:t>the origin of</w:t>
      </w:r>
      <w:r w:rsidRPr="00F4533E">
        <w:rPr>
          <w:sz w:val="16"/>
        </w:rPr>
        <w:t xml:space="preserve"> an </w:t>
      </w:r>
      <w:r w:rsidRPr="000A5E60">
        <w:rPr>
          <w:rStyle w:val="StyleUnderline"/>
          <w:highlight w:val="cyan"/>
        </w:rPr>
        <w:t>abundance</w:t>
      </w:r>
      <w:r w:rsidRPr="00F4533E">
        <w:rPr>
          <w:rStyle w:val="StyleUnderline"/>
        </w:rPr>
        <w:t xml:space="preserve"> that </w:t>
      </w:r>
      <w:r w:rsidRPr="000A5E60">
        <w:rPr>
          <w:rStyle w:val="StyleUnderline"/>
          <w:highlight w:val="cyan"/>
        </w:rPr>
        <w:t>allows us to</w:t>
      </w:r>
      <w:r w:rsidRPr="000A5E60">
        <w:rPr>
          <w:sz w:val="16"/>
          <w:highlight w:val="cyan"/>
        </w:rPr>
        <w:t xml:space="preserve"> </w:t>
      </w:r>
      <w:r w:rsidRPr="000A5E60">
        <w:rPr>
          <w:rStyle w:val="Emphasis"/>
          <w:highlight w:val="cyan"/>
        </w:rPr>
        <w:t>escape</w:t>
      </w:r>
      <w:r w:rsidRPr="00F4533E">
        <w:rPr>
          <w:sz w:val="16"/>
        </w:rPr>
        <w:t xml:space="preserve"> the finite </w:t>
      </w:r>
      <w:r w:rsidRPr="000A5E60">
        <w:rPr>
          <w:rStyle w:val="Emphasis"/>
          <w:highlight w:val="cyan"/>
        </w:rPr>
        <w:t>limits</w:t>
      </w:r>
      <w:r w:rsidRPr="00F4533E">
        <w:rPr>
          <w:sz w:val="16"/>
        </w:rPr>
        <w:t xml:space="preserve"> of our material world.33 With that in mind, </w:t>
      </w:r>
      <w:r w:rsidRPr="00F4533E">
        <w:rPr>
          <w:rStyle w:val="StyleUnderline"/>
        </w:rPr>
        <w:t>one of the most</w:t>
      </w:r>
      <w:r w:rsidRPr="00F4533E">
        <w:rPr>
          <w:sz w:val="16"/>
        </w:rPr>
        <w:t xml:space="preserve"> </w:t>
      </w:r>
      <w:r w:rsidRPr="00F4533E">
        <w:rPr>
          <w:rStyle w:val="Emphasis"/>
        </w:rPr>
        <w:t xml:space="preserve">serious </w:t>
      </w:r>
      <w:r w:rsidRPr="000A5E60">
        <w:rPr>
          <w:rStyle w:val="Emphasis"/>
        </w:rPr>
        <w:t>limits</w:t>
      </w:r>
      <w:r w:rsidRPr="000A5E60">
        <w:rPr>
          <w:sz w:val="16"/>
        </w:rPr>
        <w:t xml:space="preserve"> </w:t>
      </w:r>
      <w:r w:rsidRPr="000A5E60">
        <w:rPr>
          <w:rStyle w:val="StyleUnderline"/>
        </w:rPr>
        <w:t>to growth</w:t>
      </w:r>
      <w:r w:rsidRPr="00F4533E">
        <w:rPr>
          <w:rStyle w:val="StyleUnderline"/>
        </w:rPr>
        <w:t xml:space="preserve"> may be</w:t>
      </w:r>
      <w:r w:rsidRPr="00F4533E">
        <w:rPr>
          <w:sz w:val="16"/>
        </w:rPr>
        <w:t xml:space="preserve"> an </w:t>
      </w:r>
      <w:r w:rsidRPr="000A5E60">
        <w:rPr>
          <w:rStyle w:val="Emphasis"/>
        </w:rPr>
        <w:t>imaginative</w:t>
      </w:r>
      <w:r w:rsidRPr="00F4533E">
        <w:rPr>
          <w:sz w:val="16"/>
        </w:rPr>
        <w:t xml:space="preserve"> one: </w:t>
      </w:r>
      <w:r w:rsidRPr="00F4533E">
        <w:rPr>
          <w:rStyle w:val="StyleUnderline"/>
        </w:rPr>
        <w:t>a failure to</w:t>
      </w:r>
      <w:r w:rsidRPr="00F4533E">
        <w:rPr>
          <w:sz w:val="16"/>
        </w:rPr>
        <w:t xml:space="preserve"> </w:t>
      </w:r>
      <w:r w:rsidRPr="00F4533E">
        <w:rPr>
          <w:rStyle w:val="Emphasis"/>
        </w:rPr>
        <w:t>adequately search</w:t>
      </w:r>
      <w:r w:rsidRPr="00F4533E">
        <w:rPr>
          <w:sz w:val="16"/>
        </w:rPr>
        <w:t xml:space="preserve"> through </w:t>
      </w:r>
      <w:r w:rsidRPr="00F4533E">
        <w:rPr>
          <w:rStyle w:val="StyleUnderline"/>
        </w:rPr>
        <w:t>this</w:t>
      </w:r>
      <w:r w:rsidRPr="00F4533E">
        <w:rPr>
          <w:sz w:val="16"/>
        </w:rPr>
        <w:t xml:space="preserve"> </w:t>
      </w:r>
      <w:r w:rsidRPr="00F4533E">
        <w:rPr>
          <w:rStyle w:val="Emphasis"/>
        </w:rPr>
        <w:t>enormous space</w:t>
      </w:r>
      <w:r w:rsidRPr="00F4533E">
        <w:rPr>
          <w:sz w:val="16"/>
        </w:rPr>
        <w:t xml:space="preserve"> </w:t>
      </w:r>
      <w:r w:rsidRPr="00F4533E">
        <w:rPr>
          <w:rStyle w:val="StyleUnderline"/>
        </w:rPr>
        <w:t>of</w:t>
      </w:r>
      <w:r w:rsidRPr="00F4533E">
        <w:rPr>
          <w:sz w:val="16"/>
        </w:rPr>
        <w:t xml:space="preserve"> </w:t>
      </w:r>
      <w:r w:rsidRPr="00F4533E">
        <w:rPr>
          <w:rStyle w:val="Emphasis"/>
        </w:rPr>
        <w:t>economic possibility</w:t>
      </w:r>
      <w:r w:rsidRPr="00F4533E">
        <w:rPr>
          <w:sz w:val="16"/>
        </w:rPr>
        <w:t xml:space="preserve"> </w:t>
      </w:r>
      <w:r w:rsidRPr="00F4533E">
        <w:rPr>
          <w:rStyle w:val="StyleUnderline"/>
        </w:rPr>
        <w:t>and</w:t>
      </w:r>
      <w:r w:rsidRPr="00F4533E">
        <w:rPr>
          <w:sz w:val="16"/>
        </w:rPr>
        <w:t xml:space="preserve"> an inability to </w:t>
      </w:r>
      <w:r w:rsidRPr="00F4533E">
        <w:rPr>
          <w:rStyle w:val="StyleUnderline"/>
        </w:rPr>
        <w:t xml:space="preserve">imagine </w:t>
      </w:r>
      <w:r w:rsidRPr="00F4533E">
        <w:rPr>
          <w:rStyle w:val="Emphasis"/>
        </w:rPr>
        <w:t>how life in the future</w:t>
      </w:r>
      <w:r w:rsidRPr="00F4533E">
        <w:rPr>
          <w:sz w:val="16"/>
        </w:rPr>
        <w:t xml:space="preserve"> </w:t>
      </w:r>
      <w:r w:rsidRPr="00F4533E">
        <w:rPr>
          <w:rStyle w:val="StyleUnderline"/>
        </w:rPr>
        <w:t>could be</w:t>
      </w:r>
      <w:r w:rsidRPr="00F4533E">
        <w:rPr>
          <w:sz w:val="16"/>
        </w:rPr>
        <w:t xml:space="preserve"> very </w:t>
      </w:r>
      <w:r w:rsidRPr="00F4533E">
        <w:rPr>
          <w:rStyle w:val="Emphasis"/>
        </w:rPr>
        <w:t>different</w:t>
      </w:r>
      <w:r w:rsidRPr="00F4533E">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759DA887" w14:textId="77777777" w:rsidR="004E18FE" w:rsidRPr="00C14641" w:rsidRDefault="004E18FE" w:rsidP="004E18FE">
      <w:pPr>
        <w:pStyle w:val="Heading4"/>
        <w:rPr>
          <w:rFonts w:asciiTheme="minorHAnsi" w:hAnsiTheme="minorHAnsi" w:cstheme="minorHAnsi"/>
        </w:rPr>
      </w:pPr>
      <w:r>
        <w:rPr>
          <w:rFonts w:asciiTheme="minorHAnsi" w:hAnsiTheme="minorHAnsi" w:cstheme="minorHAnsi"/>
        </w:rPr>
        <w:t>Only i</w:t>
      </w:r>
      <w:r w:rsidRPr="00C14641">
        <w:rPr>
          <w:rFonts w:asciiTheme="minorHAnsi" w:hAnsiTheme="minorHAnsi" w:cstheme="minorHAnsi"/>
        </w:rPr>
        <w:t xml:space="preserve">mmigrant worker </w:t>
      </w:r>
      <w:r>
        <w:rPr>
          <w:rFonts w:asciiTheme="minorHAnsi" w:hAnsiTheme="minorHAnsi" w:cstheme="minorHAnsi"/>
        </w:rPr>
        <w:t xml:space="preserve">union </w:t>
      </w:r>
      <w:r w:rsidRPr="00C14641">
        <w:rPr>
          <w:rFonts w:asciiTheme="minorHAnsi" w:hAnsiTheme="minorHAnsi" w:cstheme="minorHAnsi"/>
        </w:rPr>
        <w:t xml:space="preserve">participation </w:t>
      </w:r>
      <w:r>
        <w:rPr>
          <w:rFonts w:asciiTheme="minorHAnsi" w:hAnsiTheme="minorHAnsi" w:cstheme="minorHAnsi"/>
        </w:rPr>
        <w:t>ensures</w:t>
      </w:r>
      <w:r w:rsidRPr="00C14641">
        <w:rPr>
          <w:rFonts w:asciiTheme="minorHAnsi" w:hAnsiTheme="minorHAnsi" w:cstheme="minorHAnsi"/>
        </w:rPr>
        <w:t xml:space="preserve"> </w:t>
      </w:r>
      <w:r w:rsidRPr="00C14641">
        <w:rPr>
          <w:rFonts w:asciiTheme="minorHAnsi" w:hAnsiTheme="minorHAnsi" w:cstheme="minorHAnsi"/>
          <w:u w:val="single"/>
        </w:rPr>
        <w:t>leverage</w:t>
      </w:r>
      <w:r w:rsidRPr="00C14641">
        <w:rPr>
          <w:rFonts w:asciiTheme="minorHAnsi" w:hAnsiTheme="minorHAnsi" w:cstheme="minorHAnsi"/>
        </w:rPr>
        <w:t xml:space="preserve"> against the hostile state</w:t>
      </w:r>
      <w:r>
        <w:rPr>
          <w:rFonts w:asciiTheme="minorHAnsi" w:hAnsiTheme="minorHAnsi" w:cstheme="minorHAnsi"/>
        </w:rPr>
        <w:t xml:space="preserve"> and avoids backlash.</w:t>
      </w:r>
    </w:p>
    <w:p w14:paraId="3C572846"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 xml:space="preserve">Marcel </w:t>
      </w:r>
      <w:r w:rsidRPr="00C14641">
        <w:rPr>
          <w:rStyle w:val="Style13ptBold"/>
          <w:rFonts w:asciiTheme="minorHAnsi" w:hAnsiTheme="minorHAnsi" w:cstheme="minorHAnsi"/>
        </w:rPr>
        <w:t>Paret 15</w:t>
      </w:r>
      <w:r w:rsidRPr="00C14641">
        <w:rPr>
          <w:rFonts w:asciiTheme="minorHAnsi" w:hAnsiTheme="minorHAnsi" w:cstheme="minorHAnsi"/>
        </w:rPr>
        <w:t xml:space="preserve">, “Precarious Labor Politics: Unions and the Struggles of the Insecure Working Class in the United States and South Africa”, Critical Sociology, 2015, Vol. 41, </w:t>
      </w:r>
      <w:proofErr w:type="spellStart"/>
      <w:r w:rsidRPr="00C14641">
        <w:rPr>
          <w:rFonts w:asciiTheme="minorHAnsi" w:hAnsiTheme="minorHAnsi" w:cstheme="minorHAnsi"/>
        </w:rPr>
        <w:t>Iss</w:t>
      </w:r>
      <w:proofErr w:type="spellEnd"/>
      <w:r w:rsidRPr="00C14641">
        <w:rPr>
          <w:rFonts w:asciiTheme="minorHAnsi" w:hAnsiTheme="minorHAnsi" w:cstheme="minorHAnsi"/>
        </w:rPr>
        <w:t>. 4-5, pp. 757-784</w:t>
      </w:r>
    </w:p>
    <w:p w14:paraId="76B0C830"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Unions thus had very different responses to precarious politics in the two places. Whereas </w:t>
      </w:r>
      <w:r w:rsidRPr="00C14641">
        <w:rPr>
          <w:rStyle w:val="StyleUnderline"/>
          <w:rFonts w:asciiTheme="minorHAnsi" w:hAnsiTheme="minorHAnsi" w:cstheme="minorHAnsi"/>
        </w:rPr>
        <w:t>in California unions treated precarious politics as an important part of the labor movement</w:t>
      </w:r>
      <w:proofErr w:type="gramStart"/>
      <w:r w:rsidRPr="00C14641">
        <w:rPr>
          <w:rFonts w:asciiTheme="minorHAnsi" w:hAnsiTheme="minorHAnsi" w:cstheme="minorHAnsi"/>
          <w:sz w:val="16"/>
        </w:rPr>
        <w:t>, in</w:t>
      </w:r>
      <w:proofErr w:type="gramEnd"/>
      <w:r w:rsidRPr="00C14641">
        <w:rPr>
          <w:rFonts w:asciiTheme="minorHAnsi" w:hAnsiTheme="minorHAnsi" w:cstheme="minorHAnsi"/>
          <w:sz w:val="16"/>
        </w:rPr>
        <w:t xml:space="preserve"> Gauteng unions treated precarious politics as either a problem to be resolved or an antagonistic force. Each dynamic represented a remarkable shift. Taking the view </w:t>
      </w:r>
      <w:r w:rsidRPr="00C14641">
        <w:rPr>
          <w:rStyle w:val="StyleUnderline"/>
          <w:rFonts w:asciiTheme="minorHAnsi" w:hAnsiTheme="minorHAnsi" w:cstheme="minorHAnsi"/>
        </w:rPr>
        <w:t>from 1985</w:t>
      </w:r>
      <w:r w:rsidRPr="00C14641">
        <w:rPr>
          <w:rFonts w:asciiTheme="minorHAnsi" w:hAnsiTheme="minorHAnsi" w:cstheme="minorHAnsi"/>
          <w:sz w:val="16"/>
        </w:rPr>
        <w:t xml:space="preserve">, </w:t>
      </w:r>
      <w:r w:rsidRPr="00C14641">
        <w:rPr>
          <w:rStyle w:val="StyleUnderline"/>
          <w:rFonts w:asciiTheme="minorHAnsi" w:hAnsiTheme="minorHAnsi" w:cstheme="minorHAnsi"/>
        </w:rPr>
        <w:t>it would have seemed impossible that California unions would be engaged in struggles for immigrant rights</w:t>
      </w:r>
      <w:r w:rsidRPr="00C14641">
        <w:rPr>
          <w:rFonts w:asciiTheme="minorHAnsi" w:hAnsiTheme="minorHAnsi" w:cstheme="minorHAnsi"/>
          <w:sz w:val="16"/>
        </w:rPr>
        <w:t xml:space="preserve">, or that black-led unions in Gauteng would be separated from community struggles. Unions in California did support some form of legalization for undocumented residents in the 1980s, but they were also searching for ways to keep undocumented workers out of the labor market. For their part, unions in Gauteng were not shying away from community struggles aimed at the </w:t>
      </w:r>
      <w:proofErr w:type="gramStart"/>
      <w:r w:rsidRPr="00C14641">
        <w:rPr>
          <w:rFonts w:asciiTheme="minorHAnsi" w:hAnsiTheme="minorHAnsi" w:cstheme="minorHAnsi"/>
          <w:sz w:val="16"/>
        </w:rPr>
        <w:t>state, but</w:t>
      </w:r>
      <w:proofErr w:type="gramEnd"/>
      <w:r w:rsidRPr="00C14641">
        <w:rPr>
          <w:rFonts w:asciiTheme="minorHAnsi" w:hAnsiTheme="minorHAnsi" w:cstheme="minorHAnsi"/>
          <w:sz w:val="16"/>
        </w:rPr>
        <w:t xml:space="preserve"> rather embracing and leading them. </w:t>
      </w:r>
      <w:r w:rsidRPr="00C14641">
        <w:rPr>
          <w:rStyle w:val="StyleUnderline"/>
          <w:rFonts w:asciiTheme="minorHAnsi" w:hAnsiTheme="minorHAnsi" w:cstheme="minorHAnsi"/>
        </w:rPr>
        <w:t xml:space="preserve">These dramatic reversals reflect dramatic shifts in the terrain of </w:t>
      </w:r>
      <w:proofErr w:type="gramStart"/>
      <w:r w:rsidRPr="00C14641">
        <w:rPr>
          <w:rStyle w:val="Emphasis"/>
          <w:rFonts w:asciiTheme="minorHAnsi" w:hAnsiTheme="minorHAnsi" w:cstheme="minorHAnsi"/>
        </w:rPr>
        <w:t>working class</w:t>
      </w:r>
      <w:proofErr w:type="gramEnd"/>
      <w:r w:rsidRPr="00C14641">
        <w:rPr>
          <w:rStyle w:val="Emphasis"/>
          <w:rFonts w:asciiTheme="minorHAnsi" w:hAnsiTheme="minorHAnsi" w:cstheme="minorHAnsi"/>
        </w:rPr>
        <w:t xml:space="preserve"> struggle</w:t>
      </w:r>
      <w:r w:rsidRPr="00C14641">
        <w:rPr>
          <w:rStyle w:val="StyleUnderline"/>
          <w:rFonts w:asciiTheme="minorHAnsi" w:hAnsiTheme="minorHAnsi" w:cstheme="minorHAnsi"/>
        </w:rPr>
        <w:t>, including changes with respect to both the organization of work and the political rights of workers</w:t>
      </w:r>
      <w:r w:rsidRPr="00C14641">
        <w:rPr>
          <w:rFonts w:asciiTheme="minorHAnsi" w:hAnsiTheme="minorHAnsi" w:cstheme="minorHAnsi"/>
          <w:sz w:val="16"/>
        </w:rPr>
        <w:t>.</w:t>
      </w:r>
    </w:p>
    <w:p w14:paraId="76FCD391"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With only two cases as complex as these it is impossible to make general predictions about the necessary conditions for unions to join precarious politics. But </w:t>
      </w:r>
      <w:r w:rsidRPr="00C14641">
        <w:rPr>
          <w:rStyle w:val="StyleUnderline"/>
          <w:rFonts w:asciiTheme="minorHAnsi" w:hAnsiTheme="minorHAnsi" w:cstheme="minorHAnsi"/>
        </w:rPr>
        <w:t>the contrast between California and Gauteng does underscore four factors that appear to be relevant</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One factor is labor’s </w:t>
      </w:r>
      <w:r w:rsidRPr="00C14641">
        <w:rPr>
          <w:rStyle w:val="Emphasis"/>
          <w:rFonts w:asciiTheme="minorHAnsi" w:hAnsiTheme="minorHAnsi" w:cstheme="minorHAnsi"/>
        </w:rPr>
        <w:t>relation to the state</w:t>
      </w:r>
      <w:r w:rsidRPr="00C14641">
        <w:rPr>
          <w:rFonts w:asciiTheme="minorHAnsi" w:hAnsiTheme="minorHAnsi" w:cstheme="minorHAnsi"/>
          <w:sz w:val="16"/>
        </w:rPr>
        <w:t xml:space="preserve">. This was especially important in Gauteng, where COSATU’s partnership with the ANC – imbued with solidarity built during the anti-apartheid struggle – heavily shaped its decision-making. In some </w:t>
      </w:r>
      <w:proofErr w:type="gramStart"/>
      <w:r w:rsidRPr="00C14641">
        <w:rPr>
          <w:rFonts w:asciiTheme="minorHAnsi" w:hAnsiTheme="minorHAnsi" w:cstheme="minorHAnsi"/>
          <w:sz w:val="16"/>
        </w:rPr>
        <w:t>instances</w:t>
      </w:r>
      <w:proofErr w:type="gramEnd"/>
      <w:r w:rsidRPr="00C14641">
        <w:rPr>
          <w:rFonts w:asciiTheme="minorHAnsi" w:hAnsiTheme="minorHAnsi" w:cstheme="minorHAnsi"/>
          <w:sz w:val="16"/>
        </w:rPr>
        <w:t xml:space="preserve"> the partnership led to conflict with movements that were critical of the state. But more importantly it meant that COSATU could support poor communities by using its own lever- age to influence state policy, rather than joining community struggles. </w:t>
      </w:r>
      <w:r w:rsidRPr="00C14641">
        <w:rPr>
          <w:rStyle w:val="StyleUnderline"/>
          <w:rFonts w:asciiTheme="minorHAnsi" w:hAnsiTheme="minorHAnsi" w:cstheme="minorHAnsi"/>
        </w:rPr>
        <w:t>In California</w:t>
      </w:r>
      <w:r w:rsidRPr="00C14641">
        <w:rPr>
          <w:rFonts w:asciiTheme="minorHAnsi" w:hAnsiTheme="minorHAnsi" w:cstheme="minorHAnsi"/>
          <w:sz w:val="16"/>
        </w:rPr>
        <w:t xml:space="preserve"> on the other hand, </w:t>
      </w:r>
      <w:r w:rsidRPr="00C14641">
        <w:rPr>
          <w:rStyle w:val="StyleUnderline"/>
          <w:rFonts w:asciiTheme="minorHAnsi" w:hAnsiTheme="minorHAnsi" w:cstheme="minorHAnsi"/>
          <w:highlight w:val="cyan"/>
        </w:rPr>
        <w:t>immigrant rights struggles help</w:t>
      </w:r>
      <w:r w:rsidRPr="00C14641">
        <w:rPr>
          <w:rStyle w:val="StyleUnderline"/>
          <w:rFonts w:asciiTheme="minorHAnsi" w:hAnsiTheme="minorHAnsi" w:cstheme="minorHAnsi"/>
        </w:rPr>
        <w:t xml:space="preserve">ed </w:t>
      </w:r>
      <w:r w:rsidRPr="00C14641">
        <w:rPr>
          <w:rStyle w:val="StyleUnderline"/>
          <w:rFonts w:asciiTheme="minorHAnsi" w:hAnsiTheme="minorHAnsi" w:cstheme="minorHAnsi"/>
          <w:highlight w:val="cyan"/>
        </w:rPr>
        <w:t>labor</w:t>
      </w:r>
      <w:r w:rsidRPr="00C14641">
        <w:rPr>
          <w:rStyle w:val="StyleUnderline"/>
          <w:rFonts w:asciiTheme="minorHAnsi" w:hAnsiTheme="minorHAnsi" w:cstheme="minorHAnsi"/>
        </w:rPr>
        <w:t xml:space="preserve"> to </w:t>
      </w:r>
      <w:r w:rsidRPr="00C14641">
        <w:rPr>
          <w:rStyle w:val="StyleUnderline"/>
          <w:rFonts w:asciiTheme="minorHAnsi" w:hAnsiTheme="minorHAnsi" w:cstheme="minorHAnsi"/>
          <w:highlight w:val="cyan"/>
        </w:rPr>
        <w:t>regain leverage with</w:t>
      </w:r>
      <w:r w:rsidRPr="00C14641">
        <w:rPr>
          <w:rStyle w:val="StyleUnderline"/>
          <w:rFonts w:asciiTheme="minorHAnsi" w:hAnsiTheme="minorHAnsi" w:cstheme="minorHAnsi"/>
        </w:rPr>
        <w:t xml:space="preserve"> respect to the labor-</w:t>
      </w:r>
      <w:r w:rsidRPr="00C14641">
        <w:rPr>
          <w:rStyle w:val="StyleUnderline"/>
          <w:rFonts w:asciiTheme="minorHAnsi" w:hAnsiTheme="minorHAnsi" w:cstheme="minorHAnsi"/>
          <w:highlight w:val="cyan"/>
        </w:rPr>
        <w:t>hostile state</w:t>
      </w:r>
      <w:r w:rsidRPr="00C14641">
        <w:rPr>
          <w:rStyle w:val="StyleUnderline"/>
          <w:rFonts w:asciiTheme="minorHAnsi" w:hAnsiTheme="minorHAnsi" w:cstheme="minorHAnsi"/>
        </w:rPr>
        <w:t>.</w:t>
      </w:r>
    </w:p>
    <w:p w14:paraId="5C4D64E0"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A second factor is</w:t>
      </w:r>
      <w:r w:rsidRPr="00C14641">
        <w:rPr>
          <w:rFonts w:asciiTheme="minorHAnsi" w:hAnsiTheme="minorHAnsi" w:cstheme="minorHAnsi"/>
          <w:sz w:val="16"/>
        </w:rPr>
        <w:t xml:space="preserve"> </w:t>
      </w:r>
      <w:r w:rsidRPr="00C14641">
        <w:rPr>
          <w:rStyle w:val="Emphasis"/>
          <w:rFonts w:asciiTheme="minorHAnsi" w:hAnsiTheme="minorHAnsi" w:cstheme="minorHAnsi"/>
        </w:rPr>
        <w:t>union workplace strength</w:t>
      </w:r>
      <w:r w:rsidRPr="00C14641">
        <w:rPr>
          <w:rFonts w:asciiTheme="minorHAnsi" w:hAnsiTheme="minorHAnsi" w:cstheme="minorHAnsi"/>
          <w:sz w:val="16"/>
        </w:rPr>
        <w:t xml:space="preserve">. </w:t>
      </w:r>
      <w:r w:rsidRPr="00C14641">
        <w:rPr>
          <w:rStyle w:val="StyleUnderline"/>
          <w:rFonts w:asciiTheme="minorHAnsi" w:hAnsiTheme="minorHAnsi" w:cstheme="minorHAnsi"/>
        </w:rPr>
        <w:t>In California</w:t>
      </w:r>
      <w:r w:rsidRPr="00C14641">
        <w:rPr>
          <w:rFonts w:asciiTheme="minorHAnsi" w:hAnsiTheme="minorHAnsi" w:cstheme="minorHAnsi"/>
          <w:sz w:val="16"/>
        </w:rPr>
        <w:t xml:space="preserve">, </w:t>
      </w:r>
      <w:r w:rsidRPr="00C14641">
        <w:rPr>
          <w:rStyle w:val="StyleUnderline"/>
          <w:rFonts w:asciiTheme="minorHAnsi" w:hAnsiTheme="minorHAnsi" w:cstheme="minorHAnsi"/>
          <w:highlight w:val="cyan"/>
        </w:rPr>
        <w:t xml:space="preserve">unions understood precarious politics as important for </w:t>
      </w:r>
      <w:r w:rsidRPr="00C14641">
        <w:rPr>
          <w:rStyle w:val="Emphasis"/>
          <w:rFonts w:asciiTheme="minorHAnsi" w:hAnsiTheme="minorHAnsi" w:cstheme="minorHAnsi"/>
        </w:rPr>
        <w:t>reversing</w:t>
      </w:r>
      <w:r w:rsidRPr="00C14641">
        <w:rPr>
          <w:rStyle w:val="StyleUnderline"/>
          <w:rFonts w:asciiTheme="minorHAnsi" w:hAnsiTheme="minorHAnsi" w:cstheme="minorHAnsi"/>
        </w:rPr>
        <w:t xml:space="preserve"> the long </w:t>
      </w:r>
      <w:r w:rsidRPr="00C14641">
        <w:rPr>
          <w:rStyle w:val="Emphasis"/>
          <w:rFonts w:asciiTheme="minorHAnsi" w:hAnsiTheme="minorHAnsi" w:cstheme="minorHAnsi"/>
        </w:rPr>
        <w:t>decline</w:t>
      </w:r>
      <w:r w:rsidRPr="00C14641">
        <w:rPr>
          <w:rStyle w:val="StyleUnderline"/>
          <w:rFonts w:asciiTheme="minorHAnsi" w:hAnsiTheme="minorHAnsi" w:cstheme="minorHAnsi"/>
        </w:rPr>
        <w:t xml:space="preserve"> in </w:t>
      </w:r>
      <w:r w:rsidRPr="00C14641">
        <w:rPr>
          <w:rStyle w:val="Emphasis"/>
          <w:rFonts w:asciiTheme="minorHAnsi" w:hAnsiTheme="minorHAnsi" w:cstheme="minorHAnsi"/>
          <w:highlight w:val="cyan"/>
        </w:rPr>
        <w:t>union density</w:t>
      </w:r>
      <w:r w:rsidRPr="00C14641">
        <w:rPr>
          <w:rFonts w:asciiTheme="minorHAnsi" w:hAnsiTheme="minorHAnsi" w:cstheme="minorHAnsi"/>
          <w:sz w:val="16"/>
        </w:rPr>
        <w:t xml:space="preserve">. Not only would legalizing noncitizen workers increase their capacity to organize, but worker centers held the promise of rejuvenating labor’s broader organizing strategies for the contemporary period. Having recently enjoyed a remarkable period of growth in the 1980s and early 1990s, and with public sector membership growth offsetting stagnation in the private sector, unions in Gauteng did not have the same sense of urgency about union density. </w:t>
      </w:r>
      <w:r w:rsidRPr="00C14641">
        <w:rPr>
          <w:rStyle w:val="StyleUnderline"/>
          <w:rFonts w:asciiTheme="minorHAnsi" w:hAnsiTheme="minorHAnsi" w:cstheme="minorHAnsi"/>
          <w:highlight w:val="cyan"/>
        </w:rPr>
        <w:t>Labor’s partnership with the state</w:t>
      </w:r>
      <w:r w:rsidRPr="00C14641">
        <w:rPr>
          <w:rStyle w:val="StyleUnderline"/>
          <w:rFonts w:asciiTheme="minorHAnsi" w:hAnsiTheme="minorHAnsi" w:cstheme="minorHAnsi"/>
        </w:rPr>
        <w:t xml:space="preserve"> further </w:t>
      </w:r>
      <w:r w:rsidRPr="00C14641">
        <w:rPr>
          <w:rStyle w:val="StyleUnderline"/>
          <w:rFonts w:asciiTheme="minorHAnsi" w:hAnsiTheme="minorHAnsi" w:cstheme="minorHAnsi"/>
          <w:highlight w:val="cyan"/>
        </w:rPr>
        <w:t>reduced</w:t>
      </w:r>
      <w:r w:rsidRPr="00C14641">
        <w:rPr>
          <w:rStyle w:val="StyleUnderline"/>
          <w:rFonts w:asciiTheme="minorHAnsi" w:hAnsiTheme="minorHAnsi" w:cstheme="minorHAnsi"/>
        </w:rPr>
        <w:t xml:space="preserve"> the </w:t>
      </w:r>
      <w:r w:rsidRPr="00C14641">
        <w:rPr>
          <w:rStyle w:val="StyleUnderline"/>
          <w:rFonts w:asciiTheme="minorHAnsi" w:hAnsiTheme="minorHAnsi" w:cstheme="minorHAnsi"/>
          <w:highlight w:val="cyan"/>
        </w:rPr>
        <w:t>concern</w:t>
      </w:r>
      <w:r w:rsidRPr="00C14641">
        <w:rPr>
          <w:rStyle w:val="StyleUnderline"/>
          <w:rFonts w:asciiTheme="minorHAnsi" w:hAnsiTheme="minorHAnsi" w:cstheme="minorHAnsi"/>
        </w:rPr>
        <w:t xml:space="preserve">, as it both </w:t>
      </w:r>
      <w:r w:rsidRPr="00C14641">
        <w:rPr>
          <w:rStyle w:val="StyleUnderline"/>
          <w:rFonts w:asciiTheme="minorHAnsi" w:hAnsiTheme="minorHAnsi" w:cstheme="minorHAnsi"/>
          <w:highlight w:val="cyan"/>
        </w:rPr>
        <w:t>secured</w:t>
      </w:r>
      <w:r w:rsidRPr="00C14641">
        <w:rPr>
          <w:rStyle w:val="StyleUnderline"/>
          <w:rFonts w:asciiTheme="minorHAnsi" w:hAnsiTheme="minorHAnsi" w:cstheme="minorHAnsi"/>
        </w:rPr>
        <w:t xml:space="preserve"> a level of </w:t>
      </w:r>
      <w:r w:rsidRPr="00C14641">
        <w:rPr>
          <w:rStyle w:val="Emphasis"/>
          <w:rFonts w:asciiTheme="minorHAnsi" w:hAnsiTheme="minorHAnsi" w:cstheme="minorHAnsi"/>
          <w:highlight w:val="cyan"/>
        </w:rPr>
        <w:t>political influence</w:t>
      </w:r>
      <w:r w:rsidRPr="00C14641">
        <w:rPr>
          <w:rStyle w:val="StyleUnderline"/>
          <w:rFonts w:asciiTheme="minorHAnsi" w:hAnsiTheme="minorHAnsi" w:cstheme="minorHAnsi"/>
          <w:highlight w:val="cyan"/>
        </w:rPr>
        <w:t xml:space="preserve"> and</w:t>
      </w:r>
      <w:r w:rsidRPr="00C14641">
        <w:rPr>
          <w:rStyle w:val="StyleUnderline"/>
          <w:rFonts w:asciiTheme="minorHAnsi" w:hAnsiTheme="minorHAnsi" w:cstheme="minorHAnsi"/>
        </w:rPr>
        <w:t xml:space="preserve"> </w:t>
      </w:r>
      <w:r w:rsidRPr="00C14641">
        <w:rPr>
          <w:rStyle w:val="Emphasis"/>
          <w:rFonts w:asciiTheme="minorHAnsi" w:hAnsiTheme="minorHAnsi" w:cstheme="minorHAnsi"/>
          <w:highlight w:val="cyan"/>
        </w:rPr>
        <w:t>increased</w:t>
      </w:r>
      <w:r w:rsidRPr="00C14641">
        <w:rPr>
          <w:rStyle w:val="StyleUnderline"/>
          <w:rFonts w:asciiTheme="minorHAnsi" w:hAnsiTheme="minorHAnsi" w:cstheme="minorHAnsi"/>
        </w:rPr>
        <w:t xml:space="preserve"> the </w:t>
      </w:r>
      <w:r w:rsidRPr="00C14641">
        <w:rPr>
          <w:rStyle w:val="Emphasis"/>
          <w:rFonts w:asciiTheme="minorHAnsi" w:hAnsiTheme="minorHAnsi" w:cstheme="minorHAnsi"/>
          <w:highlight w:val="cyan"/>
        </w:rPr>
        <w:t>leverage</w:t>
      </w:r>
      <w:r w:rsidRPr="00C14641">
        <w:rPr>
          <w:rStyle w:val="StyleUnderline"/>
          <w:rFonts w:asciiTheme="minorHAnsi" w:hAnsiTheme="minorHAnsi" w:cstheme="minorHAnsi"/>
        </w:rPr>
        <w:t xml:space="preserve"> of </w:t>
      </w:r>
      <w:r w:rsidRPr="00C14641">
        <w:rPr>
          <w:rStyle w:val="Emphasis"/>
          <w:rFonts w:asciiTheme="minorHAnsi" w:hAnsiTheme="minorHAnsi" w:cstheme="minorHAnsi"/>
        </w:rPr>
        <w:t>public sector unions</w:t>
      </w:r>
      <w:r w:rsidRPr="00C14641">
        <w:rPr>
          <w:rFonts w:asciiTheme="minorHAnsi" w:hAnsiTheme="minorHAnsi" w:cstheme="minorHAnsi"/>
          <w:sz w:val="16"/>
        </w:rPr>
        <w:t>.</w:t>
      </w:r>
    </w:p>
    <w:p w14:paraId="2023C150"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A third factor</w:t>
      </w:r>
      <w:r w:rsidRPr="00C14641">
        <w:rPr>
          <w:rFonts w:asciiTheme="minorHAnsi" w:hAnsiTheme="minorHAnsi" w:cstheme="minorHAnsi"/>
          <w:sz w:val="16"/>
        </w:rPr>
        <w:t xml:space="preserve"> is the </w:t>
      </w:r>
      <w:r w:rsidRPr="00C14641">
        <w:rPr>
          <w:rStyle w:val="StyleUnderline"/>
          <w:rFonts w:asciiTheme="minorHAnsi" w:hAnsiTheme="minorHAnsi" w:cstheme="minorHAnsi"/>
        </w:rPr>
        <w:t>character of the union membership in relation to precarious politics</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In California the </w:t>
      </w:r>
      <w:r w:rsidRPr="00C14641">
        <w:rPr>
          <w:rStyle w:val="StyleUnderline"/>
          <w:rFonts w:asciiTheme="minorHAnsi" w:hAnsiTheme="minorHAnsi" w:cstheme="minorHAnsi"/>
          <w:highlight w:val="cyan"/>
        </w:rPr>
        <w:t>embrace of precarious politics was</w:t>
      </w:r>
      <w:r w:rsidRPr="00C14641">
        <w:rPr>
          <w:rStyle w:val="StyleUnderline"/>
          <w:rFonts w:asciiTheme="minorHAnsi" w:hAnsiTheme="minorHAnsi" w:cstheme="minorHAnsi"/>
        </w:rPr>
        <w:t xml:space="preserve"> partially </w:t>
      </w:r>
      <w:r w:rsidRPr="00C14641">
        <w:rPr>
          <w:rStyle w:val="StyleUnderline"/>
          <w:rFonts w:asciiTheme="minorHAnsi" w:hAnsiTheme="minorHAnsi" w:cstheme="minorHAnsi"/>
          <w:highlight w:val="cyan"/>
        </w:rPr>
        <w:t>propelled by</w:t>
      </w:r>
      <w:r w:rsidRPr="00C14641">
        <w:rPr>
          <w:rStyle w:val="StyleUnderline"/>
          <w:rFonts w:asciiTheme="minorHAnsi" w:hAnsiTheme="minorHAnsi" w:cstheme="minorHAnsi"/>
        </w:rPr>
        <w:t xml:space="preserve"> the emergent </w:t>
      </w:r>
      <w:r w:rsidRPr="00C14641">
        <w:rPr>
          <w:rStyle w:val="StyleUnderline"/>
          <w:rFonts w:asciiTheme="minorHAnsi" w:hAnsiTheme="minorHAnsi" w:cstheme="minorHAnsi"/>
          <w:highlight w:val="cyan"/>
        </w:rPr>
        <w:t>struggles of l</w:t>
      </w:r>
      <w:r w:rsidRPr="00C14641">
        <w:rPr>
          <w:rStyle w:val="StyleUnderline"/>
          <w:rFonts w:asciiTheme="minorHAnsi" w:hAnsiTheme="minorHAnsi" w:cstheme="minorHAnsi"/>
        </w:rPr>
        <w:t xml:space="preserve">ow-wage </w:t>
      </w:r>
      <w:r w:rsidRPr="00C14641">
        <w:rPr>
          <w:rStyle w:val="StyleUnderline"/>
          <w:rFonts w:asciiTheme="minorHAnsi" w:hAnsiTheme="minorHAnsi" w:cstheme="minorHAnsi"/>
          <w:highlight w:val="cyan"/>
        </w:rPr>
        <w:t>noncitizen workers</w:t>
      </w:r>
      <w:r w:rsidRPr="00C14641">
        <w:rPr>
          <w:rStyle w:val="StyleUnderline"/>
          <w:rFonts w:asciiTheme="minorHAnsi" w:hAnsiTheme="minorHAnsi" w:cstheme="minorHAnsi"/>
        </w:rPr>
        <w:t xml:space="preserve"> within unions</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Organizing drives such as the </w:t>
      </w:r>
      <w:r w:rsidRPr="00C14641">
        <w:rPr>
          <w:rStyle w:val="Emphasis"/>
          <w:rFonts w:asciiTheme="minorHAnsi" w:hAnsiTheme="minorHAnsi" w:cstheme="minorHAnsi"/>
        </w:rPr>
        <w:t>Justice for Janitors</w:t>
      </w:r>
      <w:r w:rsidRPr="00C14641">
        <w:rPr>
          <w:rStyle w:val="StyleUnderline"/>
          <w:rFonts w:asciiTheme="minorHAnsi" w:hAnsiTheme="minorHAnsi" w:cstheme="minorHAnsi"/>
        </w:rPr>
        <w:t xml:space="preserve"> campaign began to change the face of labor</w:t>
      </w:r>
      <w:r w:rsidRPr="00C14641">
        <w:rPr>
          <w:rFonts w:asciiTheme="minorHAnsi" w:hAnsiTheme="minorHAnsi" w:cstheme="minorHAnsi"/>
          <w:sz w:val="16"/>
        </w:rPr>
        <w:t xml:space="preserve">. Not only did </w:t>
      </w:r>
      <w:r w:rsidRPr="00C14641">
        <w:rPr>
          <w:rStyle w:val="StyleUnderline"/>
          <w:rFonts w:asciiTheme="minorHAnsi" w:hAnsiTheme="minorHAnsi" w:cstheme="minorHAnsi"/>
        </w:rPr>
        <w:t xml:space="preserve">they begin to give noncitizen workers a </w:t>
      </w:r>
      <w:r w:rsidRPr="00C14641">
        <w:rPr>
          <w:rStyle w:val="Emphasis"/>
          <w:rFonts w:asciiTheme="minorHAnsi" w:hAnsiTheme="minorHAnsi" w:cstheme="minorHAnsi"/>
        </w:rPr>
        <w:t>voice</w:t>
      </w:r>
      <w:r w:rsidRPr="00C14641">
        <w:rPr>
          <w:rStyle w:val="StyleUnderline"/>
          <w:rFonts w:asciiTheme="minorHAnsi" w:hAnsiTheme="minorHAnsi" w:cstheme="minorHAnsi"/>
        </w:rPr>
        <w:t xml:space="preserve"> within unions</w:t>
      </w:r>
      <w:r w:rsidRPr="00C14641">
        <w:rPr>
          <w:rFonts w:asciiTheme="minorHAnsi" w:hAnsiTheme="minorHAnsi" w:cstheme="minorHAnsi"/>
          <w:sz w:val="16"/>
        </w:rPr>
        <w:t xml:space="preserve">, but </w:t>
      </w:r>
      <w:r w:rsidRPr="00C14641">
        <w:rPr>
          <w:rStyle w:val="StyleUnderline"/>
          <w:rFonts w:asciiTheme="minorHAnsi" w:hAnsiTheme="minorHAnsi" w:cstheme="minorHAnsi"/>
        </w:rPr>
        <w:t>more established union officials and members began to recognize noncitizen workers as an important part of labor’s constituency</w:t>
      </w:r>
      <w:r w:rsidRPr="00C14641">
        <w:rPr>
          <w:rFonts w:asciiTheme="minorHAnsi" w:hAnsiTheme="minorHAnsi" w:cstheme="minorHAnsi"/>
          <w:sz w:val="16"/>
        </w:rPr>
        <w:t xml:space="preserve">. In Gauteng the union membership shifted in the opposite direction. As union members became more upwardly mobile and concentrated </w:t>
      </w:r>
      <w:proofErr w:type="gramStart"/>
      <w:r w:rsidRPr="00C14641">
        <w:rPr>
          <w:rFonts w:asciiTheme="minorHAnsi" w:hAnsiTheme="minorHAnsi" w:cstheme="minorHAnsi"/>
          <w:sz w:val="16"/>
        </w:rPr>
        <w:t>in</w:t>
      </w:r>
      <w:proofErr w:type="gramEnd"/>
      <w:r w:rsidRPr="00C14641">
        <w:rPr>
          <w:rFonts w:asciiTheme="minorHAnsi" w:hAnsiTheme="minorHAnsi" w:cstheme="minorHAnsi"/>
          <w:sz w:val="16"/>
        </w:rPr>
        <w:t xml:space="preserve"> stable employment, they were increasingly detached from the realities of precariousness that fueled community struggles. But the informal participation of union members in community protests suggests that there is a basis for solidarity among at least some workers. If this layer of COSATU becomes more numerous or more vocal, the dynamics between unions and precarious politics could shift.</w:t>
      </w:r>
    </w:p>
    <w:p w14:paraId="16BBEF09" w14:textId="77777777" w:rsidR="004E18FE" w:rsidRDefault="004E18FE" w:rsidP="004E18FE">
      <w:pPr>
        <w:rPr>
          <w:rFonts w:asciiTheme="minorHAnsi" w:hAnsiTheme="minorHAnsi" w:cstheme="minorHAnsi"/>
          <w:sz w:val="16"/>
        </w:rPr>
      </w:pPr>
      <w:r w:rsidRPr="00C14641">
        <w:rPr>
          <w:rStyle w:val="StyleUnderline"/>
          <w:rFonts w:asciiTheme="minorHAnsi" w:hAnsiTheme="minorHAnsi" w:cstheme="minorHAnsi"/>
        </w:rPr>
        <w:t>Fourth</w:t>
      </w:r>
      <w:r w:rsidRPr="00C14641">
        <w:rPr>
          <w:rFonts w:asciiTheme="minorHAnsi" w:hAnsiTheme="minorHAnsi" w:cstheme="minorHAnsi"/>
          <w:sz w:val="16"/>
        </w:rPr>
        <w:t xml:space="preserve">, the two cases highlight the </w:t>
      </w:r>
      <w:r w:rsidRPr="00C14641">
        <w:rPr>
          <w:rStyle w:val="StyleUnderline"/>
          <w:rFonts w:asciiTheme="minorHAnsi" w:hAnsiTheme="minorHAnsi" w:cstheme="minorHAnsi"/>
        </w:rPr>
        <w:t>importance of precarious politics themselves</w:t>
      </w:r>
      <w:r w:rsidRPr="00C14641">
        <w:rPr>
          <w:rFonts w:asciiTheme="minorHAnsi" w:hAnsiTheme="minorHAnsi" w:cstheme="minorHAnsi"/>
          <w:sz w:val="16"/>
        </w:rPr>
        <w:t xml:space="preserve">, and in particular their relation to workplace strength. In California there was a close affinity between precarious politics and traditional labor politics. </w:t>
      </w:r>
      <w:r w:rsidRPr="00C14641">
        <w:rPr>
          <w:rStyle w:val="StyleUnderline"/>
          <w:rFonts w:asciiTheme="minorHAnsi" w:hAnsiTheme="minorHAnsi" w:cstheme="minorHAnsi"/>
        </w:rPr>
        <w:t>Not only were struggles for legalization directly relevant to union organizing efforts, but worker center struggles resembled traditional union struggles for better wages and working conditions</w:t>
      </w:r>
      <w:r w:rsidRPr="00C14641">
        <w:rPr>
          <w:rFonts w:asciiTheme="minorHAnsi" w:hAnsiTheme="minorHAnsi" w:cstheme="minorHAnsi"/>
          <w:sz w:val="16"/>
        </w:rPr>
        <w:t>. In Gauteng precarious politics were further afield, making them less obviously relevant. Not only were struggles for public services more detached from the workplace, but they were largely animated and driven by the unemployed. They were thus less directly associated with building workplace power.</w:t>
      </w:r>
    </w:p>
    <w:p w14:paraId="42CDDEFF" w14:textId="77777777" w:rsidR="004E18FE" w:rsidRPr="002440BB" w:rsidRDefault="004E18FE" w:rsidP="004E18FE"/>
    <w:p w14:paraId="6EF0B559" w14:textId="77777777" w:rsidR="004E18FE" w:rsidRDefault="004E18FE" w:rsidP="004E18FE">
      <w:pPr>
        <w:pStyle w:val="Heading3"/>
      </w:pPr>
      <w:r>
        <w:t>Court Curbing DA</w:t>
      </w:r>
    </w:p>
    <w:p w14:paraId="3871B061" w14:textId="77777777" w:rsidR="004E18FE" w:rsidRDefault="004E18FE" w:rsidP="004E18FE">
      <w:pPr>
        <w:pStyle w:val="Heading4"/>
      </w:pPr>
      <w:r>
        <w:t xml:space="preserve">No court backlash, </w:t>
      </w:r>
      <w:r>
        <w:rPr>
          <w:u w:val="single"/>
        </w:rPr>
        <w:t>ever</w:t>
      </w:r>
      <w:r>
        <w:t>.</w:t>
      </w:r>
    </w:p>
    <w:p w14:paraId="7C8848CF" w14:textId="77777777" w:rsidR="004E18FE" w:rsidRPr="003C20B6" w:rsidRDefault="004E18FE" w:rsidP="004E18FE">
      <w:r w:rsidRPr="003C20B6">
        <w:t xml:space="preserve">Neil </w:t>
      </w:r>
      <w:r w:rsidRPr="003C20B6">
        <w:rPr>
          <w:rStyle w:val="Style13ptBold"/>
        </w:rPr>
        <w:t>Siegel 22</w:t>
      </w:r>
      <w:r>
        <w:t>,</w:t>
      </w:r>
      <w:r w:rsidRPr="003C20B6">
        <w:t xml:space="preserve"> David W. Ichel Professor of Law and Professor of Political Science, Associate Dean for Intellectual Life, Duke University School of Law</w:t>
      </w:r>
      <w:r>
        <w:t xml:space="preserve">, October 2022, </w:t>
      </w:r>
      <w:r w:rsidRPr="003C20B6">
        <w:t>"The Trouble with Court-Packing." Duke Law Journal, vol. 72, no. 1, pp. 71-159.</w:t>
      </w:r>
    </w:p>
    <w:p w14:paraId="135E29A8" w14:textId="77777777" w:rsidR="004E18FE" w:rsidRPr="000876EF" w:rsidRDefault="004E18FE" w:rsidP="004E18FE">
      <w:pPr>
        <w:rPr>
          <w:sz w:val="16"/>
        </w:rPr>
      </w:pPr>
      <w:r w:rsidRPr="000876EF">
        <w:rPr>
          <w:sz w:val="16"/>
        </w:rPr>
        <w:t>Professor Richard Pildes has pointed out two aspects of the 1937 episode that are not widely appreciated today. First, "</w:t>
      </w:r>
      <w:r w:rsidRPr="006E43CB">
        <w:rPr>
          <w:rStyle w:val="StyleUnderline"/>
          <w:highlight w:val="cyan"/>
        </w:rPr>
        <w:t xml:space="preserve">the Court's </w:t>
      </w:r>
      <w:r w:rsidRPr="006E43CB">
        <w:rPr>
          <w:rStyle w:val="Emphasis"/>
          <w:highlight w:val="cyan"/>
        </w:rPr>
        <w:t>challenge</w:t>
      </w:r>
      <w:r w:rsidRPr="008F092D">
        <w:rPr>
          <w:rStyle w:val="StyleUnderline"/>
        </w:rPr>
        <w:t xml:space="preserve"> to the political branches </w:t>
      </w:r>
      <w:r w:rsidRPr="006E43CB">
        <w:rPr>
          <w:rStyle w:val="StyleUnderline"/>
          <w:highlight w:val="cyan"/>
        </w:rPr>
        <w:t xml:space="preserve">was </w:t>
      </w:r>
      <w:r w:rsidRPr="006E43CB">
        <w:rPr>
          <w:rStyle w:val="Emphasis"/>
          <w:highlight w:val="cyan"/>
        </w:rPr>
        <w:t>far more breathtaking</w:t>
      </w:r>
      <w:r w:rsidRPr="008F092D">
        <w:rPr>
          <w:rStyle w:val="StyleUnderline"/>
        </w:rPr>
        <w:t xml:space="preserve"> than many recall.</w:t>
      </w:r>
      <w:proofErr w:type="gramStart"/>
      <w:r w:rsidRPr="008F092D">
        <w:rPr>
          <w:rStyle w:val="StyleUnderline"/>
        </w:rPr>
        <w:t>"102</w:t>
      </w:r>
      <w:proofErr w:type="gramEnd"/>
      <w:r w:rsidRPr="008F092D">
        <w:rPr>
          <w:rStyle w:val="StyleUnderline"/>
        </w:rPr>
        <w:t xml:space="preserve"> It </w:t>
      </w:r>
      <w:r w:rsidRPr="006E43CB">
        <w:rPr>
          <w:rStyle w:val="StyleUnderline"/>
          <w:highlight w:val="cyan"/>
        </w:rPr>
        <w:t xml:space="preserve">was </w:t>
      </w:r>
      <w:r w:rsidRPr="006E43CB">
        <w:rPr>
          <w:rStyle w:val="Emphasis"/>
          <w:highlight w:val="cyan"/>
        </w:rPr>
        <w:t>substantially more sweeping</w:t>
      </w:r>
      <w:r w:rsidRPr="006E43CB">
        <w:rPr>
          <w:rStyle w:val="StyleUnderline"/>
          <w:highlight w:val="cyan"/>
        </w:rPr>
        <w:t xml:space="preserve"> than anything</w:t>
      </w:r>
      <w:r w:rsidRPr="008F092D">
        <w:rPr>
          <w:rStyle w:val="StyleUnderline"/>
        </w:rPr>
        <w:t xml:space="preserve"> the </w:t>
      </w:r>
      <w:r w:rsidRPr="006E43CB">
        <w:rPr>
          <w:rStyle w:val="StyleUnderline"/>
          <w:highlight w:val="cyan"/>
        </w:rPr>
        <w:t>current</w:t>
      </w:r>
      <w:r w:rsidRPr="008F092D">
        <w:rPr>
          <w:rStyle w:val="StyleUnderline"/>
        </w:rPr>
        <w:t xml:space="preserve"> Supreme </w:t>
      </w:r>
      <w:r w:rsidRPr="006E43CB">
        <w:rPr>
          <w:rStyle w:val="Emphasis"/>
          <w:highlight w:val="cyan"/>
        </w:rPr>
        <w:t>Court</w:t>
      </w:r>
      <w:r w:rsidRPr="008F092D">
        <w:rPr>
          <w:rStyle w:val="StyleUnderline"/>
        </w:rPr>
        <w:t xml:space="preserve"> has </w:t>
      </w:r>
      <w:r w:rsidRPr="006E43CB">
        <w:rPr>
          <w:rStyle w:val="StyleUnderline"/>
          <w:highlight w:val="cyan"/>
        </w:rPr>
        <w:t>done</w:t>
      </w:r>
      <w:r w:rsidRPr="008F092D">
        <w:rPr>
          <w:rStyle w:val="StyleUnderline"/>
        </w:rPr>
        <w:t xml:space="preserve"> to date</w:t>
      </w:r>
      <w:r w:rsidRPr="000876EF">
        <w:rPr>
          <w:sz w:val="16"/>
        </w:rPr>
        <w:t>. Second, "</w:t>
      </w:r>
      <w:r w:rsidRPr="008F092D">
        <w:rPr>
          <w:rStyle w:val="StyleUnderline"/>
        </w:rPr>
        <w:t xml:space="preserve">here was </w:t>
      </w:r>
      <w:r w:rsidRPr="006E43CB">
        <w:rPr>
          <w:rStyle w:val="StyleUnderline"/>
          <w:highlight w:val="cyan"/>
        </w:rPr>
        <w:t xml:space="preserve">the </w:t>
      </w:r>
      <w:r w:rsidRPr="006E43CB">
        <w:rPr>
          <w:rStyle w:val="Emphasis"/>
          <w:highlight w:val="cyan"/>
        </w:rPr>
        <w:t>most popular president</w:t>
      </w:r>
      <w:r w:rsidRPr="008F092D">
        <w:rPr>
          <w:rStyle w:val="StyleUnderline"/>
        </w:rPr>
        <w:t xml:space="preserve"> in history, </w:t>
      </w:r>
      <w:r w:rsidRPr="002940AC">
        <w:rPr>
          <w:rStyle w:val="StyleUnderline"/>
        </w:rPr>
        <w:t>with a</w:t>
      </w:r>
      <w:r w:rsidRPr="006E43CB">
        <w:rPr>
          <w:rStyle w:val="StyleUnderline"/>
          <w:highlight w:val="cyan"/>
        </w:rPr>
        <w:t xml:space="preserve"> </w:t>
      </w:r>
      <w:r w:rsidRPr="006E43CB">
        <w:rPr>
          <w:rStyle w:val="Emphasis"/>
          <w:highlight w:val="cyan"/>
        </w:rPr>
        <w:t>Congress</w:t>
      </w:r>
      <w:r w:rsidRPr="008F092D">
        <w:rPr>
          <w:rStyle w:val="StyleUnderline"/>
        </w:rPr>
        <w:t xml:space="preserve"> his party </w:t>
      </w:r>
      <w:r w:rsidRPr="006E43CB">
        <w:rPr>
          <w:rStyle w:val="StyleUnderline"/>
          <w:highlight w:val="cyan"/>
        </w:rPr>
        <w:t xml:space="preserve">controlled </w:t>
      </w:r>
      <w:r w:rsidRPr="006E43CB">
        <w:rPr>
          <w:rStyle w:val="Emphasis"/>
          <w:highlight w:val="cyan"/>
        </w:rPr>
        <w:t>overwhelmingly</w:t>
      </w:r>
      <w:r w:rsidRPr="006E43CB">
        <w:rPr>
          <w:rStyle w:val="StyleUnderline"/>
          <w:highlight w:val="cyan"/>
        </w:rPr>
        <w:t>, confronted by</w:t>
      </w:r>
      <w:r w:rsidRPr="008F092D">
        <w:rPr>
          <w:rStyle w:val="StyleUnderline"/>
        </w:rPr>
        <w:t xml:space="preserve"> the </w:t>
      </w:r>
      <w:r w:rsidRPr="006E43CB">
        <w:rPr>
          <w:rStyle w:val="Emphasis"/>
          <w:highlight w:val="cyan"/>
        </w:rPr>
        <w:t>most aggressive Court</w:t>
      </w:r>
      <w:r w:rsidRPr="008F092D">
        <w:rPr>
          <w:rStyle w:val="StyleUnderline"/>
        </w:rPr>
        <w:t xml:space="preserve"> in American history</w:t>
      </w:r>
      <w:r w:rsidRPr="000876EF">
        <w:rPr>
          <w:sz w:val="16"/>
        </w:rPr>
        <w:t>," yet "FDR's</w:t>
      </w:r>
      <w:r w:rsidRPr="000876EF">
        <w:rPr>
          <w:rStyle w:val="StyleUnderline"/>
          <w:sz w:val="16"/>
        </w:rPr>
        <w:t xml:space="preserve"> </w:t>
      </w:r>
      <w:r w:rsidRPr="006E43CB">
        <w:rPr>
          <w:rStyle w:val="Emphasis"/>
          <w:highlight w:val="cyan"/>
        </w:rPr>
        <w:t>legislative assault</w:t>
      </w:r>
      <w:r w:rsidRPr="008F092D">
        <w:rPr>
          <w:rStyle w:val="StyleUnderline"/>
        </w:rPr>
        <w:t xml:space="preserve"> on the Court </w:t>
      </w:r>
      <w:r w:rsidRPr="006E43CB">
        <w:rPr>
          <w:rStyle w:val="Emphasis"/>
          <w:highlight w:val="cyan"/>
        </w:rPr>
        <w:t>destroyed his</w:t>
      </w:r>
      <w:r w:rsidRPr="008F092D">
        <w:rPr>
          <w:rStyle w:val="Emphasis"/>
        </w:rPr>
        <w:t xml:space="preserve"> political </w:t>
      </w:r>
      <w:r w:rsidRPr="006E43CB">
        <w:rPr>
          <w:rStyle w:val="Emphasis"/>
          <w:highlight w:val="cyan"/>
        </w:rPr>
        <w:t>coalition</w:t>
      </w:r>
      <w:r w:rsidRPr="008F092D">
        <w:rPr>
          <w:rStyle w:val="StyleUnderline"/>
        </w:rPr>
        <w:t xml:space="preserve">, in Congress and </w:t>
      </w:r>
      <w:r w:rsidRPr="006E43CB">
        <w:rPr>
          <w:rStyle w:val="Emphasis"/>
          <w:highlight w:val="cyan"/>
        </w:rPr>
        <w:t>nationally</w:t>
      </w:r>
      <w:r w:rsidRPr="008F092D">
        <w:rPr>
          <w:rStyle w:val="StyleUnderline"/>
        </w:rPr>
        <w:t xml:space="preserve">, and </w:t>
      </w:r>
      <w:r w:rsidRPr="006E43CB">
        <w:rPr>
          <w:rStyle w:val="StyleUnderline"/>
          <w:highlight w:val="cyan"/>
        </w:rPr>
        <w:t>ended</w:t>
      </w:r>
      <w:r w:rsidRPr="008F092D">
        <w:rPr>
          <w:rStyle w:val="StyleUnderline"/>
        </w:rPr>
        <w:t xml:space="preserve"> his ability to enact </w:t>
      </w:r>
      <w:r w:rsidRPr="006E43CB">
        <w:rPr>
          <w:rStyle w:val="Emphasis"/>
          <w:highlight w:val="cyan"/>
        </w:rPr>
        <w:t>major</w:t>
      </w:r>
      <w:r w:rsidRPr="008F092D">
        <w:rPr>
          <w:rStyle w:val="Emphasis"/>
        </w:rPr>
        <w:t xml:space="preserve"> domestic </w:t>
      </w:r>
      <w:r w:rsidRPr="006E43CB">
        <w:rPr>
          <w:rStyle w:val="Emphasis"/>
          <w:highlight w:val="cyan"/>
        </w:rPr>
        <w:t>policy</w:t>
      </w:r>
      <w:r w:rsidRPr="008F092D">
        <w:rPr>
          <w:rStyle w:val="StyleUnderline"/>
        </w:rPr>
        <w:t xml:space="preserve"> legislation, despite his huge electoral triumph in 1936</w:t>
      </w:r>
      <w:r w:rsidRPr="000876EF">
        <w:rPr>
          <w:sz w:val="16"/>
        </w:rPr>
        <w:t xml:space="preserve">."103 These causes and </w:t>
      </w:r>
      <w:r w:rsidRPr="000876EF">
        <w:rPr>
          <w:rStyle w:val="StyleUnderline"/>
        </w:rPr>
        <w:t>effects of FDR's Court-</w:t>
      </w:r>
      <w:r w:rsidRPr="006E43CB">
        <w:rPr>
          <w:rStyle w:val="StyleUnderline"/>
          <w:highlight w:val="cyan"/>
        </w:rPr>
        <w:t>packing</w:t>
      </w:r>
      <w:r w:rsidRPr="000876EF">
        <w:rPr>
          <w:rStyle w:val="StyleUnderline"/>
        </w:rPr>
        <w:t xml:space="preserve"> plan </w:t>
      </w:r>
      <w:r w:rsidRPr="006E43CB">
        <w:rPr>
          <w:rStyle w:val="Emphasis"/>
          <w:highlight w:val="cyan"/>
        </w:rPr>
        <w:t>speak</w:t>
      </w:r>
      <w:r w:rsidRPr="006E43CB">
        <w:rPr>
          <w:rStyle w:val="StyleUnderline"/>
          <w:highlight w:val="cyan"/>
        </w:rPr>
        <w:t xml:space="preserve"> to "how deep</w:t>
      </w:r>
      <w:r w:rsidRPr="000876EF">
        <w:rPr>
          <w:rStyle w:val="StyleUnderline"/>
        </w:rPr>
        <w:t xml:space="preserve"> the </w:t>
      </w:r>
      <w:r w:rsidRPr="006E43CB">
        <w:rPr>
          <w:rStyle w:val="Emphasis"/>
          <w:highlight w:val="cyan"/>
        </w:rPr>
        <w:t>cultural and political</w:t>
      </w:r>
      <w:r w:rsidRPr="006E43CB">
        <w:rPr>
          <w:rStyle w:val="StyleUnderline"/>
          <w:highlight w:val="cyan"/>
        </w:rPr>
        <w:t xml:space="preserve"> support</w:t>
      </w:r>
      <w:r w:rsidRPr="000876EF">
        <w:rPr>
          <w:rStyle w:val="StyleUnderline"/>
        </w:rPr>
        <w:t xml:space="preserve"> was </w:t>
      </w:r>
      <w:r w:rsidRPr="006E43CB">
        <w:rPr>
          <w:rStyle w:val="StyleUnderline"/>
          <w:highlight w:val="cyan"/>
        </w:rPr>
        <w:t>for the Court's</w:t>
      </w:r>
      <w:r w:rsidRPr="000876EF">
        <w:rPr>
          <w:rStyle w:val="StyleUnderline"/>
        </w:rPr>
        <w:t xml:space="preserve"> </w:t>
      </w:r>
      <w:r w:rsidRPr="000876EF">
        <w:rPr>
          <w:rStyle w:val="Emphasis"/>
        </w:rPr>
        <w:t xml:space="preserve">institutional </w:t>
      </w:r>
      <w:r w:rsidRPr="006E43CB">
        <w:rPr>
          <w:rStyle w:val="Emphasis"/>
          <w:highlight w:val="cyan"/>
        </w:rPr>
        <w:t>authority</w:t>
      </w:r>
      <w:r w:rsidRPr="006E43CB">
        <w:rPr>
          <w:rStyle w:val="StyleUnderline"/>
          <w:highlight w:val="cyan"/>
        </w:rPr>
        <w:t xml:space="preserve">, even </w:t>
      </w:r>
      <w:r w:rsidRPr="00AB4525">
        <w:rPr>
          <w:rStyle w:val="StyleUnderline"/>
        </w:rPr>
        <w:t xml:space="preserve">as the Court </w:t>
      </w:r>
      <w:r w:rsidRPr="00AB4525">
        <w:rPr>
          <w:rStyle w:val="Emphasis"/>
          <w:sz w:val="28"/>
          <w:szCs w:val="28"/>
        </w:rPr>
        <w:t xml:space="preserve">issued </w:t>
      </w:r>
      <w:r w:rsidRPr="006E43CB">
        <w:rPr>
          <w:rStyle w:val="Emphasis"/>
          <w:sz w:val="28"/>
          <w:szCs w:val="28"/>
          <w:highlight w:val="cyan"/>
        </w:rPr>
        <w:t>one unpopular decision after another</w:t>
      </w:r>
      <w:r w:rsidRPr="000876EF">
        <w:rPr>
          <w:sz w:val="16"/>
        </w:rPr>
        <w:t>."1 04</w:t>
      </w:r>
    </w:p>
    <w:p w14:paraId="1E70E0A2" w14:textId="77777777" w:rsidR="004E18FE" w:rsidRPr="000D05AD" w:rsidRDefault="004E18FE" w:rsidP="004E18FE">
      <w:pPr>
        <w:rPr>
          <w:sz w:val="16"/>
        </w:rPr>
      </w:pPr>
      <w:r w:rsidRPr="000876EF">
        <w:rPr>
          <w:rStyle w:val="StyleUnderline"/>
        </w:rPr>
        <w:t xml:space="preserve">Since 1937, there has often </w:t>
      </w:r>
      <w:r w:rsidRPr="006E43CB">
        <w:rPr>
          <w:rStyle w:val="StyleUnderline"/>
          <w:highlight w:val="cyan"/>
        </w:rPr>
        <w:t xml:space="preserve">been </w:t>
      </w:r>
      <w:r w:rsidRPr="006E43CB">
        <w:rPr>
          <w:rStyle w:val="Emphasis"/>
          <w:highlight w:val="cyan"/>
        </w:rPr>
        <w:t>intense displeasure</w:t>
      </w:r>
      <w:r w:rsidRPr="006E43CB">
        <w:rPr>
          <w:rStyle w:val="StyleUnderline"/>
          <w:highlight w:val="cyan"/>
        </w:rPr>
        <w:t xml:space="preserve"> with</w:t>
      </w:r>
      <w:r w:rsidRPr="000876EF">
        <w:rPr>
          <w:rStyle w:val="StyleUnderline"/>
        </w:rPr>
        <w:t xml:space="preserve"> the Supreme </w:t>
      </w:r>
      <w:r w:rsidRPr="006E43CB">
        <w:rPr>
          <w:rStyle w:val="StyleUnderline"/>
          <w:highlight w:val="cyan"/>
        </w:rPr>
        <w:t>Court</w:t>
      </w:r>
      <w:r w:rsidRPr="000876EF">
        <w:rPr>
          <w:rStyle w:val="StyleUnderline"/>
        </w:rPr>
        <w:t xml:space="preserve"> </w:t>
      </w:r>
      <w:proofErr w:type="gramStart"/>
      <w:r w:rsidRPr="000876EF">
        <w:rPr>
          <w:rStyle w:val="StyleUnderline"/>
        </w:rPr>
        <w:t>for</w:t>
      </w:r>
      <w:proofErr w:type="gramEnd"/>
      <w:r w:rsidRPr="000876EF">
        <w:rPr>
          <w:rStyle w:val="StyleUnderline"/>
        </w:rPr>
        <w:t xml:space="preserve"> various decisions or lines of decisions</w:t>
      </w:r>
      <w:r w:rsidRPr="000876EF">
        <w:rPr>
          <w:sz w:val="16"/>
        </w:rPr>
        <w:t xml:space="preserve">. Even so, in the decades following the failure of FDR's plan, </w:t>
      </w:r>
      <w:r w:rsidRPr="006E43CB">
        <w:rPr>
          <w:rStyle w:val="Emphasis"/>
          <w:highlight w:val="cyan"/>
        </w:rPr>
        <w:t>no serious talk</w:t>
      </w:r>
      <w:r w:rsidRPr="006E43CB">
        <w:rPr>
          <w:rStyle w:val="StyleUnderline"/>
          <w:highlight w:val="cyan"/>
        </w:rPr>
        <w:t xml:space="preserve"> of</w:t>
      </w:r>
      <w:r w:rsidRPr="000876EF">
        <w:rPr>
          <w:rStyle w:val="StyleUnderline"/>
        </w:rPr>
        <w:t xml:space="preserve"> </w:t>
      </w:r>
      <w:r w:rsidRPr="000876EF">
        <w:rPr>
          <w:rStyle w:val="Emphasis"/>
        </w:rPr>
        <w:t>Court-</w:t>
      </w:r>
      <w:r w:rsidRPr="006E43CB">
        <w:rPr>
          <w:rStyle w:val="Emphasis"/>
          <w:highlight w:val="cyan"/>
        </w:rPr>
        <w:t>packing</w:t>
      </w:r>
      <w:r w:rsidRPr="000876EF">
        <w:rPr>
          <w:rStyle w:val="StyleUnderline"/>
        </w:rPr>
        <w:t xml:space="preserve"> -</w:t>
      </w:r>
      <w:r w:rsidRPr="006E43CB">
        <w:rPr>
          <w:rStyle w:val="StyleUnderline"/>
          <w:highlight w:val="cyan"/>
        </w:rPr>
        <w:t xml:space="preserve">or </w:t>
      </w:r>
      <w:r w:rsidRPr="00DE2551">
        <w:rPr>
          <w:rStyle w:val="StyleUnderline"/>
        </w:rPr>
        <w:t xml:space="preserve">bills that would expand the size of the Court-were </w:t>
      </w:r>
      <w:r w:rsidRPr="00DE2551">
        <w:rPr>
          <w:rStyle w:val="Emphasis"/>
        </w:rPr>
        <w:t>proposed by members</w:t>
      </w:r>
      <w:r w:rsidRPr="000876EF">
        <w:rPr>
          <w:rStyle w:val="StyleUnderline"/>
        </w:rPr>
        <w:t xml:space="preserve"> of Congress or by presidents</w:t>
      </w:r>
      <w:r w:rsidRPr="000876EF">
        <w:rPr>
          <w:sz w:val="16"/>
        </w:rPr>
        <w:t xml:space="preserve">.1 05 On the contrary, the very term "Court-packing" became an epithet that both parties used to express their condemnation of FDR's plan and the great value they placed on judicial independence.1 06 For example, when </w:t>
      </w:r>
      <w:r w:rsidRPr="000876EF">
        <w:rPr>
          <w:rStyle w:val="StyleUnderline"/>
        </w:rPr>
        <w:t>various jurisdiction-</w:t>
      </w:r>
      <w:r w:rsidRPr="006E43CB">
        <w:rPr>
          <w:rStyle w:val="Emphasis"/>
          <w:highlight w:val="cyan"/>
        </w:rPr>
        <w:t>stripping</w:t>
      </w:r>
      <w:r w:rsidRPr="000876EF">
        <w:rPr>
          <w:rStyle w:val="StyleUnderline"/>
        </w:rPr>
        <w:t xml:space="preserve"> measures</w:t>
      </w:r>
      <w:r w:rsidRPr="000876EF">
        <w:rPr>
          <w:sz w:val="16"/>
        </w:rPr>
        <w:t xml:space="preserve"> were proposed in Congress in the late 1950s or </w:t>
      </w:r>
      <w:r w:rsidRPr="000876EF">
        <w:rPr>
          <w:rStyle w:val="StyleUnderline"/>
        </w:rPr>
        <w:t>debated</w:t>
      </w:r>
      <w:r w:rsidRPr="000876EF">
        <w:rPr>
          <w:sz w:val="16"/>
        </w:rPr>
        <w:t xml:space="preserve"> within the executive branch in the early 1980s, </w:t>
      </w:r>
      <w:r w:rsidRPr="006E43CB">
        <w:rPr>
          <w:rStyle w:val="StyleUnderline"/>
          <w:highlight w:val="cyan"/>
        </w:rPr>
        <w:t xml:space="preserve">the </w:t>
      </w:r>
      <w:r w:rsidRPr="006E43CB">
        <w:rPr>
          <w:rStyle w:val="Emphasis"/>
          <w:highlight w:val="cyan"/>
        </w:rPr>
        <w:t>negative precedent</w:t>
      </w:r>
      <w:r w:rsidRPr="000876EF">
        <w:rPr>
          <w:rStyle w:val="StyleUnderline"/>
        </w:rPr>
        <w:t xml:space="preserve"> of 1937 was </w:t>
      </w:r>
      <w:r w:rsidRPr="006E43CB">
        <w:rPr>
          <w:rStyle w:val="StyleUnderline"/>
          <w:highlight w:val="cyan"/>
        </w:rPr>
        <w:t>cited in response</w:t>
      </w:r>
      <w:r w:rsidRPr="000876EF">
        <w:rPr>
          <w:sz w:val="16"/>
        </w:rPr>
        <w:t xml:space="preserve">.1 07 This history seems to suggest that </w:t>
      </w:r>
      <w:r w:rsidRPr="000876EF">
        <w:rPr>
          <w:rStyle w:val="StyleUnderline"/>
        </w:rPr>
        <w:t>Court-</w:t>
      </w:r>
      <w:r w:rsidRPr="006E43CB">
        <w:rPr>
          <w:rStyle w:val="StyleUnderline"/>
          <w:highlight w:val="cyan"/>
        </w:rPr>
        <w:t>packing</w:t>
      </w:r>
      <w:r w:rsidRPr="000876EF">
        <w:rPr>
          <w:rStyle w:val="StyleUnderline"/>
        </w:rPr>
        <w:t xml:space="preserve"> has </w:t>
      </w:r>
      <w:r w:rsidRPr="006E43CB">
        <w:rPr>
          <w:rStyle w:val="Emphasis"/>
          <w:highlight w:val="cyan"/>
        </w:rPr>
        <w:t>not</w:t>
      </w:r>
      <w:r w:rsidRPr="000876EF">
        <w:rPr>
          <w:rStyle w:val="Emphasis"/>
        </w:rPr>
        <w:t xml:space="preserve"> been a </w:t>
      </w:r>
      <w:r w:rsidRPr="006E43CB">
        <w:rPr>
          <w:rStyle w:val="Emphasis"/>
          <w:highlight w:val="cyan"/>
        </w:rPr>
        <w:t>matter</w:t>
      </w:r>
      <w:r w:rsidRPr="006E43CB">
        <w:rPr>
          <w:rStyle w:val="StyleUnderline"/>
          <w:highlight w:val="cyan"/>
        </w:rPr>
        <w:t xml:space="preserve"> of</w:t>
      </w:r>
      <w:r w:rsidRPr="000876EF">
        <w:rPr>
          <w:rStyle w:val="StyleUnderline"/>
        </w:rPr>
        <w:t xml:space="preserve"> ordinary </w:t>
      </w:r>
      <w:r w:rsidRPr="000876EF">
        <w:rPr>
          <w:rStyle w:val="Emphasis"/>
        </w:rPr>
        <w:t xml:space="preserve">substantive </w:t>
      </w:r>
      <w:r w:rsidRPr="006E43CB">
        <w:rPr>
          <w:rStyle w:val="Emphasis"/>
          <w:highlight w:val="cyan"/>
        </w:rPr>
        <w:t>disagreements</w:t>
      </w:r>
      <w:r w:rsidRPr="000876EF">
        <w:rPr>
          <w:rStyle w:val="StyleUnderline"/>
        </w:rPr>
        <w:t xml:space="preserve"> in U.S. politics. Court-</w:t>
      </w:r>
      <w:r w:rsidRPr="00A1742E">
        <w:rPr>
          <w:rStyle w:val="StyleUnderline"/>
        </w:rPr>
        <w:t xml:space="preserve">packing also appears to have been </w:t>
      </w:r>
      <w:r w:rsidRPr="00A1742E">
        <w:rPr>
          <w:rStyle w:val="Emphasis"/>
        </w:rPr>
        <w:t xml:space="preserve">at least </w:t>
      </w:r>
      <w:proofErr w:type="spellStart"/>
      <w:r w:rsidRPr="00A1742E">
        <w:rPr>
          <w:rStyle w:val="Emphasis"/>
        </w:rPr>
        <w:t>anticonstitutional</w:t>
      </w:r>
      <w:proofErr w:type="spellEnd"/>
      <w:r w:rsidRPr="00A1742E">
        <w:rPr>
          <w:rStyle w:val="StyleUnderline"/>
        </w:rPr>
        <w:t>, a</w:t>
      </w:r>
      <w:r w:rsidRPr="000876EF">
        <w:rPr>
          <w:rStyle w:val="StyleUnderline"/>
        </w:rPr>
        <w:t xml:space="preserve"> violation of a constitutional convention</w:t>
      </w:r>
      <w:r w:rsidRPr="000876EF">
        <w:rPr>
          <w:sz w:val="16"/>
        </w:rPr>
        <w:t xml:space="preserve">. Further evidence of the existence of this convention can be found in the present moment, in which there are </w:t>
      </w:r>
      <w:r w:rsidRPr="006E43CB">
        <w:rPr>
          <w:rStyle w:val="StyleUnderline"/>
          <w:highlight w:val="cyan"/>
        </w:rPr>
        <w:t>politicians</w:t>
      </w:r>
      <w:r w:rsidRPr="000876EF">
        <w:rPr>
          <w:rStyle w:val="StyleUnderline"/>
        </w:rPr>
        <w:t xml:space="preserve">, scholars, </w:t>
      </w:r>
      <w:r w:rsidRPr="006E43CB">
        <w:rPr>
          <w:rStyle w:val="Emphasis"/>
          <w:highlight w:val="cyan"/>
        </w:rPr>
        <w:t>lawyers</w:t>
      </w:r>
      <w:r w:rsidRPr="000876EF">
        <w:rPr>
          <w:rStyle w:val="StyleUnderline"/>
        </w:rPr>
        <w:t xml:space="preserve">, and public </w:t>
      </w:r>
      <w:r w:rsidRPr="006E43CB">
        <w:rPr>
          <w:rStyle w:val="StyleUnderline"/>
          <w:highlight w:val="cyan"/>
        </w:rPr>
        <w:t>commentators</w:t>
      </w:r>
      <w:r w:rsidRPr="000876EF">
        <w:rPr>
          <w:rStyle w:val="StyleUnderline"/>
        </w:rPr>
        <w:t xml:space="preserve"> who </w:t>
      </w:r>
      <w:r w:rsidRPr="000876EF">
        <w:rPr>
          <w:rStyle w:val="Emphasis"/>
        </w:rPr>
        <w:t xml:space="preserve">continue to </w:t>
      </w:r>
      <w:r w:rsidRPr="006E43CB">
        <w:rPr>
          <w:rStyle w:val="Emphasis"/>
          <w:highlight w:val="cyan"/>
        </w:rPr>
        <w:t>oppose</w:t>
      </w:r>
      <w:r w:rsidRPr="000876EF">
        <w:rPr>
          <w:rStyle w:val="StyleUnderline"/>
        </w:rPr>
        <w:t xml:space="preserve"> Court-packing</w:t>
      </w:r>
      <w:r w:rsidRPr="000876EF">
        <w:rPr>
          <w:sz w:val="16"/>
        </w:rPr>
        <w:t xml:space="preserve"> even as they condemn both the recent conduct of Senate Republicans regarding Supreme Court nominations and the ideological assertiveness of the Roberts Court in key areas of constitutional law.</w:t>
      </w:r>
    </w:p>
    <w:p w14:paraId="6B666F15" w14:textId="77777777" w:rsidR="004E18FE" w:rsidRPr="00C00601" w:rsidRDefault="004E18FE" w:rsidP="004E18FE">
      <w:pPr>
        <w:pStyle w:val="Heading4"/>
        <w:rPr>
          <w:rFonts w:cs="Arial"/>
        </w:rPr>
      </w:pPr>
      <w:r>
        <w:rPr>
          <w:rFonts w:cs="Arial"/>
        </w:rPr>
        <w:t xml:space="preserve">It doesn’t make the ruling moot. </w:t>
      </w:r>
    </w:p>
    <w:p w14:paraId="53C0565D" w14:textId="77777777" w:rsidR="004E18FE" w:rsidRDefault="004E18FE" w:rsidP="004E18FE">
      <w:r>
        <w:t xml:space="preserve">Neil </w:t>
      </w:r>
      <w:r w:rsidRPr="009F637C">
        <w:rPr>
          <w:rStyle w:val="Style13ptBold"/>
        </w:rPr>
        <w:t>Devins 6</w:t>
      </w:r>
      <w:r>
        <w:t xml:space="preserve">, Professor of Law and Government at the College of William and Mary, "The Future of the Supreme Court: Institutional Reform and Beyond," Minnesota Law Review, p. 1151, 05/01/2006 </w:t>
      </w:r>
    </w:p>
    <w:p w14:paraId="14BE109E" w14:textId="77777777" w:rsidR="004E18FE" w:rsidRPr="00704037" w:rsidRDefault="004E18FE" w:rsidP="004E18FE">
      <w:pPr>
        <w:rPr>
          <w:sz w:val="16"/>
        </w:rPr>
      </w:pPr>
      <w:r w:rsidRPr="00C00601">
        <w:rPr>
          <w:sz w:val="16"/>
        </w:rPr>
        <w:t xml:space="preserve">Fourth, </w:t>
      </w:r>
      <w:r w:rsidRPr="006E43CB">
        <w:rPr>
          <w:rStyle w:val="StyleUnderline"/>
          <w:highlight w:val="cyan"/>
        </w:rPr>
        <w:t xml:space="preserve">jurisdiction-stripping measures do </w:t>
      </w:r>
      <w:r w:rsidRPr="006E43CB">
        <w:rPr>
          <w:rStyle w:val="Emphasis"/>
          <w:highlight w:val="cyan"/>
        </w:rPr>
        <w:t>not nullify</w:t>
      </w:r>
      <w:r w:rsidRPr="00C00601">
        <w:rPr>
          <w:sz w:val="16"/>
        </w:rPr>
        <w:t xml:space="preserve"> Supreme </w:t>
      </w:r>
      <w:r w:rsidRPr="006E43CB">
        <w:rPr>
          <w:rStyle w:val="StyleUnderline"/>
          <w:highlight w:val="cyan"/>
        </w:rPr>
        <w:t>Court rulings</w:t>
      </w:r>
      <w:r w:rsidRPr="00C00601">
        <w:rPr>
          <w:sz w:val="16"/>
        </w:rPr>
        <w:t xml:space="preserve"> (or, for that matter, any court ruling). Consequently, </w:t>
      </w:r>
      <w:r w:rsidRPr="00C00601">
        <w:rPr>
          <w:rStyle w:val="StyleUnderline"/>
        </w:rPr>
        <w:t>since proponents of</w:t>
      </w:r>
      <w:r w:rsidRPr="00C00601">
        <w:rPr>
          <w:sz w:val="16"/>
        </w:rPr>
        <w:t xml:space="preserve"> court-</w:t>
      </w:r>
      <w:r w:rsidRPr="00C00601">
        <w:rPr>
          <w:rStyle w:val="StyleUnderline"/>
        </w:rPr>
        <w:t xml:space="preserve">stripping </w:t>
      </w:r>
      <w:r w:rsidRPr="00C00601">
        <w:rPr>
          <w:rStyle w:val="Emphasis"/>
        </w:rPr>
        <w:t>cannot count</w:t>
      </w:r>
      <w:r w:rsidRPr="00C00601">
        <w:rPr>
          <w:rStyle w:val="StyleUnderline"/>
        </w:rPr>
        <w:t xml:space="preserve"> on state courts to back their</w:t>
      </w:r>
      <w:r w:rsidRPr="00C00601">
        <w:rPr>
          <w:sz w:val="16"/>
        </w:rPr>
        <w:t xml:space="preserve"> policy </w:t>
      </w:r>
      <w:r w:rsidRPr="00C00601">
        <w:rPr>
          <w:rStyle w:val="StyleUnderline"/>
        </w:rPr>
        <w:t xml:space="preserve">agenda, these bills may </w:t>
      </w:r>
      <w:r w:rsidRPr="00C00601">
        <w:rPr>
          <w:rStyle w:val="Emphasis"/>
        </w:rPr>
        <w:t>not accomplish</w:t>
      </w:r>
      <w:r w:rsidRPr="00C00601">
        <w:rPr>
          <w:sz w:val="16"/>
        </w:rPr>
        <w:t xml:space="preserve"> all that </w:t>
      </w:r>
      <w:r w:rsidRPr="00C00601">
        <w:rPr>
          <w:rStyle w:val="StyleUnderline"/>
        </w:rPr>
        <w:t>much</w:t>
      </w:r>
      <w:r w:rsidRPr="00C00601">
        <w:rPr>
          <w:sz w:val="16"/>
        </w:rPr>
        <w:t xml:space="preserve">.131 Accordingly, </w:t>
      </w:r>
      <w:r w:rsidRPr="00C00601">
        <w:rPr>
          <w:rStyle w:val="StyleUnderline"/>
        </w:rPr>
        <w:t xml:space="preserve">interest groups may be </w:t>
      </w:r>
      <w:r w:rsidRPr="00C00601">
        <w:rPr>
          <w:rStyle w:val="Emphasis"/>
        </w:rPr>
        <w:t>better off</w:t>
      </w:r>
      <w:r w:rsidRPr="00C00601">
        <w:rPr>
          <w:rStyle w:val="StyleUnderline"/>
        </w:rPr>
        <w:t xml:space="preserve"> pursuing their</w:t>
      </w:r>
      <w:r w:rsidRPr="00C00601">
        <w:rPr>
          <w:sz w:val="16"/>
        </w:rPr>
        <w:t xml:space="preserve"> substantive </w:t>
      </w:r>
      <w:r w:rsidRPr="00C00601">
        <w:rPr>
          <w:rStyle w:val="StyleUnderline"/>
        </w:rPr>
        <w:t>agenda through funding</w:t>
      </w:r>
      <w:r w:rsidRPr="00C00601">
        <w:rPr>
          <w:sz w:val="16"/>
        </w:rPr>
        <w:t xml:space="preserve"> bans, constitutional </w:t>
      </w:r>
      <w:r w:rsidRPr="00C00601">
        <w:rPr>
          <w:rStyle w:val="StyleUnderline"/>
        </w:rPr>
        <w:t>amendments</w:t>
      </w:r>
      <w:r w:rsidRPr="00C00601">
        <w:rPr>
          <w:sz w:val="16"/>
        </w:rPr>
        <w:t xml:space="preserve">, the enactment of related </w:t>
      </w:r>
      <w:r w:rsidRPr="00C00601">
        <w:rPr>
          <w:rStyle w:val="StyleUnderline"/>
        </w:rPr>
        <w:t>legislation, and</w:t>
      </w:r>
      <w:r w:rsidRPr="00C00601">
        <w:rPr>
          <w:sz w:val="16"/>
        </w:rPr>
        <w:t xml:space="preserve"> the </w:t>
      </w:r>
      <w:r w:rsidRPr="00C00601">
        <w:rPr>
          <w:rStyle w:val="StyleUnderline"/>
        </w:rPr>
        <w:t>appointment of judges</w:t>
      </w:r>
      <w:r w:rsidRPr="00C00601">
        <w:rPr>
          <w:sz w:val="16"/>
        </w:rPr>
        <w:t xml:space="preserve"> and Justices. </w:t>
      </w:r>
      <w:r w:rsidRPr="00C00601">
        <w:rPr>
          <w:rStyle w:val="StyleUnderline"/>
        </w:rPr>
        <w:t>Court-curbing measures</w:t>
      </w:r>
      <w:r w:rsidRPr="00C00601">
        <w:rPr>
          <w:sz w:val="16"/>
        </w:rPr>
        <w:t xml:space="preserve">, in contrast, </w:t>
      </w:r>
      <w:r w:rsidRPr="00C00601">
        <w:rPr>
          <w:rStyle w:val="StyleUnderline"/>
        </w:rPr>
        <w:t xml:space="preserve">seem </w:t>
      </w:r>
      <w:proofErr w:type="gramStart"/>
      <w:r w:rsidRPr="00C00601">
        <w:rPr>
          <w:rStyle w:val="StyleUnderline"/>
        </w:rPr>
        <w:t>more</w:t>
      </w:r>
      <w:proofErr w:type="gramEnd"/>
      <w:r w:rsidRPr="00C00601">
        <w:rPr>
          <w:sz w:val="16"/>
        </w:rPr>
        <w:t xml:space="preserve"> a </w:t>
      </w:r>
      <w:r w:rsidRPr="00C00601">
        <w:rPr>
          <w:rStyle w:val="Emphasis"/>
        </w:rPr>
        <w:t>rhetorical</w:t>
      </w:r>
      <w:r w:rsidRPr="00C00601">
        <w:rPr>
          <w:sz w:val="16"/>
        </w:rPr>
        <w:t xml:space="preserve"> rallying call </w:t>
      </w:r>
      <w:r w:rsidRPr="00C00601">
        <w:rPr>
          <w:rStyle w:val="StyleUnderline"/>
        </w:rPr>
        <w:t>than a roadmap for change</w:t>
      </w:r>
      <w:r w:rsidRPr="00C00601">
        <w:rPr>
          <w:sz w:val="16"/>
        </w:rPr>
        <w:t xml:space="preserve">. That </w:t>
      </w:r>
      <w:r w:rsidRPr="006E43CB">
        <w:rPr>
          <w:rStyle w:val="StyleUnderline"/>
          <w:highlight w:val="cyan"/>
        </w:rPr>
        <w:t xml:space="preserve">the Roberts Court </w:t>
      </w:r>
      <w:r w:rsidRPr="006E43CB">
        <w:rPr>
          <w:rStyle w:val="Emphasis"/>
          <w:highlight w:val="cyan"/>
        </w:rPr>
        <w:t>need not worry</w:t>
      </w:r>
      <w:r w:rsidRPr="006E43CB">
        <w:rPr>
          <w:rStyle w:val="StyleUnderline"/>
          <w:highlight w:val="cyan"/>
        </w:rPr>
        <w:t xml:space="preserve"> about</w:t>
      </w:r>
      <w:r w:rsidRPr="00C00601">
        <w:rPr>
          <w:sz w:val="16"/>
        </w:rPr>
        <w:t xml:space="preserve"> jurisdiction-</w:t>
      </w:r>
      <w:r w:rsidRPr="006E43CB">
        <w:rPr>
          <w:rStyle w:val="StyleUnderline"/>
          <w:highlight w:val="cyan"/>
        </w:rPr>
        <w:t>stripping</w:t>
      </w:r>
      <w:r w:rsidRPr="00C00601">
        <w:rPr>
          <w:sz w:val="16"/>
        </w:rPr>
        <w:t xml:space="preserve"> legislation is </w:t>
      </w:r>
      <w:proofErr w:type="gramStart"/>
      <w:r w:rsidRPr="00C00601">
        <w:rPr>
          <w:sz w:val="16"/>
        </w:rPr>
        <w:t>important, but</w:t>
      </w:r>
      <w:proofErr w:type="gramEnd"/>
      <w:r w:rsidRPr="00C00601">
        <w:rPr>
          <w:sz w:val="16"/>
        </w:rPr>
        <w:t xml:space="preserve"> ultimately does not answer the question of whether the Court should fear Congress. Congress, after all, can slap the courts down in other ways</w:t>
      </w:r>
      <w:proofErr w:type="gramStart"/>
      <w:r w:rsidRPr="00C00601">
        <w:rPr>
          <w:sz w:val="16"/>
        </w:rPr>
        <w:t>.132</w:t>
      </w:r>
      <w:proofErr w:type="gramEnd"/>
      <w:r w:rsidRPr="00C00601">
        <w:rPr>
          <w:sz w:val="16"/>
        </w:rPr>
        <w:t xml:space="preserve"> Nevertheless, </w:t>
      </w:r>
      <w:r w:rsidRPr="006E43CB">
        <w:rPr>
          <w:rStyle w:val="StyleUnderline"/>
          <w:highlight w:val="cyan"/>
        </w:rPr>
        <w:t>changes in Congress over</w:t>
      </w:r>
      <w:r w:rsidRPr="00C00601">
        <w:rPr>
          <w:sz w:val="16"/>
        </w:rPr>
        <w:t xml:space="preserve"> the past </w:t>
      </w:r>
      <w:r w:rsidRPr="006E43CB">
        <w:rPr>
          <w:rStyle w:val="Emphasis"/>
          <w:highlight w:val="cyan"/>
        </w:rPr>
        <w:t>twenty years</w:t>
      </w:r>
      <w:r w:rsidRPr="006E43CB">
        <w:rPr>
          <w:rStyle w:val="StyleUnderline"/>
          <w:highlight w:val="cyan"/>
        </w:rPr>
        <w:t xml:space="preserve"> suggest</w:t>
      </w:r>
      <w:r w:rsidRPr="00C00601">
        <w:rPr>
          <w:sz w:val="16"/>
        </w:rPr>
        <w:t xml:space="preserve"> that </w:t>
      </w:r>
      <w:r w:rsidRPr="006E43CB">
        <w:rPr>
          <w:rStyle w:val="StyleUnderline"/>
          <w:highlight w:val="cyan"/>
        </w:rPr>
        <w:t>the</w:t>
      </w:r>
      <w:r w:rsidRPr="00C00601">
        <w:rPr>
          <w:sz w:val="16"/>
        </w:rPr>
        <w:t xml:space="preserve"> Roberts </w:t>
      </w:r>
      <w:r w:rsidRPr="006E43CB">
        <w:rPr>
          <w:rStyle w:val="StyleUnderline"/>
          <w:highlight w:val="cyan"/>
        </w:rPr>
        <w:t xml:space="preserve">Court has </w:t>
      </w:r>
      <w:r w:rsidRPr="006E43CB">
        <w:rPr>
          <w:rStyle w:val="Emphasis"/>
          <w:highlight w:val="cyan"/>
        </w:rPr>
        <w:t>less reason</w:t>
      </w:r>
      <w:r w:rsidRPr="006E43CB">
        <w:rPr>
          <w:rStyle w:val="StyleUnderline"/>
          <w:highlight w:val="cyan"/>
        </w:rPr>
        <w:t xml:space="preserve"> to fear Congress</w:t>
      </w:r>
      <w:r w:rsidRPr="00C00601">
        <w:rPr>
          <w:rStyle w:val="StyleUnderline"/>
        </w:rPr>
        <w:t xml:space="preserve"> </w:t>
      </w:r>
      <w:proofErr w:type="gramStart"/>
      <w:r w:rsidRPr="00C00601">
        <w:rPr>
          <w:rStyle w:val="StyleUnderline"/>
        </w:rPr>
        <w:t>than</w:t>
      </w:r>
      <w:r w:rsidRPr="00C00601">
        <w:rPr>
          <w:sz w:val="16"/>
        </w:rPr>
        <w:t xml:space="preserve"> did</w:t>
      </w:r>
      <w:proofErr w:type="gramEnd"/>
      <w:r w:rsidRPr="00C00601">
        <w:rPr>
          <w:sz w:val="16"/>
        </w:rPr>
        <w:t xml:space="preserve"> the </w:t>
      </w:r>
      <w:r w:rsidRPr="00C00601">
        <w:rPr>
          <w:rStyle w:val="StyleUnderline"/>
        </w:rPr>
        <w:t>Warren or Burger</w:t>
      </w:r>
      <w:r w:rsidRPr="00C00601">
        <w:rPr>
          <w:sz w:val="16"/>
        </w:rPr>
        <w:t xml:space="preserve"> Courts. As detailed in Part II, today's </w:t>
      </w:r>
      <w:r w:rsidRPr="00C00601">
        <w:rPr>
          <w:rStyle w:val="StyleUnderline"/>
        </w:rPr>
        <w:t xml:space="preserve">lawmakers are </w:t>
      </w:r>
      <w:r w:rsidRPr="00C00601">
        <w:rPr>
          <w:rStyle w:val="Emphasis"/>
        </w:rPr>
        <w:t>less engaged</w:t>
      </w:r>
      <w:r w:rsidRPr="00C00601">
        <w:rPr>
          <w:rStyle w:val="StyleUnderline"/>
        </w:rPr>
        <w:t xml:space="preserve"> in constitutional matters and</w:t>
      </w:r>
      <w:r w:rsidRPr="00C00601">
        <w:rPr>
          <w:sz w:val="16"/>
        </w:rPr>
        <w:t xml:space="preserve"> less interested in asserting their prerogative </w:t>
      </w:r>
      <w:r w:rsidRPr="00C00601">
        <w:rPr>
          <w:rStyle w:val="StyleUnderline"/>
        </w:rPr>
        <w:t>to</w:t>
      </w:r>
      <w:r w:rsidRPr="00C00601">
        <w:rPr>
          <w:sz w:val="16"/>
        </w:rPr>
        <w:t xml:space="preserve"> independently </w:t>
      </w:r>
      <w:r w:rsidRPr="00C00601">
        <w:rPr>
          <w:rStyle w:val="StyleUnderline"/>
        </w:rPr>
        <w:t>interpret</w:t>
      </w:r>
      <w:r w:rsidRPr="00C00601">
        <w:rPr>
          <w:sz w:val="16"/>
        </w:rPr>
        <w:t xml:space="preserve"> the Constitution. Correspondingly, </w:t>
      </w:r>
      <w:r w:rsidRPr="00C00601">
        <w:rPr>
          <w:rStyle w:val="StyleUnderline"/>
        </w:rPr>
        <w:t>lawmakers place</w:t>
      </w:r>
      <w:r w:rsidRPr="00C00601">
        <w:rPr>
          <w:sz w:val="16"/>
        </w:rPr>
        <w:t xml:space="preserve"> relatively </w:t>
      </w:r>
      <w:r w:rsidRPr="00C00601">
        <w:rPr>
          <w:rStyle w:val="StyleUnderline"/>
        </w:rPr>
        <w:t>more emphasis on expressing</w:t>
      </w:r>
      <w:r w:rsidRPr="00C00601">
        <w:rPr>
          <w:sz w:val="16"/>
        </w:rPr>
        <w:t xml:space="preserve"> their </w:t>
      </w:r>
      <w:r w:rsidRPr="00C00601">
        <w:rPr>
          <w:rStyle w:val="Emphasis"/>
        </w:rPr>
        <w:t>opinions</w:t>
      </w:r>
      <w:r w:rsidRPr="00C00601">
        <w:rPr>
          <w:rStyle w:val="StyleUnderline"/>
        </w:rPr>
        <w:t xml:space="preserve"> than</w:t>
      </w:r>
      <w:r w:rsidRPr="00C00601">
        <w:rPr>
          <w:sz w:val="16"/>
        </w:rPr>
        <w:t xml:space="preserve"> on </w:t>
      </w:r>
      <w:r w:rsidRPr="00C00601">
        <w:rPr>
          <w:rStyle w:val="StyleUnderline"/>
        </w:rPr>
        <w:t>advancing</w:t>
      </w:r>
      <w:r w:rsidRPr="00C00601">
        <w:rPr>
          <w:sz w:val="16"/>
        </w:rPr>
        <w:t xml:space="preserve"> their </w:t>
      </w:r>
      <w:r w:rsidRPr="00C00601">
        <w:rPr>
          <w:rStyle w:val="StyleUnderline"/>
        </w:rPr>
        <w:t>policy preferences</w:t>
      </w:r>
      <w:r w:rsidRPr="00C00601">
        <w:rPr>
          <w:sz w:val="16"/>
        </w:rPr>
        <w:t xml:space="preserve">. Consequently, </w:t>
      </w:r>
      <w:r w:rsidRPr="00C00601">
        <w:rPr>
          <w:rStyle w:val="StyleUnderline"/>
        </w:rPr>
        <w:t>even though</w:t>
      </w:r>
      <w:r w:rsidRPr="00C00601">
        <w:rPr>
          <w:sz w:val="16"/>
        </w:rPr>
        <w:t xml:space="preserve"> the </w:t>
      </w:r>
      <w:r w:rsidRPr="006E43CB">
        <w:rPr>
          <w:rStyle w:val="StyleUnderline"/>
          <w:highlight w:val="cyan"/>
        </w:rPr>
        <w:t>Rehnquist</w:t>
      </w:r>
      <w:r w:rsidRPr="00C00601">
        <w:rPr>
          <w:rStyle w:val="StyleUnderline"/>
        </w:rPr>
        <w:t xml:space="preserve"> Court </w:t>
      </w:r>
      <w:r w:rsidRPr="006E43CB">
        <w:rPr>
          <w:rStyle w:val="StyleUnderline"/>
          <w:highlight w:val="cyan"/>
        </w:rPr>
        <w:t xml:space="preserve">invalidated </w:t>
      </w:r>
      <w:r w:rsidRPr="006E43CB">
        <w:rPr>
          <w:rStyle w:val="Emphasis"/>
          <w:highlight w:val="cyan"/>
        </w:rPr>
        <w:t>more federal statutes</w:t>
      </w:r>
      <w:r w:rsidRPr="006E43CB">
        <w:rPr>
          <w:rStyle w:val="StyleUnderline"/>
          <w:highlight w:val="cyan"/>
        </w:rPr>
        <w:t xml:space="preserve"> than any</w:t>
      </w:r>
      <w:r w:rsidRPr="00C00601">
        <w:rPr>
          <w:sz w:val="16"/>
        </w:rPr>
        <w:t xml:space="preserve"> other </w:t>
      </w:r>
      <w:r w:rsidRPr="00C00601">
        <w:rPr>
          <w:rStyle w:val="StyleUnderline"/>
        </w:rPr>
        <w:t>Supreme Court</w:t>
      </w:r>
      <w:r w:rsidRPr="006E43CB">
        <w:rPr>
          <w:rStyle w:val="StyleUnderline"/>
          <w:highlight w:val="cyan"/>
        </w:rPr>
        <w:t xml:space="preserve">, Congress </w:t>
      </w:r>
      <w:r w:rsidRPr="006E43CB">
        <w:rPr>
          <w:rStyle w:val="Emphasis"/>
          <w:highlight w:val="cyan"/>
        </w:rPr>
        <w:t>did not</w:t>
      </w:r>
      <w:r w:rsidRPr="006E43CB">
        <w:rPr>
          <w:rStyle w:val="StyleUnderline"/>
          <w:highlight w:val="cyan"/>
        </w:rPr>
        <w:t xml:space="preserve"> see</w:t>
      </w:r>
      <w:r w:rsidRPr="00C00601">
        <w:rPr>
          <w:sz w:val="16"/>
        </w:rPr>
        <w:t xml:space="preserve"> the Court's federalism revival as </w:t>
      </w:r>
      <w:r w:rsidRPr="006E43CB">
        <w:rPr>
          <w:rStyle w:val="StyleUnderline"/>
          <w:highlight w:val="cyan"/>
        </w:rPr>
        <w:t>a</w:t>
      </w:r>
      <w:r w:rsidRPr="00C00601">
        <w:rPr>
          <w:rStyle w:val="StyleUnderline"/>
        </w:rPr>
        <w:t xml:space="preserve"> fundamental </w:t>
      </w:r>
      <w:r w:rsidRPr="006E43CB">
        <w:rPr>
          <w:rStyle w:val="StyleUnderline"/>
          <w:highlight w:val="cyan"/>
        </w:rPr>
        <w:t>challenge to</w:t>
      </w:r>
      <w:r w:rsidRPr="00C00601">
        <w:rPr>
          <w:sz w:val="16"/>
        </w:rPr>
        <w:t xml:space="preserve"> congressional </w:t>
      </w:r>
      <w:r w:rsidRPr="00C00601">
        <w:rPr>
          <w:rStyle w:val="StyleUnderline"/>
        </w:rPr>
        <w:t>power</w:t>
      </w:r>
      <w:r w:rsidRPr="00C00601">
        <w:rPr>
          <w:sz w:val="16"/>
        </w:rPr>
        <w:t xml:space="preserve"> J33 </w:t>
      </w:r>
      <w:r w:rsidRPr="00C00601">
        <w:rPr>
          <w:rStyle w:val="StyleUnderline"/>
        </w:rPr>
        <w:t>Lawmakers</w:t>
      </w:r>
      <w:r w:rsidRPr="00C00601">
        <w:rPr>
          <w:sz w:val="16"/>
        </w:rPr>
        <w:t xml:space="preserve">, instead, </w:t>
      </w:r>
      <w:r w:rsidRPr="00C00601">
        <w:rPr>
          <w:rStyle w:val="StyleUnderline"/>
        </w:rPr>
        <w:t xml:space="preserve">preferred to appeal to their base by </w:t>
      </w:r>
      <w:r w:rsidRPr="00C00601">
        <w:rPr>
          <w:rStyle w:val="Emphasis"/>
        </w:rPr>
        <w:t>speaking out</w:t>
      </w:r>
      <w:r w:rsidRPr="00C00601">
        <w:rPr>
          <w:sz w:val="16"/>
        </w:rPr>
        <w:t xml:space="preserve"> on divisive social issues – </w:t>
      </w:r>
      <w:r w:rsidRPr="00C00601">
        <w:rPr>
          <w:rStyle w:val="StyleUnderline"/>
        </w:rPr>
        <w:t>launching rhetorical attacks against</w:t>
      </w:r>
      <w:r w:rsidRPr="00C00601">
        <w:rPr>
          <w:sz w:val="16"/>
        </w:rPr>
        <w:t xml:space="preserve"> lower federal </w:t>
      </w:r>
      <w:r w:rsidRPr="00C00601">
        <w:rPr>
          <w:rStyle w:val="StyleUnderline"/>
        </w:rPr>
        <w:t>courts</w:t>
      </w:r>
      <w:r w:rsidRPr="00C00601">
        <w:rPr>
          <w:sz w:val="16"/>
        </w:rPr>
        <w:t xml:space="preserve"> and state courts.</w:t>
      </w:r>
    </w:p>
    <w:p w14:paraId="422847CA" w14:textId="77777777" w:rsidR="004E18FE" w:rsidRDefault="004E18FE" w:rsidP="004E18FE">
      <w:pPr>
        <w:pStyle w:val="Heading4"/>
      </w:pPr>
      <w:r>
        <w:t xml:space="preserve">Rule of law is </w:t>
      </w:r>
      <w:r>
        <w:rPr>
          <w:u w:val="single"/>
        </w:rPr>
        <w:t>thumped</w:t>
      </w:r>
      <w:r>
        <w:t xml:space="preserve">, U.S. </w:t>
      </w:r>
      <w:r>
        <w:rPr>
          <w:u w:val="single"/>
        </w:rPr>
        <w:t>isn’t key</w:t>
      </w:r>
      <w:r>
        <w:t xml:space="preserve">, AND </w:t>
      </w:r>
      <w:r>
        <w:rPr>
          <w:u w:val="single"/>
        </w:rPr>
        <w:t>domestic ROL</w:t>
      </w:r>
      <w:r>
        <w:t xml:space="preserve"> is </w:t>
      </w:r>
      <w:r>
        <w:rPr>
          <w:u w:val="single"/>
        </w:rPr>
        <w:t>strong</w:t>
      </w:r>
      <w:r>
        <w:t>.</w:t>
      </w:r>
    </w:p>
    <w:p w14:paraId="1E56E6DA" w14:textId="77777777" w:rsidR="004E18FE" w:rsidRDefault="004E18FE" w:rsidP="004E18FE">
      <w:r>
        <w:t xml:space="preserve">Elizabeth </w:t>
      </w:r>
      <w:r>
        <w:rPr>
          <w:rStyle w:val="Style13ptBold"/>
        </w:rPr>
        <w:t>Andersen &amp;</w:t>
      </w:r>
      <w:r>
        <w:t xml:space="preserve"> Alicia </w:t>
      </w:r>
      <w:proofErr w:type="spellStart"/>
      <w:r>
        <w:rPr>
          <w:rStyle w:val="Style13ptBold"/>
        </w:rPr>
        <w:t>Evangelides</w:t>
      </w:r>
      <w:proofErr w:type="spellEnd"/>
      <w:r>
        <w:rPr>
          <w:rStyle w:val="Style13ptBold"/>
        </w:rPr>
        <w:t xml:space="preserve"> 23</w:t>
      </w:r>
      <w:r>
        <w:t xml:space="preserve">, Andersen is Executive Director of the World Justice Project, B.A. from Williams College, M.P.A. from Princeton University's Woodrow Wilson School of Public and International Affairs, and J.D. from Yale Law School; </w:t>
      </w:r>
      <w:proofErr w:type="spellStart"/>
      <w:r>
        <w:t>Evangelides</w:t>
      </w:r>
      <w:proofErr w:type="spellEnd"/>
      <w:r>
        <w:t xml:space="preserve"> is Co-Director for the WJP Rule of Law Index at the World Justice Project, Master of International Affairs degree from the School of International and Public Affairs at Columbia University, BA from Tufts University, "New Rule of Law Index: Spread of Authoritarianism Slows But Justice Systems Are Failing," Just Security, 10/25/2023, https://www.justsecurity.org/89720/new-rule-of-law-index-spread-of-authoritarianism-slows-but-justice-systems-are-failing/</w:t>
      </w:r>
    </w:p>
    <w:p w14:paraId="06E30434" w14:textId="77777777" w:rsidR="004E18FE" w:rsidRDefault="004E18FE" w:rsidP="004E18FE">
      <w:r>
        <w:rPr>
          <w:sz w:val="16"/>
        </w:rPr>
        <w:t>Creeping</w:t>
      </w:r>
      <w:r>
        <w:t xml:space="preserve"> </w:t>
      </w:r>
      <w:r>
        <w:rPr>
          <w:rStyle w:val="StyleUnderline"/>
        </w:rPr>
        <w:t>Authoritarianism Slows</w:t>
      </w:r>
    </w:p>
    <w:p w14:paraId="4E24EB8C" w14:textId="77777777" w:rsidR="004E18FE" w:rsidRDefault="004E18FE" w:rsidP="004E18FE">
      <w:r>
        <w:rPr>
          <w:rStyle w:val="StyleUnderline"/>
          <w:highlight w:val="yellow"/>
        </w:rPr>
        <w:t xml:space="preserve">For the </w:t>
      </w:r>
      <w:r>
        <w:rPr>
          <w:rStyle w:val="Emphasis"/>
          <w:highlight w:val="yellow"/>
        </w:rPr>
        <w:t>sixth year in a row</w:t>
      </w:r>
      <w:r>
        <w:rPr>
          <w:rStyle w:val="StyleUnderline"/>
          <w:highlight w:val="yellow"/>
        </w:rPr>
        <w:t xml:space="preserve">, </w:t>
      </w:r>
      <w:proofErr w:type="gramStart"/>
      <w:r>
        <w:rPr>
          <w:rStyle w:val="StyleUnderline"/>
          <w:highlight w:val="yellow"/>
        </w:rPr>
        <w:t xml:space="preserve">a </w:t>
      </w:r>
      <w:r>
        <w:rPr>
          <w:rStyle w:val="Emphasis"/>
          <w:highlight w:val="yellow"/>
        </w:rPr>
        <w:t>majority</w:t>
      </w:r>
      <w:r>
        <w:rPr>
          <w:rStyle w:val="StyleUnderline"/>
          <w:highlight w:val="yellow"/>
        </w:rPr>
        <w:t xml:space="preserve"> of</w:t>
      </w:r>
      <w:proofErr w:type="gramEnd"/>
      <w:r>
        <w:rPr>
          <w:rStyle w:val="StyleUnderline"/>
          <w:highlight w:val="yellow"/>
        </w:rPr>
        <w:t xml:space="preserve"> countries experienced </w:t>
      </w:r>
      <w:r>
        <w:rPr>
          <w:rStyle w:val="Emphasis"/>
          <w:highlight w:val="yellow"/>
        </w:rPr>
        <w:t>declining rule of law</w:t>
      </w:r>
      <w:r>
        <w:rPr>
          <w:rStyle w:val="StyleUnderline"/>
          <w:highlight w:val="yellow"/>
        </w:rPr>
        <w:t>, driven by</w:t>
      </w:r>
      <w:r>
        <w:rPr>
          <w:sz w:val="16"/>
        </w:rPr>
        <w:t xml:space="preserve"> two sets of issues—</w:t>
      </w:r>
      <w:r>
        <w:rPr>
          <w:rStyle w:val="Emphasis"/>
          <w:highlight w:val="yellow"/>
        </w:rPr>
        <w:t>authoritarian</w:t>
      </w:r>
      <w:r>
        <w:rPr>
          <w:rStyle w:val="StyleUnderline"/>
          <w:highlight w:val="yellow"/>
        </w:rPr>
        <w:t xml:space="preserve"> trends</w:t>
      </w:r>
      <w:r>
        <w:rPr>
          <w:sz w:val="16"/>
        </w:rPr>
        <w:t xml:space="preserve"> (measured by the Index factors on Constraints on Government Powers and Fundamental Rights) </w:t>
      </w:r>
      <w:r>
        <w:rPr>
          <w:rStyle w:val="StyleUnderline"/>
          <w:highlight w:val="yellow"/>
        </w:rPr>
        <w:t xml:space="preserve">and </w:t>
      </w:r>
      <w:r>
        <w:rPr>
          <w:rStyle w:val="Emphasis"/>
          <w:highlight w:val="yellow"/>
        </w:rPr>
        <w:t>struggling justice systems</w:t>
      </w:r>
      <w:r>
        <w:rPr>
          <w:sz w:val="16"/>
        </w:rPr>
        <w:t xml:space="preserve"> (measured by the Index factors on Civil and Criminal Justice). More than six billion </w:t>
      </w:r>
      <w:proofErr w:type="gramStart"/>
      <w:r>
        <w:rPr>
          <w:sz w:val="16"/>
        </w:rPr>
        <w:t>people—</w:t>
      </w:r>
      <w:proofErr w:type="gramEnd"/>
      <w:r>
        <w:rPr>
          <w:rStyle w:val="StyleUnderline"/>
        </w:rPr>
        <w:t xml:space="preserve">76% of the world’s </w:t>
      </w:r>
      <w:proofErr w:type="gramStart"/>
      <w:r>
        <w:rPr>
          <w:rStyle w:val="StyleUnderline"/>
        </w:rPr>
        <w:t>population–</w:t>
      </w:r>
      <w:proofErr w:type="gramEnd"/>
      <w:r>
        <w:rPr>
          <w:rStyle w:val="StyleUnderline"/>
        </w:rPr>
        <w:t>live in countries where the rule of law weakened</w:t>
      </w:r>
      <w:r>
        <w:rPr>
          <w:sz w:val="16"/>
        </w:rPr>
        <w:t xml:space="preserve"> in the past year.</w:t>
      </w:r>
    </w:p>
    <w:p w14:paraId="796D3D96" w14:textId="77777777" w:rsidR="004E18FE" w:rsidRDefault="004E18FE" w:rsidP="004E18FE">
      <w:r>
        <w:rPr>
          <w:sz w:val="16"/>
        </w:rPr>
        <w:t xml:space="preserve">Despite the persistent global downturn, </w:t>
      </w:r>
      <w:r>
        <w:rPr>
          <w:rStyle w:val="StyleUnderline"/>
        </w:rPr>
        <w:t xml:space="preserve">the data </w:t>
      </w:r>
      <w:proofErr w:type="gramStart"/>
      <w:r>
        <w:rPr>
          <w:rStyle w:val="StyleUnderline"/>
        </w:rPr>
        <w:t>suggest</w:t>
      </w:r>
      <w:proofErr w:type="gramEnd"/>
      <w:r>
        <w:rPr>
          <w:rStyle w:val="StyleUnderline"/>
        </w:rPr>
        <w:t xml:space="preserve"> a slowing trend toward authoritarianism</w:t>
      </w:r>
      <w:r>
        <w:rPr>
          <w:sz w:val="16"/>
        </w:rPr>
        <w:t xml:space="preserve">. Both the percentage of countries with deteriorating rule of law (59%) and the average size of the declines </w:t>
      </w:r>
      <w:proofErr w:type="gramStart"/>
      <w:r>
        <w:rPr>
          <w:sz w:val="16"/>
        </w:rPr>
        <w:t>lessened</w:t>
      </w:r>
      <w:proofErr w:type="gramEnd"/>
      <w:r>
        <w:rPr>
          <w:sz w:val="16"/>
        </w:rPr>
        <w:t xml:space="preserve"> for the second year in a row, and a diverse set of countries logged multi-year progress as they emerge from conflict, difficult transitions, and the governance challenges posed by the pandemic. </w:t>
      </w:r>
    </w:p>
    <w:p w14:paraId="6EE09AA0" w14:textId="77777777" w:rsidR="004E18FE" w:rsidRDefault="004E18FE" w:rsidP="004E18FE">
      <w:r>
        <w:rPr>
          <w:sz w:val="16"/>
        </w:rPr>
        <w:t>The countries with the biggest improvements in rule of law in the past year were Bulgaria (1.7%), Honduras (1.6%), Kenya (1.6%), Slovenia (1.6%) and Jordan (1.4%), with Honduras landing in the top five improvers for the second year in a row. Notwithstanding countervailing pressures from Russia, Uzbekistan, Kazakhstan, and Moldova all have made significant multi-year rule of law gains. Zimbabwe, although near the bottom of our rankings, has made notable progress since the transition from the thirty-year dictatorship of Robert Mugabe. And despite a succession crisis that ended last year, Malaysia is now resuming rule of law progress.</w:t>
      </w:r>
    </w:p>
    <w:p w14:paraId="3998E523" w14:textId="77777777" w:rsidR="004E18FE" w:rsidRDefault="004E18FE" w:rsidP="004E18FE">
      <w:r>
        <w:rPr>
          <w:sz w:val="16"/>
        </w:rPr>
        <w:t xml:space="preserve">It is way too soon to declare an end to the global rule of law recession, and </w:t>
      </w:r>
      <w:r>
        <w:rPr>
          <w:rStyle w:val="StyleUnderline"/>
        </w:rPr>
        <w:t>the recovery will be long and uneven</w:t>
      </w:r>
      <w:r>
        <w:rPr>
          <w:sz w:val="16"/>
        </w:rPr>
        <w:t>. The deep erosion of fundamental rights and checks on executive authority that has occurred in recent years persists. Seventy-seven percent of countries have registered a decline in fundamental rights in the Index since 2016.</w:t>
      </w:r>
    </w:p>
    <w:p w14:paraId="399B30AE" w14:textId="77777777" w:rsidR="004E18FE" w:rsidRDefault="004E18FE" w:rsidP="004E18FE">
      <w:r>
        <w:rPr>
          <w:sz w:val="16"/>
        </w:rPr>
        <w:t>Nonetheless, the rule of law gains seen this year, even in very difficult contexts, suggest progress can be made.</w:t>
      </w:r>
    </w:p>
    <w:p w14:paraId="11A74932" w14:textId="77777777" w:rsidR="004E18FE" w:rsidRDefault="004E18FE" w:rsidP="004E18FE">
      <w:r>
        <w:rPr>
          <w:rStyle w:val="StyleUnderline"/>
        </w:rPr>
        <w:t xml:space="preserve">Justice </w:t>
      </w:r>
      <w:r>
        <w:rPr>
          <w:rStyle w:val="Emphasis"/>
        </w:rPr>
        <w:t>Systems Failing</w:t>
      </w:r>
    </w:p>
    <w:p w14:paraId="59AFCFAA" w14:textId="77777777" w:rsidR="004E18FE" w:rsidRDefault="004E18FE" w:rsidP="004E18FE">
      <w:r>
        <w:rPr>
          <w:sz w:val="16"/>
        </w:rPr>
        <w:t xml:space="preserve">Even as slowing authoritarian trends provide rays of hope, the WJP Index data point to mounting challenges facing justice systems across the globe, with </w:t>
      </w:r>
      <w:r>
        <w:rPr>
          <w:rStyle w:val="StyleUnderline"/>
        </w:rPr>
        <w:t xml:space="preserve">more countries </w:t>
      </w:r>
      <w:r>
        <w:rPr>
          <w:rStyle w:val="Emphasis"/>
          <w:highlight w:val="yellow"/>
        </w:rPr>
        <w:t>struggling</w:t>
      </w:r>
      <w:r>
        <w:rPr>
          <w:rStyle w:val="StyleUnderline"/>
          <w:highlight w:val="yellow"/>
        </w:rPr>
        <w:t xml:space="preserve"> to provide people with</w:t>
      </w:r>
      <w:r>
        <w:rPr>
          <w:rStyle w:val="StyleUnderline"/>
        </w:rPr>
        <w:t xml:space="preserve"> timely, affordable, and </w:t>
      </w:r>
      <w:r>
        <w:rPr>
          <w:rStyle w:val="StyleUnderline"/>
          <w:highlight w:val="yellow"/>
        </w:rPr>
        <w:t>accessible</w:t>
      </w:r>
      <w:r>
        <w:rPr>
          <w:rStyle w:val="StyleUnderline"/>
        </w:rPr>
        <w:t xml:space="preserve"> </w:t>
      </w:r>
      <w:r>
        <w:rPr>
          <w:rStyle w:val="Emphasis"/>
          <w:highlight w:val="yellow"/>
        </w:rPr>
        <w:t>justice</w:t>
      </w:r>
      <w:r>
        <w:rPr>
          <w:sz w:val="16"/>
        </w:rPr>
        <w:t xml:space="preserve">. The Index factor with the most widespread declines in 2023 was the factor measuring Civil Justice, which fell in 66% of countries (up from 61% in 2022), while the Index measure for Criminal Justice fell in 56% of countries. Each of the sub-factors that comprise the Index measure for Civil Justice declined in </w:t>
      </w:r>
      <w:proofErr w:type="gramStart"/>
      <w:r>
        <w:rPr>
          <w:sz w:val="16"/>
        </w:rPr>
        <w:t>a majority of</w:t>
      </w:r>
      <w:proofErr w:type="gramEnd"/>
      <w:r>
        <w:rPr>
          <w:sz w:val="16"/>
        </w:rPr>
        <w:t xml:space="preserve"> countries.</w:t>
      </w:r>
    </w:p>
    <w:p w14:paraId="48BE980E" w14:textId="77777777" w:rsidR="004E18FE" w:rsidRDefault="004E18FE" w:rsidP="004E18FE">
      <w:r>
        <w:rPr>
          <w:sz w:val="16"/>
        </w:rPr>
        <w:t>Persistent delays in both civil and criminal justice systems can no longer be chalked up to the pandemic and suggest more sustained and systemic challenges facing justice systems. Previous WJP research shows that although civil justice problems are widely prevalent in countries across the globe, justice systems are failing to meet people’s everyday legal needs. In seven out of ten countries, 62% of people who need access to a dispute resolution mechanism did not find it, while in half the countries studied, at least 35% of people with legal problems cannot find adequate information to solve them, and at least 50% do not have access to appropriate assistance and representation.</w:t>
      </w:r>
    </w:p>
    <w:p w14:paraId="52DC2F1F" w14:textId="77777777" w:rsidR="004E18FE" w:rsidRDefault="004E18FE" w:rsidP="004E18FE">
      <w:r>
        <w:rPr>
          <w:sz w:val="16"/>
        </w:rPr>
        <w:t>The data make a compelling case for growing calls for transformation of justice systems toward people-centered justice, reorienting justice institutions to put outcomes and problem-solving for the people they serve at the center of justice policymaking. This is an approach championed by the Dutch-led growing multinational Justice Action Coalition and recently embraced by USAID in its new rule of law policy, the Summit for Democracy, and the U.S. Department of Justice’s reinvigorated Access to Justice Office, among others.</w:t>
      </w:r>
    </w:p>
    <w:p w14:paraId="64089086" w14:textId="77777777" w:rsidR="004E18FE" w:rsidRDefault="004E18FE" w:rsidP="004E18FE">
      <w:r>
        <w:rPr>
          <w:sz w:val="16"/>
        </w:rPr>
        <w:t>Even if reformists can beat back authoritarianism and restore checks and balances and human rights, sustained rule of law progress will require attention to struggling justice systems the world over.</w:t>
      </w:r>
    </w:p>
    <w:p w14:paraId="379D63D5" w14:textId="77777777" w:rsidR="004E18FE" w:rsidRDefault="004E18FE" w:rsidP="004E18FE">
      <w:r>
        <w:rPr>
          <w:rStyle w:val="StyleUnderline"/>
        </w:rPr>
        <w:t xml:space="preserve">U.S. </w:t>
      </w:r>
      <w:r>
        <w:rPr>
          <w:rStyle w:val="Emphasis"/>
        </w:rPr>
        <w:t>Rule of Law</w:t>
      </w:r>
      <w:r>
        <w:rPr>
          <w:rStyle w:val="StyleUnderline"/>
        </w:rPr>
        <w:t xml:space="preserve"> Recovery </w:t>
      </w:r>
      <w:r>
        <w:rPr>
          <w:rStyle w:val="Emphasis"/>
        </w:rPr>
        <w:t>Falters</w:t>
      </w:r>
    </w:p>
    <w:p w14:paraId="2C0BC596" w14:textId="77777777" w:rsidR="004E18FE" w:rsidRDefault="004E18FE" w:rsidP="004E18FE">
      <w:r>
        <w:rPr>
          <w:sz w:val="16"/>
        </w:rPr>
        <w:t xml:space="preserve">In the 2022 Index, </w:t>
      </w:r>
      <w:r>
        <w:rPr>
          <w:rStyle w:val="StyleUnderline"/>
          <w:highlight w:val="yellow"/>
        </w:rPr>
        <w:t xml:space="preserve">the </w:t>
      </w:r>
      <w:r>
        <w:rPr>
          <w:rStyle w:val="Emphasis"/>
          <w:highlight w:val="yellow"/>
        </w:rPr>
        <w:t>U</w:t>
      </w:r>
      <w:r>
        <w:rPr>
          <w:sz w:val="16"/>
        </w:rPr>
        <w:t>nited</w:t>
      </w:r>
      <w:r>
        <w:rPr>
          <w:rStyle w:val="StyleUnderline"/>
        </w:rPr>
        <w:t xml:space="preserve"> </w:t>
      </w:r>
      <w:r>
        <w:rPr>
          <w:rStyle w:val="Emphasis"/>
          <w:highlight w:val="yellow"/>
        </w:rPr>
        <w:t>S</w:t>
      </w:r>
      <w:r>
        <w:rPr>
          <w:sz w:val="16"/>
        </w:rPr>
        <w:t xml:space="preserve">tates emerged as one of the top five improvers globally, </w:t>
      </w:r>
      <w:r>
        <w:rPr>
          <w:rStyle w:val="StyleUnderline"/>
          <w:highlight w:val="yellow"/>
        </w:rPr>
        <w:t xml:space="preserve">following </w:t>
      </w:r>
      <w:r>
        <w:rPr>
          <w:rStyle w:val="Emphasis"/>
          <w:highlight w:val="yellow"/>
        </w:rPr>
        <w:t>four</w:t>
      </w:r>
      <w:r>
        <w:rPr>
          <w:rStyle w:val="StyleUnderline"/>
          <w:highlight w:val="yellow"/>
        </w:rPr>
        <w:t xml:space="preserve"> consecutive </w:t>
      </w:r>
      <w:r>
        <w:rPr>
          <w:rStyle w:val="Emphasis"/>
          <w:highlight w:val="yellow"/>
        </w:rPr>
        <w:t>years</w:t>
      </w:r>
      <w:r>
        <w:rPr>
          <w:rStyle w:val="StyleUnderline"/>
          <w:highlight w:val="yellow"/>
        </w:rPr>
        <w:t xml:space="preserve"> of </w:t>
      </w:r>
      <w:r>
        <w:rPr>
          <w:rStyle w:val="Emphasis"/>
          <w:highlight w:val="yellow"/>
        </w:rPr>
        <w:t>eroding</w:t>
      </w:r>
      <w:r>
        <w:rPr>
          <w:rStyle w:val="StyleUnderline"/>
          <w:highlight w:val="yellow"/>
        </w:rPr>
        <w:t xml:space="preserve"> Index </w:t>
      </w:r>
      <w:r>
        <w:rPr>
          <w:rStyle w:val="Emphasis"/>
          <w:highlight w:val="yellow"/>
        </w:rPr>
        <w:t>scores</w:t>
      </w:r>
      <w:r>
        <w:rPr>
          <w:sz w:val="16"/>
        </w:rPr>
        <w:t xml:space="preserve">. Unfortunately, that recovery appears to be stalled, as the U.S. Index score </w:t>
      </w:r>
      <w:r>
        <w:rPr>
          <w:rStyle w:val="Emphasis"/>
          <w:highlight w:val="yellow"/>
        </w:rPr>
        <w:t>dropped</w:t>
      </w:r>
      <w:r>
        <w:rPr>
          <w:rStyle w:val="StyleUnderline"/>
          <w:highlight w:val="yellow"/>
        </w:rPr>
        <w:t xml:space="preserve"> </w:t>
      </w:r>
      <w:r>
        <w:rPr>
          <w:rStyle w:val="StyleUnderline"/>
        </w:rPr>
        <w:t xml:space="preserve">slightly </w:t>
      </w:r>
      <w:r>
        <w:rPr>
          <w:rStyle w:val="Emphasis"/>
          <w:highlight w:val="yellow"/>
        </w:rPr>
        <w:t>again</w:t>
      </w:r>
      <w:r>
        <w:rPr>
          <w:sz w:val="16"/>
        </w:rPr>
        <w:t xml:space="preserve"> this year.</w:t>
      </w:r>
    </w:p>
    <w:p w14:paraId="5AA7D1D9" w14:textId="77777777" w:rsidR="004E18FE" w:rsidRDefault="004E18FE" w:rsidP="004E18FE">
      <w:r>
        <w:rPr>
          <w:rStyle w:val="StyleUnderline"/>
          <w:highlight w:val="yellow"/>
        </w:rPr>
        <w:t>With a</w:t>
      </w:r>
      <w:r>
        <w:rPr>
          <w:sz w:val="16"/>
        </w:rPr>
        <w:t xml:space="preserve">n overall </w:t>
      </w:r>
      <w:r>
        <w:rPr>
          <w:rStyle w:val="Emphasis"/>
          <w:highlight w:val="yellow"/>
        </w:rPr>
        <w:t>ranking</w:t>
      </w:r>
      <w:r>
        <w:rPr>
          <w:sz w:val="16"/>
        </w:rPr>
        <w:t xml:space="preserve"> </w:t>
      </w:r>
      <w:r>
        <w:rPr>
          <w:rStyle w:val="StyleUnderline"/>
          <w:highlight w:val="yellow"/>
        </w:rPr>
        <w:t xml:space="preserve">of </w:t>
      </w:r>
      <w:r>
        <w:rPr>
          <w:rStyle w:val="Emphasis"/>
          <w:highlight w:val="yellow"/>
        </w:rPr>
        <w:t>26 out of 142</w:t>
      </w:r>
      <w:r>
        <w:rPr>
          <w:sz w:val="16"/>
        </w:rPr>
        <w:t xml:space="preserve">, the United States score fell in six of the eight Index factors this year. Tracking the global trend, it saw the sharpest deterioration in the performance of its civil and criminal justice systems. The </w:t>
      </w:r>
      <w:r>
        <w:rPr>
          <w:rStyle w:val="StyleUnderline"/>
        </w:rPr>
        <w:t>U.S. score</w:t>
      </w:r>
      <w:r>
        <w:rPr>
          <w:sz w:val="16"/>
        </w:rPr>
        <w:t xml:space="preserve"> on Constraints on Government Power improved slightly, but this was driven entirely by positive trends in the Index measure of checks imposed by independent audit agencies, such as Inspectors General and the Government Accountability Office. </w:t>
      </w:r>
      <w:r>
        <w:rPr>
          <w:rStyle w:val="StyleUnderline"/>
          <w:highlight w:val="yellow"/>
        </w:rPr>
        <w:t xml:space="preserve">The </w:t>
      </w:r>
      <w:r>
        <w:rPr>
          <w:rStyle w:val="Emphasis"/>
          <w:highlight w:val="yellow"/>
        </w:rPr>
        <w:t>U</w:t>
      </w:r>
      <w:r>
        <w:rPr>
          <w:sz w:val="16"/>
        </w:rPr>
        <w:t>nited</w:t>
      </w:r>
      <w:r>
        <w:rPr>
          <w:rStyle w:val="StyleUnderline"/>
        </w:rPr>
        <w:t xml:space="preserve"> </w:t>
      </w:r>
      <w:r>
        <w:rPr>
          <w:rStyle w:val="Emphasis"/>
          <w:highlight w:val="yellow"/>
        </w:rPr>
        <w:t>S</w:t>
      </w:r>
      <w:r>
        <w:rPr>
          <w:sz w:val="16"/>
        </w:rPr>
        <w:t xml:space="preserve">tates </w:t>
      </w:r>
      <w:r>
        <w:rPr>
          <w:rStyle w:val="StyleUnderline"/>
        </w:rPr>
        <w:t xml:space="preserve">saw </w:t>
      </w:r>
      <w:r>
        <w:rPr>
          <w:rStyle w:val="StyleUnderline"/>
          <w:highlight w:val="yellow"/>
        </w:rPr>
        <w:t>declines in</w:t>
      </w:r>
      <w:r>
        <w:rPr>
          <w:sz w:val="16"/>
        </w:rPr>
        <w:t xml:space="preserve"> all other Index measures for checks and balances, including </w:t>
      </w:r>
      <w:r>
        <w:rPr>
          <w:rStyle w:val="Emphasis"/>
          <w:highlight w:val="yellow"/>
        </w:rPr>
        <w:t>checks</w:t>
      </w:r>
      <w:r>
        <w:rPr>
          <w:rStyle w:val="StyleUnderline"/>
          <w:highlight w:val="yellow"/>
        </w:rPr>
        <w:t xml:space="preserve"> by the </w:t>
      </w:r>
      <w:r>
        <w:rPr>
          <w:rStyle w:val="Emphasis"/>
          <w:highlight w:val="yellow"/>
        </w:rPr>
        <w:t>legislature</w:t>
      </w:r>
      <w:r>
        <w:rPr>
          <w:rStyle w:val="StyleUnderline"/>
          <w:highlight w:val="yellow"/>
        </w:rPr>
        <w:t xml:space="preserve">, </w:t>
      </w:r>
      <w:r>
        <w:rPr>
          <w:rStyle w:val="Emphasis"/>
          <w:highlight w:val="yellow"/>
        </w:rPr>
        <w:t>judiciary</w:t>
      </w:r>
      <w:r>
        <w:rPr>
          <w:rStyle w:val="StyleUnderline"/>
          <w:highlight w:val="yellow"/>
        </w:rPr>
        <w:t xml:space="preserve">, </w:t>
      </w:r>
      <w:r>
        <w:rPr>
          <w:rStyle w:val="StyleUnderline"/>
        </w:rPr>
        <w:t xml:space="preserve">civil society and </w:t>
      </w:r>
      <w:r>
        <w:rPr>
          <w:rStyle w:val="Emphasis"/>
        </w:rPr>
        <w:t>media</w:t>
      </w:r>
      <w:r>
        <w:rPr>
          <w:rStyle w:val="StyleUnderline"/>
        </w:rPr>
        <w:t xml:space="preserve">, </w:t>
      </w:r>
      <w:r>
        <w:rPr>
          <w:rStyle w:val="Emphasis"/>
        </w:rPr>
        <w:t>elections</w:t>
      </w:r>
      <w:r>
        <w:rPr>
          <w:rStyle w:val="StyleUnderline"/>
        </w:rPr>
        <w:t xml:space="preserve">, </w:t>
      </w:r>
      <w:r>
        <w:rPr>
          <w:rStyle w:val="StyleUnderline"/>
          <w:highlight w:val="yellow"/>
        </w:rPr>
        <w:t>and</w:t>
      </w:r>
      <w:r>
        <w:rPr>
          <w:rStyle w:val="StyleUnderline"/>
        </w:rPr>
        <w:t xml:space="preserve"> </w:t>
      </w:r>
      <w:r>
        <w:rPr>
          <w:rStyle w:val="StyleUnderline"/>
          <w:highlight w:val="yellow"/>
        </w:rPr>
        <w:t>the extent to which</w:t>
      </w:r>
      <w:r>
        <w:rPr>
          <w:rStyle w:val="StyleUnderline"/>
        </w:rPr>
        <w:t xml:space="preserve"> government </w:t>
      </w:r>
      <w:r>
        <w:rPr>
          <w:rStyle w:val="Emphasis"/>
          <w:highlight w:val="yellow"/>
        </w:rPr>
        <w:t>officials</w:t>
      </w:r>
      <w:r>
        <w:rPr>
          <w:rStyle w:val="StyleUnderline"/>
          <w:highlight w:val="yellow"/>
        </w:rPr>
        <w:t xml:space="preserve"> are held </w:t>
      </w:r>
      <w:r>
        <w:rPr>
          <w:rStyle w:val="Emphasis"/>
          <w:highlight w:val="yellow"/>
        </w:rPr>
        <w:t>accountable</w:t>
      </w:r>
      <w:r>
        <w:rPr>
          <w:rStyle w:val="StyleUnderline"/>
          <w:highlight w:val="yellow"/>
        </w:rPr>
        <w:t xml:space="preserve"> </w:t>
      </w:r>
      <w:r>
        <w:rPr>
          <w:rStyle w:val="StyleUnderline"/>
        </w:rPr>
        <w:t>for misconduct</w:t>
      </w:r>
      <w:r>
        <w:rPr>
          <w:sz w:val="16"/>
        </w:rPr>
        <w:t xml:space="preserve">. The United States remains 15% below its 2016 score on these basic elements of the rule of law. At the same time, it registered notably low global rankings on the Index measures of key dimensions of its justice system, ranking 115th out of 142 countries in the </w:t>
      </w:r>
      <w:r>
        <w:rPr>
          <w:rStyle w:val="StyleUnderline"/>
        </w:rPr>
        <w:t xml:space="preserve">Index measure for </w:t>
      </w:r>
      <w:r>
        <w:rPr>
          <w:rStyle w:val="Emphasis"/>
          <w:highlight w:val="yellow"/>
        </w:rPr>
        <w:t>affordability</w:t>
      </w:r>
      <w:r>
        <w:rPr>
          <w:rStyle w:val="StyleUnderline"/>
          <w:highlight w:val="yellow"/>
        </w:rPr>
        <w:t xml:space="preserve"> and </w:t>
      </w:r>
      <w:r>
        <w:rPr>
          <w:rStyle w:val="Emphasis"/>
          <w:highlight w:val="yellow"/>
        </w:rPr>
        <w:t>accessibility</w:t>
      </w:r>
      <w:r>
        <w:rPr>
          <w:rStyle w:val="StyleUnderline"/>
          <w:highlight w:val="yellow"/>
        </w:rPr>
        <w:t xml:space="preserve"> of the </w:t>
      </w:r>
      <w:r>
        <w:rPr>
          <w:rStyle w:val="StyleUnderline"/>
        </w:rPr>
        <w:t xml:space="preserve">civil </w:t>
      </w:r>
      <w:r>
        <w:rPr>
          <w:rStyle w:val="StyleUnderline"/>
          <w:highlight w:val="yellow"/>
        </w:rPr>
        <w:t>justice system</w:t>
      </w:r>
      <w:r>
        <w:rPr>
          <w:sz w:val="16"/>
        </w:rPr>
        <w:t xml:space="preserve">. Global WJP data </w:t>
      </w:r>
      <w:r>
        <w:rPr>
          <w:rStyle w:val="StyleUnderline"/>
          <w:highlight w:val="yellow"/>
        </w:rPr>
        <w:t>suggest</w:t>
      </w:r>
      <w:r>
        <w:rPr>
          <w:sz w:val="16"/>
        </w:rPr>
        <w:t xml:space="preserve"> that </w:t>
      </w:r>
      <w:r>
        <w:rPr>
          <w:rStyle w:val="StyleUnderline"/>
          <w:highlight w:val="yellow"/>
        </w:rPr>
        <w:t>barriers to</w:t>
      </w:r>
      <w:r>
        <w:rPr>
          <w:sz w:val="16"/>
        </w:rPr>
        <w:t xml:space="preserve"> accessing </w:t>
      </w:r>
      <w:r>
        <w:rPr>
          <w:rStyle w:val="Emphasis"/>
          <w:highlight w:val="yellow"/>
        </w:rPr>
        <w:t>justice</w:t>
      </w:r>
      <w:r>
        <w:rPr>
          <w:rStyle w:val="StyleUnderline"/>
        </w:rPr>
        <w:t xml:space="preserve"> </w:t>
      </w:r>
      <w:r>
        <w:rPr>
          <w:rStyle w:val="StyleUnderline"/>
          <w:highlight w:val="yellow"/>
        </w:rPr>
        <w:t>are</w:t>
      </w:r>
      <w:r>
        <w:rPr>
          <w:rStyle w:val="StyleUnderline"/>
        </w:rPr>
        <w:t xml:space="preserve"> particularly </w:t>
      </w:r>
      <w:r>
        <w:rPr>
          <w:rStyle w:val="Emphasis"/>
          <w:highlight w:val="yellow"/>
        </w:rPr>
        <w:t>acute</w:t>
      </w:r>
      <w:r>
        <w:rPr>
          <w:sz w:val="16"/>
        </w:rPr>
        <w:t xml:space="preserve"> for poor and traditionally marginalized populations. The United States ranks 106th on the Index metric for discrimination generally, and 109th and 124th on the metrics for discrimination in the criminal and civil justice systems, respectively.</w:t>
      </w:r>
    </w:p>
    <w:p w14:paraId="34750368" w14:textId="77777777" w:rsidR="004E18FE" w:rsidRDefault="004E18FE" w:rsidP="004E18FE">
      <w:pPr>
        <w:pStyle w:val="Heading3"/>
      </w:pPr>
      <w:proofErr w:type="spellStart"/>
      <w:r>
        <w:t>Fism</w:t>
      </w:r>
      <w:proofErr w:type="spellEnd"/>
      <w:r>
        <w:t xml:space="preserve"> DA</w:t>
      </w:r>
    </w:p>
    <w:p w14:paraId="0B9D2516" w14:textId="77777777" w:rsidR="004E18FE" w:rsidRDefault="004E18FE" w:rsidP="004E18FE">
      <w:pPr>
        <w:pStyle w:val="Heading4"/>
      </w:pPr>
      <w:bookmarkStart w:id="2" w:name="_Hlk212845905"/>
      <w:r>
        <w:t xml:space="preserve">Trump massively thumps. His </w:t>
      </w:r>
      <w:r w:rsidRPr="003B2B9B">
        <w:rPr>
          <w:u w:val="single"/>
        </w:rPr>
        <w:t>commandeering</w:t>
      </w:r>
      <w:r>
        <w:t xml:space="preserve"> will </w:t>
      </w:r>
      <w:r w:rsidRPr="003B2B9B">
        <w:rPr>
          <w:u w:val="single"/>
        </w:rPr>
        <w:t>fundamentally reshape</w:t>
      </w:r>
      <w:r>
        <w:t xml:space="preserve"> federalism.</w:t>
      </w:r>
    </w:p>
    <w:p w14:paraId="26A472B8" w14:textId="77777777" w:rsidR="004E18FE" w:rsidRDefault="004E18FE" w:rsidP="004E18FE">
      <w:pPr>
        <w:rPr>
          <w:rStyle w:val="Style13ptBold"/>
        </w:rPr>
      </w:pPr>
      <w:r w:rsidRPr="002C067A">
        <w:t>William G</w:t>
      </w:r>
      <w:r>
        <w:rPr>
          <w:rStyle w:val="Style13ptBold"/>
        </w:rPr>
        <w:t xml:space="preserve"> Gale &amp; </w:t>
      </w:r>
      <w:r w:rsidRPr="002C067A">
        <w:t xml:space="preserve">Darrell M </w:t>
      </w:r>
      <w:r>
        <w:rPr>
          <w:rStyle w:val="Style13ptBold"/>
        </w:rPr>
        <w:t xml:space="preserve">West 25 </w:t>
      </w:r>
      <w:r w:rsidRPr="002C067A">
        <w:t>– Chair in Federal Economic Policy at Brookings &amp; Senior Fellow in Governance Studies at the Center for Technology Innovation (CTI). “The war over federalism,” 09/17/2025, Brookings, https://www.brookings.edu/articles/the-war-over-federalism/</w:t>
      </w:r>
    </w:p>
    <w:p w14:paraId="0DD1B964" w14:textId="77777777" w:rsidR="004E18FE" w:rsidRPr="00382663" w:rsidRDefault="004E18FE" w:rsidP="004E18FE">
      <w:pPr>
        <w:rPr>
          <w:sz w:val="16"/>
        </w:rPr>
      </w:pPr>
      <w:r w:rsidRPr="00382663">
        <w:rPr>
          <w:sz w:val="16"/>
        </w:rPr>
        <w:t xml:space="preserve">Since his inauguration, President </w:t>
      </w:r>
      <w:r w:rsidRPr="001B7511">
        <w:rPr>
          <w:rStyle w:val="StyleUnderline"/>
          <w:highlight w:val="cyan"/>
        </w:rPr>
        <w:t>Trump</w:t>
      </w:r>
      <w:r w:rsidRPr="00723BFE">
        <w:rPr>
          <w:rStyle w:val="StyleUnderline"/>
        </w:rPr>
        <w:t xml:space="preserve"> has </w:t>
      </w:r>
      <w:r w:rsidRPr="001B7511">
        <w:rPr>
          <w:rStyle w:val="StyleUnderline"/>
          <w:highlight w:val="cyan"/>
        </w:rPr>
        <w:t xml:space="preserve">moved </w:t>
      </w:r>
      <w:r w:rsidRPr="001B7511">
        <w:rPr>
          <w:rStyle w:val="Emphasis"/>
          <w:highlight w:val="cyan"/>
        </w:rPr>
        <w:t>aggressively</w:t>
      </w:r>
      <w:r w:rsidRPr="00723BFE">
        <w:rPr>
          <w:rStyle w:val="StyleUnderline"/>
        </w:rPr>
        <w:t xml:space="preserve"> </w:t>
      </w:r>
      <w:r w:rsidRPr="001B7511">
        <w:rPr>
          <w:rStyle w:val="StyleUnderline"/>
        </w:rPr>
        <w:t xml:space="preserve">to enact his agenda. He has encountered </w:t>
      </w:r>
      <w:r w:rsidRPr="001B7511">
        <w:rPr>
          <w:rStyle w:val="Emphasis"/>
          <w:highlight w:val="cyan"/>
        </w:rPr>
        <w:t>few checks</w:t>
      </w:r>
      <w:r w:rsidRPr="001B7511">
        <w:rPr>
          <w:rStyle w:val="StyleUnderline"/>
          <w:highlight w:val="cyan"/>
        </w:rPr>
        <w:t xml:space="preserve"> on pre</w:t>
      </w:r>
      <w:r w:rsidRPr="001B7511">
        <w:rPr>
          <w:rStyle w:val="StyleUnderline"/>
        </w:rPr>
        <w:t>sidential</w:t>
      </w:r>
      <w:r w:rsidRPr="001B7511">
        <w:rPr>
          <w:rStyle w:val="StyleUnderline"/>
          <w:highlight w:val="cyan"/>
        </w:rPr>
        <w:t xml:space="preserve"> power</w:t>
      </w:r>
      <w:r w:rsidRPr="00382663">
        <w:rPr>
          <w:sz w:val="16"/>
        </w:rPr>
        <w:t>; the Republican Congress has been loyal to the administration, court decisions have been a mixed bag, and the Democratic Party is some time away from being able to coalesce around a new leader.</w:t>
      </w:r>
    </w:p>
    <w:p w14:paraId="41C1DBD0" w14:textId="77777777" w:rsidR="004E18FE" w:rsidRPr="00382663" w:rsidRDefault="004E18FE" w:rsidP="004E18FE">
      <w:pPr>
        <w:rPr>
          <w:sz w:val="16"/>
        </w:rPr>
      </w:pPr>
      <w:r w:rsidRPr="00382663">
        <w:rPr>
          <w:sz w:val="16"/>
        </w:rPr>
        <w:t xml:space="preserve">But overlooked in this discussion is federalism and the important role that the 50 individual states play and have always played in shaping the future of the country. </w:t>
      </w:r>
      <w:r w:rsidRPr="00723BFE">
        <w:rPr>
          <w:rStyle w:val="StyleUnderline"/>
        </w:rPr>
        <w:t xml:space="preserve">In recent years, sharp policy divides have emerged not only between red and blue states but also in their interactions with the federal government. </w:t>
      </w:r>
      <w:r w:rsidRPr="001B7511">
        <w:rPr>
          <w:rStyle w:val="StyleUnderline"/>
          <w:highlight w:val="cyan"/>
        </w:rPr>
        <w:t>States and the fed</w:t>
      </w:r>
      <w:r w:rsidRPr="001B7511">
        <w:rPr>
          <w:rStyle w:val="StyleUnderline"/>
        </w:rPr>
        <w:t xml:space="preserve">eral government have </w:t>
      </w:r>
      <w:r w:rsidRPr="001B7511">
        <w:rPr>
          <w:rStyle w:val="Emphasis"/>
          <w:highlight w:val="cyan"/>
        </w:rPr>
        <w:t>clashed</w:t>
      </w:r>
      <w:r w:rsidRPr="001B7511">
        <w:rPr>
          <w:rStyle w:val="StyleUnderline"/>
          <w:highlight w:val="cyan"/>
        </w:rPr>
        <w:t xml:space="preserve"> over </w:t>
      </w:r>
      <w:r w:rsidRPr="001B7511">
        <w:rPr>
          <w:rStyle w:val="Emphasis"/>
          <w:highlight w:val="cyan"/>
        </w:rPr>
        <w:t>abortion</w:t>
      </w:r>
      <w:r w:rsidRPr="001B7511">
        <w:rPr>
          <w:rStyle w:val="StyleUnderline"/>
          <w:highlight w:val="cyan"/>
        </w:rPr>
        <w:t xml:space="preserve">, </w:t>
      </w:r>
      <w:r w:rsidRPr="001B7511">
        <w:rPr>
          <w:rStyle w:val="Emphasis"/>
          <w:highlight w:val="cyan"/>
        </w:rPr>
        <w:t>redistricting</w:t>
      </w:r>
      <w:r w:rsidRPr="001B7511">
        <w:rPr>
          <w:rStyle w:val="StyleUnderline"/>
          <w:highlight w:val="cyan"/>
        </w:rPr>
        <w:t xml:space="preserve">, </w:t>
      </w:r>
      <w:r w:rsidRPr="001B7511">
        <w:rPr>
          <w:rStyle w:val="Emphasis"/>
          <w:highlight w:val="cyan"/>
        </w:rPr>
        <w:t>voting rights</w:t>
      </w:r>
      <w:r w:rsidRPr="001B7511">
        <w:rPr>
          <w:rStyle w:val="StyleUnderline"/>
          <w:highlight w:val="cyan"/>
        </w:rPr>
        <w:t xml:space="preserve">, </w:t>
      </w:r>
      <w:r w:rsidRPr="001B7511">
        <w:rPr>
          <w:rStyle w:val="Emphasis"/>
          <w:highlight w:val="cyan"/>
        </w:rPr>
        <w:t>vaccines</w:t>
      </w:r>
      <w:r w:rsidRPr="001B7511">
        <w:rPr>
          <w:rStyle w:val="StyleUnderline"/>
          <w:highlight w:val="cyan"/>
        </w:rPr>
        <w:t xml:space="preserve">, </w:t>
      </w:r>
      <w:r w:rsidRPr="001B7511">
        <w:rPr>
          <w:rStyle w:val="Emphasis"/>
          <w:highlight w:val="cyan"/>
        </w:rPr>
        <w:t>immigration</w:t>
      </w:r>
      <w:r w:rsidRPr="001B7511">
        <w:rPr>
          <w:rStyle w:val="StyleUnderline"/>
          <w:highlight w:val="cyan"/>
        </w:rPr>
        <w:t xml:space="preserve">, </w:t>
      </w:r>
      <w:r w:rsidRPr="001B7511">
        <w:rPr>
          <w:rStyle w:val="Emphasis"/>
          <w:highlight w:val="cyan"/>
        </w:rPr>
        <w:t>crime</w:t>
      </w:r>
      <w:r w:rsidRPr="001B7511">
        <w:rPr>
          <w:rStyle w:val="StyleUnderline"/>
          <w:highlight w:val="cyan"/>
        </w:rPr>
        <w:t xml:space="preserve">, and </w:t>
      </w:r>
      <w:r w:rsidRPr="001B7511">
        <w:rPr>
          <w:rStyle w:val="Emphasis"/>
          <w:highlight w:val="cyan"/>
        </w:rPr>
        <w:t>taxes</w:t>
      </w:r>
      <w:r w:rsidRPr="00723BFE">
        <w:rPr>
          <w:rStyle w:val="StyleUnderline"/>
        </w:rPr>
        <w:t xml:space="preserve">. </w:t>
      </w:r>
      <w:r w:rsidRPr="00382663">
        <w:rPr>
          <w:sz w:val="16"/>
        </w:rPr>
        <w:t>The traditional idea that conservative states could pursue conservative policies while liberal states pursued liberal ones has increasingly given way to efforts by states or the federal government to impose their preferences on others.</w:t>
      </w:r>
    </w:p>
    <w:p w14:paraId="451A9407" w14:textId="77777777" w:rsidR="004E18FE" w:rsidRPr="00382663" w:rsidRDefault="004E18FE" w:rsidP="004E18FE">
      <w:pPr>
        <w:rPr>
          <w:sz w:val="16"/>
        </w:rPr>
      </w:pPr>
      <w:r w:rsidRPr="00382663">
        <w:rPr>
          <w:sz w:val="16"/>
        </w:rPr>
        <w:t>Even before the second Trump administration, the repeal of Roe v. Wade, ending federal protection for abortion rights, prompted a surge of state-level legislation that varied widely across red and blue states. Blue states enacted measures protecting abortion providers from prosecution, while red states adopted laws penalizing abortion providers residing in other jurisdictions as well as out-of-state distributors of abortion medication.</w:t>
      </w:r>
    </w:p>
    <w:p w14:paraId="27ADA5BD" w14:textId="77777777" w:rsidR="004E18FE" w:rsidRPr="00382663" w:rsidRDefault="004E18FE" w:rsidP="004E18FE">
      <w:pPr>
        <w:rPr>
          <w:sz w:val="16"/>
        </w:rPr>
      </w:pPr>
      <w:r w:rsidRPr="00382663">
        <w:rPr>
          <w:sz w:val="16"/>
        </w:rPr>
        <w:t>Another example of the war between the states is redistricting. Traditionally, redistricting occurred following the decennial census. However, at the urging of President Donald Trump, the Texas legislature adopted a new 2026 congressional map designed to secure five additional Republican seats. Similar efforts in states such as Indiana and Missouri prompted Democratic-led states like California and Maryland to advance their own partisan maps, further intensifying conflict between state governments.</w:t>
      </w:r>
    </w:p>
    <w:p w14:paraId="4BBC0B4B" w14:textId="77777777" w:rsidR="004E18FE" w:rsidRPr="00382663" w:rsidRDefault="004E18FE" w:rsidP="004E18FE">
      <w:pPr>
        <w:rPr>
          <w:sz w:val="16"/>
        </w:rPr>
      </w:pPr>
      <w:r w:rsidRPr="00723BFE">
        <w:rPr>
          <w:rStyle w:val="StyleUnderline"/>
        </w:rPr>
        <w:t xml:space="preserve">Voting rights have become quite contentious </w:t>
      </w:r>
      <w:r w:rsidRPr="00382663">
        <w:rPr>
          <w:sz w:val="16"/>
        </w:rPr>
        <w:t xml:space="preserve">as well, particularly </w:t>
      </w:r>
      <w:proofErr w:type="gramStart"/>
      <w:r w:rsidRPr="00382663">
        <w:rPr>
          <w:sz w:val="16"/>
        </w:rPr>
        <w:t>in light of</w:t>
      </w:r>
      <w:proofErr w:type="gramEnd"/>
      <w:r w:rsidRPr="00382663">
        <w:rPr>
          <w:sz w:val="16"/>
        </w:rPr>
        <w:t xml:space="preserve"> former President Trump’s stated intention to ban mail ballots and voting machines. Since the adoption of the Constitution, states have held primary authority over the conduct and administration of elections, and </w:t>
      </w:r>
      <w:r w:rsidRPr="00723BFE">
        <w:rPr>
          <w:rStyle w:val="StyleUnderline"/>
        </w:rPr>
        <w:t xml:space="preserve">the chief executive’s announcement raises </w:t>
      </w:r>
      <w:r w:rsidRPr="001B7511">
        <w:rPr>
          <w:rStyle w:val="StyleUnderline"/>
          <w:highlight w:val="cyan"/>
        </w:rPr>
        <w:t xml:space="preserve">questions </w:t>
      </w:r>
      <w:r w:rsidRPr="001B7511">
        <w:rPr>
          <w:rStyle w:val="StyleUnderline"/>
        </w:rPr>
        <w:t xml:space="preserve">about </w:t>
      </w:r>
      <w:r w:rsidRPr="001B7511">
        <w:rPr>
          <w:rStyle w:val="StyleUnderline"/>
          <w:highlight w:val="cyan"/>
        </w:rPr>
        <w:t>whether states will</w:t>
      </w:r>
      <w:r w:rsidRPr="00723BFE">
        <w:rPr>
          <w:rStyle w:val="StyleUnderline"/>
        </w:rPr>
        <w:t xml:space="preserve"> be able to </w:t>
      </w:r>
      <w:r w:rsidRPr="001B7511">
        <w:rPr>
          <w:rStyle w:val="Emphasis"/>
          <w:highlight w:val="cyan"/>
        </w:rPr>
        <w:t>maintain control</w:t>
      </w:r>
      <w:r w:rsidRPr="001B7511">
        <w:rPr>
          <w:rStyle w:val="StyleUnderline"/>
          <w:highlight w:val="cyan"/>
        </w:rPr>
        <w:t xml:space="preserve"> over</w:t>
      </w:r>
      <w:r w:rsidRPr="00723BFE">
        <w:rPr>
          <w:rStyle w:val="StyleUnderline"/>
        </w:rPr>
        <w:t xml:space="preserve"> their preferred methods of running </w:t>
      </w:r>
      <w:r w:rsidRPr="001B7511">
        <w:rPr>
          <w:rStyle w:val="StyleUnderline"/>
          <w:highlight w:val="cyan"/>
        </w:rPr>
        <w:t>elections</w:t>
      </w:r>
      <w:r w:rsidRPr="00723BFE">
        <w:rPr>
          <w:rStyle w:val="StyleUnderline"/>
        </w:rPr>
        <w:t>.</w:t>
      </w:r>
    </w:p>
    <w:p w14:paraId="080A089A" w14:textId="77777777" w:rsidR="004E18FE" w:rsidRPr="00382663" w:rsidRDefault="004E18FE" w:rsidP="004E18FE">
      <w:pPr>
        <w:rPr>
          <w:sz w:val="16"/>
        </w:rPr>
      </w:pPr>
      <w:r w:rsidRPr="00382663">
        <w:rPr>
          <w:sz w:val="16"/>
        </w:rPr>
        <w:t>With the federal government adopting a less supportive stance on vaccines, the governors of California, Washington, and Oregon formed a “health alliance” to coordinate guidance and pool resources across their jurisdictions. This initiative came in response to vaccine policy pullbacks within the Department of Health and Human Services and staff resignations at the Centers for Disease Control and Prevention. Florida, by contrast, announced plans to discontinue childhood vaccine requirements, a move that could pose risks to residents and visitors from other states.</w:t>
      </w:r>
    </w:p>
    <w:p w14:paraId="03F8B2F2" w14:textId="77777777" w:rsidR="004E18FE" w:rsidRPr="00382663" w:rsidRDefault="004E18FE" w:rsidP="004E18FE">
      <w:pPr>
        <w:rPr>
          <w:sz w:val="16"/>
        </w:rPr>
      </w:pPr>
      <w:r w:rsidRPr="00382663">
        <w:rPr>
          <w:sz w:val="16"/>
        </w:rPr>
        <w:t xml:space="preserve">For several years, disputes over undocumented immigrants have led some border-state governors to put migrants on buses to Northern cities such as New York, Chicago, and Washington, D.C., often without even notifying local officials. In some cases, refugees have arrived with no </w:t>
      </w:r>
      <w:proofErr w:type="gramStart"/>
      <w:r w:rsidRPr="00382663">
        <w:rPr>
          <w:sz w:val="16"/>
        </w:rPr>
        <w:t>accommodations</w:t>
      </w:r>
      <w:proofErr w:type="gramEnd"/>
      <w:r w:rsidRPr="00382663">
        <w:rPr>
          <w:sz w:val="16"/>
        </w:rPr>
        <w:t xml:space="preserve"> or support to help them navigate unfamiliar surroundings. Additionally, citing Boston’s status as a “sanctuary city,” the U.S. Department of Justice recently filed a lawsuit against city officials for failing to assist with federal immigration crackdowns.</w:t>
      </w:r>
    </w:p>
    <w:p w14:paraId="76F5ADD3" w14:textId="77777777" w:rsidR="004E18FE" w:rsidRPr="00382663" w:rsidRDefault="004E18FE" w:rsidP="004E18FE">
      <w:pPr>
        <w:rPr>
          <w:sz w:val="16"/>
        </w:rPr>
      </w:pPr>
      <w:r w:rsidRPr="00723BFE">
        <w:rPr>
          <w:rStyle w:val="StyleUnderline"/>
        </w:rPr>
        <w:t>The most recent intergovernmental confrontation involves the deployment of National Guard troops and the militarization of local police, with Republican-led states sending forces to Democratic-led cities.</w:t>
      </w:r>
      <w:r w:rsidRPr="00382663">
        <w:rPr>
          <w:sz w:val="16"/>
        </w:rPr>
        <w:t xml:space="preserve"> In Washington, D.C., the presence of troops from Alabama, Texas, South Carolina, and other states prompted strong local opposition: A Washington Post/George Mason University survey found that 79% of residents opposed the policy, and 61% reported feeling less safe with the troops on the streets. </w:t>
      </w:r>
      <w:r w:rsidRPr="00723BFE">
        <w:rPr>
          <w:rStyle w:val="StyleUnderline"/>
        </w:rPr>
        <w:t>Los Angeles faced similar intrusions but prevailed in court when a federal judge ruled that sending military forces for law enforcement purposes without local or state consent was unlawful.</w:t>
      </w:r>
    </w:p>
    <w:p w14:paraId="4A1A7588" w14:textId="77777777" w:rsidR="004E18FE" w:rsidRPr="00382663" w:rsidRDefault="004E18FE" w:rsidP="004E18FE">
      <w:pPr>
        <w:rPr>
          <w:sz w:val="16"/>
        </w:rPr>
      </w:pPr>
      <w:r w:rsidRPr="00723BFE">
        <w:rPr>
          <w:rStyle w:val="StyleUnderline"/>
        </w:rPr>
        <w:t xml:space="preserve">Despite that legal setback, President </w:t>
      </w:r>
      <w:r w:rsidRPr="001B7511">
        <w:rPr>
          <w:rStyle w:val="StyleUnderline"/>
          <w:highlight w:val="cyan"/>
        </w:rPr>
        <w:t>Trump</w:t>
      </w:r>
      <w:r w:rsidRPr="00723BFE">
        <w:rPr>
          <w:rStyle w:val="StyleUnderline"/>
        </w:rPr>
        <w:t xml:space="preserve"> has </w:t>
      </w:r>
      <w:r w:rsidRPr="001B7511">
        <w:rPr>
          <w:rStyle w:val="StyleUnderline"/>
          <w:highlight w:val="cyan"/>
        </w:rPr>
        <w:t xml:space="preserve">threatened </w:t>
      </w:r>
      <w:r w:rsidRPr="001B7511">
        <w:rPr>
          <w:rStyle w:val="StyleUnderline"/>
        </w:rPr>
        <w:t>to deploy</w:t>
      </w:r>
      <w:r w:rsidRPr="00723BFE">
        <w:rPr>
          <w:rStyle w:val="StyleUnderline"/>
        </w:rPr>
        <w:t xml:space="preserve"> </w:t>
      </w:r>
      <w:r w:rsidRPr="00382663">
        <w:rPr>
          <w:rStyle w:val="Emphasis"/>
        </w:rPr>
        <w:t xml:space="preserve">federal </w:t>
      </w:r>
      <w:r w:rsidRPr="001B7511">
        <w:rPr>
          <w:rStyle w:val="Emphasis"/>
          <w:highlight w:val="cyan"/>
        </w:rPr>
        <w:t>law enforcement</w:t>
      </w:r>
      <w:r w:rsidRPr="00723BFE">
        <w:rPr>
          <w:rStyle w:val="StyleUnderline"/>
        </w:rPr>
        <w:t xml:space="preserve"> personnel and/or National Guard troops </w:t>
      </w:r>
      <w:r w:rsidRPr="001B7511">
        <w:rPr>
          <w:rStyle w:val="StyleUnderline"/>
          <w:highlight w:val="cyan"/>
        </w:rPr>
        <w:t>to cities</w:t>
      </w:r>
      <w:r w:rsidRPr="00723BFE">
        <w:rPr>
          <w:rStyle w:val="StyleUnderline"/>
        </w:rPr>
        <w:t xml:space="preserve"> such as Chicago, New York, Baltimore, and elsewhere</w:t>
      </w:r>
      <w:r w:rsidRPr="00382663">
        <w:rPr>
          <w:sz w:val="16"/>
        </w:rPr>
        <w:t>. If the D.C. experience is any indication, many residents in these cities could react strongly to the sight of delivery workers, domestic staff, construction workers, and firefighters being removed from public spaces by masked agents and transported in unmarked vehicles to undisclosed locations.</w:t>
      </w:r>
    </w:p>
    <w:p w14:paraId="741BC23D" w14:textId="77777777" w:rsidR="004E18FE" w:rsidRPr="00382663" w:rsidRDefault="004E18FE" w:rsidP="004E18FE">
      <w:pPr>
        <w:rPr>
          <w:sz w:val="16"/>
        </w:rPr>
      </w:pPr>
      <w:r w:rsidRPr="001B7511">
        <w:rPr>
          <w:rStyle w:val="StyleUnderline"/>
          <w:highlight w:val="cyan"/>
        </w:rPr>
        <w:t xml:space="preserve">These </w:t>
      </w:r>
      <w:r w:rsidRPr="001B7511">
        <w:rPr>
          <w:rStyle w:val="StyleUnderline"/>
        </w:rPr>
        <w:t>issues</w:t>
      </w:r>
      <w:r w:rsidRPr="00382663">
        <w:rPr>
          <w:sz w:val="16"/>
        </w:rPr>
        <w:t>—</w:t>
      </w:r>
      <w:r w:rsidRPr="001B7511">
        <w:rPr>
          <w:rStyle w:val="StyleUnderline"/>
          <w:highlight w:val="cyan"/>
        </w:rPr>
        <w:t xml:space="preserve">and </w:t>
      </w:r>
      <w:r w:rsidRPr="001B7511">
        <w:rPr>
          <w:rStyle w:val="StyleUnderline"/>
        </w:rPr>
        <w:t xml:space="preserve">likely </w:t>
      </w:r>
      <w:r w:rsidRPr="001B7511">
        <w:rPr>
          <w:rStyle w:val="Emphasis"/>
          <w:highlight w:val="cyan"/>
        </w:rPr>
        <w:t>others to follow</w:t>
      </w:r>
      <w:r w:rsidRPr="00382663">
        <w:rPr>
          <w:sz w:val="16"/>
        </w:rPr>
        <w:t xml:space="preserve">—pit Republican-led states against Democratic-led cities and states. They </w:t>
      </w:r>
      <w:r w:rsidRPr="00723BFE">
        <w:rPr>
          <w:rStyle w:val="StyleUnderline"/>
        </w:rPr>
        <w:t xml:space="preserve">have </w:t>
      </w:r>
      <w:r w:rsidRPr="001B7511">
        <w:rPr>
          <w:rStyle w:val="Emphasis"/>
        </w:rPr>
        <w:t>disrupted</w:t>
      </w:r>
      <w:r w:rsidRPr="00723BFE">
        <w:rPr>
          <w:rStyle w:val="StyleUnderline"/>
        </w:rPr>
        <w:t xml:space="preserve"> the traditional function of </w:t>
      </w:r>
      <w:r w:rsidRPr="001B7511">
        <w:rPr>
          <w:rStyle w:val="StyleUnderline"/>
        </w:rPr>
        <w:t>federalism</w:t>
      </w:r>
      <w:r w:rsidRPr="00382663">
        <w:rPr>
          <w:sz w:val="16"/>
        </w:rPr>
        <w:t>, which allows for differing approaches across jurisdictions while providing a mechanism to challenge the national government.</w:t>
      </w:r>
      <w:r w:rsidRPr="00382663">
        <w:rPr>
          <w:rStyle w:val="StyleUnderline"/>
          <w:sz w:val="16"/>
        </w:rPr>
        <w:t xml:space="preserve"> </w:t>
      </w:r>
      <w:r w:rsidRPr="00723BFE">
        <w:rPr>
          <w:rStyle w:val="StyleUnderline"/>
        </w:rPr>
        <w:t xml:space="preserve">Such interventions are </w:t>
      </w:r>
      <w:r w:rsidRPr="001B7511">
        <w:rPr>
          <w:rStyle w:val="StyleUnderline"/>
          <w:highlight w:val="cyan"/>
        </w:rPr>
        <w:t xml:space="preserve">generating </w:t>
      </w:r>
      <w:r w:rsidRPr="001B7511">
        <w:rPr>
          <w:rStyle w:val="Emphasis"/>
          <w:highlight w:val="cyan"/>
        </w:rPr>
        <w:t>widespread concern</w:t>
      </w:r>
      <w:r w:rsidRPr="00723BFE">
        <w:rPr>
          <w:rStyle w:val="StyleUnderline"/>
        </w:rPr>
        <w:t xml:space="preserve"> and anxiety </w:t>
      </w:r>
      <w:r w:rsidRPr="001B7511">
        <w:rPr>
          <w:rStyle w:val="StyleUnderline"/>
          <w:highlight w:val="cyan"/>
        </w:rPr>
        <w:t>about legal rights</w:t>
      </w:r>
      <w:r w:rsidRPr="00723BFE">
        <w:rPr>
          <w:rStyle w:val="StyleUnderline"/>
        </w:rPr>
        <w:t xml:space="preserve"> and the prerogatives of state and local authorities. </w:t>
      </w:r>
      <w:r w:rsidRPr="001B7511">
        <w:rPr>
          <w:rStyle w:val="Emphasis"/>
          <w:highlight w:val="cyan"/>
        </w:rPr>
        <w:t>Escalations</w:t>
      </w:r>
      <w:r w:rsidRPr="001B7511">
        <w:rPr>
          <w:rStyle w:val="StyleUnderline"/>
          <w:highlight w:val="cyan"/>
        </w:rPr>
        <w:t xml:space="preserve"> and </w:t>
      </w:r>
      <w:r w:rsidRPr="001B7511">
        <w:rPr>
          <w:rStyle w:val="Emphasis"/>
          <w:highlight w:val="cyan"/>
        </w:rPr>
        <w:t>political brinkmanship</w:t>
      </w:r>
      <w:r w:rsidRPr="00723BFE">
        <w:rPr>
          <w:rStyle w:val="StyleUnderline"/>
        </w:rPr>
        <w:t xml:space="preserve"> that would have been </w:t>
      </w:r>
      <w:r w:rsidRPr="001B7511">
        <w:rPr>
          <w:rStyle w:val="StyleUnderline"/>
          <w:highlight w:val="cyan"/>
        </w:rPr>
        <w:t>unlikely in previous years</w:t>
      </w:r>
      <w:r w:rsidRPr="00723BFE">
        <w:rPr>
          <w:rStyle w:val="StyleUnderline"/>
        </w:rPr>
        <w:t xml:space="preserve"> have </w:t>
      </w:r>
      <w:r w:rsidRPr="001B7511">
        <w:rPr>
          <w:rStyle w:val="StyleUnderline"/>
          <w:highlight w:val="cyan"/>
        </w:rPr>
        <w:t>now</w:t>
      </w:r>
      <w:r w:rsidRPr="00723BFE">
        <w:rPr>
          <w:rStyle w:val="StyleUnderline"/>
        </w:rPr>
        <w:t xml:space="preserve"> become </w:t>
      </w:r>
      <w:r w:rsidRPr="00382663">
        <w:rPr>
          <w:rStyle w:val="Emphasis"/>
        </w:rPr>
        <w:t xml:space="preserve">increasingly </w:t>
      </w:r>
      <w:r w:rsidRPr="001B7511">
        <w:rPr>
          <w:rStyle w:val="Emphasis"/>
          <w:highlight w:val="cyan"/>
        </w:rPr>
        <w:t>common</w:t>
      </w:r>
      <w:r w:rsidRPr="00723BFE">
        <w:rPr>
          <w:rStyle w:val="StyleUnderline"/>
        </w:rPr>
        <w:t>.</w:t>
      </w:r>
    </w:p>
    <w:p w14:paraId="67F78436" w14:textId="77777777" w:rsidR="004E18FE" w:rsidRPr="00382663" w:rsidRDefault="004E18FE" w:rsidP="004E18FE">
      <w:pPr>
        <w:rPr>
          <w:sz w:val="16"/>
        </w:rPr>
      </w:pPr>
      <w:r w:rsidRPr="00382663">
        <w:rPr>
          <w:sz w:val="16"/>
        </w:rPr>
        <w:t xml:space="preserve">Acknowledging that many large Democratic-led states contribute more </w:t>
      </w:r>
      <w:proofErr w:type="gramStart"/>
      <w:r w:rsidRPr="00382663">
        <w:rPr>
          <w:sz w:val="16"/>
        </w:rPr>
        <w:t>in</w:t>
      </w:r>
      <w:proofErr w:type="gramEnd"/>
      <w:r w:rsidRPr="00382663">
        <w:rPr>
          <w:sz w:val="16"/>
        </w:rPr>
        <w:t xml:space="preserve"> federal taxes than they receive in federal grants, some state leaders have proposed what they term “soft secession”—withholding federal tax payments as a form of </w:t>
      </w:r>
      <w:proofErr w:type="gramStart"/>
      <w:r w:rsidRPr="00382663">
        <w:rPr>
          <w:sz w:val="16"/>
        </w:rPr>
        <w:t>protest against</w:t>
      </w:r>
      <w:proofErr w:type="gramEnd"/>
      <w:r w:rsidRPr="00382663">
        <w:rPr>
          <w:sz w:val="16"/>
        </w:rPr>
        <w:t xml:space="preserve"> Trump administration policies they consider unlawful.</w:t>
      </w:r>
    </w:p>
    <w:p w14:paraId="1D97F4BE" w14:textId="77777777" w:rsidR="004E18FE" w:rsidRPr="00382663" w:rsidRDefault="004E18FE" w:rsidP="004E18FE">
      <w:pPr>
        <w:rPr>
          <w:sz w:val="16"/>
        </w:rPr>
      </w:pPr>
      <w:r w:rsidRPr="00382663">
        <w:rPr>
          <w:sz w:val="16"/>
        </w:rPr>
        <w:t xml:space="preserve">As shown in Tables 1 and 2, states such as New York ($89 billion), California ($78 billion), New Jersey ($70 billion), and Texas ($67 billion) contribute far more </w:t>
      </w:r>
      <w:proofErr w:type="gramStart"/>
      <w:r w:rsidRPr="00382663">
        <w:rPr>
          <w:sz w:val="16"/>
        </w:rPr>
        <w:t>in</w:t>
      </w:r>
      <w:proofErr w:type="gramEnd"/>
      <w:r w:rsidRPr="00382663">
        <w:rPr>
          <w:sz w:val="16"/>
        </w:rPr>
        <w:t xml:space="preserve"> federal taxes than they receive in federal grants. In contrast, states such as Alabama ($41 billion), Arizona ($40 billion), and South Carolina ($37 billion) receive more from the federal government than they contribute. These budgetary imbalances give “donor” states potential leverage over federal policy, as some leaders have suggested using this fiscal influence </w:t>
      </w:r>
      <w:proofErr w:type="gramStart"/>
      <w:r w:rsidRPr="00382663">
        <w:rPr>
          <w:sz w:val="16"/>
        </w:rPr>
        <w:t>to</w:t>
      </w:r>
      <w:proofErr w:type="gramEnd"/>
      <w:r w:rsidRPr="00382663">
        <w:rPr>
          <w:sz w:val="16"/>
        </w:rPr>
        <w:t xml:space="preserve"> counter what they perceive as punitive actions by the Trump administration toward their states, as well as preferential treatment of conservative “recipient” states. Note that </w:t>
      </w:r>
      <w:proofErr w:type="gramStart"/>
      <w:r w:rsidRPr="00382663">
        <w:rPr>
          <w:sz w:val="16"/>
        </w:rPr>
        <w:t>with the exception of</w:t>
      </w:r>
      <w:proofErr w:type="gramEnd"/>
      <w:r w:rsidRPr="00382663">
        <w:rPr>
          <w:sz w:val="16"/>
        </w:rPr>
        <w:t xml:space="preserve"> Texas, the donor states are all blue states, and </w:t>
      </w:r>
      <w:proofErr w:type="gramStart"/>
      <w:r w:rsidRPr="00382663">
        <w:rPr>
          <w:sz w:val="16"/>
        </w:rPr>
        <w:t>with the exception of</w:t>
      </w:r>
      <w:proofErr w:type="gramEnd"/>
      <w:r w:rsidRPr="00382663">
        <w:rPr>
          <w:sz w:val="16"/>
        </w:rPr>
        <w:t xml:space="preserve"> Maryland and New Mexico, the recipient states are all red states.</w:t>
      </w:r>
    </w:p>
    <w:p w14:paraId="700CA722" w14:textId="477F144C" w:rsidR="005D388F" w:rsidRDefault="004E18FE" w:rsidP="005D388F">
      <w:pPr>
        <w:rPr>
          <w:rStyle w:val="StyleUnderline"/>
        </w:rPr>
      </w:pPr>
      <w:r w:rsidRPr="00382663">
        <w:rPr>
          <w:sz w:val="16"/>
        </w:rPr>
        <w:t xml:space="preserve">This is the second time that President Trump’s governing style has prompted a renaissance in state actions; the president’s uneven response to COVID-19 frequently led states to take matters into their own hands and develop their own pandemic responses. In the current period, </w:t>
      </w:r>
      <w:r w:rsidRPr="003E7E85">
        <w:rPr>
          <w:rStyle w:val="StyleUnderline"/>
        </w:rPr>
        <w:t xml:space="preserve">the </w:t>
      </w:r>
      <w:r w:rsidRPr="001B7511">
        <w:rPr>
          <w:rStyle w:val="Emphasis"/>
          <w:highlight w:val="cyan"/>
        </w:rPr>
        <w:t>unprecedented attacks</w:t>
      </w:r>
      <w:r w:rsidRPr="001B7511">
        <w:rPr>
          <w:rStyle w:val="StyleUnderline"/>
        </w:rPr>
        <w:t xml:space="preserve"> on</w:t>
      </w:r>
      <w:r w:rsidRPr="003E7E85">
        <w:rPr>
          <w:rStyle w:val="StyleUnderline"/>
        </w:rPr>
        <w:t xml:space="preserve"> states’ rights </w:t>
      </w:r>
      <w:r w:rsidRPr="001B7511">
        <w:rPr>
          <w:rStyle w:val="Emphasis"/>
          <w:highlight w:val="cyan"/>
        </w:rPr>
        <w:t>jeopardize</w:t>
      </w:r>
      <w:r w:rsidRPr="00382663">
        <w:rPr>
          <w:rStyle w:val="Emphasis"/>
        </w:rPr>
        <w:t xml:space="preserve"> American </w:t>
      </w:r>
      <w:r w:rsidRPr="001B7511">
        <w:rPr>
          <w:rStyle w:val="Emphasis"/>
          <w:highlight w:val="cyan"/>
        </w:rPr>
        <w:t>federalism</w:t>
      </w:r>
      <w:r w:rsidRPr="001B7511">
        <w:rPr>
          <w:rStyle w:val="StyleUnderline"/>
          <w:highlight w:val="cyan"/>
        </w:rPr>
        <w:t xml:space="preserve"> and the </w:t>
      </w:r>
      <w:r w:rsidRPr="001B7511">
        <w:rPr>
          <w:rStyle w:val="Emphasis"/>
          <w:highlight w:val="cyan"/>
        </w:rPr>
        <w:t>s</w:t>
      </w:r>
      <w:r w:rsidRPr="003E7E85">
        <w:rPr>
          <w:rStyle w:val="StyleUnderline"/>
        </w:rPr>
        <w:t xml:space="preserve">eparation </w:t>
      </w:r>
      <w:r w:rsidRPr="001B7511">
        <w:rPr>
          <w:rStyle w:val="Emphasis"/>
          <w:highlight w:val="cyan"/>
        </w:rPr>
        <w:t>o</w:t>
      </w:r>
      <w:r w:rsidRPr="003E7E85">
        <w:rPr>
          <w:rStyle w:val="StyleUnderline"/>
        </w:rPr>
        <w:t xml:space="preserve">f </w:t>
      </w:r>
      <w:r w:rsidRPr="001B7511">
        <w:rPr>
          <w:rStyle w:val="Emphasis"/>
          <w:highlight w:val="cyan"/>
        </w:rPr>
        <w:t>p</w:t>
      </w:r>
      <w:r w:rsidRPr="003E7E85">
        <w:rPr>
          <w:rStyle w:val="StyleUnderline"/>
        </w:rPr>
        <w:t>owers across political jurisdictions.</w:t>
      </w:r>
      <w:r w:rsidRPr="00382663">
        <w:rPr>
          <w:sz w:val="16"/>
        </w:rPr>
        <w:t xml:space="preserve"> Given the GOP’s historic emphasis on states’ rights, it is notable how expansive the party’s stance is on national prerogatives. </w:t>
      </w:r>
      <w:r w:rsidRPr="003E7E85">
        <w:rPr>
          <w:rStyle w:val="StyleUnderline"/>
        </w:rPr>
        <w:t xml:space="preserve">If </w:t>
      </w:r>
      <w:r w:rsidRPr="001B7511">
        <w:rPr>
          <w:rStyle w:val="StyleUnderline"/>
          <w:highlight w:val="cyan"/>
        </w:rPr>
        <w:t>Trump</w:t>
      </w:r>
      <w:r w:rsidRPr="003E7E85">
        <w:rPr>
          <w:rStyle w:val="StyleUnderline"/>
        </w:rPr>
        <w:t xml:space="preserve">’s expansion of executive power and national authority continues, it </w:t>
      </w:r>
      <w:r w:rsidRPr="001B7511">
        <w:rPr>
          <w:rStyle w:val="StyleUnderline"/>
          <w:highlight w:val="cyan"/>
        </w:rPr>
        <w:t>could</w:t>
      </w:r>
      <w:r w:rsidRPr="003E7E85">
        <w:rPr>
          <w:rStyle w:val="StyleUnderline"/>
        </w:rPr>
        <w:t xml:space="preserve"> </w:t>
      </w:r>
      <w:r w:rsidRPr="001B7511">
        <w:rPr>
          <w:rStyle w:val="Emphasis"/>
          <w:highlight w:val="cyan"/>
        </w:rPr>
        <w:t>fundamentally reshape</w:t>
      </w:r>
      <w:r w:rsidRPr="001B7511">
        <w:rPr>
          <w:rStyle w:val="StyleUnderline"/>
          <w:highlight w:val="cyan"/>
        </w:rPr>
        <w:t xml:space="preserve"> federal-state relations</w:t>
      </w:r>
      <w:r w:rsidRPr="001B7511">
        <w:rPr>
          <w:sz w:val="16"/>
          <w:highlight w:val="cyan"/>
        </w:rPr>
        <w:t>.</w:t>
      </w:r>
      <w:r w:rsidRPr="00382663">
        <w:rPr>
          <w:sz w:val="16"/>
        </w:rPr>
        <w:t xml:space="preserve"> </w:t>
      </w:r>
      <w:proofErr w:type="gramStart"/>
      <w:r w:rsidRPr="00382663">
        <w:rPr>
          <w:sz w:val="16"/>
        </w:rPr>
        <w:t>Taken</w:t>
      </w:r>
      <w:proofErr w:type="gramEnd"/>
      <w:r w:rsidRPr="00382663">
        <w:rPr>
          <w:sz w:val="16"/>
        </w:rPr>
        <w:t xml:space="preserve"> to an extreme, </w:t>
      </w:r>
      <w:r w:rsidRPr="001B7511">
        <w:rPr>
          <w:rStyle w:val="StyleUnderline"/>
        </w:rPr>
        <w:t>conflict</w:t>
      </w:r>
      <w:r w:rsidRPr="003E7E85">
        <w:rPr>
          <w:rStyle w:val="StyleUnderline"/>
        </w:rPr>
        <w:t xml:space="preserve"> over these issues </w:t>
      </w:r>
      <w:r w:rsidRPr="001B7511">
        <w:rPr>
          <w:rStyle w:val="StyleUnderline"/>
          <w:highlight w:val="cyan"/>
        </w:rPr>
        <w:t>could escalate into</w:t>
      </w:r>
      <w:r w:rsidRPr="003E7E85">
        <w:rPr>
          <w:rStyle w:val="StyleUnderline"/>
        </w:rPr>
        <w:t xml:space="preserve"> a financial or </w:t>
      </w:r>
      <w:r w:rsidRPr="001B7511">
        <w:rPr>
          <w:rStyle w:val="StyleUnderline"/>
          <w:highlight w:val="cyan"/>
        </w:rPr>
        <w:t>law</w:t>
      </w:r>
      <w:r w:rsidRPr="003E7E85">
        <w:rPr>
          <w:rStyle w:val="StyleUnderline"/>
        </w:rPr>
        <w:t xml:space="preserve"> </w:t>
      </w:r>
      <w:r w:rsidRPr="001B7511">
        <w:rPr>
          <w:rStyle w:val="StyleUnderline"/>
          <w:highlight w:val="cyan"/>
        </w:rPr>
        <w:t>enforcement</w:t>
      </w:r>
      <w:r w:rsidRPr="003E7E85">
        <w:rPr>
          <w:rStyle w:val="StyleUnderline"/>
        </w:rPr>
        <w:t xml:space="preserve"> equivalent of a </w:t>
      </w:r>
      <w:r w:rsidRPr="00382663">
        <w:rPr>
          <w:rStyle w:val="Emphasis"/>
        </w:rPr>
        <w:t xml:space="preserve">contemporary </w:t>
      </w:r>
      <w:r w:rsidRPr="001B7511">
        <w:rPr>
          <w:rStyle w:val="Emphasis"/>
          <w:highlight w:val="cyan"/>
        </w:rPr>
        <w:t>Civil War</w:t>
      </w:r>
      <w:r w:rsidRPr="001B7511">
        <w:rPr>
          <w:rStyle w:val="StyleUnderline"/>
          <w:highlight w:val="cyan"/>
        </w:rPr>
        <w:t xml:space="preserve">. It is a </w:t>
      </w:r>
      <w:r w:rsidRPr="001B7511">
        <w:rPr>
          <w:rStyle w:val="Emphasis"/>
          <w:highlight w:val="cyan"/>
        </w:rPr>
        <w:t>dangerous usurpation</w:t>
      </w:r>
      <w:r w:rsidRPr="001B7511">
        <w:rPr>
          <w:rStyle w:val="StyleUnderline"/>
          <w:highlight w:val="cyan"/>
        </w:rPr>
        <w:t xml:space="preserve"> of state</w:t>
      </w:r>
      <w:r w:rsidRPr="001B7511">
        <w:rPr>
          <w:rStyle w:val="StyleUnderline"/>
        </w:rPr>
        <w:t xml:space="preserve"> and local </w:t>
      </w:r>
      <w:r w:rsidRPr="001B7511">
        <w:rPr>
          <w:rStyle w:val="StyleUnderline"/>
          <w:highlight w:val="cyan"/>
        </w:rPr>
        <w:t>rights</w:t>
      </w:r>
      <w:r w:rsidRPr="003E7E85">
        <w:rPr>
          <w:rStyle w:val="StyleUnderline"/>
        </w:rPr>
        <w:t xml:space="preserve"> that may lead to a contentious confrontation.</w:t>
      </w:r>
      <w:bookmarkEnd w:id="2"/>
    </w:p>
    <w:p w14:paraId="110B7B0C" w14:textId="71B49C82" w:rsidR="004E18FE" w:rsidRPr="004E18FE" w:rsidRDefault="004E18FE" w:rsidP="004E18FE">
      <w:pPr>
        <w:pStyle w:val="Heading2"/>
      </w:pPr>
      <w:r w:rsidRPr="004E18FE">
        <w:t>1AR</w:t>
      </w:r>
    </w:p>
    <w:p w14:paraId="7DE6E4ED" w14:textId="6BF26ADA" w:rsidR="004E18FE" w:rsidRDefault="004E18FE" w:rsidP="004E18FE">
      <w:pPr>
        <w:pStyle w:val="Heading3"/>
        <w:rPr>
          <w:rFonts w:eastAsia="Times New Roman"/>
        </w:rPr>
      </w:pPr>
      <w:r>
        <w:rPr>
          <w:rFonts w:eastAsia="Times New Roman"/>
        </w:rPr>
        <w:t>Organizing</w:t>
      </w:r>
      <w:r>
        <w:rPr>
          <w:rFonts w:eastAsia="Times New Roman"/>
        </w:rPr>
        <w:t xml:space="preserve"> Adv</w:t>
      </w:r>
    </w:p>
    <w:p w14:paraId="15BD1978" w14:textId="77777777" w:rsidR="004E18FE" w:rsidRPr="002D0BA4" w:rsidRDefault="004E18FE" w:rsidP="004E18FE">
      <w:pPr>
        <w:pStyle w:val="Heading4"/>
        <w:rPr>
          <w:rFonts w:eastAsia="Times New Roman"/>
        </w:rPr>
      </w:pPr>
      <w:r w:rsidRPr="002D0BA4">
        <w:t xml:space="preserve">Recession in </w:t>
      </w:r>
      <w:r w:rsidRPr="002D0BA4">
        <w:rPr>
          <w:u w:val="single"/>
        </w:rPr>
        <w:t>this environment</w:t>
      </w:r>
      <w:r w:rsidRPr="002D0BA4">
        <w:t xml:space="preserve"> sparks </w:t>
      </w:r>
      <w:r w:rsidRPr="002D0BA4">
        <w:rPr>
          <w:u w:val="single"/>
        </w:rPr>
        <w:t>World War III</w:t>
      </w:r>
      <w:r w:rsidRPr="002D0BA4">
        <w:t>.</w:t>
      </w:r>
    </w:p>
    <w:p w14:paraId="1286D874" w14:textId="77777777" w:rsidR="004E18FE" w:rsidRDefault="004E18FE" w:rsidP="004E18FE">
      <w:r>
        <w:t xml:space="preserve">Martin </w:t>
      </w:r>
      <w:r w:rsidRPr="002E5B16">
        <w:rPr>
          <w:rStyle w:val="Style13ptBold"/>
        </w:rPr>
        <w:t>Knapp 23</w:t>
      </w:r>
      <w:r>
        <w:t xml:space="preserve">, MA in IR; writes about economics, geopolitics, and conflict, "How </w:t>
      </w:r>
      <w:r w:rsidRPr="009E7F60">
        <w:rPr>
          <w:rStyle w:val="Emphasis"/>
          <w:highlight w:val="yellow"/>
        </w:rPr>
        <w:t>Recession</w:t>
      </w:r>
      <w:r>
        <w:t xml:space="preserve"> &amp; Regional Conflict</w:t>
      </w:r>
      <w:r w:rsidRPr="009E7F60">
        <w:rPr>
          <w:rStyle w:val="Emphasis"/>
          <w:highlight w:val="yellow"/>
        </w:rPr>
        <w:t>s</w:t>
      </w:r>
      <w:r w:rsidRPr="009E7F60">
        <w:rPr>
          <w:rStyle w:val="StyleUnderline"/>
          <w:highlight w:val="yellow"/>
        </w:rPr>
        <w:t xml:space="preserve"> Spark </w:t>
      </w:r>
      <w:r w:rsidRPr="009E7F60">
        <w:rPr>
          <w:rStyle w:val="Emphasis"/>
          <w:highlight w:val="yellow"/>
        </w:rPr>
        <w:t>World Wars</w:t>
      </w:r>
      <w:r>
        <w:t>," Medium, 10/13/2023, https://archive.ph/sEs13</w:t>
      </w:r>
    </w:p>
    <w:p w14:paraId="5A2A9508" w14:textId="77777777" w:rsidR="004E18FE" w:rsidRPr="002D0BA4" w:rsidRDefault="004E18FE" w:rsidP="004E18FE">
      <w:pPr>
        <w:rPr>
          <w:rFonts w:eastAsia="Aptos"/>
          <w:sz w:val="16"/>
        </w:rPr>
      </w:pPr>
      <w:proofErr w:type="gramStart"/>
      <w:r w:rsidRPr="002D0BA4">
        <w:rPr>
          <w:sz w:val="16"/>
        </w:rPr>
        <w:t>On the whole</w:t>
      </w:r>
      <w:proofErr w:type="gramEnd"/>
      <w:r w:rsidRPr="002D0BA4">
        <w:rPr>
          <w:sz w:val="16"/>
        </w:rPr>
        <w:t xml:space="preserve">, throughout history, </w:t>
      </w:r>
      <w:proofErr w:type="gramStart"/>
      <w:r w:rsidRPr="002D0BA4">
        <w:rPr>
          <w:sz w:val="16"/>
        </w:rPr>
        <w:t>more often than not</w:t>
      </w:r>
      <w:proofErr w:type="gramEnd"/>
      <w:r w:rsidRPr="002D0BA4">
        <w:rPr>
          <w:sz w:val="16"/>
        </w:rPr>
        <w:t xml:space="preserve">, a great </w:t>
      </w:r>
      <w:r w:rsidRPr="009E7F60">
        <w:rPr>
          <w:rStyle w:val="StyleUnderline"/>
          <w:highlight w:val="yellow"/>
        </w:rPr>
        <w:t>many</w:t>
      </w:r>
      <w:r w:rsidRPr="002D0BA4">
        <w:rPr>
          <w:sz w:val="16"/>
        </w:rPr>
        <w:t xml:space="preserve"> of the </w:t>
      </w:r>
      <w:r w:rsidRPr="009E7F60">
        <w:rPr>
          <w:rStyle w:val="StyleUnderline"/>
          <w:iCs/>
          <w:kern w:val="2"/>
          <w:szCs w:val="24"/>
          <w:highlight w:val="yellow"/>
          <w14:ligatures w14:val="standardContextual"/>
        </w:rPr>
        <w:t>large</w:t>
      </w:r>
      <w:r w:rsidRPr="002D0BA4">
        <w:rPr>
          <w:sz w:val="16"/>
        </w:rPr>
        <w:t xml:space="preserve">r </w:t>
      </w:r>
      <w:r w:rsidRPr="009E7F60">
        <w:rPr>
          <w:rStyle w:val="StyleUnderline"/>
          <w:iCs/>
          <w:kern w:val="2"/>
          <w:szCs w:val="24"/>
          <w:highlight w:val="yellow"/>
          <w14:ligatures w14:val="standardContextual"/>
        </w:rPr>
        <w:t>wars</w:t>
      </w:r>
      <w:r w:rsidRPr="002D0BA4">
        <w:rPr>
          <w:sz w:val="16"/>
        </w:rPr>
        <w:t xml:space="preserve"> — especially WWI and WWII, </w:t>
      </w:r>
      <w:r w:rsidRPr="009E7F60">
        <w:rPr>
          <w:rStyle w:val="StyleUnderline"/>
          <w:highlight w:val="yellow"/>
        </w:rPr>
        <w:t>began because of</w:t>
      </w:r>
      <w:r w:rsidRPr="002D0BA4">
        <w:rPr>
          <w:rStyle w:val="StyleUnderline"/>
        </w:rPr>
        <w:t xml:space="preserve"> widespread </w:t>
      </w:r>
      <w:r w:rsidRPr="009E7F60">
        <w:rPr>
          <w:rStyle w:val="StyleUnderline"/>
          <w:iCs/>
          <w:kern w:val="2"/>
          <w:szCs w:val="24"/>
          <w:highlight w:val="yellow"/>
          <w14:ligatures w14:val="standardContextual"/>
        </w:rPr>
        <w:t>economic detriment</w:t>
      </w:r>
      <w:r w:rsidRPr="002D0BA4">
        <w:rPr>
          <w:sz w:val="16"/>
        </w:rPr>
        <w:t>. *I’ve been planning on writing this article for about two weeks now, however life took over. I’ve been pouring a lot on energy into a novel that I am halfway through writing… things happen.</w:t>
      </w:r>
    </w:p>
    <w:p w14:paraId="2EA44B45" w14:textId="77777777" w:rsidR="004E18FE" w:rsidRPr="002D0BA4" w:rsidRDefault="004E18FE" w:rsidP="004E18FE">
      <w:pPr>
        <w:rPr>
          <w:rFonts w:eastAsia="Aptos"/>
          <w:sz w:val="16"/>
          <w:szCs w:val="16"/>
        </w:rPr>
      </w:pPr>
      <w:r w:rsidRPr="002D0BA4">
        <w:rPr>
          <w:sz w:val="16"/>
          <w:szCs w:val="16"/>
        </w:rPr>
        <w:t xml:space="preserve">Now, as I currently put the finishing touches on this article— Israel seems to be under attack now from the South, North and the East. It could be some </w:t>
      </w:r>
      <w:proofErr w:type="gramStart"/>
      <w:r w:rsidRPr="002D0BA4">
        <w:rPr>
          <w:sz w:val="16"/>
          <w:szCs w:val="16"/>
        </w:rPr>
        <w:t>opportunists</w:t>
      </w:r>
      <w:proofErr w:type="gramEnd"/>
      <w:r w:rsidRPr="002D0BA4">
        <w:rPr>
          <w:sz w:val="16"/>
          <w:szCs w:val="16"/>
        </w:rPr>
        <w:t>, or it could be the opening salvo of a wider campaign. I mentioned in February in one of my articles that Israel was on my 2023 conflict list, you can read more about it here:</w:t>
      </w:r>
    </w:p>
    <w:p w14:paraId="6FE8571A" w14:textId="77777777" w:rsidR="004E18FE" w:rsidRPr="002D0BA4" w:rsidRDefault="004E18FE" w:rsidP="004E18FE">
      <w:pPr>
        <w:rPr>
          <w:rFonts w:eastAsia="Aptos"/>
          <w:sz w:val="16"/>
          <w:szCs w:val="16"/>
        </w:rPr>
      </w:pPr>
      <w:r w:rsidRPr="002D0BA4">
        <w:rPr>
          <w:sz w:val="16"/>
          <w:szCs w:val="16"/>
        </w:rPr>
        <w:t>International conflicts &amp; possible wars to beware of in 2023</w:t>
      </w:r>
    </w:p>
    <w:p w14:paraId="3F6273C3" w14:textId="77777777" w:rsidR="004E18FE" w:rsidRPr="002D0BA4" w:rsidRDefault="004E18FE" w:rsidP="004E18FE">
      <w:pPr>
        <w:rPr>
          <w:rFonts w:eastAsia="Aptos"/>
          <w:sz w:val="16"/>
          <w:szCs w:val="16"/>
        </w:rPr>
      </w:pPr>
      <w:r w:rsidRPr="002D0BA4">
        <w:rPr>
          <w:sz w:val="16"/>
          <w:szCs w:val="16"/>
        </w:rPr>
        <w:t xml:space="preserve">The balance of power is shifting </w:t>
      </w:r>
      <w:proofErr w:type="gramStart"/>
      <w:r w:rsidRPr="002D0BA4">
        <w:rPr>
          <w:sz w:val="16"/>
          <w:szCs w:val="16"/>
        </w:rPr>
        <w:t>on</w:t>
      </w:r>
      <w:proofErr w:type="gramEnd"/>
      <w:r w:rsidRPr="002D0BA4">
        <w:rPr>
          <w:sz w:val="16"/>
          <w:szCs w:val="16"/>
        </w:rPr>
        <w:t xml:space="preserve"> the world stage</w:t>
      </w:r>
    </w:p>
    <w:p w14:paraId="3EFFC84C" w14:textId="77777777" w:rsidR="004E18FE" w:rsidRPr="002D0BA4" w:rsidRDefault="004E18FE" w:rsidP="004E18FE">
      <w:pPr>
        <w:rPr>
          <w:rFonts w:eastAsia="Aptos"/>
          <w:sz w:val="16"/>
          <w:szCs w:val="16"/>
        </w:rPr>
      </w:pPr>
      <w:r w:rsidRPr="002D0BA4">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75B3D7E2" w14:textId="77777777" w:rsidR="004E18FE" w:rsidRPr="002D0BA4" w:rsidRDefault="004E18FE" w:rsidP="004E18FE">
      <w:pPr>
        <w:rPr>
          <w:rFonts w:eastAsia="Aptos"/>
          <w:sz w:val="16"/>
          <w:szCs w:val="16"/>
        </w:rPr>
      </w:pPr>
      <w:r w:rsidRPr="002D0BA4">
        <w:rPr>
          <w:sz w:val="16"/>
          <w:szCs w:val="16"/>
        </w:rPr>
        <w:t>With all that’s going on, it can be difficult to keep track of. This is the nature of the fog of war… crossed messages, propaganda (the kids call it fake news these days), and multiple competing agendas.</w:t>
      </w:r>
    </w:p>
    <w:p w14:paraId="0F6DF5DC" w14:textId="77777777" w:rsidR="004E18FE" w:rsidRPr="002D0BA4" w:rsidRDefault="004E18FE" w:rsidP="004E18FE">
      <w:pPr>
        <w:rPr>
          <w:rFonts w:eastAsia="Aptos"/>
          <w:sz w:val="16"/>
        </w:rPr>
      </w:pPr>
      <w:r w:rsidRPr="009E7F60">
        <w:rPr>
          <w:rStyle w:val="StyleUnderline"/>
          <w:highlight w:val="yellow"/>
        </w:rPr>
        <w:t>Putin</w:t>
      </w:r>
      <w:r w:rsidRPr="002D0BA4">
        <w:rPr>
          <w:rStyle w:val="StyleUnderline"/>
        </w:rPr>
        <w:t xml:space="preserve"> seems to have</w:t>
      </w:r>
      <w:r w:rsidRPr="002D0BA4">
        <w:rPr>
          <w:sz w:val="16"/>
          <w:szCs w:val="16"/>
        </w:rPr>
        <w:t xml:space="preserve"> settle </w:t>
      </w:r>
      <w:r w:rsidRPr="002D0BA4">
        <w:rPr>
          <w:rStyle w:val="StyleUnderline"/>
        </w:rPr>
        <w:t>[</w:t>
      </w:r>
      <w:r w:rsidRPr="009E7F60">
        <w:rPr>
          <w:rStyle w:val="StyleUnderline"/>
          <w:highlight w:val="yellow"/>
        </w:rPr>
        <w:t>settled</w:t>
      </w:r>
      <w:r w:rsidRPr="002D0BA4">
        <w:rPr>
          <w:rStyle w:val="StyleUnderline"/>
        </w:rPr>
        <w:t xml:space="preserve">] </w:t>
      </w:r>
      <w:r w:rsidRPr="009E7F60">
        <w:rPr>
          <w:rStyle w:val="StyleUnderline"/>
          <w:highlight w:val="yellow"/>
        </w:rPr>
        <w:t>in for a</w:t>
      </w:r>
      <w:r w:rsidRPr="002D0BA4">
        <w:rPr>
          <w:rStyle w:val="StyleUnderline"/>
        </w:rPr>
        <w:t xml:space="preserve"> very </w:t>
      </w:r>
      <w:r w:rsidRPr="009E7F60">
        <w:rPr>
          <w:rStyle w:val="StyleUnderline"/>
          <w:iCs/>
          <w:kern w:val="2"/>
          <w:szCs w:val="24"/>
          <w:highlight w:val="yellow"/>
          <w14:ligatures w14:val="standardContextual"/>
        </w:rPr>
        <w:t>long spell</w:t>
      </w:r>
      <w:r w:rsidRPr="009E7F60">
        <w:rPr>
          <w:rStyle w:val="StyleUnderline"/>
          <w:highlight w:val="yellow"/>
        </w:rPr>
        <w:t xml:space="preserve"> with Ukraine</w:t>
      </w:r>
      <w:r w:rsidRPr="002D0BA4">
        <w:rPr>
          <w:sz w:val="16"/>
        </w:rPr>
        <w:t xml:space="preserve">, </w:t>
      </w:r>
      <w:r w:rsidRPr="002D0BA4">
        <w:rPr>
          <w:rStyle w:val="StyleUnderline"/>
        </w:rPr>
        <w:t xml:space="preserve">and </w:t>
      </w:r>
      <w:r w:rsidRPr="009E7F60">
        <w:rPr>
          <w:rStyle w:val="StyleUnderline"/>
          <w:highlight w:val="yellow"/>
        </w:rPr>
        <w:t>with</w:t>
      </w:r>
      <w:r w:rsidRPr="002D0BA4">
        <w:rPr>
          <w:sz w:val="16"/>
        </w:rPr>
        <w:t xml:space="preserve"> the world immediately taking notice of the attack on </w:t>
      </w:r>
      <w:r w:rsidRPr="009E7F60">
        <w:rPr>
          <w:rStyle w:val="StyleUnderline"/>
          <w:iCs/>
          <w:kern w:val="2"/>
          <w:szCs w:val="24"/>
          <w:highlight w:val="yellow"/>
          <w14:ligatures w14:val="standardContextual"/>
        </w:rPr>
        <w:t>Israel</w:t>
      </w:r>
      <w:r w:rsidRPr="002D0BA4">
        <w:rPr>
          <w:sz w:val="16"/>
        </w:rPr>
        <w:t xml:space="preserve">, it seems that </w:t>
      </w:r>
      <w:r w:rsidRPr="009E7F60">
        <w:rPr>
          <w:rStyle w:val="StyleUnderline"/>
          <w:highlight w:val="yellow"/>
        </w:rPr>
        <w:t xml:space="preserve">we are </w:t>
      </w:r>
      <w:r w:rsidRPr="009E7F60">
        <w:rPr>
          <w:rStyle w:val="StyleUnderline"/>
          <w:iCs/>
          <w:kern w:val="2"/>
          <w:szCs w:val="24"/>
          <w:highlight w:val="yellow"/>
          <w14:ligatures w14:val="standardContextual"/>
        </w:rPr>
        <w:t>sitting on a powder keg</w:t>
      </w:r>
      <w:r w:rsidRPr="002D0BA4">
        <w:rPr>
          <w:sz w:val="16"/>
        </w:rPr>
        <w:t xml:space="preserve">. </w:t>
      </w:r>
      <w:r w:rsidRPr="009E7F60">
        <w:rPr>
          <w:rStyle w:val="StyleUnderline"/>
          <w:highlight w:val="yellow"/>
        </w:rPr>
        <w:t xml:space="preserve">All we need is a </w:t>
      </w:r>
      <w:r w:rsidRPr="009E7F60">
        <w:rPr>
          <w:rStyle w:val="StyleUnderline"/>
          <w:iCs/>
          <w:kern w:val="2"/>
          <w:szCs w:val="24"/>
          <w:highlight w:val="yellow"/>
          <w14:ligatures w14:val="standardContextual"/>
        </w:rPr>
        <w:t>spark</w:t>
      </w:r>
      <w:r w:rsidRPr="009E7F60">
        <w:rPr>
          <w:rStyle w:val="StyleUnderline"/>
          <w:highlight w:val="yellow"/>
        </w:rPr>
        <w:t xml:space="preserve"> that causes </w:t>
      </w:r>
      <w:r w:rsidRPr="009E7F60">
        <w:rPr>
          <w:rStyle w:val="StyleUnderline"/>
          <w:iCs/>
          <w:kern w:val="2"/>
          <w:szCs w:val="24"/>
          <w:highlight w:val="yellow"/>
          <w14:ligatures w14:val="standardContextual"/>
        </w:rPr>
        <w:t>wider conflict</w:t>
      </w:r>
      <w:r w:rsidRPr="002D0BA4">
        <w:rPr>
          <w:sz w:val="16"/>
        </w:rPr>
        <w:t xml:space="preserve"> rather than a regional conflict.</w:t>
      </w:r>
    </w:p>
    <w:p w14:paraId="087DBD09" w14:textId="77777777" w:rsidR="004E18FE" w:rsidRPr="002D0BA4" w:rsidRDefault="004E18FE" w:rsidP="004E18FE">
      <w:pPr>
        <w:rPr>
          <w:rFonts w:eastAsia="Aptos"/>
          <w:sz w:val="16"/>
        </w:rPr>
      </w:pPr>
      <w:r w:rsidRPr="002D0BA4">
        <w:rPr>
          <w:sz w:val="16"/>
        </w:rPr>
        <w:t xml:space="preserve">Right </w:t>
      </w:r>
      <w:proofErr w:type="gramStart"/>
      <w:r w:rsidRPr="002D0BA4">
        <w:rPr>
          <w:sz w:val="16"/>
        </w:rPr>
        <w:t>now</w:t>
      </w:r>
      <w:proofErr w:type="gramEnd"/>
      <w:r w:rsidRPr="002D0BA4">
        <w:rPr>
          <w:sz w:val="16"/>
        </w:rPr>
        <w:t xml:space="preserve"> things are sounding a lot like the precursors to WWI. </w:t>
      </w:r>
      <w:proofErr w:type="gramStart"/>
      <w:r w:rsidRPr="002D0BA4">
        <w:rPr>
          <w:sz w:val="16"/>
        </w:rPr>
        <w:t>Of course</w:t>
      </w:r>
      <w:proofErr w:type="gramEnd"/>
      <w:r w:rsidRPr="002D0BA4">
        <w:rPr>
          <w:sz w:val="16"/>
        </w:rPr>
        <w:t xml:space="preserve"> the War in Ukraine is ongoing, </w:t>
      </w:r>
      <w:r w:rsidRPr="009E7F60">
        <w:rPr>
          <w:rStyle w:val="StyleUnderline"/>
          <w:highlight w:val="yellow"/>
        </w:rPr>
        <w:t xml:space="preserve">tensions are at </w:t>
      </w:r>
      <w:r w:rsidRPr="009E7F60">
        <w:rPr>
          <w:rStyle w:val="StyleUnderline"/>
          <w:iCs/>
          <w:kern w:val="2"/>
          <w:szCs w:val="24"/>
          <w:highlight w:val="yellow"/>
          <w14:ligatures w14:val="standardContextual"/>
        </w:rPr>
        <w:t>boiling point</w:t>
      </w:r>
      <w:r w:rsidRPr="009E7F60">
        <w:rPr>
          <w:rStyle w:val="StyleUnderline"/>
          <w:highlight w:val="yellow"/>
        </w:rPr>
        <w:t xml:space="preserve"> in Balkans</w:t>
      </w:r>
      <w:r w:rsidRPr="002D0BA4">
        <w:rPr>
          <w:sz w:val="16"/>
        </w:rPr>
        <w:t xml:space="preserve"> among the Serbs</w:t>
      </w:r>
      <w:r w:rsidRPr="002D0BA4">
        <w:rPr>
          <w:rStyle w:val="StyleUnderline"/>
        </w:rPr>
        <w:t xml:space="preserve">, </w:t>
      </w:r>
      <w:r w:rsidRPr="009E7F60">
        <w:rPr>
          <w:rStyle w:val="StyleUnderline"/>
          <w:highlight w:val="yellow"/>
        </w:rPr>
        <w:t xml:space="preserve">as well as the </w:t>
      </w:r>
      <w:r w:rsidRPr="009E7F60">
        <w:rPr>
          <w:rStyle w:val="StyleUnderline"/>
          <w:iCs/>
          <w:kern w:val="2"/>
          <w:szCs w:val="24"/>
          <w:highlight w:val="yellow"/>
          <w14:ligatures w14:val="standardContextual"/>
        </w:rPr>
        <w:t>Caucuses</w:t>
      </w:r>
      <w:r w:rsidRPr="002D0BA4">
        <w:rPr>
          <w:rStyle w:val="StyleUnderline"/>
        </w:rPr>
        <w:t xml:space="preserve"> with </w:t>
      </w:r>
      <w:r w:rsidRPr="002D0BA4">
        <w:rPr>
          <w:rStyle w:val="StyleUnderline"/>
          <w:iCs/>
          <w:kern w:val="2"/>
          <w:szCs w:val="24"/>
          <w14:ligatures w14:val="standardContextual"/>
        </w:rPr>
        <w:t>Azerbaijan</w:t>
      </w:r>
      <w:r w:rsidRPr="002D0BA4">
        <w:rPr>
          <w:sz w:val="16"/>
        </w:rPr>
        <w:t xml:space="preserve"> attacking an Armenian enclave, </w:t>
      </w:r>
      <w:r w:rsidRPr="002D0BA4">
        <w:rPr>
          <w:rStyle w:val="StyleUnderline"/>
        </w:rPr>
        <w:t>and now Israel is under</w:t>
      </w:r>
      <w:r w:rsidRPr="002D0BA4">
        <w:rPr>
          <w:sz w:val="16"/>
        </w:rPr>
        <w:t xml:space="preserve"> a small but sustained </w:t>
      </w:r>
      <w:r w:rsidRPr="002D0BA4">
        <w:rPr>
          <w:rStyle w:val="StyleUnderline"/>
        </w:rPr>
        <w:t>attack</w:t>
      </w:r>
      <w:r w:rsidRPr="002D0BA4">
        <w:rPr>
          <w:sz w:val="16"/>
        </w:rPr>
        <w:t xml:space="preserve">. But </w:t>
      </w:r>
      <w:proofErr w:type="spellStart"/>
      <w:proofErr w:type="gramStart"/>
      <w:r w:rsidRPr="002D0BA4">
        <w:rPr>
          <w:sz w:val="16"/>
        </w:rPr>
        <w:t>its</w:t>
      </w:r>
      <w:proofErr w:type="spellEnd"/>
      <w:proofErr w:type="gramEnd"/>
      <w:r w:rsidRPr="002D0BA4">
        <w:rPr>
          <w:sz w:val="16"/>
        </w:rPr>
        <w:t xml:space="preserve"> not strategy. </w:t>
      </w:r>
      <w:r w:rsidRPr="002D0BA4">
        <w:rPr>
          <w:rStyle w:val="StyleUnderline"/>
        </w:rPr>
        <w:t xml:space="preserve">Throughout history, </w:t>
      </w:r>
      <w:r w:rsidRPr="009E7F60">
        <w:rPr>
          <w:rStyle w:val="StyleUnderline"/>
          <w:highlight w:val="yellow"/>
        </w:rPr>
        <w:t>we have seen regional conflicts boil to the surface during</w:t>
      </w:r>
      <w:r w:rsidRPr="002D0BA4">
        <w:rPr>
          <w:sz w:val="16"/>
        </w:rPr>
        <w:t xml:space="preserve"> times of </w:t>
      </w:r>
      <w:r w:rsidRPr="009E7F60">
        <w:rPr>
          <w:rStyle w:val="StyleUnderline"/>
          <w:iCs/>
          <w:kern w:val="2"/>
          <w:szCs w:val="24"/>
          <w:highlight w:val="yellow"/>
          <w14:ligatures w14:val="standardContextual"/>
        </w:rPr>
        <w:t>economic tension</w:t>
      </w:r>
      <w:r w:rsidRPr="002D0BA4">
        <w:rPr>
          <w:sz w:val="16"/>
        </w:rPr>
        <w:t>.</w:t>
      </w:r>
    </w:p>
    <w:p w14:paraId="5AC9BA04" w14:textId="77777777" w:rsidR="004E18FE" w:rsidRPr="002D0BA4" w:rsidRDefault="004E18FE" w:rsidP="004E18FE">
      <w:pPr>
        <w:rPr>
          <w:rFonts w:eastAsia="Aptos"/>
          <w:u w:val="single"/>
        </w:rPr>
      </w:pPr>
      <w:r w:rsidRPr="002D0BA4">
        <w:rPr>
          <w:rStyle w:val="StyleUnderline"/>
        </w:rPr>
        <w:t xml:space="preserve">How </w:t>
      </w:r>
      <w:r w:rsidRPr="009E7F60">
        <w:rPr>
          <w:rStyle w:val="StyleUnderline"/>
          <w:highlight w:val="yellow"/>
        </w:rPr>
        <w:t xml:space="preserve">The </w:t>
      </w:r>
      <w:r w:rsidRPr="009E7F60">
        <w:rPr>
          <w:rStyle w:val="StyleUnderline"/>
          <w:iCs/>
          <w:kern w:val="2"/>
          <w:szCs w:val="24"/>
          <w:highlight w:val="yellow"/>
          <w14:ligatures w14:val="standardContextual"/>
        </w:rPr>
        <w:t>Stage Is Set</w:t>
      </w:r>
      <w:r w:rsidRPr="009E7F60">
        <w:rPr>
          <w:rStyle w:val="StyleUnderline"/>
          <w:highlight w:val="yellow"/>
        </w:rPr>
        <w:t xml:space="preserve"> </w:t>
      </w:r>
      <w:proofErr w:type="gramStart"/>
      <w:r w:rsidRPr="009E7F60">
        <w:rPr>
          <w:rStyle w:val="StyleUnderline"/>
          <w:highlight w:val="yellow"/>
        </w:rPr>
        <w:t>For</w:t>
      </w:r>
      <w:proofErr w:type="gramEnd"/>
      <w:r w:rsidRPr="002D0BA4">
        <w:rPr>
          <w:rStyle w:val="StyleUnderline"/>
        </w:rPr>
        <w:t xml:space="preserve"> </w:t>
      </w:r>
      <w:proofErr w:type="gramStart"/>
      <w:r w:rsidRPr="002D0BA4">
        <w:rPr>
          <w:rStyle w:val="StyleUnderline"/>
        </w:rPr>
        <w:t>A</w:t>
      </w:r>
      <w:proofErr w:type="gramEnd"/>
      <w:r w:rsidRPr="002D0BA4">
        <w:rPr>
          <w:rStyle w:val="StyleUnderline"/>
        </w:rPr>
        <w:t xml:space="preserve"> </w:t>
      </w:r>
      <w:r w:rsidRPr="009E7F60">
        <w:rPr>
          <w:rStyle w:val="StyleUnderline"/>
          <w:highlight w:val="yellow"/>
        </w:rPr>
        <w:t>Wider War</w:t>
      </w:r>
    </w:p>
    <w:p w14:paraId="07F20AB1" w14:textId="77777777" w:rsidR="004E18FE" w:rsidRPr="002D0BA4" w:rsidRDefault="004E18FE" w:rsidP="004E18FE">
      <w:pPr>
        <w:rPr>
          <w:rFonts w:eastAsia="Aptos"/>
          <w:sz w:val="12"/>
          <w:szCs w:val="18"/>
        </w:rPr>
      </w:pPr>
      <w:r w:rsidRPr="002D0BA4">
        <w:rPr>
          <w:sz w:val="12"/>
          <w:szCs w:val="18"/>
        </w:rPr>
        <w:t>History doesn’t repeat itself, but it often rhymes ~ Mark Twain</w:t>
      </w:r>
    </w:p>
    <w:p w14:paraId="6B90D69B" w14:textId="77777777" w:rsidR="004E18FE" w:rsidRPr="002D0BA4" w:rsidRDefault="004E18FE" w:rsidP="004E18FE">
      <w:pPr>
        <w:rPr>
          <w:rFonts w:eastAsia="Aptos"/>
          <w:sz w:val="12"/>
          <w:szCs w:val="18"/>
        </w:rPr>
      </w:pPr>
      <w:r w:rsidRPr="002D0BA4">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2E85DBE4" w14:textId="77777777" w:rsidR="004E18FE" w:rsidRPr="002D0BA4" w:rsidRDefault="004E18FE" w:rsidP="004E18FE">
      <w:pPr>
        <w:rPr>
          <w:rFonts w:eastAsia="Aptos"/>
          <w:sz w:val="12"/>
          <w:szCs w:val="18"/>
        </w:rPr>
      </w:pPr>
      <w:r w:rsidRPr="002D0BA4">
        <w:rPr>
          <w:sz w:val="12"/>
          <w:szCs w:val="18"/>
        </w:rPr>
        <w:t xml:space="preserve">Unlike what you learned in school, WWI didn’t begin because of the assassination of </w:t>
      </w:r>
      <w:proofErr w:type="gramStart"/>
      <w:r w:rsidRPr="002D0BA4">
        <w:rPr>
          <w:sz w:val="12"/>
          <w:szCs w:val="18"/>
        </w:rPr>
        <w:t>Arch Duke</w:t>
      </w:r>
      <w:proofErr w:type="gramEnd"/>
      <w:r w:rsidRPr="002D0BA4">
        <w:rPr>
          <w:sz w:val="12"/>
          <w:szCs w:val="18"/>
        </w:rPr>
        <w:t xml:space="preserve"> Ferdinand. This has become a historical </w:t>
      </w:r>
      <w:proofErr w:type="gramStart"/>
      <w:r w:rsidRPr="002D0BA4">
        <w:rPr>
          <w:sz w:val="12"/>
          <w:szCs w:val="18"/>
        </w:rPr>
        <w:t>short hand</w:t>
      </w:r>
      <w:proofErr w:type="gramEnd"/>
      <w:r w:rsidRPr="002D0BA4">
        <w:rPr>
          <w:sz w:val="12"/>
          <w:szCs w:val="18"/>
        </w:rPr>
        <w:t xml:space="preserve"> to teach </w:t>
      </w:r>
      <w:proofErr w:type="gramStart"/>
      <w:r w:rsidRPr="002D0BA4">
        <w:rPr>
          <w:sz w:val="12"/>
          <w:szCs w:val="18"/>
        </w:rPr>
        <w:t>school children</w:t>
      </w:r>
      <w:proofErr w:type="gramEnd"/>
      <w:r w:rsidRPr="002D0BA4">
        <w:rPr>
          <w:sz w:val="12"/>
          <w:szCs w:val="18"/>
        </w:rPr>
        <w:t xml:space="preserve">. WWI happened because of treaties. If Germany hadn’t decided to come to the aid of the Austro-Hungarian Empire (and thus Ferdinand’s family), and Russia hadn’t backed </w:t>
      </w:r>
      <w:proofErr w:type="gramStart"/>
      <w:r w:rsidRPr="002D0BA4">
        <w:rPr>
          <w:sz w:val="12"/>
          <w:szCs w:val="18"/>
        </w:rPr>
        <w:t>it’s</w:t>
      </w:r>
      <w:proofErr w:type="gramEnd"/>
      <w:r w:rsidRPr="002D0BA4">
        <w:rPr>
          <w:sz w:val="12"/>
          <w:szCs w:val="18"/>
        </w:rPr>
        <w:t xml:space="preserve"> Serbian ally, it would have remained a regional conflict.</w:t>
      </w:r>
    </w:p>
    <w:p w14:paraId="60517CBD" w14:textId="77777777" w:rsidR="004E18FE" w:rsidRPr="002D0BA4" w:rsidRDefault="004E18FE" w:rsidP="004E18FE">
      <w:pPr>
        <w:rPr>
          <w:rFonts w:eastAsia="Aptos"/>
          <w:sz w:val="12"/>
          <w:szCs w:val="18"/>
        </w:rPr>
      </w:pPr>
      <w:r w:rsidRPr="002D0BA4">
        <w:rPr>
          <w:sz w:val="12"/>
          <w:szCs w:val="18"/>
        </w:rPr>
        <w:t xml:space="preserve">This is the reason you continually hear rhetoric from the U.S. State Department about “containing the conflict” in Ukraine. </w:t>
      </w:r>
      <w:proofErr w:type="gramStart"/>
      <w:r w:rsidRPr="002D0BA4">
        <w:rPr>
          <w:sz w:val="12"/>
          <w:szCs w:val="18"/>
        </w:rPr>
        <w:t>However</w:t>
      </w:r>
      <w:proofErr w:type="gramEnd"/>
      <w:r w:rsidRPr="002D0BA4">
        <w:rPr>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2D0BA4">
        <w:rPr>
          <w:sz w:val="12"/>
          <w:szCs w:val="18"/>
        </w:rPr>
        <w:t>So</w:t>
      </w:r>
      <w:proofErr w:type="gramEnd"/>
      <w:r w:rsidRPr="002D0BA4">
        <w:rPr>
          <w:sz w:val="12"/>
          <w:szCs w:val="18"/>
        </w:rPr>
        <w:t xml:space="preserve"> it’s been relatively easy to throw some money here and there to the Ukrainian War, and the </w:t>
      </w:r>
      <w:proofErr w:type="gramStart"/>
      <w:r w:rsidRPr="002D0BA4">
        <w:rPr>
          <w:sz w:val="12"/>
          <w:szCs w:val="18"/>
        </w:rPr>
        <w:t>hard edged</w:t>
      </w:r>
      <w:proofErr w:type="gramEnd"/>
      <w:r w:rsidRPr="002D0BA4">
        <w:rPr>
          <w:sz w:val="12"/>
          <w:szCs w:val="18"/>
        </w:rPr>
        <w:t xml:space="preserve"> War Hawks have even wondered how they could profit off the conflict. Don’t take that statement as support or approval, I’m just explaining a perspective.</w:t>
      </w:r>
    </w:p>
    <w:p w14:paraId="312B405E" w14:textId="77777777" w:rsidR="004E18FE" w:rsidRPr="002D0BA4" w:rsidRDefault="004E18FE" w:rsidP="004E18FE">
      <w:pPr>
        <w:rPr>
          <w:rFonts w:eastAsia="Aptos"/>
          <w:sz w:val="12"/>
          <w:szCs w:val="18"/>
        </w:rPr>
      </w:pPr>
      <w:r w:rsidRPr="002D0BA4">
        <w:rPr>
          <w:sz w:val="12"/>
          <w:szCs w:val="18"/>
        </w:rPr>
        <w:t xml:space="preserve">Compare that to Israel. There is a huge Jewish population in the United States. The Jewish culture is part of the American zeitgeist. </w:t>
      </w:r>
      <w:proofErr w:type="gramStart"/>
      <w:r w:rsidRPr="002D0BA4">
        <w:rPr>
          <w:sz w:val="12"/>
          <w:szCs w:val="18"/>
        </w:rPr>
        <w:t>Likewise</w:t>
      </w:r>
      <w:proofErr w:type="gramEnd"/>
      <w:r w:rsidRPr="002D0BA4">
        <w:rPr>
          <w:sz w:val="12"/>
          <w:szCs w:val="18"/>
        </w:rPr>
        <w:t xml:space="preserve"> there are very </w:t>
      </w:r>
      <w:proofErr w:type="gramStart"/>
      <w:r w:rsidRPr="002D0BA4">
        <w:rPr>
          <w:sz w:val="12"/>
          <w:szCs w:val="18"/>
        </w:rPr>
        <w:t>long standing</w:t>
      </w:r>
      <w:proofErr w:type="gramEnd"/>
      <w:r w:rsidRPr="002D0BA4">
        <w:rPr>
          <w:sz w:val="12"/>
          <w:szCs w:val="18"/>
        </w:rPr>
        <w:t xml:space="preserve"> treaties and agreements between the U.S. and Israel — both economic and military. This is why, before the week has been out, American warships are floating off the coast of Tel Aviv. A massively different response.</w:t>
      </w:r>
    </w:p>
    <w:p w14:paraId="63512A97" w14:textId="77777777" w:rsidR="004E18FE" w:rsidRPr="002D0BA4" w:rsidRDefault="004E18FE" w:rsidP="004E18FE">
      <w:pPr>
        <w:rPr>
          <w:rFonts w:eastAsia="Aptos"/>
          <w:sz w:val="12"/>
          <w:szCs w:val="18"/>
        </w:rPr>
      </w:pPr>
      <w:r w:rsidRPr="002D0BA4">
        <w:rPr>
          <w:sz w:val="12"/>
          <w:szCs w:val="18"/>
        </w:rPr>
        <w:t xml:space="preserve">This makes it </w:t>
      </w:r>
      <w:proofErr w:type="gramStart"/>
      <w:r w:rsidRPr="002D0BA4">
        <w:rPr>
          <w:sz w:val="12"/>
          <w:szCs w:val="18"/>
        </w:rPr>
        <w:t>sound a lot</w:t>
      </w:r>
      <w:proofErr w:type="gramEnd"/>
      <w:r w:rsidRPr="002D0BA4">
        <w:rPr>
          <w:sz w:val="12"/>
          <w:szCs w:val="18"/>
        </w:rPr>
        <w:t xml:space="preserve"> like WWI. The only piece of the puzzle missing is a much larger military coming to the aid of the Palestinians. The King of Jordan expressed his ire in late 2022. </w:t>
      </w:r>
      <w:proofErr w:type="gramStart"/>
      <w:r w:rsidRPr="002D0BA4">
        <w:rPr>
          <w:sz w:val="12"/>
          <w:szCs w:val="18"/>
        </w:rPr>
        <w:t>Somehow</w:t>
      </w:r>
      <w:proofErr w:type="gramEnd"/>
      <w:r w:rsidRPr="002D0BA4">
        <w:rPr>
          <w:sz w:val="12"/>
          <w:szCs w:val="18"/>
        </w:rPr>
        <w:t xml:space="preserve"> I doubt that will happen. The old saying in the middle east is “You can’t have war without </w:t>
      </w:r>
      <w:proofErr w:type="gramStart"/>
      <w:r w:rsidRPr="002D0BA4">
        <w:rPr>
          <w:sz w:val="12"/>
          <w:szCs w:val="18"/>
        </w:rPr>
        <w:t>Egypt</w:t>
      </w:r>
      <w:proofErr w:type="gramEnd"/>
      <w:r w:rsidRPr="002D0BA4">
        <w:rPr>
          <w:sz w:val="12"/>
          <w:szCs w:val="18"/>
        </w:rPr>
        <w:t xml:space="preserve"> and you can’t have peace without Syria.” Would anything like this </w:t>
      </w:r>
      <w:proofErr w:type="gramStart"/>
      <w:r w:rsidRPr="002D0BA4">
        <w:rPr>
          <w:sz w:val="12"/>
          <w:szCs w:val="18"/>
        </w:rPr>
        <w:t>actually happen</w:t>
      </w:r>
      <w:proofErr w:type="gramEnd"/>
      <w:r w:rsidRPr="002D0BA4">
        <w:rPr>
          <w:sz w:val="12"/>
          <w:szCs w:val="18"/>
        </w:rPr>
        <w:t>. So far, it isn’t looking likely — at least from Egypt. Only time will tell.</w:t>
      </w:r>
    </w:p>
    <w:p w14:paraId="3BDBD7E5" w14:textId="77777777" w:rsidR="004E18FE" w:rsidRPr="002D0BA4" w:rsidRDefault="004E18FE" w:rsidP="004E18FE">
      <w:pPr>
        <w:rPr>
          <w:rFonts w:eastAsia="Aptos"/>
          <w:sz w:val="16"/>
          <w:szCs w:val="16"/>
        </w:rPr>
      </w:pPr>
      <w:r w:rsidRPr="002D0BA4">
        <w:rPr>
          <w:sz w:val="16"/>
          <w:szCs w:val="16"/>
        </w:rPr>
        <w:t>War Happens When You Aren’t Looking</w:t>
      </w:r>
    </w:p>
    <w:p w14:paraId="7BF63B63" w14:textId="77777777" w:rsidR="004E18FE" w:rsidRPr="002D0BA4" w:rsidRDefault="004E18FE" w:rsidP="004E18FE">
      <w:pPr>
        <w:rPr>
          <w:rFonts w:eastAsia="Aptos"/>
          <w:sz w:val="16"/>
        </w:rPr>
      </w:pPr>
      <w:r w:rsidRPr="002D0BA4">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w:t>
      </w:r>
      <w:proofErr w:type="gramStart"/>
      <w:r w:rsidRPr="002D0BA4">
        <w:rPr>
          <w:sz w:val="16"/>
        </w:rPr>
        <w:t>all the more</w:t>
      </w:r>
      <w:proofErr w:type="gramEnd"/>
      <w:r w:rsidRPr="002D0BA4">
        <w:rPr>
          <w:sz w:val="16"/>
        </w:rPr>
        <w:t xml:space="preserve"> appealing to invade — just as examples. Most importantly, </w:t>
      </w:r>
      <w:r w:rsidRPr="002D0BA4">
        <w:rPr>
          <w:rStyle w:val="StyleUnderline"/>
        </w:rPr>
        <w:t xml:space="preserve">if the larger </w:t>
      </w:r>
      <w:proofErr w:type="gramStart"/>
      <w:r w:rsidRPr="002D0BA4">
        <w:rPr>
          <w:rStyle w:val="StyleUnderline"/>
        </w:rPr>
        <w:t>Economies</w:t>
      </w:r>
      <w:proofErr w:type="gramEnd"/>
      <w:r w:rsidRPr="002D0BA4">
        <w:rPr>
          <w:rStyle w:val="StyleUnderline"/>
        </w:rPr>
        <w:t xml:space="preserve"> are having trouble</w:t>
      </w:r>
      <w:r w:rsidRPr="002D0BA4">
        <w:rPr>
          <w:sz w:val="16"/>
        </w:rPr>
        <w:t xml:space="preserve">, </w:t>
      </w:r>
      <w:proofErr w:type="spellStart"/>
      <w:proofErr w:type="gramStart"/>
      <w:r w:rsidRPr="002D0BA4">
        <w:rPr>
          <w:sz w:val="16"/>
        </w:rPr>
        <w:t>its</w:t>
      </w:r>
      <w:proofErr w:type="spellEnd"/>
      <w:proofErr w:type="gramEnd"/>
      <w:r w:rsidRPr="002D0BA4">
        <w:rPr>
          <w:sz w:val="16"/>
        </w:rPr>
        <w:t xml:space="preserve"> very natural that </w:t>
      </w:r>
      <w:r w:rsidRPr="002D0BA4">
        <w:rPr>
          <w:rStyle w:val="StyleUnderline"/>
        </w:rPr>
        <w:t>economies on the periphery</w:t>
      </w:r>
      <w:r w:rsidRPr="002D0BA4">
        <w:rPr>
          <w:sz w:val="16"/>
        </w:rPr>
        <w:t xml:space="preserve"> that aren’t centers of economic buzz, </w:t>
      </w:r>
      <w:r w:rsidRPr="002D0BA4">
        <w:rPr>
          <w:rStyle w:val="StyleUnderline"/>
        </w:rPr>
        <w:t xml:space="preserve">will suffer even more. </w:t>
      </w:r>
      <w:r w:rsidRPr="009E7F60">
        <w:rPr>
          <w:rStyle w:val="StyleUnderline"/>
          <w:highlight w:val="yellow"/>
        </w:rPr>
        <w:t xml:space="preserve">The </w:t>
      </w:r>
      <w:r w:rsidRPr="009E7F60">
        <w:rPr>
          <w:rStyle w:val="StyleUnderline"/>
          <w:iCs/>
          <w:kern w:val="2"/>
          <w:szCs w:val="24"/>
          <w:highlight w:val="yellow"/>
          <w14:ligatures w14:val="standardContextual"/>
        </w:rPr>
        <w:t>longer</w:t>
      </w:r>
      <w:r w:rsidRPr="009E7F60">
        <w:rPr>
          <w:rStyle w:val="StyleUnderline"/>
          <w:highlight w:val="yellow"/>
        </w:rPr>
        <w:t xml:space="preserve"> it goes on, the more</w:t>
      </w:r>
      <w:r w:rsidRPr="002D0BA4">
        <w:rPr>
          <w:rStyle w:val="StyleUnderline"/>
        </w:rPr>
        <w:t xml:space="preserve"> likely people will become discontent</w:t>
      </w:r>
      <w:r w:rsidRPr="002D0BA4">
        <w:rPr>
          <w:sz w:val="16"/>
        </w:rPr>
        <w:t xml:space="preserve">, </w:t>
      </w:r>
      <w:r w:rsidRPr="009E7F60">
        <w:rPr>
          <w:rStyle w:val="StyleUnderline"/>
          <w:iCs/>
          <w:kern w:val="2"/>
          <w:szCs w:val="24"/>
          <w:highlight w:val="yellow"/>
          <w14:ligatures w14:val="standardContextual"/>
        </w:rPr>
        <w:t>nationalism goes up</w:t>
      </w:r>
      <w:r w:rsidRPr="002D0BA4">
        <w:rPr>
          <w:sz w:val="16"/>
        </w:rPr>
        <w:t xml:space="preserve">, </w:t>
      </w:r>
      <w:r w:rsidRPr="009E7F60">
        <w:rPr>
          <w:rStyle w:val="StyleUnderline"/>
          <w:highlight w:val="yellow"/>
        </w:rPr>
        <w:t>countries</w:t>
      </w:r>
      <w:r w:rsidRPr="002D0BA4">
        <w:rPr>
          <w:rStyle w:val="StyleUnderline"/>
        </w:rPr>
        <w:t xml:space="preserve"> begin to </w:t>
      </w:r>
      <w:r w:rsidRPr="009E7F60">
        <w:rPr>
          <w:rStyle w:val="StyleUnderline"/>
          <w:iCs/>
          <w:kern w:val="2"/>
          <w:szCs w:val="24"/>
          <w:highlight w:val="yellow"/>
          <w14:ligatures w14:val="standardContextual"/>
        </w:rPr>
        <w:t>blame outsiders</w:t>
      </w:r>
      <w:r w:rsidRPr="002D0BA4">
        <w:rPr>
          <w:sz w:val="16"/>
        </w:rPr>
        <w:t xml:space="preserve"> and </w:t>
      </w:r>
      <w:r w:rsidRPr="009E7F60">
        <w:rPr>
          <w:rStyle w:val="StyleUnderline"/>
          <w:highlight w:val="yellow"/>
        </w:rPr>
        <w:t>what does this sound like</w:t>
      </w:r>
      <w:r w:rsidRPr="002D0BA4">
        <w:rPr>
          <w:rStyle w:val="StyleUnderline"/>
        </w:rPr>
        <w:t xml:space="preserve">? </w:t>
      </w:r>
      <w:r w:rsidRPr="009E7F60">
        <w:rPr>
          <w:rStyle w:val="StyleUnderline"/>
          <w:iCs/>
          <w:kern w:val="2"/>
          <w:szCs w:val="24"/>
          <w:highlight w:val="yellow"/>
          <w14:ligatures w14:val="standardContextual"/>
        </w:rPr>
        <w:t>WWII</w:t>
      </w:r>
      <w:r w:rsidRPr="002D0BA4">
        <w:rPr>
          <w:rStyle w:val="StyleUnderline"/>
        </w:rPr>
        <w:t>.</w:t>
      </w:r>
    </w:p>
    <w:p w14:paraId="305144F2" w14:textId="77777777" w:rsidR="004E18FE" w:rsidRPr="002D0BA4" w:rsidRDefault="004E18FE" w:rsidP="004E18FE">
      <w:pPr>
        <w:rPr>
          <w:rFonts w:eastAsia="Aptos"/>
          <w:sz w:val="16"/>
        </w:rPr>
      </w:pPr>
      <w:r w:rsidRPr="002D0BA4">
        <w:rPr>
          <w:sz w:val="16"/>
        </w:rPr>
        <w:t xml:space="preserve">Germany was under so many economic constraints after </w:t>
      </w:r>
      <w:proofErr w:type="gramStart"/>
      <w:r w:rsidRPr="002D0BA4">
        <w:rPr>
          <w:sz w:val="16"/>
        </w:rPr>
        <w:t>WWI,</w:t>
      </w:r>
      <w:proofErr w:type="gramEnd"/>
      <w:r w:rsidRPr="002D0BA4">
        <w:rPr>
          <w:sz w:val="16"/>
        </w:rPr>
        <w:t xml:space="preserve"> an opportunist saw a way of capturing the ire of the Germany population and used it to his political advantage. In modern times think Putin — except the dire economic circumstances Russia is in are mostly </w:t>
      </w:r>
      <w:proofErr w:type="spellStart"/>
      <w:r w:rsidRPr="002D0BA4">
        <w:rPr>
          <w:sz w:val="16"/>
        </w:rPr>
        <w:t>self imposed</w:t>
      </w:r>
      <w:proofErr w:type="spellEnd"/>
      <w:r w:rsidRPr="002D0BA4">
        <w:rPr>
          <w:sz w:val="16"/>
        </w:rPr>
        <w:t xml:space="preserve"> through lack of investment over decades of corruption and control.</w:t>
      </w:r>
    </w:p>
    <w:p w14:paraId="38CEB4AF" w14:textId="77777777" w:rsidR="004E18FE" w:rsidRPr="002D0BA4" w:rsidRDefault="004E18FE" w:rsidP="004E18FE">
      <w:pPr>
        <w:rPr>
          <w:rFonts w:eastAsia="Aptos"/>
          <w:sz w:val="16"/>
        </w:rPr>
      </w:pPr>
      <w:r w:rsidRPr="002D0BA4">
        <w:rPr>
          <w:sz w:val="16"/>
        </w:rPr>
        <w:t xml:space="preserve">Our spark may have come this week without very many people noticing </w:t>
      </w:r>
      <w:proofErr w:type="gramStart"/>
      <w:r w:rsidRPr="002D0BA4">
        <w:rPr>
          <w:sz w:val="16"/>
        </w:rPr>
        <w:t>- which</w:t>
      </w:r>
      <w:proofErr w:type="gramEnd"/>
      <w:r w:rsidRPr="002D0BA4">
        <w:rPr>
          <w:sz w:val="16"/>
        </w:rPr>
        <w:t xml:space="preserve"> who could blame you. Earlier in the week, Finland reported a strange leak in an oil pipeline between Finland and Estonia.</w:t>
      </w:r>
    </w:p>
    <w:p w14:paraId="6CF65CF6" w14:textId="77777777" w:rsidR="004E18FE" w:rsidRPr="002D0BA4" w:rsidRDefault="004E18FE" w:rsidP="004E18FE">
      <w:pPr>
        <w:rPr>
          <w:rFonts w:eastAsia="Aptos"/>
          <w:sz w:val="16"/>
        </w:rPr>
      </w:pPr>
      <w:r w:rsidRPr="002D0BA4">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42593CD5" w14:textId="77777777" w:rsidR="004E18FE" w:rsidRPr="002D0BA4" w:rsidRDefault="004E18FE" w:rsidP="004E18FE">
      <w:pPr>
        <w:rPr>
          <w:rFonts w:eastAsia="Aptos"/>
          <w:sz w:val="16"/>
        </w:rPr>
      </w:pPr>
      <w:r w:rsidRPr="002D0BA4">
        <w:rPr>
          <w:sz w:val="16"/>
        </w:rPr>
        <w:t xml:space="preserve">I’m sure the internet will have its own response. Some will say its Russia, others will say </w:t>
      </w:r>
      <w:proofErr w:type="spellStart"/>
      <w:proofErr w:type="gramStart"/>
      <w:r w:rsidRPr="002D0BA4">
        <w:rPr>
          <w:sz w:val="16"/>
        </w:rPr>
        <w:t>its</w:t>
      </w:r>
      <w:proofErr w:type="spellEnd"/>
      <w:proofErr w:type="gramEnd"/>
      <w:r w:rsidRPr="002D0BA4">
        <w:rPr>
          <w:sz w:val="16"/>
        </w:rPr>
        <w:t xml:space="preserve"> a NATO false flag… </w:t>
      </w:r>
      <w:proofErr w:type="spellStart"/>
      <w:proofErr w:type="gramStart"/>
      <w:r w:rsidRPr="002D0BA4">
        <w:rPr>
          <w:sz w:val="16"/>
        </w:rPr>
        <w:t>its</w:t>
      </w:r>
      <w:proofErr w:type="spellEnd"/>
      <w:proofErr w:type="gramEnd"/>
      <w:r w:rsidRPr="002D0BA4">
        <w:rPr>
          <w:sz w:val="16"/>
        </w:rPr>
        <w:t xml:space="preserve"> an uninteresting argument. The greater question is — will this be the spark that ignites a Third World War? With so many fires burning, is it worth standing in the way?</w:t>
      </w:r>
    </w:p>
    <w:p w14:paraId="747F8DC5" w14:textId="77777777" w:rsidR="004E18FE" w:rsidRPr="002D0BA4" w:rsidRDefault="004E18FE" w:rsidP="004E18FE">
      <w:pPr>
        <w:rPr>
          <w:rFonts w:eastAsia="Aptos"/>
          <w:sz w:val="16"/>
        </w:rPr>
      </w:pPr>
      <w:r w:rsidRPr="002D0BA4">
        <w:rPr>
          <w:sz w:val="16"/>
        </w:rPr>
        <w:t xml:space="preserve">If we were to go back in time, as people watched Hitler invade Poland, they didn’t say this is the start of WWII. When </w:t>
      </w:r>
      <w:proofErr w:type="gramStart"/>
      <w:r w:rsidRPr="002D0BA4">
        <w:rPr>
          <w:sz w:val="16"/>
        </w:rPr>
        <w:t>Arch Duke</w:t>
      </w:r>
      <w:proofErr w:type="gramEnd"/>
      <w:r w:rsidRPr="002D0BA4">
        <w:rPr>
          <w:sz w:val="16"/>
        </w:rPr>
        <w:t xml:space="preserve"> Ferdinand was assassinated the media didn’t say this </w:t>
      </w:r>
      <w:proofErr w:type="gramStart"/>
      <w:r w:rsidRPr="002D0BA4">
        <w:rPr>
          <w:sz w:val="16"/>
        </w:rPr>
        <w:t>is</w:t>
      </w:r>
      <w:proofErr w:type="gramEnd"/>
      <w:r w:rsidRPr="002D0BA4">
        <w:rPr>
          <w:sz w:val="16"/>
        </w:rPr>
        <w:t xml:space="preserve"> the start of WWI. The same could even be said for the bombing of Pearl Harbor. The United States declared war on Japan.</w:t>
      </w:r>
    </w:p>
    <w:p w14:paraId="5C6EA8F7" w14:textId="77777777" w:rsidR="004E18FE" w:rsidRPr="002D0BA4" w:rsidRDefault="004E18FE" w:rsidP="004E18FE">
      <w:pPr>
        <w:rPr>
          <w:rFonts w:eastAsia="Aptos"/>
          <w:sz w:val="16"/>
        </w:rPr>
      </w:pPr>
      <w:r w:rsidRPr="002D0BA4">
        <w:rPr>
          <w:sz w:val="16"/>
        </w:rPr>
        <w:t xml:space="preserve">In the end there is never a declaration of a World War by anybody, but it does seem that </w:t>
      </w:r>
      <w:r w:rsidRPr="009E7F60">
        <w:rPr>
          <w:rStyle w:val="StyleUnderline"/>
          <w:highlight w:val="yellow"/>
        </w:rPr>
        <w:t xml:space="preserve">the </w:t>
      </w:r>
      <w:r w:rsidRPr="009E7F60">
        <w:rPr>
          <w:rStyle w:val="StyleUnderline"/>
          <w:iCs/>
          <w:kern w:val="2"/>
          <w:szCs w:val="24"/>
          <w:highlight w:val="yellow"/>
          <w14:ligatures w14:val="standardContextual"/>
        </w:rPr>
        <w:t>greatest declaration</w:t>
      </w:r>
      <w:r w:rsidRPr="009E7F60">
        <w:rPr>
          <w:rStyle w:val="StyleUnderline"/>
          <w:highlight w:val="yellow"/>
        </w:rPr>
        <w:t xml:space="preserve"> is</w:t>
      </w:r>
      <w:r w:rsidRPr="002D0BA4">
        <w:rPr>
          <w:rStyle w:val="StyleUnderline"/>
        </w:rPr>
        <w:t xml:space="preserve"> a long period of </w:t>
      </w:r>
      <w:r w:rsidRPr="009E7F60">
        <w:rPr>
          <w:rStyle w:val="StyleUnderline"/>
          <w:iCs/>
          <w:kern w:val="2"/>
          <w:szCs w:val="24"/>
          <w:highlight w:val="yellow"/>
          <w14:ligatures w14:val="standardContextual"/>
        </w:rPr>
        <w:t>economic hardship</w:t>
      </w:r>
      <w:r w:rsidRPr="009E7F60">
        <w:rPr>
          <w:rStyle w:val="StyleUnderline"/>
          <w:highlight w:val="yellow"/>
        </w:rPr>
        <w:t xml:space="preserve"> followed by</w:t>
      </w:r>
      <w:r w:rsidRPr="002D0BA4">
        <w:rPr>
          <w:rStyle w:val="StyleUnderline"/>
        </w:rPr>
        <w:t xml:space="preserve"> </w:t>
      </w:r>
      <w:proofErr w:type="gramStart"/>
      <w:r w:rsidRPr="002D0BA4">
        <w:rPr>
          <w:rStyle w:val="StyleUnderline"/>
        </w:rPr>
        <w:t>wide spread</w:t>
      </w:r>
      <w:proofErr w:type="gramEnd"/>
      <w:r w:rsidRPr="002D0BA4">
        <w:rPr>
          <w:rStyle w:val="StyleUnderline"/>
        </w:rPr>
        <w:t xml:space="preserve"> </w:t>
      </w:r>
      <w:r w:rsidRPr="009E7F60">
        <w:rPr>
          <w:rStyle w:val="StyleUnderline"/>
          <w:highlight w:val="yellow"/>
        </w:rPr>
        <w:t>conflict</w:t>
      </w:r>
      <w:r w:rsidRPr="002D0BA4">
        <w:rPr>
          <w:rStyle w:val="StyleUnderline"/>
        </w:rPr>
        <w:t xml:space="preserve"> usually </w:t>
      </w:r>
      <w:r w:rsidRPr="009E7F60">
        <w:rPr>
          <w:rStyle w:val="StyleUnderline"/>
          <w:iCs/>
          <w:kern w:val="2"/>
          <w:szCs w:val="24"/>
          <w:highlight w:val="yellow"/>
          <w14:ligatures w14:val="standardContextual"/>
        </w:rPr>
        <w:t>fueled</w:t>
      </w:r>
      <w:r w:rsidRPr="009E7F60">
        <w:rPr>
          <w:rStyle w:val="StyleUnderline"/>
          <w:highlight w:val="yellow"/>
        </w:rPr>
        <w:t xml:space="preserve"> by alliances</w:t>
      </w:r>
      <w:r w:rsidRPr="002D0BA4">
        <w:rPr>
          <w:sz w:val="16"/>
        </w:rPr>
        <w:t>. But would you really want to live in a world where nobody stood up for their allies? That isn’t an attractive prospect either.</w:t>
      </w:r>
    </w:p>
    <w:p w14:paraId="1C54E2E0" w14:textId="77777777" w:rsidR="004E18FE" w:rsidRPr="002D0BA4" w:rsidRDefault="004E18FE" w:rsidP="004E18FE">
      <w:pPr>
        <w:rPr>
          <w:rFonts w:eastAsia="Aptos"/>
        </w:rPr>
      </w:pPr>
    </w:p>
    <w:p w14:paraId="1714C640" w14:textId="49B65DAD" w:rsidR="004E18FE" w:rsidRDefault="004E18FE" w:rsidP="004E18FE">
      <w:pPr>
        <w:pStyle w:val="Heading3"/>
      </w:pPr>
      <w:r>
        <w:t>K</w:t>
      </w:r>
    </w:p>
    <w:p w14:paraId="130646AA" w14:textId="77777777" w:rsidR="004E18FE" w:rsidRPr="003E74C5" w:rsidRDefault="004E18FE" w:rsidP="004E18FE">
      <w:pPr>
        <w:keepNext/>
        <w:keepLines/>
        <w:spacing w:before="40"/>
        <w:outlineLvl w:val="3"/>
        <w:rPr>
          <w:rFonts w:eastAsia="SimSun"/>
          <w:b/>
          <w:iCs/>
          <w:sz w:val="26"/>
        </w:rPr>
      </w:pPr>
      <w:r w:rsidRPr="003E74C5">
        <w:rPr>
          <w:rFonts w:eastAsia="SimSun"/>
          <w:b/>
          <w:iCs/>
          <w:sz w:val="26"/>
        </w:rPr>
        <w:t xml:space="preserve">Best models flow </w:t>
      </w:r>
      <w:proofErr w:type="spellStart"/>
      <w:r w:rsidRPr="003E74C5">
        <w:rPr>
          <w:rFonts w:eastAsia="SimSun"/>
          <w:b/>
          <w:iCs/>
          <w:sz w:val="26"/>
        </w:rPr>
        <w:t>aff</w:t>
      </w:r>
      <w:proofErr w:type="spellEnd"/>
      <w:r w:rsidRPr="003E74C5">
        <w:rPr>
          <w:rFonts w:eastAsia="SimSun"/>
          <w:b/>
          <w:iCs/>
          <w:sz w:val="26"/>
        </w:rPr>
        <w:t xml:space="preserve">. </w:t>
      </w:r>
    </w:p>
    <w:p w14:paraId="72D1B12F" w14:textId="77777777" w:rsidR="004E18FE" w:rsidRPr="003E74C5" w:rsidRDefault="004E18FE" w:rsidP="004E18FE">
      <w:pPr>
        <w:rPr>
          <w:rFonts w:eastAsia="Calibri"/>
        </w:rPr>
      </w:pPr>
      <w:r w:rsidRPr="003E74C5">
        <w:rPr>
          <w:rFonts w:eastAsia="Calibri"/>
          <w:b/>
          <w:bCs/>
          <w:sz w:val="26"/>
        </w:rPr>
        <w:t>Gallea 21</w:t>
      </w:r>
      <w:r w:rsidRPr="003E74C5">
        <w:rPr>
          <w:rFonts w:eastAsia="Calibri"/>
        </w:rPr>
        <w:t xml:space="preserve"> – Quentin Gallea, PhD, postdoctoral researcher in political economy at the University of Zürich, and Dominic Rohner, Faculty of Business and Economics, University of Lausanne, “Globalization mitigates the risk of conflict caused by strategic territory,” </w:t>
      </w:r>
      <w:r w:rsidRPr="003E74C5">
        <w:rPr>
          <w:rFonts w:eastAsia="Calibri"/>
          <w:i/>
          <w:iCs/>
        </w:rPr>
        <w:t>Proceedings of the National Academy of Sciences</w:t>
      </w:r>
      <w:r w:rsidRPr="003E74C5">
        <w:rPr>
          <w:rFonts w:eastAsia="Calibri"/>
        </w:rPr>
        <w:t>, Volume 118, Number 39, September 28, 2021, https://doi.org/10.1073/pnas.2105624118</w:t>
      </w:r>
    </w:p>
    <w:p w14:paraId="71875893" w14:textId="77777777" w:rsidR="004E18FE" w:rsidRPr="003E74C5" w:rsidRDefault="004E18FE" w:rsidP="004E18FE">
      <w:pPr>
        <w:rPr>
          <w:rFonts w:eastAsia="Calibri"/>
          <w:sz w:val="16"/>
        </w:rPr>
      </w:pPr>
      <w:r w:rsidRPr="003E74C5">
        <w:rPr>
          <w:rFonts w:eastAsia="Calibri"/>
          <w:u w:val="single"/>
        </w:rPr>
        <w:t xml:space="preserve">This contrasts with an intellectual tradition of arguing that globalization, business, and </w:t>
      </w:r>
      <w:r w:rsidRPr="003E74C5">
        <w:rPr>
          <w:rFonts w:eastAsia="Calibri"/>
          <w:highlight w:val="green"/>
          <w:u w:val="single"/>
        </w:rPr>
        <w:t xml:space="preserve">trade </w:t>
      </w:r>
      <w:r w:rsidRPr="003E74C5">
        <w:rPr>
          <w:rFonts w:eastAsia="Calibri"/>
          <w:u w:val="single"/>
        </w:rPr>
        <w:t>may—</w:t>
      </w:r>
      <w:r w:rsidRPr="003E74C5">
        <w:rPr>
          <w:rFonts w:eastAsia="Calibri"/>
          <w:highlight w:val="green"/>
          <w:u w:val="single"/>
        </w:rPr>
        <w:t>by</w:t>
      </w:r>
      <w:r w:rsidRPr="003E74C5">
        <w:rPr>
          <w:rFonts w:eastAsia="Calibri"/>
          <w:u w:val="single"/>
        </w:rPr>
        <w:t xml:space="preserve"> </w:t>
      </w:r>
      <w:r w:rsidRPr="003E74C5">
        <w:rPr>
          <w:rFonts w:eastAsia="Calibri"/>
          <w:iCs/>
          <w:highlight w:val="green"/>
          <w:u w:val="single"/>
          <w:bdr w:val="single" w:sz="8" w:space="0" w:color="auto"/>
        </w:rPr>
        <w:t>fostering interdependence</w:t>
      </w:r>
      <w:r w:rsidRPr="003E74C5">
        <w:rPr>
          <w:rFonts w:eastAsia="Calibri"/>
          <w:sz w:val="16"/>
          <w:highlight w:val="green"/>
        </w:rPr>
        <w:t>—</w:t>
      </w:r>
      <w:r w:rsidRPr="003E74C5">
        <w:rPr>
          <w:rFonts w:eastAsia="Calibri"/>
          <w:iCs/>
          <w:highlight w:val="green"/>
          <w:u w:val="single"/>
          <w:bdr w:val="single" w:sz="8" w:space="0" w:color="auto"/>
        </w:rPr>
        <w:t>curb</w:t>
      </w:r>
      <w:r w:rsidRPr="003E74C5">
        <w:rPr>
          <w:rFonts w:eastAsia="Calibri"/>
          <w:iCs/>
          <w:u w:val="single"/>
          <w:bdr w:val="single" w:sz="8" w:space="0" w:color="auto"/>
        </w:rPr>
        <w:t xml:space="preserve"> the </w:t>
      </w:r>
      <w:r w:rsidRPr="003E74C5">
        <w:rPr>
          <w:rFonts w:eastAsia="Calibri"/>
          <w:iCs/>
          <w:highlight w:val="green"/>
          <w:u w:val="single"/>
          <w:bdr w:val="single" w:sz="8" w:space="0" w:color="auto"/>
        </w:rPr>
        <w:t>incentives</w:t>
      </w:r>
      <w:r w:rsidRPr="003E74C5">
        <w:rPr>
          <w:rFonts w:eastAsia="Calibri"/>
          <w:highlight w:val="green"/>
          <w:u w:val="single"/>
        </w:rPr>
        <w:t xml:space="preserve"> for</w:t>
      </w:r>
      <w:r w:rsidRPr="003E74C5">
        <w:rPr>
          <w:rFonts w:eastAsia="Calibri"/>
          <w:u w:val="single"/>
        </w:rPr>
        <w:t xml:space="preserve"> engaging in domestic and international </w:t>
      </w:r>
      <w:r w:rsidRPr="003E74C5">
        <w:rPr>
          <w:rFonts w:eastAsia="Calibri"/>
          <w:highlight w:val="green"/>
          <w:u w:val="single"/>
        </w:rPr>
        <w:t>conflicts</w:t>
      </w:r>
      <w:r w:rsidRPr="003E74C5">
        <w:rPr>
          <w:rFonts w:eastAsia="Calibri"/>
          <w:sz w:val="16"/>
        </w:rPr>
        <w:t>. This argument has its roots ranging as far back as the thinking of De Montesquieu [1758 (2)] or Angell [1909 (3)], has been refined verbally by an array of “liberalist” scholars in international relations (see the survey in ref. 4), and has recently been scrutinized in formal game-theoretical models (see, e.g., refs. 5 and 6).</w:t>
      </w:r>
    </w:p>
    <w:p w14:paraId="705DED05" w14:textId="77777777" w:rsidR="004E18FE" w:rsidRPr="003E74C5" w:rsidRDefault="004E18FE" w:rsidP="004E18FE">
      <w:pPr>
        <w:rPr>
          <w:rFonts w:eastAsia="Calibri"/>
          <w:sz w:val="16"/>
        </w:rPr>
      </w:pPr>
      <w:r w:rsidRPr="003E74C5">
        <w:rPr>
          <w:rFonts w:eastAsia="Calibri"/>
          <w:sz w:val="16"/>
        </w:rPr>
        <w:t xml:space="preserve">While a small body of empirical research has linked trade to interstate wars (4, 5, 7, 8), the arguably even more pressing question of how globalization and trade affect domestic conflicts has received even less attention.† This is a major gap in the literature, given that since World War II, roughly 80 to 90% of wars have been within rather than between states (11). Hence, the goal of the current article is to study the question of how places close to strategically important trade routes may be </w:t>
      </w:r>
      <w:proofErr w:type="gramStart"/>
      <w:r w:rsidRPr="003E74C5">
        <w:rPr>
          <w:rFonts w:eastAsia="Calibri"/>
          <w:sz w:val="16"/>
        </w:rPr>
        <w:t>more or less subject</w:t>
      </w:r>
      <w:proofErr w:type="gramEnd"/>
      <w:r w:rsidRPr="003E74C5">
        <w:rPr>
          <w:rFonts w:eastAsia="Calibri"/>
          <w:sz w:val="16"/>
        </w:rPr>
        <w:t xml:space="preserve"> to civil conflict and how their fate is affected by surges in </w:t>
      </w:r>
      <w:proofErr w:type="gramStart"/>
      <w:r w:rsidRPr="003E74C5">
        <w:rPr>
          <w:rFonts w:eastAsia="Calibri"/>
          <w:sz w:val="16"/>
        </w:rPr>
        <w:t>globalization.‡</w:t>
      </w:r>
      <w:proofErr w:type="gramEnd"/>
    </w:p>
    <w:p w14:paraId="5E5ACF20" w14:textId="77777777" w:rsidR="004E18FE" w:rsidRPr="003E74C5" w:rsidRDefault="004E18FE" w:rsidP="004E18FE">
      <w:pPr>
        <w:rPr>
          <w:rFonts w:eastAsia="Calibri"/>
          <w:sz w:val="16"/>
        </w:rPr>
      </w:pPr>
      <w:r w:rsidRPr="003E74C5">
        <w:rPr>
          <w:rFonts w:eastAsia="Calibri"/>
          <w:highlight w:val="green"/>
          <w:u w:val="single"/>
        </w:rPr>
        <w:t>We</w:t>
      </w:r>
      <w:r w:rsidRPr="003E74C5">
        <w:rPr>
          <w:rFonts w:eastAsia="Calibri"/>
          <w:u w:val="single"/>
        </w:rPr>
        <w:t xml:space="preserve"> have </w:t>
      </w:r>
      <w:r w:rsidRPr="003E74C5">
        <w:rPr>
          <w:rFonts w:eastAsia="Calibri"/>
          <w:highlight w:val="green"/>
          <w:u w:val="single"/>
        </w:rPr>
        <w:t>built</w:t>
      </w:r>
      <w:r w:rsidRPr="003E74C5">
        <w:rPr>
          <w:rFonts w:eastAsia="Calibri"/>
          <w:sz w:val="16"/>
        </w:rPr>
        <w:t xml:space="preserve"> what—to the best of our knowledge—is </w:t>
      </w:r>
      <w:r w:rsidRPr="003E74C5">
        <w:rPr>
          <w:rFonts w:eastAsia="Calibri"/>
          <w:u w:val="single"/>
        </w:rPr>
        <w:t xml:space="preserve">the </w:t>
      </w:r>
      <w:r w:rsidRPr="003E74C5">
        <w:rPr>
          <w:rFonts w:eastAsia="Calibri"/>
          <w:iCs/>
          <w:highlight w:val="green"/>
          <w:u w:val="single"/>
          <w:bdr w:val="single" w:sz="8" w:space="0" w:color="auto"/>
        </w:rPr>
        <w:t>most precise</w:t>
      </w:r>
      <w:r w:rsidRPr="003E74C5">
        <w:rPr>
          <w:rFonts w:eastAsia="Calibri"/>
          <w:u w:val="single"/>
        </w:rPr>
        <w:t xml:space="preserve"> and </w:t>
      </w:r>
      <w:r w:rsidRPr="003E74C5">
        <w:rPr>
          <w:rFonts w:eastAsia="Calibri"/>
          <w:iCs/>
          <w:u w:val="single"/>
          <w:bdr w:val="single" w:sz="8" w:space="0" w:color="auto"/>
        </w:rPr>
        <w:t xml:space="preserve">fine-grained </w:t>
      </w:r>
      <w:r w:rsidRPr="003E74C5">
        <w:rPr>
          <w:rFonts w:eastAsia="Calibri"/>
          <w:iCs/>
          <w:highlight w:val="green"/>
          <w:u w:val="single"/>
          <w:bdr w:val="single" w:sz="8" w:space="0" w:color="auto"/>
        </w:rPr>
        <w:t>dataset</w:t>
      </w:r>
      <w:r w:rsidRPr="003E74C5">
        <w:rPr>
          <w:rFonts w:eastAsia="Calibri"/>
          <w:highlight w:val="green"/>
          <w:u w:val="single"/>
        </w:rPr>
        <w:t xml:space="preserve"> of</w:t>
      </w:r>
      <w:r w:rsidRPr="003E74C5">
        <w:rPr>
          <w:rFonts w:eastAsia="Calibri"/>
          <w:u w:val="single"/>
        </w:rPr>
        <w:t xml:space="preserve"> </w:t>
      </w:r>
      <w:r w:rsidRPr="003E74C5">
        <w:rPr>
          <w:rFonts w:eastAsia="Calibri"/>
          <w:iCs/>
          <w:u w:val="single"/>
          <w:bdr w:val="single" w:sz="8" w:space="0" w:color="auto"/>
        </w:rPr>
        <w:t xml:space="preserve">strategic </w:t>
      </w:r>
      <w:r w:rsidRPr="003E74C5">
        <w:rPr>
          <w:rFonts w:eastAsia="Calibri"/>
          <w:iCs/>
          <w:highlight w:val="green"/>
          <w:u w:val="single"/>
          <w:bdr w:val="single" w:sz="8" w:space="0" w:color="auto"/>
        </w:rPr>
        <w:t>location importance</w:t>
      </w:r>
      <w:r w:rsidRPr="003E74C5">
        <w:rPr>
          <w:rFonts w:eastAsia="Calibri"/>
          <w:u w:val="single"/>
        </w:rPr>
        <w:t xml:space="preserve"> covering the entire globe. Our dataset allows us to investigate</w:t>
      </w:r>
      <w:r w:rsidRPr="003E74C5">
        <w:rPr>
          <w:rFonts w:eastAsia="Calibri"/>
          <w:sz w:val="16"/>
        </w:rPr>
        <w:t xml:space="preserve">, using a regression analysis, how a location’s strategic centrality affects its risk of being drawn into an armed conflict and </w:t>
      </w:r>
      <w:r w:rsidRPr="003E74C5">
        <w:rPr>
          <w:rFonts w:eastAsia="Calibri"/>
          <w:u w:val="single"/>
        </w:rPr>
        <w:t>how globalization can influence this centrality-conflict nexus</w:t>
      </w:r>
      <w:r w:rsidRPr="003E74C5">
        <w:rPr>
          <w:rFonts w:eastAsia="Calibri"/>
          <w:sz w:val="16"/>
        </w:rPr>
        <w:t>.</w:t>
      </w:r>
    </w:p>
    <w:p w14:paraId="5CC8F7A2" w14:textId="77777777" w:rsidR="004E18FE" w:rsidRPr="003E74C5" w:rsidRDefault="004E18FE" w:rsidP="004E18FE">
      <w:pPr>
        <w:rPr>
          <w:rFonts w:eastAsia="Calibri"/>
          <w:sz w:val="16"/>
        </w:rPr>
      </w:pPr>
      <w:proofErr w:type="gramStart"/>
      <w:r w:rsidRPr="003E74C5">
        <w:rPr>
          <w:rFonts w:eastAsia="Calibri"/>
          <w:sz w:val="16"/>
        </w:rPr>
        <w:t>In order to</w:t>
      </w:r>
      <w:proofErr w:type="gramEnd"/>
      <w:r w:rsidRPr="003E74C5">
        <w:rPr>
          <w:rFonts w:eastAsia="Calibri"/>
          <w:sz w:val="16"/>
        </w:rPr>
        <w:t xml:space="preserve"> develop an empirically testable hypothesis to guide our statistical investigation, </w:t>
      </w:r>
      <w:r w:rsidRPr="003E74C5">
        <w:rPr>
          <w:rFonts w:eastAsia="Calibri"/>
          <w:u w:val="single"/>
        </w:rPr>
        <w:t xml:space="preserve">we have </w:t>
      </w:r>
      <w:r w:rsidRPr="003E74C5">
        <w:rPr>
          <w:rFonts w:eastAsia="Calibri"/>
          <w:highlight w:val="green"/>
          <w:u w:val="single"/>
        </w:rPr>
        <w:t xml:space="preserve">built a </w:t>
      </w:r>
      <w:r w:rsidRPr="003E74C5">
        <w:rPr>
          <w:rFonts w:eastAsia="Calibri"/>
          <w:iCs/>
          <w:highlight w:val="green"/>
          <w:u w:val="single"/>
          <w:bdr w:val="single" w:sz="8" w:space="0" w:color="auto"/>
        </w:rPr>
        <w:t>game-theoretic model</w:t>
      </w:r>
      <w:r w:rsidRPr="003E74C5">
        <w:rPr>
          <w:rFonts w:eastAsia="Calibri"/>
          <w:u w:val="single"/>
        </w:rPr>
        <w:t xml:space="preserve"> that systematically studies the incentives for engaging in conflict</w:t>
      </w:r>
      <w:r w:rsidRPr="003E74C5">
        <w:rPr>
          <w:rFonts w:eastAsia="Calibri"/>
          <w:sz w:val="16"/>
        </w:rPr>
        <w:t xml:space="preserve"> (SI Appendix). As discussed in detail in SI Appendix, our framework </w:t>
      </w:r>
      <w:r w:rsidRPr="003E74C5">
        <w:rPr>
          <w:rFonts w:eastAsia="Calibri"/>
          <w:highlight w:val="green"/>
          <w:u w:val="single"/>
        </w:rPr>
        <w:t>predicts</w:t>
      </w:r>
      <w:r w:rsidRPr="003E74C5">
        <w:rPr>
          <w:rFonts w:eastAsia="Calibri"/>
          <w:sz w:val="16"/>
        </w:rPr>
        <w:t xml:space="preserve"> that </w:t>
      </w:r>
      <w:r w:rsidRPr="003E74C5">
        <w:rPr>
          <w:rFonts w:eastAsia="Calibri"/>
          <w:highlight w:val="green"/>
          <w:u w:val="single"/>
        </w:rPr>
        <w:t>under</w:t>
      </w:r>
      <w:r w:rsidRPr="003E74C5">
        <w:rPr>
          <w:rFonts w:eastAsia="Calibri"/>
          <w:u w:val="single"/>
        </w:rPr>
        <w:t xml:space="preserve"> mild conditions in years of </w:t>
      </w:r>
      <w:r w:rsidRPr="003E74C5">
        <w:rPr>
          <w:rFonts w:eastAsia="Calibri"/>
          <w:highlight w:val="green"/>
          <w:u w:val="single"/>
        </w:rPr>
        <w:t>low</w:t>
      </w:r>
      <w:r w:rsidRPr="003E74C5">
        <w:rPr>
          <w:rFonts w:eastAsia="Calibri"/>
          <w:u w:val="single"/>
        </w:rPr>
        <w:t xml:space="preserve"> </w:t>
      </w:r>
      <w:r w:rsidRPr="003E74C5">
        <w:rPr>
          <w:rFonts w:eastAsia="Calibri"/>
          <w:iCs/>
          <w:u w:val="single"/>
          <w:bdr w:val="single" w:sz="8" w:space="0" w:color="auto"/>
        </w:rPr>
        <w:t xml:space="preserve">international </w:t>
      </w:r>
      <w:r w:rsidRPr="003E74C5">
        <w:rPr>
          <w:rFonts w:eastAsia="Calibri"/>
          <w:iCs/>
          <w:highlight w:val="green"/>
          <w:u w:val="single"/>
          <w:bdr w:val="single" w:sz="8" w:space="0" w:color="auto"/>
        </w:rPr>
        <w:t>trade</w:t>
      </w:r>
      <w:r w:rsidRPr="003E74C5">
        <w:rPr>
          <w:rFonts w:eastAsia="Calibri"/>
          <w:iCs/>
          <w:u w:val="single"/>
          <w:bdr w:val="single" w:sz="8" w:space="0" w:color="auto"/>
        </w:rPr>
        <w:t xml:space="preserve"> openness</w:t>
      </w:r>
      <w:r w:rsidRPr="003E74C5">
        <w:rPr>
          <w:rFonts w:eastAsia="Calibri"/>
          <w:u w:val="single"/>
        </w:rPr>
        <w:t xml:space="preserve">, strategic </w:t>
      </w:r>
      <w:r w:rsidRPr="003E74C5">
        <w:rPr>
          <w:rFonts w:eastAsia="Calibri"/>
          <w:highlight w:val="green"/>
          <w:u w:val="single"/>
        </w:rPr>
        <w:t>territory tends to entail</w:t>
      </w:r>
      <w:r w:rsidRPr="003E74C5">
        <w:rPr>
          <w:rFonts w:eastAsia="Calibri"/>
          <w:u w:val="single"/>
        </w:rPr>
        <w:t xml:space="preserve"> </w:t>
      </w:r>
      <w:r w:rsidRPr="003E74C5">
        <w:rPr>
          <w:rFonts w:eastAsia="Calibri"/>
          <w:iCs/>
          <w:u w:val="single"/>
          <w:bdr w:val="single" w:sz="8" w:space="0" w:color="auto"/>
        </w:rPr>
        <w:t xml:space="preserve">above-average levels of </w:t>
      </w:r>
      <w:r w:rsidRPr="003E74C5">
        <w:rPr>
          <w:rFonts w:eastAsia="Calibri"/>
          <w:iCs/>
          <w:highlight w:val="green"/>
          <w:u w:val="single"/>
          <w:bdr w:val="single" w:sz="8" w:space="0" w:color="auto"/>
        </w:rPr>
        <w:t>conflict</w:t>
      </w:r>
      <w:r w:rsidRPr="003E74C5">
        <w:rPr>
          <w:rFonts w:eastAsia="Calibri"/>
          <w:sz w:val="16"/>
        </w:rPr>
        <w:t xml:space="preserve"> (due to the strategic value of territory providing incentives for appropriation). </w:t>
      </w:r>
      <w:r w:rsidRPr="003E74C5">
        <w:rPr>
          <w:rFonts w:eastAsia="Calibri"/>
          <w:u w:val="single"/>
        </w:rPr>
        <w:t xml:space="preserve">In contrast, </w:t>
      </w:r>
      <w:r w:rsidRPr="003E74C5">
        <w:rPr>
          <w:rFonts w:eastAsia="Calibri"/>
          <w:highlight w:val="green"/>
          <w:u w:val="single"/>
        </w:rPr>
        <w:t xml:space="preserve">in years of </w:t>
      </w:r>
      <w:r w:rsidRPr="003E74C5">
        <w:rPr>
          <w:rFonts w:eastAsia="Calibri"/>
          <w:iCs/>
          <w:u w:val="single"/>
          <w:bdr w:val="single" w:sz="8" w:space="0" w:color="auto"/>
        </w:rPr>
        <w:t xml:space="preserve">roaring </w:t>
      </w:r>
      <w:r w:rsidRPr="003E74C5">
        <w:rPr>
          <w:rFonts w:eastAsia="Calibri"/>
          <w:iCs/>
          <w:highlight w:val="green"/>
          <w:u w:val="single"/>
          <w:bdr w:val="single" w:sz="8" w:space="0" w:color="auto"/>
        </w:rPr>
        <w:t>globalization</w:t>
      </w:r>
      <w:r w:rsidRPr="003E74C5">
        <w:rPr>
          <w:rFonts w:eastAsia="Calibri"/>
          <w:u w:val="single"/>
        </w:rPr>
        <w:t xml:space="preserve">, </w:t>
      </w:r>
      <w:r w:rsidRPr="003E74C5">
        <w:rPr>
          <w:rFonts w:eastAsia="Calibri"/>
          <w:highlight w:val="green"/>
          <w:u w:val="single"/>
        </w:rPr>
        <w:t>areas</w:t>
      </w:r>
      <w:r w:rsidRPr="003E74C5">
        <w:rPr>
          <w:rFonts w:eastAsia="Calibri"/>
          <w:u w:val="single"/>
        </w:rPr>
        <w:t xml:space="preserve"> with strategic value </w:t>
      </w:r>
      <w:r w:rsidRPr="003E74C5">
        <w:rPr>
          <w:rFonts w:eastAsia="Calibri"/>
          <w:highlight w:val="green"/>
          <w:u w:val="single"/>
        </w:rPr>
        <w:t>are</w:t>
      </w:r>
      <w:r w:rsidRPr="003E74C5">
        <w:rPr>
          <w:rFonts w:eastAsia="Calibri"/>
          <w:sz w:val="16"/>
        </w:rPr>
        <w:t xml:space="preserve">, on average, </w:t>
      </w:r>
      <w:r w:rsidRPr="003E74C5">
        <w:rPr>
          <w:rFonts w:eastAsia="Calibri"/>
          <w:iCs/>
          <w:highlight w:val="green"/>
          <w:u w:val="single"/>
          <w:bdr w:val="single" w:sz="8" w:space="0" w:color="auto"/>
        </w:rPr>
        <w:t>less combatted</w:t>
      </w:r>
      <w:r w:rsidRPr="003E74C5">
        <w:rPr>
          <w:rFonts w:eastAsia="Calibri"/>
          <w:u w:val="single"/>
        </w:rPr>
        <w:t xml:space="preserve">, as major international </w:t>
      </w:r>
      <w:r w:rsidRPr="003E74C5">
        <w:rPr>
          <w:rFonts w:eastAsia="Calibri"/>
          <w:highlight w:val="green"/>
          <w:u w:val="single"/>
        </w:rPr>
        <w:t>powers have incentives to</w:t>
      </w:r>
      <w:r w:rsidRPr="003E74C5">
        <w:rPr>
          <w:rFonts w:eastAsia="Calibri"/>
          <w:u w:val="single"/>
        </w:rPr>
        <w:t xml:space="preserve"> intervene in local disputes to </w:t>
      </w:r>
      <w:r w:rsidRPr="003E74C5">
        <w:rPr>
          <w:rFonts w:eastAsia="Calibri"/>
          <w:iCs/>
          <w:highlight w:val="green"/>
          <w:u w:val="single"/>
          <w:bdr w:val="single" w:sz="8" w:space="0" w:color="auto"/>
        </w:rPr>
        <w:t>make sure</w:t>
      </w:r>
      <w:r w:rsidRPr="003E74C5">
        <w:rPr>
          <w:rFonts w:eastAsia="Calibri"/>
          <w:iCs/>
          <w:u w:val="single"/>
          <w:bdr w:val="single" w:sz="8" w:space="0" w:color="auto"/>
        </w:rPr>
        <w:t xml:space="preserve"> that crucial </w:t>
      </w:r>
      <w:r w:rsidRPr="003E74C5">
        <w:rPr>
          <w:rFonts w:eastAsia="Calibri"/>
          <w:iCs/>
          <w:highlight w:val="green"/>
          <w:u w:val="single"/>
          <w:bdr w:val="single" w:sz="8" w:space="0" w:color="auto"/>
        </w:rPr>
        <w:t xml:space="preserve">trade routes remain </w:t>
      </w:r>
      <w:proofErr w:type="gramStart"/>
      <w:r w:rsidRPr="003E74C5">
        <w:rPr>
          <w:rFonts w:eastAsia="Calibri"/>
          <w:iCs/>
          <w:highlight w:val="green"/>
          <w:u w:val="single"/>
          <w:bdr w:val="single" w:sz="8" w:space="0" w:color="auto"/>
        </w:rPr>
        <w:t>open</w:t>
      </w:r>
      <w:r w:rsidRPr="003E74C5">
        <w:rPr>
          <w:rFonts w:eastAsia="Calibri"/>
          <w:sz w:val="16"/>
        </w:rPr>
        <w:t>.§</w:t>
      </w:r>
      <w:proofErr w:type="gramEnd"/>
      <w:r w:rsidRPr="003E74C5">
        <w:rPr>
          <w:rFonts w:eastAsia="Calibri"/>
          <w:sz w:val="16"/>
        </w:rPr>
        <w:t xml:space="preserve"> In what follows, we will present the data and methods, before confronting these predictions to the data.</w:t>
      </w:r>
    </w:p>
    <w:p w14:paraId="24D0E91B" w14:textId="77777777" w:rsidR="004E18FE" w:rsidRPr="003E74C5" w:rsidRDefault="004E18FE" w:rsidP="004E18FE">
      <w:pPr>
        <w:rPr>
          <w:rFonts w:eastAsia="Calibri"/>
          <w:sz w:val="8"/>
          <w:szCs w:val="8"/>
        </w:rPr>
      </w:pPr>
      <w:r w:rsidRPr="003E74C5">
        <w:rPr>
          <w:rFonts w:eastAsia="Calibri"/>
          <w:sz w:val="8"/>
          <w:szCs w:val="8"/>
        </w:rPr>
        <w:t>Data and Methods</w:t>
      </w:r>
    </w:p>
    <w:p w14:paraId="7D8B6FD2" w14:textId="77777777" w:rsidR="004E18FE" w:rsidRPr="003E74C5" w:rsidRDefault="004E18FE" w:rsidP="004E18FE">
      <w:pPr>
        <w:rPr>
          <w:rFonts w:eastAsia="Calibri"/>
          <w:sz w:val="8"/>
          <w:szCs w:val="8"/>
        </w:rPr>
      </w:pPr>
      <w:r w:rsidRPr="003E74C5">
        <w:rPr>
          <w:rFonts w:eastAsia="Calibri"/>
          <w:sz w:val="8"/>
          <w:szCs w:val="8"/>
        </w:rPr>
        <w:t>To carry out our empirical analysis, we have constructed a panel dataset that consists of grid cells of size 0.5 × 0.5 decimal degrees (55 km × 55 km at the equator) covering the whole world from 1989 to 2018. We have designed an algorithm to detect strategic zones in the sea, so-called maritime “choke points” (e.g., straits or capes) that are points of “natural congestion along two wider and important navigable passages” that are typically of key strategic importance for international shipping. Crucially, we have built this measure purely based on geographical features, which has the advantage of addressing a series of potential statistical biases—such as reverse causation—that would arise if we were to focus on measures of actual water transport volumes.¶ In particular, drawing on a network model, we compute the betweenness centrality of any water location, allowing us to uncover where crucial strategic choke points lie. SI Appendix contains detailed variable definitions and sources and a full discussion of the construction of all variables.</w:t>
      </w:r>
    </w:p>
    <w:p w14:paraId="694DC246" w14:textId="77777777" w:rsidR="004E18FE" w:rsidRPr="003E74C5" w:rsidRDefault="004E18FE" w:rsidP="004E18FE">
      <w:pPr>
        <w:rPr>
          <w:rFonts w:eastAsia="Calibri"/>
          <w:sz w:val="8"/>
          <w:szCs w:val="8"/>
        </w:rPr>
      </w:pPr>
      <w:r w:rsidRPr="003E74C5">
        <w:rPr>
          <w:rFonts w:eastAsia="Calibri"/>
          <w:sz w:val="8"/>
          <w:szCs w:val="8"/>
        </w:rPr>
        <w:t>It is widely accepted that maritime choke points are of crucial importance to world trade and global energy security. Our algorithm identifies real ship density and all famous maritime landmarks, such as the straits of Hormuz or Malacca and the canals of Suez or Panama. Furthermore, our measure provides a fine-grained scale of strategic importance for any water spot worldwide, including the great number of less well-known locations. Fig. 1A depicts for each water location how close it is to a choke point, as computed using our algorithm. Fig. 1B displays for illustration major marine traffic routes (observed density of ships in 2017 from https://www.marinetraffic.com/). Strikingly, the proximity to waterway choke points, as computed by our algorithm based on purely geographical features, matches remarkably well the actual marine trade routes, hence stressing the relevance of our measure.</w:t>
      </w:r>
    </w:p>
    <w:p w14:paraId="6722E25A" w14:textId="77777777" w:rsidR="004E18FE" w:rsidRPr="003E74C5" w:rsidRDefault="004E18FE" w:rsidP="004E18FE">
      <w:pPr>
        <w:rPr>
          <w:rFonts w:eastAsia="Calibri"/>
          <w:sz w:val="8"/>
          <w:szCs w:val="8"/>
        </w:rPr>
      </w:pPr>
      <w:r w:rsidRPr="003E74C5">
        <w:rPr>
          <w:rFonts w:eastAsia="Calibri"/>
          <w:sz w:val="8"/>
          <w:szCs w:val="8"/>
        </w:rPr>
        <w:t xml:space="preserve">After having computed strategic water choke points, we have then, in a second step, constructed, for all land locations, the distance to these waterway bottlenecks. The obtained values across the world are displayed in Fig. 1C. Darker colors indicate areas closer to choke points, which typically lie close to major straits and waterways, and brighter colors indicate zones that are further away from maritime choke points. This measure of the strategic importance of any land location worldwide is used as the main explanatory variable in our statistical analysis. We study its direct impact as well as how it interacts with the volume of world trade </w:t>
      </w:r>
      <w:proofErr w:type="gramStart"/>
      <w:r w:rsidRPr="003E74C5">
        <w:rPr>
          <w:rFonts w:eastAsia="Calibri"/>
          <w:sz w:val="8"/>
          <w:szCs w:val="8"/>
        </w:rPr>
        <w:t>in a given year</w:t>
      </w:r>
      <w:proofErr w:type="gramEnd"/>
      <w:r w:rsidRPr="003E74C5">
        <w:rPr>
          <w:rFonts w:eastAsia="Calibri"/>
          <w:sz w:val="8"/>
          <w:szCs w:val="8"/>
        </w:rPr>
        <w:t>, which is measured by using world trade openness from the World Bank [trade in percentage of gross domestic product (GDP) (18)]. SI Appendix contains a graphical representation of the evolution of this variable, as well as of other key covariates.</w:t>
      </w:r>
    </w:p>
    <w:p w14:paraId="40527841" w14:textId="77777777" w:rsidR="004E18FE" w:rsidRPr="003E74C5" w:rsidRDefault="004E18FE" w:rsidP="004E18FE">
      <w:pPr>
        <w:rPr>
          <w:rFonts w:eastAsia="Calibri"/>
          <w:sz w:val="8"/>
          <w:szCs w:val="8"/>
        </w:rPr>
      </w:pPr>
      <w:r w:rsidRPr="003E74C5">
        <w:rPr>
          <w:rFonts w:eastAsia="Calibri"/>
          <w:sz w:val="8"/>
          <w:szCs w:val="8"/>
        </w:rPr>
        <w:t xml:space="preserve">In terms of the dependent outcome variable, for measuring conflict, we draw on fine-grained </w:t>
      </w:r>
      <w:proofErr w:type="spellStart"/>
      <w:r w:rsidRPr="003E74C5">
        <w:rPr>
          <w:rFonts w:eastAsia="Calibri"/>
          <w:sz w:val="8"/>
          <w:szCs w:val="8"/>
        </w:rPr>
        <w:t>geolocalized</w:t>
      </w:r>
      <w:proofErr w:type="spellEnd"/>
      <w:r w:rsidRPr="003E74C5">
        <w:rPr>
          <w:rFonts w:eastAsia="Calibri"/>
          <w:sz w:val="8"/>
          <w:szCs w:val="8"/>
        </w:rPr>
        <w:t xml:space="preserve"> information on conflict events from the Uppsala Conflict Data Program (UCDP) Georeferenced Event Dataset (GED) (19). This allows us to know for each cell and year whether at least one conflict event took place, as well as the types of events and their number. As mentioned, all data, variable construction, and methods are described in detail in SI Appendix.</w:t>
      </w:r>
    </w:p>
    <w:p w14:paraId="36DC1C1F" w14:textId="77777777" w:rsidR="004E18FE" w:rsidRPr="003E74C5" w:rsidRDefault="004E18FE" w:rsidP="004E18FE">
      <w:pPr>
        <w:rPr>
          <w:rFonts w:eastAsia="Calibri"/>
          <w:sz w:val="8"/>
          <w:szCs w:val="8"/>
        </w:rPr>
      </w:pPr>
      <w:r w:rsidRPr="003E74C5">
        <w:rPr>
          <w:rFonts w:eastAsia="Calibri"/>
          <w:sz w:val="8"/>
          <w:szCs w:val="8"/>
        </w:rPr>
        <w:t>Descriptive summary statistics of all variables of the analysis are provided in SI Appendix. In a nutshell, the final sample is composed of 64,818 cells covering the world from 1989 to 2018, resulting in a total of 1,944,540 observations. The unconditional likelihood for any type of violent events for the whole sample at the cell level is 1.5%, while for state-based it is 0.7%, for nonstate 0.2%, and 0.6% for one-sided events. The mean number of deaths is 1.126 per year per cell. The difference between the mean value of the outcome for the cells “close” to choke points (above median by proximity) and for those “far away” (below median by proximity) is also displayed. The difference is statistically significant and positive for any type of violence (using a t test with a bilateral null hypothesis; SI Appendix). These results highlight a positive association between the proximity to waterway choke points and violent events, which we shall investigate in more depth in what follows.</w:t>
      </w:r>
    </w:p>
    <w:p w14:paraId="352FA82E" w14:textId="77777777" w:rsidR="004E18FE" w:rsidRPr="003E74C5" w:rsidRDefault="004E18FE" w:rsidP="004E18FE">
      <w:pPr>
        <w:rPr>
          <w:rFonts w:eastAsia="Calibri"/>
          <w:sz w:val="8"/>
          <w:szCs w:val="8"/>
        </w:rPr>
      </w:pPr>
      <w:r w:rsidRPr="003E74C5">
        <w:rPr>
          <w:rFonts w:eastAsia="Calibri"/>
          <w:sz w:val="8"/>
          <w:szCs w:val="8"/>
        </w:rPr>
        <w:t xml:space="preserve">In terms of the methodology used, we carry out a multivariate regression analysis, focusing on Linear Probability Models (LPMs) when facing a binary dependent variable and on Ordinary Least Squares (OLS) estimators otherwise. We will include a battery of fixed effects, filtering out time-invariant location characteristics, as well as global shocks. Specifically, in some specifications, we go as far as including fixed effects at the cell level (i.e., separate constant terms for each cell), which control for all local, time-invariant potential confounders such as local climate, elevation, sea access, distance to capital, and historical population density, among others. We also control for annual time effects, which analogously capture all global shocks occurring </w:t>
      </w:r>
      <w:proofErr w:type="gramStart"/>
      <w:r w:rsidRPr="003E74C5">
        <w:rPr>
          <w:rFonts w:eastAsia="Calibri"/>
          <w:sz w:val="8"/>
          <w:szCs w:val="8"/>
        </w:rPr>
        <w:t>in a given year</w:t>
      </w:r>
      <w:proofErr w:type="gramEnd"/>
      <w:r w:rsidRPr="003E74C5">
        <w:rPr>
          <w:rFonts w:eastAsia="Calibri"/>
          <w:sz w:val="8"/>
          <w:szCs w:val="8"/>
        </w:rPr>
        <w:t>, such as, for example, major geo-political shocks like the fall of the Soviet Union or 9/11, major recessions such as the subprime crisis, or health shocks such as a pandemic (e.g., severe acute respiratory syndrome or COVID-19). The various specifications, as well as additional estimation results, are reported in SI Appendix.</w:t>
      </w:r>
    </w:p>
    <w:p w14:paraId="0053BB2A" w14:textId="77777777" w:rsidR="004E18FE" w:rsidRPr="003E74C5" w:rsidRDefault="004E18FE" w:rsidP="004E18FE">
      <w:pPr>
        <w:rPr>
          <w:rFonts w:eastAsia="Calibri"/>
          <w:sz w:val="8"/>
          <w:szCs w:val="8"/>
        </w:rPr>
      </w:pPr>
      <w:r w:rsidRPr="003E74C5">
        <w:rPr>
          <w:rFonts w:eastAsia="Calibri"/>
          <w:sz w:val="8"/>
          <w:szCs w:val="8"/>
        </w:rPr>
        <w:t>Results</w:t>
      </w:r>
    </w:p>
    <w:p w14:paraId="273FF48E" w14:textId="77777777" w:rsidR="004E18FE" w:rsidRPr="003E74C5" w:rsidRDefault="004E18FE" w:rsidP="004E18FE">
      <w:pPr>
        <w:rPr>
          <w:rFonts w:eastAsia="Calibri"/>
          <w:sz w:val="8"/>
          <w:szCs w:val="8"/>
        </w:rPr>
      </w:pPr>
      <w:r w:rsidRPr="003E74C5">
        <w:rPr>
          <w:rFonts w:eastAsia="Calibri"/>
          <w:sz w:val="8"/>
          <w:szCs w:val="8"/>
        </w:rPr>
        <w:t xml:space="preserve">We start by running a very simple regression specification before gradually increasing complexity. </w:t>
      </w:r>
      <w:proofErr w:type="gramStart"/>
      <w:r w:rsidRPr="003E74C5">
        <w:rPr>
          <w:rFonts w:eastAsia="Calibri"/>
          <w:sz w:val="8"/>
          <w:szCs w:val="8"/>
        </w:rPr>
        <w:t>In particular, we</w:t>
      </w:r>
      <w:proofErr w:type="gramEnd"/>
      <w:r w:rsidRPr="003E74C5">
        <w:rPr>
          <w:rFonts w:eastAsia="Calibri"/>
          <w:sz w:val="8"/>
          <w:szCs w:val="8"/>
        </w:rPr>
        <w:t xml:space="preserve"> focus first on comparing areas with high strategic importance scores (according to our measure) with cells for which our algorithm has found a lower strategic importance (i.e., </w:t>
      </w:r>
      <w:proofErr w:type="gramStart"/>
      <w:r w:rsidRPr="003E74C5">
        <w:rPr>
          <w:rFonts w:eastAsia="Calibri"/>
          <w:sz w:val="8"/>
          <w:szCs w:val="8"/>
        </w:rPr>
        <w:t>that</w:t>
      </w:r>
      <w:proofErr w:type="gramEnd"/>
      <w:r w:rsidRPr="003E74C5">
        <w:rPr>
          <w:rFonts w:eastAsia="Calibri"/>
          <w:sz w:val="8"/>
          <w:szCs w:val="8"/>
        </w:rPr>
        <w:t xml:space="preserve"> are further away from maritime choke points). Our main explanatory variable is “proximity” (to the nearest choke point), and the dependent variable of interest is the likelihood of experiencing at least one violent event in a given cell and year. The goal of this initial table being to report the parsimonious “raw” correlation, we limit ourselves to controlling for latitude fixed effects (i.e., a specific constant term for each latitude, filtering out climate zone effects and earth perimeter</w:t>
      </w:r>
      <w:proofErr w:type="gramStart"/>
      <w:r w:rsidRPr="003E74C5">
        <w:rPr>
          <w:rFonts w:eastAsia="Calibri"/>
          <w:sz w:val="8"/>
          <w:szCs w:val="8"/>
        </w:rPr>
        <w:t># )</w:t>
      </w:r>
      <w:proofErr w:type="gramEnd"/>
      <w:r w:rsidRPr="003E74C5">
        <w:rPr>
          <w:rFonts w:eastAsia="Calibri"/>
          <w:sz w:val="8"/>
          <w:szCs w:val="8"/>
        </w:rPr>
        <w:t xml:space="preserve"> and annual year dummies (which account for global shocks). All methodological details of this specification are provided in SI Appendix.</w:t>
      </w:r>
    </w:p>
    <w:p w14:paraId="5B95AB33" w14:textId="77777777" w:rsidR="004E18FE" w:rsidRPr="003E74C5" w:rsidRDefault="004E18FE" w:rsidP="004E18FE">
      <w:pPr>
        <w:rPr>
          <w:rFonts w:eastAsia="Calibri"/>
          <w:sz w:val="8"/>
        </w:rPr>
      </w:pPr>
      <w:r w:rsidRPr="003E74C5">
        <w:rPr>
          <w:rFonts w:eastAsia="Calibri"/>
          <w:sz w:val="8"/>
        </w:rPr>
        <w:t xml:space="preserve">The regression analysis of Table 1 reveals that </w:t>
      </w:r>
      <w:r w:rsidRPr="003E74C5">
        <w:rPr>
          <w:rFonts w:eastAsia="Calibri"/>
          <w:u w:val="single"/>
        </w:rPr>
        <w:t>overall areas closer to maritime choke points face a greater risk of conflict</w:t>
      </w:r>
      <w:r w:rsidRPr="003E74C5">
        <w:rPr>
          <w:rFonts w:eastAsia="Calibri"/>
          <w:sz w:val="8"/>
        </w:rPr>
        <w:t xml:space="preserve">, as shown by the fact that in all columns, the proximity variable has a positive, statistically significant coefficient. This holds when including a dummy for any violent event (column [col.] 1) </w:t>
      </w:r>
      <w:proofErr w:type="gramStart"/>
      <w:r w:rsidRPr="003E74C5">
        <w:rPr>
          <w:rFonts w:eastAsia="Calibri"/>
          <w:sz w:val="8"/>
        </w:rPr>
        <w:t>and also</w:t>
      </w:r>
      <w:proofErr w:type="gramEnd"/>
      <w:r w:rsidRPr="003E74C5">
        <w:rPr>
          <w:rFonts w:eastAsia="Calibri"/>
          <w:sz w:val="8"/>
        </w:rPr>
        <w:t xml:space="preserve"> for various subcategories of violent events (col. 2–4). It is imprecisely estimated for a violence intensity measure (col. 5). </w:t>
      </w:r>
      <w:r w:rsidRPr="003E74C5">
        <w:rPr>
          <w:rFonts w:eastAsia="Calibri"/>
          <w:u w:val="single"/>
        </w:rPr>
        <w:t>The effect is quantitatively sizable</w:t>
      </w:r>
      <w:r w:rsidRPr="003E74C5">
        <w:rPr>
          <w:rFonts w:eastAsia="Calibri"/>
          <w:sz w:val="8"/>
        </w:rPr>
        <w:t>, as one SD greater proximity (i.e., 1,100 km closer to a choke point, corresponding to the straight-line distance from Paris to Rome or New York to Chicago) in the main specification (col. 1) corresponds to a 0.31-percentage-point increase in conflict risk, which is about a fifth of the baseline conflict risk for a given cell and year (1.5%). Note that the results of col. 2–4 show that the quantitatively largest effect emanates from state-based conflict (col. 2).</w:t>
      </w:r>
    </w:p>
    <w:p w14:paraId="17D5B3EC" w14:textId="77777777" w:rsidR="004E18FE" w:rsidRPr="003E74C5" w:rsidRDefault="004E18FE" w:rsidP="004E18FE">
      <w:pPr>
        <w:rPr>
          <w:rFonts w:eastAsia="Calibri"/>
          <w:sz w:val="8"/>
        </w:rPr>
      </w:pPr>
      <w:r w:rsidRPr="003E74C5">
        <w:rPr>
          <w:rFonts w:eastAsia="Calibri"/>
          <w:sz w:val="8"/>
        </w:rPr>
        <w:t xml:space="preserve">Next, we investigate the main prediction of our game-theoretic model (SI Appendix), namely, that </w:t>
      </w:r>
      <w:r w:rsidRPr="003E74C5">
        <w:rPr>
          <w:rFonts w:eastAsia="Calibri"/>
          <w:u w:val="single"/>
        </w:rPr>
        <w:t xml:space="preserve">while proximity to maritime choke points increases the conflict risk for moderate levels of trade openness, for peak levels of globalization, the </w:t>
      </w:r>
      <w:r w:rsidRPr="003E74C5">
        <w:rPr>
          <w:rFonts w:eastAsia="Calibri"/>
          <w:iCs/>
          <w:u w:val="single"/>
          <w:bdr w:val="single" w:sz="8" w:space="0" w:color="auto"/>
        </w:rPr>
        <w:t>prediction reverses</w:t>
      </w:r>
      <w:r w:rsidRPr="003E74C5">
        <w:rPr>
          <w:rFonts w:eastAsia="Calibri"/>
          <w:u w:val="single"/>
        </w:rPr>
        <w:t xml:space="preserve">, and locations of </w:t>
      </w:r>
      <w:r w:rsidRPr="003E74C5">
        <w:rPr>
          <w:rFonts w:eastAsia="Calibri"/>
          <w:iCs/>
          <w:u w:val="single"/>
          <w:bdr w:val="single" w:sz="8" w:space="0" w:color="auto"/>
        </w:rPr>
        <w:t>strategic importance</w:t>
      </w:r>
      <w:r w:rsidRPr="003E74C5">
        <w:rPr>
          <w:rFonts w:eastAsia="Calibri"/>
          <w:u w:val="single"/>
        </w:rPr>
        <w:t xml:space="preserve"> are expected to benefit from a relatively </w:t>
      </w:r>
      <w:r w:rsidRPr="003E74C5">
        <w:rPr>
          <w:rFonts w:eastAsia="Calibri"/>
          <w:iCs/>
          <w:u w:val="single"/>
          <w:bdr w:val="single" w:sz="8" w:space="0" w:color="auto"/>
        </w:rPr>
        <w:t>low likelihood of conflict</w:t>
      </w:r>
      <w:r w:rsidRPr="003E74C5">
        <w:rPr>
          <w:rFonts w:eastAsia="Calibri"/>
          <w:sz w:val="8"/>
        </w:rPr>
        <w:t>. We illustrate graphically how the locations of strategic choke points relate to conflict events—both for periods of high trade (Fig. 2 A and C) and low trade (Fig. 2 B and D). We zoom in on key strategic regions: Panama Canal and Cape of Good Hope (a full map of the world is depicted in SI Appendix). Visual inspection suggests—in line with our predictions discussed above—that strategic territory may bear a conflict potential</w:t>
      </w:r>
      <w:proofErr w:type="gramStart"/>
      <w:r w:rsidRPr="003E74C5">
        <w:rPr>
          <w:rFonts w:eastAsia="Calibri"/>
          <w:sz w:val="8"/>
        </w:rPr>
        <w:t>, in particular, during</w:t>
      </w:r>
      <w:proofErr w:type="gramEnd"/>
      <w:r w:rsidRPr="003E74C5">
        <w:rPr>
          <w:rFonts w:eastAsia="Calibri"/>
          <w:sz w:val="8"/>
        </w:rPr>
        <w:t xml:space="preserve"> periods of low trade, while in times of high trade volumes (when major powers are particularly keen to keep world trade routes open and secure), conflicts may be less concentrated around choke points. While these associations are interesting, they could be driven by various confounders, and, hence, we need to perform in what follows an in-depth regression analysis that allows us to </w:t>
      </w:r>
      <w:proofErr w:type="gramStart"/>
      <w:r w:rsidRPr="003E74C5">
        <w:rPr>
          <w:rFonts w:eastAsia="Calibri"/>
          <w:sz w:val="8"/>
        </w:rPr>
        <w:t>control for</w:t>
      </w:r>
      <w:proofErr w:type="gramEnd"/>
      <w:r w:rsidRPr="003E74C5">
        <w:rPr>
          <w:rFonts w:eastAsia="Calibri"/>
          <w:sz w:val="8"/>
        </w:rPr>
        <w:t xml:space="preserve"> confounding variables and statistical biases.</w:t>
      </w:r>
    </w:p>
    <w:p w14:paraId="7C6429E4" w14:textId="77777777" w:rsidR="004E18FE" w:rsidRPr="003E74C5" w:rsidRDefault="004E18FE" w:rsidP="004E18FE">
      <w:pPr>
        <w:rPr>
          <w:rFonts w:eastAsia="Calibri"/>
          <w:sz w:val="8"/>
        </w:rPr>
      </w:pPr>
      <w:r w:rsidRPr="003E74C5">
        <w:rPr>
          <w:rFonts w:eastAsia="Calibri"/>
          <w:sz w:val="8"/>
        </w:rPr>
        <w:t xml:space="preserve">At present, we </w:t>
      </w:r>
      <w:proofErr w:type="gramStart"/>
      <w:r w:rsidRPr="003E74C5">
        <w:rPr>
          <w:rFonts w:eastAsia="Calibri"/>
          <w:sz w:val="8"/>
        </w:rPr>
        <w:t>move</w:t>
      </w:r>
      <w:proofErr w:type="gramEnd"/>
      <w:r w:rsidRPr="003E74C5">
        <w:rPr>
          <w:rFonts w:eastAsia="Calibri"/>
          <w:sz w:val="8"/>
        </w:rPr>
        <w:t xml:space="preserve"> to a regression analysis with this interactive effect. Note that SI Appendix presents a simplified regression specification (featuring the same controls as in Table 1) and provides all methodological details for the more demanding main specification that we shall now discuss. This main regression specification features, as before, as dependent variables several measures of violent events. As a main explanatory variable, we still focus on the proximity to maritime choke points, but now not only as a linear term, but also in interaction with a measure of world trade openness (imports plus exports) in percentage of world GDP. In this main baseline specification, we include a more stringent set of controls. As before, we </w:t>
      </w:r>
      <w:proofErr w:type="gramStart"/>
      <w:r w:rsidRPr="003E74C5">
        <w:rPr>
          <w:rFonts w:eastAsia="Calibri"/>
          <w:sz w:val="8"/>
        </w:rPr>
        <w:t>control for</w:t>
      </w:r>
      <w:proofErr w:type="gramEnd"/>
      <w:r w:rsidRPr="003E74C5">
        <w:rPr>
          <w:rFonts w:eastAsia="Calibri"/>
          <w:sz w:val="8"/>
        </w:rPr>
        <w:t xml:space="preserve"> annual time dummies (which account for global shocks) and latitude fixed effects (capturing, among others, climate zone effects, earth perimeter, and cell size), but now we also control for country fixed effects. These different constant terms for each country allow us to control for any time-invariant country characteristics (such as colonial heritage, tradition of autocracy, country size, geographical features, etc.), and, hence, our identifying statistical variation stems from comparing different locations of the same country (e.g., Medellin with Bogota or Miami with Nashville). Note that controlling for annual time dummies picks up the world trade openness measure (which takes the same value for each country and varies annually), which, hence, is dropped.</w:t>
      </w:r>
    </w:p>
    <w:p w14:paraId="29A802C5" w14:textId="77777777" w:rsidR="004E18FE" w:rsidRPr="003E74C5" w:rsidRDefault="004E18FE" w:rsidP="004E18FE">
      <w:pPr>
        <w:rPr>
          <w:rFonts w:eastAsia="Calibri"/>
          <w:sz w:val="8"/>
        </w:rPr>
      </w:pPr>
      <w:r w:rsidRPr="003E74C5">
        <w:rPr>
          <w:rFonts w:eastAsia="Calibri"/>
          <w:sz w:val="8"/>
        </w:rPr>
        <w:t xml:space="preserve">The results are displayed in Table 2. Consider the main specification of col. 1, where </w:t>
      </w:r>
      <w:r w:rsidRPr="003E74C5">
        <w:rPr>
          <w:rFonts w:eastAsia="Calibri"/>
          <w:u w:val="single"/>
        </w:rPr>
        <w:t>the linear effect of proximity has a statistically significant positive coefficient, whereas its interaction with world trade openness has the expected negative sign</w:t>
      </w:r>
      <w:r w:rsidRPr="003E74C5">
        <w:rPr>
          <w:rFonts w:eastAsia="Calibri"/>
          <w:sz w:val="8"/>
        </w:rPr>
        <w:t xml:space="preserve">. This means that </w:t>
      </w:r>
      <w:r w:rsidRPr="003E74C5">
        <w:rPr>
          <w:rFonts w:eastAsia="Calibri"/>
          <w:u w:val="single"/>
        </w:rPr>
        <w:t>strategic territories face,</w:t>
      </w:r>
      <w:r w:rsidRPr="003E74C5">
        <w:rPr>
          <w:rFonts w:eastAsia="Calibri"/>
          <w:sz w:val="8"/>
        </w:rPr>
        <w:t xml:space="preserve"> on average, </w:t>
      </w:r>
      <w:r w:rsidRPr="003E74C5">
        <w:rPr>
          <w:rFonts w:eastAsia="Calibri"/>
          <w:u w:val="single"/>
        </w:rPr>
        <w:t xml:space="preserve">a </w:t>
      </w:r>
      <w:r w:rsidRPr="003E74C5">
        <w:rPr>
          <w:rFonts w:eastAsia="Calibri"/>
          <w:iCs/>
          <w:u w:val="single"/>
          <w:bdr w:val="single" w:sz="8" w:space="0" w:color="auto"/>
        </w:rPr>
        <w:t>higher conflict risk</w:t>
      </w:r>
      <w:r w:rsidRPr="003E74C5">
        <w:rPr>
          <w:rFonts w:eastAsia="Calibri"/>
          <w:sz w:val="8"/>
        </w:rPr>
        <w:t xml:space="preserve"> </w:t>
      </w:r>
      <w:r w:rsidRPr="003E74C5">
        <w:rPr>
          <w:rFonts w:eastAsia="Calibri"/>
          <w:u w:val="single"/>
        </w:rPr>
        <w:t xml:space="preserve">in periods of </w:t>
      </w:r>
      <w:r w:rsidRPr="003E74C5">
        <w:rPr>
          <w:rFonts w:eastAsia="Calibri"/>
          <w:iCs/>
          <w:u w:val="single"/>
          <w:bdr w:val="single" w:sz="8" w:space="0" w:color="auto"/>
        </w:rPr>
        <w:t>low trade openness</w:t>
      </w:r>
      <w:r w:rsidRPr="003E74C5">
        <w:rPr>
          <w:rFonts w:eastAsia="Calibri"/>
          <w:u w:val="single"/>
        </w:rPr>
        <w:t xml:space="preserve">, while with greater trade openness, they are relatively </w:t>
      </w:r>
      <w:r w:rsidRPr="003E74C5">
        <w:rPr>
          <w:rFonts w:eastAsia="Calibri"/>
          <w:iCs/>
          <w:u w:val="single"/>
          <w:bdr w:val="single" w:sz="8" w:space="0" w:color="auto"/>
        </w:rPr>
        <w:t>more shielded from armed conflict</w:t>
      </w:r>
      <w:r w:rsidRPr="003E74C5">
        <w:rPr>
          <w:rFonts w:eastAsia="Calibri"/>
          <w:sz w:val="8"/>
        </w:rPr>
        <w:t>, which is fully consistent with our game-theoretic model in SI Appendix. This result carries over for subcategories of conflict (col. 2–4) and for a conflict intensity variable (col. 5). The results of Table 2 are represented graphically in Fig. 3.</w:t>
      </w:r>
    </w:p>
    <w:p w14:paraId="2D7F0B9F" w14:textId="77777777" w:rsidR="004E18FE" w:rsidRPr="003E74C5" w:rsidRDefault="004E18FE" w:rsidP="004E18FE">
      <w:pPr>
        <w:rPr>
          <w:rFonts w:eastAsia="Calibri"/>
          <w:sz w:val="8"/>
        </w:rPr>
      </w:pPr>
      <w:r w:rsidRPr="003E74C5">
        <w:rPr>
          <w:rFonts w:eastAsia="Calibri"/>
          <w:u w:val="single"/>
        </w:rPr>
        <w:t xml:space="preserve">The impact is </w:t>
      </w:r>
      <w:r w:rsidRPr="003E74C5">
        <w:rPr>
          <w:rFonts w:eastAsia="Calibri"/>
          <w:iCs/>
          <w:u w:val="single"/>
          <w:bdr w:val="single" w:sz="8" w:space="0" w:color="auto"/>
        </w:rPr>
        <w:t>quantitatively sizable</w:t>
      </w:r>
      <w:r w:rsidRPr="003E74C5">
        <w:rPr>
          <w:rFonts w:eastAsia="Calibri"/>
          <w:sz w:val="8"/>
        </w:rPr>
        <w:t>, as moving one SD (1,100 km) closer to a choke point increases by 0.4 percentage points</w:t>
      </w:r>
      <w:r w:rsidRPr="003E74C5">
        <w:rPr>
          <w:rFonts w:ascii="Cambria Math" w:eastAsia="Calibri" w:hAnsi="Cambria Math" w:cs="Cambria Math"/>
          <w:sz w:val="8"/>
        </w:rPr>
        <w:t>∥</w:t>
      </w:r>
      <w:r w:rsidRPr="003E74C5">
        <w:rPr>
          <w:rFonts w:eastAsia="Calibri"/>
          <w:sz w:val="8"/>
        </w:rPr>
        <w:t>(24.8% of the unconditional baseline risk) the conflict likelihood in periods when trade openness is low (0.4), while reducing it by 0.2 percentage points** (12.1% of the conflict baseline risk) when trade openness is high (0.6).</w:t>
      </w:r>
    </w:p>
    <w:p w14:paraId="7DED943F" w14:textId="77777777" w:rsidR="004E18FE" w:rsidRPr="003E74C5" w:rsidRDefault="004E18FE" w:rsidP="004E18FE">
      <w:pPr>
        <w:rPr>
          <w:rFonts w:eastAsia="Calibri"/>
          <w:sz w:val="8"/>
        </w:rPr>
      </w:pPr>
      <w:r w:rsidRPr="003E74C5">
        <w:rPr>
          <w:rFonts w:eastAsia="Calibri"/>
          <w:sz w:val="8"/>
        </w:rPr>
        <w:t xml:space="preserve">In SI Appendix, we present the details of all specifications used in the main text, in addition to results for alternative specifications. </w:t>
      </w:r>
      <w:proofErr w:type="gramStart"/>
      <w:r w:rsidRPr="003E74C5">
        <w:rPr>
          <w:rFonts w:eastAsia="Calibri"/>
          <w:sz w:val="8"/>
        </w:rPr>
        <w:t>In particular, we</w:t>
      </w:r>
      <w:proofErr w:type="gramEnd"/>
      <w:r w:rsidRPr="003E74C5">
        <w:rPr>
          <w:rFonts w:eastAsia="Calibri"/>
          <w:sz w:val="8"/>
        </w:rPr>
        <w:t xml:space="preserve"> go one step further by running the same regression, but including controls for cell fixed effects. These constant terms are specific to each cell of 0.5 × 0.5 decimal degrees (55 km × 55 km at the equator) and, hence, filter out all time-invariant characteristics of this very fine-grained local area. </w:t>
      </w:r>
      <w:proofErr w:type="gramStart"/>
      <w:r w:rsidRPr="003E74C5">
        <w:rPr>
          <w:rFonts w:eastAsia="Calibri"/>
          <w:sz w:val="8"/>
        </w:rPr>
        <w:t>In particular, this</w:t>
      </w:r>
      <w:proofErr w:type="gramEnd"/>
      <w:r w:rsidRPr="003E74C5">
        <w:rPr>
          <w:rFonts w:eastAsia="Calibri"/>
          <w:sz w:val="8"/>
        </w:rPr>
        <w:t xml:space="preserve"> controls for the potentially confounding impact of elevation, microclimate, sea access, ruggedness of terrain, river proximity, and historical road network, to name a few. This specification is described in detail in SI Appendix. It is shown that </w:t>
      </w:r>
      <w:r w:rsidRPr="003E74C5">
        <w:rPr>
          <w:rFonts w:eastAsia="Calibri"/>
          <w:u w:val="single"/>
        </w:rPr>
        <w:t xml:space="preserve">all </w:t>
      </w:r>
      <w:r w:rsidRPr="003E74C5">
        <w:rPr>
          <w:rFonts w:eastAsia="Calibri"/>
          <w:highlight w:val="green"/>
          <w:u w:val="single"/>
        </w:rPr>
        <w:t>our results go through</w:t>
      </w:r>
      <w:r w:rsidRPr="003E74C5">
        <w:rPr>
          <w:rFonts w:eastAsia="Calibri"/>
          <w:u w:val="single"/>
        </w:rPr>
        <w:t xml:space="preserve"> in this </w:t>
      </w:r>
      <w:r w:rsidRPr="003E74C5">
        <w:rPr>
          <w:rFonts w:eastAsia="Calibri"/>
          <w:iCs/>
          <w:highlight w:val="green"/>
          <w:u w:val="single"/>
          <w:bdr w:val="single" w:sz="8" w:space="0" w:color="auto"/>
        </w:rPr>
        <w:t>demanding specification</w:t>
      </w:r>
      <w:r w:rsidRPr="003E74C5">
        <w:rPr>
          <w:rFonts w:eastAsia="Calibri"/>
          <w:u w:val="single"/>
        </w:rPr>
        <w:t xml:space="preserve"> and that the interaction term of interest between the proximity to maritime choke points and world trade openness continues </w:t>
      </w:r>
      <w:r w:rsidRPr="003E74C5">
        <w:rPr>
          <w:rFonts w:eastAsia="Calibri"/>
          <w:highlight w:val="green"/>
          <w:u w:val="single"/>
        </w:rPr>
        <w:t>to have</w:t>
      </w:r>
      <w:r w:rsidRPr="003E74C5">
        <w:rPr>
          <w:rFonts w:eastAsia="Calibri"/>
          <w:u w:val="single"/>
        </w:rPr>
        <w:t xml:space="preserve"> a </w:t>
      </w:r>
      <w:r w:rsidRPr="003E74C5">
        <w:rPr>
          <w:rFonts w:eastAsia="Calibri"/>
          <w:iCs/>
          <w:highlight w:val="green"/>
          <w:u w:val="single"/>
          <w:bdr w:val="single" w:sz="8" w:space="0" w:color="auto"/>
        </w:rPr>
        <w:t>statistically significant</w:t>
      </w:r>
      <w:r w:rsidRPr="003E74C5">
        <w:rPr>
          <w:rFonts w:eastAsia="Calibri"/>
          <w:iCs/>
          <w:u w:val="single"/>
          <w:bdr w:val="single" w:sz="8" w:space="0" w:color="auto"/>
        </w:rPr>
        <w:t xml:space="preserve"> negative </w:t>
      </w:r>
      <w:r w:rsidRPr="003E74C5">
        <w:rPr>
          <w:rFonts w:eastAsia="Calibri"/>
          <w:iCs/>
          <w:highlight w:val="green"/>
          <w:u w:val="single"/>
          <w:bdr w:val="single" w:sz="8" w:space="0" w:color="auto"/>
        </w:rPr>
        <w:t>sign</w:t>
      </w:r>
      <w:r w:rsidRPr="003E74C5">
        <w:rPr>
          <w:rFonts w:eastAsia="Calibri"/>
          <w:u w:val="single"/>
        </w:rPr>
        <w:t xml:space="preserve"> in all specifications</w:t>
      </w:r>
      <w:r w:rsidRPr="003E74C5">
        <w:rPr>
          <w:rFonts w:eastAsia="Calibri"/>
          <w:sz w:val="8"/>
        </w:rPr>
        <w:t>.</w:t>
      </w:r>
    </w:p>
    <w:p w14:paraId="77605565" w14:textId="77777777" w:rsidR="004E18FE" w:rsidRPr="00C56F03" w:rsidRDefault="004E18FE" w:rsidP="004E18FE">
      <w:pPr>
        <w:pStyle w:val="Heading4"/>
        <w:rPr>
          <w:rFonts w:cs="Calibri"/>
        </w:rPr>
      </w:pPr>
      <w:r>
        <w:t xml:space="preserve">No growth MIC impact. </w:t>
      </w:r>
    </w:p>
    <w:p w14:paraId="45B8F894" w14:textId="77777777" w:rsidR="004E18FE" w:rsidRPr="00C56F03" w:rsidRDefault="004E18FE" w:rsidP="004E18FE">
      <w:r w:rsidRPr="00C56F03">
        <w:t xml:space="preserve">Arthur </w:t>
      </w:r>
      <w:r w:rsidRPr="00C56F03">
        <w:rPr>
          <w:rStyle w:val="Style13ptBold"/>
        </w:rPr>
        <w:t>Herman 24</w:t>
      </w:r>
      <w:r w:rsidRPr="00C56F03">
        <w:t>, Senior Fellow at the Hudson Institute, Ph.D. from John Hopkins University, "Three Cheers for the Military Industrial Complex," The Hudson Institute, 8/18/2024, https://www.hudson.org/defense-strategy/three-cheers-military-industrial-complex-arthur-herman</w:t>
      </w:r>
    </w:p>
    <w:p w14:paraId="64252D64" w14:textId="77777777" w:rsidR="004E18FE" w:rsidRPr="00C56F03" w:rsidRDefault="004E18FE" w:rsidP="004E18FE">
      <w:pPr>
        <w:rPr>
          <w:sz w:val="16"/>
        </w:rPr>
      </w:pPr>
      <w:r w:rsidRPr="008D79F5">
        <w:rPr>
          <w:rStyle w:val="StyleUnderline"/>
        </w:rPr>
        <w:t>For</w:t>
      </w:r>
      <w:r w:rsidRPr="008D79F5">
        <w:rPr>
          <w:sz w:val="16"/>
        </w:rPr>
        <w:t xml:space="preserve"> over six </w:t>
      </w:r>
      <w:r w:rsidRPr="008D79F5">
        <w:rPr>
          <w:rStyle w:val="StyleUnderline"/>
        </w:rPr>
        <w:t xml:space="preserve">decades, </w:t>
      </w:r>
      <w:r w:rsidRPr="008D79F5">
        <w:rPr>
          <w:rStyle w:val="Emphasis"/>
        </w:rPr>
        <w:t>critics</w:t>
      </w:r>
      <w:r w:rsidRPr="008D79F5">
        <w:rPr>
          <w:rStyle w:val="StyleUnderline"/>
        </w:rPr>
        <w:t xml:space="preserve"> used </w:t>
      </w:r>
      <w:r w:rsidRPr="0043016C">
        <w:rPr>
          <w:rStyle w:val="StyleUnderline"/>
          <w:highlight w:val="cyan"/>
        </w:rPr>
        <w:t>the</w:t>
      </w:r>
      <w:r w:rsidRPr="00C56F03">
        <w:rPr>
          <w:rStyle w:val="StyleUnderline"/>
        </w:rPr>
        <w:t xml:space="preserve"> image of the </w:t>
      </w:r>
      <w:r w:rsidRPr="0043016C">
        <w:rPr>
          <w:rStyle w:val="StyleUnderline"/>
          <w:highlight w:val="cyan"/>
        </w:rPr>
        <w:t>“</w:t>
      </w:r>
      <w:r w:rsidRPr="0043016C">
        <w:rPr>
          <w:rStyle w:val="Emphasis"/>
          <w:highlight w:val="cyan"/>
        </w:rPr>
        <w:t>m</w:t>
      </w:r>
      <w:r w:rsidRPr="00C56F03">
        <w:rPr>
          <w:rStyle w:val="StyleUnderline"/>
        </w:rPr>
        <w:t>ilitary-</w:t>
      </w:r>
      <w:r w:rsidRPr="0043016C">
        <w:rPr>
          <w:rStyle w:val="Emphasis"/>
          <w:highlight w:val="cyan"/>
        </w:rPr>
        <w:t>i</w:t>
      </w:r>
      <w:r w:rsidRPr="00C56F03">
        <w:rPr>
          <w:rStyle w:val="StyleUnderline"/>
        </w:rPr>
        <w:t xml:space="preserve">ndustrial </w:t>
      </w:r>
      <w:r w:rsidRPr="0043016C">
        <w:rPr>
          <w:rStyle w:val="Emphasis"/>
          <w:highlight w:val="cyan"/>
        </w:rPr>
        <w:t>c</w:t>
      </w:r>
      <w:r w:rsidRPr="00C56F03">
        <w:rPr>
          <w:rStyle w:val="StyleUnderline"/>
        </w:rPr>
        <w:t>omplex</w:t>
      </w:r>
      <w:r w:rsidRPr="0043016C">
        <w:rPr>
          <w:rStyle w:val="StyleUnderline"/>
          <w:highlight w:val="cyan"/>
        </w:rPr>
        <w:t>”</w:t>
      </w:r>
      <w:r w:rsidRPr="008D79F5">
        <w:rPr>
          <w:rStyle w:val="StyleUnderline"/>
        </w:rPr>
        <w:t xml:space="preserve"> to </w:t>
      </w:r>
      <w:r w:rsidRPr="0043016C">
        <w:rPr>
          <w:rStyle w:val="StyleUnderline"/>
          <w:highlight w:val="cyan"/>
        </w:rPr>
        <w:t>paint a</w:t>
      </w:r>
      <w:r w:rsidRPr="00C56F03">
        <w:rPr>
          <w:rStyle w:val="StyleUnderline"/>
        </w:rPr>
        <w:t xml:space="preserve"> frightening </w:t>
      </w:r>
      <w:r w:rsidRPr="0043016C">
        <w:rPr>
          <w:rStyle w:val="StyleUnderline"/>
          <w:highlight w:val="cyan"/>
        </w:rPr>
        <w:t>picture of</w:t>
      </w:r>
      <w:r w:rsidRPr="008D79F5">
        <w:rPr>
          <w:rStyle w:val="StyleUnderline"/>
        </w:rPr>
        <w:t xml:space="preserve"> </w:t>
      </w:r>
      <w:r w:rsidRPr="008D79F5">
        <w:rPr>
          <w:rStyle w:val="Emphasis"/>
        </w:rPr>
        <w:t>runaway</w:t>
      </w:r>
      <w:r w:rsidRPr="008D79F5">
        <w:rPr>
          <w:rStyle w:val="StyleUnderline"/>
        </w:rPr>
        <w:t xml:space="preserve"> defense </w:t>
      </w:r>
      <w:r w:rsidRPr="008D79F5">
        <w:rPr>
          <w:rStyle w:val="Emphasis"/>
        </w:rPr>
        <w:t>budgets</w:t>
      </w:r>
      <w:r w:rsidRPr="008D79F5">
        <w:rPr>
          <w:rStyle w:val="StyleUnderline"/>
        </w:rPr>
        <w:t xml:space="preserve">, </w:t>
      </w:r>
      <w:r w:rsidRPr="0043016C">
        <w:rPr>
          <w:rStyle w:val="Emphasis"/>
          <w:highlight w:val="cyan"/>
        </w:rPr>
        <w:t>bloodthirsty</w:t>
      </w:r>
      <w:r w:rsidRPr="00C56F03">
        <w:rPr>
          <w:rStyle w:val="StyleUnderline"/>
        </w:rPr>
        <w:t xml:space="preserve"> weapons </w:t>
      </w:r>
      <w:r w:rsidRPr="0043016C">
        <w:rPr>
          <w:rStyle w:val="Emphasis"/>
          <w:highlight w:val="cyan"/>
        </w:rPr>
        <w:t>contractors</w:t>
      </w:r>
      <w:r w:rsidRPr="0043016C">
        <w:rPr>
          <w:rStyle w:val="StyleUnderline"/>
          <w:highlight w:val="cyan"/>
        </w:rPr>
        <w:t>, and</w:t>
      </w:r>
      <w:r w:rsidRPr="00C56F03">
        <w:rPr>
          <w:rStyle w:val="StyleUnderline"/>
        </w:rPr>
        <w:t xml:space="preserve"> warmongering </w:t>
      </w:r>
      <w:r w:rsidRPr="0043016C">
        <w:rPr>
          <w:rStyle w:val="Emphasis"/>
          <w:highlight w:val="cyan"/>
        </w:rPr>
        <w:t>generals</w:t>
      </w:r>
      <w:r w:rsidRPr="00C56F03">
        <w:rPr>
          <w:rStyle w:val="StyleUnderline"/>
        </w:rPr>
        <w:t xml:space="preserve">—an American </w:t>
      </w:r>
      <w:r w:rsidRPr="00C56F03">
        <w:rPr>
          <w:rStyle w:val="Emphasis"/>
        </w:rPr>
        <w:t>version</w:t>
      </w:r>
      <w:r w:rsidRPr="00C56F03">
        <w:rPr>
          <w:rStyle w:val="StyleUnderline"/>
        </w:rPr>
        <w:t xml:space="preserve"> of the</w:t>
      </w:r>
      <w:r w:rsidRPr="00C56F03">
        <w:rPr>
          <w:sz w:val="16"/>
        </w:rPr>
        <w:t xml:space="preserve"> very </w:t>
      </w:r>
      <w:r w:rsidRPr="00C56F03">
        <w:rPr>
          <w:rStyle w:val="Emphasis"/>
        </w:rPr>
        <w:t>fascism</w:t>
      </w:r>
      <w:r w:rsidRPr="00C56F03">
        <w:rPr>
          <w:sz w:val="16"/>
        </w:rPr>
        <w:t xml:space="preserve"> that </w:t>
      </w:r>
      <w:r w:rsidRPr="00C56F03">
        <w:rPr>
          <w:rStyle w:val="StyleUnderline"/>
        </w:rPr>
        <w:t xml:space="preserve">the country </w:t>
      </w:r>
      <w:r w:rsidRPr="00C56F03">
        <w:rPr>
          <w:rStyle w:val="Emphasis"/>
        </w:rPr>
        <w:t>fought against</w:t>
      </w:r>
      <w:r w:rsidRPr="00C56F03">
        <w:rPr>
          <w:sz w:val="16"/>
        </w:rPr>
        <w:t xml:space="preserve"> from the Beaches of Normandy to the skies over Hiroshima and Nagasaki.</w:t>
      </w:r>
    </w:p>
    <w:p w14:paraId="014B3730" w14:textId="77777777" w:rsidR="004E18FE" w:rsidRPr="00C56F03" w:rsidRDefault="004E18FE" w:rsidP="004E18FE">
      <w:pPr>
        <w:rPr>
          <w:sz w:val="16"/>
        </w:rPr>
      </w:pPr>
      <w:r w:rsidRPr="00C56F03">
        <w:rPr>
          <w:sz w:val="16"/>
        </w:rPr>
        <w:t xml:space="preserve">“Ike,” as President Eisenhower was casually called, and </w:t>
      </w:r>
      <w:r w:rsidRPr="00C56F03">
        <w:rPr>
          <w:rStyle w:val="StyleUnderline"/>
        </w:rPr>
        <w:t xml:space="preserve">the </w:t>
      </w:r>
      <w:r w:rsidRPr="0043016C">
        <w:rPr>
          <w:rStyle w:val="StyleUnderline"/>
          <w:highlight w:val="cyan"/>
        </w:rPr>
        <w:t xml:space="preserve">critics were </w:t>
      </w:r>
      <w:r w:rsidRPr="0043016C">
        <w:rPr>
          <w:rStyle w:val="Emphasis"/>
          <w:highlight w:val="cyan"/>
        </w:rPr>
        <w:t>wrong</w:t>
      </w:r>
      <w:r w:rsidRPr="008D79F5">
        <w:rPr>
          <w:rStyle w:val="StyleUnderline"/>
        </w:rPr>
        <w:t xml:space="preserve">. Far from posing a </w:t>
      </w:r>
      <w:r w:rsidRPr="008D79F5">
        <w:rPr>
          <w:rStyle w:val="Emphasis"/>
        </w:rPr>
        <w:t>threat</w:t>
      </w:r>
      <w:r w:rsidRPr="008D79F5">
        <w:rPr>
          <w:rStyle w:val="StyleUnderline"/>
        </w:rPr>
        <w:t xml:space="preserve"> to</w:t>
      </w:r>
      <w:r w:rsidRPr="008D79F5">
        <w:rPr>
          <w:sz w:val="16"/>
        </w:rPr>
        <w:t xml:space="preserve"> liberty and the democratic process or </w:t>
      </w:r>
      <w:r w:rsidRPr="008D79F5">
        <w:rPr>
          <w:rStyle w:val="StyleUnderline"/>
        </w:rPr>
        <w:t>taking over</w:t>
      </w:r>
      <w:r w:rsidRPr="008D79F5">
        <w:rPr>
          <w:sz w:val="16"/>
        </w:rPr>
        <w:t xml:space="preserve"> the American</w:t>
      </w:r>
      <w:r w:rsidRPr="00C56F03">
        <w:rPr>
          <w:sz w:val="16"/>
        </w:rPr>
        <w:t xml:space="preserve"> economy, </w:t>
      </w:r>
      <w:r w:rsidRPr="008D79F5">
        <w:rPr>
          <w:rStyle w:val="StyleUnderline"/>
        </w:rPr>
        <w:t xml:space="preserve">military </w:t>
      </w:r>
      <w:r w:rsidRPr="0043016C">
        <w:rPr>
          <w:rStyle w:val="Emphasis"/>
          <w:highlight w:val="cyan"/>
        </w:rPr>
        <w:t>spending</w:t>
      </w:r>
      <w:r w:rsidRPr="00C56F03">
        <w:rPr>
          <w:sz w:val="16"/>
        </w:rPr>
        <w:t xml:space="preserve"> after Ike left office </w:t>
      </w:r>
      <w:r w:rsidRPr="0043016C">
        <w:rPr>
          <w:rStyle w:val="Emphasis"/>
          <w:highlight w:val="cyan"/>
        </w:rPr>
        <w:t>never rose</w:t>
      </w:r>
      <w:r w:rsidRPr="008D79F5">
        <w:rPr>
          <w:rStyle w:val="StyleUnderline"/>
        </w:rPr>
        <w:t xml:space="preserve"> to </w:t>
      </w:r>
      <w:r w:rsidRPr="0043016C">
        <w:rPr>
          <w:rStyle w:val="StyleUnderline"/>
          <w:highlight w:val="cyan"/>
        </w:rPr>
        <w:t xml:space="preserve">more than </w:t>
      </w:r>
      <w:r w:rsidRPr="0043016C">
        <w:rPr>
          <w:rStyle w:val="Emphasis"/>
          <w:highlight w:val="cyan"/>
        </w:rPr>
        <w:t>one-tenth</w:t>
      </w:r>
      <w:r w:rsidRPr="00C56F03">
        <w:rPr>
          <w:rStyle w:val="StyleUnderline"/>
        </w:rPr>
        <w:t xml:space="preserve"> of</w:t>
      </w:r>
      <w:r w:rsidRPr="00C56F03">
        <w:rPr>
          <w:sz w:val="16"/>
        </w:rPr>
        <w:t xml:space="preserve"> the total </w:t>
      </w:r>
      <w:r w:rsidRPr="0043016C">
        <w:rPr>
          <w:rStyle w:val="Emphasis"/>
          <w:highlight w:val="cyan"/>
        </w:rPr>
        <w:t>GDP</w:t>
      </w:r>
      <w:r w:rsidRPr="0043016C">
        <w:rPr>
          <w:rStyle w:val="StyleUnderline"/>
          <w:highlight w:val="cyan"/>
        </w:rPr>
        <w:t>, even during</w:t>
      </w:r>
      <w:r w:rsidRPr="00C56F03">
        <w:rPr>
          <w:rStyle w:val="StyleUnderline"/>
        </w:rPr>
        <w:t xml:space="preserve"> the </w:t>
      </w:r>
      <w:r w:rsidRPr="0043016C">
        <w:rPr>
          <w:rStyle w:val="Emphasis"/>
          <w:highlight w:val="cyan"/>
        </w:rPr>
        <w:t>Vietnam</w:t>
      </w:r>
      <w:r w:rsidRPr="00C56F03">
        <w:rPr>
          <w:rStyle w:val="StyleUnderline"/>
        </w:rPr>
        <w:t xml:space="preserve"> War. </w:t>
      </w:r>
      <w:r w:rsidRPr="0043016C">
        <w:rPr>
          <w:rStyle w:val="StyleUnderline"/>
          <w:highlight w:val="cyan"/>
        </w:rPr>
        <w:t>Today</w:t>
      </w:r>
      <w:r w:rsidRPr="00C56F03">
        <w:rPr>
          <w:rStyle w:val="StyleUnderline"/>
        </w:rPr>
        <w:t>, the</w:t>
      </w:r>
      <w:r w:rsidRPr="00C56F03">
        <w:rPr>
          <w:sz w:val="16"/>
        </w:rPr>
        <w:t xml:space="preserve"> defense </w:t>
      </w:r>
      <w:r w:rsidRPr="00C56F03">
        <w:rPr>
          <w:rStyle w:val="StyleUnderline"/>
        </w:rPr>
        <w:t xml:space="preserve">budget </w:t>
      </w:r>
      <w:r w:rsidRPr="0043016C">
        <w:rPr>
          <w:rStyle w:val="StyleUnderline"/>
          <w:highlight w:val="cyan"/>
        </w:rPr>
        <w:t>represents</w:t>
      </w:r>
      <w:r w:rsidRPr="008D79F5">
        <w:rPr>
          <w:rStyle w:val="StyleUnderline"/>
        </w:rPr>
        <w:t xml:space="preserve"> </w:t>
      </w:r>
      <w:r w:rsidRPr="008D79F5">
        <w:rPr>
          <w:rStyle w:val="Emphasis"/>
        </w:rPr>
        <w:t>little</w:t>
      </w:r>
      <w:r w:rsidRPr="008D79F5">
        <w:rPr>
          <w:rStyle w:val="StyleUnderline"/>
        </w:rPr>
        <w:t xml:space="preserve"> more than </w:t>
      </w:r>
      <w:r w:rsidRPr="0043016C">
        <w:rPr>
          <w:rStyle w:val="Emphasis"/>
          <w:highlight w:val="cyan"/>
        </w:rPr>
        <w:t>half</w:t>
      </w:r>
      <w:r w:rsidRPr="0043016C">
        <w:rPr>
          <w:rStyle w:val="StyleUnderline"/>
          <w:highlight w:val="cyan"/>
        </w:rPr>
        <w:t> of</w:t>
      </w:r>
      <w:r w:rsidRPr="00C56F03">
        <w:rPr>
          <w:sz w:val="16"/>
        </w:rPr>
        <w:t xml:space="preserve"> what the country spends on </w:t>
      </w:r>
      <w:r w:rsidRPr="0043016C">
        <w:rPr>
          <w:rStyle w:val="Emphasis"/>
          <w:highlight w:val="cyan"/>
        </w:rPr>
        <w:t>healthcare</w:t>
      </w:r>
      <w:r w:rsidRPr="00C56F03">
        <w:rPr>
          <w:sz w:val="16"/>
        </w:rPr>
        <w:t xml:space="preserve">. In contrast, </w:t>
      </w:r>
      <w:r w:rsidRPr="00C56F03">
        <w:rPr>
          <w:rStyle w:val="StyleUnderline"/>
        </w:rPr>
        <w:t>our</w:t>
      </w:r>
      <w:r w:rsidRPr="00C56F03">
        <w:rPr>
          <w:sz w:val="16"/>
        </w:rPr>
        <w:t xml:space="preserve"> vaunted $876 billion defense </w:t>
      </w:r>
      <w:r w:rsidRPr="00C56F03">
        <w:rPr>
          <w:rStyle w:val="StyleUnderline"/>
        </w:rPr>
        <w:t xml:space="preserve">budget </w:t>
      </w:r>
      <w:r w:rsidRPr="00C56F03">
        <w:rPr>
          <w:rStyle w:val="Emphasis"/>
        </w:rPr>
        <w:t>barely</w:t>
      </w:r>
      <w:r w:rsidRPr="00C56F03">
        <w:rPr>
          <w:rStyle w:val="StyleUnderline"/>
        </w:rPr>
        <w:t xml:space="preserve"> registers at </w:t>
      </w:r>
      <w:r w:rsidRPr="00C56F03">
        <w:rPr>
          <w:rStyle w:val="Emphasis"/>
        </w:rPr>
        <w:t>3.5</w:t>
      </w:r>
      <w:r w:rsidRPr="00C56F03">
        <w:rPr>
          <w:rStyle w:val="StyleUnderline"/>
        </w:rPr>
        <w:t xml:space="preserve"> percent of </w:t>
      </w:r>
      <w:r w:rsidRPr="00C56F03">
        <w:rPr>
          <w:rStyle w:val="Emphasis"/>
        </w:rPr>
        <w:t>GDP</w:t>
      </w:r>
      <w:r w:rsidRPr="00C56F03">
        <w:rPr>
          <w:sz w:val="16"/>
        </w:rPr>
        <w:t>—and next year’s proposed budget proposes to spend less than a fifth of that on new weapons and equipment.</w:t>
      </w:r>
    </w:p>
    <w:p w14:paraId="3D90E875" w14:textId="77777777" w:rsidR="004E18FE" w:rsidRPr="00C56F03" w:rsidRDefault="004E18FE" w:rsidP="004E18FE">
      <w:pPr>
        <w:rPr>
          <w:sz w:val="16"/>
          <w:szCs w:val="16"/>
        </w:rPr>
      </w:pPr>
      <w:r w:rsidRPr="00C56F03">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7B3296EF" w14:textId="77777777" w:rsidR="004E18FE" w:rsidRPr="00C56F03" w:rsidRDefault="004E18FE" w:rsidP="004E18FE">
      <w:pPr>
        <w:rPr>
          <w:sz w:val="16"/>
          <w:szCs w:val="16"/>
        </w:rPr>
      </w:pPr>
      <w:r w:rsidRPr="00C56F03">
        <w:rPr>
          <w:sz w:val="16"/>
          <w:szCs w:val="16"/>
        </w:rPr>
        <w:t>It was even strong enough to make sure that disastrous policy decisions by Washington, like the Vietnam War, didn’t diminish our ability to defend ourselves and our allies.</w:t>
      </w:r>
    </w:p>
    <w:p w14:paraId="5ED55099" w14:textId="77777777" w:rsidR="004E18FE" w:rsidRPr="00C56F03" w:rsidRDefault="004E18FE" w:rsidP="004E18FE">
      <w:pPr>
        <w:rPr>
          <w:sz w:val="16"/>
          <w:szCs w:val="16"/>
        </w:rPr>
      </w:pPr>
      <w:r w:rsidRPr="00C56F03">
        <w:rPr>
          <w:sz w:val="16"/>
          <w:szCs w:val="16"/>
        </w:rPr>
        <w:t>Yet, in retrospect, that network of institutions and companies dedicated to producing the best armaments for our military doesn’t look so bad.</w:t>
      </w:r>
    </w:p>
    <w:p w14:paraId="3881EE80" w14:textId="77777777" w:rsidR="004E18FE" w:rsidRPr="00C56F03" w:rsidRDefault="004E18FE" w:rsidP="004E18FE">
      <w:pPr>
        <w:rPr>
          <w:sz w:val="16"/>
        </w:rPr>
      </w:pPr>
      <w:r w:rsidRPr="0043016C">
        <w:rPr>
          <w:rStyle w:val="StyleUnderline"/>
          <w:highlight w:val="cyan"/>
        </w:rPr>
        <w:t>With</w:t>
      </w:r>
      <w:r w:rsidRPr="00C56F03">
        <w:rPr>
          <w:rStyle w:val="StyleUnderline"/>
        </w:rPr>
        <w:t xml:space="preserve"> the </w:t>
      </w:r>
      <w:r w:rsidRPr="0043016C">
        <w:rPr>
          <w:rStyle w:val="Emphasis"/>
          <w:highlight w:val="cyan"/>
        </w:rPr>
        <w:t>end</w:t>
      </w:r>
      <w:r w:rsidRPr="0043016C">
        <w:rPr>
          <w:rStyle w:val="StyleUnderline"/>
          <w:highlight w:val="cyan"/>
        </w:rPr>
        <w:t xml:space="preserve"> of the </w:t>
      </w:r>
      <w:r w:rsidRPr="0043016C">
        <w:rPr>
          <w:rStyle w:val="Emphasis"/>
          <w:highlight w:val="cyan"/>
        </w:rPr>
        <w:t>Cold War</w:t>
      </w:r>
      <w:r w:rsidRPr="00C56F03">
        <w:rPr>
          <w:sz w:val="16"/>
        </w:rPr>
        <w:t xml:space="preserve">, defense spending shrank as politicians eagerly cashed in on the so-called “peace dividend.” </w:t>
      </w:r>
      <w:r w:rsidRPr="00C56F03">
        <w:rPr>
          <w:rStyle w:val="StyleUnderline"/>
        </w:rPr>
        <w:t>A dozen</w:t>
      </w:r>
      <w:r w:rsidRPr="00C56F03">
        <w:rPr>
          <w:sz w:val="16"/>
        </w:rPr>
        <w:t xml:space="preserve"> of the leading American military </w:t>
      </w:r>
      <w:r w:rsidRPr="0043016C">
        <w:rPr>
          <w:rStyle w:val="StyleUnderline"/>
          <w:highlight w:val="cyan"/>
        </w:rPr>
        <w:t xml:space="preserve">contractors </w:t>
      </w:r>
      <w:r w:rsidRPr="0043016C">
        <w:rPr>
          <w:rStyle w:val="Emphasis"/>
          <w:highlight w:val="cyan"/>
        </w:rPr>
        <w:t>ate themselves</w:t>
      </w:r>
      <w:r w:rsidRPr="008D79F5">
        <w:rPr>
          <w:rStyle w:val="StyleUnderline"/>
        </w:rPr>
        <w:t xml:space="preserve"> up </w:t>
      </w:r>
      <w:r w:rsidRPr="0043016C">
        <w:rPr>
          <w:rStyle w:val="StyleUnderline"/>
          <w:highlight w:val="cyan"/>
        </w:rPr>
        <w:t xml:space="preserve">until only a </w:t>
      </w:r>
      <w:r w:rsidRPr="0043016C">
        <w:rPr>
          <w:rStyle w:val="Emphasis"/>
          <w:highlight w:val="cyan"/>
        </w:rPr>
        <w:t>few</w:t>
      </w:r>
      <w:r w:rsidRPr="00C56F03">
        <w:rPr>
          <w:rStyle w:val="StyleUnderline"/>
        </w:rPr>
        <w:t xml:space="preserve"> conglomerates </w:t>
      </w:r>
      <w:r w:rsidRPr="0043016C">
        <w:rPr>
          <w:rStyle w:val="Emphasis"/>
          <w:highlight w:val="cyan"/>
        </w:rPr>
        <w:t>remained</w:t>
      </w:r>
      <w:r w:rsidRPr="00C56F03">
        <w:rPr>
          <w:sz w:val="16"/>
        </w:rPr>
        <w:t>, only four. One of those, Lockheed Martin, came together f</w:t>
      </w:r>
      <w:r w:rsidRPr="008D79F5">
        <w:rPr>
          <w:sz w:val="16"/>
        </w:rPr>
        <w:t xml:space="preserve">rom seventeen separate defense firms or divisions of companies. </w:t>
      </w:r>
      <w:r w:rsidRPr="008D79F5">
        <w:rPr>
          <w:rStyle w:val="StyleUnderline"/>
        </w:rPr>
        <w:t>Today</w:t>
      </w:r>
      <w:r w:rsidRPr="008D79F5">
        <w:rPr>
          <w:sz w:val="16"/>
        </w:rPr>
        <w:t xml:space="preserve">, the </w:t>
      </w:r>
      <w:r w:rsidRPr="008D79F5">
        <w:rPr>
          <w:rStyle w:val="Emphasis"/>
        </w:rPr>
        <w:t>revenues</w:t>
      </w:r>
      <w:r w:rsidRPr="008D79F5">
        <w:rPr>
          <w:rStyle w:val="StyleUnderline"/>
        </w:rPr>
        <w:t xml:space="preserve"> of </w:t>
      </w:r>
      <w:r w:rsidRPr="0043016C">
        <w:rPr>
          <w:rStyle w:val="StyleUnderline"/>
          <w:highlight w:val="cyan"/>
        </w:rPr>
        <w:t>the</w:t>
      </w:r>
      <w:r w:rsidRPr="00C56F03">
        <w:rPr>
          <w:rStyle w:val="StyleUnderline"/>
        </w:rPr>
        <w:t xml:space="preserve"> three </w:t>
      </w:r>
      <w:r w:rsidRPr="0043016C">
        <w:rPr>
          <w:rStyle w:val="Emphasis"/>
          <w:highlight w:val="cyan"/>
        </w:rPr>
        <w:t>biggest</w:t>
      </w:r>
      <w:r w:rsidRPr="00C56F03">
        <w:rPr>
          <w:rStyle w:val="StyleUnderline"/>
        </w:rPr>
        <w:t xml:space="preserve"> defense </w:t>
      </w:r>
      <w:r w:rsidRPr="00C56F03">
        <w:rPr>
          <w:rStyle w:val="Emphasis"/>
        </w:rPr>
        <w:t>firms</w:t>
      </w:r>
      <w:r w:rsidRPr="00C56F03">
        <w:rPr>
          <w:sz w:val="16"/>
        </w:rPr>
        <w:t>—Lockheed Martin, Raytheon, and Northrop Grumman—</w:t>
      </w:r>
      <w:r w:rsidRPr="008D79F5">
        <w:rPr>
          <w:rStyle w:val="StyleUnderline"/>
        </w:rPr>
        <w:t xml:space="preserve">do </w:t>
      </w:r>
      <w:r w:rsidRPr="0043016C">
        <w:rPr>
          <w:rStyle w:val="Emphasis"/>
          <w:highlight w:val="cyan"/>
        </w:rPr>
        <w:t>not</w:t>
      </w:r>
      <w:r w:rsidRPr="0043016C">
        <w:rPr>
          <w:rStyle w:val="StyleUnderline"/>
          <w:highlight w:val="cyan"/>
        </w:rPr>
        <w:t xml:space="preserve"> even</w:t>
      </w:r>
      <w:r w:rsidRPr="00C56F03">
        <w:rPr>
          <w:rStyle w:val="StyleUnderline"/>
        </w:rPr>
        <w:t xml:space="preserve"> </w:t>
      </w:r>
      <w:r w:rsidRPr="008D79F5">
        <w:rPr>
          <w:rStyle w:val="StyleUnderline"/>
        </w:rPr>
        <w:t xml:space="preserve">equal </w:t>
      </w:r>
      <w:r w:rsidRPr="0043016C">
        <w:rPr>
          <w:rStyle w:val="Emphasis"/>
          <w:highlight w:val="cyan"/>
        </w:rPr>
        <w:t>half</w:t>
      </w:r>
      <w:r w:rsidRPr="0043016C">
        <w:rPr>
          <w:rStyle w:val="StyleUnderline"/>
          <w:highlight w:val="cyan"/>
        </w:rPr>
        <w:t xml:space="preserve"> of </w:t>
      </w:r>
      <w:r w:rsidRPr="0043016C">
        <w:rPr>
          <w:rStyle w:val="Emphasis"/>
          <w:highlight w:val="cyan"/>
        </w:rPr>
        <w:t>Apple</w:t>
      </w:r>
      <w:r w:rsidRPr="008D79F5">
        <w:rPr>
          <w:rStyle w:val="StyleUnderline"/>
        </w:rPr>
        <w:t>'s global revenues</w:t>
      </w:r>
      <w:r w:rsidRPr="00C56F03">
        <w:rPr>
          <w:sz w:val="16"/>
        </w:rPr>
        <w:t>.</w:t>
      </w:r>
    </w:p>
    <w:p w14:paraId="6BA77412" w14:textId="77777777" w:rsidR="004E18FE" w:rsidRPr="00272EF4" w:rsidRDefault="004E18FE" w:rsidP="004E18FE">
      <w:r w:rsidRPr="00C56F03">
        <w:rPr>
          <w:sz w:val="16"/>
        </w:rPr>
        <w:t xml:space="preserve">Even more significantly, </w:t>
      </w:r>
      <w:r w:rsidRPr="008D79F5">
        <w:rPr>
          <w:sz w:val="16"/>
        </w:rPr>
        <w:t xml:space="preserve">a recent Congressional Research Service report showed the </w:t>
      </w:r>
      <w:r w:rsidRPr="008D79F5">
        <w:rPr>
          <w:rStyle w:val="StyleUnderline"/>
        </w:rPr>
        <w:t>Defense Department’s</w:t>
      </w:r>
      <w:r w:rsidRPr="008D79F5">
        <w:rPr>
          <w:sz w:val="16"/>
        </w:rPr>
        <w:t xml:space="preserve"> Research and Development (R&amp;D) </w:t>
      </w:r>
      <w:r w:rsidRPr="008D79F5">
        <w:rPr>
          <w:rStyle w:val="Emphasis"/>
        </w:rPr>
        <w:t>share</w:t>
      </w:r>
      <w:r w:rsidRPr="008D79F5">
        <w:rPr>
          <w:rStyle w:val="StyleUnderline"/>
        </w:rPr>
        <w:t xml:space="preserve"> of global </w:t>
      </w:r>
      <w:r w:rsidRPr="008D79F5">
        <w:rPr>
          <w:rStyle w:val="Emphasis"/>
        </w:rPr>
        <w:t>R&amp;D</w:t>
      </w:r>
      <w:r w:rsidRPr="008D79F5">
        <w:rPr>
          <w:rStyle w:val="StyleUnderline"/>
        </w:rPr>
        <w:t> tumbled</w:t>
      </w:r>
      <w:r w:rsidRPr="008D79F5">
        <w:rPr>
          <w:sz w:val="16"/>
        </w:rPr>
        <w:t xml:space="preserve">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w:t>
      </w:r>
      <w:proofErr w:type="gramStart"/>
      <w:r w:rsidRPr="008D79F5">
        <w:rPr>
          <w:sz w:val="16"/>
        </w:rPr>
        <w:t>shrinking away</w:t>
      </w:r>
      <w:proofErr w:type="gramEnd"/>
      <w:r w:rsidRPr="008D79F5">
        <w:rPr>
          <w:sz w:val="16"/>
        </w:rPr>
        <w:t xml:space="preserve"> of that R&amp;D advantage has had profound implications for our national security and that of our allies.</w:t>
      </w:r>
    </w:p>
    <w:p w14:paraId="687A9D10" w14:textId="77777777" w:rsidR="004E18FE" w:rsidRPr="00272EF4" w:rsidRDefault="004E18FE" w:rsidP="004E18FE">
      <w:pPr>
        <w:pStyle w:val="Heading4"/>
      </w:pPr>
      <w:r>
        <w:t xml:space="preserve">Existential tech now. Acceleration can only </w:t>
      </w:r>
      <w:r>
        <w:rPr>
          <w:u w:val="single"/>
        </w:rPr>
        <w:t>reduce</w:t>
      </w:r>
      <w:r>
        <w:t xml:space="preserve"> risk. </w:t>
      </w:r>
    </w:p>
    <w:p w14:paraId="42E85191" w14:textId="77777777" w:rsidR="004E18FE" w:rsidRPr="0043232C" w:rsidRDefault="004E18FE" w:rsidP="004E18FE">
      <w:r>
        <w:t xml:space="preserve">Matt </w:t>
      </w:r>
      <w:r w:rsidRPr="0043232C">
        <w:rPr>
          <w:rStyle w:val="Style13ptBold"/>
        </w:rPr>
        <w:t>Clancy 23</w:t>
      </w:r>
      <w:r>
        <w:t xml:space="preserve">, Research Fellow at Open Philanthropy, “The Returns to Science </w:t>
      </w:r>
      <w:proofErr w:type="gramStart"/>
      <w:r>
        <w:t>In</w:t>
      </w:r>
      <w:proofErr w:type="gramEnd"/>
      <w:r>
        <w:t xml:space="preserve"> the Presence of Technological Risks,” 12/21/23, https://arxiv.org/pdf/2312.14289.pdf</w:t>
      </w:r>
    </w:p>
    <w:p w14:paraId="658E10F3" w14:textId="77777777" w:rsidR="004E18FE" w:rsidRPr="009F0421" w:rsidRDefault="004E18FE" w:rsidP="004E18FE">
      <w:pPr>
        <w:rPr>
          <w:sz w:val="16"/>
        </w:rPr>
      </w:pPr>
      <w:r w:rsidRPr="009F0421">
        <w:rPr>
          <w:sz w:val="16"/>
        </w:rPr>
        <w:t>7.2 We’re Too Late</w:t>
      </w:r>
    </w:p>
    <w:p w14:paraId="162D1BFD" w14:textId="77777777" w:rsidR="004E18FE" w:rsidRPr="008D79F5" w:rsidRDefault="004E18FE" w:rsidP="004E18FE">
      <w:pPr>
        <w:rPr>
          <w:sz w:val="16"/>
        </w:rPr>
      </w:pPr>
      <w:r w:rsidRPr="009F0421">
        <w:rPr>
          <w:sz w:val="16"/>
        </w:rPr>
        <w:t xml:space="preserve">As a second exercise, I consider the possibility that </w:t>
      </w:r>
      <w:r w:rsidRPr="0043016C">
        <w:rPr>
          <w:rStyle w:val="StyleUnderline"/>
          <w:highlight w:val="cyan"/>
        </w:rPr>
        <w:t>we are</w:t>
      </w:r>
      <w:r w:rsidRPr="009F0421">
        <w:rPr>
          <w:sz w:val="16"/>
        </w:rPr>
        <w:t xml:space="preserve"> </w:t>
      </w:r>
      <w:r w:rsidRPr="009F0421">
        <w:rPr>
          <w:rStyle w:val="Emphasis"/>
        </w:rPr>
        <w:t>too late</w:t>
      </w:r>
      <w:r w:rsidRPr="009F0421">
        <w:rPr>
          <w:rStyle w:val="StyleUnderline"/>
        </w:rPr>
        <w:t xml:space="preserve">: we </w:t>
      </w:r>
      <w:r w:rsidRPr="00272EF4">
        <w:rPr>
          <w:rStyle w:val="StyleUnderline"/>
        </w:rPr>
        <w:t>are</w:t>
      </w:r>
      <w:r w:rsidRPr="009F0421">
        <w:rPr>
          <w:sz w:val="16"/>
        </w:rPr>
        <w:t xml:space="preserve"> </w:t>
      </w:r>
      <w:r w:rsidRPr="00272EF4">
        <w:rPr>
          <w:rStyle w:val="Emphasis"/>
        </w:rPr>
        <w:t xml:space="preserve">living </w:t>
      </w:r>
      <w:r w:rsidRPr="0043016C">
        <w:rPr>
          <w:rStyle w:val="Emphasis"/>
          <w:highlight w:val="cyan"/>
        </w:rPr>
        <w:t xml:space="preserve">in </w:t>
      </w:r>
      <w:proofErr w:type="gramStart"/>
      <w:r w:rsidRPr="008D79F5">
        <w:rPr>
          <w:rStyle w:val="Emphasis"/>
        </w:rPr>
        <w:t>the</w:t>
      </w:r>
      <w:proofErr w:type="gramEnd"/>
      <w:r w:rsidRPr="008D79F5">
        <w:rPr>
          <w:rStyle w:val="Emphasis"/>
        </w:rPr>
        <w:t xml:space="preserve"> time of </w:t>
      </w:r>
      <w:r w:rsidRPr="0043016C">
        <w:rPr>
          <w:rStyle w:val="Emphasis"/>
          <w:highlight w:val="cyan"/>
        </w:rPr>
        <w:t>peril</w:t>
      </w:r>
      <w:r w:rsidRPr="008D79F5">
        <w:rPr>
          <w:rStyle w:val="StyleUnderline"/>
        </w:rPr>
        <w:t xml:space="preserve">s </w:t>
      </w:r>
      <w:r w:rsidRPr="0043016C">
        <w:rPr>
          <w:rStyle w:val="Emphasis"/>
          <w:highlight w:val="cyan"/>
        </w:rPr>
        <w:t>now</w:t>
      </w:r>
      <w:r w:rsidRPr="009F0421">
        <w:rPr>
          <w:rStyle w:val="StyleUnderline"/>
        </w:rPr>
        <w:t>, and</w:t>
      </w:r>
      <w:r w:rsidRPr="008D79F5">
        <w:rPr>
          <w:rStyle w:val="StyleUnderline"/>
        </w:rPr>
        <w:t xml:space="preserve"> </w:t>
      </w:r>
      <w:r w:rsidRPr="0043016C">
        <w:rPr>
          <w:rStyle w:val="Emphasis"/>
          <w:highlight w:val="cyan"/>
        </w:rPr>
        <w:t>pausing</w:t>
      </w:r>
      <w:r w:rsidRPr="009F0421">
        <w:rPr>
          <w:rStyle w:val="Emphasis"/>
        </w:rPr>
        <w:t xml:space="preserve"> science</w:t>
      </w:r>
      <w:r w:rsidRPr="008D79F5">
        <w:rPr>
          <w:rStyle w:val="StyleUnderline"/>
        </w:rPr>
        <w:t xml:space="preserve"> </w:t>
      </w:r>
      <w:r w:rsidRPr="0043016C">
        <w:rPr>
          <w:rStyle w:val="StyleUnderline"/>
          <w:highlight w:val="cyan"/>
        </w:rPr>
        <w:t xml:space="preserve">does </w:t>
      </w:r>
      <w:r w:rsidRPr="0043016C">
        <w:rPr>
          <w:rStyle w:val="Emphasis"/>
          <w:highlight w:val="cyan"/>
        </w:rPr>
        <w:t>nothing</w:t>
      </w:r>
      <w:r w:rsidRPr="008D79F5">
        <w:rPr>
          <w:rStyle w:val="Emphasis"/>
        </w:rPr>
        <w:t xml:space="preserve"> to delay it</w:t>
      </w:r>
      <w:r w:rsidRPr="008D79F5">
        <w:rPr>
          <w:rStyle w:val="StyleUnderline"/>
        </w:rPr>
        <w:t>s onset</w:t>
      </w:r>
      <w:r w:rsidRPr="008D79F5">
        <w:rPr>
          <w:sz w:val="16"/>
        </w:rPr>
        <w:t xml:space="preserve">. Formally, this is equivalent to </w:t>
      </w:r>
      <w:proofErr w:type="gramStart"/>
      <w:r w:rsidRPr="008D79F5">
        <w:rPr>
          <w:sz w:val="16"/>
        </w:rPr>
        <w:t xml:space="preserve">assuming </w:t>
      </w:r>
      <w:r w:rsidRPr="008D79F5">
        <w:rPr>
          <w:rFonts w:ascii="Cambria Math" w:hAnsi="Cambria Math" w:cs="Cambria Math"/>
          <w:sz w:val="16"/>
        </w:rPr>
        <w:t>𝑑</w:t>
      </w:r>
      <w:proofErr w:type="gramEnd"/>
      <w:r w:rsidRPr="008D79F5">
        <w:rPr>
          <w:sz w:val="16"/>
        </w:rPr>
        <w:t>(</w:t>
      </w:r>
      <w:proofErr w:type="gramStart"/>
      <w:r w:rsidRPr="008D79F5">
        <w:rPr>
          <w:rFonts w:ascii="Cambria Math" w:hAnsi="Cambria Math" w:cs="Cambria Math"/>
          <w:sz w:val="16"/>
        </w:rPr>
        <w:t>𝑡</w:t>
      </w:r>
      <w:r w:rsidRPr="008D79F5">
        <w:rPr>
          <w:sz w:val="16"/>
        </w:rPr>
        <w:t xml:space="preserve">) = </w:t>
      </w:r>
      <w:r w:rsidRPr="008D79F5">
        <w:rPr>
          <w:rFonts w:ascii="Cambria Math" w:hAnsi="Cambria Math" w:cs="Cambria Math"/>
          <w:sz w:val="16"/>
        </w:rPr>
        <w:t>𝑑</w:t>
      </w:r>
      <w:r w:rsidRPr="008D79F5">
        <w:rPr>
          <w:sz w:val="16"/>
        </w:rPr>
        <w:t>.</w:t>
      </w:r>
      <w:proofErr w:type="gramEnd"/>
    </w:p>
    <w:p w14:paraId="5B9766FD" w14:textId="77777777" w:rsidR="004E18FE" w:rsidRPr="008D79F5" w:rsidRDefault="004E18FE" w:rsidP="004E18FE">
      <w:pPr>
        <w:rPr>
          <w:sz w:val="16"/>
        </w:rPr>
      </w:pPr>
      <w:r w:rsidRPr="008D79F5">
        <w:rPr>
          <w:sz w:val="16"/>
        </w:rPr>
        <w:t>In the following table I estimate the returns to science under the assumption that we are too late to stop the time of perils.</w:t>
      </w:r>
    </w:p>
    <w:p w14:paraId="5A56ECF2" w14:textId="77777777" w:rsidR="004E18FE" w:rsidRPr="009F0421" w:rsidRDefault="004E18FE" w:rsidP="004E18FE">
      <w:r w:rsidRPr="008D79F5">
        <w:t>[TABLE 8 OMITTED]</w:t>
      </w:r>
    </w:p>
    <w:p w14:paraId="53CCF57A" w14:textId="77777777" w:rsidR="004E18FE" w:rsidRPr="008D79F5" w:rsidRDefault="004E18FE" w:rsidP="004E18FE">
      <w:pPr>
        <w:rPr>
          <w:sz w:val="16"/>
        </w:rPr>
      </w:pPr>
      <w:r w:rsidRPr="008D79F5">
        <w:rPr>
          <w:sz w:val="16"/>
        </w:rPr>
        <w:t xml:space="preserve">Here we reproduce the table from section 7.1, except the last two columns are now changed. The second-to-last column is now the same as the last column in the table of section 6.2. It corresponds to the returns to a year of science today, if the time of perils </w:t>
      </w:r>
      <w:proofErr w:type="gramStart"/>
      <w:r w:rsidRPr="008D79F5">
        <w:rPr>
          <w:sz w:val="16"/>
        </w:rPr>
        <w:t>will begin</w:t>
      </w:r>
      <w:proofErr w:type="gramEnd"/>
      <w:r w:rsidRPr="008D79F5">
        <w:rPr>
          <w:sz w:val="16"/>
        </w:rPr>
        <w:t xml:space="preserve"> now, unless we pause science. The last column now corresponds to the returns if we are already too late.</w:t>
      </w:r>
    </w:p>
    <w:p w14:paraId="78F222EE" w14:textId="77777777" w:rsidR="004E18FE" w:rsidRPr="009F0421" w:rsidRDefault="004E18FE" w:rsidP="004E18FE">
      <w:pPr>
        <w:rPr>
          <w:sz w:val="16"/>
        </w:rPr>
      </w:pPr>
      <w:r w:rsidRPr="008D79F5">
        <w:rPr>
          <w:rStyle w:val="StyleUnderline"/>
        </w:rPr>
        <w:t>If we are too late,</w:t>
      </w:r>
      <w:r w:rsidRPr="009F0421">
        <w:rPr>
          <w:rStyle w:val="StyleUnderline"/>
        </w:rPr>
        <w:t xml:space="preserve"> </w:t>
      </w:r>
      <w:r w:rsidRPr="00272EF4">
        <w:rPr>
          <w:rStyle w:val="StyleUnderline"/>
        </w:rPr>
        <w:t>the</w:t>
      </w:r>
      <w:r w:rsidRPr="00272EF4">
        <w:rPr>
          <w:sz w:val="16"/>
        </w:rPr>
        <w:t xml:space="preserve"> </w:t>
      </w:r>
      <w:r w:rsidRPr="0043016C">
        <w:rPr>
          <w:rStyle w:val="Emphasis"/>
          <w:highlight w:val="cyan"/>
        </w:rPr>
        <w:t>returns to science</w:t>
      </w:r>
      <w:r w:rsidRPr="0043016C">
        <w:rPr>
          <w:rStyle w:val="StyleUnderline"/>
          <w:highlight w:val="cyan"/>
        </w:rPr>
        <w:t xml:space="preserve"> are </w:t>
      </w:r>
      <w:r w:rsidRPr="0043016C">
        <w:rPr>
          <w:rStyle w:val="Emphasis"/>
          <w:highlight w:val="cyan"/>
        </w:rPr>
        <w:t>always positive</w:t>
      </w:r>
      <w:r w:rsidRPr="0043016C">
        <w:rPr>
          <w:rStyle w:val="StyleUnderline"/>
          <w:highlight w:val="cyan"/>
        </w:rPr>
        <w:t>: it</w:t>
      </w:r>
      <w:r w:rsidRPr="009F0421">
        <w:rPr>
          <w:sz w:val="16"/>
        </w:rPr>
        <w:t xml:space="preserve"> </w:t>
      </w:r>
      <w:r w:rsidRPr="008D79F5">
        <w:rPr>
          <w:rStyle w:val="Emphasis"/>
        </w:rPr>
        <w:t xml:space="preserve">improves health and </w:t>
      </w:r>
      <w:proofErr w:type="gramStart"/>
      <w:r w:rsidRPr="008D79F5">
        <w:rPr>
          <w:rStyle w:val="Emphasis"/>
        </w:rPr>
        <w:t>income</w:t>
      </w:r>
      <w:r w:rsidRPr="008D79F5">
        <w:rPr>
          <w:rStyle w:val="StyleUnderline"/>
        </w:rPr>
        <w:t>, and</w:t>
      </w:r>
      <w:proofErr w:type="gramEnd"/>
      <w:r w:rsidRPr="008D79F5">
        <w:rPr>
          <w:rStyle w:val="StyleUnderline"/>
        </w:rPr>
        <w:t xml:space="preserve"> </w:t>
      </w:r>
      <w:r w:rsidRPr="0043016C">
        <w:rPr>
          <w:rStyle w:val="StyleUnderline"/>
          <w:highlight w:val="cyan"/>
        </w:rPr>
        <w:t>has</w:t>
      </w:r>
      <w:r w:rsidRPr="0043016C">
        <w:rPr>
          <w:sz w:val="16"/>
          <w:highlight w:val="cyan"/>
        </w:rPr>
        <w:t xml:space="preserve"> </w:t>
      </w:r>
      <w:r w:rsidRPr="0043016C">
        <w:rPr>
          <w:rStyle w:val="Emphasis"/>
          <w:highlight w:val="cyan"/>
        </w:rPr>
        <w:t>no downsides</w:t>
      </w:r>
      <w:r w:rsidRPr="009F0421">
        <w:rPr>
          <w:sz w:val="16"/>
        </w:rPr>
        <w:t>. But as the time of perils gets more severe, the returns to science decline, basically because the value of everything declines when there is a higher probability we will die. Now there is no break-even where it is not worth doing science, except for d = 100%, in which case utility falls to zero no matter what we do.</w:t>
      </w:r>
    </w:p>
    <w:p w14:paraId="7C330DF3" w14:textId="77777777" w:rsidR="004E18FE" w:rsidRPr="009F0421" w:rsidRDefault="004E18FE" w:rsidP="004E18FE">
      <w:pPr>
        <w:rPr>
          <w:sz w:val="16"/>
        </w:rPr>
      </w:pPr>
      <w:r w:rsidRPr="009F0421">
        <w:rPr>
          <w:sz w:val="16"/>
        </w:rPr>
        <w:t xml:space="preserve">Note that while the above calculations correspond to the </w:t>
      </w:r>
      <w:r w:rsidRPr="00272EF4">
        <w:rPr>
          <w:sz w:val="16"/>
        </w:rPr>
        <w:t xml:space="preserve">situation where </w:t>
      </w:r>
      <w:r w:rsidRPr="00272EF4">
        <w:rPr>
          <w:rStyle w:val="StyleUnderline"/>
        </w:rPr>
        <w:t>we are</w:t>
      </w:r>
      <w:r w:rsidRPr="00272EF4">
        <w:rPr>
          <w:sz w:val="16"/>
        </w:rPr>
        <w:t xml:space="preserve"> </w:t>
      </w:r>
      <w:r w:rsidRPr="00272EF4">
        <w:rPr>
          <w:rStyle w:val="Emphasis"/>
        </w:rPr>
        <w:t>already facing heightened annual technological perils</w:t>
      </w:r>
      <w:r w:rsidRPr="00272EF4">
        <w:rPr>
          <w:sz w:val="16"/>
        </w:rPr>
        <w:t xml:space="preserve">, we would obtain similar results if we believed the science enabling the time of perils has already been discovered and </w:t>
      </w:r>
      <w:proofErr w:type="gramStart"/>
      <w:r w:rsidRPr="00272EF4">
        <w:rPr>
          <w:sz w:val="16"/>
        </w:rPr>
        <w:t>disseminated, but</w:t>
      </w:r>
      <w:proofErr w:type="gramEnd"/>
      <w:r w:rsidRPr="00272EF4">
        <w:rPr>
          <w:sz w:val="16"/>
        </w:rPr>
        <w:t xml:space="preserve"> not yet operationalized as a technology. In this situation, </w:t>
      </w:r>
      <w:r w:rsidRPr="00272EF4">
        <w:rPr>
          <w:rStyle w:val="StyleUnderline"/>
        </w:rPr>
        <w:t>the time of perils</w:t>
      </w:r>
      <w:r w:rsidRPr="00272EF4">
        <w:rPr>
          <w:sz w:val="16"/>
        </w:rPr>
        <w:t xml:space="preserve"> </w:t>
      </w:r>
      <w:r w:rsidRPr="00272EF4">
        <w:rPr>
          <w:rStyle w:val="Emphasis"/>
        </w:rPr>
        <w:t>is coming</w:t>
      </w:r>
      <w:r w:rsidRPr="00272EF4">
        <w:rPr>
          <w:sz w:val="16"/>
        </w:rPr>
        <w:t xml:space="preserve"> </w:t>
      </w:r>
      <w:r w:rsidRPr="00272EF4">
        <w:rPr>
          <w:rStyle w:val="StyleUnderline"/>
        </w:rPr>
        <w:t>and</w:t>
      </w:r>
      <w:r w:rsidRPr="00272EF4">
        <w:rPr>
          <w:sz w:val="16"/>
        </w:rPr>
        <w:t xml:space="preserve"> </w:t>
      </w:r>
      <w:r w:rsidRPr="00272EF4">
        <w:rPr>
          <w:rStyle w:val="Emphasis"/>
        </w:rPr>
        <w:t>pausing science today</w:t>
      </w:r>
      <w:r w:rsidRPr="00272EF4">
        <w:rPr>
          <w:sz w:val="16"/>
        </w:rPr>
        <w:t xml:space="preserve"> </w:t>
      </w:r>
      <w:r w:rsidRPr="00272EF4">
        <w:rPr>
          <w:rStyle w:val="StyleUnderline"/>
        </w:rPr>
        <w:t>can</w:t>
      </w:r>
      <w:r w:rsidRPr="00272EF4">
        <w:rPr>
          <w:sz w:val="16"/>
        </w:rPr>
        <w:t xml:space="preserve"> </w:t>
      </w:r>
      <w:r w:rsidRPr="00272EF4">
        <w:rPr>
          <w:rStyle w:val="Emphasis"/>
        </w:rPr>
        <w:t>no longer push back</w:t>
      </w:r>
      <w:r w:rsidRPr="009F0421">
        <w:rPr>
          <w:rStyle w:val="Emphasis"/>
        </w:rPr>
        <w:t xml:space="preserve"> its arrival</w:t>
      </w:r>
      <w:r w:rsidRPr="009F0421">
        <w:rPr>
          <w:sz w:val="16"/>
        </w:rPr>
        <w:t xml:space="preserve">. This would describe our situation, for example, if </w:t>
      </w:r>
      <w:r w:rsidRPr="009F0421">
        <w:rPr>
          <w:rStyle w:val="Emphasis"/>
        </w:rPr>
        <w:t xml:space="preserve">all </w:t>
      </w:r>
      <w:r w:rsidRPr="0043016C">
        <w:rPr>
          <w:rStyle w:val="Emphasis"/>
          <w:highlight w:val="cyan"/>
        </w:rPr>
        <w:t>the knowledge</w:t>
      </w:r>
      <w:r w:rsidRPr="009F0421">
        <w:rPr>
          <w:sz w:val="16"/>
        </w:rPr>
        <w:t xml:space="preserve"> </w:t>
      </w:r>
      <w:r w:rsidRPr="009F0421">
        <w:rPr>
          <w:rStyle w:val="StyleUnderline"/>
        </w:rPr>
        <w:t xml:space="preserve">necessary </w:t>
      </w:r>
      <w:r w:rsidRPr="0043016C">
        <w:rPr>
          <w:rStyle w:val="StyleUnderline"/>
          <w:highlight w:val="cyan"/>
        </w:rPr>
        <w:t>to</w:t>
      </w:r>
      <w:r w:rsidRPr="009F0421">
        <w:rPr>
          <w:rStyle w:val="StyleUnderline"/>
        </w:rPr>
        <w:t xml:space="preserve"> genetically </w:t>
      </w:r>
      <w:r w:rsidRPr="0043016C">
        <w:rPr>
          <w:rStyle w:val="StyleUnderline"/>
          <w:highlight w:val="cyan"/>
        </w:rPr>
        <w:t xml:space="preserve">engineer a </w:t>
      </w:r>
      <w:r w:rsidRPr="0043016C">
        <w:rPr>
          <w:rStyle w:val="Emphasis"/>
          <w:highlight w:val="cyan"/>
        </w:rPr>
        <w:t>pandemic</w:t>
      </w:r>
      <w:r w:rsidRPr="0043016C">
        <w:rPr>
          <w:rStyle w:val="StyleUnderline"/>
          <w:highlight w:val="cyan"/>
        </w:rPr>
        <w:t xml:space="preserve"> is</w:t>
      </w:r>
      <w:r w:rsidRPr="009F0421">
        <w:rPr>
          <w:sz w:val="16"/>
        </w:rPr>
        <w:t xml:space="preserve"> </w:t>
      </w:r>
      <w:r w:rsidRPr="009F0421">
        <w:rPr>
          <w:rStyle w:val="Emphasis"/>
        </w:rPr>
        <w:t>already “</w:t>
      </w:r>
      <w:r w:rsidRPr="0043016C">
        <w:rPr>
          <w:rStyle w:val="Emphasis"/>
          <w:highlight w:val="cyan"/>
        </w:rPr>
        <w:t>out there</w:t>
      </w:r>
      <w:r w:rsidRPr="009F0421">
        <w:rPr>
          <w:rStyle w:val="Emphasis"/>
        </w:rPr>
        <w:t>”</w:t>
      </w:r>
      <w:r w:rsidRPr="009F0421">
        <w:rPr>
          <w:sz w:val="16"/>
        </w:rPr>
        <w:t xml:space="preserve"> in the published academic literature, </w:t>
      </w:r>
      <w:r w:rsidRPr="009F0421">
        <w:rPr>
          <w:rStyle w:val="StyleUnderline"/>
        </w:rPr>
        <w:t>progress in</w:t>
      </w:r>
      <w:r w:rsidRPr="009F0421">
        <w:rPr>
          <w:sz w:val="16"/>
        </w:rPr>
        <w:t xml:space="preserve"> </w:t>
      </w:r>
      <w:r w:rsidRPr="0043016C">
        <w:rPr>
          <w:rStyle w:val="Emphasis"/>
          <w:highlight w:val="cyan"/>
        </w:rPr>
        <w:t>AI</w:t>
      </w:r>
      <w:r w:rsidRPr="009F0421">
        <w:rPr>
          <w:sz w:val="16"/>
        </w:rPr>
        <w:t xml:space="preserve"> </w:t>
      </w:r>
      <w:r w:rsidRPr="009F0421">
        <w:rPr>
          <w:rStyle w:val="StyleUnderline"/>
        </w:rPr>
        <w:t>will</w:t>
      </w:r>
      <w:r w:rsidRPr="009F0421">
        <w:rPr>
          <w:sz w:val="16"/>
        </w:rPr>
        <w:t xml:space="preserve"> </w:t>
      </w:r>
      <w:r w:rsidRPr="009F0421">
        <w:rPr>
          <w:rStyle w:val="Emphasis"/>
        </w:rPr>
        <w:t>eventually make it feasible</w:t>
      </w:r>
      <w:r w:rsidRPr="009F0421">
        <w:rPr>
          <w:sz w:val="16"/>
        </w:rPr>
        <w:t xml:space="preserve"> </w:t>
      </w:r>
      <w:r w:rsidRPr="009F0421">
        <w:rPr>
          <w:rStyle w:val="StyleUnderline"/>
        </w:rPr>
        <w:t>for</w:t>
      </w:r>
      <w:r w:rsidRPr="009F0421">
        <w:rPr>
          <w:sz w:val="16"/>
        </w:rPr>
        <w:t xml:space="preserve"> </w:t>
      </w:r>
      <w:r w:rsidRPr="009F0421">
        <w:rPr>
          <w:rStyle w:val="Emphasis"/>
        </w:rPr>
        <w:t>bad actors</w:t>
      </w:r>
      <w:r w:rsidRPr="009F0421">
        <w:rPr>
          <w:sz w:val="16"/>
        </w:rPr>
        <w:t xml:space="preserve"> </w:t>
      </w:r>
      <w:r w:rsidRPr="009F0421">
        <w:rPr>
          <w:rStyle w:val="StyleUnderline"/>
        </w:rPr>
        <w:t>to</w:t>
      </w:r>
      <w:r w:rsidRPr="009F0421">
        <w:rPr>
          <w:sz w:val="16"/>
        </w:rPr>
        <w:t xml:space="preserve"> </w:t>
      </w:r>
      <w:r w:rsidRPr="009F0421">
        <w:rPr>
          <w:rStyle w:val="Emphasis"/>
        </w:rPr>
        <w:t>make use of that</w:t>
      </w:r>
      <w:r w:rsidRPr="009F0421">
        <w:rPr>
          <w:sz w:val="16"/>
        </w:rPr>
        <w:t xml:space="preserve"> knowledge, </w:t>
      </w:r>
      <w:r w:rsidRPr="009F0421">
        <w:rPr>
          <w:rStyle w:val="StyleUnderline"/>
        </w:rPr>
        <w:t>and</w:t>
      </w:r>
      <w:r w:rsidRPr="009F0421">
        <w:rPr>
          <w:sz w:val="16"/>
        </w:rPr>
        <w:t xml:space="preserve"> </w:t>
      </w:r>
      <w:r w:rsidRPr="009F0421">
        <w:rPr>
          <w:rStyle w:val="Emphasis"/>
        </w:rPr>
        <w:t>further progress in AI</w:t>
      </w:r>
      <w:r w:rsidRPr="009F0421">
        <w:rPr>
          <w:sz w:val="16"/>
        </w:rPr>
        <w:t xml:space="preserve"> </w:t>
      </w:r>
      <w:r w:rsidRPr="0043016C">
        <w:rPr>
          <w:rStyle w:val="StyleUnderline"/>
          <w:highlight w:val="cyan"/>
        </w:rPr>
        <w:t>is</w:t>
      </w:r>
      <w:r w:rsidRPr="0043016C">
        <w:rPr>
          <w:sz w:val="16"/>
          <w:highlight w:val="cyan"/>
        </w:rPr>
        <w:t xml:space="preserve"> </w:t>
      </w:r>
      <w:r w:rsidRPr="0043016C">
        <w:rPr>
          <w:rStyle w:val="Emphasis"/>
          <w:highlight w:val="cyan"/>
        </w:rPr>
        <w:t>not constrained</w:t>
      </w:r>
      <w:r w:rsidRPr="0043016C">
        <w:rPr>
          <w:sz w:val="16"/>
          <w:highlight w:val="cyan"/>
        </w:rPr>
        <w:t xml:space="preserve"> </w:t>
      </w:r>
      <w:r w:rsidRPr="0043016C">
        <w:rPr>
          <w:rStyle w:val="StyleUnderline"/>
          <w:highlight w:val="cyan"/>
        </w:rPr>
        <w:t>by</w:t>
      </w:r>
      <w:r w:rsidRPr="0043016C">
        <w:rPr>
          <w:sz w:val="16"/>
          <w:highlight w:val="cyan"/>
        </w:rPr>
        <w:t xml:space="preserve"> </w:t>
      </w:r>
      <w:r w:rsidRPr="0043016C">
        <w:rPr>
          <w:rStyle w:val="Emphasis"/>
          <w:highlight w:val="cyan"/>
        </w:rPr>
        <w:t>basic science</w:t>
      </w:r>
      <w:r w:rsidRPr="009F0421">
        <w:rPr>
          <w:sz w:val="16"/>
        </w:rPr>
        <w:t xml:space="preserve"> (</w:t>
      </w:r>
      <w:r w:rsidRPr="009F0421">
        <w:rPr>
          <w:rStyle w:val="StyleUnderline"/>
        </w:rPr>
        <w:t>as</w:t>
      </w:r>
      <w:r w:rsidRPr="009F0421">
        <w:rPr>
          <w:sz w:val="16"/>
        </w:rPr>
        <w:t xml:space="preserve"> arguably </w:t>
      </w:r>
      <w:r w:rsidRPr="009F0421">
        <w:rPr>
          <w:rStyle w:val="Emphasis"/>
        </w:rPr>
        <w:t>seems to be the case</w:t>
      </w:r>
      <w:r w:rsidRPr="009F0421">
        <w:rPr>
          <w:sz w:val="16"/>
        </w:rPr>
        <w:t xml:space="preserve"> </w:t>
      </w:r>
      <w:r w:rsidRPr="009F0421">
        <w:rPr>
          <w:rStyle w:val="StyleUnderline"/>
        </w:rPr>
        <w:t>at the</w:t>
      </w:r>
      <w:r w:rsidRPr="009F0421">
        <w:rPr>
          <w:sz w:val="16"/>
        </w:rPr>
        <w:t xml:space="preserve"> </w:t>
      </w:r>
      <w:r w:rsidRPr="009F0421">
        <w:rPr>
          <w:rStyle w:val="Emphasis"/>
        </w:rPr>
        <w:t>present moment</w:t>
      </w:r>
      <w:r w:rsidRPr="009F0421">
        <w:rPr>
          <w:sz w:val="16"/>
        </w:rPr>
        <w:t>).</w:t>
      </w:r>
    </w:p>
    <w:p w14:paraId="4DAB2F78" w14:textId="77777777" w:rsidR="004E18FE" w:rsidRPr="009F0421" w:rsidRDefault="004E18FE" w:rsidP="004E18FE">
      <w:r w:rsidRPr="009F0421">
        <w:t>[PARAGRAPH INTEGRITY PAUSES]</w:t>
      </w:r>
    </w:p>
    <w:p w14:paraId="3B48E2BD" w14:textId="77777777" w:rsidR="004E18FE" w:rsidRPr="00272EF4" w:rsidRDefault="004E18FE" w:rsidP="004E18FE">
      <w:pPr>
        <w:rPr>
          <w:sz w:val="6"/>
          <w:szCs w:val="6"/>
        </w:rPr>
      </w:pPr>
      <w:r w:rsidRPr="009F0421">
        <w:rPr>
          <w:sz w:val="6"/>
          <w:szCs w:val="6"/>
        </w:rPr>
        <w:t xml:space="preserve">8.0 Modeling Extinction Risks So far, these models have implicitly adopted the view that </w:t>
      </w:r>
      <w:proofErr w:type="spellStart"/>
      <w:r w:rsidRPr="009F0421">
        <w:rPr>
          <w:sz w:val="6"/>
          <w:szCs w:val="6"/>
        </w:rPr>
        <w:t>biocatastrophes</w:t>
      </w:r>
      <w:proofErr w:type="spellEnd"/>
      <w:r w:rsidRPr="009F0421">
        <w:rPr>
          <w:sz w:val="6"/>
          <w:szCs w:val="6"/>
        </w:rPr>
        <w:t xml:space="preserve"> reduce utility during the years in which they occur, but do not otherwise impact humanity’s long-term trajectory. Whether </w:t>
      </w:r>
      <w:proofErr w:type="spellStart"/>
      <w:r w:rsidRPr="009F0421">
        <w:rPr>
          <w:sz w:val="6"/>
          <w:szCs w:val="6"/>
        </w:rPr>
        <w:t>biocatastrophes</w:t>
      </w:r>
      <w:proofErr w:type="spellEnd"/>
      <w:r w:rsidRPr="009F0421">
        <w:rPr>
          <w:sz w:val="6"/>
          <w:szCs w:val="6"/>
        </w:rPr>
        <w:t xml:space="preserve"> happen or not, we have maintained the assumption that we exit the current epistemic regime with probability 1 - p in every period. This assumption is inappropriate for the worst kinds of biological peril. To take a simple, if </w:t>
      </w:r>
      <w:proofErr w:type="gramStart"/>
      <w:r w:rsidRPr="009F0421">
        <w:rPr>
          <w:sz w:val="6"/>
          <w:szCs w:val="6"/>
        </w:rPr>
        <w:t>extreme,</w:t>
      </w:r>
      <w:proofErr w:type="gramEnd"/>
      <w:r w:rsidRPr="009F0421">
        <w:rPr>
          <w:sz w:val="6"/>
          <w:szCs w:val="6"/>
        </w:rPr>
        <w:t xml:space="preserve"> example, if an engineered pandemic kills every human on the planet, then progress towards transformative AI will stop. This is also an outcome of pandemics that do not kill literally </w:t>
      </w:r>
      <w:proofErr w:type="gramStart"/>
      <w:r w:rsidRPr="009F0421">
        <w:rPr>
          <w:sz w:val="6"/>
          <w:szCs w:val="6"/>
        </w:rPr>
        <w:t>everyone, but</w:t>
      </w:r>
      <w:proofErr w:type="gramEnd"/>
      <w:r w:rsidRPr="009F0421">
        <w:rPr>
          <w:sz w:val="6"/>
          <w:szCs w:val="6"/>
        </w:rPr>
        <w:t xml:space="preserve"> kill enough to lead to the complete collapse of society (as is commonly envisioned in fiction like The Stand, The Last of Us, or The Last Man on Earth). To explicitly account for this, let us define a new </w:t>
      </w:r>
      <w:proofErr w:type="gramStart"/>
      <w:r w:rsidRPr="009F0421">
        <w:rPr>
          <w:sz w:val="6"/>
          <w:szCs w:val="6"/>
        </w:rPr>
        <w:t xml:space="preserve">variable </w:t>
      </w:r>
      <w:r w:rsidRPr="009F0421">
        <w:rPr>
          <w:rFonts w:ascii="Cambria Math" w:hAnsi="Cambria Math" w:cs="Cambria Math"/>
          <w:sz w:val="6"/>
          <w:szCs w:val="6"/>
        </w:rPr>
        <w:t>𝑑</w:t>
      </w:r>
      <w:proofErr w:type="gramEnd"/>
      <w:r w:rsidRPr="009F0421">
        <w:rPr>
          <w:sz w:val="6"/>
          <w:szCs w:val="6"/>
        </w:rPr>
        <w:t xml:space="preserve"> corresponding to the </w:t>
      </w:r>
      <w:proofErr w:type="gramStart"/>
      <w:r w:rsidRPr="009F0421">
        <w:rPr>
          <w:sz w:val="6"/>
          <w:szCs w:val="6"/>
        </w:rPr>
        <w:t xml:space="preserve">annual </w:t>
      </w:r>
      <w:r w:rsidRPr="009F0421">
        <w:rPr>
          <w:rFonts w:ascii="Cambria Math" w:hAnsi="Cambria Math" w:cs="Cambria Math"/>
          <w:sz w:val="6"/>
          <w:szCs w:val="6"/>
        </w:rPr>
        <w:t>𝑥</w:t>
      </w:r>
      <w:r w:rsidRPr="009F0421">
        <w:rPr>
          <w:sz w:val="6"/>
          <w:szCs w:val="6"/>
        </w:rPr>
        <w:t xml:space="preserve"> &lt; </w:t>
      </w:r>
      <w:r w:rsidRPr="009F0421">
        <w:rPr>
          <w:rFonts w:ascii="Cambria Math" w:hAnsi="Cambria Math" w:cs="Cambria Math"/>
          <w:sz w:val="6"/>
          <w:szCs w:val="6"/>
        </w:rPr>
        <w:t>𝑑</w:t>
      </w:r>
      <w:r w:rsidRPr="009F0421">
        <w:rPr>
          <w:sz w:val="6"/>
          <w:szCs w:val="6"/>
        </w:rPr>
        <w:t xml:space="preserve"> probability</w:t>
      </w:r>
      <w:proofErr w:type="gramEnd"/>
      <w:r w:rsidRPr="009F0421">
        <w:rPr>
          <w:sz w:val="6"/>
          <w:szCs w:val="6"/>
        </w:rPr>
        <w:t xml:space="preserve"> of extinction-level events that prevent us from transitioning into a new epistemic regime. 48 This section discusses how to revise our modeling approach to account for this, and how beliefs about both the probability of civilization-killing </w:t>
      </w:r>
      <w:proofErr w:type="spellStart"/>
      <w:r w:rsidRPr="009F0421">
        <w:rPr>
          <w:sz w:val="6"/>
          <w:szCs w:val="6"/>
        </w:rPr>
        <w:t>biocatastrophes</w:t>
      </w:r>
      <w:proofErr w:type="spellEnd"/>
      <w:r w:rsidRPr="009F0421">
        <w:rPr>
          <w:sz w:val="6"/>
          <w:szCs w:val="6"/>
        </w:rPr>
        <w:t xml:space="preserve"> and the value of entering a new epistemic regime, affect the expected returns on science. 8.1 How to Model Existential Risk In appendix A7, I show how to modify the baseline model to incorporate the idea that </w:t>
      </w:r>
      <w:proofErr w:type="gramStart"/>
      <w:r w:rsidRPr="009F0421">
        <w:rPr>
          <w:sz w:val="6"/>
          <w:szCs w:val="6"/>
        </w:rPr>
        <w:t>exiting</w:t>
      </w:r>
      <w:proofErr w:type="gramEnd"/>
      <w:r w:rsidRPr="009F0421">
        <w:rPr>
          <w:sz w:val="6"/>
          <w:szCs w:val="6"/>
        </w:rPr>
        <w:t xml:space="preserve"> the current epistemic regime requires not going extinct due to genetically engineered pandemics. To cut to the chase, I show that if the time of perils also includes an annual probability </w:t>
      </w:r>
      <w:r w:rsidRPr="009F0421">
        <w:rPr>
          <w:rFonts w:ascii="Cambria Math" w:hAnsi="Cambria Math" w:cs="Cambria Math"/>
          <w:sz w:val="6"/>
          <w:szCs w:val="6"/>
        </w:rPr>
        <w:t>𝑑</w:t>
      </w:r>
      <w:r w:rsidRPr="009F0421">
        <w:rPr>
          <w:sz w:val="6"/>
          <w:szCs w:val="6"/>
        </w:rPr>
        <w:t xml:space="preserve"> of going extinct, then </w:t>
      </w:r>
      <w:r w:rsidRPr="009F0421">
        <w:rPr>
          <w:rFonts w:ascii="Cambria Math" w:hAnsi="Cambria Math" w:cs="Cambria Math"/>
          <w:sz w:val="6"/>
          <w:szCs w:val="6"/>
        </w:rPr>
        <w:t>𝑥</w:t>
      </w:r>
      <w:r w:rsidRPr="009F0421">
        <w:rPr>
          <w:sz w:val="6"/>
          <w:szCs w:val="6"/>
        </w:rPr>
        <w:t xml:space="preserve"> the difference between the status quo and pausing science for a year can now be written as: </w:t>
      </w:r>
      <w:r w:rsidRPr="009F0421">
        <w:rPr>
          <w:rFonts w:ascii="Cambria Math" w:hAnsi="Cambria Math" w:cs="Cambria Math"/>
          <w:sz w:val="6"/>
          <w:szCs w:val="6"/>
        </w:rPr>
        <w:t>𝑉</w:t>
      </w:r>
      <w:r w:rsidRPr="009F0421">
        <w:rPr>
          <w:sz w:val="6"/>
          <w:szCs w:val="6"/>
        </w:rPr>
        <w:t xml:space="preserve"> (6) 0 − </w:t>
      </w:r>
      <w:r w:rsidRPr="009F0421">
        <w:rPr>
          <w:rFonts w:ascii="Cambria Math" w:hAnsi="Cambria Math" w:cs="Cambria Math"/>
          <w:sz w:val="6"/>
          <w:szCs w:val="6"/>
        </w:rPr>
        <w:t>𝑉</w:t>
      </w:r>
      <w:r w:rsidRPr="009F0421">
        <w:rPr>
          <w:sz w:val="6"/>
          <w:szCs w:val="6"/>
        </w:rPr>
        <w:t xml:space="preserve"> 0 ' = </w:t>
      </w:r>
      <w:r w:rsidRPr="009F0421">
        <w:rPr>
          <w:rFonts w:ascii="Cambria Math" w:hAnsi="Cambria Math" w:cs="Cambria Math"/>
          <w:sz w:val="6"/>
          <w:szCs w:val="6"/>
        </w:rPr>
        <w:t>𝑉</w:t>
      </w:r>
      <w:r w:rsidRPr="009F0421">
        <w:rPr>
          <w:sz w:val="6"/>
          <w:szCs w:val="6"/>
        </w:rPr>
        <w:t xml:space="preserve"> </w:t>
      </w:r>
      <w:r w:rsidRPr="009F0421">
        <w:rPr>
          <w:rFonts w:ascii="Cambria Math" w:hAnsi="Cambria Math" w:cs="Cambria Math"/>
          <w:sz w:val="6"/>
          <w:szCs w:val="6"/>
        </w:rPr>
        <w:t>𝑆𝑄</w:t>
      </w:r>
      <w:r w:rsidRPr="009F0421">
        <w:rPr>
          <w:sz w:val="6"/>
          <w:szCs w:val="6"/>
        </w:rPr>
        <w:t xml:space="preserve"> − </w:t>
      </w:r>
      <w:r w:rsidRPr="009F0421">
        <w:rPr>
          <w:rFonts w:ascii="Cambria Math" w:hAnsi="Cambria Math" w:cs="Cambria Math"/>
          <w:sz w:val="6"/>
          <w:szCs w:val="6"/>
        </w:rPr>
        <w:t>𝑉</w:t>
      </w:r>
      <w:r w:rsidRPr="009F0421">
        <w:rPr>
          <w:sz w:val="6"/>
          <w:szCs w:val="6"/>
        </w:rPr>
        <w:t xml:space="preserve"> </w:t>
      </w:r>
      <w:r w:rsidRPr="009F0421">
        <w:rPr>
          <w:rFonts w:ascii="Cambria Math" w:hAnsi="Cambria Math" w:cs="Cambria Math"/>
          <w:sz w:val="6"/>
          <w:szCs w:val="6"/>
        </w:rPr>
        <w:t>𝑃𝑆</w:t>
      </w:r>
      <w:r w:rsidRPr="009F0421">
        <w:rPr>
          <w:sz w:val="6"/>
          <w:szCs w:val="6"/>
        </w:rPr>
        <w:t xml:space="preserve"> − </w:t>
      </w:r>
      <w:r w:rsidRPr="009F0421">
        <w:rPr>
          <w:rFonts w:ascii="Cambria Math" w:hAnsi="Cambria Math" w:cs="Cambria Math"/>
          <w:sz w:val="6"/>
          <w:szCs w:val="6"/>
        </w:rPr>
        <w:t>𝑑</w:t>
      </w:r>
      <w:r w:rsidRPr="009F0421">
        <w:rPr>
          <w:sz w:val="6"/>
          <w:szCs w:val="6"/>
        </w:rPr>
        <w:t xml:space="preserve"> </w:t>
      </w:r>
      <w:r w:rsidRPr="009F0421">
        <w:rPr>
          <w:rFonts w:ascii="Cambria Math" w:hAnsi="Cambria Math" w:cs="Cambria Math"/>
          <w:sz w:val="6"/>
          <w:szCs w:val="6"/>
        </w:rPr>
        <w:t>𝑥</w:t>
      </w:r>
      <w:r w:rsidRPr="009F0421">
        <w:rPr>
          <w:sz w:val="6"/>
          <w:szCs w:val="6"/>
        </w:rPr>
        <w:t xml:space="preserve"> (1−</w:t>
      </w:r>
      <w:r w:rsidRPr="009F0421">
        <w:rPr>
          <w:rFonts w:ascii="Cambria Math" w:hAnsi="Cambria Math" w:cs="Cambria Math"/>
          <w:sz w:val="6"/>
          <w:szCs w:val="6"/>
        </w:rPr>
        <w:t>𝑝</w:t>
      </w:r>
      <w:r w:rsidRPr="009F0421">
        <w:rPr>
          <w:sz w:val="6"/>
          <w:szCs w:val="6"/>
        </w:rPr>
        <w:t>) 1−</w:t>
      </w:r>
      <w:r w:rsidRPr="009F0421">
        <w:rPr>
          <w:rFonts w:ascii="Cambria Math" w:hAnsi="Cambria Math" w:cs="Cambria Math"/>
          <w:sz w:val="6"/>
          <w:szCs w:val="6"/>
        </w:rPr>
        <w:t>𝑝</w:t>
      </w:r>
      <w:r w:rsidRPr="009F0421">
        <w:rPr>
          <w:sz w:val="6"/>
          <w:szCs w:val="6"/>
        </w:rPr>
        <w:t>(1−</w:t>
      </w:r>
      <w:r w:rsidRPr="009F0421">
        <w:rPr>
          <w:rFonts w:ascii="Cambria Math" w:hAnsi="Cambria Math" w:cs="Cambria Math"/>
          <w:sz w:val="6"/>
          <w:szCs w:val="6"/>
        </w:rPr>
        <w:t>𝑑</w:t>
      </w:r>
      <w:r w:rsidRPr="009F0421">
        <w:rPr>
          <w:sz w:val="6"/>
          <w:szCs w:val="6"/>
        </w:rPr>
        <w:t xml:space="preserve"> </w:t>
      </w:r>
      <w:r w:rsidRPr="009F0421">
        <w:rPr>
          <w:rFonts w:ascii="Cambria Math" w:hAnsi="Cambria Math" w:cs="Cambria Math"/>
          <w:sz w:val="6"/>
          <w:szCs w:val="6"/>
        </w:rPr>
        <w:t>𝑥</w:t>
      </w:r>
      <w:r w:rsidRPr="009F0421">
        <w:rPr>
          <w:sz w:val="6"/>
          <w:szCs w:val="6"/>
        </w:rPr>
        <w:t xml:space="preserve"> ) </w:t>
      </w:r>
      <w:r w:rsidRPr="009F0421">
        <w:rPr>
          <w:rFonts w:ascii="Cambria Math" w:hAnsi="Cambria Math" w:cs="Cambria Math"/>
          <w:sz w:val="6"/>
          <w:szCs w:val="6"/>
        </w:rPr>
        <w:t>𝐸</w:t>
      </w:r>
      <w:r w:rsidRPr="009F0421">
        <w:rPr>
          <w:sz w:val="6"/>
          <w:szCs w:val="6"/>
        </w:rPr>
        <w:t>[</w:t>
      </w:r>
      <w:r w:rsidRPr="009F0421">
        <w:rPr>
          <w:rFonts w:ascii="Cambria Math" w:hAnsi="Cambria Math" w:cs="Cambria Math"/>
          <w:sz w:val="6"/>
          <w:szCs w:val="6"/>
        </w:rPr>
        <w:t>𝑉</w:t>
      </w:r>
      <w:r w:rsidRPr="009F0421">
        <w:rPr>
          <w:sz w:val="6"/>
          <w:szCs w:val="6"/>
        </w:rPr>
        <w:t xml:space="preserve"> </w:t>
      </w:r>
      <w:r w:rsidRPr="009F0421">
        <w:rPr>
          <w:rFonts w:ascii="Cambria Math" w:hAnsi="Cambria Math" w:cs="Cambria Math"/>
          <w:sz w:val="6"/>
          <w:szCs w:val="6"/>
        </w:rPr>
        <w:t>∗</w:t>
      </w:r>
      <w:r w:rsidRPr="009F0421">
        <w:rPr>
          <w:sz w:val="6"/>
          <w:szCs w:val="6"/>
        </w:rPr>
        <w:t xml:space="preserve"> ] Where </w:t>
      </w:r>
      <w:r w:rsidRPr="009F0421">
        <w:rPr>
          <w:rFonts w:ascii="Cambria Math" w:hAnsi="Cambria Math" w:cs="Cambria Math"/>
          <w:sz w:val="6"/>
          <w:szCs w:val="6"/>
        </w:rPr>
        <w:t>𝐸</w:t>
      </w:r>
      <w:r w:rsidRPr="009F0421">
        <w:rPr>
          <w:sz w:val="6"/>
          <w:szCs w:val="6"/>
        </w:rPr>
        <w:t>[</w:t>
      </w:r>
      <w:r w:rsidRPr="009F0421">
        <w:rPr>
          <w:rFonts w:ascii="Cambria Math" w:hAnsi="Cambria Math" w:cs="Cambria Math"/>
          <w:sz w:val="6"/>
          <w:szCs w:val="6"/>
        </w:rPr>
        <w:t>𝑉</w:t>
      </w:r>
      <w:r w:rsidRPr="009F0421">
        <w:rPr>
          <w:sz w:val="6"/>
          <w:szCs w:val="6"/>
        </w:rPr>
        <w:t xml:space="preserve"> is the total value of all future utility if we exit the current epistemic regime. </w:t>
      </w:r>
      <w:proofErr w:type="gramStart"/>
      <w:r w:rsidRPr="009F0421">
        <w:rPr>
          <w:rFonts w:ascii="Cambria Math" w:hAnsi="Cambria Math" w:cs="Cambria Math"/>
          <w:sz w:val="6"/>
          <w:szCs w:val="6"/>
        </w:rPr>
        <w:t>∗</w:t>
      </w:r>
      <w:r w:rsidRPr="009F0421">
        <w:rPr>
          <w:sz w:val="6"/>
          <w:szCs w:val="6"/>
        </w:rPr>
        <w:t xml:space="preserve"> ]</w:t>
      </w:r>
      <w:proofErr w:type="gramEnd"/>
      <w:r w:rsidRPr="009F0421">
        <w:rPr>
          <w:sz w:val="6"/>
          <w:szCs w:val="6"/>
        </w:rPr>
        <w:t xml:space="preserve"> The important thing about this equation is that the first part</w:t>
      </w:r>
      <w:proofErr w:type="gramStart"/>
      <w:r w:rsidRPr="009F0421">
        <w:rPr>
          <w:sz w:val="6"/>
          <w:szCs w:val="6"/>
        </w:rPr>
        <w:t>, ,</w:t>
      </w:r>
      <w:proofErr w:type="gramEnd"/>
      <w:r w:rsidRPr="009F0421">
        <w:rPr>
          <w:sz w:val="6"/>
          <w:szCs w:val="6"/>
        </w:rPr>
        <w:t xml:space="preserve"> is the same 6 </w:t>
      </w:r>
      <w:r w:rsidRPr="009F0421">
        <w:rPr>
          <w:rFonts w:ascii="Cambria Math" w:hAnsi="Cambria Math" w:cs="Cambria Math"/>
          <w:sz w:val="6"/>
          <w:szCs w:val="6"/>
        </w:rPr>
        <w:t>𝑉</w:t>
      </w:r>
      <w:r w:rsidRPr="009F0421">
        <w:rPr>
          <w:sz w:val="6"/>
          <w:szCs w:val="6"/>
        </w:rPr>
        <w:t xml:space="preserve"> as in the baseline </w:t>
      </w:r>
      <w:r w:rsidRPr="009F0421">
        <w:rPr>
          <w:rFonts w:ascii="Cambria Math" w:hAnsi="Cambria Math" w:cs="Cambria Math"/>
          <w:sz w:val="6"/>
          <w:szCs w:val="6"/>
        </w:rPr>
        <w:t>𝑆𝑄</w:t>
      </w:r>
      <w:r w:rsidRPr="009F0421">
        <w:rPr>
          <w:sz w:val="6"/>
          <w:szCs w:val="6"/>
        </w:rPr>
        <w:t xml:space="preserve"> − </w:t>
      </w:r>
      <w:r w:rsidRPr="009F0421">
        <w:rPr>
          <w:rFonts w:ascii="Cambria Math" w:hAnsi="Cambria Math" w:cs="Cambria Math"/>
          <w:sz w:val="6"/>
          <w:szCs w:val="6"/>
        </w:rPr>
        <w:t>𝑉</w:t>
      </w:r>
      <w:r w:rsidRPr="009F0421">
        <w:rPr>
          <w:sz w:val="6"/>
          <w:szCs w:val="6"/>
        </w:rPr>
        <w:t xml:space="preserve"> </w:t>
      </w:r>
      <w:r w:rsidRPr="009F0421">
        <w:rPr>
          <w:rFonts w:ascii="Cambria Math" w:hAnsi="Cambria Math" w:cs="Cambria Math"/>
          <w:sz w:val="6"/>
          <w:szCs w:val="6"/>
        </w:rPr>
        <w:t>𝑃𝑆</w:t>
      </w:r>
      <w:r w:rsidRPr="009F0421">
        <w:rPr>
          <w:sz w:val="6"/>
          <w:szCs w:val="6"/>
        </w:rPr>
        <w:t xml:space="preserve"> model or the model with more realistic health. But there is now an additional term </w:t>
      </w:r>
      <w:r w:rsidRPr="009F0421">
        <w:rPr>
          <w:rFonts w:ascii="Cambria Math" w:hAnsi="Cambria Math" w:cs="Cambria Math"/>
          <w:sz w:val="6"/>
          <w:szCs w:val="6"/>
        </w:rPr>
        <w:t>𝑑</w:t>
      </w:r>
      <w:r w:rsidRPr="009F0421">
        <w:rPr>
          <w:sz w:val="6"/>
          <w:szCs w:val="6"/>
        </w:rPr>
        <w:t xml:space="preserve"> </w:t>
      </w:r>
      <w:r w:rsidRPr="009F0421">
        <w:rPr>
          <w:rFonts w:ascii="Cambria Math" w:hAnsi="Cambria Math" w:cs="Cambria Math"/>
          <w:sz w:val="6"/>
          <w:szCs w:val="6"/>
        </w:rPr>
        <w:t>𝑥</w:t>
      </w:r>
      <w:r w:rsidRPr="009F0421">
        <w:rPr>
          <w:sz w:val="6"/>
          <w:szCs w:val="6"/>
        </w:rPr>
        <w:t xml:space="preserve"> (1−</w:t>
      </w:r>
      <w:r w:rsidRPr="009F0421">
        <w:rPr>
          <w:rFonts w:ascii="Cambria Math" w:hAnsi="Cambria Math" w:cs="Cambria Math"/>
          <w:sz w:val="6"/>
          <w:szCs w:val="6"/>
        </w:rPr>
        <w:t>𝑝</w:t>
      </w:r>
      <w:r w:rsidRPr="009F0421">
        <w:rPr>
          <w:sz w:val="6"/>
          <w:szCs w:val="6"/>
        </w:rPr>
        <w:t>) 1−</w:t>
      </w:r>
      <w:proofErr w:type="gramStart"/>
      <w:r w:rsidRPr="009F0421">
        <w:rPr>
          <w:rFonts w:ascii="Cambria Math" w:hAnsi="Cambria Math" w:cs="Cambria Math"/>
          <w:sz w:val="6"/>
          <w:szCs w:val="6"/>
        </w:rPr>
        <w:t>𝑝</w:t>
      </w:r>
      <w:r w:rsidRPr="009F0421">
        <w:rPr>
          <w:sz w:val="6"/>
          <w:szCs w:val="6"/>
        </w:rPr>
        <w:t>(</w:t>
      </w:r>
      <w:proofErr w:type="gramEnd"/>
      <w:r w:rsidRPr="009F0421">
        <w:rPr>
          <w:sz w:val="6"/>
          <w:szCs w:val="6"/>
        </w:rPr>
        <w:t>1−</w:t>
      </w:r>
      <w:r w:rsidRPr="009F0421">
        <w:rPr>
          <w:rFonts w:ascii="Cambria Math" w:hAnsi="Cambria Math" w:cs="Cambria Math"/>
          <w:sz w:val="6"/>
          <w:szCs w:val="6"/>
        </w:rPr>
        <w:t>𝑑</w:t>
      </w:r>
      <w:r w:rsidRPr="009F0421">
        <w:rPr>
          <w:sz w:val="6"/>
          <w:szCs w:val="6"/>
        </w:rPr>
        <w:t xml:space="preserve"> </w:t>
      </w:r>
      <w:proofErr w:type="gramStart"/>
      <w:r w:rsidRPr="009F0421">
        <w:rPr>
          <w:rFonts w:ascii="Cambria Math" w:hAnsi="Cambria Math" w:cs="Cambria Math"/>
          <w:sz w:val="6"/>
          <w:szCs w:val="6"/>
        </w:rPr>
        <w:t>𝑥</w:t>
      </w:r>
      <w:r w:rsidRPr="009F0421">
        <w:rPr>
          <w:sz w:val="6"/>
          <w:szCs w:val="6"/>
        </w:rPr>
        <w:t xml:space="preserve"> )</w:t>
      </w:r>
      <w:proofErr w:type="gramEnd"/>
      <w:r w:rsidRPr="009F0421">
        <w:rPr>
          <w:sz w:val="6"/>
          <w:szCs w:val="6"/>
        </w:rPr>
        <w:t xml:space="preserve"> </w:t>
      </w:r>
      <w:proofErr w:type="gramStart"/>
      <w:r w:rsidRPr="009F0421">
        <w:rPr>
          <w:rFonts w:ascii="Cambria Math" w:hAnsi="Cambria Math" w:cs="Cambria Math"/>
          <w:sz w:val="6"/>
          <w:szCs w:val="6"/>
        </w:rPr>
        <w:t>𝐸</w:t>
      </w:r>
      <w:r w:rsidRPr="009F0421">
        <w:rPr>
          <w:sz w:val="6"/>
          <w:szCs w:val="6"/>
        </w:rPr>
        <w:t>[</w:t>
      </w:r>
      <w:proofErr w:type="gramEnd"/>
      <w:r w:rsidRPr="009F0421">
        <w:rPr>
          <w:rFonts w:ascii="Cambria Math" w:hAnsi="Cambria Math" w:cs="Cambria Math"/>
          <w:sz w:val="6"/>
          <w:szCs w:val="6"/>
        </w:rPr>
        <w:t>𝑉</w:t>
      </w:r>
      <w:r w:rsidRPr="009F0421">
        <w:rPr>
          <w:sz w:val="6"/>
          <w:szCs w:val="6"/>
        </w:rPr>
        <w:t xml:space="preserve"> </w:t>
      </w:r>
      <w:proofErr w:type="gramStart"/>
      <w:r w:rsidRPr="009F0421">
        <w:rPr>
          <w:rFonts w:ascii="Cambria Math" w:hAnsi="Cambria Math" w:cs="Cambria Math"/>
          <w:sz w:val="6"/>
          <w:szCs w:val="6"/>
        </w:rPr>
        <w:t>∗</w:t>
      </w:r>
      <w:r w:rsidRPr="009F0421">
        <w:rPr>
          <w:sz w:val="6"/>
          <w:szCs w:val="6"/>
        </w:rPr>
        <w:t xml:space="preserve"> ]</w:t>
      </w:r>
      <w:proofErr w:type="gramEnd"/>
      <w:r w:rsidRPr="009F0421">
        <w:rPr>
          <w:sz w:val="6"/>
          <w:szCs w:val="6"/>
        </w:rPr>
        <w:t xml:space="preserve"> , which captures the fact that the utility outside the current epistemic regime no longer entirely falls out of the model. In the baseline model, we assumed that whether we paused science or not, the probability we exit the current epistemic regime is unchanged. We have now abandoned that assumption. </w:t>
      </w:r>
      <w:proofErr w:type="gramStart"/>
      <w:r w:rsidRPr="009F0421">
        <w:rPr>
          <w:sz w:val="6"/>
          <w:szCs w:val="6"/>
        </w:rPr>
        <w:t>In particular, we</w:t>
      </w:r>
      <w:proofErr w:type="gramEnd"/>
      <w:r w:rsidRPr="009F0421">
        <w:rPr>
          <w:sz w:val="6"/>
          <w:szCs w:val="6"/>
        </w:rPr>
        <w:t xml:space="preserve"> are now </w:t>
      </w:r>
      <w:proofErr w:type="gramStart"/>
      <w:r w:rsidRPr="009F0421">
        <w:rPr>
          <w:sz w:val="6"/>
          <w:szCs w:val="6"/>
        </w:rPr>
        <w:t>taking into account</w:t>
      </w:r>
      <w:proofErr w:type="gramEnd"/>
      <w:r w:rsidRPr="009F0421">
        <w:rPr>
          <w:sz w:val="6"/>
          <w:szCs w:val="6"/>
        </w:rPr>
        <w:t xml:space="preserve"> the fact that doing science today brings forward the time of peril, which increases the prospects of going extinct and never realizing the utility that we would get if we left the current epistemic regime. Intuitively, when we incorporate extinction risk, we face an additional penalty from the scientific status quo. If we die in the year of extra peril, we foreclose the chance of ever getting the value </w:t>
      </w:r>
      <w:proofErr w:type="gramStart"/>
      <w:r w:rsidRPr="009F0421">
        <w:rPr>
          <w:rFonts w:ascii="Cambria Math" w:hAnsi="Cambria Math" w:cs="Cambria Math"/>
          <w:sz w:val="6"/>
          <w:szCs w:val="6"/>
        </w:rPr>
        <w:t>𝐸</w:t>
      </w:r>
      <w:r w:rsidRPr="009F0421">
        <w:rPr>
          <w:sz w:val="6"/>
          <w:szCs w:val="6"/>
        </w:rPr>
        <w:t>[</w:t>
      </w:r>
      <w:r w:rsidRPr="009F0421">
        <w:rPr>
          <w:rFonts w:ascii="Cambria Math" w:hAnsi="Cambria Math" w:cs="Cambria Math"/>
          <w:sz w:val="6"/>
          <w:szCs w:val="6"/>
        </w:rPr>
        <w:t>𝑉</w:t>
      </w:r>
      <w:r w:rsidRPr="009F0421">
        <w:rPr>
          <w:sz w:val="6"/>
          <w:szCs w:val="6"/>
        </w:rPr>
        <w:t xml:space="preserve"> ,</w:t>
      </w:r>
      <w:proofErr w:type="gramEnd"/>
      <w:r w:rsidRPr="009F0421">
        <w:rPr>
          <w:sz w:val="6"/>
          <w:szCs w:val="6"/>
        </w:rPr>
        <w:t xml:space="preserve"> which </w:t>
      </w:r>
      <w:proofErr w:type="gramStart"/>
      <w:r w:rsidRPr="009F0421">
        <w:rPr>
          <w:rFonts w:ascii="Cambria Math" w:hAnsi="Cambria Math" w:cs="Cambria Math"/>
          <w:sz w:val="6"/>
          <w:szCs w:val="6"/>
        </w:rPr>
        <w:t>∗</w:t>
      </w:r>
      <w:r w:rsidRPr="009F0421">
        <w:rPr>
          <w:sz w:val="6"/>
          <w:szCs w:val="6"/>
        </w:rPr>
        <w:t xml:space="preserve"> ]</w:t>
      </w:r>
      <w:proofErr w:type="gramEnd"/>
      <w:r w:rsidRPr="009F0421">
        <w:rPr>
          <w:sz w:val="6"/>
          <w:szCs w:val="6"/>
        </w:rPr>
        <w:t xml:space="preserve"> occurs with probability (1 − </w:t>
      </w:r>
      <w:r w:rsidRPr="009F0421">
        <w:rPr>
          <w:rFonts w:ascii="Cambria Math" w:hAnsi="Cambria Math" w:cs="Cambria Math"/>
          <w:sz w:val="6"/>
          <w:szCs w:val="6"/>
        </w:rPr>
        <w:t>𝑝</w:t>
      </w:r>
      <w:r w:rsidRPr="009F0421">
        <w:rPr>
          <w:sz w:val="6"/>
          <w:szCs w:val="6"/>
        </w:rPr>
        <w:t>) in each period over 1</w:t>
      </w:r>
      <w:proofErr w:type="gramStart"/>
      <w:r w:rsidRPr="009F0421">
        <w:rPr>
          <w:sz w:val="6"/>
          <w:szCs w:val="6"/>
        </w:rPr>
        <w:t>/(</w:t>
      </w:r>
      <w:proofErr w:type="gramEnd"/>
      <w:r w:rsidRPr="009F0421">
        <w:rPr>
          <w:sz w:val="6"/>
          <w:szCs w:val="6"/>
        </w:rPr>
        <w:t xml:space="preserve">1 − </w:t>
      </w:r>
      <w:proofErr w:type="gramStart"/>
      <w:r w:rsidRPr="009F0421">
        <w:rPr>
          <w:rFonts w:ascii="Cambria Math" w:hAnsi="Cambria Math" w:cs="Cambria Math"/>
          <w:sz w:val="6"/>
          <w:szCs w:val="6"/>
        </w:rPr>
        <w:t>𝑝</w:t>
      </w:r>
      <w:r w:rsidRPr="009F0421">
        <w:rPr>
          <w:sz w:val="6"/>
          <w:szCs w:val="6"/>
        </w:rPr>
        <w:t>(</w:t>
      </w:r>
      <w:proofErr w:type="gramEnd"/>
      <w:r w:rsidRPr="009F0421">
        <w:rPr>
          <w:sz w:val="6"/>
          <w:szCs w:val="6"/>
        </w:rPr>
        <w:t xml:space="preserve">1 − </w:t>
      </w:r>
      <w:r w:rsidRPr="009F0421">
        <w:rPr>
          <w:rFonts w:ascii="Cambria Math" w:hAnsi="Cambria Math" w:cs="Cambria Math"/>
          <w:sz w:val="6"/>
          <w:szCs w:val="6"/>
        </w:rPr>
        <w:t>𝑑</w:t>
      </w:r>
      <w:r w:rsidRPr="009F0421">
        <w:rPr>
          <w:sz w:val="6"/>
          <w:szCs w:val="6"/>
        </w:rPr>
        <w:t xml:space="preserve"> expected periods. </w:t>
      </w:r>
      <w:proofErr w:type="gramStart"/>
      <w:r w:rsidRPr="009F0421">
        <w:rPr>
          <w:rFonts w:ascii="Cambria Math" w:hAnsi="Cambria Math" w:cs="Cambria Math"/>
          <w:sz w:val="6"/>
          <w:szCs w:val="6"/>
        </w:rPr>
        <w:t>𝑥</w:t>
      </w:r>
      <w:r w:rsidRPr="009F0421">
        <w:rPr>
          <w:sz w:val="6"/>
          <w:szCs w:val="6"/>
        </w:rPr>
        <w:t xml:space="preserve"> )</w:t>
      </w:r>
      <w:proofErr w:type="gramEnd"/>
      <w:r w:rsidRPr="009F0421">
        <w:rPr>
          <w:sz w:val="6"/>
          <w:szCs w:val="6"/>
        </w:rPr>
        <w:t xml:space="preserve">) How much this affects the returns on science now depends crucially on the value of </w:t>
      </w:r>
      <w:proofErr w:type="gramStart"/>
      <w:r w:rsidRPr="009F0421">
        <w:rPr>
          <w:rFonts w:ascii="Cambria Math" w:hAnsi="Cambria Math" w:cs="Cambria Math"/>
          <w:sz w:val="6"/>
          <w:szCs w:val="6"/>
        </w:rPr>
        <w:t>𝐸</w:t>
      </w:r>
      <w:r w:rsidRPr="009F0421">
        <w:rPr>
          <w:sz w:val="6"/>
          <w:szCs w:val="6"/>
        </w:rPr>
        <w:t>[</w:t>
      </w:r>
      <w:r w:rsidRPr="009F0421">
        <w:rPr>
          <w:rFonts w:ascii="Cambria Math" w:hAnsi="Cambria Math" w:cs="Cambria Math"/>
          <w:sz w:val="6"/>
          <w:szCs w:val="6"/>
        </w:rPr>
        <w:t>𝑉</w:t>
      </w:r>
      <w:r w:rsidRPr="009F0421">
        <w:rPr>
          <w:sz w:val="6"/>
          <w:szCs w:val="6"/>
        </w:rPr>
        <w:t xml:space="preserve"> .</w:t>
      </w:r>
      <w:proofErr w:type="gramEnd"/>
      <w:r w:rsidRPr="009F0421">
        <w:rPr>
          <w:sz w:val="6"/>
          <w:szCs w:val="6"/>
        </w:rPr>
        <w:t xml:space="preserve"> </w:t>
      </w:r>
      <w:proofErr w:type="gramStart"/>
      <w:r w:rsidRPr="009F0421">
        <w:rPr>
          <w:rFonts w:ascii="Cambria Math" w:hAnsi="Cambria Math" w:cs="Cambria Math"/>
          <w:sz w:val="6"/>
          <w:szCs w:val="6"/>
        </w:rPr>
        <w:t>∗</w:t>
      </w:r>
      <w:r w:rsidRPr="009F0421">
        <w:rPr>
          <w:sz w:val="6"/>
          <w:szCs w:val="6"/>
        </w:rPr>
        <w:t xml:space="preserve"> ]</w:t>
      </w:r>
      <w:proofErr w:type="gramEnd"/>
      <w:r w:rsidRPr="009F0421">
        <w:rPr>
          <w:sz w:val="6"/>
          <w:szCs w:val="6"/>
        </w:rPr>
        <w:t xml:space="preserve"> 6 Technically there are small differences, but they do not substantively matter. See appendix A6. 49 8.2 Establishing A Utility Benchmark By definition, it’s very difficult to estimate the value of being in a new epistemic regime, since that refers to </w:t>
      </w:r>
      <w:proofErr w:type="gramStart"/>
      <w:r w:rsidRPr="009F0421">
        <w:rPr>
          <w:sz w:val="6"/>
          <w:szCs w:val="6"/>
        </w:rPr>
        <w:t>a time period</w:t>
      </w:r>
      <w:proofErr w:type="gramEnd"/>
      <w:r w:rsidRPr="009F0421">
        <w:rPr>
          <w:sz w:val="6"/>
          <w:szCs w:val="6"/>
        </w:rPr>
        <w:t xml:space="preserve"> during which recent historical trends are no longer applicable. But it is useful to get some kind of sense of what </w:t>
      </w:r>
      <w:proofErr w:type="gramStart"/>
      <w:r w:rsidRPr="009F0421">
        <w:rPr>
          <w:sz w:val="6"/>
          <w:szCs w:val="6"/>
        </w:rPr>
        <w:t>kinds of orders</w:t>
      </w:r>
      <w:proofErr w:type="gramEnd"/>
      <w:r w:rsidRPr="009F0421">
        <w:rPr>
          <w:sz w:val="6"/>
          <w:szCs w:val="6"/>
        </w:rPr>
        <w:t xml:space="preserve"> of magnitude may matter. To create a benchmark, we need some kind of unit of measure. To my mind, the easiest unit to interpret is the total utility of everyone alive today, over the space of one year. Given roughly 8bn people and assuming utility of a healthy year of life today is worth 2, then the annual global utility is 16bn. Let W = 16bn denote a year of total world utility today. For a bit of context, unless we assume the time of perils is quite severe, under the modeling and parameter choices in section 4.0, </w:t>
      </w:r>
      <w:proofErr w:type="gramStart"/>
      <w:r w:rsidRPr="009F0421">
        <w:rPr>
          <w:rFonts w:ascii="Cambria Math" w:hAnsi="Cambria Math" w:cs="Cambria Math"/>
          <w:sz w:val="6"/>
          <w:szCs w:val="6"/>
        </w:rPr>
        <w:t>𝑉</w:t>
      </w:r>
      <w:r w:rsidRPr="009F0421">
        <w:rPr>
          <w:sz w:val="6"/>
          <w:szCs w:val="6"/>
        </w:rPr>
        <w:t xml:space="preserve"> .</w:t>
      </w:r>
      <w:proofErr w:type="gramEnd"/>
      <w:r w:rsidRPr="009F0421">
        <w:rPr>
          <w:sz w:val="6"/>
          <w:szCs w:val="6"/>
        </w:rPr>
        <w:t xml:space="preserve"> This is roughly 75W, so that the total future utility we expect to </w:t>
      </w:r>
      <w:r w:rsidRPr="009F0421">
        <w:rPr>
          <w:rFonts w:ascii="Cambria Math" w:hAnsi="Cambria Math" w:cs="Cambria Math"/>
          <w:sz w:val="6"/>
          <w:szCs w:val="6"/>
        </w:rPr>
        <w:t>𝑆𝑄</w:t>
      </w:r>
      <w:r w:rsidRPr="009F0421">
        <w:rPr>
          <w:sz w:val="6"/>
          <w:szCs w:val="6"/>
        </w:rPr>
        <w:t xml:space="preserve"> ≈ 1. 2 × 1012 have before we enter a new epistemic </w:t>
      </w:r>
      <w:proofErr w:type="gramStart"/>
      <w:r w:rsidRPr="009F0421">
        <w:rPr>
          <w:sz w:val="6"/>
          <w:szCs w:val="6"/>
        </w:rPr>
        <w:t>regime</w:t>
      </w:r>
      <w:proofErr w:type="gramEnd"/>
      <w:r w:rsidRPr="009F0421">
        <w:rPr>
          <w:sz w:val="6"/>
          <w:szCs w:val="6"/>
        </w:rPr>
        <w:t xml:space="preserve"> is equivalent to about 75 years of present global utility flows. Let us define </w:t>
      </w:r>
      <w:proofErr w:type="gramStart"/>
      <w:r w:rsidRPr="009F0421">
        <w:rPr>
          <w:rFonts w:ascii="Cambria Math" w:hAnsi="Cambria Math" w:cs="Cambria Math"/>
          <w:sz w:val="6"/>
          <w:szCs w:val="6"/>
        </w:rPr>
        <w:t>𝐸</w:t>
      </w:r>
      <w:r w:rsidRPr="009F0421">
        <w:rPr>
          <w:sz w:val="6"/>
          <w:szCs w:val="6"/>
        </w:rPr>
        <w:t>[</w:t>
      </w:r>
      <w:r w:rsidRPr="009F0421">
        <w:rPr>
          <w:rFonts w:ascii="Cambria Math" w:hAnsi="Cambria Math" w:cs="Cambria Math"/>
          <w:sz w:val="6"/>
          <w:szCs w:val="6"/>
        </w:rPr>
        <w:t>𝑉</w:t>
      </w:r>
      <w:r w:rsidRPr="009F0421">
        <w:rPr>
          <w:sz w:val="6"/>
          <w:szCs w:val="6"/>
        </w:rPr>
        <w:t xml:space="preserve"> so</w:t>
      </w:r>
      <w:proofErr w:type="gramEnd"/>
      <w:r w:rsidRPr="009F0421">
        <w:rPr>
          <w:sz w:val="6"/>
          <w:szCs w:val="6"/>
        </w:rPr>
        <w:t xml:space="preserve"> that the value of being in the next epistemic regime is equivalent to </w:t>
      </w:r>
      <w:proofErr w:type="gramStart"/>
      <w:r w:rsidRPr="009F0421">
        <w:rPr>
          <w:rFonts w:ascii="Cambria Math" w:hAnsi="Cambria Math" w:cs="Cambria Math"/>
          <w:sz w:val="6"/>
          <w:szCs w:val="6"/>
        </w:rPr>
        <w:t>∗</w:t>
      </w:r>
      <w:r w:rsidRPr="009F0421">
        <w:rPr>
          <w:sz w:val="6"/>
          <w:szCs w:val="6"/>
        </w:rPr>
        <w:t xml:space="preserve"> ]</w:t>
      </w:r>
      <w:proofErr w:type="gramEnd"/>
      <w:r w:rsidRPr="009F0421">
        <w:rPr>
          <w:sz w:val="6"/>
          <w:szCs w:val="6"/>
        </w:rPr>
        <w:t xml:space="preserve"> = λ</w:t>
      </w:r>
      <w:r w:rsidRPr="009F0421">
        <w:rPr>
          <w:rFonts w:ascii="Cambria Math" w:hAnsi="Cambria Math" w:cs="Cambria Math"/>
          <w:sz w:val="6"/>
          <w:szCs w:val="6"/>
        </w:rPr>
        <w:t>𝑊</w:t>
      </w:r>
      <w:r w:rsidRPr="009F0421">
        <w:rPr>
          <w:sz w:val="6"/>
          <w:szCs w:val="6"/>
        </w:rPr>
        <w:t xml:space="preserve"> some multiple of years of current utility for everyone on Earth. </w:t>
      </w:r>
      <w:proofErr w:type="gramStart"/>
      <w:r w:rsidRPr="009F0421">
        <w:rPr>
          <w:sz w:val="6"/>
          <w:szCs w:val="6"/>
        </w:rPr>
        <w:t>Clearly</w:t>
      </w:r>
      <w:proofErr w:type="gramEnd"/>
      <w:r w:rsidRPr="009F0421">
        <w:rPr>
          <w:sz w:val="6"/>
          <w:szCs w:val="6"/>
        </w:rPr>
        <w:t xml:space="preserve"> we have a lot of guesswork going on here, but some might find these magnitudes useful. 8.3 </w:t>
      </w:r>
      <w:proofErr w:type="spellStart"/>
      <w:r w:rsidRPr="009F0421">
        <w:rPr>
          <w:sz w:val="6"/>
          <w:szCs w:val="6"/>
        </w:rPr>
        <w:t>Breakevens</w:t>
      </w:r>
      <w:proofErr w:type="spellEnd"/>
      <w:r w:rsidRPr="009F0421">
        <w:rPr>
          <w:sz w:val="6"/>
          <w:szCs w:val="6"/>
        </w:rPr>
        <w:t xml:space="preserve"> To get a bit of intuition for the importance of extinction risk, I start by taking some of the values </w:t>
      </w:r>
      <w:proofErr w:type="gramStart"/>
      <w:r w:rsidRPr="009F0421">
        <w:rPr>
          <w:sz w:val="6"/>
          <w:szCs w:val="6"/>
        </w:rPr>
        <w:t xml:space="preserve">of </w:t>
      </w:r>
      <w:r w:rsidRPr="009F0421">
        <w:rPr>
          <w:rFonts w:ascii="Cambria Math" w:hAnsi="Cambria Math" w:cs="Cambria Math"/>
          <w:sz w:val="6"/>
          <w:szCs w:val="6"/>
        </w:rPr>
        <w:t>𝑑</w:t>
      </w:r>
      <w:r w:rsidRPr="009F0421">
        <w:rPr>
          <w:sz w:val="6"/>
          <w:szCs w:val="6"/>
        </w:rPr>
        <w:t xml:space="preserve"> </w:t>
      </w:r>
      <w:r w:rsidRPr="009F0421">
        <w:rPr>
          <w:rFonts w:ascii="Cambria Math" w:hAnsi="Cambria Math" w:cs="Cambria Math"/>
          <w:sz w:val="6"/>
          <w:szCs w:val="6"/>
        </w:rPr>
        <w:t>𝑥</w:t>
      </w:r>
      <w:proofErr w:type="gramEnd"/>
      <w:r w:rsidRPr="009F0421">
        <w:rPr>
          <w:sz w:val="6"/>
          <w:szCs w:val="6"/>
        </w:rPr>
        <w:t xml:space="preserve"> from appendix A3.3.1, and compute break-even values of λ for which a year of science has net zero utility. For superforecasters, I estimate the implied extinction risk to be around 0.00016% per annum (1 in 625,000), once the time of perils begins. For domain experts, the figure is about 150x, at 0.02286% (1 in 4,375). To compute this, substitute </w:t>
      </w:r>
      <w:proofErr w:type="gramStart"/>
      <w:r w:rsidRPr="009F0421">
        <w:rPr>
          <w:rFonts w:ascii="Cambria Math" w:hAnsi="Cambria Math" w:cs="Cambria Math"/>
          <w:sz w:val="6"/>
          <w:szCs w:val="6"/>
        </w:rPr>
        <w:t>𝐸</w:t>
      </w:r>
      <w:r w:rsidRPr="009F0421">
        <w:rPr>
          <w:sz w:val="6"/>
          <w:szCs w:val="6"/>
        </w:rPr>
        <w:t>[</w:t>
      </w:r>
      <w:proofErr w:type="gramEnd"/>
      <w:r w:rsidRPr="009F0421">
        <w:rPr>
          <w:rFonts w:ascii="Cambria Math" w:hAnsi="Cambria Math" w:cs="Cambria Math"/>
          <w:sz w:val="6"/>
          <w:szCs w:val="6"/>
        </w:rPr>
        <w:t>𝑉</w:t>
      </w:r>
      <w:r w:rsidRPr="009F0421">
        <w:rPr>
          <w:sz w:val="6"/>
          <w:szCs w:val="6"/>
        </w:rPr>
        <w:t xml:space="preserve"> into equation (6), set this equation equal to zero, and </w:t>
      </w:r>
      <w:proofErr w:type="gramStart"/>
      <w:r w:rsidRPr="009F0421">
        <w:rPr>
          <w:rFonts w:ascii="Cambria Math" w:hAnsi="Cambria Math" w:cs="Cambria Math"/>
          <w:sz w:val="6"/>
          <w:szCs w:val="6"/>
        </w:rPr>
        <w:t>∗</w:t>
      </w:r>
      <w:r w:rsidRPr="009F0421">
        <w:rPr>
          <w:sz w:val="6"/>
          <w:szCs w:val="6"/>
        </w:rPr>
        <w:t xml:space="preserve"> ]</w:t>
      </w:r>
      <w:proofErr w:type="gramEnd"/>
      <w:r w:rsidRPr="009F0421">
        <w:rPr>
          <w:sz w:val="6"/>
          <w:szCs w:val="6"/>
        </w:rPr>
        <w:t xml:space="preserve"> = λ</w:t>
      </w:r>
      <w:r w:rsidRPr="009F0421">
        <w:rPr>
          <w:rFonts w:ascii="Cambria Math" w:hAnsi="Cambria Math" w:cs="Cambria Math"/>
          <w:sz w:val="6"/>
          <w:szCs w:val="6"/>
        </w:rPr>
        <w:t>𝑊</w:t>
      </w:r>
      <w:r w:rsidRPr="009F0421">
        <w:rPr>
          <w:sz w:val="6"/>
          <w:szCs w:val="6"/>
        </w:rPr>
        <w:t xml:space="preserve"> rearrange to obtain: (7) </w:t>
      </w:r>
      <w:r w:rsidRPr="009F0421">
        <w:rPr>
          <w:rFonts w:ascii="Cambria Math" w:hAnsi="Cambria Math" w:cs="Cambria Math"/>
          <w:sz w:val="6"/>
          <w:szCs w:val="6"/>
        </w:rPr>
        <w:t>𝑉</w:t>
      </w:r>
      <w:r w:rsidRPr="009F0421">
        <w:rPr>
          <w:sz w:val="6"/>
          <w:szCs w:val="6"/>
        </w:rPr>
        <w:t xml:space="preserve"> </w:t>
      </w:r>
      <w:r w:rsidRPr="009F0421">
        <w:rPr>
          <w:rFonts w:ascii="Cambria Math" w:hAnsi="Cambria Math" w:cs="Cambria Math"/>
          <w:sz w:val="6"/>
          <w:szCs w:val="6"/>
        </w:rPr>
        <w:t>𝑆𝑄</w:t>
      </w:r>
      <w:r w:rsidRPr="009F0421">
        <w:rPr>
          <w:sz w:val="6"/>
          <w:szCs w:val="6"/>
        </w:rPr>
        <w:t>−</w:t>
      </w:r>
      <w:r w:rsidRPr="009F0421">
        <w:rPr>
          <w:rFonts w:ascii="Cambria Math" w:hAnsi="Cambria Math" w:cs="Cambria Math"/>
          <w:sz w:val="6"/>
          <w:szCs w:val="6"/>
        </w:rPr>
        <w:t>𝑉</w:t>
      </w:r>
      <w:r w:rsidRPr="009F0421">
        <w:rPr>
          <w:sz w:val="6"/>
          <w:szCs w:val="6"/>
        </w:rPr>
        <w:t xml:space="preserve"> </w:t>
      </w:r>
      <w:r w:rsidRPr="009F0421">
        <w:rPr>
          <w:rFonts w:ascii="Cambria Math" w:hAnsi="Cambria Math" w:cs="Cambria Math"/>
          <w:sz w:val="6"/>
          <w:szCs w:val="6"/>
        </w:rPr>
        <w:t>𝑃𝑆</w:t>
      </w:r>
      <w:r w:rsidRPr="009F0421">
        <w:rPr>
          <w:sz w:val="6"/>
          <w:szCs w:val="6"/>
        </w:rPr>
        <w:t xml:space="preserve"> </w:t>
      </w:r>
      <w:r w:rsidRPr="009F0421">
        <w:rPr>
          <w:rFonts w:ascii="Cambria Math" w:hAnsi="Cambria Math" w:cs="Cambria Math"/>
          <w:sz w:val="6"/>
          <w:szCs w:val="6"/>
        </w:rPr>
        <w:t>𝑊</w:t>
      </w:r>
      <w:r w:rsidRPr="009F0421">
        <w:rPr>
          <w:sz w:val="6"/>
          <w:szCs w:val="6"/>
        </w:rPr>
        <w:t xml:space="preserve"> 1−</w:t>
      </w:r>
      <w:r w:rsidRPr="009F0421">
        <w:rPr>
          <w:rFonts w:ascii="Cambria Math" w:hAnsi="Cambria Math" w:cs="Cambria Math"/>
          <w:sz w:val="6"/>
          <w:szCs w:val="6"/>
        </w:rPr>
        <w:t>𝑝</w:t>
      </w:r>
      <w:r w:rsidRPr="009F0421">
        <w:rPr>
          <w:sz w:val="6"/>
          <w:szCs w:val="6"/>
        </w:rPr>
        <w:t>(1−</w:t>
      </w:r>
      <w:r w:rsidRPr="009F0421">
        <w:rPr>
          <w:rFonts w:ascii="Cambria Math" w:hAnsi="Cambria Math" w:cs="Cambria Math"/>
          <w:sz w:val="6"/>
          <w:szCs w:val="6"/>
        </w:rPr>
        <w:t>𝑑</w:t>
      </w:r>
      <w:r w:rsidRPr="009F0421">
        <w:rPr>
          <w:sz w:val="6"/>
          <w:szCs w:val="6"/>
        </w:rPr>
        <w:t xml:space="preserve">) </w:t>
      </w:r>
      <w:r w:rsidRPr="009F0421">
        <w:rPr>
          <w:rFonts w:ascii="Cambria Math" w:hAnsi="Cambria Math" w:cs="Cambria Math"/>
          <w:sz w:val="6"/>
          <w:szCs w:val="6"/>
        </w:rPr>
        <w:t>𝑑</w:t>
      </w:r>
      <w:r w:rsidRPr="009F0421">
        <w:rPr>
          <w:sz w:val="6"/>
          <w:szCs w:val="6"/>
        </w:rPr>
        <w:t>(1−</w:t>
      </w:r>
      <w:r w:rsidRPr="009F0421">
        <w:rPr>
          <w:rFonts w:ascii="Cambria Math" w:hAnsi="Cambria Math" w:cs="Cambria Math"/>
          <w:sz w:val="6"/>
          <w:szCs w:val="6"/>
        </w:rPr>
        <w:t>𝑝</w:t>
      </w:r>
      <w:r w:rsidRPr="009F0421">
        <w:rPr>
          <w:sz w:val="6"/>
          <w:szCs w:val="6"/>
        </w:rPr>
        <w:t xml:space="preserve">) = λ Using this equation, I report values for different values of d below, and different models. 50 Forecast Model Breakeven Lambda Superforecaster (dx = 0.00016%) Simplified health 178,284 Realistic health 66,479 Domain Expert (dx = 0.02286%) Simplified health 1,077 Realistic health 432 Table 9. Break-even value of next epistemic regime, in current-population years utility Using the Superforecaster estimates, we need the value of all future utility outside the current epistemic regime to be equivalent to many tens of thousands of years at current consumption and population levels, specifically 66,500-178,000 population years. With domain experts we obtain much lower estimates. Given implied extinction risks, we would prefer to pause science if future utility is roughly equivalent to 400-1000 years of current population-years utility. 8.4 Alternative Value Metrics Is 400 years of current population-years utility a lot or a little? What about 67,000 or more? One approach a reader can take to this is to imagine what they think the most likely futures are for humanity. For example, the economist Tyler Cowen once stated that he thinks the human population, with something on the order of 10 billion people living on Earth, will last for centuries, but not 50,000 years. Under this view, the domain experts forecast would suggest extinction risks should be taken seriously; but would not be a primary concern under superforecaster views. Unless he also believed we would be much richer over that period. We can also think about how this measure changes with income. Given our utility function, if Cowen believed the world would, on average, be 10x as rich in the long run as it is today, then in a new epistemic regime flow utility rises from 2 to 2 + </w:t>
      </w:r>
      <w:proofErr w:type="gramStart"/>
      <w:r w:rsidRPr="009F0421">
        <w:rPr>
          <w:rFonts w:ascii="Cambria Math" w:hAnsi="Cambria Math" w:cs="Cambria Math"/>
          <w:sz w:val="6"/>
          <w:szCs w:val="6"/>
        </w:rPr>
        <w:t>𝑙𝑛</w:t>
      </w:r>
      <w:r w:rsidRPr="009F0421">
        <w:rPr>
          <w:sz w:val="6"/>
          <w:szCs w:val="6"/>
        </w:rPr>
        <w:t>(</w:t>
      </w:r>
      <w:proofErr w:type="gramEnd"/>
      <w:r w:rsidRPr="009F0421">
        <w:rPr>
          <w:sz w:val="6"/>
          <w:szCs w:val="6"/>
        </w:rPr>
        <w:t xml:space="preserve">10) ≈ 4. 3. This is equivalent to 2.2x increase in the flow rate of utility. </w:t>
      </w:r>
      <w:proofErr w:type="gramStart"/>
      <w:r w:rsidRPr="009F0421">
        <w:rPr>
          <w:sz w:val="6"/>
          <w:szCs w:val="6"/>
        </w:rPr>
        <w:t>So</w:t>
      </w:r>
      <w:proofErr w:type="gramEnd"/>
      <w:r w:rsidRPr="009F0421">
        <w:rPr>
          <w:sz w:val="6"/>
          <w:szCs w:val="6"/>
        </w:rPr>
        <w:t xml:space="preserve"> each </w:t>
      </w:r>
      <w:proofErr w:type="gramStart"/>
      <w:r w:rsidRPr="009F0421">
        <w:rPr>
          <w:sz w:val="6"/>
          <w:szCs w:val="6"/>
        </w:rPr>
        <w:t>year</w:t>
      </w:r>
      <w:proofErr w:type="gramEnd"/>
      <w:r w:rsidRPr="009F0421">
        <w:rPr>
          <w:sz w:val="6"/>
          <w:szCs w:val="6"/>
        </w:rPr>
        <w:t xml:space="preserve"> where 8bn humans are 10 times as rich as </w:t>
      </w:r>
      <w:proofErr w:type="gramStart"/>
      <w:r w:rsidRPr="009F0421">
        <w:rPr>
          <w:sz w:val="6"/>
          <w:szCs w:val="6"/>
        </w:rPr>
        <w:t>today</w:t>
      </w:r>
      <w:proofErr w:type="gramEnd"/>
      <w:r w:rsidRPr="009F0421">
        <w:rPr>
          <w:sz w:val="6"/>
          <w:szCs w:val="6"/>
        </w:rPr>
        <w:t xml:space="preserve"> is worth 2.2W. If we thought the population would be 10x as rich, we would want to roughly halve the number of years we consider. If Cowen was confident this richer human race would last more than thirty thousand years, he might think faster science is no longer worth the risk, even if the superforecasters are right. This approach has a zero discount </w:t>
      </w:r>
      <w:proofErr w:type="gramStart"/>
      <w:r w:rsidRPr="009F0421">
        <w:rPr>
          <w:sz w:val="6"/>
          <w:szCs w:val="6"/>
        </w:rPr>
        <w:t>on</w:t>
      </w:r>
      <w:proofErr w:type="gramEnd"/>
      <w:r w:rsidRPr="009F0421">
        <w:rPr>
          <w:sz w:val="6"/>
          <w:szCs w:val="6"/>
        </w:rPr>
        <w:t xml:space="preserve"> the future: you simply value people’s utility the same in every period. This is an attractive moral stance, but it </w:t>
      </w:r>
      <w:proofErr w:type="gramStart"/>
      <w:r w:rsidRPr="009F0421">
        <w:rPr>
          <w:sz w:val="6"/>
          <w:szCs w:val="6"/>
        </w:rPr>
        <w:t>is has</w:t>
      </w:r>
      <w:proofErr w:type="gramEnd"/>
      <w:r w:rsidRPr="009F0421">
        <w:rPr>
          <w:sz w:val="6"/>
          <w:szCs w:val="6"/>
        </w:rPr>
        <w:t xml:space="preserve"> important ramifications. If one believes there is a one in a trillion chance that humans will eventually colonize the galaxy then the potential value of that 51 expansion could be a billion-fold expansion of the population, lasting for billions of years. A one in a trillion </w:t>
      </w:r>
      <w:proofErr w:type="gramStart"/>
      <w:r w:rsidRPr="009F0421">
        <w:rPr>
          <w:sz w:val="6"/>
          <w:szCs w:val="6"/>
        </w:rPr>
        <w:t>chance of billions</w:t>
      </w:r>
      <w:proofErr w:type="gramEnd"/>
      <w:r w:rsidRPr="009F0421">
        <w:rPr>
          <w:sz w:val="6"/>
          <w:szCs w:val="6"/>
        </w:rPr>
        <w:t xml:space="preserve"> of billions of population-years is easily worth at least a million population-years in expected value terms. In that case, we would be much more sensitive to much more remote extinction risks than implied by superforecaster estimates of risk. But another approach to valuing the future is to suppose we </w:t>
      </w:r>
      <w:proofErr w:type="gramStart"/>
      <w:r w:rsidRPr="009F0421">
        <w:rPr>
          <w:sz w:val="6"/>
          <w:szCs w:val="6"/>
        </w:rPr>
        <w:t>would</w:t>
      </w:r>
      <w:proofErr w:type="gramEnd"/>
      <w:r w:rsidRPr="009F0421">
        <w:rPr>
          <w:sz w:val="6"/>
          <w:szCs w:val="6"/>
        </w:rPr>
        <w:t xml:space="preserve"> continue to use a discount rate to value utility in the next epistemic regime. For example, if we thought there was a persistent, constant </w:t>
      </w:r>
      <w:proofErr w:type="gramStart"/>
      <w:r w:rsidRPr="009F0421">
        <w:rPr>
          <w:sz w:val="6"/>
          <w:szCs w:val="6"/>
        </w:rPr>
        <w:t>probability</w:t>
      </w:r>
      <w:proofErr w:type="gramEnd"/>
      <w:r w:rsidRPr="009F0421">
        <w:rPr>
          <w:sz w:val="6"/>
          <w:szCs w:val="6"/>
        </w:rPr>
        <w:t xml:space="preserve"> </w:t>
      </w:r>
      <w:proofErr w:type="gramStart"/>
      <w:r w:rsidRPr="009F0421">
        <w:rPr>
          <w:sz w:val="6"/>
          <w:szCs w:val="6"/>
        </w:rPr>
        <w:t>the human race</w:t>
      </w:r>
      <w:proofErr w:type="gramEnd"/>
      <w:r w:rsidRPr="009F0421">
        <w:rPr>
          <w:sz w:val="6"/>
          <w:szCs w:val="6"/>
        </w:rPr>
        <w:t xml:space="preserve"> of the future might go extinct, it would be appropriate to discount future utility by this probability. Alternatively, we might justify a discount rate by again allowing it to stand in for epistemic limits. We might want to believe we simply shouldn’t weigh things in the very distant future as much because we simply know so little about what the moral value of the distant future will be. What kinds of discount rates are consistent with the above views? To approximate them, let’s assume income growth remains 1% per year, and that the population is constant, as happens in the </w:t>
      </w:r>
      <w:proofErr w:type="gramStart"/>
      <w:r w:rsidRPr="009F0421">
        <w:rPr>
          <w:sz w:val="6"/>
          <w:szCs w:val="6"/>
        </w:rPr>
        <w:t>long-run</w:t>
      </w:r>
      <w:proofErr w:type="gramEnd"/>
      <w:r w:rsidRPr="009F0421">
        <w:rPr>
          <w:sz w:val="6"/>
          <w:szCs w:val="6"/>
        </w:rPr>
        <w:t xml:space="preserve"> of our realistic health model. But now we discount the future by some ρ annually, to capture the idea that we may view future utility as possibly less valuable. In other words, we are assuming the value of the future can be written as: </w:t>
      </w:r>
      <w:r w:rsidRPr="009F0421">
        <w:rPr>
          <w:rFonts w:ascii="Cambria Math" w:hAnsi="Cambria Math" w:cs="Cambria Math"/>
          <w:sz w:val="6"/>
          <w:szCs w:val="6"/>
        </w:rPr>
        <w:t>𝐸</w:t>
      </w:r>
      <w:r w:rsidRPr="009F0421">
        <w:rPr>
          <w:sz w:val="6"/>
          <w:szCs w:val="6"/>
        </w:rPr>
        <w:t>[</w:t>
      </w:r>
      <w:r w:rsidRPr="009F0421">
        <w:rPr>
          <w:rFonts w:ascii="Cambria Math" w:hAnsi="Cambria Math" w:cs="Cambria Math"/>
          <w:sz w:val="6"/>
          <w:szCs w:val="6"/>
        </w:rPr>
        <w:t>𝑉</w:t>
      </w:r>
      <w:r w:rsidRPr="009F0421">
        <w:rPr>
          <w:sz w:val="6"/>
          <w:szCs w:val="6"/>
        </w:rPr>
        <w:t xml:space="preserve"> </w:t>
      </w:r>
      <w:r w:rsidRPr="009F0421">
        <w:rPr>
          <w:rFonts w:ascii="Cambria Math" w:hAnsi="Cambria Math" w:cs="Cambria Math"/>
          <w:sz w:val="6"/>
          <w:szCs w:val="6"/>
        </w:rPr>
        <w:t>∗</w:t>
      </w:r>
      <w:r w:rsidRPr="009F0421">
        <w:rPr>
          <w:sz w:val="6"/>
          <w:szCs w:val="6"/>
        </w:rPr>
        <w:t xml:space="preserve"> ] = </w:t>
      </w:r>
      <w:r w:rsidRPr="009F0421">
        <w:rPr>
          <w:rFonts w:ascii="Cambria Math" w:hAnsi="Cambria Math" w:cs="Cambria Math"/>
          <w:sz w:val="6"/>
          <w:szCs w:val="6"/>
        </w:rPr>
        <w:t>𝑡</w:t>
      </w:r>
      <w:r w:rsidRPr="009F0421">
        <w:rPr>
          <w:sz w:val="6"/>
          <w:szCs w:val="6"/>
        </w:rPr>
        <w:t xml:space="preserve">=0 ∞ ∑ </w:t>
      </w:r>
      <w:r w:rsidRPr="009F0421">
        <w:rPr>
          <w:rFonts w:ascii="Cambria Math" w:hAnsi="Cambria Math" w:cs="Cambria Math"/>
          <w:sz w:val="6"/>
          <w:szCs w:val="6"/>
        </w:rPr>
        <w:t>𝑛</w:t>
      </w:r>
      <w:r w:rsidRPr="009F0421">
        <w:rPr>
          <w:sz w:val="6"/>
          <w:szCs w:val="6"/>
        </w:rPr>
        <w:t xml:space="preserve">(0)ρ </w:t>
      </w:r>
      <w:r w:rsidRPr="009F0421">
        <w:rPr>
          <w:rFonts w:ascii="Cambria Math" w:hAnsi="Cambria Math" w:cs="Cambria Math"/>
          <w:sz w:val="6"/>
          <w:szCs w:val="6"/>
        </w:rPr>
        <w:t>𝑡</w:t>
      </w:r>
      <w:r w:rsidRPr="009F0421">
        <w:rPr>
          <w:sz w:val="6"/>
          <w:szCs w:val="6"/>
        </w:rPr>
        <w:t xml:space="preserve"> (2 + </w:t>
      </w:r>
      <w:r w:rsidRPr="009F0421">
        <w:rPr>
          <w:rFonts w:ascii="Cambria Math" w:hAnsi="Cambria Math" w:cs="Cambria Math"/>
          <w:sz w:val="6"/>
          <w:szCs w:val="6"/>
        </w:rPr>
        <w:t>𝑡𝐺</w:t>
      </w:r>
      <w:r w:rsidRPr="009F0421">
        <w:rPr>
          <w:sz w:val="6"/>
          <w:szCs w:val="6"/>
        </w:rPr>
        <w:t xml:space="preserve">) In appendix A7.1 I show that, for this equation to equal 66,479W, and using G = 0.01, we would require ρ = 0. 999715. In other words, we would need to discount utility flows like our own at 0.03% per year, to value such a future at 66,479 population years. This is dramatically lower than, for example, the 0.2% used to discount the long-run benefits of R&amp;D in Davidson 2022 or the 1.1% rate used in the longest-run recommendations of the 2023 Circular A-4 guidance on how the US government should conduct cost-benefit analysis. It suggests we would need to use extremely low discount rates to prefer pausing science, if extinction imperiled continued existence like our own, at rates implied by superforecaster estimates. However, for this equation to equal to 432W, we would require merely that ρ = 0. 99526. In other words, we would need to discount utility flows like our own at 0.47% per year, to value such a future at 432 population years. This is higher than Davidson (2022), though still lower than the lowest rate recommended in Circular A-4. It suggests conservative, but not unheard of, valuations of the distant 52 future would be necessary to prefer pausing science, if extinction imperiled our existence at rates implied by domain expert estimates. 9.0 Can Better Science Reduce Risks? Throughout the report so far, we have mostly thought of the innovation policy program as leading to more </w:t>
      </w:r>
      <w:proofErr w:type="gramStart"/>
      <w:r w:rsidRPr="009F0421">
        <w:rPr>
          <w:sz w:val="6"/>
          <w:szCs w:val="6"/>
        </w:rPr>
        <w:t>science, and</w:t>
      </w:r>
      <w:proofErr w:type="gramEnd"/>
      <w:r w:rsidRPr="009F0421">
        <w:rPr>
          <w:sz w:val="6"/>
          <w:szCs w:val="6"/>
        </w:rPr>
        <w:t xml:space="preserve"> further assumed that this science will be of average quality. But it may also be that the </w:t>
      </w:r>
      <w:r w:rsidRPr="00272EF4">
        <w:rPr>
          <w:sz w:val="6"/>
          <w:szCs w:val="6"/>
        </w:rPr>
        <w:t xml:space="preserve">innovation policy program will additionally lead to better science. The reason this may matter is that whereas more science will tend to accelerate the onset of the time of peril, better science may reduce the risks of science. In formal terms, we may bring forward the time of perils, while also reducing the annual peril rate d. I wrote a large defense of this </w:t>
      </w:r>
      <w:proofErr w:type="gramStart"/>
      <w:r w:rsidRPr="00272EF4">
        <w:rPr>
          <w:sz w:val="6"/>
          <w:szCs w:val="6"/>
        </w:rPr>
        <w:t>argument, but</w:t>
      </w:r>
      <w:proofErr w:type="gramEnd"/>
      <w:r w:rsidRPr="00272EF4">
        <w:rPr>
          <w:sz w:val="6"/>
          <w:szCs w:val="6"/>
        </w:rPr>
        <w:t xml:space="preserve"> am relegating the entire discussion to appendix A8 because (to my surprise) it turns out that it probably does not matter quantitatively. But very briefly, we might expect a philanthropic program to improve science to reduce d for a few reasons: ● If more effective scientific institutions generically speed up scientific progress this will shift the ratio of defensive to offensive technological capabilities towards defense (appendix A8.1) ● If more effective scientific institutions increase scientific state capacity, this may enable us to respond more effectively to new </w:t>
      </w:r>
      <w:proofErr w:type="spellStart"/>
      <w:r w:rsidRPr="00272EF4">
        <w:rPr>
          <w:sz w:val="6"/>
          <w:szCs w:val="6"/>
        </w:rPr>
        <w:t>biocatastrophe</w:t>
      </w:r>
      <w:proofErr w:type="spellEnd"/>
      <w:r w:rsidRPr="00272EF4">
        <w:rPr>
          <w:sz w:val="6"/>
          <w:szCs w:val="6"/>
        </w:rPr>
        <w:t xml:space="preserve"> challenges. </w:t>
      </w:r>
      <w:proofErr w:type="gramStart"/>
      <w:r w:rsidRPr="00272EF4">
        <w:rPr>
          <w:sz w:val="6"/>
          <w:szCs w:val="6"/>
        </w:rPr>
        <w:t xml:space="preserve">(appendix </w:t>
      </w:r>
      <w:proofErr w:type="gramEnd"/>
      <w:r w:rsidRPr="00272EF4">
        <w:rPr>
          <w:sz w:val="6"/>
          <w:szCs w:val="6"/>
        </w:rPr>
        <w:t xml:space="preserve">A8.2) 9.1 Modeling Better Science To model the potential gains from more effective science, I modify my baseline model to allow for differences in the peril </w:t>
      </w:r>
      <w:proofErr w:type="gramStart"/>
      <w:r w:rsidRPr="00272EF4">
        <w:rPr>
          <w:sz w:val="6"/>
          <w:szCs w:val="6"/>
        </w:rPr>
        <w:t>rate d</w:t>
      </w:r>
      <w:proofErr w:type="gramEnd"/>
      <w:r w:rsidRPr="00272EF4">
        <w:rPr>
          <w:sz w:val="6"/>
          <w:szCs w:val="6"/>
        </w:rPr>
        <w:t xml:space="preserve"> across the more science and less science scenarios. Whereas, in the baseline model, the more science scenario corresponded to the scientific status quo and the less science corresponded to a pause science scenario, now I think of the more science scenario as corresponding to a world where we have made science sufficiently efficient that we get the equivalent of an extra year of science over some indeterminate time period. This now has four effects: 1. We get the equivalent of an extra year of economic growth due to science (i.e., income in every period is increased by G - g 2. We get the equivalent of an </w:t>
      </w:r>
      <w:proofErr w:type="gramStart"/>
      <w:r w:rsidRPr="00272EF4">
        <w:rPr>
          <w:sz w:val="6"/>
          <w:szCs w:val="6"/>
        </w:rPr>
        <w:t>increased</w:t>
      </w:r>
      <w:proofErr w:type="gramEnd"/>
      <w:r w:rsidRPr="00272EF4">
        <w:rPr>
          <w:sz w:val="6"/>
          <w:szCs w:val="6"/>
        </w:rPr>
        <w:t xml:space="preserve"> in the growth rate of healthy life years </w:t>
      </w:r>
      <w:proofErr w:type="gramStart"/>
      <w:r w:rsidRPr="00272EF4">
        <w:rPr>
          <w:sz w:val="6"/>
          <w:szCs w:val="6"/>
        </w:rPr>
        <w:t xml:space="preserve">from </w:t>
      </w:r>
      <w:r w:rsidRPr="00272EF4">
        <w:rPr>
          <w:rFonts w:ascii="Cambria Math" w:hAnsi="Cambria Math" w:cs="Cambria Math"/>
          <w:sz w:val="6"/>
          <w:szCs w:val="6"/>
        </w:rPr>
        <w:t>𝑠</w:t>
      </w:r>
      <w:proofErr w:type="gramEnd"/>
      <w:r w:rsidRPr="00272EF4">
        <w:rPr>
          <w:sz w:val="6"/>
          <w:szCs w:val="6"/>
        </w:rPr>
        <w:t xml:space="preserve"> to s. 3. We bring forward the time of perils by one year 4. We reduce the annual peril rate d </w:t>
      </w:r>
      <w:proofErr w:type="gramStart"/>
      <w:r w:rsidRPr="00272EF4">
        <w:rPr>
          <w:sz w:val="6"/>
          <w:szCs w:val="6"/>
        </w:rPr>
        <w:t xml:space="preserve">to </w:t>
      </w:r>
      <w:r w:rsidRPr="00272EF4">
        <w:rPr>
          <w:rFonts w:ascii="Cambria Math" w:hAnsi="Cambria Math" w:cs="Cambria Math"/>
          <w:sz w:val="6"/>
          <w:szCs w:val="6"/>
        </w:rPr>
        <w:t>𝑑</w:t>
      </w:r>
      <w:proofErr w:type="gramEnd"/>
      <w:r w:rsidRPr="00272EF4">
        <w:rPr>
          <w:sz w:val="6"/>
          <w:szCs w:val="6"/>
        </w:rPr>
        <w:t xml:space="preserve"> 53 I furthermore assume this increase in the quality of science is temporary, so that we do not get a permanently higher economic growth rate, nor ongoing declines to mortality. I show how to modify my baseline model to perform these calculations in appendix A8.3. To estimate the returns to more and better science, we can use the same parameter values as discussed in section 4.0, but we additionally need a value </w:t>
      </w:r>
      <w:proofErr w:type="gramStart"/>
      <w:r w:rsidRPr="00272EF4">
        <w:rPr>
          <w:sz w:val="6"/>
          <w:szCs w:val="6"/>
        </w:rPr>
        <w:t xml:space="preserve">for </w:t>
      </w:r>
      <w:r w:rsidRPr="00272EF4">
        <w:rPr>
          <w:rFonts w:ascii="Cambria Math" w:hAnsi="Cambria Math" w:cs="Cambria Math"/>
          <w:sz w:val="6"/>
          <w:szCs w:val="6"/>
        </w:rPr>
        <w:t>𝑑</w:t>
      </w:r>
      <w:proofErr w:type="gramEnd"/>
      <w:r w:rsidRPr="00272EF4">
        <w:rPr>
          <w:sz w:val="6"/>
          <w:szCs w:val="6"/>
        </w:rPr>
        <w:t xml:space="preserve">, the reduced peril rate due to better science. As a starting point, I assume that a </w:t>
      </w:r>
      <w:proofErr w:type="gramStart"/>
      <w:r w:rsidRPr="00272EF4">
        <w:rPr>
          <w:sz w:val="6"/>
          <w:szCs w:val="6"/>
        </w:rPr>
        <w:t>years’</w:t>
      </w:r>
      <w:proofErr w:type="gramEnd"/>
      <w:r w:rsidRPr="00272EF4">
        <w:rPr>
          <w:sz w:val="6"/>
          <w:szCs w:val="6"/>
        </w:rPr>
        <w:t xml:space="preserve"> worth of better science is as effective at reducing the annual excess mortality from unnatural risks as it is at reducing natural risks </w:t>
      </w:r>
      <w:proofErr w:type="gramStart"/>
      <w:r w:rsidRPr="00272EF4">
        <w:rPr>
          <w:sz w:val="6"/>
          <w:szCs w:val="6"/>
        </w:rPr>
        <w:t>in a given year</w:t>
      </w:r>
      <w:proofErr w:type="gramEnd"/>
      <w:r w:rsidRPr="00272EF4">
        <w:rPr>
          <w:sz w:val="6"/>
          <w:szCs w:val="6"/>
        </w:rPr>
        <w:t xml:space="preserve">. This is arguably a lower bound, since science appears to respond disproportionately to crises (see section 10.0). On the other hand, I suspect the returns to one year of science on any particularly novel challenge may be quite limited. To ballpark this, note that in 2019 global life expectancy was 72.8, and had been increasing by a </w:t>
      </w:r>
      <w:proofErr w:type="gramStart"/>
      <w:r w:rsidRPr="00272EF4">
        <w:rPr>
          <w:sz w:val="6"/>
          <w:szCs w:val="6"/>
        </w:rPr>
        <w:t>fairly consistent</w:t>
      </w:r>
      <w:proofErr w:type="gramEnd"/>
      <w:r w:rsidRPr="00272EF4">
        <w:rPr>
          <w:sz w:val="6"/>
          <w:szCs w:val="6"/>
        </w:rPr>
        <w:t xml:space="preserve"> 0.338 years per year for several decades. Let us continue to assume science contributes 56% of this decrease, or 0.19 years. Let us model life expectancy as emerging from a constant mortality </w:t>
      </w:r>
      <w:proofErr w:type="gramStart"/>
      <w:r w:rsidRPr="00272EF4">
        <w:rPr>
          <w:sz w:val="6"/>
          <w:szCs w:val="6"/>
        </w:rPr>
        <w:t xml:space="preserve">risk </w:t>
      </w:r>
      <w:r w:rsidRPr="00272EF4">
        <w:rPr>
          <w:rFonts w:ascii="Cambria Math" w:hAnsi="Cambria Math" w:cs="Cambria Math"/>
          <w:sz w:val="6"/>
          <w:szCs w:val="6"/>
        </w:rPr>
        <w:t>𝑥</w:t>
      </w:r>
      <w:proofErr w:type="gramEnd"/>
      <w:r w:rsidRPr="00272EF4">
        <w:rPr>
          <w:sz w:val="6"/>
          <w:szCs w:val="6"/>
        </w:rPr>
        <w:t xml:space="preserve"> = 1/72. 8, which is decreased </w:t>
      </w:r>
      <w:proofErr w:type="gramStart"/>
      <w:r w:rsidRPr="00272EF4">
        <w:rPr>
          <w:sz w:val="6"/>
          <w:szCs w:val="6"/>
        </w:rPr>
        <w:t xml:space="preserve">to </w:t>
      </w:r>
      <w:r w:rsidRPr="00272EF4">
        <w:rPr>
          <w:rFonts w:ascii="Cambria Math" w:hAnsi="Cambria Math" w:cs="Cambria Math"/>
          <w:sz w:val="6"/>
          <w:szCs w:val="6"/>
        </w:rPr>
        <w:t>𝑥</w:t>
      </w:r>
      <w:proofErr w:type="gramEnd"/>
      <w:r w:rsidRPr="00272EF4">
        <w:rPr>
          <w:sz w:val="6"/>
          <w:szCs w:val="6"/>
        </w:rPr>
        <w:t xml:space="preserve"> = 1</w:t>
      </w:r>
      <w:proofErr w:type="gramStart"/>
      <w:r w:rsidRPr="00272EF4">
        <w:rPr>
          <w:sz w:val="6"/>
          <w:szCs w:val="6"/>
        </w:rPr>
        <w:t>/(</w:t>
      </w:r>
      <w:proofErr w:type="gramEnd"/>
      <w:r w:rsidRPr="00272EF4">
        <w:rPr>
          <w:sz w:val="6"/>
          <w:szCs w:val="6"/>
        </w:rPr>
        <w:t xml:space="preserve">72. 8 + 0. 19) by science. We then assume: </w:t>
      </w:r>
      <w:proofErr w:type="gramStart"/>
      <w:r w:rsidRPr="00272EF4">
        <w:rPr>
          <w:rFonts w:ascii="Cambria Math" w:hAnsi="Cambria Math" w:cs="Cambria Math"/>
          <w:sz w:val="6"/>
          <w:szCs w:val="6"/>
        </w:rPr>
        <w:t>𝑑</w:t>
      </w:r>
      <w:r w:rsidRPr="00272EF4">
        <w:rPr>
          <w:sz w:val="6"/>
          <w:szCs w:val="6"/>
        </w:rPr>
        <w:t xml:space="preserve"> = (</w:t>
      </w:r>
      <w:proofErr w:type="gramEnd"/>
      <w:r w:rsidRPr="00272EF4">
        <w:rPr>
          <w:sz w:val="6"/>
          <w:szCs w:val="6"/>
        </w:rPr>
        <w:t xml:space="preserve">8) </w:t>
      </w:r>
      <w:proofErr w:type="gramStart"/>
      <w:r w:rsidRPr="00272EF4">
        <w:rPr>
          <w:rFonts w:ascii="Cambria Math" w:hAnsi="Cambria Math" w:cs="Cambria Math"/>
          <w:sz w:val="6"/>
          <w:szCs w:val="6"/>
        </w:rPr>
        <w:t>𝑥</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w:t>
      </w:r>
      <w:r w:rsidRPr="00272EF4">
        <w:rPr>
          <w:rFonts w:ascii="Cambria Math" w:hAnsi="Cambria Math" w:cs="Cambria Math"/>
          <w:sz w:val="6"/>
          <w:szCs w:val="6"/>
        </w:rPr>
        <w:t>𝑑</w:t>
      </w:r>
      <w:r w:rsidRPr="00272EF4">
        <w:rPr>
          <w:sz w:val="6"/>
          <w:szCs w:val="6"/>
        </w:rPr>
        <w:t xml:space="preserve"> = 72.8</w:t>
      </w:r>
      <w:proofErr w:type="gramEnd"/>
      <w:r w:rsidRPr="00272EF4">
        <w:rPr>
          <w:sz w:val="6"/>
          <w:szCs w:val="6"/>
        </w:rPr>
        <w:t xml:space="preserve"> 72.8+</w:t>
      </w:r>
      <w:proofErr w:type="gramStart"/>
      <w:r w:rsidRPr="00272EF4">
        <w:rPr>
          <w:sz w:val="6"/>
          <w:szCs w:val="6"/>
        </w:rPr>
        <w:t xml:space="preserve">0.19 </w:t>
      </w:r>
      <w:r w:rsidRPr="00272EF4">
        <w:rPr>
          <w:rFonts w:ascii="Cambria Math" w:hAnsi="Cambria Math" w:cs="Cambria Math"/>
          <w:sz w:val="6"/>
          <w:szCs w:val="6"/>
        </w:rPr>
        <w:t>𝑑</w:t>
      </w:r>
      <w:proofErr w:type="gramEnd"/>
      <w:r w:rsidRPr="00272EF4">
        <w:rPr>
          <w:sz w:val="6"/>
          <w:szCs w:val="6"/>
        </w:rPr>
        <w:t xml:space="preserve"> = 0. </w:t>
      </w:r>
      <w:proofErr w:type="gramStart"/>
      <w:r w:rsidRPr="00272EF4">
        <w:rPr>
          <w:sz w:val="6"/>
          <w:szCs w:val="6"/>
        </w:rPr>
        <w:t>9974</w:t>
      </w:r>
      <w:r w:rsidRPr="00272EF4">
        <w:rPr>
          <w:rFonts w:ascii="Cambria Math" w:hAnsi="Cambria Math" w:cs="Cambria Math"/>
          <w:sz w:val="6"/>
          <w:szCs w:val="6"/>
        </w:rPr>
        <w:t>𝑑</w:t>
      </w:r>
      <w:proofErr w:type="gramEnd"/>
      <w:r w:rsidRPr="00272EF4">
        <w:rPr>
          <w:sz w:val="6"/>
          <w:szCs w:val="6"/>
        </w:rPr>
        <w:t xml:space="preserve"> </w:t>
      </w:r>
      <w:proofErr w:type="gramStart"/>
      <w:r w:rsidRPr="00272EF4">
        <w:rPr>
          <w:sz w:val="6"/>
          <w:szCs w:val="6"/>
        </w:rPr>
        <w:t>In</w:t>
      </w:r>
      <w:proofErr w:type="gramEnd"/>
      <w:r w:rsidRPr="00272EF4">
        <w:rPr>
          <w:sz w:val="6"/>
          <w:szCs w:val="6"/>
        </w:rPr>
        <w:t xml:space="preserve"> sections 5.0 and 6.0, we computed the return to science in terms of social impact per dollar spent on science. That’s not possible in this case, because we don’t have a good sense of how much it would cost to accelerate science by the equivalent of a year via better metascience (with gains presumably spread over multiple years). </w:t>
      </w:r>
      <w:proofErr w:type="gramStart"/>
      <w:r w:rsidRPr="00272EF4">
        <w:rPr>
          <w:sz w:val="6"/>
          <w:szCs w:val="6"/>
        </w:rPr>
        <w:t>So</w:t>
      </w:r>
      <w:proofErr w:type="gramEnd"/>
      <w:r w:rsidRPr="00272EF4">
        <w:rPr>
          <w:sz w:val="6"/>
          <w:szCs w:val="6"/>
        </w:rPr>
        <w:t xml:space="preserve"> we are missing the denominator that would be needed to compute an ROI of accelerating science. Instead, I compute: [</w:t>
      </w:r>
      <w:r w:rsidRPr="00272EF4">
        <w:rPr>
          <w:rFonts w:ascii="Cambria Math" w:hAnsi="Cambria Math" w:cs="Cambria Math"/>
          <w:sz w:val="6"/>
          <w:szCs w:val="6"/>
        </w:rPr>
        <w:t>𝑈𝑡𝑖𝑙𝑖𝑡𝑦</w:t>
      </w:r>
      <w:r w:rsidRPr="00272EF4">
        <w:rPr>
          <w:sz w:val="6"/>
          <w:szCs w:val="6"/>
        </w:rPr>
        <w:t xml:space="preserve"> </w:t>
      </w:r>
      <w:r w:rsidRPr="00272EF4">
        <w:rPr>
          <w:rFonts w:ascii="Cambria Math" w:hAnsi="Cambria Math" w:cs="Cambria Math"/>
          <w:sz w:val="6"/>
          <w:szCs w:val="6"/>
        </w:rPr>
        <w:t>𝑠𝑐𝑎𝑙𝑖𝑛𝑔</w:t>
      </w:r>
      <w:r w:rsidRPr="00272EF4">
        <w:rPr>
          <w:sz w:val="6"/>
          <w:szCs w:val="6"/>
        </w:rPr>
        <w:t xml:space="preserve">] = (9) </w:t>
      </w:r>
      <w:r w:rsidRPr="00272EF4">
        <w:rPr>
          <w:rFonts w:ascii="Cambria Math" w:hAnsi="Cambria Math" w:cs="Cambria Math"/>
          <w:sz w:val="6"/>
          <w:szCs w:val="6"/>
        </w:rPr>
        <w:t>𝑉</w:t>
      </w:r>
      <w:r w:rsidRPr="00272EF4">
        <w:rPr>
          <w:sz w:val="6"/>
          <w:szCs w:val="6"/>
        </w:rPr>
        <w:t xml:space="preserve"> </w:t>
      </w:r>
      <w:r w:rsidRPr="00272EF4">
        <w:rPr>
          <w:rFonts w:ascii="Cambria Math" w:hAnsi="Cambria Math" w:cs="Cambria Math"/>
          <w:sz w:val="6"/>
          <w:szCs w:val="6"/>
        </w:rPr>
        <w:t>𝐵𝑆</w:t>
      </w:r>
      <w:r w:rsidRPr="00272EF4">
        <w:rPr>
          <w:sz w:val="6"/>
          <w:szCs w:val="6"/>
        </w:rPr>
        <w:t>−</w:t>
      </w:r>
      <w:r w:rsidRPr="00272EF4">
        <w:rPr>
          <w:rFonts w:ascii="Cambria Math" w:hAnsi="Cambria Math" w:cs="Cambria Math"/>
          <w:sz w:val="6"/>
          <w:szCs w:val="6"/>
        </w:rPr>
        <w:t>𝑉</w:t>
      </w:r>
      <w:r w:rsidRPr="00272EF4">
        <w:rPr>
          <w:sz w:val="6"/>
          <w:szCs w:val="6"/>
        </w:rPr>
        <w:t xml:space="preserve"> </w:t>
      </w:r>
      <w:r w:rsidRPr="00272EF4">
        <w:rPr>
          <w:rFonts w:ascii="Cambria Math" w:hAnsi="Cambria Math" w:cs="Cambria Math"/>
          <w:sz w:val="6"/>
          <w:szCs w:val="6"/>
        </w:rPr>
        <w:t>𝐿𝑆</w:t>
      </w:r>
      <w:r w:rsidRPr="00272EF4">
        <w:rPr>
          <w:sz w:val="6"/>
          <w:szCs w:val="6"/>
        </w:rPr>
        <w:t xml:space="preserve"> </w:t>
      </w:r>
      <w:r w:rsidRPr="00272EF4">
        <w:rPr>
          <w:rFonts w:ascii="Cambria Math" w:hAnsi="Cambria Math" w:cs="Cambria Math"/>
          <w:sz w:val="6"/>
          <w:szCs w:val="6"/>
        </w:rPr>
        <w:t>𝑉</w:t>
      </w:r>
      <w:r w:rsidRPr="00272EF4">
        <w:rPr>
          <w:sz w:val="6"/>
          <w:szCs w:val="6"/>
        </w:rPr>
        <w:t xml:space="preserve"> </w:t>
      </w:r>
      <w:r w:rsidRPr="00272EF4">
        <w:rPr>
          <w:rFonts w:ascii="Cambria Math" w:hAnsi="Cambria Math" w:cs="Cambria Math"/>
          <w:sz w:val="6"/>
          <w:szCs w:val="6"/>
        </w:rPr>
        <w:t>𝑆𝑄</w:t>
      </w:r>
      <w:r w:rsidRPr="00272EF4">
        <w:rPr>
          <w:sz w:val="6"/>
          <w:szCs w:val="6"/>
        </w:rPr>
        <w:t>−</w:t>
      </w:r>
      <w:r w:rsidRPr="00272EF4">
        <w:rPr>
          <w:rFonts w:ascii="Cambria Math" w:hAnsi="Cambria Math" w:cs="Cambria Math"/>
          <w:sz w:val="6"/>
          <w:szCs w:val="6"/>
        </w:rPr>
        <w:t>𝑉</w:t>
      </w:r>
      <w:r w:rsidRPr="00272EF4">
        <w:rPr>
          <w:sz w:val="6"/>
          <w:szCs w:val="6"/>
        </w:rPr>
        <w:t xml:space="preserve"> </w:t>
      </w:r>
      <w:r w:rsidRPr="00272EF4">
        <w:rPr>
          <w:rFonts w:ascii="Cambria Math" w:hAnsi="Cambria Math" w:cs="Cambria Math"/>
          <w:sz w:val="6"/>
          <w:szCs w:val="6"/>
        </w:rPr>
        <w:t>𝑃𝑆</w:t>
      </w:r>
      <w:r w:rsidRPr="00272EF4">
        <w:rPr>
          <w:sz w:val="6"/>
          <w:szCs w:val="6"/>
        </w:rPr>
        <w:t xml:space="preserve"> This is the ratio of the returns to a year of better science, when science also reduces d by 0.26%, compared to the returns to a year of science when it does not. Below, I display these results, taking the values of d derived in section 4.1. 54 Scenario d Change in future life years in current epistemic regime Utility Multiple No time of perils 0.00% 0.16 1.00 Superforecasters 0.0021% 0.16 1.00 Domain Experts 0.0385% 0.13 1.02 Break-even (health) 0.23% 0.00 1.42 Break-even (welfare) 0.37% -0.08 0.00 Table 10. Relative Utility Gains from Better Science The final column in the above table calculates how much more utility we obtain from a year of science, if that year comes from efficiency gains that allow us to also reduce d. We can see, across most values under consideration, the effects are </w:t>
      </w:r>
      <w:proofErr w:type="gramStart"/>
      <w:r w:rsidRPr="00272EF4">
        <w:rPr>
          <w:sz w:val="6"/>
          <w:szCs w:val="6"/>
        </w:rPr>
        <w:t>pretty small</w:t>
      </w:r>
      <w:proofErr w:type="gramEnd"/>
      <w:r w:rsidRPr="00272EF4">
        <w:rPr>
          <w:sz w:val="6"/>
          <w:szCs w:val="6"/>
        </w:rPr>
        <w:t xml:space="preserve">. For example, if we use the domain experts estimate, the ability to reduce d with more efficient science only increases utility by 2% relative to the model where we assume d is not affected. In general, these small effect sizes are </w:t>
      </w:r>
      <w:proofErr w:type="gramStart"/>
      <w:r w:rsidRPr="00272EF4">
        <w:rPr>
          <w:sz w:val="6"/>
          <w:szCs w:val="6"/>
        </w:rPr>
        <w:t>due to the fact that</w:t>
      </w:r>
      <w:proofErr w:type="gramEnd"/>
      <w:r w:rsidRPr="00272EF4">
        <w:rPr>
          <w:sz w:val="6"/>
          <w:szCs w:val="6"/>
        </w:rPr>
        <w:t xml:space="preserve"> d is already sufficiently </w:t>
      </w:r>
      <w:proofErr w:type="gramStart"/>
      <w:r w:rsidRPr="00272EF4">
        <w:rPr>
          <w:sz w:val="6"/>
          <w:szCs w:val="6"/>
        </w:rPr>
        <w:t>small</w:t>
      </w:r>
      <w:proofErr w:type="gramEnd"/>
      <w:r w:rsidRPr="00272EF4">
        <w:rPr>
          <w:sz w:val="6"/>
          <w:szCs w:val="6"/>
        </w:rPr>
        <w:t xml:space="preserve"> that reductions even to zero do not dramatically change the results. We can also compute revised break-even values for the scenario where more efficient science lowers d. The break-even value for health effects (setting aside income effects) rises from 0.2% to 0.23%, while the break-even value for overall utility rises from 0.32% to 0.37%. In other words, if we assume a metascience program pulls forward the time of peril but also (slightly) reduces its severity, we </w:t>
      </w:r>
      <w:proofErr w:type="gramStart"/>
      <w:r w:rsidRPr="00272EF4">
        <w:rPr>
          <w:sz w:val="6"/>
          <w:szCs w:val="6"/>
        </w:rPr>
        <w:t>would</w:t>
      </w:r>
      <w:proofErr w:type="gramEnd"/>
      <w:r w:rsidRPr="00272EF4">
        <w:rPr>
          <w:sz w:val="6"/>
          <w:szCs w:val="6"/>
        </w:rPr>
        <w:t xml:space="preserve"> take this trade so long as the peril rate was less than 0.37%, but not if it was higher. 9.2 Modeling Reductions in Existential Risk The preceding focuses only on utility effects in the current epistemic regime. But as discussed in section 8.0, we may also want to consider the effect better science has on reducing extinction risks. Let us again suppose that a metascience program has the effect of accelerating scientific progress by the equivalent of a year while reducing the annual peril rate d </w:t>
      </w:r>
      <w:proofErr w:type="gramStart"/>
      <w:r w:rsidRPr="00272EF4">
        <w:rPr>
          <w:sz w:val="6"/>
          <w:szCs w:val="6"/>
        </w:rPr>
        <w:t xml:space="preserve">to </w:t>
      </w:r>
      <w:r w:rsidRPr="00272EF4">
        <w:rPr>
          <w:rFonts w:ascii="Cambria Math" w:hAnsi="Cambria Math" w:cs="Cambria Math"/>
          <w:sz w:val="6"/>
          <w:szCs w:val="6"/>
        </w:rPr>
        <w:t>𝑑</w:t>
      </w:r>
      <w:proofErr w:type="gramEnd"/>
      <w:r w:rsidRPr="00272EF4">
        <w:rPr>
          <w:sz w:val="6"/>
          <w:szCs w:val="6"/>
        </w:rPr>
        <w:t xml:space="preserve">. Recall in section 8.0 we introduced </w:t>
      </w:r>
      <w:proofErr w:type="gramStart"/>
      <w:r w:rsidRPr="00272EF4">
        <w:rPr>
          <w:rFonts w:ascii="Cambria Math" w:hAnsi="Cambria Math" w:cs="Cambria Math"/>
          <w:sz w:val="6"/>
          <w:szCs w:val="6"/>
        </w:rPr>
        <w:t>𝑑</w:t>
      </w:r>
      <w:r w:rsidRPr="00272EF4">
        <w:rPr>
          <w:sz w:val="6"/>
          <w:szCs w:val="6"/>
        </w:rPr>
        <w:t xml:space="preserve"> ,</w:t>
      </w:r>
      <w:proofErr w:type="gramEnd"/>
      <w:r w:rsidRPr="00272EF4">
        <w:rPr>
          <w:sz w:val="6"/>
          <w:szCs w:val="6"/>
        </w:rPr>
        <w:t xml:space="preserve"> </w:t>
      </w:r>
      <w:proofErr w:type="gramStart"/>
      <w:r w:rsidRPr="00272EF4">
        <w:rPr>
          <w:rFonts w:ascii="Cambria Math" w:hAnsi="Cambria Math" w:cs="Cambria Math"/>
          <w:sz w:val="6"/>
          <w:szCs w:val="6"/>
        </w:rPr>
        <w:t>𝑥</w:t>
      </w:r>
      <w:r w:rsidRPr="00272EF4">
        <w:rPr>
          <w:sz w:val="6"/>
          <w:szCs w:val="6"/>
        </w:rPr>
        <w:t xml:space="preserve"> the</w:t>
      </w:r>
      <w:proofErr w:type="gramEnd"/>
      <w:r w:rsidRPr="00272EF4">
        <w:rPr>
          <w:sz w:val="6"/>
          <w:szCs w:val="6"/>
        </w:rPr>
        <w:t xml:space="preserve"> annual risk of extinction. I’ll now assume better science results in an equal proportional decrease </w:t>
      </w:r>
      <w:proofErr w:type="gramStart"/>
      <w:r w:rsidRPr="00272EF4">
        <w:rPr>
          <w:sz w:val="6"/>
          <w:szCs w:val="6"/>
        </w:rPr>
        <w:t xml:space="preserve">in </w:t>
      </w:r>
      <w:r w:rsidRPr="00272EF4">
        <w:rPr>
          <w:rFonts w:ascii="Cambria Math" w:hAnsi="Cambria Math" w:cs="Cambria Math"/>
          <w:sz w:val="6"/>
          <w:szCs w:val="6"/>
        </w:rPr>
        <w:t>𝑑</w:t>
      </w:r>
      <w:proofErr w:type="gramEnd"/>
      <w:r w:rsidRPr="00272EF4">
        <w:rPr>
          <w:sz w:val="6"/>
          <w:szCs w:val="6"/>
        </w:rPr>
        <w:t xml:space="preserve"> </w:t>
      </w:r>
      <w:proofErr w:type="gramStart"/>
      <w:r w:rsidRPr="00272EF4">
        <w:rPr>
          <w:sz w:val="6"/>
          <w:szCs w:val="6"/>
        </w:rPr>
        <w:t>to ,</w:t>
      </w:r>
      <w:proofErr w:type="gramEnd"/>
      <w:r w:rsidRPr="00272EF4">
        <w:rPr>
          <w:sz w:val="6"/>
          <w:szCs w:val="6"/>
        </w:rPr>
        <w:t xml:space="preserve"> such </w:t>
      </w:r>
      <w:proofErr w:type="gramStart"/>
      <w:r w:rsidRPr="00272EF4">
        <w:rPr>
          <w:sz w:val="6"/>
          <w:szCs w:val="6"/>
        </w:rPr>
        <w:t>that .</w:t>
      </w:r>
      <w:proofErr w:type="gramEnd"/>
      <w:r w:rsidRPr="00272EF4">
        <w:rPr>
          <w:sz w:val="6"/>
          <w:szCs w:val="6"/>
        </w:rPr>
        <w:t xml:space="preserve"> </w:t>
      </w:r>
      <w:r w:rsidRPr="00272EF4">
        <w:rPr>
          <w:rFonts w:ascii="Cambria Math" w:hAnsi="Cambria Math" w:cs="Cambria Math"/>
          <w:sz w:val="6"/>
          <w:szCs w:val="6"/>
        </w:rPr>
        <w:t>𝑥</w:t>
      </w:r>
      <w:r w:rsidRPr="00272EF4">
        <w:rPr>
          <w:sz w:val="6"/>
          <w:szCs w:val="6"/>
        </w:rPr>
        <w:t xml:space="preserve"> </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w:t>
      </w:r>
      <w:r w:rsidRPr="00272EF4">
        <w:rPr>
          <w:rFonts w:ascii="Cambria Math" w:hAnsi="Cambria Math" w:cs="Cambria Math"/>
          <w:sz w:val="6"/>
          <w:szCs w:val="6"/>
        </w:rPr>
        <w:t>𝑑</w:t>
      </w:r>
      <w:r w:rsidRPr="00272EF4">
        <w:rPr>
          <w:sz w:val="6"/>
          <w:szCs w:val="6"/>
        </w:rPr>
        <w:t>/</w:t>
      </w:r>
      <w:r w:rsidRPr="00272EF4">
        <w:rPr>
          <w:rFonts w:ascii="Cambria Math" w:hAnsi="Cambria Math" w:cs="Cambria Math"/>
          <w:sz w:val="6"/>
          <w:szCs w:val="6"/>
        </w:rPr>
        <w:t>𝑑</w:t>
      </w:r>
      <w:r w:rsidRPr="00272EF4">
        <w:rPr>
          <w:sz w:val="6"/>
          <w:szCs w:val="6"/>
        </w:rPr>
        <w:t xml:space="preserve"> = </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55 As discussed in appendix A8.4, it can be shown that under these assumptions, the expected change in utility due to more and better science can be written as: </w:t>
      </w:r>
      <w:r w:rsidRPr="00272EF4">
        <w:rPr>
          <w:rFonts w:ascii="Cambria Math" w:hAnsi="Cambria Math" w:cs="Cambria Math"/>
          <w:sz w:val="6"/>
          <w:szCs w:val="6"/>
        </w:rPr>
        <w:t>𝑉</w:t>
      </w:r>
      <w:r w:rsidRPr="00272EF4">
        <w:rPr>
          <w:sz w:val="6"/>
          <w:szCs w:val="6"/>
        </w:rPr>
        <w:t xml:space="preserve"> (10) 0 − </w:t>
      </w:r>
      <w:r w:rsidRPr="00272EF4">
        <w:rPr>
          <w:rFonts w:ascii="Cambria Math" w:hAnsi="Cambria Math" w:cs="Cambria Math"/>
          <w:sz w:val="6"/>
          <w:szCs w:val="6"/>
        </w:rPr>
        <w:t>𝑉</w:t>
      </w:r>
      <w:r w:rsidRPr="00272EF4">
        <w:rPr>
          <w:sz w:val="6"/>
          <w:szCs w:val="6"/>
        </w:rPr>
        <w:t xml:space="preserve"> 0 ' = </w:t>
      </w:r>
      <w:r w:rsidRPr="00272EF4">
        <w:rPr>
          <w:rFonts w:ascii="Cambria Math" w:hAnsi="Cambria Math" w:cs="Cambria Math"/>
          <w:sz w:val="6"/>
          <w:szCs w:val="6"/>
        </w:rPr>
        <w:t>𝑉</w:t>
      </w:r>
      <w:r w:rsidRPr="00272EF4">
        <w:rPr>
          <w:sz w:val="6"/>
          <w:szCs w:val="6"/>
        </w:rPr>
        <w:t xml:space="preserve"> </w:t>
      </w:r>
      <w:r w:rsidRPr="00272EF4">
        <w:rPr>
          <w:rFonts w:ascii="Cambria Math" w:hAnsi="Cambria Math" w:cs="Cambria Math"/>
          <w:sz w:val="6"/>
          <w:szCs w:val="6"/>
        </w:rPr>
        <w:t>𝑆𝑄</w:t>
      </w:r>
      <w:r w:rsidRPr="00272EF4">
        <w:rPr>
          <w:sz w:val="6"/>
          <w:szCs w:val="6"/>
        </w:rPr>
        <w:t xml:space="preserve"> (</w:t>
      </w:r>
      <w:r w:rsidRPr="00272EF4">
        <w:rPr>
          <w:rFonts w:ascii="Cambria Math" w:hAnsi="Cambria Math" w:cs="Cambria Math"/>
          <w:sz w:val="6"/>
          <w:szCs w:val="6"/>
        </w:rPr>
        <w:t>𝑑</w:t>
      </w:r>
      <w:r w:rsidRPr="00272EF4">
        <w:rPr>
          <w:sz w:val="6"/>
          <w:szCs w:val="6"/>
        </w:rPr>
        <w:t xml:space="preserve">) − </w:t>
      </w:r>
      <w:r w:rsidRPr="00272EF4">
        <w:rPr>
          <w:rFonts w:ascii="Cambria Math" w:hAnsi="Cambria Math" w:cs="Cambria Math"/>
          <w:sz w:val="6"/>
          <w:szCs w:val="6"/>
        </w:rPr>
        <w:t>𝑉</w:t>
      </w:r>
      <w:r w:rsidRPr="00272EF4">
        <w:rPr>
          <w:sz w:val="6"/>
          <w:szCs w:val="6"/>
        </w:rPr>
        <w:t xml:space="preserve"> </w:t>
      </w:r>
      <w:r w:rsidRPr="00272EF4">
        <w:rPr>
          <w:rFonts w:ascii="Cambria Math" w:hAnsi="Cambria Math" w:cs="Cambria Math"/>
          <w:sz w:val="6"/>
          <w:szCs w:val="6"/>
        </w:rPr>
        <w:t>𝑃𝑆</w:t>
      </w:r>
      <w:r w:rsidRPr="00272EF4">
        <w:rPr>
          <w:sz w:val="6"/>
          <w:szCs w:val="6"/>
        </w:rPr>
        <w:t xml:space="preserve"> (</w:t>
      </w:r>
      <w:r w:rsidRPr="00272EF4">
        <w:rPr>
          <w:rFonts w:ascii="Cambria Math" w:hAnsi="Cambria Math" w:cs="Cambria Math"/>
          <w:sz w:val="6"/>
          <w:szCs w:val="6"/>
        </w:rPr>
        <w:t>𝑑</w:t>
      </w:r>
      <w:r w:rsidRPr="00272EF4">
        <w:rPr>
          <w:sz w:val="6"/>
          <w:szCs w:val="6"/>
        </w:rPr>
        <w:t xml:space="preserve">) + (1 − </w:t>
      </w:r>
      <w:r w:rsidRPr="00272EF4">
        <w:rPr>
          <w:rFonts w:ascii="Cambria Math" w:hAnsi="Cambria Math" w:cs="Cambria Math"/>
          <w:sz w:val="6"/>
          <w:szCs w:val="6"/>
        </w:rPr>
        <w:t>𝑝</w:t>
      </w:r>
      <w:r w:rsidRPr="00272EF4">
        <w:rPr>
          <w:sz w:val="6"/>
          <w:szCs w:val="6"/>
        </w:rPr>
        <w:t>)</w:t>
      </w:r>
      <w:r w:rsidRPr="00272EF4">
        <w:rPr>
          <w:rFonts w:ascii="Cambria Math" w:hAnsi="Cambria Math" w:cs="Cambria Math"/>
          <w:sz w:val="6"/>
          <w:szCs w:val="6"/>
        </w:rPr>
        <w:t>𝐸</w:t>
      </w:r>
      <w:r w:rsidRPr="00272EF4">
        <w:rPr>
          <w:sz w:val="6"/>
          <w:szCs w:val="6"/>
        </w:rPr>
        <w:t>[</w:t>
      </w:r>
      <w:r w:rsidRPr="00272EF4">
        <w:rPr>
          <w:rFonts w:ascii="Cambria Math" w:hAnsi="Cambria Math" w:cs="Cambria Math"/>
          <w:sz w:val="6"/>
          <w:szCs w:val="6"/>
        </w:rPr>
        <w:t>𝑉</w:t>
      </w:r>
      <w:r w:rsidRPr="00272EF4">
        <w:rPr>
          <w:sz w:val="6"/>
          <w:szCs w:val="6"/>
        </w:rPr>
        <w:t xml:space="preserve"> </w:t>
      </w:r>
      <w:r w:rsidRPr="00272EF4">
        <w:rPr>
          <w:rFonts w:ascii="Cambria Math" w:hAnsi="Cambria Math" w:cs="Cambria Math"/>
          <w:sz w:val="6"/>
          <w:szCs w:val="6"/>
        </w:rPr>
        <w:t>∗</w:t>
      </w:r>
      <w:r w:rsidRPr="00272EF4">
        <w:rPr>
          <w:sz w:val="6"/>
          <w:szCs w:val="6"/>
        </w:rPr>
        <w:t xml:space="preserve"> ] 1 1−</w:t>
      </w:r>
      <w:r w:rsidRPr="00272EF4">
        <w:rPr>
          <w:rFonts w:ascii="Cambria Math" w:hAnsi="Cambria Math" w:cs="Cambria Math"/>
          <w:sz w:val="6"/>
          <w:szCs w:val="6"/>
        </w:rPr>
        <w:t>𝑝</w:t>
      </w:r>
      <w:r w:rsidRPr="00272EF4">
        <w:rPr>
          <w:sz w:val="6"/>
          <w:szCs w:val="6"/>
        </w:rPr>
        <w:t>(1−</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 − 1+</w:t>
      </w:r>
      <w:r w:rsidRPr="00272EF4">
        <w:rPr>
          <w:rFonts w:ascii="Cambria Math" w:hAnsi="Cambria Math" w:cs="Cambria Math"/>
          <w:sz w:val="6"/>
          <w:szCs w:val="6"/>
        </w:rPr>
        <w:t>𝑝𝑑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1−</w:t>
      </w:r>
      <w:r w:rsidRPr="00272EF4">
        <w:rPr>
          <w:rFonts w:ascii="Cambria Math" w:hAnsi="Cambria Math" w:cs="Cambria Math"/>
          <w:sz w:val="6"/>
          <w:szCs w:val="6"/>
        </w:rPr>
        <w:t>𝑝</w:t>
      </w:r>
      <w:r w:rsidRPr="00272EF4">
        <w:rPr>
          <w:sz w:val="6"/>
          <w:szCs w:val="6"/>
        </w:rPr>
        <w:t>(1−</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 </w:t>
      </w:r>
      <w:r w:rsidRPr="00272EF4">
        <w:rPr>
          <w:rFonts w:ascii="Cambria Math" w:hAnsi="Cambria Math" w:cs="Cambria Math"/>
          <w:sz w:val="6"/>
          <w:szCs w:val="6"/>
        </w:rPr>
        <w:t>⎰</w:t>
      </w:r>
      <w:r w:rsidRPr="00272EF4">
        <w:rPr>
          <w:sz w:val="6"/>
          <w:szCs w:val="6"/>
        </w:rPr>
        <w:t xml:space="preserve"> </w:t>
      </w:r>
      <w:r w:rsidRPr="00272EF4">
        <w:rPr>
          <w:rFonts w:ascii="Cambria Math" w:hAnsi="Cambria Math" w:cs="Cambria Math"/>
          <w:sz w:val="6"/>
          <w:szCs w:val="6"/>
        </w:rPr>
        <w:t>⎱</w:t>
      </w:r>
      <w:r w:rsidRPr="00272EF4">
        <w:rPr>
          <w:sz w:val="6"/>
          <w:szCs w:val="6"/>
        </w:rPr>
        <w:t xml:space="preserve"> </w:t>
      </w:r>
      <w:r w:rsidRPr="00272EF4">
        <w:rPr>
          <w:rFonts w:ascii="Cambria Math" w:hAnsi="Cambria Math" w:cs="Cambria Math"/>
          <w:sz w:val="6"/>
          <w:szCs w:val="6"/>
        </w:rPr>
        <w:t>⎱</w:t>
      </w:r>
      <w:r w:rsidRPr="00272EF4">
        <w:rPr>
          <w:sz w:val="6"/>
          <w:szCs w:val="6"/>
        </w:rPr>
        <w:t xml:space="preserve"> </w:t>
      </w:r>
      <w:r w:rsidRPr="00272EF4">
        <w:rPr>
          <w:rFonts w:ascii="Cambria Math" w:hAnsi="Cambria Math" w:cs="Cambria Math"/>
          <w:sz w:val="6"/>
          <w:szCs w:val="6"/>
        </w:rPr>
        <w:t>⎰</w:t>
      </w:r>
      <w:r w:rsidRPr="00272EF4">
        <w:rPr>
          <w:sz w:val="6"/>
          <w:szCs w:val="6"/>
        </w:rPr>
        <w:t xml:space="preserve"> Note that if the final term is positive, then the impact of metascience on extinction risk is actually positive! This occurs when the additional year spent in the time of perils is outweighed by permanently lower extinction risk. If we define the proportional decrease in existential risk as λ I show in </w:t>
      </w:r>
      <w:r w:rsidRPr="00272EF4">
        <w:rPr>
          <w:rFonts w:ascii="Cambria Math" w:hAnsi="Cambria Math" w:cs="Cambria Math"/>
          <w:sz w:val="6"/>
          <w:szCs w:val="6"/>
        </w:rPr>
        <w:t>𝑥</w:t>
      </w:r>
      <w:r w:rsidRPr="00272EF4">
        <w:rPr>
          <w:sz w:val="6"/>
          <w:szCs w:val="6"/>
        </w:rPr>
        <w:t xml:space="preserve"> = </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appendix A8.4 that this condition holds if: (11) </w:t>
      </w:r>
      <w:r w:rsidRPr="00272EF4">
        <w:rPr>
          <w:rFonts w:ascii="Cambria Math" w:hAnsi="Cambria Math" w:cs="Cambria Math"/>
          <w:sz w:val="6"/>
          <w:szCs w:val="6"/>
        </w:rPr>
        <w:t>𝑝</w:t>
      </w:r>
      <w:r w:rsidRPr="00272EF4">
        <w:rPr>
          <w:sz w:val="6"/>
          <w:szCs w:val="6"/>
        </w:rPr>
        <w:t xml:space="preserve"> 1−</w:t>
      </w:r>
      <w:r w:rsidRPr="00272EF4">
        <w:rPr>
          <w:rFonts w:ascii="Cambria Math" w:hAnsi="Cambria Math" w:cs="Cambria Math"/>
          <w:sz w:val="6"/>
          <w:szCs w:val="6"/>
        </w:rPr>
        <w:t>𝑝𝑑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&gt; λ </w:t>
      </w:r>
      <w:r w:rsidRPr="00272EF4">
        <w:rPr>
          <w:rFonts w:ascii="Cambria Math" w:hAnsi="Cambria Math" w:cs="Cambria Math"/>
          <w:sz w:val="6"/>
          <w:szCs w:val="6"/>
        </w:rPr>
        <w:t>𝑥</w:t>
      </w:r>
      <w:r w:rsidRPr="00272EF4">
        <w:rPr>
          <w:sz w:val="6"/>
          <w:szCs w:val="6"/>
        </w:rPr>
        <w:t xml:space="preserve"> Given </w:t>
      </w:r>
      <w:r w:rsidRPr="00272EF4">
        <w:rPr>
          <w:rFonts w:ascii="Cambria Math" w:hAnsi="Cambria Math" w:cs="Cambria Math"/>
          <w:sz w:val="6"/>
          <w:szCs w:val="6"/>
        </w:rPr>
        <w:t>𝑑</w:t>
      </w:r>
      <w:r w:rsidRPr="00272EF4">
        <w:rPr>
          <w:sz w:val="6"/>
          <w:szCs w:val="6"/>
        </w:rPr>
        <w:t xml:space="preserve"> for superforecasters, and for domain experts, this implies </w:t>
      </w:r>
      <w:r w:rsidRPr="00272EF4">
        <w:rPr>
          <w:rFonts w:ascii="Cambria Math" w:hAnsi="Cambria Math" w:cs="Cambria Math"/>
          <w:sz w:val="6"/>
          <w:szCs w:val="6"/>
        </w:rPr>
        <w:t>𝑥</w:t>
      </w:r>
      <w:r w:rsidRPr="00272EF4">
        <w:rPr>
          <w:sz w:val="6"/>
          <w:szCs w:val="6"/>
        </w:rPr>
        <w:t xml:space="preserve"> = 0. 00016% </w:t>
      </w:r>
      <w:proofErr w:type="gramStart"/>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r w:rsidRPr="00272EF4">
        <w:rPr>
          <w:sz w:val="6"/>
          <w:szCs w:val="6"/>
        </w:rPr>
        <w:t xml:space="preserve"> = 0</w:t>
      </w:r>
      <w:proofErr w:type="gramEnd"/>
      <w:r w:rsidRPr="00272EF4">
        <w:rPr>
          <w:sz w:val="6"/>
          <w:szCs w:val="6"/>
        </w:rPr>
        <w:t xml:space="preserve">. 00385% that a metascience program that accelerates science by the equivalent of a year also needs to reduce annual extinction risk by about 2% for it to be net positive, in terms of its impact on extinction risk. For comparison, I </w:t>
      </w:r>
      <w:proofErr w:type="gramStart"/>
      <w:r w:rsidRPr="00272EF4">
        <w:rPr>
          <w:sz w:val="6"/>
          <w:szCs w:val="6"/>
        </w:rPr>
        <w:t>estimated</w:t>
      </w:r>
      <w:proofErr w:type="gramEnd"/>
      <w:r w:rsidRPr="00272EF4">
        <w:rPr>
          <w:sz w:val="6"/>
          <w:szCs w:val="6"/>
        </w:rPr>
        <w:t xml:space="preserve"> above a year of science typically reduces conventional mortality risks by something like 0.26% per year of science. As a final exercise, we can repeat the break-even exercise of section </w:t>
      </w:r>
      <w:proofErr w:type="gramStart"/>
      <w:r w:rsidRPr="00272EF4">
        <w:rPr>
          <w:sz w:val="6"/>
          <w:szCs w:val="6"/>
        </w:rPr>
        <w:t>8.3, but</w:t>
      </w:r>
      <w:proofErr w:type="gramEnd"/>
      <w:r w:rsidRPr="00272EF4">
        <w:rPr>
          <w:sz w:val="6"/>
          <w:szCs w:val="6"/>
        </w:rPr>
        <w:t xml:space="preserve"> using equation (10) and again assuming </w:t>
      </w:r>
      <w:proofErr w:type="gramStart"/>
      <w:r w:rsidRPr="00272EF4">
        <w:rPr>
          <w:rFonts w:ascii="Cambria Math" w:hAnsi="Cambria Math" w:cs="Cambria Math"/>
          <w:sz w:val="6"/>
          <w:szCs w:val="6"/>
        </w:rPr>
        <w:t>𝑑</w:t>
      </w:r>
      <w:r w:rsidRPr="00272EF4">
        <w:rPr>
          <w:sz w:val="6"/>
          <w:szCs w:val="6"/>
        </w:rPr>
        <w:t xml:space="preserve"> .</w:t>
      </w:r>
      <w:proofErr w:type="gramEnd"/>
      <w:r w:rsidRPr="00272EF4">
        <w:rPr>
          <w:sz w:val="6"/>
          <w:szCs w:val="6"/>
        </w:rPr>
        <w:t xml:space="preserve"> The results are displayed below: </w:t>
      </w:r>
      <w:proofErr w:type="gramStart"/>
      <w:r w:rsidRPr="00272EF4">
        <w:rPr>
          <w:rFonts w:ascii="Cambria Math" w:hAnsi="Cambria Math" w:cs="Cambria Math"/>
          <w:sz w:val="6"/>
          <w:szCs w:val="6"/>
        </w:rPr>
        <w:t>𝑥</w:t>
      </w:r>
      <w:r w:rsidRPr="00272EF4">
        <w:rPr>
          <w:sz w:val="6"/>
          <w:szCs w:val="6"/>
        </w:rPr>
        <w:t xml:space="preserve"> = 0</w:t>
      </w:r>
      <w:proofErr w:type="gramEnd"/>
      <w:r w:rsidRPr="00272EF4">
        <w:rPr>
          <w:sz w:val="6"/>
          <w:szCs w:val="6"/>
        </w:rPr>
        <w:t xml:space="preserve">. </w:t>
      </w:r>
      <w:proofErr w:type="gramStart"/>
      <w:r w:rsidRPr="00272EF4">
        <w:rPr>
          <w:sz w:val="6"/>
          <w:szCs w:val="6"/>
        </w:rPr>
        <w:t>9974</w:t>
      </w:r>
      <w:r w:rsidRPr="00272EF4">
        <w:rPr>
          <w:rFonts w:ascii="Cambria Math" w:hAnsi="Cambria Math" w:cs="Cambria Math"/>
          <w:sz w:val="6"/>
          <w:szCs w:val="6"/>
        </w:rPr>
        <w:t>𝑑</w:t>
      </w:r>
      <w:r w:rsidRPr="00272EF4">
        <w:rPr>
          <w:sz w:val="6"/>
          <w:szCs w:val="6"/>
        </w:rPr>
        <w:t xml:space="preserve"> </w:t>
      </w:r>
      <w:r w:rsidRPr="00272EF4">
        <w:rPr>
          <w:rFonts w:ascii="Cambria Math" w:hAnsi="Cambria Math" w:cs="Cambria Math"/>
          <w:sz w:val="6"/>
          <w:szCs w:val="6"/>
        </w:rPr>
        <w:t>𝑥</w:t>
      </w:r>
      <w:proofErr w:type="gramEnd"/>
      <w:r w:rsidRPr="00272EF4">
        <w:rPr>
          <w:sz w:val="6"/>
          <w:szCs w:val="6"/>
        </w:rPr>
        <w:t xml:space="preserve"> Forecast Model Breakeven Lambda Superforecaster (dx = 0.00016%) Simplified health 206,728 Realistic health 77,085 Domain Expert (dx = 0.02286%) Simplified health 1,247 Realistic health 500 Table 11. Break-even value of next epistemic regime, in current-population years utility, if we science can reduce existential risk 56 Compared to the values in section 8.3, assuming a better metascience program (that accelerates overall scientific progress by a year) would also reduce existential risk by about 0.26%, </w:t>
      </w:r>
      <w:proofErr w:type="gramStart"/>
      <w:r w:rsidRPr="00272EF4">
        <w:rPr>
          <w:sz w:val="6"/>
          <w:szCs w:val="6"/>
        </w:rPr>
        <w:t>results</w:t>
      </w:r>
      <w:proofErr w:type="gramEnd"/>
      <w:r w:rsidRPr="00272EF4">
        <w:rPr>
          <w:sz w:val="6"/>
          <w:szCs w:val="6"/>
        </w:rPr>
        <w:t xml:space="preserve"> in a small increase in breakeven lambda of about 16%.</w:t>
      </w:r>
    </w:p>
    <w:p w14:paraId="762F45D2" w14:textId="77777777" w:rsidR="004E18FE" w:rsidRPr="00272EF4" w:rsidRDefault="004E18FE" w:rsidP="004E18FE">
      <w:r w:rsidRPr="00272EF4">
        <w:t>[PARAGRAPH INTEGRITY RESUMES]</w:t>
      </w:r>
    </w:p>
    <w:p w14:paraId="0E968F57" w14:textId="77777777" w:rsidR="004E18FE" w:rsidRPr="00272EF4" w:rsidRDefault="004E18FE" w:rsidP="004E18FE">
      <w:pPr>
        <w:rPr>
          <w:sz w:val="16"/>
        </w:rPr>
      </w:pPr>
      <w:r w:rsidRPr="00272EF4">
        <w:rPr>
          <w:sz w:val="16"/>
        </w:rPr>
        <w:t>10.0 Racing to Safety</w:t>
      </w:r>
    </w:p>
    <w:p w14:paraId="4105AE6F" w14:textId="77777777" w:rsidR="004E18FE" w:rsidRPr="00272EF4" w:rsidRDefault="004E18FE" w:rsidP="004E18FE">
      <w:pPr>
        <w:rPr>
          <w:sz w:val="16"/>
        </w:rPr>
      </w:pPr>
      <w:r w:rsidRPr="00272EF4">
        <w:rPr>
          <w:sz w:val="16"/>
        </w:rPr>
        <w:t xml:space="preserve">In this section I consider more seriously an argument related to Aschenbrenner (2020), which argued that </w:t>
      </w:r>
      <w:r w:rsidRPr="00272EF4">
        <w:rPr>
          <w:rStyle w:val="StyleUnderline"/>
        </w:rPr>
        <w:t>in</w:t>
      </w:r>
      <w:r w:rsidRPr="00272EF4">
        <w:rPr>
          <w:sz w:val="16"/>
        </w:rPr>
        <w:t xml:space="preserve"> some </w:t>
      </w:r>
      <w:r w:rsidRPr="00272EF4">
        <w:rPr>
          <w:rStyle w:val="Emphasis"/>
        </w:rPr>
        <w:t>models</w:t>
      </w:r>
      <w:r w:rsidRPr="00272EF4">
        <w:rPr>
          <w:sz w:val="16"/>
        </w:rPr>
        <w:t xml:space="preserve"> </w:t>
      </w:r>
      <w:r w:rsidRPr="00272EF4">
        <w:rPr>
          <w:rStyle w:val="StyleUnderline"/>
        </w:rPr>
        <w:t>of</w:t>
      </w:r>
      <w:r w:rsidRPr="00272EF4">
        <w:rPr>
          <w:sz w:val="16"/>
        </w:rPr>
        <w:t xml:space="preserve"> technological </w:t>
      </w:r>
      <w:r w:rsidRPr="00272EF4">
        <w:rPr>
          <w:rStyle w:val="Emphasis"/>
        </w:rPr>
        <w:t>peril</w:t>
      </w:r>
      <w:r w:rsidRPr="00272EF4">
        <w:rPr>
          <w:rStyle w:val="StyleUnderline"/>
        </w:rPr>
        <w:t xml:space="preserve">, it was desirable </w:t>
      </w:r>
      <w:r w:rsidRPr="0043016C">
        <w:rPr>
          <w:rStyle w:val="StyleUnderline"/>
          <w:highlight w:val="cyan"/>
        </w:rPr>
        <w:t xml:space="preserve">to </w:t>
      </w:r>
      <w:r w:rsidRPr="0043016C">
        <w:rPr>
          <w:rStyle w:val="Emphasis"/>
          <w:highlight w:val="cyan"/>
        </w:rPr>
        <w:t>accelerate</w:t>
      </w:r>
      <w:r w:rsidRPr="00272EF4">
        <w:rPr>
          <w:sz w:val="16"/>
        </w:rPr>
        <w:t xml:space="preserve"> economic growth </w:t>
      </w:r>
      <w:r w:rsidRPr="00272EF4">
        <w:rPr>
          <w:rStyle w:val="StyleUnderline"/>
        </w:rPr>
        <w:t>to</w:t>
      </w:r>
      <w:r w:rsidRPr="00272EF4">
        <w:rPr>
          <w:sz w:val="16"/>
        </w:rPr>
        <w:t xml:space="preserve"> </w:t>
      </w:r>
      <w:r w:rsidRPr="0043016C">
        <w:rPr>
          <w:rStyle w:val="Emphasis"/>
          <w:highlight w:val="cyan"/>
        </w:rPr>
        <w:t>“rush past”</w:t>
      </w:r>
      <w:r w:rsidRPr="0043016C">
        <w:rPr>
          <w:rStyle w:val="StyleUnderline"/>
          <w:highlight w:val="cyan"/>
        </w:rPr>
        <w:t xml:space="preserve"> the</w:t>
      </w:r>
      <w:r w:rsidRPr="00272EF4">
        <w:rPr>
          <w:rStyle w:val="StyleUnderline"/>
        </w:rPr>
        <w:t xml:space="preserve"> time of </w:t>
      </w:r>
      <w:r w:rsidRPr="0043016C">
        <w:rPr>
          <w:rStyle w:val="StyleUnderline"/>
          <w:highlight w:val="cyan"/>
        </w:rPr>
        <w:t>perils</w:t>
      </w:r>
      <w:r w:rsidRPr="00272EF4">
        <w:rPr>
          <w:sz w:val="16"/>
        </w:rPr>
        <w:t xml:space="preserve">. Throughout this report, I have so far adopted the stance that the time of perils is only ended by a new epistemic regime, such as transformative AI. But this is not the only path out of the time of perils. </w:t>
      </w:r>
      <w:r w:rsidRPr="00272EF4">
        <w:rPr>
          <w:rStyle w:val="StyleUnderline"/>
        </w:rPr>
        <w:t>It could</w:t>
      </w:r>
      <w:r w:rsidRPr="00272EF4">
        <w:rPr>
          <w:sz w:val="16"/>
        </w:rPr>
        <w:t xml:space="preserve"> also </w:t>
      </w:r>
      <w:r w:rsidRPr="00272EF4">
        <w:rPr>
          <w:rStyle w:val="StyleUnderline"/>
        </w:rPr>
        <w:t>be that</w:t>
      </w:r>
      <w:r w:rsidRPr="00272EF4">
        <w:rPr>
          <w:sz w:val="16"/>
        </w:rPr>
        <w:t xml:space="preserve"> </w:t>
      </w:r>
      <w:r w:rsidRPr="00272EF4">
        <w:rPr>
          <w:rStyle w:val="Emphasis"/>
        </w:rPr>
        <w:t>normal</w:t>
      </w:r>
      <w:r w:rsidRPr="00272EF4">
        <w:rPr>
          <w:sz w:val="16"/>
        </w:rPr>
        <w:t xml:space="preserve"> scientific and </w:t>
      </w:r>
      <w:r w:rsidRPr="00272EF4">
        <w:rPr>
          <w:rStyle w:val="Emphasis"/>
        </w:rPr>
        <w:t xml:space="preserve">technological </w:t>
      </w:r>
      <w:r w:rsidRPr="0043016C">
        <w:rPr>
          <w:rStyle w:val="Emphasis"/>
          <w:highlight w:val="cyan"/>
        </w:rPr>
        <w:t>progress</w:t>
      </w:r>
      <w:r w:rsidRPr="00272EF4">
        <w:rPr>
          <w:sz w:val="16"/>
        </w:rPr>
        <w:t xml:space="preserve"> </w:t>
      </w:r>
      <w:r w:rsidRPr="00272EF4">
        <w:rPr>
          <w:rStyle w:val="StyleUnderline"/>
        </w:rPr>
        <w:t xml:space="preserve">eventually </w:t>
      </w:r>
      <w:r w:rsidRPr="0043016C">
        <w:rPr>
          <w:rStyle w:val="StyleUnderline"/>
          <w:highlight w:val="cyan"/>
        </w:rPr>
        <w:t>develops</w:t>
      </w:r>
      <w:r w:rsidRPr="00272EF4">
        <w:rPr>
          <w:sz w:val="16"/>
        </w:rPr>
        <w:t xml:space="preserve"> </w:t>
      </w:r>
      <w:r w:rsidRPr="00272EF4">
        <w:rPr>
          <w:rStyle w:val="Emphasis"/>
        </w:rPr>
        <w:t xml:space="preserve">workable </w:t>
      </w:r>
      <w:r w:rsidRPr="0043016C">
        <w:rPr>
          <w:rStyle w:val="Emphasis"/>
          <w:highlight w:val="cyan"/>
        </w:rPr>
        <w:t>solutions</w:t>
      </w:r>
      <w:r w:rsidRPr="0043016C">
        <w:rPr>
          <w:sz w:val="16"/>
          <w:highlight w:val="cyan"/>
        </w:rPr>
        <w:t xml:space="preserve"> </w:t>
      </w:r>
      <w:r w:rsidRPr="0043016C">
        <w:rPr>
          <w:rStyle w:val="StyleUnderline"/>
          <w:highlight w:val="cyan"/>
        </w:rPr>
        <w:t>to</w:t>
      </w:r>
      <w:r w:rsidRPr="00272EF4">
        <w:rPr>
          <w:rStyle w:val="StyleUnderline"/>
        </w:rPr>
        <w:t xml:space="preserve"> </w:t>
      </w:r>
      <w:r w:rsidRPr="00272EF4">
        <w:rPr>
          <w:rStyle w:val="Emphasis"/>
        </w:rPr>
        <w:t xml:space="preserve">new technological </w:t>
      </w:r>
      <w:r w:rsidRPr="0043016C">
        <w:rPr>
          <w:rStyle w:val="Emphasis"/>
          <w:highlight w:val="cyan"/>
        </w:rPr>
        <w:t>dangers</w:t>
      </w:r>
      <w:r w:rsidRPr="00272EF4">
        <w:rPr>
          <w:sz w:val="16"/>
        </w:rPr>
        <w:t>.</w:t>
      </w:r>
    </w:p>
    <w:p w14:paraId="1201AA26" w14:textId="77777777" w:rsidR="004E18FE" w:rsidRPr="00272EF4" w:rsidRDefault="004E18FE" w:rsidP="004E18FE">
      <w:pPr>
        <w:rPr>
          <w:sz w:val="16"/>
        </w:rPr>
      </w:pPr>
      <w:r w:rsidRPr="00272EF4">
        <w:rPr>
          <w:sz w:val="16"/>
        </w:rPr>
        <w:t xml:space="preserve">For example, consider the following figure, from Sampat, Buterbaugh, and Perl (2013), which shows 2008 research funding at </w:t>
      </w:r>
      <w:proofErr w:type="gramStart"/>
      <w:r w:rsidRPr="00272EF4">
        <w:rPr>
          <w:sz w:val="16"/>
        </w:rPr>
        <w:t>the NIH</w:t>
      </w:r>
      <w:proofErr w:type="gramEnd"/>
      <w:r w:rsidRPr="00272EF4">
        <w:rPr>
          <w:sz w:val="16"/>
        </w:rPr>
        <w:t xml:space="preserve"> across 107 different disease categories, relative to the US mortality burden associated with these diseases.</w:t>
      </w:r>
    </w:p>
    <w:p w14:paraId="64E934C4" w14:textId="77777777" w:rsidR="004E18FE" w:rsidRPr="00272EF4" w:rsidRDefault="004E18FE" w:rsidP="004E18FE">
      <w:r w:rsidRPr="00272EF4">
        <w:t>[FIGURE 5 OMITTED]</w:t>
      </w:r>
    </w:p>
    <w:p w14:paraId="619A2F8C" w14:textId="77777777" w:rsidR="004E18FE" w:rsidRPr="009F0421" w:rsidRDefault="004E18FE" w:rsidP="004E18FE">
      <w:pPr>
        <w:rPr>
          <w:sz w:val="16"/>
        </w:rPr>
      </w:pPr>
      <w:r w:rsidRPr="00272EF4">
        <w:rPr>
          <w:sz w:val="16"/>
        </w:rPr>
        <w:t>There is no official policy to match funding levels to the</w:t>
      </w:r>
      <w:r w:rsidRPr="009F0421">
        <w:rPr>
          <w:sz w:val="16"/>
        </w:rPr>
        <w:t xml:space="preserve"> mortality burden of deaths, but this outcome nonetheless roughly attains as an outcome of the decentralized process of legislators responding to lobbyists for different diseases setting different funding levels for NIH institutes, and grant applications and grant managers seeking to identify the most important grants. In other words, science responds reasonably well to health risks. </w:t>
      </w:r>
      <w:r w:rsidRPr="009F0421">
        <w:rPr>
          <w:rStyle w:val="StyleUnderline"/>
        </w:rPr>
        <w:t>If genetically engineered pandemics become a</w:t>
      </w:r>
      <w:r w:rsidRPr="009F0421">
        <w:rPr>
          <w:sz w:val="16"/>
        </w:rPr>
        <w:t xml:space="preserve"> new health </w:t>
      </w:r>
      <w:r w:rsidRPr="009F0421">
        <w:rPr>
          <w:rStyle w:val="Emphasis"/>
        </w:rPr>
        <w:t>risk</w:t>
      </w:r>
      <w:r w:rsidRPr="009F0421">
        <w:rPr>
          <w:rStyle w:val="StyleUnderline"/>
        </w:rPr>
        <w:t>, we can anticipate the</w:t>
      </w:r>
      <w:r w:rsidRPr="009F0421">
        <w:rPr>
          <w:sz w:val="16"/>
        </w:rPr>
        <w:t xml:space="preserve"> </w:t>
      </w:r>
      <w:r w:rsidRPr="009F0421">
        <w:rPr>
          <w:rStyle w:val="Emphasis"/>
        </w:rPr>
        <w:t>scientific ecosystem</w:t>
      </w:r>
      <w:r w:rsidRPr="009F0421">
        <w:rPr>
          <w:sz w:val="16"/>
        </w:rPr>
        <w:t xml:space="preserve"> </w:t>
      </w:r>
      <w:r w:rsidRPr="009F0421">
        <w:rPr>
          <w:rStyle w:val="StyleUnderline"/>
        </w:rPr>
        <w:t>to</w:t>
      </w:r>
      <w:r w:rsidRPr="009F0421">
        <w:rPr>
          <w:sz w:val="16"/>
        </w:rPr>
        <w:t xml:space="preserve"> eventually </w:t>
      </w:r>
      <w:r w:rsidRPr="009F0421">
        <w:rPr>
          <w:rStyle w:val="Emphasis"/>
        </w:rPr>
        <w:t>structure itself</w:t>
      </w:r>
      <w:r w:rsidRPr="009F0421">
        <w:rPr>
          <w:sz w:val="16"/>
        </w:rPr>
        <w:t xml:space="preserve"> </w:t>
      </w:r>
      <w:r w:rsidRPr="009F0421">
        <w:rPr>
          <w:rStyle w:val="StyleUnderline"/>
        </w:rPr>
        <w:t>around trying to</w:t>
      </w:r>
      <w:r w:rsidRPr="009F0421">
        <w:rPr>
          <w:sz w:val="16"/>
        </w:rPr>
        <w:t xml:space="preserve"> </w:t>
      </w:r>
      <w:r w:rsidRPr="009F0421">
        <w:rPr>
          <w:rStyle w:val="Emphasis"/>
        </w:rPr>
        <w:t>understand</w:t>
      </w:r>
      <w:r w:rsidRPr="009F0421">
        <w:rPr>
          <w:sz w:val="16"/>
        </w:rPr>
        <w:t xml:space="preserve"> </w:t>
      </w:r>
      <w:r w:rsidRPr="009F0421">
        <w:rPr>
          <w:rStyle w:val="StyleUnderline"/>
        </w:rPr>
        <w:t>and</w:t>
      </w:r>
      <w:r w:rsidRPr="009F0421">
        <w:rPr>
          <w:sz w:val="16"/>
        </w:rPr>
        <w:t xml:space="preserve"> </w:t>
      </w:r>
      <w:r w:rsidRPr="009F0421">
        <w:rPr>
          <w:rStyle w:val="Emphasis"/>
        </w:rPr>
        <w:t>mitigate them</w:t>
      </w:r>
      <w:r w:rsidRPr="009F0421">
        <w:rPr>
          <w:sz w:val="16"/>
        </w:rPr>
        <w:t>.</w:t>
      </w:r>
    </w:p>
    <w:p w14:paraId="731F00B9" w14:textId="77777777" w:rsidR="004E18FE" w:rsidRPr="009F0421" w:rsidRDefault="004E18FE" w:rsidP="004E18FE">
      <w:pPr>
        <w:rPr>
          <w:sz w:val="16"/>
        </w:rPr>
      </w:pPr>
      <w:r w:rsidRPr="009F0421">
        <w:rPr>
          <w:sz w:val="16"/>
        </w:rPr>
        <w:t>In fact, if there is a “warning shot” where there is a genetically engineered pandemic that we survive, this process is likely to be quite rapid. Consider the following figure from Sampat (2012), which plots funding levels at different NIH centers in 1980 vs 2010.</w:t>
      </w:r>
    </w:p>
    <w:p w14:paraId="076BA482" w14:textId="77777777" w:rsidR="004E18FE" w:rsidRPr="009F0421" w:rsidRDefault="004E18FE" w:rsidP="004E18FE">
      <w:r w:rsidRPr="009F0421">
        <w:t>[FIGURE 6 OMITTED]</w:t>
      </w:r>
    </w:p>
    <w:p w14:paraId="4792C6E6" w14:textId="77777777" w:rsidR="004E18FE" w:rsidRPr="009F0421" w:rsidRDefault="004E18FE" w:rsidP="004E18FE">
      <w:pPr>
        <w:rPr>
          <w:sz w:val="16"/>
        </w:rPr>
      </w:pPr>
      <w:r w:rsidRPr="009F0421">
        <w:rPr>
          <w:sz w:val="16"/>
        </w:rPr>
        <w:t xml:space="preserve">In general, funding has a lot of inertia, but we do see one major outlier on this chart: this is the NIAID, which saw large funding increases in the 1980s in response to the AIDS epidemic, and again in the 2000s, in anticipation of bioterrorism dangers. These represent two of the three most salient biological crises of the last half-century. My </w:t>
      </w:r>
      <w:proofErr w:type="gramStart"/>
      <w:r w:rsidRPr="009F0421">
        <w:rPr>
          <w:sz w:val="16"/>
        </w:rPr>
        <w:t>read</w:t>
      </w:r>
      <w:proofErr w:type="gramEnd"/>
      <w:r w:rsidRPr="009F0421">
        <w:rPr>
          <w:sz w:val="16"/>
        </w:rPr>
        <w:t xml:space="preserve"> of these two figures is that science will gravitate towards health issues that are important, and that the movement towards these issues can be very fast in crisis situations.</w:t>
      </w:r>
    </w:p>
    <w:p w14:paraId="64E53DD1" w14:textId="77777777" w:rsidR="004E18FE" w:rsidRPr="009F0421" w:rsidRDefault="004E18FE" w:rsidP="004E18FE">
      <w:pPr>
        <w:rPr>
          <w:sz w:val="16"/>
        </w:rPr>
      </w:pPr>
      <w:r w:rsidRPr="009F0421">
        <w:rPr>
          <w:sz w:val="16"/>
        </w:rPr>
        <w:t xml:space="preserve">The previous paragraph alluded to two out of three of the most salient biological crises of the last century. The third very salient biological crisis of the last half-century is probably the covid-19 pandemic. This again illustrates a more than proportionate increase in scientific attention. Agarwal and Gaule (2022) </w:t>
      </w:r>
      <w:proofErr w:type="gramStart"/>
      <w:r w:rsidRPr="009F0421">
        <w:rPr>
          <w:sz w:val="16"/>
        </w:rPr>
        <w:t>examines</w:t>
      </w:r>
      <w:proofErr w:type="gramEnd"/>
      <w:r w:rsidRPr="009F0421">
        <w:rPr>
          <w:sz w:val="16"/>
        </w:rPr>
        <w:t xml:space="preserve"> how the global R&amp;D system responded to this threat. They find covid-19 induced a more-than-proportional response: as large as the potential mortality for covid-19 was (they estimate 70% of the global population gets covid-19, and it has an infection mortality rate of 0.5%), R&amp;D effort, as measured by new clinical trials, was even larger by historical standards.</w:t>
      </w:r>
    </w:p>
    <w:p w14:paraId="49817A14" w14:textId="77777777" w:rsidR="004E18FE" w:rsidRPr="009F0421" w:rsidRDefault="004E18FE" w:rsidP="004E18FE">
      <w:r w:rsidRPr="009F0421">
        <w:t>[FIGURE 7 OMITTED]</w:t>
      </w:r>
    </w:p>
    <w:p w14:paraId="07353479" w14:textId="77777777" w:rsidR="004E18FE" w:rsidRPr="00272EF4" w:rsidRDefault="004E18FE" w:rsidP="004E18FE">
      <w:pPr>
        <w:rPr>
          <w:sz w:val="16"/>
        </w:rPr>
      </w:pPr>
      <w:r w:rsidRPr="009F0421">
        <w:rPr>
          <w:sz w:val="16"/>
        </w:rPr>
        <w:t xml:space="preserve">Elsewhere, </w:t>
      </w:r>
      <w:r w:rsidRPr="009F0421">
        <w:rPr>
          <w:rStyle w:val="Emphasis"/>
        </w:rPr>
        <w:t>Hill et al.</w:t>
      </w:r>
      <w:r w:rsidRPr="009F0421">
        <w:rPr>
          <w:sz w:val="16"/>
        </w:rPr>
        <w:t xml:space="preserve"> (2021</w:t>
      </w:r>
      <w:r w:rsidRPr="00272EF4">
        <w:rPr>
          <w:sz w:val="16"/>
        </w:rPr>
        <w:t xml:space="preserve">) </w:t>
      </w:r>
      <w:r w:rsidRPr="00272EF4">
        <w:rPr>
          <w:rStyle w:val="StyleUnderline"/>
        </w:rPr>
        <w:t>document a</w:t>
      </w:r>
      <w:r w:rsidRPr="00272EF4">
        <w:rPr>
          <w:sz w:val="16"/>
        </w:rPr>
        <w:t xml:space="preserve"> similarly </w:t>
      </w:r>
      <w:r w:rsidRPr="00272EF4">
        <w:rPr>
          <w:rStyle w:val="Emphasis"/>
        </w:rPr>
        <w:t>large pivot</w:t>
      </w:r>
      <w:r w:rsidRPr="00272EF4">
        <w:rPr>
          <w:sz w:val="16"/>
        </w:rPr>
        <w:t xml:space="preserve"> </w:t>
      </w:r>
      <w:r w:rsidRPr="00272EF4">
        <w:rPr>
          <w:rStyle w:val="StyleUnderline"/>
        </w:rPr>
        <w:t>among</w:t>
      </w:r>
      <w:r w:rsidRPr="00272EF4">
        <w:rPr>
          <w:sz w:val="16"/>
        </w:rPr>
        <w:t xml:space="preserve"> </w:t>
      </w:r>
      <w:r w:rsidRPr="00272EF4">
        <w:rPr>
          <w:rStyle w:val="Emphasis"/>
        </w:rPr>
        <w:t>basic science</w:t>
      </w:r>
      <w:r w:rsidRPr="00272EF4">
        <w:rPr>
          <w:rStyle w:val="StyleUnderline"/>
        </w:rPr>
        <w:t>, with</w:t>
      </w:r>
      <w:r w:rsidRPr="00272EF4">
        <w:rPr>
          <w:sz w:val="16"/>
        </w:rPr>
        <w:t xml:space="preserve"> roughly </w:t>
      </w:r>
      <w:r w:rsidRPr="00272EF4">
        <w:rPr>
          <w:rStyle w:val="Emphasis"/>
        </w:rPr>
        <w:t>5% of new</w:t>
      </w:r>
      <w:r w:rsidRPr="00272EF4">
        <w:rPr>
          <w:sz w:val="16"/>
        </w:rPr>
        <w:t xml:space="preserve"> academic </w:t>
      </w:r>
      <w:r w:rsidRPr="00272EF4">
        <w:rPr>
          <w:rStyle w:val="Emphasis"/>
        </w:rPr>
        <w:t>papers</w:t>
      </w:r>
      <w:r w:rsidRPr="00272EF4">
        <w:rPr>
          <w:sz w:val="16"/>
        </w:rPr>
        <w:t xml:space="preserve"> published </w:t>
      </w:r>
      <w:r w:rsidRPr="00272EF4">
        <w:rPr>
          <w:rStyle w:val="StyleUnderline"/>
        </w:rPr>
        <w:t>after</w:t>
      </w:r>
      <w:r w:rsidRPr="00272EF4">
        <w:rPr>
          <w:sz w:val="16"/>
        </w:rPr>
        <w:t xml:space="preserve"> </w:t>
      </w:r>
      <w:r w:rsidRPr="00272EF4">
        <w:rPr>
          <w:rStyle w:val="Emphasis"/>
        </w:rPr>
        <w:t>May 2020</w:t>
      </w:r>
      <w:r w:rsidRPr="00272EF4">
        <w:rPr>
          <w:sz w:val="16"/>
        </w:rPr>
        <w:t xml:space="preserve"> </w:t>
      </w:r>
      <w:r w:rsidRPr="00272EF4">
        <w:rPr>
          <w:rStyle w:val="StyleUnderline"/>
        </w:rPr>
        <w:t>related to</w:t>
      </w:r>
      <w:r w:rsidRPr="00272EF4">
        <w:rPr>
          <w:sz w:val="16"/>
        </w:rPr>
        <w:t xml:space="preserve"> </w:t>
      </w:r>
      <w:r w:rsidRPr="00272EF4">
        <w:rPr>
          <w:rStyle w:val="Emphasis"/>
        </w:rPr>
        <w:t>covid</w:t>
      </w:r>
      <w:r w:rsidRPr="00272EF4">
        <w:rPr>
          <w:sz w:val="16"/>
        </w:rPr>
        <w:t xml:space="preserve">-19. I suspect </w:t>
      </w:r>
      <w:r w:rsidRPr="00272EF4">
        <w:rPr>
          <w:rStyle w:val="StyleUnderline"/>
        </w:rPr>
        <w:t>this</w:t>
      </w:r>
      <w:r w:rsidRPr="00272EF4">
        <w:rPr>
          <w:sz w:val="16"/>
        </w:rPr>
        <w:t xml:space="preserve"> </w:t>
      </w:r>
      <w:r w:rsidRPr="00272EF4">
        <w:rPr>
          <w:rStyle w:val="Emphasis"/>
        </w:rPr>
        <w:t>larger than proportional response</w:t>
      </w:r>
      <w:r w:rsidRPr="00272EF4">
        <w:rPr>
          <w:sz w:val="16"/>
        </w:rPr>
        <w:t xml:space="preserve"> </w:t>
      </w:r>
      <w:r w:rsidRPr="00272EF4">
        <w:rPr>
          <w:rStyle w:val="StyleUnderline"/>
        </w:rPr>
        <w:t>in response to crises stems from dynamics related to the</w:t>
      </w:r>
      <w:r w:rsidRPr="00272EF4">
        <w:rPr>
          <w:sz w:val="16"/>
        </w:rPr>
        <w:t xml:space="preserve"> </w:t>
      </w:r>
      <w:r w:rsidRPr="00272EF4">
        <w:rPr>
          <w:rStyle w:val="Emphasis"/>
        </w:rPr>
        <w:t>critical mass</w:t>
      </w:r>
      <w:r w:rsidRPr="00272EF4">
        <w:rPr>
          <w:sz w:val="16"/>
        </w:rPr>
        <w:t xml:space="preserve"> </w:t>
      </w:r>
      <w:r w:rsidRPr="00272EF4">
        <w:rPr>
          <w:rStyle w:val="StyleUnderline"/>
        </w:rPr>
        <w:t>necessary to</w:t>
      </w:r>
      <w:r w:rsidRPr="00272EF4">
        <w:rPr>
          <w:sz w:val="16"/>
        </w:rPr>
        <w:t xml:space="preserve"> </w:t>
      </w:r>
      <w:r w:rsidRPr="00272EF4">
        <w:rPr>
          <w:rStyle w:val="Emphasis"/>
        </w:rPr>
        <w:t>launch new research fields</w:t>
      </w:r>
      <w:r w:rsidRPr="00272EF4">
        <w:rPr>
          <w:sz w:val="16"/>
        </w:rPr>
        <w:t>: highly salient events can create public knowledge and consensus about which areas will be promising future research topics (see Building a New Research Field for more discussion).</w:t>
      </w:r>
    </w:p>
    <w:p w14:paraId="1F2ACC51" w14:textId="77777777" w:rsidR="004E18FE" w:rsidRPr="00272EF4" w:rsidRDefault="004E18FE" w:rsidP="004E18FE">
      <w:pPr>
        <w:rPr>
          <w:sz w:val="16"/>
        </w:rPr>
      </w:pPr>
      <w:r w:rsidRPr="00272EF4">
        <w:rPr>
          <w:rStyle w:val="StyleUnderline"/>
        </w:rPr>
        <w:t xml:space="preserve">All this suggests that </w:t>
      </w:r>
      <w:r w:rsidRPr="00272EF4">
        <w:rPr>
          <w:rStyle w:val="Emphasis"/>
        </w:rPr>
        <w:t>if</w:t>
      </w:r>
      <w:r w:rsidRPr="00272EF4">
        <w:rPr>
          <w:sz w:val="16"/>
        </w:rPr>
        <w:t xml:space="preserve"> genetically engineered pandemics become </w:t>
      </w:r>
      <w:r w:rsidRPr="00272EF4">
        <w:rPr>
          <w:rStyle w:val="StyleUnderline"/>
        </w:rPr>
        <w:t>a</w:t>
      </w:r>
      <w:r w:rsidRPr="00272EF4">
        <w:rPr>
          <w:sz w:val="16"/>
        </w:rPr>
        <w:t xml:space="preserve"> </w:t>
      </w:r>
      <w:r w:rsidRPr="00272EF4">
        <w:rPr>
          <w:rStyle w:val="Emphasis"/>
        </w:rPr>
        <w:t>highly salient risk</w:t>
      </w:r>
      <w:r w:rsidRPr="00272EF4">
        <w:rPr>
          <w:sz w:val="16"/>
        </w:rPr>
        <w:t xml:space="preserve"> to human health (as would especially be the case if it </w:t>
      </w:r>
      <w:r w:rsidRPr="00272EF4">
        <w:rPr>
          <w:rStyle w:val="StyleUnderline"/>
        </w:rPr>
        <w:t>had the</w:t>
      </w:r>
      <w:r w:rsidRPr="00272EF4">
        <w:rPr>
          <w:sz w:val="16"/>
        </w:rPr>
        <w:t xml:space="preserve"> </w:t>
      </w:r>
      <w:r w:rsidRPr="00272EF4">
        <w:rPr>
          <w:rStyle w:val="Emphasis"/>
        </w:rPr>
        <w:t>potential</w:t>
      </w:r>
      <w:r w:rsidRPr="00272EF4">
        <w:rPr>
          <w:sz w:val="16"/>
        </w:rPr>
        <w:t xml:space="preserve"> </w:t>
      </w:r>
      <w:r w:rsidRPr="00272EF4">
        <w:rPr>
          <w:rStyle w:val="StyleUnderline"/>
        </w:rPr>
        <w:t>to</w:t>
      </w:r>
      <w:r w:rsidRPr="00272EF4">
        <w:rPr>
          <w:sz w:val="16"/>
        </w:rPr>
        <w:t xml:space="preserve"> </w:t>
      </w:r>
      <w:r w:rsidRPr="00272EF4">
        <w:rPr>
          <w:rStyle w:val="Emphasis"/>
        </w:rPr>
        <w:t>lead to extinction</w:t>
      </w:r>
      <w:r w:rsidRPr="00272EF4">
        <w:rPr>
          <w:sz w:val="16"/>
        </w:rPr>
        <w:t xml:space="preserve">), then </w:t>
      </w:r>
      <w:r w:rsidRPr="00272EF4">
        <w:rPr>
          <w:rStyle w:val="StyleUnderline"/>
        </w:rPr>
        <w:t>the</w:t>
      </w:r>
      <w:r w:rsidRPr="00272EF4">
        <w:rPr>
          <w:sz w:val="16"/>
        </w:rPr>
        <w:t xml:space="preserve"> </w:t>
      </w:r>
      <w:r w:rsidRPr="00272EF4">
        <w:rPr>
          <w:rStyle w:val="Emphasis"/>
        </w:rPr>
        <w:t>global R&amp;D system</w:t>
      </w:r>
      <w:r w:rsidRPr="00272EF4">
        <w:rPr>
          <w:sz w:val="16"/>
        </w:rPr>
        <w:t xml:space="preserve"> </w:t>
      </w:r>
      <w:r w:rsidRPr="00272EF4">
        <w:rPr>
          <w:rStyle w:val="StyleUnderline"/>
        </w:rPr>
        <w:t>would</w:t>
      </w:r>
      <w:r w:rsidRPr="00272EF4">
        <w:rPr>
          <w:sz w:val="16"/>
        </w:rPr>
        <w:t xml:space="preserve"> </w:t>
      </w:r>
      <w:r w:rsidRPr="00272EF4">
        <w:rPr>
          <w:rStyle w:val="Emphasis"/>
        </w:rPr>
        <w:t>respond rapidly</w:t>
      </w:r>
      <w:r w:rsidRPr="00272EF4">
        <w:rPr>
          <w:sz w:val="16"/>
        </w:rPr>
        <w:t xml:space="preserve">. Note table A3.8 in appendix A3.4 does indicate participants in the existential risk persuasion tournament believe it is much more likely we </w:t>
      </w:r>
      <w:proofErr w:type="gramStart"/>
      <w:r w:rsidRPr="00272EF4">
        <w:rPr>
          <w:sz w:val="16"/>
        </w:rPr>
        <w:t>encounter</w:t>
      </w:r>
      <w:proofErr w:type="gramEnd"/>
      <w:r w:rsidRPr="00272EF4">
        <w:rPr>
          <w:sz w:val="16"/>
        </w:rPr>
        <w:t xml:space="preserve"> a genetically engineered pandemic that we survive to one that we do not. This would have the potential to reduce the long-run risk from these hazards.</w:t>
      </w:r>
    </w:p>
    <w:p w14:paraId="47ED0868" w14:textId="77777777" w:rsidR="004E18FE" w:rsidRPr="00272EF4" w:rsidRDefault="004E18FE" w:rsidP="004E18FE">
      <w:pPr>
        <w:rPr>
          <w:sz w:val="16"/>
        </w:rPr>
      </w:pPr>
      <w:r w:rsidRPr="00272EF4">
        <w:rPr>
          <w:sz w:val="16"/>
        </w:rPr>
        <w:t xml:space="preserve">Indeed, more generally, forecasts in the existential risk persuasion tournament indicate some kind of </w:t>
      </w:r>
      <w:r w:rsidRPr="00272EF4">
        <w:rPr>
          <w:rStyle w:val="StyleUnderline"/>
        </w:rPr>
        <w:t>long-run</w:t>
      </w:r>
      <w:r w:rsidRPr="00272EF4">
        <w:rPr>
          <w:sz w:val="16"/>
        </w:rPr>
        <w:t xml:space="preserve"> </w:t>
      </w:r>
      <w:r w:rsidRPr="00272EF4">
        <w:rPr>
          <w:rStyle w:val="StyleUnderline"/>
        </w:rPr>
        <w:t>risk</w:t>
      </w:r>
      <w:r w:rsidRPr="00272EF4">
        <w:rPr>
          <w:sz w:val="16"/>
        </w:rPr>
        <w:t xml:space="preserve"> </w:t>
      </w:r>
      <w:r w:rsidRPr="00272EF4">
        <w:rPr>
          <w:rStyle w:val="Emphasis"/>
        </w:rPr>
        <w:t>reduction</w:t>
      </w:r>
      <w:r w:rsidRPr="00272EF4">
        <w:rPr>
          <w:sz w:val="16"/>
        </w:rPr>
        <w:t xml:space="preserve"> </w:t>
      </w:r>
      <w:r w:rsidRPr="00272EF4">
        <w:rPr>
          <w:rStyle w:val="StyleUnderline"/>
        </w:rPr>
        <w:t>is the</w:t>
      </w:r>
      <w:r w:rsidRPr="00272EF4">
        <w:rPr>
          <w:sz w:val="16"/>
        </w:rPr>
        <w:t xml:space="preserve"> </w:t>
      </w:r>
      <w:r w:rsidRPr="00272EF4">
        <w:rPr>
          <w:rStyle w:val="Emphasis"/>
        </w:rPr>
        <w:t>expected outcome</w:t>
      </w:r>
      <w:r w:rsidRPr="00272EF4">
        <w:rPr>
          <w:sz w:val="16"/>
        </w:rPr>
        <w:t xml:space="preserve">. As discussed in detail in section 4.1 and appendix A3, it is possible to use a variety of questions in the existential risk persuasion tournament to derive forecasts about the risks of a genetically engineered pandemic, conditional on </w:t>
      </w:r>
      <w:proofErr w:type="gramStart"/>
      <w:r w:rsidRPr="00272EF4">
        <w:rPr>
          <w:sz w:val="16"/>
        </w:rPr>
        <w:t>the human race</w:t>
      </w:r>
      <w:proofErr w:type="gramEnd"/>
      <w:r w:rsidRPr="00272EF4">
        <w:rPr>
          <w:sz w:val="16"/>
        </w:rPr>
        <w:t xml:space="preserve"> not going extinct via other causal pathways or experiencing transformative AI. Below, I pull out my estimates of forecasts that there will be a genetically engineered pandemic, conditional on us remaining in the current epistemic regime, from appendix A3.2.</w:t>
      </w:r>
    </w:p>
    <w:p w14:paraId="6B685479" w14:textId="77777777" w:rsidR="004E18FE" w:rsidRPr="00272EF4" w:rsidRDefault="004E18FE" w:rsidP="004E18FE">
      <w:r w:rsidRPr="00272EF4">
        <w:t>[TABLE 11 OMITTED]</w:t>
      </w:r>
    </w:p>
    <w:p w14:paraId="1C7D85DE" w14:textId="77777777" w:rsidR="004E18FE" w:rsidRPr="00272EF4" w:rsidRDefault="004E18FE" w:rsidP="004E18FE">
      <w:pPr>
        <w:rPr>
          <w:sz w:val="16"/>
        </w:rPr>
      </w:pPr>
      <w:r w:rsidRPr="00272EF4">
        <w:rPr>
          <w:sz w:val="16"/>
        </w:rPr>
        <w:t>Using the method discussed in section 2.3 and appendix A1, we can infer the implied annual probabilities of genetically engineered pandemics using these conditional probabilities. Doing so yields the following:</w:t>
      </w:r>
    </w:p>
    <w:p w14:paraId="16855C4F" w14:textId="77777777" w:rsidR="004E18FE" w:rsidRPr="00272EF4" w:rsidRDefault="004E18FE" w:rsidP="004E18FE">
      <w:r w:rsidRPr="00272EF4">
        <w:t>[TABLE 12 OMITTED]</w:t>
      </w:r>
    </w:p>
    <w:p w14:paraId="15330131" w14:textId="77777777" w:rsidR="004E18FE" w:rsidRPr="00272EF4" w:rsidRDefault="004E18FE" w:rsidP="004E18FE">
      <w:pPr>
        <w:rPr>
          <w:sz w:val="16"/>
        </w:rPr>
      </w:pPr>
      <w:r w:rsidRPr="00272EF4">
        <w:rPr>
          <w:sz w:val="16"/>
        </w:rPr>
        <w:t xml:space="preserve">Both superforecasters and domain experts anticipate that </w:t>
      </w:r>
      <w:r w:rsidRPr="00272EF4">
        <w:rPr>
          <w:rStyle w:val="StyleUnderline"/>
        </w:rPr>
        <w:t>the</w:t>
      </w:r>
      <w:r w:rsidRPr="00272EF4">
        <w:rPr>
          <w:sz w:val="16"/>
        </w:rPr>
        <w:t xml:space="preserve"> </w:t>
      </w:r>
      <w:r w:rsidRPr="00272EF4">
        <w:rPr>
          <w:rStyle w:val="Emphasis"/>
        </w:rPr>
        <w:t>annual rate</w:t>
      </w:r>
      <w:r w:rsidRPr="00272EF4">
        <w:rPr>
          <w:sz w:val="16"/>
        </w:rPr>
        <w:t xml:space="preserve"> of genetically engineered pandemics </w:t>
      </w:r>
      <w:r w:rsidRPr="00272EF4">
        <w:rPr>
          <w:rStyle w:val="StyleUnderline"/>
        </w:rPr>
        <w:t>will</w:t>
      </w:r>
      <w:r w:rsidRPr="00272EF4">
        <w:rPr>
          <w:sz w:val="16"/>
        </w:rPr>
        <w:t xml:space="preserve"> </w:t>
      </w:r>
      <w:r w:rsidRPr="00272EF4">
        <w:rPr>
          <w:rStyle w:val="Emphasis"/>
        </w:rPr>
        <w:t>decline</w:t>
      </w:r>
      <w:r w:rsidRPr="00272EF4">
        <w:rPr>
          <w:sz w:val="16"/>
        </w:rPr>
        <w:t xml:space="preserve"> </w:t>
      </w:r>
      <w:r w:rsidRPr="00272EF4">
        <w:rPr>
          <w:rStyle w:val="StyleUnderline"/>
        </w:rPr>
        <w:t>in the</w:t>
      </w:r>
      <w:r w:rsidRPr="00272EF4">
        <w:rPr>
          <w:sz w:val="16"/>
        </w:rPr>
        <w:t xml:space="preserve"> </w:t>
      </w:r>
      <w:proofErr w:type="gramStart"/>
      <w:r w:rsidRPr="00272EF4">
        <w:rPr>
          <w:rStyle w:val="Emphasis"/>
        </w:rPr>
        <w:t>long-run</w:t>
      </w:r>
      <w:proofErr w:type="gramEnd"/>
      <w:r w:rsidRPr="00272EF4">
        <w:rPr>
          <w:sz w:val="16"/>
        </w:rPr>
        <w:t xml:space="preserve">, </w:t>
      </w:r>
      <w:r w:rsidRPr="00272EF4">
        <w:rPr>
          <w:rStyle w:val="Emphasis"/>
        </w:rPr>
        <w:t>after rising</w:t>
      </w:r>
      <w:r w:rsidRPr="00272EF4">
        <w:rPr>
          <w:sz w:val="16"/>
        </w:rPr>
        <w:t xml:space="preserve"> in the medium term. For superforecasters, the decline is </w:t>
      </w:r>
      <w:proofErr w:type="gramStart"/>
      <w:r w:rsidRPr="00272EF4">
        <w:rPr>
          <w:sz w:val="16"/>
        </w:rPr>
        <w:t>pretty small</w:t>
      </w:r>
      <w:proofErr w:type="gramEnd"/>
      <w:r w:rsidRPr="00272EF4">
        <w:rPr>
          <w:sz w:val="16"/>
        </w:rPr>
        <w:t xml:space="preserve">, from 0.06% to 0.05% (a roughly 17% decline). But </w:t>
      </w:r>
      <w:r w:rsidRPr="00272EF4">
        <w:rPr>
          <w:rStyle w:val="StyleUnderline"/>
        </w:rPr>
        <w:t>for</w:t>
      </w:r>
      <w:r w:rsidRPr="00272EF4">
        <w:rPr>
          <w:sz w:val="16"/>
        </w:rPr>
        <w:t xml:space="preserve"> </w:t>
      </w:r>
      <w:r w:rsidRPr="00272EF4">
        <w:rPr>
          <w:rStyle w:val="Emphasis"/>
        </w:rPr>
        <w:t>domain experts</w:t>
      </w:r>
      <w:r w:rsidRPr="00272EF4">
        <w:rPr>
          <w:sz w:val="16"/>
        </w:rPr>
        <w:t>, this decline is quite large, from 0.41% to 0.13% (</w:t>
      </w:r>
      <w:r w:rsidRPr="00272EF4">
        <w:rPr>
          <w:rStyle w:val="StyleUnderline"/>
        </w:rPr>
        <w:t>a nearly</w:t>
      </w:r>
      <w:r w:rsidRPr="00272EF4">
        <w:rPr>
          <w:sz w:val="16"/>
        </w:rPr>
        <w:t xml:space="preserve"> </w:t>
      </w:r>
      <w:r w:rsidRPr="00272EF4">
        <w:rPr>
          <w:rStyle w:val="Emphasis"/>
        </w:rPr>
        <w:t>70% decline</w:t>
      </w:r>
      <w:r w:rsidRPr="00272EF4">
        <w:rPr>
          <w:sz w:val="16"/>
        </w:rPr>
        <w:t xml:space="preserve">). And note, these are the declines forecast after I have attempted to strip out probabilities associated with transformative AI </w:t>
      </w:r>
      <w:proofErr w:type="spellStart"/>
      <w:r w:rsidRPr="00272EF4">
        <w:rPr>
          <w:sz w:val="16"/>
        </w:rPr>
        <w:t>occuring</w:t>
      </w:r>
      <w:proofErr w:type="spellEnd"/>
      <w:r w:rsidRPr="00272EF4">
        <w:rPr>
          <w:sz w:val="16"/>
        </w:rPr>
        <w:t xml:space="preserve"> (which I define as either AI-led extinction or global growth above 15% per annum), or other non-biological extinction risks.</w:t>
      </w:r>
    </w:p>
    <w:p w14:paraId="60C17B02" w14:textId="77777777" w:rsidR="004E18FE" w:rsidRPr="009F0421" w:rsidRDefault="004E18FE" w:rsidP="004E18FE">
      <w:pPr>
        <w:rPr>
          <w:sz w:val="16"/>
        </w:rPr>
      </w:pPr>
      <w:r w:rsidRPr="00272EF4">
        <w:rPr>
          <w:sz w:val="16"/>
        </w:rPr>
        <w:t>To sum up, historical evidence suggests that global science is likely to respond rapidly to novel threats. Historically, science is also pretty good at mitigating health issues, on average. Moreover, forecasters also anticipate a reduction in the risks of genetically engineered pandemics in the long run. We don’t know how much of the decline forecasters attribute</w:t>
      </w:r>
      <w:r w:rsidRPr="009F0421">
        <w:rPr>
          <w:sz w:val="16"/>
        </w:rPr>
        <w:t xml:space="preserve"> to scientific and technological solutions to pandemics, but this is directionally consistent with the story that science may eventually reduce risks.</w:t>
      </w:r>
    </w:p>
    <w:p w14:paraId="7998DD21" w14:textId="77777777" w:rsidR="004E18FE" w:rsidRPr="009F0421" w:rsidRDefault="004E18FE" w:rsidP="004E18FE">
      <w:pPr>
        <w:rPr>
          <w:sz w:val="16"/>
        </w:rPr>
      </w:pPr>
      <w:r w:rsidRPr="009F0421">
        <w:rPr>
          <w:rStyle w:val="StyleUnderline"/>
        </w:rPr>
        <w:t>If this</w:t>
      </w:r>
      <w:r w:rsidRPr="009F0421">
        <w:rPr>
          <w:sz w:val="16"/>
        </w:rPr>
        <w:t xml:space="preserve"> model </w:t>
      </w:r>
      <w:r w:rsidRPr="009F0421">
        <w:rPr>
          <w:rStyle w:val="StyleUnderline"/>
        </w:rPr>
        <w:t>is</w:t>
      </w:r>
      <w:r w:rsidRPr="009F0421">
        <w:rPr>
          <w:sz w:val="16"/>
        </w:rPr>
        <w:t xml:space="preserve"> </w:t>
      </w:r>
      <w:r w:rsidRPr="009F0421">
        <w:rPr>
          <w:rStyle w:val="Emphasis"/>
        </w:rPr>
        <w:t>true</w:t>
      </w:r>
      <w:r w:rsidRPr="009F0421">
        <w:rPr>
          <w:rStyle w:val="StyleUnderline"/>
        </w:rPr>
        <w:t xml:space="preserve">, then </w:t>
      </w:r>
      <w:r w:rsidRPr="0043016C">
        <w:rPr>
          <w:rStyle w:val="StyleUnderline"/>
          <w:highlight w:val="cyan"/>
        </w:rPr>
        <w:t>a</w:t>
      </w:r>
      <w:r w:rsidRPr="009F0421">
        <w:rPr>
          <w:sz w:val="16"/>
        </w:rPr>
        <w:t xml:space="preserve"> philanthropically supported </w:t>
      </w:r>
      <w:r w:rsidRPr="0043016C">
        <w:rPr>
          <w:rStyle w:val="StyleUnderline"/>
          <w:highlight w:val="cyan"/>
        </w:rPr>
        <w:t>program that</w:t>
      </w:r>
      <w:r w:rsidRPr="0043016C">
        <w:rPr>
          <w:sz w:val="16"/>
          <w:highlight w:val="cyan"/>
        </w:rPr>
        <w:t xml:space="preserve"> </w:t>
      </w:r>
      <w:r w:rsidRPr="0043016C">
        <w:rPr>
          <w:rStyle w:val="Emphasis"/>
          <w:highlight w:val="cyan"/>
        </w:rPr>
        <w:t>accelerates</w:t>
      </w:r>
      <w:r w:rsidRPr="009F0421">
        <w:rPr>
          <w:rStyle w:val="Emphasis"/>
        </w:rPr>
        <w:t xml:space="preserve"> scientific </w:t>
      </w:r>
      <w:r w:rsidRPr="0043016C">
        <w:rPr>
          <w:rStyle w:val="Emphasis"/>
          <w:highlight w:val="cyan"/>
        </w:rPr>
        <w:t>progress</w:t>
      </w:r>
      <w:r w:rsidRPr="0043016C">
        <w:rPr>
          <w:sz w:val="16"/>
          <w:highlight w:val="cyan"/>
        </w:rPr>
        <w:t xml:space="preserve"> </w:t>
      </w:r>
      <w:r w:rsidRPr="0043016C">
        <w:rPr>
          <w:rStyle w:val="StyleUnderline"/>
          <w:highlight w:val="cyan"/>
        </w:rPr>
        <w:t>is net</w:t>
      </w:r>
      <w:r w:rsidRPr="0043016C">
        <w:rPr>
          <w:sz w:val="16"/>
          <w:highlight w:val="cyan"/>
        </w:rPr>
        <w:t xml:space="preserve"> </w:t>
      </w:r>
      <w:r w:rsidRPr="0043016C">
        <w:rPr>
          <w:rStyle w:val="Emphasis"/>
          <w:highlight w:val="cyan"/>
        </w:rPr>
        <w:t>positive</w:t>
      </w:r>
      <w:r w:rsidRPr="009F0421">
        <w:rPr>
          <w:rStyle w:val="Emphasis"/>
        </w:rPr>
        <w:t xml:space="preserve"> for</w:t>
      </w:r>
      <w:r w:rsidRPr="009F0421">
        <w:rPr>
          <w:sz w:val="16"/>
        </w:rPr>
        <w:t xml:space="preserve"> much higher values of d, given a sufficiently low discount rate. </w:t>
      </w:r>
      <w:r w:rsidRPr="009F0421">
        <w:rPr>
          <w:rStyle w:val="StyleUnderline"/>
        </w:rPr>
        <w:t xml:space="preserve">While it </w:t>
      </w:r>
      <w:r w:rsidRPr="00272EF4">
        <w:rPr>
          <w:rStyle w:val="StyleUnderline"/>
        </w:rPr>
        <w:t>brings forward the</w:t>
      </w:r>
      <w:r w:rsidRPr="00272EF4">
        <w:rPr>
          <w:sz w:val="16"/>
        </w:rPr>
        <w:t xml:space="preserve"> </w:t>
      </w:r>
      <w:r w:rsidRPr="00272EF4">
        <w:rPr>
          <w:rStyle w:val="Emphasis"/>
        </w:rPr>
        <w:t>time of perils</w:t>
      </w:r>
      <w:r w:rsidRPr="00272EF4">
        <w:rPr>
          <w:rStyle w:val="StyleUnderline"/>
        </w:rPr>
        <w:t>, it</w:t>
      </w:r>
      <w:r w:rsidRPr="00272EF4">
        <w:rPr>
          <w:sz w:val="16"/>
        </w:rPr>
        <w:t xml:space="preserve"> </w:t>
      </w:r>
      <w:r w:rsidRPr="00272EF4">
        <w:rPr>
          <w:rStyle w:val="Emphasis"/>
        </w:rPr>
        <w:t>also</w:t>
      </w:r>
      <w:r w:rsidRPr="00272EF4">
        <w:rPr>
          <w:sz w:val="16"/>
        </w:rPr>
        <w:t xml:space="preserve"> </w:t>
      </w:r>
      <w:r w:rsidRPr="00272EF4">
        <w:rPr>
          <w:rStyle w:val="StyleUnderline"/>
        </w:rPr>
        <w:t>brings forward their</w:t>
      </w:r>
      <w:r w:rsidRPr="00272EF4">
        <w:rPr>
          <w:sz w:val="16"/>
        </w:rPr>
        <w:t xml:space="preserve"> </w:t>
      </w:r>
      <w:r w:rsidRPr="00272EF4">
        <w:rPr>
          <w:rStyle w:val="Emphasis"/>
        </w:rPr>
        <w:t>diminution</w:t>
      </w:r>
      <w:r w:rsidRPr="00272EF4">
        <w:rPr>
          <w:sz w:val="16"/>
        </w:rPr>
        <w:t xml:space="preserve">. Assuming </w:t>
      </w:r>
      <w:proofErr w:type="gramStart"/>
      <w:r w:rsidRPr="00272EF4">
        <w:rPr>
          <w:sz w:val="16"/>
        </w:rPr>
        <w:t>both advance</w:t>
      </w:r>
      <w:proofErr w:type="gramEnd"/>
      <w:r w:rsidRPr="00272EF4">
        <w:rPr>
          <w:sz w:val="16"/>
        </w:rPr>
        <w:t xml:space="preserve"> at roughly similar rates, </w:t>
      </w:r>
      <w:r w:rsidRPr="00272EF4">
        <w:rPr>
          <w:rStyle w:val="StyleUnderline"/>
        </w:rPr>
        <w:t>the</w:t>
      </w:r>
      <w:r w:rsidRPr="00272EF4">
        <w:rPr>
          <w:sz w:val="16"/>
        </w:rPr>
        <w:t xml:space="preserve"> </w:t>
      </w:r>
      <w:r w:rsidRPr="0043016C">
        <w:rPr>
          <w:rStyle w:val="Emphasis"/>
          <w:highlight w:val="cyan"/>
        </w:rPr>
        <w:t>total time</w:t>
      </w:r>
      <w:r w:rsidRPr="0043016C">
        <w:rPr>
          <w:sz w:val="16"/>
          <w:highlight w:val="cyan"/>
        </w:rPr>
        <w:t xml:space="preserve"> </w:t>
      </w:r>
      <w:r w:rsidRPr="0043016C">
        <w:rPr>
          <w:rStyle w:val="StyleUnderline"/>
          <w:highlight w:val="cyan"/>
        </w:rPr>
        <w:t>spent in</w:t>
      </w:r>
      <w:r w:rsidRPr="00272EF4">
        <w:rPr>
          <w:rStyle w:val="StyleUnderline"/>
        </w:rPr>
        <w:t xml:space="preserve"> the</w:t>
      </w:r>
      <w:r w:rsidRPr="00272EF4">
        <w:rPr>
          <w:sz w:val="16"/>
        </w:rPr>
        <w:t xml:space="preserve"> </w:t>
      </w:r>
      <w:r w:rsidRPr="00272EF4">
        <w:rPr>
          <w:rStyle w:val="Emphasis"/>
        </w:rPr>
        <w:t xml:space="preserve">time of </w:t>
      </w:r>
      <w:r w:rsidRPr="0043016C">
        <w:rPr>
          <w:rStyle w:val="Emphasis"/>
          <w:highlight w:val="cyan"/>
        </w:rPr>
        <w:t>peril</w:t>
      </w:r>
      <w:r w:rsidRPr="00272EF4">
        <w:rPr>
          <w:rStyle w:val="StyleUnderline"/>
        </w:rPr>
        <w:t xml:space="preserve">s </w:t>
      </w:r>
      <w:r w:rsidRPr="0043016C">
        <w:rPr>
          <w:rStyle w:val="StyleUnderline"/>
          <w:highlight w:val="cyan"/>
        </w:rPr>
        <w:t xml:space="preserve">is </w:t>
      </w:r>
      <w:r w:rsidRPr="0043016C">
        <w:rPr>
          <w:rStyle w:val="Emphasis"/>
          <w:highlight w:val="cyan"/>
        </w:rPr>
        <w:t>compressed</w:t>
      </w:r>
      <w:r w:rsidRPr="00272EF4">
        <w:rPr>
          <w:sz w:val="16"/>
        </w:rPr>
        <w:t>.</w:t>
      </w:r>
    </w:p>
    <w:p w14:paraId="0D58918F" w14:textId="77777777" w:rsidR="004E18FE" w:rsidRPr="00496B0E" w:rsidRDefault="004E18FE" w:rsidP="004E18FE">
      <w:pPr>
        <w:keepNext/>
        <w:keepLines/>
        <w:spacing w:before="40"/>
        <w:outlineLvl w:val="3"/>
        <w:rPr>
          <w:rFonts w:eastAsia="SimSun"/>
          <w:b/>
          <w:iCs/>
          <w:sz w:val="26"/>
        </w:rPr>
      </w:pPr>
      <w:r w:rsidRPr="00496B0E">
        <w:rPr>
          <w:rFonts w:eastAsia="SimSun"/>
          <w:b/>
          <w:iCs/>
          <w:sz w:val="26"/>
        </w:rPr>
        <w:t xml:space="preserve">Systematic analyses </w:t>
      </w:r>
      <w:r w:rsidRPr="00496B0E">
        <w:rPr>
          <w:rFonts w:eastAsia="SimSun"/>
          <w:b/>
          <w:iCs/>
          <w:sz w:val="26"/>
          <w:u w:val="single"/>
        </w:rPr>
        <w:t>prove</w:t>
      </w:r>
      <w:r w:rsidRPr="00496B0E">
        <w:rPr>
          <w:rFonts w:eastAsia="SimSun"/>
          <w:b/>
          <w:iCs/>
          <w:sz w:val="26"/>
        </w:rPr>
        <w:t xml:space="preserve"> resource scarcity is a </w:t>
      </w:r>
      <w:r w:rsidRPr="00496B0E">
        <w:rPr>
          <w:rFonts w:eastAsia="SimSun"/>
          <w:b/>
          <w:iCs/>
          <w:sz w:val="26"/>
          <w:u w:val="single"/>
        </w:rPr>
        <w:t>non-issue</w:t>
      </w:r>
      <w:r w:rsidRPr="00496B0E">
        <w:rPr>
          <w:rFonts w:eastAsia="SimSun"/>
          <w:b/>
          <w:iCs/>
          <w:sz w:val="26"/>
        </w:rPr>
        <w:t>.</w:t>
      </w:r>
    </w:p>
    <w:p w14:paraId="19D4CA15" w14:textId="77777777" w:rsidR="004E18FE" w:rsidRPr="00496B0E" w:rsidRDefault="004E18FE" w:rsidP="004E18FE">
      <w:pPr>
        <w:rPr>
          <w:rFonts w:eastAsia="Calibri"/>
        </w:rPr>
      </w:pPr>
      <w:proofErr w:type="spellStart"/>
      <w:r w:rsidRPr="00496B0E">
        <w:rPr>
          <w:rFonts w:eastAsia="Calibri"/>
          <w:b/>
          <w:bCs/>
          <w:sz w:val="26"/>
        </w:rPr>
        <w:t>Pretis</w:t>
      </w:r>
      <w:proofErr w:type="spellEnd"/>
      <w:r w:rsidRPr="00496B0E">
        <w:rPr>
          <w:rFonts w:eastAsia="Calibri"/>
          <w:b/>
          <w:bCs/>
          <w:sz w:val="26"/>
        </w:rPr>
        <w:t xml:space="preserve"> et al., ‘23</w:t>
      </w:r>
      <w:r w:rsidRPr="00496B0E">
        <w:rPr>
          <w:rFonts w:eastAsia="Calibri"/>
        </w:rPr>
        <w:t xml:space="preserve"> – Department of Economics, University of Victoria; Institute for New Economic Thinking at the Oxford Martin School; Smith School of Enterprise and the Environment, University of Oxford; Department of Economics, University of Oxford (Felix </w:t>
      </w:r>
      <w:proofErr w:type="spellStart"/>
      <w:r w:rsidRPr="00496B0E">
        <w:rPr>
          <w:rFonts w:eastAsia="Calibri"/>
        </w:rPr>
        <w:t>Pretis</w:t>
      </w:r>
      <w:proofErr w:type="spellEnd"/>
      <w:r w:rsidRPr="00496B0E">
        <w:rPr>
          <w:rFonts w:eastAsia="Calibri"/>
        </w:rPr>
        <w:t>, Cameron Hepburn, Alexander Pfeiffer, Alexander Teytelboym; “Are we running out of exhaustible resources?”; SSRN; https://papers.ssrn.com/sol3/papers.cfm?abstract_id=4457854; 05-24-2023)</w:t>
      </w:r>
    </w:p>
    <w:p w14:paraId="135944C6" w14:textId="77777777" w:rsidR="004E18FE" w:rsidRPr="00496B0E" w:rsidRDefault="004E18FE" w:rsidP="004E18FE">
      <w:pPr>
        <w:rPr>
          <w:rFonts w:eastAsia="Calibri"/>
          <w:sz w:val="16"/>
        </w:rPr>
      </w:pPr>
      <w:r w:rsidRPr="00496B0E">
        <w:rPr>
          <w:rFonts w:eastAsia="Calibri"/>
          <w:sz w:val="16"/>
        </w:rPr>
        <w:t xml:space="preserve">Mineral and material commodities are essential inputs to economic production, but </w:t>
      </w:r>
      <w:r w:rsidRPr="00496B0E">
        <w:rPr>
          <w:rFonts w:eastAsia="Calibri"/>
          <w:u w:val="single"/>
        </w:rPr>
        <w:t>there have been periodical concerns about mineral scarcity</w:t>
      </w:r>
      <w:r w:rsidRPr="00496B0E">
        <w:rPr>
          <w:rFonts w:eastAsia="Calibri"/>
          <w:sz w:val="16"/>
        </w:rPr>
        <w:t xml:space="preserve">. However, </w:t>
      </w:r>
      <w:r w:rsidRPr="00496B0E">
        <w:rPr>
          <w:rFonts w:eastAsia="Calibri"/>
          <w:u w:val="single"/>
        </w:rPr>
        <w:t>there has been</w:t>
      </w:r>
      <w:r w:rsidRPr="00496B0E">
        <w:rPr>
          <w:rFonts w:eastAsia="Calibri"/>
          <w:sz w:val="16"/>
        </w:rPr>
        <w:t xml:space="preserve"> </w:t>
      </w:r>
      <w:r w:rsidRPr="00496B0E">
        <w:rPr>
          <w:rFonts w:eastAsia="Calibri"/>
          <w:iCs/>
          <w:u w:val="single"/>
          <w:bdr w:val="single" w:sz="8" w:space="0" w:color="auto"/>
        </w:rPr>
        <w:t>no systematic recent study</w:t>
      </w:r>
      <w:r w:rsidRPr="00496B0E">
        <w:rPr>
          <w:rFonts w:eastAsia="Calibri"/>
          <w:sz w:val="16"/>
        </w:rPr>
        <w:t xml:space="preserve"> </w:t>
      </w:r>
      <w:r w:rsidRPr="00496B0E">
        <w:rPr>
          <w:rFonts w:eastAsia="Calibri"/>
          <w:u w:val="single"/>
        </w:rPr>
        <w:t>that has determined whether</w:t>
      </w:r>
      <w:r w:rsidRPr="00496B0E">
        <w:rPr>
          <w:rFonts w:eastAsia="Calibri"/>
          <w:sz w:val="16"/>
        </w:rPr>
        <w:t xml:space="preserve"> mineral </w:t>
      </w:r>
      <w:r w:rsidRPr="00496B0E">
        <w:rPr>
          <w:rFonts w:eastAsia="Calibri"/>
          <w:u w:val="single"/>
        </w:rPr>
        <w:t>commodities have become scarcer over</w:t>
      </w:r>
      <w:r w:rsidRPr="00496B0E">
        <w:rPr>
          <w:rFonts w:eastAsia="Calibri"/>
          <w:sz w:val="16"/>
        </w:rPr>
        <w:t xml:space="preserve"> the </w:t>
      </w:r>
      <w:r w:rsidRPr="00496B0E">
        <w:rPr>
          <w:rFonts w:eastAsia="Calibri"/>
          <w:iCs/>
          <w:u w:val="single"/>
          <w:bdr w:val="single" w:sz="8" w:space="0" w:color="auto"/>
        </w:rPr>
        <w:t>longer run</w:t>
      </w:r>
      <w:r w:rsidRPr="00496B0E">
        <w:rPr>
          <w:rFonts w:eastAsia="Calibri"/>
          <w:sz w:val="16"/>
        </w:rPr>
        <w:t xml:space="preserve">. </w:t>
      </w:r>
      <w:r w:rsidRPr="00496B0E">
        <w:rPr>
          <w:rFonts w:eastAsia="Calibri"/>
          <w:u w:val="single"/>
        </w:rPr>
        <w:t xml:space="preserve">Here </w:t>
      </w:r>
      <w:r w:rsidRPr="00496B0E">
        <w:rPr>
          <w:rFonts w:eastAsia="Calibri"/>
          <w:highlight w:val="green"/>
          <w:u w:val="single"/>
        </w:rPr>
        <w:t xml:space="preserve">we provide </w:t>
      </w:r>
      <w:r w:rsidRPr="00496B0E">
        <w:rPr>
          <w:rFonts w:eastAsia="Calibri"/>
          <w:iCs/>
          <w:u w:val="single"/>
          <w:bdr w:val="single" w:sz="8" w:space="0" w:color="auto"/>
        </w:rPr>
        <w:t xml:space="preserve">systematic </w:t>
      </w:r>
      <w:r w:rsidRPr="00496B0E">
        <w:rPr>
          <w:rFonts w:eastAsia="Calibri"/>
          <w:iCs/>
          <w:highlight w:val="green"/>
          <w:u w:val="single"/>
          <w:bdr w:val="single" w:sz="8" w:space="0" w:color="auto"/>
        </w:rPr>
        <w:t>ev</w:t>
      </w:r>
      <w:r w:rsidRPr="00496B0E">
        <w:rPr>
          <w:rFonts w:eastAsia="Calibri"/>
          <w:iCs/>
          <w:u w:val="single"/>
          <w:bdr w:val="single" w:sz="8" w:space="0" w:color="auto"/>
        </w:rPr>
        <w:t>idence</w:t>
      </w:r>
      <w:r w:rsidRPr="00496B0E">
        <w:rPr>
          <w:rFonts w:eastAsia="Calibri"/>
          <w:sz w:val="16"/>
          <w:highlight w:val="green"/>
        </w:rPr>
        <w:t xml:space="preserve"> </w:t>
      </w:r>
      <w:r w:rsidRPr="00496B0E">
        <w:rPr>
          <w:rFonts w:eastAsia="Calibri"/>
          <w:highlight w:val="green"/>
          <w:u w:val="single"/>
        </w:rPr>
        <w:t>that</w:t>
      </w:r>
      <w:r w:rsidRPr="00496B0E">
        <w:rPr>
          <w:rFonts w:eastAsia="Calibri"/>
          <w:sz w:val="16"/>
        </w:rPr>
        <w:t xml:space="preserve"> worldwide, </w:t>
      </w:r>
      <w:r w:rsidRPr="00496B0E">
        <w:rPr>
          <w:rFonts w:eastAsia="Calibri"/>
          <w:u w:val="single"/>
        </w:rPr>
        <w:t xml:space="preserve">near-term </w:t>
      </w:r>
      <w:r w:rsidRPr="00496B0E">
        <w:rPr>
          <w:rFonts w:eastAsia="Calibri"/>
          <w:iCs/>
          <w:highlight w:val="green"/>
          <w:u w:val="single"/>
          <w:bdr w:val="single" w:sz="8" w:space="0" w:color="auto"/>
        </w:rPr>
        <w:t>exhaustion</w:t>
      </w:r>
      <w:r w:rsidRPr="00496B0E">
        <w:rPr>
          <w:rFonts w:eastAsia="Calibri"/>
          <w:u w:val="single"/>
        </w:rPr>
        <w:t xml:space="preserve"> of </w:t>
      </w:r>
      <w:r w:rsidRPr="00496B0E">
        <w:rPr>
          <w:rFonts w:eastAsia="Calibri"/>
          <w:sz w:val="16"/>
        </w:rPr>
        <w:t>economically valuable</w:t>
      </w:r>
      <w:r w:rsidRPr="00496B0E">
        <w:rPr>
          <w:rFonts w:eastAsia="Calibri"/>
          <w:u w:val="single"/>
        </w:rPr>
        <w:t xml:space="preserve"> commodities </w:t>
      </w:r>
      <w:r w:rsidRPr="00496B0E">
        <w:rPr>
          <w:rFonts w:eastAsia="Calibri"/>
          <w:highlight w:val="green"/>
          <w:u w:val="single"/>
        </w:rPr>
        <w:t>is</w:t>
      </w:r>
      <w:r w:rsidRPr="00496B0E">
        <w:rPr>
          <w:rFonts w:eastAsia="Calibri"/>
          <w:sz w:val="16"/>
          <w:highlight w:val="green"/>
        </w:rPr>
        <w:t xml:space="preserve"> </w:t>
      </w:r>
      <w:r w:rsidRPr="00496B0E">
        <w:rPr>
          <w:rFonts w:eastAsia="Calibri"/>
          <w:iCs/>
          <w:highlight w:val="green"/>
          <w:u w:val="single"/>
          <w:bdr w:val="single" w:sz="8" w:space="0" w:color="auto"/>
        </w:rPr>
        <w:t>unlikely</w:t>
      </w:r>
      <w:r w:rsidRPr="00496B0E">
        <w:rPr>
          <w:rFonts w:eastAsia="Calibri"/>
          <w:sz w:val="16"/>
        </w:rPr>
        <w:t xml:space="preserve">. </w:t>
      </w:r>
      <w:r w:rsidRPr="00496B0E">
        <w:rPr>
          <w:rFonts w:eastAsia="Calibri"/>
          <w:u w:val="single"/>
        </w:rPr>
        <w:t>We</w:t>
      </w:r>
      <w:r w:rsidRPr="00496B0E">
        <w:rPr>
          <w:rFonts w:eastAsia="Calibri"/>
          <w:sz w:val="16"/>
        </w:rPr>
        <w:t xml:space="preserve"> construct and </w:t>
      </w:r>
      <w:proofErr w:type="spellStart"/>
      <w:r w:rsidRPr="00496B0E">
        <w:rPr>
          <w:rFonts w:eastAsia="Calibri"/>
          <w:highlight w:val="green"/>
          <w:u w:val="single"/>
        </w:rPr>
        <w:t>analyse</w:t>
      </w:r>
      <w:proofErr w:type="spellEnd"/>
      <w:r w:rsidRPr="00496B0E">
        <w:rPr>
          <w:rFonts w:eastAsia="Calibri"/>
          <w:sz w:val="16"/>
        </w:rPr>
        <w:t xml:space="preserve"> a new database of </w:t>
      </w:r>
      <w:r w:rsidRPr="00496B0E">
        <w:rPr>
          <w:rFonts w:eastAsia="Calibri"/>
          <w:iCs/>
          <w:highlight w:val="green"/>
          <w:u w:val="single"/>
          <w:bdr w:val="single" w:sz="8" w:space="0" w:color="auto"/>
        </w:rPr>
        <w:t>48</w:t>
      </w:r>
      <w:r w:rsidRPr="00496B0E">
        <w:rPr>
          <w:rFonts w:eastAsia="Calibri"/>
          <w:iCs/>
          <w:u w:val="single"/>
          <w:bdr w:val="single" w:sz="8" w:space="0" w:color="auto"/>
        </w:rPr>
        <w:t xml:space="preserve"> economically-relevant </w:t>
      </w:r>
      <w:r w:rsidRPr="00496B0E">
        <w:rPr>
          <w:rFonts w:eastAsia="Calibri"/>
          <w:iCs/>
          <w:highlight w:val="green"/>
          <w:u w:val="single"/>
          <w:bdr w:val="single" w:sz="8" w:space="0" w:color="auto"/>
        </w:rPr>
        <w:t>commodities</w:t>
      </w:r>
      <w:r w:rsidRPr="00496B0E">
        <w:rPr>
          <w:rFonts w:eastAsia="Calibri"/>
          <w:sz w:val="16"/>
        </w:rPr>
        <w:t xml:space="preserve"> </w:t>
      </w:r>
      <w:r w:rsidRPr="00496B0E">
        <w:rPr>
          <w:rFonts w:eastAsia="Calibri"/>
          <w:u w:val="single"/>
        </w:rPr>
        <w:t xml:space="preserve">from 1957– 2015, </w:t>
      </w:r>
      <w:r w:rsidRPr="00496B0E">
        <w:rPr>
          <w:rFonts w:eastAsia="Calibri"/>
          <w:highlight w:val="green"/>
          <w:u w:val="single"/>
        </w:rPr>
        <w:t>including estimates of world</w:t>
      </w:r>
      <w:r w:rsidRPr="00496B0E">
        <w:rPr>
          <w:rFonts w:eastAsia="Calibri"/>
          <w:u w:val="single"/>
        </w:rPr>
        <w:t>wide</w:t>
      </w:r>
      <w:r w:rsidRPr="00496B0E">
        <w:rPr>
          <w:rFonts w:eastAsia="Calibri"/>
          <w:highlight w:val="green"/>
          <w:u w:val="single"/>
        </w:rPr>
        <w:t xml:space="preserve"> production</w:t>
      </w:r>
      <w:r w:rsidRPr="00496B0E">
        <w:rPr>
          <w:rFonts w:eastAsia="Calibri"/>
          <w:sz w:val="16"/>
        </w:rPr>
        <w:t xml:space="preserve">, </w:t>
      </w:r>
      <w:r w:rsidRPr="00496B0E">
        <w:rPr>
          <w:rFonts w:eastAsia="Calibri"/>
          <w:u w:val="single"/>
        </w:rPr>
        <w:t>reserves</w:t>
      </w:r>
      <w:r w:rsidRPr="00496B0E">
        <w:rPr>
          <w:rFonts w:eastAsia="Calibri"/>
          <w:sz w:val="16"/>
        </w:rPr>
        <w:t xml:space="preserve"> and reserve bases, </w:t>
      </w:r>
      <w:r w:rsidRPr="00496B0E">
        <w:rPr>
          <w:rFonts w:eastAsia="Calibri"/>
          <w:u w:val="single"/>
        </w:rPr>
        <w:t>prices, and</w:t>
      </w:r>
      <w:r w:rsidRPr="00496B0E">
        <w:rPr>
          <w:rFonts w:eastAsia="Calibri"/>
          <w:sz w:val="16"/>
        </w:rPr>
        <w:t xml:space="preserve"> </w:t>
      </w:r>
      <w:r w:rsidRPr="00496B0E">
        <w:rPr>
          <w:rFonts w:eastAsia="Calibri"/>
          <w:u w:val="single"/>
        </w:rPr>
        <w:t xml:space="preserve">production, </w:t>
      </w:r>
      <w:r w:rsidRPr="00496B0E">
        <w:rPr>
          <w:rFonts w:eastAsia="Calibri"/>
          <w:highlight w:val="green"/>
          <w:u w:val="single"/>
        </w:rPr>
        <w:t>using</w:t>
      </w:r>
      <w:r w:rsidRPr="00496B0E">
        <w:rPr>
          <w:rFonts w:eastAsia="Calibri"/>
          <w:sz w:val="16"/>
        </w:rPr>
        <w:t xml:space="preserve"> </w:t>
      </w:r>
      <w:r w:rsidRPr="00496B0E">
        <w:rPr>
          <w:rFonts w:eastAsia="Calibri"/>
          <w:u w:val="single"/>
        </w:rPr>
        <w:t>publicly-available data</w:t>
      </w:r>
      <w:r w:rsidRPr="00496B0E">
        <w:rPr>
          <w:rFonts w:eastAsia="Calibri"/>
          <w:sz w:val="16"/>
        </w:rPr>
        <w:t xml:space="preserve"> </w:t>
      </w:r>
      <w:r w:rsidRPr="00496B0E">
        <w:rPr>
          <w:rFonts w:eastAsia="Calibri"/>
          <w:u w:val="single"/>
        </w:rPr>
        <w:t>and</w:t>
      </w:r>
      <w:r w:rsidRPr="00496B0E">
        <w:rPr>
          <w:rFonts w:eastAsia="Calibri"/>
          <w:sz w:val="16"/>
        </w:rPr>
        <w:t xml:space="preserve"> further </w:t>
      </w:r>
      <w:r w:rsidRPr="00496B0E">
        <w:rPr>
          <w:rFonts w:eastAsia="Calibri"/>
          <w:highlight w:val="green"/>
          <w:u w:val="single"/>
        </w:rPr>
        <w:t>data</w:t>
      </w:r>
      <w:r w:rsidRPr="00496B0E">
        <w:rPr>
          <w:rFonts w:eastAsia="Calibri"/>
          <w:u w:val="single"/>
        </w:rPr>
        <w:t xml:space="preserve"> requested </w:t>
      </w:r>
      <w:r w:rsidRPr="00496B0E">
        <w:rPr>
          <w:rFonts w:eastAsia="Calibri"/>
          <w:highlight w:val="green"/>
          <w:u w:val="single"/>
        </w:rPr>
        <w:t>from</w:t>
      </w:r>
      <w:r w:rsidRPr="00496B0E">
        <w:rPr>
          <w:rFonts w:eastAsia="Calibri"/>
          <w:sz w:val="16"/>
        </w:rPr>
        <w:t xml:space="preserve"> the </w:t>
      </w:r>
      <w:r w:rsidRPr="00496B0E">
        <w:rPr>
          <w:rFonts w:eastAsia="Calibri"/>
          <w:iCs/>
          <w:u w:val="single"/>
          <w:bdr w:val="single" w:sz="8" w:space="0" w:color="auto"/>
        </w:rPr>
        <w:t xml:space="preserve">United States </w:t>
      </w:r>
      <w:r w:rsidRPr="00496B0E">
        <w:rPr>
          <w:rFonts w:eastAsia="Calibri"/>
          <w:iCs/>
          <w:highlight w:val="green"/>
          <w:u w:val="single"/>
          <w:bdr w:val="single" w:sz="8" w:space="0" w:color="auto"/>
        </w:rPr>
        <w:t>Geological Survey</w:t>
      </w:r>
      <w:r w:rsidRPr="00496B0E">
        <w:rPr>
          <w:rFonts w:eastAsia="Calibri"/>
          <w:sz w:val="16"/>
        </w:rPr>
        <w:t xml:space="preserve">. </w:t>
      </w:r>
      <w:r w:rsidRPr="00496B0E">
        <w:rPr>
          <w:rFonts w:eastAsia="Calibri"/>
          <w:u w:val="single"/>
        </w:rPr>
        <w:t>We explore</w:t>
      </w:r>
      <w:r w:rsidRPr="00496B0E">
        <w:rPr>
          <w:rFonts w:eastAsia="Calibri"/>
          <w:sz w:val="16"/>
        </w:rPr>
        <w:t xml:space="preserve"> </w:t>
      </w:r>
      <w:r w:rsidRPr="00496B0E">
        <w:rPr>
          <w:rFonts w:eastAsia="Calibri"/>
          <w:iCs/>
          <w:u w:val="single"/>
          <w:bdr w:val="single" w:sz="8" w:space="0" w:color="auto"/>
        </w:rPr>
        <w:t xml:space="preserve">trends in </w:t>
      </w:r>
      <w:r w:rsidRPr="00496B0E">
        <w:rPr>
          <w:rFonts w:eastAsia="Calibri"/>
          <w:u w:val="single"/>
        </w:rPr>
        <w:t>prices,</w:t>
      </w:r>
      <w:r w:rsidRPr="00496B0E">
        <w:rPr>
          <w:rFonts w:eastAsia="Calibri"/>
          <w:sz w:val="16"/>
        </w:rPr>
        <w:t xml:space="preserve"> </w:t>
      </w:r>
      <w:r w:rsidRPr="00496B0E">
        <w:rPr>
          <w:rFonts w:eastAsia="Calibri"/>
          <w:iCs/>
          <w:u w:val="single"/>
          <w:bdr w:val="single" w:sz="8" w:space="0" w:color="auto"/>
        </w:rPr>
        <w:t>reserves-to-production ratios</w:t>
      </w:r>
      <w:r w:rsidRPr="00496B0E">
        <w:rPr>
          <w:rFonts w:eastAsia="Calibri"/>
          <w:sz w:val="16"/>
        </w:rPr>
        <w:t xml:space="preserve">, and production itself, </w:t>
      </w:r>
      <w:r w:rsidRPr="00496B0E">
        <w:rPr>
          <w:rFonts w:eastAsia="Calibri"/>
          <w:u w:val="single"/>
        </w:rPr>
        <w:t>on a commodity-by-commodity basis, using</w:t>
      </w:r>
      <w:r w:rsidRPr="00496B0E">
        <w:rPr>
          <w:rFonts w:eastAsia="Calibri"/>
          <w:sz w:val="16"/>
        </w:rPr>
        <w:t xml:space="preserve"> </w:t>
      </w:r>
      <w:r w:rsidRPr="00496B0E">
        <w:rPr>
          <w:rFonts w:eastAsia="Calibri"/>
          <w:iCs/>
          <w:highlight w:val="green"/>
          <w:u w:val="single"/>
          <w:bdr w:val="single" w:sz="8" w:space="0" w:color="auto"/>
        </w:rPr>
        <w:t>econometric techniques</w:t>
      </w:r>
      <w:r w:rsidRPr="00496B0E">
        <w:rPr>
          <w:rFonts w:eastAsia="Calibri"/>
          <w:sz w:val="16"/>
          <w:highlight w:val="green"/>
        </w:rPr>
        <w:t xml:space="preserve"> </w:t>
      </w:r>
      <w:r w:rsidRPr="00496B0E">
        <w:rPr>
          <w:rFonts w:eastAsia="Calibri"/>
          <w:u w:val="single"/>
        </w:rPr>
        <w:t xml:space="preserve">allowing for structural changes, </w:t>
      </w:r>
      <w:r w:rsidRPr="00496B0E">
        <w:rPr>
          <w:rFonts w:eastAsia="Calibri"/>
          <w:sz w:val="16"/>
        </w:rPr>
        <w:t xml:space="preserve">and further estimate overall trends robust to outlying observations. </w:t>
      </w:r>
      <w:r w:rsidRPr="00496B0E">
        <w:rPr>
          <w:rFonts w:eastAsia="Calibri"/>
          <w:highlight w:val="green"/>
          <w:u w:val="single"/>
        </w:rPr>
        <w:t xml:space="preserve">For </w:t>
      </w:r>
      <w:r w:rsidRPr="00496B0E">
        <w:rPr>
          <w:rFonts w:eastAsia="Calibri"/>
          <w:u w:val="single"/>
        </w:rPr>
        <w:t xml:space="preserve">almost </w:t>
      </w:r>
      <w:r w:rsidRPr="00496B0E">
        <w:rPr>
          <w:rFonts w:eastAsia="Calibri"/>
          <w:iCs/>
          <w:highlight w:val="green"/>
          <w:u w:val="single"/>
          <w:bdr w:val="single" w:sz="8" w:space="0" w:color="auto"/>
        </w:rPr>
        <w:t>all commodities</w:t>
      </w:r>
      <w:r w:rsidRPr="00496B0E">
        <w:rPr>
          <w:rFonts w:eastAsia="Calibri"/>
          <w:sz w:val="16"/>
        </w:rPr>
        <w:t xml:space="preserve">, we cannot reject the null hypothesis of no trend in prices and exhaustion, while production has increased. </w:t>
      </w:r>
      <w:r w:rsidRPr="00496B0E">
        <w:rPr>
          <w:rFonts w:eastAsia="Calibri"/>
          <w:highlight w:val="green"/>
          <w:u w:val="single"/>
        </w:rPr>
        <w:t>Price signals</w:t>
      </w:r>
      <w:r w:rsidRPr="00496B0E">
        <w:rPr>
          <w:rFonts w:eastAsia="Calibri"/>
          <w:sz w:val="16"/>
        </w:rPr>
        <w:t xml:space="preserve"> appear to have </w:t>
      </w:r>
      <w:r w:rsidRPr="00496B0E">
        <w:rPr>
          <w:rFonts w:eastAsia="Calibri"/>
          <w:u w:val="single"/>
        </w:rPr>
        <w:t>guided consumption and</w:t>
      </w:r>
      <w:r w:rsidRPr="00496B0E">
        <w:rPr>
          <w:rFonts w:eastAsia="Calibri"/>
          <w:sz w:val="16"/>
        </w:rPr>
        <w:t xml:space="preserve"> </w:t>
      </w:r>
      <w:r w:rsidRPr="00496B0E">
        <w:rPr>
          <w:rFonts w:eastAsia="Calibri"/>
          <w:iCs/>
          <w:highlight w:val="green"/>
          <w:u w:val="single"/>
          <w:bdr w:val="single" w:sz="8" w:space="0" w:color="auto"/>
        </w:rPr>
        <w:t>provided incentives for innovation</w:t>
      </w:r>
      <w:r w:rsidRPr="00496B0E">
        <w:rPr>
          <w:rFonts w:eastAsia="Calibri"/>
          <w:sz w:val="16"/>
        </w:rPr>
        <w:t xml:space="preserve"> </w:t>
      </w:r>
      <w:r w:rsidRPr="00496B0E">
        <w:rPr>
          <w:rFonts w:eastAsia="Calibri"/>
          <w:u w:val="single"/>
        </w:rPr>
        <w:t>and substitution</w:t>
      </w:r>
      <w:r w:rsidRPr="00496B0E">
        <w:rPr>
          <w:rFonts w:eastAsia="Calibri"/>
          <w:sz w:val="16"/>
        </w:rPr>
        <w:t xml:space="preserve">. </w:t>
      </w:r>
      <w:r w:rsidRPr="00496B0E">
        <w:rPr>
          <w:rFonts w:eastAsia="Calibri"/>
          <w:iCs/>
          <w:highlight w:val="green"/>
          <w:u w:val="single"/>
          <w:bdr w:val="single" w:sz="8" w:space="0" w:color="auto"/>
        </w:rPr>
        <w:t>Concerns</w:t>
      </w:r>
      <w:r w:rsidRPr="00496B0E">
        <w:rPr>
          <w:rFonts w:eastAsia="Calibri"/>
          <w:highlight w:val="green"/>
          <w:u w:val="single"/>
        </w:rPr>
        <w:t xml:space="preserve"> about mineral depletion</w:t>
      </w:r>
      <w:r w:rsidRPr="00496B0E">
        <w:rPr>
          <w:rFonts w:eastAsia="Calibri"/>
          <w:sz w:val="16"/>
        </w:rPr>
        <w:t xml:space="preserve"> therefore </w:t>
      </w:r>
      <w:r w:rsidRPr="00496B0E">
        <w:rPr>
          <w:rFonts w:eastAsia="Calibri"/>
          <w:u w:val="single"/>
        </w:rPr>
        <w:t xml:space="preserve">appear to be </w:t>
      </w:r>
      <w:r w:rsidRPr="00496B0E">
        <w:rPr>
          <w:rFonts w:eastAsia="Calibri"/>
          <w:iCs/>
          <w:highlight w:val="green"/>
          <w:u w:val="single"/>
          <w:bdr w:val="single" w:sz="8" w:space="0" w:color="auto"/>
        </w:rPr>
        <w:t>less important</w:t>
      </w:r>
      <w:r w:rsidRPr="00496B0E">
        <w:rPr>
          <w:rFonts w:eastAsia="Calibri"/>
          <w:sz w:val="16"/>
          <w:highlight w:val="green"/>
        </w:rPr>
        <w:t xml:space="preserve"> </w:t>
      </w:r>
      <w:r w:rsidRPr="00496B0E">
        <w:rPr>
          <w:rFonts w:eastAsia="Calibri"/>
          <w:sz w:val="16"/>
        </w:rPr>
        <w:t>than concerns about externalities, such as pollution and conflict, and ecosystem services (e.g. climate stability) where price signals are often absent.</w:t>
      </w:r>
    </w:p>
    <w:p w14:paraId="62B01BCC" w14:textId="77777777" w:rsidR="004E18FE" w:rsidRPr="00496B0E" w:rsidRDefault="004E18FE" w:rsidP="004E18FE">
      <w:pPr>
        <w:rPr>
          <w:rFonts w:eastAsia="Calibri"/>
          <w:sz w:val="16"/>
        </w:rPr>
      </w:pPr>
      <w:r w:rsidRPr="00496B0E">
        <w:rPr>
          <w:rFonts w:eastAsia="Calibri"/>
          <w:sz w:val="16"/>
        </w:rPr>
        <w:t>1 Introduction</w:t>
      </w:r>
    </w:p>
    <w:p w14:paraId="19273FF9" w14:textId="77777777" w:rsidR="004E18FE" w:rsidRPr="00496B0E" w:rsidRDefault="004E18FE" w:rsidP="004E18FE">
      <w:pPr>
        <w:rPr>
          <w:rFonts w:eastAsia="Calibri"/>
          <w:sz w:val="16"/>
        </w:rPr>
      </w:pPr>
      <w:r w:rsidRPr="00496B0E">
        <w:rPr>
          <w:rFonts w:eastAsia="Calibri"/>
          <w:sz w:val="16"/>
        </w:rPr>
        <w:t xml:space="preserve">In the late 18th century, Malthus (1798) set out the view that resource constraints and population growth would drive living standards to a subsistence level. Resource availability was a mainstream concern in the 1960s and 1970s (Barnett and Morse 1963, Meadows et al 1972; Ehrlich and Holdren, 1971; Simon, 1981). Fears about mineral and material resource availability are periodically reiterated (Meadows et al. 1992, Meadows and Randers, 2012); recent examples include metals for low-carbon products (EC, 2017; UNEP 2016), declining grades of resources on land (Calvo et al. 2016), and security of supply (Northey et al. 2014). The counter to such fears is that </w:t>
      </w:r>
      <w:r w:rsidRPr="00496B0E">
        <w:rPr>
          <w:rFonts w:eastAsia="Calibri"/>
          <w:highlight w:val="green"/>
          <w:u w:val="single"/>
        </w:rPr>
        <w:t>when</w:t>
      </w:r>
      <w:r w:rsidRPr="00496B0E">
        <w:rPr>
          <w:rFonts w:eastAsia="Calibri"/>
          <w:u w:val="single"/>
        </w:rPr>
        <w:t xml:space="preserve"> mineral </w:t>
      </w:r>
      <w:r w:rsidRPr="00496B0E">
        <w:rPr>
          <w:rFonts w:eastAsia="Calibri"/>
          <w:highlight w:val="green"/>
          <w:u w:val="single"/>
        </w:rPr>
        <w:t xml:space="preserve">availability is limited, </w:t>
      </w:r>
      <w:r w:rsidRPr="00496B0E">
        <w:rPr>
          <w:rFonts w:eastAsia="Calibri"/>
          <w:iCs/>
          <w:highlight w:val="green"/>
          <w:u w:val="single"/>
          <w:bdr w:val="single" w:sz="8" w:space="0" w:color="auto"/>
        </w:rPr>
        <w:t>prices rise</w:t>
      </w:r>
      <w:r w:rsidRPr="00496B0E">
        <w:rPr>
          <w:rFonts w:eastAsia="Calibri"/>
          <w:sz w:val="16"/>
        </w:rPr>
        <w:t xml:space="preserve">. When prices are high, </w:t>
      </w:r>
      <w:r w:rsidRPr="00496B0E">
        <w:rPr>
          <w:rFonts w:eastAsia="Calibri"/>
          <w:highlight w:val="green"/>
          <w:u w:val="single"/>
        </w:rPr>
        <w:t xml:space="preserve">consumers increase efficiency and </w:t>
      </w:r>
      <w:r w:rsidRPr="00496B0E">
        <w:rPr>
          <w:rFonts w:eastAsia="Calibri"/>
          <w:iCs/>
          <w:highlight w:val="green"/>
          <w:u w:val="single"/>
          <w:bdr w:val="single" w:sz="8" w:space="0" w:color="auto"/>
        </w:rPr>
        <w:t>substitute</w:t>
      </w:r>
      <w:r w:rsidRPr="00496B0E">
        <w:rPr>
          <w:rFonts w:eastAsia="Calibri"/>
          <w:iCs/>
          <w:u w:val="single"/>
          <w:bdr w:val="single" w:sz="8" w:space="0" w:color="auto"/>
        </w:rPr>
        <w:t xml:space="preserve"> </w:t>
      </w:r>
      <w:proofErr w:type="gramStart"/>
      <w:r w:rsidRPr="00496B0E">
        <w:rPr>
          <w:rFonts w:eastAsia="Calibri"/>
          <w:iCs/>
          <w:u w:val="single"/>
          <w:bdr w:val="single" w:sz="8" w:space="0" w:color="auto"/>
        </w:rPr>
        <w:t>to</w:t>
      </w:r>
      <w:proofErr w:type="gramEnd"/>
      <w:r w:rsidRPr="00496B0E">
        <w:rPr>
          <w:rFonts w:eastAsia="Calibri"/>
          <w:iCs/>
          <w:u w:val="single"/>
          <w:bdr w:val="single" w:sz="8" w:space="0" w:color="auto"/>
        </w:rPr>
        <w:t xml:space="preserve"> </w:t>
      </w:r>
      <w:r w:rsidRPr="00496B0E">
        <w:rPr>
          <w:rFonts w:eastAsia="Calibri"/>
          <w:iCs/>
          <w:highlight w:val="green"/>
          <w:u w:val="single"/>
          <w:bdr w:val="single" w:sz="8" w:space="0" w:color="auto"/>
        </w:rPr>
        <w:t>other mate</w:t>
      </w:r>
      <w:r w:rsidRPr="00496B0E">
        <w:rPr>
          <w:rFonts w:eastAsia="Calibri"/>
          <w:iCs/>
          <w:u w:val="single"/>
          <w:bdr w:val="single" w:sz="8" w:space="0" w:color="auto"/>
        </w:rPr>
        <w:t>rials</w:t>
      </w:r>
      <w:r w:rsidRPr="00496B0E">
        <w:rPr>
          <w:rFonts w:eastAsia="Calibri"/>
          <w:sz w:val="16"/>
        </w:rPr>
        <w:t xml:space="preserve"> (Dasgupta and Heal, 1974), </w:t>
      </w:r>
      <w:r w:rsidRPr="00496B0E">
        <w:rPr>
          <w:rFonts w:eastAsia="Calibri"/>
          <w:u w:val="single"/>
        </w:rPr>
        <w:t xml:space="preserve">and suppliers innovate </w:t>
      </w:r>
      <w:r w:rsidRPr="00496B0E">
        <w:rPr>
          <w:rFonts w:eastAsia="Calibri"/>
          <w:sz w:val="16"/>
        </w:rPr>
        <w:t xml:space="preserve">and find ways </w:t>
      </w:r>
      <w:r w:rsidRPr="00496B0E">
        <w:rPr>
          <w:rFonts w:eastAsia="Calibri"/>
          <w:u w:val="single"/>
        </w:rPr>
        <w:t>to access new resources.</w:t>
      </w:r>
    </w:p>
    <w:p w14:paraId="11CDE54A" w14:textId="77777777" w:rsidR="004E18FE" w:rsidRPr="00496B0E" w:rsidRDefault="004E18FE" w:rsidP="004E18FE">
      <w:pPr>
        <w:rPr>
          <w:rFonts w:eastAsia="Calibri"/>
          <w:sz w:val="16"/>
        </w:rPr>
      </w:pPr>
      <w:r w:rsidRPr="00496B0E">
        <w:rPr>
          <w:rFonts w:eastAsia="Calibri"/>
          <w:highlight w:val="green"/>
          <w:u w:val="single"/>
        </w:rPr>
        <w:t>Questions</w:t>
      </w:r>
      <w:r w:rsidRPr="00496B0E">
        <w:rPr>
          <w:rFonts w:eastAsia="Calibri"/>
          <w:u w:val="single"/>
        </w:rPr>
        <w:t xml:space="preserve"> about</w:t>
      </w:r>
      <w:r w:rsidRPr="00496B0E">
        <w:rPr>
          <w:rFonts w:eastAsia="Calibri"/>
          <w:sz w:val="16"/>
        </w:rPr>
        <w:t xml:space="preserve"> the </w:t>
      </w:r>
      <w:r w:rsidRPr="00496B0E">
        <w:rPr>
          <w:rFonts w:eastAsia="Calibri"/>
          <w:u w:val="single"/>
        </w:rPr>
        <w:t>availability</w:t>
      </w:r>
      <w:r w:rsidRPr="00496B0E">
        <w:rPr>
          <w:rFonts w:eastAsia="Calibri"/>
          <w:sz w:val="16"/>
        </w:rPr>
        <w:t xml:space="preserve"> of mineral and material commodities </w:t>
      </w:r>
      <w:r w:rsidRPr="00496B0E">
        <w:rPr>
          <w:rFonts w:eastAsia="Calibri"/>
          <w:highlight w:val="green"/>
          <w:u w:val="single"/>
        </w:rPr>
        <w:t>persist</w:t>
      </w:r>
      <w:r w:rsidRPr="00496B0E">
        <w:rPr>
          <w:rFonts w:eastAsia="Calibri"/>
          <w:u w:val="single"/>
        </w:rPr>
        <w:t xml:space="preserve"> today </w:t>
      </w:r>
      <w:r w:rsidRPr="00496B0E">
        <w:rPr>
          <w:rFonts w:eastAsia="Calibri"/>
          <w:highlight w:val="green"/>
          <w:u w:val="single"/>
        </w:rPr>
        <w:t>because of</w:t>
      </w:r>
      <w:r w:rsidRPr="00496B0E">
        <w:rPr>
          <w:rFonts w:eastAsia="Calibri"/>
          <w:u w:val="single"/>
        </w:rPr>
        <w:t xml:space="preserve"> </w:t>
      </w:r>
      <w:r w:rsidRPr="00496B0E">
        <w:rPr>
          <w:rFonts w:eastAsia="Calibri"/>
          <w:sz w:val="16"/>
        </w:rPr>
        <w:t xml:space="preserve">a </w:t>
      </w:r>
      <w:r w:rsidRPr="00496B0E">
        <w:rPr>
          <w:rFonts w:eastAsia="Calibri"/>
          <w:iCs/>
          <w:highlight w:val="green"/>
          <w:u w:val="single"/>
          <w:bdr w:val="single" w:sz="8" w:space="0" w:color="auto"/>
        </w:rPr>
        <w:t xml:space="preserve">paucity of recent </w:t>
      </w:r>
      <w:r w:rsidRPr="00496B0E">
        <w:rPr>
          <w:rFonts w:eastAsia="Calibri"/>
          <w:highlight w:val="green"/>
          <w:u w:val="single"/>
        </w:rPr>
        <w:t>systematic</w:t>
      </w:r>
      <w:r w:rsidRPr="00496B0E">
        <w:rPr>
          <w:rFonts w:eastAsia="Calibri"/>
          <w:u w:val="single"/>
        </w:rPr>
        <w:t xml:space="preserve"> empirical</w:t>
      </w:r>
      <w:r w:rsidRPr="00496B0E">
        <w:rPr>
          <w:rFonts w:eastAsia="Calibri"/>
          <w:iCs/>
          <w:u w:val="single"/>
          <w:bdr w:val="single" w:sz="8" w:space="0" w:color="auto"/>
        </w:rPr>
        <w:t xml:space="preserve"> </w:t>
      </w:r>
      <w:r w:rsidRPr="00496B0E">
        <w:rPr>
          <w:rFonts w:eastAsia="Calibri"/>
          <w:iCs/>
          <w:highlight w:val="green"/>
          <w:u w:val="single"/>
          <w:bdr w:val="single" w:sz="8" w:space="0" w:color="auto"/>
        </w:rPr>
        <w:t>analysis</w:t>
      </w:r>
      <w:r w:rsidRPr="00496B0E">
        <w:rPr>
          <w:rFonts w:eastAsia="Calibri"/>
          <w:sz w:val="16"/>
        </w:rPr>
        <w:t xml:space="preserve"> </w:t>
      </w:r>
      <w:r w:rsidRPr="00496B0E">
        <w:rPr>
          <w:rFonts w:eastAsia="Calibri"/>
          <w:u w:val="single"/>
        </w:rPr>
        <w:t>of long run data</w:t>
      </w:r>
      <w:r w:rsidRPr="00496B0E">
        <w:rPr>
          <w:rFonts w:eastAsia="Calibri"/>
          <w:sz w:val="16"/>
        </w:rPr>
        <w:t xml:space="preserve">. To remedy this, </w:t>
      </w:r>
      <w:r w:rsidRPr="00496B0E">
        <w:rPr>
          <w:rFonts w:eastAsia="Calibri"/>
          <w:highlight w:val="green"/>
          <w:u w:val="single"/>
        </w:rPr>
        <w:t>we study</w:t>
      </w:r>
      <w:r w:rsidRPr="00496B0E">
        <w:rPr>
          <w:rFonts w:eastAsia="Calibri"/>
          <w:u w:val="single"/>
        </w:rPr>
        <w:t xml:space="preserve"> trends </w:t>
      </w:r>
      <w:r w:rsidRPr="00496B0E">
        <w:rPr>
          <w:rFonts w:eastAsia="Calibri"/>
          <w:sz w:val="16"/>
        </w:rPr>
        <w:t xml:space="preserve">in exhaustion </w:t>
      </w:r>
      <w:r w:rsidRPr="00496B0E">
        <w:rPr>
          <w:rFonts w:eastAsia="Calibri"/>
          <w:u w:val="single"/>
        </w:rPr>
        <w:t>by</w:t>
      </w:r>
      <w:r w:rsidRPr="00496B0E">
        <w:rPr>
          <w:rFonts w:eastAsia="Calibri"/>
          <w:sz w:val="16"/>
        </w:rPr>
        <w:t xml:space="preserve"> creating and </w:t>
      </w:r>
      <w:proofErr w:type="spellStart"/>
      <w:r w:rsidRPr="00496B0E">
        <w:rPr>
          <w:rFonts w:eastAsia="Calibri"/>
          <w:u w:val="single"/>
        </w:rPr>
        <w:t>analysing</w:t>
      </w:r>
      <w:proofErr w:type="spellEnd"/>
      <w:r w:rsidRPr="00496B0E">
        <w:rPr>
          <w:rFonts w:eastAsia="Calibri"/>
          <w:sz w:val="16"/>
        </w:rPr>
        <w:t xml:space="preserve"> a </w:t>
      </w:r>
      <w:r w:rsidRPr="00496B0E">
        <w:rPr>
          <w:rFonts w:eastAsia="Calibri"/>
          <w:iCs/>
          <w:highlight w:val="green"/>
          <w:u w:val="single"/>
          <w:bdr w:val="single" w:sz="8" w:space="0" w:color="auto"/>
        </w:rPr>
        <w:t>new dataset</w:t>
      </w:r>
      <w:r w:rsidRPr="00496B0E">
        <w:rPr>
          <w:rFonts w:eastAsia="Calibri"/>
          <w:iCs/>
          <w:u w:val="single"/>
          <w:bdr w:val="single" w:sz="8" w:space="0" w:color="auto"/>
        </w:rPr>
        <w:t xml:space="preserve"> </w:t>
      </w:r>
      <w:r w:rsidRPr="00496B0E">
        <w:rPr>
          <w:rFonts w:eastAsia="Calibri"/>
          <w:sz w:val="16"/>
        </w:rPr>
        <w:t xml:space="preserve">by </w:t>
      </w:r>
      <w:r w:rsidRPr="00496B0E">
        <w:rPr>
          <w:rFonts w:eastAsia="Calibri"/>
          <w:u w:val="single"/>
        </w:rPr>
        <w:t>assembling</w:t>
      </w:r>
      <w:r w:rsidRPr="00496B0E">
        <w:rPr>
          <w:rFonts w:eastAsia="Calibri"/>
          <w:sz w:val="16"/>
        </w:rPr>
        <w:t xml:space="preserve">, cleaning, </w:t>
      </w:r>
      <w:r w:rsidRPr="00496B0E">
        <w:rPr>
          <w:rFonts w:eastAsia="Calibri"/>
          <w:u w:val="single"/>
        </w:rPr>
        <w:t xml:space="preserve">and </w:t>
      </w:r>
      <w:r w:rsidRPr="00496B0E">
        <w:rPr>
          <w:rFonts w:eastAsia="Calibri"/>
          <w:highlight w:val="green"/>
          <w:u w:val="single"/>
        </w:rPr>
        <w:t xml:space="preserve">digitizing </w:t>
      </w:r>
      <w:r w:rsidRPr="00496B0E">
        <w:rPr>
          <w:rFonts w:eastAsia="Calibri"/>
          <w:iCs/>
          <w:highlight w:val="green"/>
          <w:u w:val="single"/>
          <w:bdr w:val="single" w:sz="8" w:space="0" w:color="auto"/>
        </w:rPr>
        <w:t>six decades</w:t>
      </w:r>
      <w:r w:rsidRPr="00496B0E">
        <w:rPr>
          <w:rFonts w:eastAsia="Calibri"/>
          <w:iCs/>
          <w:u w:val="single"/>
          <w:bdr w:val="single" w:sz="8" w:space="0" w:color="auto"/>
        </w:rPr>
        <w:t xml:space="preserve"> of </w:t>
      </w:r>
      <w:proofErr w:type="gramStart"/>
      <w:r w:rsidRPr="00496B0E">
        <w:rPr>
          <w:rFonts w:eastAsia="Calibri"/>
          <w:u w:val="single"/>
        </w:rPr>
        <w:t>analogue annual</w:t>
      </w:r>
      <w:proofErr w:type="gramEnd"/>
      <w:r w:rsidRPr="00496B0E">
        <w:rPr>
          <w:rFonts w:eastAsia="Calibri"/>
          <w:iCs/>
          <w:u w:val="single"/>
          <w:bdr w:val="single" w:sz="8" w:space="0" w:color="auto"/>
        </w:rPr>
        <w:t xml:space="preserve"> data</w:t>
      </w:r>
      <w:r w:rsidRPr="00496B0E">
        <w:rPr>
          <w:rFonts w:eastAsia="Calibri"/>
          <w:sz w:val="16"/>
        </w:rPr>
        <w:t xml:space="preserve"> </w:t>
      </w:r>
      <w:r w:rsidRPr="00496B0E">
        <w:rPr>
          <w:rFonts w:eastAsia="Calibri"/>
          <w:highlight w:val="green"/>
          <w:u w:val="single"/>
        </w:rPr>
        <w:t>from</w:t>
      </w:r>
      <w:r w:rsidRPr="00496B0E">
        <w:rPr>
          <w:rFonts w:eastAsia="Calibri"/>
          <w:sz w:val="16"/>
        </w:rPr>
        <w:t xml:space="preserve"> the </w:t>
      </w:r>
      <w:r w:rsidRPr="00496B0E">
        <w:rPr>
          <w:rFonts w:eastAsia="Calibri"/>
          <w:u w:val="single"/>
        </w:rPr>
        <w:t xml:space="preserve">US Geological Survey (USGS) </w:t>
      </w:r>
      <w:r w:rsidRPr="00496B0E">
        <w:rPr>
          <w:rFonts w:eastAsia="Calibri"/>
          <w:highlight w:val="green"/>
          <w:u w:val="single"/>
        </w:rPr>
        <w:t>Mineral Commodity Summaries</w:t>
      </w:r>
      <w:r w:rsidRPr="00496B0E">
        <w:rPr>
          <w:rFonts w:eastAsia="Calibri"/>
          <w:u w:val="single"/>
        </w:rPr>
        <w:t xml:space="preserve"> (MCS)</w:t>
      </w:r>
      <w:r w:rsidRPr="00496B0E">
        <w:rPr>
          <w:rFonts w:eastAsia="Calibri"/>
          <w:sz w:val="16"/>
        </w:rPr>
        <w:t xml:space="preserve"> from 1957-2015 </w:t>
      </w:r>
      <w:r w:rsidRPr="00496B0E">
        <w:rPr>
          <w:rFonts w:eastAsia="Calibri"/>
          <w:u w:val="single"/>
        </w:rPr>
        <w:t>on</w:t>
      </w:r>
      <w:r w:rsidRPr="00496B0E">
        <w:rPr>
          <w:rFonts w:eastAsia="Calibri"/>
          <w:sz w:val="16"/>
        </w:rPr>
        <w:t xml:space="preserve"> </w:t>
      </w:r>
      <w:r w:rsidRPr="00496B0E">
        <w:rPr>
          <w:rFonts w:eastAsia="Calibri"/>
          <w:iCs/>
          <w:u w:val="single"/>
          <w:bdr w:val="single" w:sz="8" w:space="0" w:color="auto"/>
        </w:rPr>
        <w:t>83 mineral or material commodities</w:t>
      </w:r>
      <w:r w:rsidRPr="00496B0E">
        <w:rPr>
          <w:rFonts w:eastAsia="Calibri"/>
          <w:sz w:val="16"/>
        </w:rPr>
        <w:t xml:space="preserve"> (referred to hereafter as ‘minerals’), from Antimony to Zinc. </w:t>
      </w:r>
      <w:r w:rsidRPr="00496B0E">
        <w:rPr>
          <w:rFonts w:eastAsia="Calibri"/>
          <w:u w:val="single"/>
        </w:rPr>
        <w:t xml:space="preserve">After </w:t>
      </w:r>
      <w:r w:rsidRPr="00496B0E">
        <w:rPr>
          <w:rFonts w:eastAsia="Calibri"/>
          <w:iCs/>
          <w:highlight w:val="green"/>
          <w:u w:val="single"/>
          <w:bdr w:val="single" w:sz="8" w:space="0" w:color="auto"/>
        </w:rPr>
        <w:t>correcting</w:t>
      </w:r>
      <w:r w:rsidRPr="00496B0E">
        <w:rPr>
          <w:rFonts w:eastAsia="Calibri"/>
          <w:u w:val="single"/>
        </w:rPr>
        <w:t xml:space="preserve"> </w:t>
      </w:r>
      <w:r w:rsidRPr="00496B0E">
        <w:rPr>
          <w:rFonts w:eastAsia="Calibri"/>
          <w:highlight w:val="green"/>
          <w:u w:val="single"/>
        </w:rPr>
        <w:t>many</w:t>
      </w:r>
      <w:r w:rsidRPr="00496B0E">
        <w:rPr>
          <w:rFonts w:eastAsia="Calibri"/>
          <w:u w:val="single"/>
        </w:rPr>
        <w:t xml:space="preserve"> measurement </w:t>
      </w:r>
      <w:r w:rsidRPr="00496B0E">
        <w:rPr>
          <w:rFonts w:eastAsia="Calibri"/>
          <w:iCs/>
          <w:highlight w:val="green"/>
          <w:u w:val="single"/>
          <w:bdr w:val="single" w:sz="8" w:space="0" w:color="auto"/>
        </w:rPr>
        <w:t>errors</w:t>
      </w:r>
      <w:r w:rsidRPr="00496B0E">
        <w:rPr>
          <w:rFonts w:eastAsia="Calibri"/>
          <w:sz w:val="16"/>
        </w:rPr>
        <w:t xml:space="preserve"> and </w:t>
      </w:r>
      <w:proofErr w:type="gramStart"/>
      <w:r w:rsidRPr="00496B0E">
        <w:rPr>
          <w:rFonts w:eastAsia="Calibri"/>
          <w:sz w:val="16"/>
        </w:rPr>
        <w:t>inconsistencies, and</w:t>
      </w:r>
      <w:proofErr w:type="gramEnd"/>
      <w:r w:rsidRPr="00496B0E">
        <w:rPr>
          <w:rFonts w:eastAsia="Calibri"/>
          <w:sz w:val="16"/>
        </w:rPr>
        <w:t xml:space="preserve"> making other adjustments (e.g. for inflation and </w:t>
      </w:r>
      <w:proofErr w:type="spellStart"/>
      <w:r w:rsidRPr="00496B0E">
        <w:rPr>
          <w:rFonts w:eastAsia="Calibri"/>
          <w:sz w:val="16"/>
        </w:rPr>
        <w:t>standardising</w:t>
      </w:r>
      <w:proofErr w:type="spellEnd"/>
      <w:r w:rsidRPr="00496B0E">
        <w:rPr>
          <w:rFonts w:eastAsia="Calibri"/>
          <w:sz w:val="16"/>
        </w:rPr>
        <w:t xml:space="preserve"> to a common unit of measurement), the resulting dataset contains production, price, reserves, reserve base, and resources information for 48 minerals in consistent quantity- (metric tons) and price-units (2010 USD/metric ton) units. </w:t>
      </w:r>
    </w:p>
    <w:p w14:paraId="514137EE" w14:textId="77777777" w:rsidR="004E18FE" w:rsidRPr="00514F27" w:rsidRDefault="004E18FE" w:rsidP="004E18FE">
      <w:pPr>
        <w:keepNext/>
        <w:keepLines/>
        <w:spacing w:before="40"/>
        <w:outlineLvl w:val="3"/>
        <w:rPr>
          <w:rFonts w:eastAsia="SimSun"/>
          <w:b/>
          <w:iCs/>
          <w:sz w:val="26"/>
        </w:rPr>
      </w:pPr>
      <w:r w:rsidRPr="00514F27">
        <w:rPr>
          <w:rFonts w:eastAsia="SimSun"/>
          <w:b/>
          <w:iCs/>
          <w:sz w:val="26"/>
        </w:rPr>
        <w:t xml:space="preserve">Financialization’s </w:t>
      </w:r>
      <w:r w:rsidRPr="00514F27">
        <w:rPr>
          <w:rFonts w:eastAsia="SimSun"/>
          <w:b/>
          <w:iCs/>
          <w:sz w:val="26"/>
          <w:u w:val="single"/>
        </w:rPr>
        <w:t>sustainable</w:t>
      </w:r>
      <w:r w:rsidRPr="00514F27">
        <w:rPr>
          <w:rFonts w:eastAsia="SimSun"/>
          <w:iCs/>
          <w:sz w:val="26"/>
        </w:rPr>
        <w:t xml:space="preserve"> – criticism’s </w:t>
      </w:r>
      <w:r w:rsidRPr="00514F27">
        <w:rPr>
          <w:rFonts w:eastAsia="SimSun"/>
          <w:iCs/>
          <w:sz w:val="26"/>
          <w:u w:val="single"/>
        </w:rPr>
        <w:t>unwarranted reductionism</w:t>
      </w:r>
    </w:p>
    <w:p w14:paraId="4E0B91CF" w14:textId="77777777" w:rsidR="004E18FE" w:rsidRPr="00514F27" w:rsidRDefault="004E18FE" w:rsidP="004E18FE">
      <w:pPr>
        <w:rPr>
          <w:rFonts w:eastAsia="Calibri"/>
        </w:rPr>
      </w:pPr>
      <w:r w:rsidRPr="00514F27">
        <w:rPr>
          <w:rFonts w:eastAsia="Calibri"/>
        </w:rPr>
        <w:t xml:space="preserve">Martijn </w:t>
      </w:r>
      <w:proofErr w:type="spellStart"/>
      <w:r w:rsidRPr="00514F27">
        <w:rPr>
          <w:rFonts w:eastAsia="Calibri"/>
          <w:b/>
          <w:bCs/>
          <w:sz w:val="26"/>
        </w:rPr>
        <w:t>Konings</w:t>
      </w:r>
      <w:proofErr w:type="spellEnd"/>
      <w:r w:rsidRPr="00514F27">
        <w:rPr>
          <w:rFonts w:eastAsia="Calibri"/>
          <w:b/>
          <w:bCs/>
          <w:sz w:val="26"/>
        </w:rPr>
        <w:t xml:space="preserve"> 18</w:t>
      </w:r>
      <w:r w:rsidRPr="00514F27">
        <w:rPr>
          <w:rFonts w:eastAsia="Calibri"/>
        </w:rPr>
        <w:t xml:space="preserve">. Associate Professor of Political Economy at the University of Sydney, author of </w:t>
      </w:r>
      <w:r w:rsidRPr="00514F27">
        <w:rPr>
          <w:rFonts w:eastAsia="Calibri"/>
          <w:i/>
        </w:rPr>
        <w:t>The Emotional Logic of Capitalism</w:t>
      </w:r>
      <w:r w:rsidRPr="00514F27">
        <w:rPr>
          <w:rFonts w:eastAsia="Calibri"/>
        </w:rPr>
        <w:t xml:space="preserve"> and </w:t>
      </w:r>
      <w:r w:rsidRPr="00514F27">
        <w:rPr>
          <w:rFonts w:eastAsia="Calibri"/>
          <w:i/>
        </w:rPr>
        <w:t>Capital and Time: For a New Critique of Neoliberal Reason</w:t>
      </w:r>
      <w:r w:rsidRPr="00514F27">
        <w:rPr>
          <w:rFonts w:eastAsia="Calibri"/>
        </w:rPr>
        <w:t>, series editor for the Stanford University Press book series, Currencies. 02-07-18. “A Critique of the Critique of Finance.” Stanford University Press Blog. https://stanfordpress.typepad.com/blog/2018/02/a-critique-of-the-critique-of-finance.html</w:t>
      </w:r>
    </w:p>
    <w:p w14:paraId="2CE57EB4" w14:textId="77777777" w:rsidR="004E18FE" w:rsidRPr="00514F27" w:rsidRDefault="004E18FE" w:rsidP="004E18FE">
      <w:pPr>
        <w:rPr>
          <w:rFonts w:eastAsia="Calibri"/>
          <w:sz w:val="14"/>
        </w:rPr>
      </w:pPr>
      <w:r w:rsidRPr="00514F27">
        <w:rPr>
          <w:rFonts w:eastAsia="Calibri"/>
          <w:u w:val="single"/>
        </w:rPr>
        <w:t xml:space="preserve">Critics of neoliberal capitalism rarely recognize the </w:t>
      </w:r>
      <w:r w:rsidRPr="00514F27">
        <w:rPr>
          <w:rFonts w:eastAsia="Calibri"/>
          <w:iCs/>
          <w:u w:val="single"/>
          <w:bdr w:val="single" w:sz="8" w:space="0" w:color="auto"/>
        </w:rPr>
        <w:t>productive power of speculation</w:t>
      </w:r>
      <w:r w:rsidRPr="00514F27">
        <w:rPr>
          <w:rFonts w:eastAsia="Calibri"/>
          <w:sz w:val="14"/>
        </w:rPr>
        <w:t xml:space="preserve">. If there is one theme that unites the various </w:t>
      </w:r>
      <w:r w:rsidRPr="00514F27">
        <w:rPr>
          <w:rFonts w:eastAsia="Calibri"/>
          <w:u w:val="single"/>
        </w:rPr>
        <w:t>critiques of contemporary finance</w:t>
      </w:r>
      <w:r w:rsidRPr="00514F27">
        <w:rPr>
          <w:rFonts w:eastAsia="Calibri"/>
          <w:sz w:val="14"/>
        </w:rPr>
        <w:t xml:space="preserve">, it is the </w:t>
      </w:r>
      <w:r w:rsidRPr="00514F27">
        <w:rPr>
          <w:rFonts w:eastAsia="Calibri"/>
          <w:u w:val="single"/>
        </w:rPr>
        <w:t>emphasis</w:t>
      </w:r>
      <w:r w:rsidRPr="00514F27">
        <w:rPr>
          <w:rFonts w:eastAsia="Calibri"/>
          <w:sz w:val="14"/>
        </w:rPr>
        <w:t xml:space="preserve"> on </w:t>
      </w:r>
      <w:r w:rsidRPr="00514F27">
        <w:rPr>
          <w:rFonts w:eastAsia="Calibri"/>
          <w:u w:val="single"/>
        </w:rPr>
        <w:t>its speculative character</w:t>
      </w:r>
      <w:r w:rsidRPr="00514F27">
        <w:rPr>
          <w:rFonts w:eastAsia="Calibri"/>
          <w:sz w:val="14"/>
        </w:rPr>
        <w:t xml:space="preserve">. Financial growth is said to be driven not by the logic of efficient markets, but rather by irrational sentiment, “animal spirits” that do not respect fundamental values. </w:t>
      </w:r>
      <w:r w:rsidRPr="00514F27">
        <w:rPr>
          <w:rFonts w:eastAsia="Calibri"/>
          <w:u w:val="single"/>
        </w:rPr>
        <w:t>Emphasizing the role of volatility in contemporary capitalism</w:t>
      </w:r>
      <w:r w:rsidRPr="00514F27">
        <w:rPr>
          <w:rFonts w:eastAsia="Calibri"/>
          <w:sz w:val="14"/>
        </w:rPr>
        <w:t xml:space="preserve"> (evident at the time of writing, as the stock market is experiencing a downturn) </w:t>
      </w:r>
      <w:r w:rsidRPr="00514F27">
        <w:rPr>
          <w:rFonts w:eastAsia="Calibri"/>
          <w:u w:val="single"/>
        </w:rPr>
        <w:t>is important as an antidote to notions of market efficiency and equilibrium</w:t>
      </w:r>
      <w:r w:rsidRPr="00514F27">
        <w:rPr>
          <w:rFonts w:eastAsia="Calibri"/>
          <w:sz w:val="14"/>
        </w:rPr>
        <w:t xml:space="preserve">. </w:t>
      </w:r>
      <w:r w:rsidRPr="00514F27">
        <w:rPr>
          <w:rFonts w:eastAsia="Calibri"/>
          <w:u w:val="single"/>
        </w:rPr>
        <w:t>But it is a mistake to think that it provides a sufficient basis for effective critique</w:t>
      </w:r>
      <w:r w:rsidRPr="00514F27">
        <w:rPr>
          <w:rFonts w:eastAsia="Calibri"/>
          <w:sz w:val="14"/>
        </w:rPr>
        <w:t xml:space="preserve">. </w:t>
      </w:r>
      <w:r w:rsidRPr="00514F27">
        <w:rPr>
          <w:rFonts w:eastAsia="Calibri"/>
          <w:iCs/>
          <w:highlight w:val="green"/>
          <w:u w:val="single"/>
          <w:bdr w:val="single" w:sz="8" w:space="0" w:color="auto"/>
        </w:rPr>
        <w:t>Predictions</w:t>
      </w:r>
      <w:r w:rsidRPr="00514F27">
        <w:rPr>
          <w:rFonts w:eastAsia="Calibri"/>
          <w:highlight w:val="green"/>
          <w:u w:val="single"/>
        </w:rPr>
        <w:t xml:space="preserve"> regarding</w:t>
      </w:r>
      <w:r w:rsidRPr="00514F27">
        <w:rPr>
          <w:rFonts w:eastAsia="Calibri"/>
          <w:u w:val="single"/>
        </w:rPr>
        <w:t xml:space="preserve"> the </w:t>
      </w:r>
      <w:r w:rsidRPr="00514F27">
        <w:rPr>
          <w:rFonts w:eastAsia="Calibri"/>
          <w:iCs/>
          <w:u w:val="single"/>
          <w:bdr w:val="single" w:sz="8" w:space="0" w:color="auto"/>
        </w:rPr>
        <w:t xml:space="preserve">limits or </w:t>
      </w:r>
      <w:r w:rsidRPr="00514F27">
        <w:rPr>
          <w:rFonts w:eastAsia="Calibri"/>
          <w:iCs/>
          <w:highlight w:val="green"/>
          <w:u w:val="single"/>
          <w:bdr w:val="single" w:sz="8" w:space="0" w:color="auto"/>
        </w:rPr>
        <w:t>collapse</w:t>
      </w:r>
      <w:r w:rsidRPr="00514F27">
        <w:rPr>
          <w:rFonts w:eastAsia="Calibri"/>
          <w:highlight w:val="green"/>
          <w:u w:val="single"/>
        </w:rPr>
        <w:t xml:space="preserve"> of </w:t>
      </w:r>
      <w:r w:rsidRPr="00514F27">
        <w:rPr>
          <w:rFonts w:eastAsia="Calibri"/>
          <w:iCs/>
          <w:highlight w:val="green"/>
          <w:u w:val="single"/>
          <w:bdr w:val="single" w:sz="8" w:space="0" w:color="auto"/>
        </w:rPr>
        <w:t>neolib</w:t>
      </w:r>
      <w:r w:rsidRPr="00514F27">
        <w:rPr>
          <w:rFonts w:eastAsia="Calibri"/>
          <w:iCs/>
          <w:u w:val="single"/>
          <w:bdr w:val="single" w:sz="8" w:space="0" w:color="auto"/>
        </w:rPr>
        <w:t xml:space="preserve">eral </w:t>
      </w:r>
      <w:r w:rsidRPr="00514F27">
        <w:rPr>
          <w:rFonts w:eastAsia="Calibri"/>
          <w:iCs/>
          <w:highlight w:val="green"/>
          <w:u w:val="single"/>
          <w:bdr w:val="single" w:sz="8" w:space="0" w:color="auto"/>
        </w:rPr>
        <w:t>finance</w:t>
      </w:r>
      <w:r w:rsidRPr="00514F27">
        <w:rPr>
          <w:rFonts w:eastAsia="Calibri"/>
          <w:u w:val="single"/>
        </w:rPr>
        <w:t xml:space="preserve"> have simply </w:t>
      </w:r>
      <w:r w:rsidRPr="00514F27">
        <w:rPr>
          <w:rFonts w:eastAsia="Calibri"/>
          <w:iCs/>
          <w:highlight w:val="green"/>
          <w:u w:val="single"/>
          <w:bdr w:val="single" w:sz="8" w:space="0" w:color="auto"/>
        </w:rPr>
        <w:t>not</w:t>
      </w:r>
      <w:r w:rsidRPr="00514F27">
        <w:rPr>
          <w:rFonts w:eastAsia="Calibri"/>
          <w:iCs/>
          <w:u w:val="single"/>
          <w:bdr w:val="single" w:sz="8" w:space="0" w:color="auto"/>
        </w:rPr>
        <w:t xml:space="preserve"> enjoyed </w:t>
      </w:r>
      <w:r w:rsidRPr="00514F27">
        <w:rPr>
          <w:rFonts w:eastAsia="Calibri"/>
          <w:iCs/>
          <w:highlight w:val="green"/>
          <w:u w:val="single"/>
          <w:bdr w:val="single" w:sz="8" w:space="0" w:color="auto"/>
        </w:rPr>
        <w:t>a good track record</w:t>
      </w:r>
      <w:r w:rsidRPr="00514F27">
        <w:rPr>
          <w:rFonts w:eastAsia="Calibri"/>
          <w:sz w:val="14"/>
        </w:rPr>
        <w:t xml:space="preserve">. </w:t>
      </w:r>
      <w:proofErr w:type="gramStart"/>
      <w:r w:rsidRPr="00514F27">
        <w:rPr>
          <w:rFonts w:eastAsia="Calibri"/>
          <w:iCs/>
          <w:highlight w:val="green"/>
          <w:u w:val="single"/>
          <w:bdr w:val="single" w:sz="8" w:space="0" w:color="auto"/>
        </w:rPr>
        <w:t>Over and over</w:t>
      </w:r>
      <w:proofErr w:type="gramEnd"/>
      <w:r w:rsidRPr="00514F27">
        <w:rPr>
          <w:rFonts w:eastAsia="Calibri"/>
          <w:u w:val="single"/>
        </w:rPr>
        <w:t xml:space="preserve">, the contemporary financial system has </w:t>
      </w:r>
      <w:r w:rsidRPr="00514F27">
        <w:rPr>
          <w:rFonts w:eastAsia="Calibri"/>
          <w:iCs/>
          <w:highlight w:val="green"/>
          <w:u w:val="single"/>
          <w:bdr w:val="single" w:sz="8" w:space="0" w:color="auto"/>
        </w:rPr>
        <w:t>proven capable of sustaining higher levels</w:t>
      </w:r>
      <w:r w:rsidRPr="00514F27">
        <w:rPr>
          <w:rFonts w:eastAsia="Calibri"/>
          <w:iCs/>
          <w:u w:val="single"/>
          <w:bdr w:val="single" w:sz="8" w:space="0" w:color="auto"/>
        </w:rPr>
        <w:t xml:space="preserve"> of speculative activity </w:t>
      </w:r>
      <w:r w:rsidRPr="00514F27">
        <w:rPr>
          <w:rFonts w:eastAsia="Calibri"/>
          <w:iCs/>
          <w:highlight w:val="green"/>
          <w:u w:val="single"/>
          <w:bdr w:val="single" w:sz="8" w:space="0" w:color="auto"/>
        </w:rPr>
        <w:t>than anticipated</w:t>
      </w:r>
      <w:r w:rsidRPr="00514F27">
        <w:rPr>
          <w:rFonts w:eastAsia="Calibri"/>
          <w:sz w:val="14"/>
        </w:rPr>
        <w:t xml:space="preserve">. This has </w:t>
      </w:r>
      <w:r w:rsidRPr="00514F27">
        <w:rPr>
          <w:rFonts w:eastAsia="Calibri"/>
          <w:u w:val="single"/>
        </w:rPr>
        <w:t>certainly</w:t>
      </w:r>
      <w:r w:rsidRPr="00514F27">
        <w:rPr>
          <w:rFonts w:eastAsia="Calibri"/>
          <w:sz w:val="14"/>
        </w:rPr>
        <w:t xml:space="preserve"> been </w:t>
      </w:r>
      <w:r w:rsidRPr="00514F27">
        <w:rPr>
          <w:rFonts w:eastAsia="Calibri"/>
          <w:u w:val="single"/>
        </w:rPr>
        <w:t xml:space="preserve">true </w:t>
      </w:r>
      <w:proofErr w:type="gramStart"/>
      <w:r w:rsidRPr="00514F27">
        <w:rPr>
          <w:rFonts w:eastAsia="Calibri"/>
          <w:u w:val="single"/>
        </w:rPr>
        <w:t>of</w:t>
      </w:r>
      <w:proofErr w:type="gramEnd"/>
      <w:r w:rsidRPr="00514F27">
        <w:rPr>
          <w:rFonts w:eastAsia="Calibri"/>
          <w:u w:val="single"/>
        </w:rPr>
        <w:t xml:space="preserve"> the past decade</w:t>
      </w:r>
      <w:r w:rsidRPr="00514F27">
        <w:rPr>
          <w:rFonts w:eastAsia="Calibri"/>
          <w:sz w:val="14"/>
        </w:rPr>
        <w:t xml:space="preserve">. Capital and Time: For a New Critique of Neoliberal Reason is my attempt to make sense of </w:t>
      </w:r>
      <w:proofErr w:type="gramStart"/>
      <w:r w:rsidRPr="00514F27">
        <w:rPr>
          <w:rFonts w:eastAsia="Calibri"/>
          <w:sz w:val="14"/>
        </w:rPr>
        <w:t>this—</w:t>
      </w:r>
      <w:proofErr w:type="gramEnd"/>
      <w:r w:rsidRPr="00514F27">
        <w:rPr>
          <w:rFonts w:eastAsia="Calibri"/>
          <w:sz w:val="14"/>
        </w:rPr>
        <w:t xml:space="preserve">that is, to understand what might be wrong or missing in the existing heterodox critique of speculation, and to advance a more accurate understanding of the role of uncertainty, risk, and speculation in contemporary capitalism. </w:t>
      </w:r>
      <w:r w:rsidRPr="00514F27">
        <w:rPr>
          <w:rFonts w:eastAsia="Calibri"/>
          <w:u w:val="single"/>
        </w:rPr>
        <w:t xml:space="preserve">At the heart of the critique of speculation we find a </w:t>
      </w:r>
      <w:r w:rsidRPr="00514F27">
        <w:rPr>
          <w:rFonts w:eastAsia="Calibri"/>
          <w:iCs/>
          <w:highlight w:val="green"/>
          <w:u w:val="single"/>
          <w:bdr w:val="single" w:sz="8" w:space="0" w:color="auto"/>
        </w:rPr>
        <w:t>distinction between real and fictitious</w:t>
      </w:r>
      <w:r w:rsidRPr="00514F27">
        <w:rPr>
          <w:rFonts w:eastAsia="Calibri"/>
          <w:iCs/>
          <w:u w:val="single"/>
          <w:bdr w:val="single" w:sz="8" w:space="0" w:color="auto"/>
        </w:rPr>
        <w:t xml:space="preserve"> forms of </w:t>
      </w:r>
      <w:r w:rsidRPr="00514F27">
        <w:rPr>
          <w:rFonts w:eastAsia="Calibri"/>
          <w:iCs/>
          <w:highlight w:val="green"/>
          <w:u w:val="single"/>
          <w:bdr w:val="single" w:sz="8" w:space="0" w:color="auto"/>
        </w:rPr>
        <w:t>value</w:t>
      </w:r>
      <w:r w:rsidRPr="00514F27">
        <w:rPr>
          <w:rFonts w:eastAsia="Calibri"/>
          <w:u w:val="single"/>
        </w:rPr>
        <w:t>. Although “</w:t>
      </w:r>
      <w:r w:rsidRPr="00514F27">
        <w:rPr>
          <w:rFonts w:eastAsia="Calibri"/>
          <w:iCs/>
          <w:highlight w:val="green"/>
          <w:u w:val="single"/>
          <w:bdr w:val="single" w:sz="8" w:space="0" w:color="auto"/>
        </w:rPr>
        <w:t>essentialist</w:t>
      </w:r>
      <w:r w:rsidRPr="00514F27">
        <w:rPr>
          <w:rFonts w:eastAsia="Calibri"/>
          <w:u w:val="single"/>
        </w:rPr>
        <w:t>”</w:t>
      </w:r>
      <w:r w:rsidRPr="00514F27">
        <w:rPr>
          <w:rFonts w:eastAsia="Calibri"/>
          <w:sz w:val="14"/>
        </w:rPr>
        <w:t xml:space="preserve"> (or “foundationalist”) </w:t>
      </w:r>
      <w:r w:rsidRPr="00514F27">
        <w:rPr>
          <w:rFonts w:eastAsia="Calibri"/>
          <w:u w:val="single"/>
        </w:rPr>
        <w:t>modes of explanation have been under fire across the social sciences for several decades now, when it comes to the critique of finance they have had considerable staying-power: without a notion of real value, it often seems, we lose any objective standard against which to assess the speculative gyrations of capitalist markets</w:t>
      </w:r>
      <w:r w:rsidRPr="00514F27">
        <w:rPr>
          <w:rFonts w:eastAsia="Calibri"/>
          <w:sz w:val="14"/>
        </w:rPr>
        <w:t xml:space="preserve">. Capital and Time </w:t>
      </w:r>
      <w:proofErr w:type="gramStart"/>
      <w:r w:rsidRPr="00514F27">
        <w:rPr>
          <w:rFonts w:eastAsia="Calibri"/>
          <w:sz w:val="14"/>
        </w:rPr>
        <w:t>asks</w:t>
      </w:r>
      <w:proofErr w:type="gramEnd"/>
      <w:r w:rsidRPr="00514F27">
        <w:rPr>
          <w:rFonts w:eastAsia="Calibri"/>
          <w:sz w:val="14"/>
        </w:rPr>
        <w:t xml:space="preserve"> what kind of critical theory we might develop if we bracket the anxious attachment to a notion of fundamental value. To that end, it turns to the work of economist Hyman Minsky. </w:t>
      </w:r>
      <w:r w:rsidRPr="00514F27">
        <w:rPr>
          <w:rFonts w:eastAsia="Calibri"/>
          <w:u w:val="single"/>
        </w:rPr>
        <w:t>Although Minsky has been popularized precisely as a critic of speculation, he in fact insisted that almost all value judgments and investments were to some degree speculative—their success or failure would be determined in an unknown future</w:t>
      </w:r>
      <w:r w:rsidRPr="00514F27">
        <w:rPr>
          <w:rFonts w:eastAsia="Calibri"/>
          <w:sz w:val="14"/>
        </w:rPr>
        <w:t xml:space="preserve">. For him, the key economic question is how order emerges in a world that offers no guarantees, how more or less stable standards and norms arise amidst uncertainty. Of course, the “endogenous” origin of financial standards is a well-rehearsed theme in heterodox economics—indeed, it is a staple of the “post-Keynesian” literature that claims Minsky’s legacy. But </w:t>
      </w:r>
      <w:r w:rsidRPr="00514F27">
        <w:rPr>
          <w:rFonts w:eastAsia="Calibri"/>
          <w:u w:val="single"/>
        </w:rPr>
        <w:t xml:space="preserve">such perspectives have never been able to break with the idea </w:t>
      </w:r>
      <w:r w:rsidRPr="00514F27">
        <w:rPr>
          <w:rFonts w:eastAsia="Calibri"/>
          <w:highlight w:val="green"/>
          <w:u w:val="single"/>
        </w:rPr>
        <w:t xml:space="preserve">that </w:t>
      </w:r>
      <w:r w:rsidRPr="00514F27">
        <w:rPr>
          <w:rFonts w:eastAsia="Calibri"/>
          <w:iCs/>
          <w:highlight w:val="green"/>
          <w:u w:val="single"/>
          <w:bdr w:val="single" w:sz="8" w:space="0" w:color="auto"/>
        </w:rPr>
        <w:t>financial stability</w:t>
      </w:r>
      <w:r w:rsidRPr="00514F27">
        <w:rPr>
          <w:rFonts w:eastAsia="Calibri"/>
          <w:highlight w:val="green"/>
          <w:u w:val="single"/>
        </w:rPr>
        <w:t xml:space="preserve"> is</w:t>
      </w:r>
      <w:r w:rsidRPr="00514F27">
        <w:rPr>
          <w:rFonts w:eastAsia="Calibri"/>
          <w:u w:val="single"/>
        </w:rPr>
        <w:t xml:space="preserve"> at its core </w:t>
      </w:r>
      <w:r w:rsidRPr="00514F27">
        <w:rPr>
          <w:rFonts w:eastAsia="Calibri"/>
          <w:highlight w:val="green"/>
          <w:u w:val="single"/>
        </w:rPr>
        <w:t>dependent on</w:t>
      </w:r>
      <w:r w:rsidRPr="00514F27">
        <w:rPr>
          <w:rFonts w:eastAsia="Calibri"/>
          <w:u w:val="single"/>
        </w:rPr>
        <w:t xml:space="preserve"> external </w:t>
      </w:r>
      <w:r w:rsidRPr="00514F27">
        <w:rPr>
          <w:rFonts w:eastAsia="Calibri"/>
          <w:highlight w:val="green"/>
          <w:u w:val="single"/>
        </w:rPr>
        <w:t>interventions</w:t>
      </w:r>
      <w:r w:rsidRPr="00514F27">
        <w:rPr>
          <w:rFonts w:eastAsia="Calibri"/>
          <w:u w:val="single"/>
        </w:rPr>
        <w:t xml:space="preserve"> that suppress speculative impulses</w:t>
      </w:r>
      <w:r w:rsidRPr="00514F27">
        <w:rPr>
          <w:rFonts w:eastAsia="Calibri"/>
          <w:sz w:val="14"/>
        </w:rPr>
        <w:t xml:space="preserve">. </w:t>
      </w:r>
      <w:r w:rsidRPr="00514F27">
        <w:rPr>
          <w:rFonts w:eastAsia="Calibri"/>
          <w:u w:val="single"/>
        </w:rPr>
        <w:t xml:space="preserve">For Minsky, however, this is to </w:t>
      </w:r>
      <w:r w:rsidRPr="00514F27">
        <w:rPr>
          <w:rFonts w:eastAsia="Calibri"/>
          <w:iCs/>
          <w:highlight w:val="green"/>
          <w:u w:val="single"/>
          <w:bdr w:val="single" w:sz="8" w:space="0" w:color="auto"/>
        </w:rPr>
        <w:t>miss the point</w:t>
      </w:r>
      <w:r w:rsidRPr="00514F27">
        <w:rPr>
          <w:rFonts w:eastAsia="Calibri"/>
          <w:highlight w:val="green"/>
          <w:u w:val="single"/>
        </w:rPr>
        <w:t xml:space="preserve"> about </w:t>
      </w:r>
      <w:r w:rsidRPr="00514F27">
        <w:rPr>
          <w:rFonts w:eastAsia="Calibri"/>
          <w:iCs/>
          <w:highlight w:val="green"/>
          <w:u w:val="single"/>
          <w:bdr w:val="single" w:sz="8" w:space="0" w:color="auto"/>
        </w:rPr>
        <w:t>endogeneity</w:t>
      </w:r>
      <w:r w:rsidRPr="00514F27">
        <w:rPr>
          <w:rFonts w:eastAsia="Calibri"/>
          <w:sz w:val="14"/>
        </w:rPr>
        <w:t xml:space="preserve">. To his mind, there was </w:t>
      </w:r>
      <w:r w:rsidRPr="00514F27">
        <w:rPr>
          <w:rFonts w:eastAsia="Calibri"/>
          <w:u w:val="single"/>
        </w:rPr>
        <w:t xml:space="preserve">no clear dividing line between financial practices and their governance: central banks and other public authorities are no </w:t>
      </w:r>
      <w:proofErr w:type="gramStart"/>
      <w:r w:rsidRPr="00514F27">
        <w:rPr>
          <w:rFonts w:eastAsia="Calibri"/>
          <w:u w:val="single"/>
        </w:rPr>
        <w:t>more</w:t>
      </w:r>
      <w:proofErr w:type="gramEnd"/>
      <w:r w:rsidRPr="00514F27">
        <w:rPr>
          <w:rFonts w:eastAsia="Calibri"/>
          <w:u w:val="single"/>
        </w:rPr>
        <w:t xml:space="preserve"> able to see into the future and to transcend uncertainty than private investors are</w:t>
      </w:r>
      <w:r w:rsidRPr="00514F27">
        <w:rPr>
          <w:rFonts w:eastAsia="Calibri"/>
          <w:sz w:val="14"/>
        </w:rPr>
        <w:t xml:space="preserve">. Minsky was therefore highly skeptical about official claims of discretionary precision management: financial governance is always embroiled in the very risk logic that it is charged with managing. That also means that financial policy can appear quite ordinary, even banal: </w:t>
      </w:r>
      <w:r w:rsidRPr="00514F27">
        <w:rPr>
          <w:rFonts w:eastAsia="Calibri"/>
          <w:u w:val="single"/>
        </w:rPr>
        <w:t xml:space="preserve">at the heart of capitalist financial management is a logic of </w:t>
      </w:r>
      <w:r w:rsidRPr="00514F27">
        <w:rPr>
          <w:rFonts w:eastAsia="Calibri"/>
          <w:iCs/>
          <w:highlight w:val="green"/>
          <w:u w:val="single"/>
          <w:bdr w:val="single" w:sz="8" w:space="0" w:color="auto"/>
        </w:rPr>
        <w:t>backstopping</w:t>
      </w:r>
      <w:r w:rsidRPr="00514F27">
        <w:rPr>
          <w:rFonts w:eastAsia="Calibri"/>
          <w:highlight w:val="green"/>
          <w:u w:val="single"/>
        </w:rPr>
        <w:t xml:space="preserve"> and </w:t>
      </w:r>
      <w:r w:rsidRPr="00514F27">
        <w:rPr>
          <w:rFonts w:eastAsia="Calibri"/>
          <w:iCs/>
          <w:highlight w:val="green"/>
          <w:u w:val="single"/>
          <w:bdr w:val="single" w:sz="8" w:space="0" w:color="auto"/>
        </w:rPr>
        <w:t>bailout</w:t>
      </w:r>
      <w:r w:rsidRPr="00514F27">
        <w:rPr>
          <w:rFonts w:eastAsia="Calibri"/>
          <w:u w:val="single"/>
        </w:rPr>
        <w:t xml:space="preserve"> that </w:t>
      </w:r>
      <w:r w:rsidRPr="00514F27">
        <w:rPr>
          <w:rFonts w:eastAsia="Calibri"/>
          <w:highlight w:val="green"/>
          <w:u w:val="single"/>
        </w:rPr>
        <w:t>respond</w:t>
      </w:r>
      <w:r w:rsidRPr="00514F27">
        <w:rPr>
          <w:rFonts w:eastAsia="Calibri"/>
          <w:u w:val="single"/>
        </w:rPr>
        <w:t xml:space="preserve">s </w:t>
      </w:r>
      <w:r w:rsidRPr="00514F27">
        <w:rPr>
          <w:rFonts w:eastAsia="Calibri"/>
          <w:highlight w:val="green"/>
          <w:u w:val="single"/>
        </w:rPr>
        <w:t>to</w:t>
      </w:r>
      <w:r w:rsidRPr="00514F27">
        <w:rPr>
          <w:rFonts w:eastAsia="Calibri"/>
          <w:u w:val="single"/>
        </w:rPr>
        <w:t xml:space="preserve"> the possibility that the </w:t>
      </w:r>
      <w:r w:rsidRPr="00514F27">
        <w:rPr>
          <w:rFonts w:eastAsia="Calibri"/>
          <w:highlight w:val="green"/>
          <w:u w:val="single"/>
        </w:rPr>
        <w:t>failure</w:t>
      </w:r>
      <w:r w:rsidRPr="00514F27">
        <w:rPr>
          <w:rFonts w:eastAsia="Calibri"/>
          <w:u w:val="single"/>
        </w:rPr>
        <w:t xml:space="preserve"> of an institution may take down wider financial structures</w:t>
      </w:r>
      <w:r w:rsidRPr="00514F27">
        <w:rPr>
          <w:rFonts w:eastAsia="Calibri"/>
          <w:sz w:val="14"/>
        </w:rPr>
        <w:t xml:space="preserve">. </w:t>
      </w:r>
      <w:r w:rsidRPr="00514F27">
        <w:rPr>
          <w:rFonts w:eastAsia="Calibri"/>
          <w:u w:val="single"/>
        </w:rPr>
        <w:t>The stability of the post-New Deal financial system is often attributed to the Glass-Steagall separation of the stock market and commercial banking. But</w:t>
      </w:r>
      <w:r w:rsidRPr="00514F27">
        <w:rPr>
          <w:rFonts w:eastAsia="Calibri"/>
          <w:sz w:val="14"/>
        </w:rPr>
        <w:t xml:space="preserve"> Minsky tended to view Glass-Steagall as one of several measures to </w:t>
      </w:r>
      <w:r w:rsidRPr="00514F27">
        <w:rPr>
          <w:rFonts w:eastAsia="Calibri"/>
          <w:u w:val="single"/>
        </w:rPr>
        <w:t>direct bank credit away from the stock market towards other, no less speculative ends, notably consumer and mortgage financing</w:t>
      </w:r>
      <w:r w:rsidRPr="00514F27">
        <w:rPr>
          <w:rFonts w:eastAsia="Calibri"/>
          <w:sz w:val="14"/>
        </w:rPr>
        <w:t xml:space="preserve">. To his mind, </w:t>
      </w:r>
      <w:r w:rsidRPr="00514F27">
        <w:rPr>
          <w:rFonts w:eastAsia="Calibri"/>
          <w:u w:val="single"/>
        </w:rPr>
        <w:t xml:space="preserve">the stability of the post-war period derived rather from the creation of an extensive </w:t>
      </w:r>
      <w:r w:rsidRPr="00514F27">
        <w:rPr>
          <w:rFonts w:eastAsia="Calibri"/>
          <w:iCs/>
          <w:highlight w:val="green"/>
          <w:u w:val="single"/>
          <w:bdr w:val="single" w:sz="8" w:space="0" w:color="auto"/>
        </w:rPr>
        <w:t>financial safety net</w:t>
      </w:r>
      <w:r w:rsidRPr="00514F27">
        <w:rPr>
          <w:rFonts w:eastAsia="Calibri"/>
          <w:u w:val="single"/>
        </w:rPr>
        <w:t xml:space="preserve"> (which included, for instance, deposit insurance, which removed the rationale behind bank runs) that served to </w:t>
      </w:r>
      <w:r w:rsidRPr="00514F27">
        <w:rPr>
          <w:rFonts w:eastAsia="Calibri"/>
          <w:iCs/>
          <w:highlight w:val="green"/>
          <w:u w:val="single"/>
          <w:bdr w:val="single" w:sz="8" w:space="0" w:color="auto"/>
        </w:rPr>
        <w:t>socialize risk</w:t>
      </w:r>
      <w:r w:rsidRPr="00514F27">
        <w:rPr>
          <w:rFonts w:eastAsia="Calibri"/>
          <w:sz w:val="14"/>
        </w:rPr>
        <w:t xml:space="preserve">. </w:t>
      </w:r>
      <w:r w:rsidRPr="00514F27">
        <w:rPr>
          <w:rFonts w:eastAsia="Calibri"/>
          <w:u w:val="single"/>
        </w:rPr>
        <w:t>This institutional arrangement turned out to have a significant drawback: a pattern of chronic inflation emerged</w:t>
      </w:r>
      <w:r w:rsidRPr="00514F27">
        <w:rPr>
          <w:rFonts w:eastAsia="Calibri"/>
          <w:sz w:val="14"/>
        </w:rPr>
        <w:t xml:space="preserve"> that, by the late 1970s, was widely perceived as a major problem. Minsky’s lack of faith in the possibility of cleanly staged external interventions led him to </w:t>
      </w:r>
      <w:proofErr w:type="gramStart"/>
      <w:r w:rsidRPr="00514F27">
        <w:rPr>
          <w:rFonts w:eastAsia="Calibri"/>
          <w:sz w:val="14"/>
        </w:rPr>
        <w:t>feel that</w:t>
      </w:r>
      <w:proofErr w:type="gramEnd"/>
      <w:r w:rsidRPr="00514F27">
        <w:rPr>
          <w:rFonts w:eastAsia="Calibri"/>
          <w:sz w:val="14"/>
        </w:rPr>
        <w:t xml:space="preserve"> that there was </w:t>
      </w:r>
      <w:r w:rsidRPr="00514F27">
        <w:rPr>
          <w:rFonts w:eastAsia="Calibri"/>
          <w:u w:val="single"/>
        </w:rPr>
        <w:t>no real way out of this predicament</w:t>
      </w:r>
      <w:r w:rsidRPr="00514F27">
        <w:rPr>
          <w:rFonts w:eastAsia="Calibri"/>
          <w:sz w:val="14"/>
        </w:rPr>
        <w:t xml:space="preserve">. Monetarist doctrines, ascendant during the 1970s under the influence of Milton Friedman, relied on exactly the belief in an arbitrarily defined monetary standard that Minsky rejected as naïve. </w:t>
      </w:r>
      <w:r w:rsidRPr="00514F27">
        <w:rPr>
          <w:rFonts w:eastAsia="Calibri"/>
          <w:u w:val="single"/>
        </w:rPr>
        <w:t>Muddling through</w:t>
      </w:r>
      <w:r w:rsidRPr="00514F27">
        <w:rPr>
          <w:rFonts w:eastAsia="Calibri"/>
          <w:sz w:val="14"/>
        </w:rPr>
        <w:t xml:space="preserve">, it seemed, was </w:t>
      </w:r>
      <w:r w:rsidRPr="00514F27">
        <w:rPr>
          <w:rFonts w:eastAsia="Calibri"/>
          <w:u w:val="single"/>
        </w:rPr>
        <w:t>the price of avoiding another financial crash and depression</w:t>
      </w:r>
      <w:r w:rsidRPr="00514F27">
        <w:rPr>
          <w:rFonts w:eastAsia="Calibri"/>
          <w:sz w:val="14"/>
        </w:rPr>
        <w:t xml:space="preserve">. </w:t>
      </w:r>
      <w:r w:rsidRPr="00514F27">
        <w:rPr>
          <w:rFonts w:eastAsia="Calibri"/>
          <w:u w:val="single"/>
        </w:rPr>
        <w:t>The Volcker shock</w:t>
      </w:r>
      <w:r w:rsidRPr="00514F27">
        <w:rPr>
          <w:rFonts w:eastAsia="Calibri"/>
          <w:sz w:val="14"/>
        </w:rPr>
        <w:t xml:space="preserve"> of 1979 </w:t>
      </w:r>
      <w:r w:rsidRPr="00514F27">
        <w:rPr>
          <w:rFonts w:eastAsia="Calibri"/>
          <w:u w:val="single"/>
        </w:rPr>
        <w:t>changed this dynamic</w:t>
      </w:r>
      <w:r w:rsidRPr="00514F27">
        <w:rPr>
          <w:rFonts w:eastAsia="Calibri"/>
          <w:sz w:val="14"/>
        </w:rPr>
        <w:t xml:space="preserve"> in a way that Minsky had not foreseen but that is comprehensible when seen through the lens he provided us with. Paul Volcker looked to </w:t>
      </w:r>
      <w:r w:rsidRPr="00514F27">
        <w:rPr>
          <w:rFonts w:eastAsia="Calibri"/>
          <w:u w:val="single"/>
        </w:rPr>
        <w:t>monetarism</w:t>
      </w:r>
      <w:r w:rsidRPr="00514F27">
        <w:rPr>
          <w:rFonts w:eastAsia="Calibri"/>
          <w:sz w:val="14"/>
        </w:rPr>
        <w:t xml:space="preserve"> not </w:t>
      </w:r>
      <w:proofErr w:type="gramStart"/>
      <w:r w:rsidRPr="00514F27">
        <w:rPr>
          <w:rFonts w:eastAsia="Calibri"/>
          <w:sz w:val="14"/>
        </w:rPr>
        <w:t>as a means to</w:t>
      </w:r>
      <w:proofErr w:type="gramEnd"/>
      <w:r w:rsidRPr="00514F27">
        <w:rPr>
          <w:rFonts w:eastAsia="Calibri"/>
          <w:sz w:val="14"/>
        </w:rPr>
        <w:t xml:space="preserve"> enforce an external limit or standard on the financial system, but as a politically expedient way to break with accommodating policies and to </w:t>
      </w:r>
      <w:r w:rsidRPr="00514F27">
        <w:rPr>
          <w:rFonts w:eastAsia="Calibri"/>
          <w:u w:val="single"/>
        </w:rPr>
        <w:t>proactively engage the endogenous dynamics of finance</w:t>
      </w:r>
      <w:r w:rsidRPr="00514F27">
        <w:rPr>
          <w:rFonts w:eastAsia="Calibri"/>
          <w:sz w:val="14"/>
        </w:rPr>
        <w:t xml:space="preserve">. The consequences of the Volcker shock were predictable (which is exactly why the Federal Reserve had been reluctant to pursue similar policies in previous years): </w:t>
      </w:r>
      <w:r w:rsidRPr="00514F27">
        <w:rPr>
          <w:rFonts w:eastAsia="Calibri"/>
          <w:u w:val="single"/>
        </w:rPr>
        <w:t>inflation gave way to instability and crisis</w:t>
      </w:r>
      <w:r w:rsidRPr="00514F27">
        <w:rPr>
          <w:rFonts w:eastAsia="Calibri"/>
          <w:sz w:val="14"/>
        </w:rPr>
        <w:t xml:space="preserve">. Inflation was conquered as jobs were lost and wages stagnated. And, far from money being returned to its neutral exchange function, opportunities for speculation multiplied. </w:t>
      </w:r>
      <w:r w:rsidRPr="00514F27">
        <w:rPr>
          <w:rFonts w:eastAsia="Calibri"/>
          <w:u w:val="single"/>
        </w:rPr>
        <w:t xml:space="preserve">The American state was never going to sit idly by as the financial system returned to dynamics of boom and </w:t>
      </w:r>
      <w:proofErr w:type="gramStart"/>
      <w:r w:rsidRPr="00514F27">
        <w:rPr>
          <w:rFonts w:eastAsia="Calibri"/>
          <w:u w:val="single"/>
        </w:rPr>
        <w:t>bust:</w:t>
      </w:r>
      <w:proofErr w:type="gramEnd"/>
      <w:r w:rsidRPr="00514F27">
        <w:rPr>
          <w:rFonts w:eastAsia="Calibri"/>
          <w:u w:val="single"/>
        </w:rPr>
        <w:t xml:space="preserve"> when instability took the form of systemic threats, authorities would bail out the institutions that had overextended themselves</w:t>
      </w:r>
      <w:r w:rsidRPr="00514F27">
        <w:rPr>
          <w:rFonts w:eastAsia="Calibri"/>
          <w:sz w:val="14"/>
        </w:rPr>
        <w:t xml:space="preserve">. Of course, Volcker would not have been able to predict the specific features of the too-big-to-fail regime as it emerged during the 1980s and evolved subsequently; but </w:t>
      </w:r>
      <w:r w:rsidRPr="00514F27">
        <w:rPr>
          <w:rFonts w:eastAsia="Calibri"/>
          <w:u w:val="single"/>
        </w:rPr>
        <w:t>the very point of the neoliberal turn in financial management</w:t>
      </w:r>
      <w:r w:rsidRPr="00514F27">
        <w:rPr>
          <w:rFonts w:eastAsia="Calibri"/>
          <w:sz w:val="14"/>
        </w:rPr>
        <w:t xml:space="preserve"> that he had overseen </w:t>
      </w:r>
      <w:r w:rsidRPr="00514F27">
        <w:rPr>
          <w:rFonts w:eastAsia="Calibri"/>
          <w:u w:val="single"/>
        </w:rPr>
        <w:t>was to create a context where risk could be socialized in ways that</w:t>
      </w:r>
      <w:r w:rsidRPr="00514F27">
        <w:rPr>
          <w:rFonts w:eastAsia="Calibri"/>
          <w:sz w:val="14"/>
        </w:rPr>
        <w:t xml:space="preserve"> were more selective and therefore </w:t>
      </w:r>
      <w:r w:rsidRPr="00514F27">
        <w:rPr>
          <w:rFonts w:eastAsia="Calibri"/>
          <w:u w:val="single"/>
        </w:rPr>
        <w:t>did not entail generalized inflation</w:t>
      </w:r>
      <w:r w:rsidRPr="00514F27">
        <w:rPr>
          <w:rFonts w:eastAsia="Calibri"/>
          <w:sz w:val="14"/>
        </w:rPr>
        <w:t xml:space="preserve">. The inflation of asset values that has been such a marked feature of the past four decades has always been </w:t>
      </w:r>
      <w:r w:rsidRPr="00514F27">
        <w:rPr>
          <w:rFonts w:eastAsia="Calibri"/>
          <w:u w:val="single"/>
        </w:rPr>
        <w:t>premised centrally on the willingness of authorities to view the “moral hazard” of the too-big-to-fail logic as a policy instrument—even if they may have decried it officially as a regrettable corruption of market principles</w:t>
      </w:r>
      <w:r w:rsidRPr="00514F27">
        <w:rPr>
          <w:rFonts w:eastAsia="Calibri"/>
          <w:sz w:val="14"/>
        </w:rPr>
        <w:t xml:space="preserve">. </w:t>
      </w:r>
      <w:r w:rsidRPr="00514F27">
        <w:rPr>
          <w:rFonts w:eastAsia="Calibri"/>
          <w:u w:val="single"/>
        </w:rPr>
        <w:t>Spectacular bailouts</w:t>
      </w:r>
      <w:r w:rsidRPr="00514F27">
        <w:rPr>
          <w:rFonts w:eastAsia="Calibri"/>
          <w:sz w:val="14"/>
        </w:rPr>
        <w:t xml:space="preserve">, </w:t>
      </w:r>
      <w:r w:rsidRPr="00514F27">
        <w:rPr>
          <w:rFonts w:eastAsia="Calibri"/>
          <w:u w:val="single"/>
        </w:rPr>
        <w:t>mundane policies to protect the key nodes of the payment systems</w:t>
      </w:r>
      <w:r w:rsidRPr="00514F27">
        <w:rPr>
          <w:rFonts w:eastAsia="Calibri"/>
          <w:sz w:val="14"/>
        </w:rPr>
        <w:t xml:space="preserve">, the “Greenspan put”, </w:t>
      </w:r>
      <w:r w:rsidRPr="00514F27">
        <w:rPr>
          <w:rFonts w:eastAsia="Calibri"/>
          <w:u w:val="single"/>
        </w:rPr>
        <w:t>the different iterations of quantitative easing</w:t>
      </w:r>
      <w:r w:rsidRPr="00514F27">
        <w:rPr>
          <w:rFonts w:eastAsia="Calibri"/>
          <w:sz w:val="14"/>
        </w:rPr>
        <w:t xml:space="preserve">—these are </w:t>
      </w:r>
      <w:r w:rsidRPr="00514F27">
        <w:rPr>
          <w:rFonts w:eastAsia="Calibri"/>
          <w:u w:val="single"/>
        </w:rPr>
        <w:t>all variations on that basic too-important-to-fail logic</w:t>
      </w:r>
      <w:r w:rsidRPr="00514F27">
        <w:rPr>
          <w:rFonts w:eastAsia="Calibri"/>
          <w:sz w:val="14"/>
        </w:rPr>
        <w:t xml:space="preserve">. Existing </w:t>
      </w:r>
      <w:r w:rsidRPr="00514F27">
        <w:rPr>
          <w:rFonts w:eastAsia="Calibri"/>
          <w:u w:val="single"/>
        </w:rPr>
        <w:t>critical perspectives tend to view crisis and the need for bank bailouts as manifesting the essential incoherence of neoliberal finance, its lack of solid foundations and the irrationality of speculation</w:t>
      </w:r>
      <w:r w:rsidRPr="00514F27">
        <w:rPr>
          <w:rFonts w:eastAsia="Calibri"/>
          <w:sz w:val="14"/>
        </w:rPr>
        <w:t xml:space="preserve">. Capital and Time </w:t>
      </w:r>
      <w:proofErr w:type="gramStart"/>
      <w:r w:rsidRPr="00514F27">
        <w:rPr>
          <w:rFonts w:eastAsia="Calibri"/>
          <w:sz w:val="14"/>
        </w:rPr>
        <w:t>breaks</w:t>
      </w:r>
      <w:proofErr w:type="gramEnd"/>
      <w:r w:rsidRPr="00514F27">
        <w:rPr>
          <w:rFonts w:eastAsia="Calibri"/>
          <w:sz w:val="14"/>
        </w:rPr>
        <w:t xml:space="preserve"> with such moralistic assessments. </w:t>
      </w:r>
      <w:r w:rsidRPr="00514F27">
        <w:rPr>
          <w:rFonts w:eastAsia="Calibri"/>
          <w:u w:val="single"/>
        </w:rPr>
        <w:t xml:space="preserve">The way deepening inequality and the speculative growth of asset values continue to feed off each other is troubling for any number of reasons, but </w:t>
      </w:r>
      <w:r w:rsidRPr="00514F27">
        <w:rPr>
          <w:rFonts w:eastAsia="Calibri"/>
          <w:iCs/>
          <w:u w:val="single"/>
          <w:bdr w:val="single" w:sz="8" w:space="0" w:color="auto"/>
        </w:rPr>
        <w:t xml:space="preserve">there is </w:t>
      </w:r>
      <w:r w:rsidRPr="00514F27">
        <w:rPr>
          <w:rFonts w:eastAsia="Calibri"/>
          <w:iCs/>
          <w:highlight w:val="green"/>
          <w:u w:val="single"/>
          <w:bdr w:val="single" w:sz="8" w:space="0" w:color="auto"/>
        </w:rPr>
        <w:t>nothing inherently “unsustainable”</w:t>
      </w:r>
      <w:r w:rsidRPr="00514F27">
        <w:rPr>
          <w:rFonts w:eastAsia="Calibri"/>
          <w:iCs/>
          <w:u w:val="single"/>
          <w:bdr w:val="single" w:sz="8" w:space="0" w:color="auto"/>
        </w:rPr>
        <w:t xml:space="preserve"> about it—the process does </w:t>
      </w:r>
      <w:r w:rsidRPr="00514F27">
        <w:rPr>
          <w:rFonts w:eastAsia="Calibri"/>
          <w:iCs/>
          <w:highlight w:val="green"/>
          <w:u w:val="single"/>
          <w:bdr w:val="single" w:sz="8" w:space="0" w:color="auto"/>
        </w:rPr>
        <w:t>no</w:t>
      </w:r>
      <w:r w:rsidRPr="00514F27">
        <w:rPr>
          <w:rFonts w:eastAsia="Calibri"/>
          <w:iCs/>
          <w:u w:val="single"/>
          <w:bdr w:val="single" w:sz="8" w:space="0" w:color="auto"/>
        </w:rPr>
        <w:t xml:space="preserve">t have a natural or objective </w:t>
      </w:r>
      <w:r w:rsidRPr="00514F27">
        <w:rPr>
          <w:rFonts w:eastAsia="Calibri"/>
          <w:iCs/>
          <w:highlight w:val="green"/>
          <w:u w:val="single"/>
          <w:bdr w:val="single" w:sz="8" w:space="0" w:color="auto"/>
        </w:rPr>
        <w:t>limit</w:t>
      </w:r>
      <w:r w:rsidRPr="00514F27">
        <w:rPr>
          <w:rFonts w:eastAsia="Calibri"/>
          <w:sz w:val="14"/>
        </w:rPr>
        <w:t xml:space="preserve">. </w:t>
      </w:r>
      <w:r w:rsidRPr="00514F27">
        <w:rPr>
          <w:rFonts w:eastAsia="Calibri"/>
          <w:u w:val="single"/>
        </w:rPr>
        <w:t xml:space="preserve">At this point in time, the </w:t>
      </w:r>
      <w:r w:rsidRPr="00514F27">
        <w:rPr>
          <w:rFonts w:eastAsia="Calibri"/>
          <w:iCs/>
          <w:u w:val="single"/>
          <w:bdr w:val="single" w:sz="8" w:space="0" w:color="auto"/>
        </w:rPr>
        <w:t>critique</w:t>
      </w:r>
      <w:r w:rsidRPr="00514F27">
        <w:rPr>
          <w:rFonts w:eastAsia="Calibri"/>
          <w:u w:val="single"/>
        </w:rPr>
        <w:t xml:space="preserve"> of speculation </w:t>
      </w:r>
      <w:r w:rsidRPr="00514F27">
        <w:rPr>
          <w:rFonts w:eastAsia="Calibri"/>
          <w:iCs/>
          <w:u w:val="single"/>
          <w:bdr w:val="single" w:sz="8" w:space="0" w:color="auto"/>
        </w:rPr>
        <w:t>does little more than lend credibility to official discourses</w:t>
      </w:r>
      <w:r w:rsidRPr="00514F27">
        <w:rPr>
          <w:rFonts w:eastAsia="Calibri"/>
          <w:u w:val="single"/>
        </w:rPr>
        <w:t xml:space="preserve"> that present crises as preventable and bailouts as one-off, never-to-be-repeated interventions</w:t>
      </w:r>
      <w:r w:rsidRPr="00514F27">
        <w:rPr>
          <w:rFonts w:eastAsia="Calibri"/>
          <w:sz w:val="14"/>
        </w:rPr>
        <w:t>. In that way, it prevents us from critically relating to a neoliberal reality that has been shaped to its core by the speculative exploitation of risk and uncertainty, and in which regressive risk socialization serves as the everyday logic of financial governance.</w:t>
      </w:r>
    </w:p>
    <w:p w14:paraId="2B45D18C" w14:textId="77777777" w:rsidR="004E18FE" w:rsidRPr="009F034A" w:rsidRDefault="004E18FE" w:rsidP="004E18FE">
      <w:pPr>
        <w:keepNext/>
        <w:keepLines/>
        <w:spacing w:before="40"/>
        <w:outlineLvl w:val="3"/>
        <w:rPr>
          <w:rFonts w:eastAsia="Times New Roman"/>
          <w:b/>
          <w:iCs/>
          <w:sz w:val="26"/>
        </w:rPr>
      </w:pPr>
      <w:r w:rsidRPr="009F034A">
        <w:rPr>
          <w:rFonts w:eastAsia="Times New Roman"/>
          <w:b/>
          <w:iCs/>
          <w:sz w:val="26"/>
        </w:rPr>
        <w:t>Food security is improving.</w:t>
      </w:r>
    </w:p>
    <w:p w14:paraId="3084B650" w14:textId="77777777" w:rsidR="004E18FE" w:rsidRPr="009F034A" w:rsidRDefault="004E18FE" w:rsidP="004E18FE">
      <w:pPr>
        <w:rPr>
          <w:rFonts w:eastAsia="Calibri"/>
        </w:rPr>
      </w:pPr>
      <w:r w:rsidRPr="009F034A">
        <w:rPr>
          <w:rFonts w:eastAsia="Calibri"/>
        </w:rPr>
        <w:t xml:space="preserve">Lila </w:t>
      </w:r>
      <w:r w:rsidRPr="009F034A">
        <w:rPr>
          <w:rFonts w:eastAsia="Calibri"/>
          <w:b/>
          <w:bCs/>
          <w:sz w:val="26"/>
        </w:rPr>
        <w:t>Cardell et al. 25</w:t>
      </w:r>
      <w:r w:rsidRPr="009F034A">
        <w:rPr>
          <w:rFonts w:eastAsia="Calibri"/>
        </w:rPr>
        <w:t>, "Global Food Security Strengthens in 2025 with Rising Incomes and Easing Food Inflation," International Food Security, 09/11/2025, ers.usda.gov/data-products/charts-of-note/chart-detail?chartId=113236</w:t>
      </w:r>
    </w:p>
    <w:p w14:paraId="6E52D55B" w14:textId="77777777" w:rsidR="004E18FE" w:rsidRPr="009F034A" w:rsidRDefault="004E18FE" w:rsidP="004E18FE">
      <w:pPr>
        <w:rPr>
          <w:rFonts w:eastAsia="Calibri"/>
        </w:rPr>
      </w:pPr>
      <w:r w:rsidRPr="009F034A">
        <w:rPr>
          <w:rFonts w:eastAsia="Calibri"/>
          <w:iCs/>
          <w:highlight w:val="cyan"/>
          <w:u w:val="single"/>
          <w:bdr w:val="single" w:sz="8" w:space="0" w:color="auto"/>
        </w:rPr>
        <w:t>Food security</w:t>
      </w:r>
      <w:r w:rsidRPr="009F034A">
        <w:rPr>
          <w:rFonts w:eastAsia="Calibri"/>
          <w:highlight w:val="cyan"/>
          <w:u w:val="single"/>
        </w:rPr>
        <w:t xml:space="preserve"> is estimated to </w:t>
      </w:r>
      <w:r w:rsidRPr="009F034A">
        <w:rPr>
          <w:rFonts w:eastAsia="Calibri"/>
          <w:iCs/>
          <w:highlight w:val="cyan"/>
          <w:u w:val="single"/>
          <w:bdr w:val="single" w:sz="8" w:space="0" w:color="auto"/>
        </w:rPr>
        <w:t>improve</w:t>
      </w:r>
      <w:r w:rsidRPr="009F034A">
        <w:rPr>
          <w:rFonts w:eastAsia="Calibri"/>
          <w:highlight w:val="cyan"/>
          <w:u w:val="single"/>
        </w:rPr>
        <w:t xml:space="preserve"> in </w:t>
      </w:r>
      <w:r w:rsidRPr="009F034A">
        <w:rPr>
          <w:rFonts w:eastAsia="Calibri"/>
          <w:iCs/>
          <w:highlight w:val="cyan"/>
          <w:u w:val="single"/>
          <w:bdr w:val="single" w:sz="8" w:space="0" w:color="auto"/>
        </w:rPr>
        <w:t>2025</w:t>
      </w:r>
      <w:r w:rsidRPr="009F034A">
        <w:rPr>
          <w:rFonts w:eastAsia="Calibri"/>
          <w:iCs/>
          <w:u w:val="single"/>
          <w:bdr w:val="single" w:sz="8" w:space="0" w:color="auto"/>
        </w:rPr>
        <w:t xml:space="preserve"> compared to 2024</w:t>
      </w:r>
      <w:r w:rsidRPr="009F034A">
        <w:rPr>
          <w:rFonts w:eastAsia="Calibri"/>
          <w:u w:val="single"/>
        </w:rPr>
        <w:t xml:space="preserve"> </w:t>
      </w:r>
      <w:r w:rsidRPr="009F034A">
        <w:rPr>
          <w:rFonts w:eastAsia="Calibri"/>
          <w:highlight w:val="cyan"/>
          <w:u w:val="single"/>
        </w:rPr>
        <w:t>in most</w:t>
      </w:r>
      <w:r w:rsidRPr="009F034A">
        <w:rPr>
          <w:rFonts w:eastAsia="Calibri"/>
          <w:u w:val="single"/>
        </w:rPr>
        <w:t xml:space="preserve"> of the </w:t>
      </w:r>
      <w:r w:rsidRPr="009F034A">
        <w:rPr>
          <w:rFonts w:eastAsia="Calibri"/>
          <w:iCs/>
          <w:u w:val="single"/>
          <w:bdr w:val="single" w:sz="8" w:space="0" w:color="auto"/>
        </w:rPr>
        <w:t xml:space="preserve">83 </w:t>
      </w:r>
      <w:r w:rsidRPr="009F034A">
        <w:rPr>
          <w:rFonts w:eastAsia="Calibri"/>
          <w:iCs/>
          <w:highlight w:val="cyan"/>
          <w:u w:val="single"/>
          <w:bdr w:val="single" w:sz="8" w:space="0" w:color="auto"/>
        </w:rPr>
        <w:t>countries</w:t>
      </w:r>
      <w:r w:rsidRPr="009F034A">
        <w:rPr>
          <w:rFonts w:eastAsia="Calibri"/>
          <w:iCs/>
          <w:u w:val="single"/>
          <w:bdr w:val="single" w:sz="8" w:space="0" w:color="auto"/>
        </w:rPr>
        <w:t xml:space="preserve"> included in the Global Food Assessment</w:t>
      </w:r>
      <w:r w:rsidRPr="009F034A">
        <w:rPr>
          <w:rFonts w:eastAsia="Calibri"/>
          <w:sz w:val="16"/>
        </w:rPr>
        <w:t xml:space="preserve"> (GFA), </w:t>
      </w:r>
      <w:r w:rsidRPr="009F034A">
        <w:rPr>
          <w:rFonts w:eastAsia="Calibri"/>
          <w:highlight w:val="cyan"/>
          <w:u w:val="single"/>
        </w:rPr>
        <w:t>published</w:t>
      </w:r>
      <w:r w:rsidRPr="009F034A">
        <w:rPr>
          <w:rFonts w:eastAsia="Calibri"/>
          <w:u w:val="single"/>
        </w:rPr>
        <w:t xml:space="preserve"> annually by </w:t>
      </w:r>
      <w:r w:rsidRPr="009F034A">
        <w:rPr>
          <w:rFonts w:eastAsia="Calibri"/>
          <w:iCs/>
          <w:u w:val="single"/>
          <w:bdr w:val="single" w:sz="8" w:space="0" w:color="auto"/>
        </w:rPr>
        <w:t>USDA</w:t>
      </w:r>
      <w:r w:rsidRPr="009F034A">
        <w:rPr>
          <w:rFonts w:eastAsia="Calibri"/>
          <w:sz w:val="16"/>
        </w:rPr>
        <w:t xml:space="preserve">, Economic Research Service (ERS). </w:t>
      </w:r>
      <w:r w:rsidRPr="009F034A">
        <w:rPr>
          <w:rFonts w:eastAsia="Calibri"/>
          <w:u w:val="single"/>
        </w:rPr>
        <w:t xml:space="preserve">The assessment estimates </w:t>
      </w:r>
      <w:r w:rsidRPr="009F034A">
        <w:rPr>
          <w:rFonts w:eastAsia="Calibri"/>
          <w:iCs/>
          <w:u w:val="single"/>
          <w:bdr w:val="single" w:sz="8" w:space="0" w:color="auto"/>
        </w:rPr>
        <w:t>food demand</w:t>
      </w:r>
      <w:r w:rsidRPr="009F034A">
        <w:rPr>
          <w:rFonts w:eastAsia="Calibri"/>
          <w:u w:val="single"/>
        </w:rPr>
        <w:t xml:space="preserve"> in </w:t>
      </w:r>
      <w:r w:rsidRPr="009F034A">
        <w:rPr>
          <w:rFonts w:eastAsia="Calibri"/>
          <w:iCs/>
          <w:u w:val="single"/>
          <w:bdr w:val="single" w:sz="8" w:space="0" w:color="auto"/>
        </w:rPr>
        <w:t>83 low- and middle-income countries</w:t>
      </w:r>
      <w:r w:rsidRPr="009F034A">
        <w:rPr>
          <w:rFonts w:eastAsia="Calibri"/>
          <w:u w:val="single"/>
        </w:rPr>
        <w:t xml:space="preserve"> to evaluate where individuals are </w:t>
      </w:r>
      <w:r w:rsidRPr="009F034A">
        <w:rPr>
          <w:rFonts w:eastAsia="Calibri"/>
          <w:iCs/>
          <w:u w:val="single"/>
          <w:bdr w:val="single" w:sz="8" w:space="0" w:color="auto"/>
        </w:rPr>
        <w:t>unable</w:t>
      </w:r>
      <w:r w:rsidRPr="009F034A">
        <w:rPr>
          <w:rFonts w:eastAsia="Calibri"/>
          <w:u w:val="single"/>
        </w:rPr>
        <w:t xml:space="preserve"> to afford </w:t>
      </w:r>
      <w:r w:rsidRPr="009F034A">
        <w:rPr>
          <w:rFonts w:eastAsia="Calibri"/>
          <w:iCs/>
          <w:u w:val="single"/>
          <w:bdr w:val="single" w:sz="8" w:space="0" w:color="auto"/>
        </w:rPr>
        <w:t>sufficient calories</w:t>
      </w:r>
      <w:r w:rsidRPr="009F034A">
        <w:rPr>
          <w:rFonts w:eastAsia="Calibri"/>
          <w:u w:val="single"/>
        </w:rPr>
        <w:t xml:space="preserve"> for a healthy and active lifestyle</w:t>
      </w:r>
      <w:r w:rsidRPr="009F034A">
        <w:rPr>
          <w:rFonts w:eastAsia="Calibri"/>
          <w:sz w:val="16"/>
        </w:rPr>
        <w:t xml:space="preserve">. The report also identifies countries where demand cannot be met with domestic production alone and U.S. agrifood products could help fill gaps in demand. </w:t>
      </w:r>
      <w:r w:rsidRPr="009F034A">
        <w:rPr>
          <w:rFonts w:eastAsia="Calibri"/>
          <w:u w:val="single"/>
        </w:rPr>
        <w:t xml:space="preserve">In </w:t>
      </w:r>
      <w:r w:rsidRPr="009F034A">
        <w:rPr>
          <w:rFonts w:eastAsia="Calibri"/>
          <w:iCs/>
          <w:u w:val="single"/>
          <w:bdr w:val="single" w:sz="8" w:space="0" w:color="auto"/>
        </w:rPr>
        <w:t xml:space="preserve">2025, per capita </w:t>
      </w:r>
      <w:r w:rsidRPr="009F034A">
        <w:rPr>
          <w:rFonts w:eastAsia="Calibri"/>
          <w:iCs/>
          <w:highlight w:val="cyan"/>
          <w:u w:val="single"/>
          <w:bdr w:val="single" w:sz="8" w:space="0" w:color="auto"/>
        </w:rPr>
        <w:t>incomes</w:t>
      </w:r>
      <w:r w:rsidRPr="009F034A">
        <w:rPr>
          <w:rFonts w:eastAsia="Calibri"/>
          <w:iCs/>
          <w:u w:val="single"/>
          <w:bdr w:val="single" w:sz="8" w:space="0" w:color="auto"/>
        </w:rPr>
        <w:t xml:space="preserve"> in the GFA countries </w:t>
      </w:r>
      <w:r w:rsidRPr="009F034A">
        <w:rPr>
          <w:rFonts w:eastAsia="Calibri"/>
          <w:u w:val="single"/>
        </w:rPr>
        <w:t xml:space="preserve">are projected to </w:t>
      </w:r>
      <w:r w:rsidRPr="009F034A">
        <w:rPr>
          <w:rFonts w:eastAsia="Calibri"/>
          <w:iCs/>
          <w:highlight w:val="cyan"/>
          <w:u w:val="single"/>
          <w:bdr w:val="single" w:sz="8" w:space="0" w:color="auto"/>
        </w:rPr>
        <w:t>grow</w:t>
      </w:r>
      <w:r w:rsidRPr="009F034A">
        <w:rPr>
          <w:rFonts w:eastAsia="Calibri"/>
          <w:u w:val="single"/>
        </w:rPr>
        <w:t xml:space="preserve"> by </w:t>
      </w:r>
      <w:r w:rsidRPr="009F034A">
        <w:rPr>
          <w:rFonts w:eastAsia="Calibri"/>
          <w:iCs/>
          <w:u w:val="single"/>
          <w:bdr w:val="single" w:sz="8" w:space="0" w:color="auto"/>
        </w:rPr>
        <w:t>3.7 percent</w:t>
      </w:r>
      <w:r w:rsidRPr="009F034A">
        <w:rPr>
          <w:rFonts w:eastAsia="Calibri"/>
          <w:u w:val="single"/>
        </w:rPr>
        <w:t xml:space="preserve">, </w:t>
      </w:r>
      <w:r w:rsidRPr="009F034A">
        <w:rPr>
          <w:rFonts w:eastAsia="Calibri"/>
          <w:highlight w:val="cyan"/>
          <w:u w:val="single"/>
        </w:rPr>
        <w:t xml:space="preserve">and </w:t>
      </w:r>
      <w:r w:rsidRPr="009F034A">
        <w:rPr>
          <w:rFonts w:eastAsia="Calibri"/>
          <w:iCs/>
          <w:highlight w:val="cyan"/>
          <w:u w:val="single"/>
          <w:bdr w:val="single" w:sz="8" w:space="0" w:color="auto"/>
        </w:rPr>
        <w:t>food</w:t>
      </w:r>
      <w:r w:rsidRPr="009F034A">
        <w:rPr>
          <w:rFonts w:eastAsia="Calibri"/>
          <w:iCs/>
          <w:u w:val="single"/>
          <w:bdr w:val="single" w:sz="8" w:space="0" w:color="auto"/>
        </w:rPr>
        <w:t xml:space="preserve"> price </w:t>
      </w:r>
      <w:r w:rsidRPr="009F034A">
        <w:rPr>
          <w:rFonts w:eastAsia="Calibri"/>
          <w:iCs/>
          <w:highlight w:val="cyan"/>
          <w:u w:val="single"/>
          <w:bdr w:val="single" w:sz="8" w:space="0" w:color="auto"/>
        </w:rPr>
        <w:t>inflation</w:t>
      </w:r>
      <w:r w:rsidRPr="009F034A">
        <w:rPr>
          <w:rFonts w:eastAsia="Calibri"/>
          <w:iCs/>
          <w:u w:val="single"/>
          <w:bdr w:val="single" w:sz="8" w:space="0" w:color="auto"/>
        </w:rPr>
        <w:t xml:space="preserve"> in most assessed countries </w:t>
      </w:r>
      <w:r w:rsidRPr="009F034A">
        <w:rPr>
          <w:rFonts w:eastAsia="Calibri"/>
          <w:u w:val="single"/>
        </w:rPr>
        <w:t xml:space="preserve">is expected to </w:t>
      </w:r>
      <w:r w:rsidRPr="009F034A">
        <w:rPr>
          <w:rFonts w:eastAsia="Calibri"/>
          <w:iCs/>
          <w:highlight w:val="cyan"/>
          <w:u w:val="single"/>
          <w:bdr w:val="single" w:sz="8" w:space="0" w:color="auto"/>
        </w:rPr>
        <w:t>ease</w:t>
      </w:r>
      <w:r w:rsidRPr="009F034A">
        <w:rPr>
          <w:rFonts w:eastAsia="Calibri"/>
          <w:iCs/>
          <w:u w:val="single"/>
          <w:bdr w:val="single" w:sz="8" w:space="0" w:color="auto"/>
        </w:rPr>
        <w:t>. With this improved food access</w:t>
      </w:r>
      <w:r w:rsidRPr="009F034A">
        <w:rPr>
          <w:rFonts w:eastAsia="Calibri"/>
          <w:u w:val="single"/>
        </w:rPr>
        <w:t xml:space="preserve">, </w:t>
      </w:r>
      <w:r w:rsidRPr="009F034A">
        <w:rPr>
          <w:rFonts w:eastAsia="Calibri"/>
          <w:highlight w:val="cyan"/>
          <w:u w:val="single"/>
        </w:rPr>
        <w:t xml:space="preserve">the number of </w:t>
      </w:r>
      <w:r w:rsidRPr="009F034A">
        <w:rPr>
          <w:rFonts w:eastAsia="Calibri"/>
          <w:iCs/>
          <w:highlight w:val="cyan"/>
          <w:u w:val="single"/>
          <w:bdr w:val="single" w:sz="8" w:space="0" w:color="auto"/>
        </w:rPr>
        <w:t>food-insecure people</w:t>
      </w:r>
      <w:r w:rsidRPr="009F034A">
        <w:rPr>
          <w:rFonts w:eastAsia="Calibri"/>
          <w:highlight w:val="cyan"/>
          <w:u w:val="single"/>
        </w:rPr>
        <w:t xml:space="preserve"> is estimated to </w:t>
      </w:r>
      <w:r w:rsidRPr="009F034A">
        <w:rPr>
          <w:rFonts w:eastAsia="Calibri"/>
          <w:iCs/>
          <w:highlight w:val="cyan"/>
          <w:u w:val="single"/>
          <w:bdr w:val="single" w:sz="8" w:space="0" w:color="auto"/>
        </w:rPr>
        <w:t>decrease</w:t>
      </w:r>
      <w:r w:rsidRPr="009F034A">
        <w:rPr>
          <w:rFonts w:eastAsia="Calibri"/>
          <w:iCs/>
          <w:u w:val="single"/>
          <w:bdr w:val="single" w:sz="8" w:space="0" w:color="auto"/>
        </w:rPr>
        <w:t xml:space="preserve"> by more than </w:t>
      </w:r>
      <w:r w:rsidRPr="009F034A">
        <w:rPr>
          <w:rFonts w:eastAsia="Calibri"/>
          <w:iCs/>
          <w:highlight w:val="cyan"/>
          <w:u w:val="single"/>
          <w:bdr w:val="single" w:sz="8" w:space="0" w:color="auto"/>
        </w:rPr>
        <w:t>26 percent</w:t>
      </w:r>
      <w:r w:rsidRPr="009F034A">
        <w:rPr>
          <w:rFonts w:eastAsia="Calibri"/>
          <w:sz w:val="16"/>
        </w:rPr>
        <w:t xml:space="preserve"> (220.5 million people) </w:t>
      </w:r>
      <w:r w:rsidRPr="009F034A">
        <w:rPr>
          <w:rFonts w:eastAsia="Calibri"/>
          <w:u w:val="single"/>
        </w:rPr>
        <w:t xml:space="preserve">in the GFA countries to </w:t>
      </w:r>
      <w:r w:rsidRPr="009F034A">
        <w:rPr>
          <w:rFonts w:eastAsia="Calibri"/>
          <w:iCs/>
          <w:u w:val="single"/>
          <w:bdr w:val="single" w:sz="8" w:space="0" w:color="auto"/>
        </w:rPr>
        <w:t>604.2 million people</w:t>
      </w:r>
      <w:r w:rsidRPr="009F034A">
        <w:rPr>
          <w:rFonts w:eastAsia="Calibri"/>
          <w:u w:val="single"/>
        </w:rPr>
        <w:t xml:space="preserve">, or </w:t>
      </w:r>
      <w:r w:rsidRPr="009F034A">
        <w:rPr>
          <w:rFonts w:eastAsia="Calibri"/>
          <w:iCs/>
          <w:u w:val="single"/>
          <w:bdr w:val="single" w:sz="8" w:space="0" w:color="auto"/>
        </w:rPr>
        <w:t>13.5 percent</w:t>
      </w:r>
      <w:r w:rsidRPr="009F034A">
        <w:rPr>
          <w:rFonts w:eastAsia="Calibri"/>
          <w:u w:val="single"/>
        </w:rPr>
        <w:t xml:space="preserve"> of the population, in 2025. </w:t>
      </w:r>
      <w:r w:rsidRPr="009F034A">
        <w:rPr>
          <w:rFonts w:eastAsia="Calibri"/>
          <w:highlight w:val="cyan"/>
          <w:u w:val="single"/>
        </w:rPr>
        <w:t>In</w:t>
      </w:r>
      <w:r w:rsidRPr="009F034A">
        <w:rPr>
          <w:rFonts w:eastAsia="Calibri"/>
          <w:u w:val="single"/>
        </w:rPr>
        <w:t xml:space="preserve"> the </w:t>
      </w:r>
      <w:r w:rsidRPr="009F034A">
        <w:rPr>
          <w:rFonts w:eastAsia="Calibri"/>
          <w:iCs/>
          <w:highlight w:val="cyan"/>
          <w:u w:val="single"/>
          <w:bdr w:val="single" w:sz="8" w:space="0" w:color="auto"/>
        </w:rPr>
        <w:t>Asia</w:t>
      </w:r>
      <w:r w:rsidRPr="009F034A">
        <w:rPr>
          <w:rFonts w:eastAsia="Calibri"/>
          <w:iCs/>
          <w:u w:val="single"/>
          <w:bdr w:val="single" w:sz="8" w:space="0" w:color="auto"/>
        </w:rPr>
        <w:t xml:space="preserve"> region</w:t>
      </w:r>
      <w:r w:rsidRPr="009F034A">
        <w:rPr>
          <w:rFonts w:eastAsia="Calibri"/>
          <w:u w:val="single"/>
        </w:rPr>
        <w:t xml:space="preserve">, the prevalence of food insecurity is estimated to </w:t>
      </w:r>
      <w:r w:rsidRPr="009F034A">
        <w:rPr>
          <w:rFonts w:eastAsia="Calibri"/>
          <w:iCs/>
          <w:highlight w:val="cyan"/>
          <w:u w:val="single"/>
          <w:bdr w:val="single" w:sz="8" w:space="0" w:color="auto"/>
        </w:rPr>
        <w:t>fall by</w:t>
      </w:r>
      <w:r w:rsidRPr="009F034A">
        <w:rPr>
          <w:rFonts w:eastAsia="Calibri"/>
          <w:iCs/>
          <w:u w:val="single"/>
          <w:bdr w:val="single" w:sz="8" w:space="0" w:color="auto"/>
        </w:rPr>
        <w:t xml:space="preserve"> nearly </w:t>
      </w:r>
      <w:r w:rsidRPr="009F034A">
        <w:rPr>
          <w:rFonts w:eastAsia="Calibri"/>
          <w:iCs/>
          <w:highlight w:val="cyan"/>
          <w:u w:val="single"/>
          <w:bdr w:val="single" w:sz="8" w:space="0" w:color="auto"/>
        </w:rPr>
        <w:t>half</w:t>
      </w:r>
      <w:r w:rsidRPr="009F034A">
        <w:rPr>
          <w:rFonts w:eastAsia="Calibri"/>
          <w:iCs/>
          <w:u w:val="single"/>
          <w:bdr w:val="single" w:sz="8" w:space="0" w:color="auto"/>
        </w:rPr>
        <w:t xml:space="preserve"> from 15.4 percent</w:t>
      </w:r>
      <w:r w:rsidRPr="009F034A">
        <w:rPr>
          <w:rFonts w:eastAsia="Calibri"/>
          <w:u w:val="single"/>
        </w:rPr>
        <w:t xml:space="preserve"> in 2024 to </w:t>
      </w:r>
      <w:r w:rsidRPr="009F034A">
        <w:rPr>
          <w:rFonts w:eastAsia="Calibri"/>
          <w:iCs/>
          <w:u w:val="single"/>
          <w:bdr w:val="single" w:sz="8" w:space="0" w:color="auto"/>
        </w:rPr>
        <w:t>8.1 percent</w:t>
      </w:r>
      <w:r w:rsidRPr="009F034A">
        <w:rPr>
          <w:rFonts w:eastAsia="Calibri"/>
          <w:u w:val="single"/>
        </w:rPr>
        <w:t xml:space="preserve"> in 2025, associated with a </w:t>
      </w:r>
      <w:r w:rsidRPr="009F034A">
        <w:rPr>
          <w:rFonts w:eastAsia="Calibri"/>
          <w:iCs/>
          <w:u w:val="single"/>
          <w:bdr w:val="single" w:sz="8" w:space="0" w:color="auto"/>
        </w:rPr>
        <w:t>4.9-percent increase</w:t>
      </w:r>
      <w:r w:rsidRPr="009F034A">
        <w:rPr>
          <w:rFonts w:eastAsia="Calibri"/>
          <w:u w:val="single"/>
        </w:rPr>
        <w:t xml:space="preserve"> in </w:t>
      </w:r>
      <w:r w:rsidRPr="009F034A">
        <w:rPr>
          <w:rFonts w:eastAsia="Calibri"/>
          <w:iCs/>
          <w:u w:val="single"/>
          <w:bdr w:val="single" w:sz="8" w:space="0" w:color="auto"/>
        </w:rPr>
        <w:t>per capita GDP</w:t>
      </w:r>
      <w:r w:rsidRPr="009F034A">
        <w:rPr>
          <w:rFonts w:eastAsia="Calibri"/>
          <w:u w:val="single"/>
        </w:rPr>
        <w:t xml:space="preserve"> and </w:t>
      </w:r>
      <w:r w:rsidRPr="009F034A">
        <w:rPr>
          <w:rFonts w:eastAsia="Calibri"/>
          <w:iCs/>
          <w:u w:val="single"/>
          <w:bdr w:val="single" w:sz="8" w:space="0" w:color="auto"/>
        </w:rPr>
        <w:t>lower domestic prices</w:t>
      </w:r>
      <w:r w:rsidRPr="009F034A">
        <w:rPr>
          <w:rFonts w:eastAsia="Calibri"/>
          <w:u w:val="single"/>
        </w:rPr>
        <w:t xml:space="preserve"> for </w:t>
      </w:r>
      <w:r w:rsidRPr="009F034A">
        <w:rPr>
          <w:rFonts w:eastAsia="Calibri"/>
          <w:iCs/>
          <w:u w:val="single"/>
          <w:bdr w:val="single" w:sz="8" w:space="0" w:color="auto"/>
        </w:rPr>
        <w:t>rice</w:t>
      </w:r>
      <w:r w:rsidRPr="009F034A">
        <w:rPr>
          <w:rFonts w:eastAsia="Calibri"/>
          <w:sz w:val="16"/>
        </w:rPr>
        <w:t>, a staple grain in the region. However, food insecurity in 2025 is estimated to be disproportionately concentrated in select countries in Sub-Saharan Africa and the Caribbean, such as Sudan, South Sudan, and Haiti. Sub-Saharan Africa is estimated to have the highest number (332.3 million) and share (26.9 percent</w:t>
      </w:r>
      <w:proofErr w:type="gramStart"/>
      <w:r w:rsidRPr="009F034A">
        <w:rPr>
          <w:rFonts w:eastAsia="Calibri"/>
          <w:sz w:val="16"/>
        </w:rPr>
        <w:t>) of</w:t>
      </w:r>
      <w:proofErr w:type="gramEnd"/>
      <w:r w:rsidRPr="009F034A">
        <w:rPr>
          <w:rFonts w:eastAsia="Calibri"/>
          <w:sz w:val="16"/>
        </w:rPr>
        <w:t xml:space="preserve"> food-insecure people in 2025 among the regions covered in the GFA. This chart appears in the ERS report, Global Food Assessment, 2025–35, released in September 2025.</w:t>
      </w:r>
    </w:p>
    <w:p w14:paraId="25CB72F3" w14:textId="77777777" w:rsidR="004E18FE" w:rsidRPr="00C30C9E" w:rsidRDefault="004E18FE" w:rsidP="004E18FE">
      <w:pPr>
        <w:keepNext/>
        <w:keepLines/>
        <w:spacing w:before="40"/>
        <w:outlineLvl w:val="3"/>
        <w:rPr>
          <w:rFonts w:eastAsiaTheme="majorEastAsia" w:cstheme="majorBidi"/>
          <w:b/>
          <w:iCs/>
          <w:sz w:val="26"/>
        </w:rPr>
      </w:pPr>
      <w:proofErr w:type="gramStart"/>
      <w:r w:rsidRPr="00C30C9E">
        <w:rPr>
          <w:rFonts w:eastAsiaTheme="majorEastAsia" w:cstheme="majorBidi"/>
          <w:b/>
          <w:iCs/>
          <w:sz w:val="26"/>
        </w:rPr>
        <w:t>Yes</w:t>
      </w:r>
      <w:proofErr w:type="gramEnd"/>
      <w:r w:rsidRPr="00C30C9E">
        <w:rPr>
          <w:rFonts w:eastAsiaTheme="majorEastAsia" w:cstheme="majorBidi"/>
          <w:b/>
          <w:iCs/>
          <w:sz w:val="26"/>
        </w:rPr>
        <w:t xml:space="preserve"> absolute decoupling. </w:t>
      </w:r>
    </w:p>
    <w:p w14:paraId="09059997" w14:textId="77777777" w:rsidR="004E18FE" w:rsidRPr="00C30C9E" w:rsidRDefault="004E18FE" w:rsidP="004E18FE">
      <w:r w:rsidRPr="00C30C9E">
        <w:t xml:space="preserve">Thomas </w:t>
      </w:r>
      <w:r w:rsidRPr="00C30C9E">
        <w:rPr>
          <w:b/>
          <w:bCs/>
          <w:sz w:val="26"/>
        </w:rPr>
        <w:t>Döring &amp;</w:t>
      </w:r>
      <w:r w:rsidRPr="00C30C9E">
        <w:t xml:space="preserve"> Horst </w:t>
      </w:r>
      <w:r w:rsidRPr="00C30C9E">
        <w:rPr>
          <w:b/>
          <w:bCs/>
          <w:sz w:val="26"/>
        </w:rPr>
        <w:t>Zimmermann 25</w:t>
      </w:r>
      <w:r w:rsidRPr="00C30C9E">
        <w:t xml:space="preserve">, Döring is Professor at </w:t>
      </w:r>
      <w:proofErr w:type="spellStart"/>
      <w:r w:rsidRPr="00C30C9E">
        <w:t>Fachbereich</w:t>
      </w:r>
      <w:proofErr w:type="spellEnd"/>
      <w:r w:rsidRPr="00C30C9E">
        <w:t xml:space="preserve"> </w:t>
      </w:r>
      <w:proofErr w:type="spellStart"/>
      <w:r w:rsidRPr="00C30C9E">
        <w:t>Gesellschaftswissenschaften</w:t>
      </w:r>
      <w:proofErr w:type="spellEnd"/>
      <w:r w:rsidRPr="00C30C9E">
        <w:t xml:space="preserve">, Hochschule Darmstadt; Zimmermann is Professor, "Is post-growth a desirable basis for spatial sciences and planning? A critical view from a green growth perspective," </w:t>
      </w:r>
      <w:proofErr w:type="spellStart"/>
      <w:r w:rsidRPr="00C30C9E">
        <w:t>Raumforschung</w:t>
      </w:r>
      <w:proofErr w:type="spellEnd"/>
      <w:r w:rsidRPr="00C30C9E">
        <w:t xml:space="preserve"> und </w:t>
      </w:r>
      <w:proofErr w:type="spellStart"/>
      <w:r w:rsidRPr="00C30C9E">
        <w:t>Raumordnung</w:t>
      </w:r>
      <w:proofErr w:type="spellEnd"/>
      <w:r w:rsidRPr="00C30C9E">
        <w:t xml:space="preserve"> | Spatial Research and Planning, vol. 83, no. 3, 05/22/2025, pp. 190–204, https://doi.org/10.14512/rur.3011</w:t>
      </w:r>
    </w:p>
    <w:p w14:paraId="36E1EA02" w14:textId="77777777" w:rsidR="004E18FE" w:rsidRPr="00C30C9E" w:rsidRDefault="004E18FE" w:rsidP="004E18FE">
      <w:pPr>
        <w:rPr>
          <w:sz w:val="16"/>
        </w:rPr>
      </w:pPr>
      <w:r w:rsidRPr="00C30C9E">
        <w:rPr>
          <w:sz w:val="16"/>
        </w:rPr>
        <w:t>3.2 Empirical evidence regarding the status of absolute decoupling</w:t>
      </w:r>
    </w:p>
    <w:p w14:paraId="13DB1264" w14:textId="77777777" w:rsidR="004E18FE" w:rsidRPr="00C30C9E" w:rsidRDefault="004E18FE" w:rsidP="004E18FE">
      <w:pPr>
        <w:rPr>
          <w:sz w:val="16"/>
        </w:rPr>
      </w:pPr>
      <w:r w:rsidRPr="00C30C9E">
        <w:rPr>
          <w:sz w:val="16"/>
        </w:rPr>
        <w:t xml:space="preserve">Whether green growth is a viable transformation strategy depends largely on empirical evidence of a possible decoupling of growth and environmental consumption. While relative </w:t>
      </w:r>
      <w:r w:rsidRPr="00C30C9E">
        <w:rPr>
          <w:iCs/>
          <w:u w:val="single"/>
          <w:bdr w:val="single" w:sz="8" w:space="0" w:color="auto"/>
        </w:rPr>
        <w:t>decoupling</w:t>
      </w:r>
      <w:r w:rsidRPr="00C30C9E">
        <w:rPr>
          <w:u w:val="single"/>
        </w:rPr>
        <w:t xml:space="preserve"> is</w:t>
      </w:r>
      <w:r w:rsidRPr="00C30C9E">
        <w:rPr>
          <w:sz w:val="16"/>
        </w:rPr>
        <w:t xml:space="preserve"> already a </w:t>
      </w:r>
      <w:r w:rsidRPr="00C30C9E">
        <w:rPr>
          <w:iCs/>
          <w:u w:val="single"/>
          <w:bdr w:val="single" w:sz="8" w:space="0" w:color="auto"/>
        </w:rPr>
        <w:t>widespread</w:t>
      </w:r>
      <w:r w:rsidRPr="00C30C9E">
        <w:rPr>
          <w:sz w:val="16"/>
        </w:rPr>
        <w:t xml:space="preserve"> phenomenon, not least due to the efforts of companies to improve efficiency, there is also evidence for the existence of absolute decoupling. </w:t>
      </w:r>
      <w:r w:rsidRPr="00C30C9E">
        <w:rPr>
          <w:u w:val="single"/>
        </w:rPr>
        <w:t>A</w:t>
      </w:r>
      <w:r w:rsidRPr="00C30C9E">
        <w:rPr>
          <w:sz w:val="16"/>
        </w:rPr>
        <w:t xml:space="preserve"> </w:t>
      </w:r>
      <w:r w:rsidRPr="00C30C9E">
        <w:rPr>
          <w:iCs/>
          <w:highlight w:val="cyan"/>
          <w:u w:val="single"/>
          <w:bdr w:val="single" w:sz="8" w:space="0" w:color="auto"/>
        </w:rPr>
        <w:t>meta-study</w:t>
      </w:r>
      <w:r w:rsidRPr="00C30C9E">
        <w:rPr>
          <w:sz w:val="16"/>
          <w:highlight w:val="cyan"/>
        </w:rPr>
        <w:t xml:space="preserve"> </w:t>
      </w:r>
      <w:r w:rsidRPr="00C30C9E">
        <w:rPr>
          <w:highlight w:val="cyan"/>
          <w:u w:val="single"/>
        </w:rPr>
        <w:t>of</w:t>
      </w:r>
      <w:r w:rsidRPr="00C30C9E">
        <w:rPr>
          <w:sz w:val="16"/>
          <w:highlight w:val="cyan"/>
        </w:rPr>
        <w:t xml:space="preserve"> </w:t>
      </w:r>
      <w:r w:rsidRPr="00C30C9E">
        <w:rPr>
          <w:iCs/>
          <w:highlight w:val="cyan"/>
          <w:u w:val="single"/>
          <w:bdr w:val="single" w:sz="8" w:space="0" w:color="auto"/>
        </w:rPr>
        <w:t>179 investigations</w:t>
      </w:r>
      <w:r w:rsidRPr="00C30C9E">
        <w:rPr>
          <w:sz w:val="16"/>
        </w:rPr>
        <w:t xml:space="preserve"> </w:t>
      </w:r>
      <w:r w:rsidRPr="00C30C9E">
        <w:rPr>
          <w:u w:val="single"/>
        </w:rPr>
        <w:t>concludes</w:t>
      </w:r>
      <w:r w:rsidRPr="00C30C9E">
        <w:rPr>
          <w:sz w:val="16"/>
        </w:rPr>
        <w:t xml:space="preserve"> that </w:t>
      </w:r>
      <w:r w:rsidRPr="00C30C9E">
        <w:rPr>
          <w:u w:val="single"/>
        </w:rPr>
        <w:t>more than</w:t>
      </w:r>
      <w:r w:rsidRPr="00C30C9E">
        <w:rPr>
          <w:sz w:val="16"/>
        </w:rPr>
        <w:t xml:space="preserve"> </w:t>
      </w:r>
      <w:r w:rsidRPr="00C30C9E">
        <w:rPr>
          <w:iCs/>
          <w:u w:val="single"/>
          <w:bdr w:val="single" w:sz="8" w:space="0" w:color="auto"/>
        </w:rPr>
        <w:t>half</w:t>
      </w:r>
      <w:r w:rsidRPr="00C30C9E">
        <w:rPr>
          <w:sz w:val="16"/>
        </w:rPr>
        <w:t xml:space="preserve"> of these analyses </w:t>
      </w:r>
      <w:r w:rsidRPr="00C30C9E">
        <w:rPr>
          <w:highlight w:val="cyan"/>
          <w:u w:val="single"/>
        </w:rPr>
        <w:t>reveal</w:t>
      </w:r>
      <w:r w:rsidRPr="00C30C9E">
        <w:rPr>
          <w:sz w:val="16"/>
        </w:rPr>
        <w:t xml:space="preserve"> evidence of </w:t>
      </w:r>
      <w:r w:rsidRPr="00C30C9E">
        <w:rPr>
          <w:iCs/>
          <w:highlight w:val="cyan"/>
          <w:u w:val="single"/>
          <w:bdr w:val="single" w:sz="8" w:space="0" w:color="auto"/>
        </w:rPr>
        <w:t>absolute decoupling</w:t>
      </w:r>
      <w:r w:rsidRPr="00C30C9E">
        <w:rPr>
          <w:sz w:val="16"/>
        </w:rPr>
        <w:t xml:space="preserve"> (</w:t>
      </w:r>
      <w:proofErr w:type="spellStart"/>
      <w:r w:rsidRPr="00C30C9E">
        <w:rPr>
          <w:sz w:val="16"/>
        </w:rPr>
        <w:t>Vadén</w:t>
      </w:r>
      <w:proofErr w:type="spellEnd"/>
      <w:r w:rsidRPr="00C30C9E">
        <w:rPr>
          <w:sz w:val="16"/>
        </w:rPr>
        <w:t>/Lähde/</w:t>
      </w:r>
      <w:proofErr w:type="spellStart"/>
      <w:r w:rsidRPr="00C30C9E">
        <w:rPr>
          <w:sz w:val="16"/>
        </w:rPr>
        <w:t>Majava</w:t>
      </w:r>
      <w:proofErr w:type="spellEnd"/>
      <w:r w:rsidRPr="00C30C9E">
        <w:rPr>
          <w:sz w:val="16"/>
        </w:rPr>
        <w:t xml:space="preserve"> et al. 2020). This result is confirmed in a comparative evaluation of studies, which, however, also points out “that existing economic systems are still far away from green growth in terms of sufficient reductions of resource use or emissions” (Haberl/</w:t>
      </w:r>
      <w:proofErr w:type="spellStart"/>
      <w:r w:rsidRPr="00C30C9E">
        <w:rPr>
          <w:sz w:val="16"/>
        </w:rPr>
        <w:t>Wiedenhofer</w:t>
      </w:r>
      <w:proofErr w:type="spellEnd"/>
      <w:r w:rsidRPr="00C30C9E">
        <w:rPr>
          <w:sz w:val="16"/>
        </w:rPr>
        <w:t xml:space="preserve">/Virág et al. 2020). In addition, an </w:t>
      </w:r>
      <w:r w:rsidRPr="00C30C9E">
        <w:rPr>
          <w:u w:val="single"/>
        </w:rPr>
        <w:t>investigation of</w:t>
      </w:r>
      <w:r w:rsidRPr="00C30C9E">
        <w:rPr>
          <w:sz w:val="16"/>
        </w:rPr>
        <w:t xml:space="preserve"> </w:t>
      </w:r>
      <w:r w:rsidRPr="00C30C9E">
        <w:rPr>
          <w:iCs/>
          <w:u w:val="single"/>
          <w:bdr w:val="single" w:sz="8" w:space="0" w:color="auto"/>
        </w:rPr>
        <w:t>high-income countries</w:t>
      </w:r>
      <w:r w:rsidRPr="00C30C9E">
        <w:rPr>
          <w:sz w:val="16"/>
        </w:rPr>
        <w:t xml:space="preserve"> </w:t>
      </w:r>
      <w:r w:rsidRPr="00C30C9E">
        <w:rPr>
          <w:u w:val="single"/>
        </w:rPr>
        <w:t>and</w:t>
      </w:r>
      <w:r w:rsidRPr="00C30C9E">
        <w:rPr>
          <w:sz w:val="16"/>
        </w:rPr>
        <w:t xml:space="preserve"> their </w:t>
      </w:r>
      <w:r w:rsidRPr="00C30C9E">
        <w:rPr>
          <w:u w:val="single"/>
        </w:rPr>
        <w:t>consumption-based</w:t>
      </w:r>
      <w:r w:rsidRPr="00C30C9E">
        <w:rPr>
          <w:sz w:val="16"/>
        </w:rPr>
        <w:t xml:space="preserve"> greenhouse gas </w:t>
      </w:r>
      <w:r w:rsidRPr="00C30C9E">
        <w:rPr>
          <w:u w:val="single"/>
        </w:rPr>
        <w:t>emissions found</w:t>
      </w:r>
      <w:r w:rsidRPr="00C30C9E">
        <w:rPr>
          <w:sz w:val="16"/>
        </w:rPr>
        <w:t xml:space="preserve"> that </w:t>
      </w:r>
      <w:r w:rsidRPr="00C30C9E">
        <w:rPr>
          <w:highlight w:val="cyan"/>
          <w:u w:val="single"/>
        </w:rPr>
        <w:t>there is</w:t>
      </w:r>
      <w:r w:rsidRPr="00C30C9E">
        <w:rPr>
          <w:sz w:val="16"/>
          <w:highlight w:val="cyan"/>
        </w:rPr>
        <w:t xml:space="preserve"> </w:t>
      </w:r>
      <w:r w:rsidRPr="00C30C9E">
        <w:rPr>
          <w:iCs/>
          <w:highlight w:val="cyan"/>
          <w:u w:val="single"/>
          <w:bdr w:val="single" w:sz="8" w:space="0" w:color="auto"/>
        </w:rPr>
        <w:t>already</w:t>
      </w:r>
      <w:r w:rsidRPr="00C30C9E">
        <w:rPr>
          <w:iCs/>
          <w:u w:val="single"/>
          <w:bdr w:val="single" w:sz="8" w:space="0" w:color="auto"/>
        </w:rPr>
        <w:t xml:space="preserve"> reliable </w:t>
      </w:r>
      <w:r w:rsidRPr="00C30C9E">
        <w:rPr>
          <w:iCs/>
          <w:highlight w:val="cyan"/>
          <w:u w:val="single"/>
          <w:bdr w:val="single" w:sz="8" w:space="0" w:color="auto"/>
        </w:rPr>
        <w:t>evidence</w:t>
      </w:r>
      <w:r w:rsidRPr="00C30C9E">
        <w:rPr>
          <w:sz w:val="16"/>
        </w:rPr>
        <w:t xml:space="preserve"> </w:t>
      </w:r>
      <w:r w:rsidRPr="00C30C9E">
        <w:rPr>
          <w:u w:val="single"/>
        </w:rPr>
        <w:t>of</w:t>
      </w:r>
      <w:r w:rsidRPr="00C30C9E">
        <w:rPr>
          <w:sz w:val="16"/>
        </w:rPr>
        <w:t xml:space="preserve"> </w:t>
      </w:r>
      <w:r w:rsidRPr="00C30C9E">
        <w:rPr>
          <w:iCs/>
          <w:u w:val="single"/>
          <w:bdr w:val="single" w:sz="8" w:space="0" w:color="auto"/>
        </w:rPr>
        <w:t>absolute decoupling</w:t>
      </w:r>
      <w:r w:rsidRPr="00C30C9E">
        <w:rPr>
          <w:sz w:val="16"/>
        </w:rPr>
        <w:t xml:space="preserve"> </w:t>
      </w:r>
      <w:r w:rsidRPr="00C30C9E">
        <w:rPr>
          <w:highlight w:val="cyan"/>
          <w:u w:val="single"/>
        </w:rPr>
        <w:t>in</w:t>
      </w:r>
      <w:r w:rsidRPr="00C30C9E">
        <w:rPr>
          <w:sz w:val="16"/>
          <w:highlight w:val="cyan"/>
        </w:rPr>
        <w:t xml:space="preserve"> </w:t>
      </w:r>
      <w:r w:rsidRPr="00C30C9E">
        <w:rPr>
          <w:iCs/>
          <w:highlight w:val="cyan"/>
          <w:u w:val="single"/>
          <w:bdr w:val="single" w:sz="8" w:space="0" w:color="auto"/>
        </w:rPr>
        <w:t>11</w:t>
      </w:r>
      <w:r w:rsidRPr="00C30C9E">
        <w:rPr>
          <w:sz w:val="16"/>
        </w:rPr>
        <w:t xml:space="preserve"> of the </w:t>
      </w:r>
      <w:r w:rsidRPr="00C30C9E">
        <w:rPr>
          <w:iCs/>
          <w:highlight w:val="cyan"/>
          <w:u w:val="single"/>
          <w:bdr w:val="single" w:sz="8" w:space="0" w:color="auto"/>
        </w:rPr>
        <w:t>economies</w:t>
      </w:r>
      <w:r w:rsidRPr="00C30C9E">
        <w:rPr>
          <w:sz w:val="16"/>
        </w:rPr>
        <w:t xml:space="preserve"> considered (Vogel/Hickel 2023). Finally, the Global Electricity Review 2024 provides empirical data showing that </w:t>
      </w:r>
      <w:r w:rsidRPr="00C30C9E">
        <w:rPr>
          <w:u w:val="single"/>
        </w:rPr>
        <w:t>global</w:t>
      </w:r>
      <w:r w:rsidRPr="00C30C9E">
        <w:rPr>
          <w:sz w:val="16"/>
        </w:rPr>
        <w:t xml:space="preserve"> greenhouse gas </w:t>
      </w:r>
      <w:r w:rsidRPr="00C30C9E">
        <w:rPr>
          <w:u w:val="single"/>
        </w:rPr>
        <w:t>emissions have</w:t>
      </w:r>
      <w:r w:rsidRPr="00C30C9E">
        <w:rPr>
          <w:sz w:val="16"/>
        </w:rPr>
        <w:t xml:space="preserve"> </w:t>
      </w:r>
      <w:r w:rsidRPr="00C30C9E">
        <w:rPr>
          <w:iCs/>
          <w:u w:val="single"/>
          <w:bdr w:val="single" w:sz="8" w:space="0" w:color="auto"/>
        </w:rPr>
        <w:t>fallen continuously</w:t>
      </w:r>
      <w:r w:rsidRPr="00C30C9E">
        <w:rPr>
          <w:sz w:val="16"/>
        </w:rPr>
        <w:t xml:space="preserve"> </w:t>
      </w:r>
      <w:r w:rsidRPr="00C30C9E">
        <w:rPr>
          <w:u w:val="single"/>
        </w:rPr>
        <w:t>since</w:t>
      </w:r>
      <w:r w:rsidRPr="00C30C9E">
        <w:rPr>
          <w:sz w:val="16"/>
        </w:rPr>
        <w:t xml:space="preserve"> 20</w:t>
      </w:r>
      <w:r w:rsidRPr="00C30C9E">
        <w:rPr>
          <w:iCs/>
          <w:u w:val="single"/>
          <w:bdr w:val="single" w:sz="8" w:space="0" w:color="auto"/>
        </w:rPr>
        <w:t>07</w:t>
      </w:r>
      <w:r w:rsidRPr="00C30C9E">
        <w:rPr>
          <w:sz w:val="16"/>
        </w:rPr>
        <w:t>, which can also be seen as evidence of absolute decoupling (EMBER 2024).</w:t>
      </w:r>
    </w:p>
    <w:p w14:paraId="565D3AA1" w14:textId="77777777" w:rsidR="004E18FE" w:rsidRPr="00C30C9E" w:rsidRDefault="004E18FE" w:rsidP="004E18FE">
      <w:pPr>
        <w:rPr>
          <w:sz w:val="16"/>
        </w:rPr>
      </w:pPr>
      <w:r w:rsidRPr="00C30C9E">
        <w:rPr>
          <w:u w:val="single"/>
        </w:rPr>
        <w:t>Studies</w:t>
      </w:r>
      <w:r w:rsidRPr="00C30C9E">
        <w:rPr>
          <w:sz w:val="16"/>
        </w:rPr>
        <w:t xml:space="preserve"> that </w:t>
      </w:r>
      <w:r w:rsidRPr="00C30C9E">
        <w:rPr>
          <w:u w:val="single"/>
        </w:rPr>
        <w:t>provide</w:t>
      </w:r>
      <w:r w:rsidRPr="00C30C9E">
        <w:rPr>
          <w:sz w:val="16"/>
        </w:rPr>
        <w:t xml:space="preserve"> </w:t>
      </w:r>
      <w:r w:rsidRPr="00C30C9E">
        <w:rPr>
          <w:iCs/>
          <w:highlight w:val="cyan"/>
          <w:u w:val="single"/>
          <w:bdr w:val="single" w:sz="8" w:space="0" w:color="auto"/>
        </w:rPr>
        <w:t>empirical ev</w:t>
      </w:r>
      <w:r w:rsidRPr="00C30C9E">
        <w:rPr>
          <w:sz w:val="16"/>
        </w:rPr>
        <w:t xml:space="preserve">idence </w:t>
      </w:r>
      <w:r w:rsidRPr="00C30C9E">
        <w:rPr>
          <w:highlight w:val="cyan"/>
          <w:u w:val="single"/>
        </w:rPr>
        <w:t>for</w:t>
      </w:r>
      <w:r w:rsidRPr="00C30C9E">
        <w:rPr>
          <w:u w:val="single"/>
        </w:rPr>
        <w:t xml:space="preserve"> the</w:t>
      </w:r>
      <w:r w:rsidRPr="00C30C9E">
        <w:rPr>
          <w:sz w:val="16"/>
        </w:rPr>
        <w:t xml:space="preserve"> so-called </w:t>
      </w:r>
      <w:r w:rsidRPr="00C30C9E">
        <w:rPr>
          <w:iCs/>
          <w:highlight w:val="cyan"/>
          <w:u w:val="single"/>
          <w:bdr w:val="single" w:sz="8" w:space="0" w:color="auto"/>
        </w:rPr>
        <w:t>e</w:t>
      </w:r>
      <w:r w:rsidRPr="00C30C9E">
        <w:rPr>
          <w:sz w:val="16"/>
        </w:rPr>
        <w:t xml:space="preserve">nvironmental </w:t>
      </w:r>
      <w:r w:rsidRPr="00C30C9E">
        <w:rPr>
          <w:iCs/>
          <w:highlight w:val="cyan"/>
          <w:u w:val="single"/>
          <w:bdr w:val="single" w:sz="8" w:space="0" w:color="auto"/>
        </w:rPr>
        <w:t>K</w:t>
      </w:r>
      <w:r w:rsidRPr="00C30C9E">
        <w:rPr>
          <w:sz w:val="16"/>
        </w:rPr>
        <w:t xml:space="preserve">uznets </w:t>
      </w:r>
      <w:r w:rsidRPr="00C30C9E">
        <w:rPr>
          <w:iCs/>
          <w:highlight w:val="cyan"/>
          <w:u w:val="single"/>
          <w:bdr w:val="single" w:sz="8" w:space="0" w:color="auto"/>
        </w:rPr>
        <w:t>c</w:t>
      </w:r>
      <w:r w:rsidRPr="00C30C9E">
        <w:rPr>
          <w:sz w:val="16"/>
        </w:rPr>
        <w:t xml:space="preserve">urve, </w:t>
      </w:r>
      <w:r w:rsidRPr="00C30C9E">
        <w:rPr>
          <w:u w:val="single"/>
        </w:rPr>
        <w:t>which postulates a positive correlation between a growth-related increase in per capita income in countries and an absolute decline in environmental pollution</w:t>
      </w:r>
      <w:r w:rsidRPr="00C30C9E">
        <w:rPr>
          <w:sz w:val="16"/>
        </w:rPr>
        <w:t xml:space="preserve">, also come to similar conclusions. </w:t>
      </w:r>
      <w:r w:rsidRPr="00C30C9E">
        <w:rPr>
          <w:u w:val="single"/>
        </w:rPr>
        <w:t>In the case of</w:t>
      </w:r>
      <w:r w:rsidRPr="00C30C9E">
        <w:rPr>
          <w:sz w:val="16"/>
        </w:rPr>
        <w:t xml:space="preserve"> local environmental </w:t>
      </w:r>
      <w:r w:rsidRPr="00C30C9E">
        <w:rPr>
          <w:iCs/>
          <w:u w:val="single"/>
          <w:bdr w:val="single" w:sz="8" w:space="0" w:color="auto"/>
        </w:rPr>
        <w:t>pollution</w:t>
      </w:r>
      <w:r w:rsidRPr="00C30C9E">
        <w:rPr>
          <w:sz w:val="16"/>
        </w:rPr>
        <w:t xml:space="preserve"> (e.g. NOx, SO2), </w:t>
      </w:r>
      <w:r w:rsidRPr="00C30C9E">
        <w:rPr>
          <w:u w:val="single"/>
        </w:rPr>
        <w:t>the</w:t>
      </w:r>
      <w:r w:rsidRPr="00C30C9E">
        <w:rPr>
          <w:sz w:val="16"/>
        </w:rPr>
        <w:t xml:space="preserve"> </w:t>
      </w:r>
      <w:r w:rsidRPr="00C30C9E">
        <w:rPr>
          <w:iCs/>
          <w:u w:val="single"/>
          <w:bdr w:val="single" w:sz="8" w:space="0" w:color="auto"/>
        </w:rPr>
        <w:t>majority</w:t>
      </w:r>
      <w:r w:rsidRPr="00C30C9E">
        <w:rPr>
          <w:sz w:val="16"/>
        </w:rPr>
        <w:t xml:space="preserve"> </w:t>
      </w:r>
      <w:r w:rsidRPr="00C30C9E">
        <w:rPr>
          <w:u w:val="single"/>
        </w:rPr>
        <w:t>of analyses show a</w:t>
      </w:r>
      <w:r w:rsidRPr="00C30C9E">
        <w:rPr>
          <w:sz w:val="16"/>
        </w:rPr>
        <w:t xml:space="preserve"> </w:t>
      </w:r>
      <w:r w:rsidRPr="00C30C9E">
        <w:rPr>
          <w:iCs/>
          <w:u w:val="single"/>
          <w:bdr w:val="single" w:sz="8" w:space="0" w:color="auto"/>
        </w:rPr>
        <w:t>decrease</w:t>
      </w:r>
      <w:r w:rsidRPr="00C30C9E">
        <w:rPr>
          <w:sz w:val="16"/>
        </w:rPr>
        <w:t xml:space="preserve"> </w:t>
      </w:r>
      <w:r w:rsidRPr="00C30C9E">
        <w:rPr>
          <w:u w:val="single"/>
        </w:rPr>
        <w:t>above a certain income level</w:t>
      </w:r>
      <w:r w:rsidRPr="00C30C9E">
        <w:rPr>
          <w:sz w:val="16"/>
        </w:rPr>
        <w:t xml:space="preserve">, which can be interpreted as </w:t>
      </w:r>
      <w:r w:rsidRPr="00C30C9E">
        <w:rPr>
          <w:iCs/>
          <w:u w:val="single"/>
          <w:bdr w:val="single" w:sz="8" w:space="0" w:color="auto"/>
        </w:rPr>
        <w:t>confirmation</w:t>
      </w:r>
      <w:r w:rsidRPr="00C30C9E">
        <w:rPr>
          <w:sz w:val="16"/>
        </w:rPr>
        <w:t xml:space="preserve"> </w:t>
      </w:r>
      <w:r w:rsidRPr="00C30C9E">
        <w:rPr>
          <w:u w:val="single"/>
        </w:rPr>
        <w:t>of</w:t>
      </w:r>
      <w:r w:rsidRPr="00C30C9E">
        <w:rPr>
          <w:sz w:val="16"/>
        </w:rPr>
        <w:t xml:space="preserve"> an </w:t>
      </w:r>
      <w:r w:rsidRPr="00C30C9E">
        <w:rPr>
          <w:iCs/>
          <w:u w:val="single"/>
          <w:bdr w:val="single" w:sz="8" w:space="0" w:color="auto"/>
        </w:rPr>
        <w:t>absolute decoupling</w:t>
      </w:r>
      <w:r w:rsidRPr="00C30C9E">
        <w:rPr>
          <w:sz w:val="16"/>
        </w:rPr>
        <w:t xml:space="preserve"> (Stern/Common/Barbier 1996; Munasinghe 1999; Yandle/Vijayaraghavan/Bhattarai 2002; Dinda 2004; </w:t>
      </w:r>
      <w:proofErr w:type="spellStart"/>
      <w:r w:rsidRPr="00C30C9E">
        <w:rPr>
          <w:sz w:val="16"/>
        </w:rPr>
        <w:t>Akbostanci</w:t>
      </w:r>
      <w:proofErr w:type="spellEnd"/>
      <w:r w:rsidRPr="00C30C9E">
        <w:rPr>
          <w:sz w:val="16"/>
        </w:rPr>
        <w:t>/</w:t>
      </w:r>
      <w:proofErr w:type="spellStart"/>
      <w:r w:rsidRPr="00C30C9E">
        <w:rPr>
          <w:sz w:val="16"/>
        </w:rPr>
        <w:t>Türüt</w:t>
      </w:r>
      <w:proofErr w:type="spellEnd"/>
      <w:r w:rsidRPr="00C30C9E">
        <w:rPr>
          <w:sz w:val="16"/>
        </w:rPr>
        <w:t xml:space="preserve">-Asik/Tunc 2009; He/Richard 2010; Apergis/Ozturk 2015). However, in some cases the studies show considerable variation between the level of </w:t>
      </w:r>
      <w:proofErr w:type="gramStart"/>
      <w:r w:rsidRPr="00C30C9E">
        <w:rPr>
          <w:sz w:val="16"/>
        </w:rPr>
        <w:t>the income</w:t>
      </w:r>
      <w:proofErr w:type="gramEnd"/>
      <w:r w:rsidRPr="00C30C9E">
        <w:rPr>
          <w:sz w:val="16"/>
        </w:rPr>
        <w:t xml:space="preserv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w:t>
      </w:r>
      <w:proofErr w:type="spellStart"/>
      <w:r w:rsidRPr="00C30C9E">
        <w:rPr>
          <w:sz w:val="16"/>
        </w:rPr>
        <w:t>Leßmann</w:t>
      </w:r>
      <w:proofErr w:type="spellEnd"/>
      <w:r w:rsidRPr="00C30C9E">
        <w:rPr>
          <w:sz w:val="16"/>
        </w:rPr>
        <w:t xml:space="preserve">/Steinkraus 2018). However, it is also pointed out that, </w:t>
      </w:r>
      <w:r w:rsidRPr="00C30C9E">
        <w:rPr>
          <w:u w:val="single"/>
        </w:rPr>
        <w:t>from an</w:t>
      </w:r>
      <w:r w:rsidRPr="00C30C9E">
        <w:rPr>
          <w:sz w:val="16"/>
        </w:rPr>
        <w:t xml:space="preserve"> </w:t>
      </w:r>
      <w:r w:rsidRPr="00C30C9E">
        <w:rPr>
          <w:iCs/>
          <w:u w:val="single"/>
          <w:bdr w:val="single" w:sz="8" w:space="0" w:color="auto"/>
        </w:rPr>
        <w:t>empirical</w:t>
      </w:r>
      <w:r w:rsidRPr="00C30C9E">
        <w:rPr>
          <w:sz w:val="16"/>
        </w:rPr>
        <w:t xml:space="preserve"> point of </w:t>
      </w:r>
      <w:r w:rsidRPr="00C30C9E">
        <w:rPr>
          <w:u w:val="single"/>
        </w:rPr>
        <w:t>view</w:t>
      </w:r>
      <w:r w:rsidRPr="00C30C9E">
        <w:rPr>
          <w:sz w:val="16"/>
        </w:rPr>
        <w:t xml:space="preserve">, economic </w:t>
      </w:r>
      <w:r w:rsidRPr="00C30C9E">
        <w:rPr>
          <w:iCs/>
          <w:highlight w:val="cyan"/>
          <w:u w:val="single"/>
          <w:bdr w:val="single" w:sz="8" w:space="0" w:color="auto"/>
        </w:rPr>
        <w:t>growth</w:t>
      </w:r>
      <w:r w:rsidRPr="00C30C9E">
        <w:rPr>
          <w:sz w:val="16"/>
        </w:rPr>
        <w:t xml:space="preserve"> </w:t>
      </w:r>
      <w:r w:rsidRPr="00C30C9E">
        <w:rPr>
          <w:u w:val="single"/>
        </w:rPr>
        <w:t>must be</w:t>
      </w:r>
      <w:r w:rsidRPr="00C30C9E">
        <w:rPr>
          <w:sz w:val="16"/>
        </w:rPr>
        <w:t xml:space="preserve"> seen as </w:t>
      </w:r>
      <w:r w:rsidRPr="00C30C9E">
        <w:rPr>
          <w:u w:val="single"/>
        </w:rPr>
        <w:t>a</w:t>
      </w:r>
      <w:r w:rsidRPr="00C30C9E">
        <w:rPr>
          <w:sz w:val="16"/>
        </w:rPr>
        <w:t xml:space="preserve"> </w:t>
      </w:r>
      <w:r w:rsidRPr="00C30C9E">
        <w:rPr>
          <w:iCs/>
          <w:highlight w:val="cyan"/>
          <w:u w:val="single"/>
          <w:bdr w:val="single" w:sz="8" w:space="0" w:color="auto"/>
        </w:rPr>
        <w:t>prerequisite</w:t>
      </w:r>
      <w:r w:rsidRPr="00C30C9E">
        <w:rPr>
          <w:sz w:val="16"/>
          <w:highlight w:val="cyan"/>
        </w:rPr>
        <w:t xml:space="preserve"> </w:t>
      </w:r>
      <w:r w:rsidRPr="00C30C9E">
        <w:rPr>
          <w:highlight w:val="cyan"/>
          <w:u w:val="single"/>
        </w:rPr>
        <w:t>for</w:t>
      </w:r>
      <w:r w:rsidRPr="00C30C9E">
        <w:rPr>
          <w:sz w:val="16"/>
          <w:highlight w:val="cyan"/>
        </w:rPr>
        <w:t xml:space="preserve"> </w:t>
      </w:r>
      <w:r w:rsidRPr="00C30C9E">
        <w:rPr>
          <w:iCs/>
          <w:highlight w:val="cyan"/>
          <w:u w:val="single"/>
          <w:bdr w:val="single" w:sz="8" w:space="0" w:color="auto"/>
        </w:rPr>
        <w:t>decreasing</w:t>
      </w:r>
      <w:r w:rsidRPr="00C30C9E">
        <w:rPr>
          <w:iCs/>
          <w:u w:val="single"/>
          <w:bdr w:val="single" w:sz="8" w:space="0" w:color="auto"/>
        </w:rPr>
        <w:t xml:space="preserve"> environmental </w:t>
      </w:r>
      <w:r w:rsidRPr="00C30C9E">
        <w:rPr>
          <w:iCs/>
          <w:highlight w:val="cyan"/>
          <w:u w:val="single"/>
          <w:bdr w:val="single" w:sz="8" w:space="0" w:color="auto"/>
        </w:rPr>
        <w:t>consumption</w:t>
      </w:r>
      <w:r w:rsidRPr="00C30C9E">
        <w:rPr>
          <w:sz w:val="16"/>
        </w:rPr>
        <w:t xml:space="preserve"> (ECO Austria 2024).</w:t>
      </w:r>
    </w:p>
    <w:p w14:paraId="519F0416" w14:textId="77777777" w:rsidR="004E18FE" w:rsidRPr="00C30C9E" w:rsidRDefault="004E18FE" w:rsidP="004E18FE">
      <w:pPr>
        <w:rPr>
          <w:sz w:val="16"/>
        </w:rPr>
      </w:pPr>
      <w:proofErr w:type="gramStart"/>
      <w:r w:rsidRPr="00C30C9E">
        <w:rPr>
          <w:sz w:val="16"/>
        </w:rPr>
        <w:t>With regard to</w:t>
      </w:r>
      <w:proofErr w:type="gramEnd"/>
      <w:r w:rsidRPr="00C30C9E">
        <w:rPr>
          <w:sz w:val="16"/>
        </w:rPr>
        <w:t xml:space="preserve"> the validity of studies on absolute decoupling, it should be noted that the corresponding results are often due to specific political or economic circumstances and therefore do not yet provide positive evidence for a general decoupling trend (</w:t>
      </w:r>
      <w:proofErr w:type="spellStart"/>
      <w:r w:rsidRPr="00C30C9E">
        <w:rPr>
          <w:sz w:val="16"/>
        </w:rPr>
        <w:t>Vadén</w:t>
      </w:r>
      <w:proofErr w:type="spellEnd"/>
      <w:r w:rsidRPr="00C30C9E">
        <w:rPr>
          <w:sz w:val="16"/>
        </w:rPr>
        <w:t>/Lähde/</w:t>
      </w:r>
      <w:proofErr w:type="spellStart"/>
      <w:r w:rsidRPr="00C30C9E">
        <w:rPr>
          <w:sz w:val="16"/>
        </w:rPr>
        <w:t>Majava</w:t>
      </w:r>
      <w:proofErr w:type="spellEnd"/>
      <w:r w:rsidRPr="00C30C9E">
        <w:rPr>
          <w:sz w:val="16"/>
        </w:rPr>
        <w:t xml:space="preserve"> et al. 2020). It should also be noted that some of the studies indicate that absolute decoupling is insufficient to remain within planetary boundaries or to avoid tipping points on a global scale </w:t>
      </w:r>
      <w:proofErr w:type="gramStart"/>
      <w:r w:rsidRPr="00C30C9E">
        <w:rPr>
          <w:sz w:val="16"/>
        </w:rPr>
        <w:t>with regard to</w:t>
      </w:r>
      <w:proofErr w:type="gramEnd"/>
      <w:r w:rsidRPr="00C30C9E">
        <w:rPr>
          <w:sz w:val="16"/>
        </w:rPr>
        <w:t xml:space="preserve"> the economies, sectors, natural resources and environmental goods for which this can be demonstrated. Accordingly, </w:t>
      </w:r>
      <w:r w:rsidRPr="00C30C9E">
        <w:rPr>
          <w:u w:val="single"/>
        </w:rPr>
        <w:t>decoupling of the</w:t>
      </w:r>
      <w:r w:rsidRPr="00C30C9E">
        <w:rPr>
          <w:sz w:val="16"/>
        </w:rPr>
        <w:t xml:space="preserve"> </w:t>
      </w:r>
      <w:r w:rsidRPr="00C30C9E">
        <w:rPr>
          <w:iCs/>
          <w:u w:val="single"/>
          <w:bdr w:val="single" w:sz="8" w:space="0" w:color="auto"/>
        </w:rPr>
        <w:t>intensity</w:t>
      </w:r>
      <w:r w:rsidRPr="00C30C9E">
        <w:rPr>
          <w:sz w:val="16"/>
        </w:rPr>
        <w:t xml:space="preserve"> </w:t>
      </w:r>
      <w:r w:rsidRPr="00C30C9E">
        <w:rPr>
          <w:u w:val="single"/>
        </w:rPr>
        <w:t>and</w:t>
      </w:r>
      <w:r w:rsidRPr="00C30C9E">
        <w:rPr>
          <w:sz w:val="16"/>
        </w:rPr>
        <w:t xml:space="preserve"> </w:t>
      </w:r>
      <w:r w:rsidRPr="00C30C9E">
        <w:rPr>
          <w:iCs/>
          <w:u w:val="single"/>
          <w:bdr w:val="single" w:sz="8" w:space="0" w:color="auto"/>
        </w:rPr>
        <w:t>speed</w:t>
      </w:r>
      <w:r w:rsidRPr="00C30C9E">
        <w:rPr>
          <w:sz w:val="16"/>
        </w:rPr>
        <w:t xml:space="preserve"> </w:t>
      </w:r>
      <w:r w:rsidRPr="00C30C9E">
        <w:rPr>
          <w:u w:val="single"/>
        </w:rPr>
        <w:t>required</w:t>
      </w:r>
      <w:r w:rsidRPr="00C30C9E">
        <w:rPr>
          <w:sz w:val="16"/>
        </w:rPr>
        <w:t xml:space="preserve"> to avoid overexploitation of the environment </w:t>
      </w:r>
      <w:r w:rsidRPr="00C30C9E">
        <w:rPr>
          <w:u w:val="single"/>
        </w:rPr>
        <w:t>is not</w:t>
      </w:r>
      <w:r w:rsidRPr="00C30C9E">
        <w:rPr>
          <w:sz w:val="16"/>
        </w:rPr>
        <w:t xml:space="preserve"> </w:t>
      </w:r>
      <w:r w:rsidRPr="00C30C9E">
        <w:rPr>
          <w:iCs/>
          <w:u w:val="single"/>
          <w:bdr w:val="single" w:sz="8" w:space="0" w:color="auto"/>
        </w:rPr>
        <w:t>yet</w:t>
      </w:r>
      <w:r w:rsidRPr="00C30C9E">
        <w:rPr>
          <w:sz w:val="16"/>
        </w:rPr>
        <w:t xml:space="preserve"> </w:t>
      </w:r>
      <w:r w:rsidRPr="00C30C9E">
        <w:rPr>
          <w:u w:val="single"/>
        </w:rPr>
        <w:t>in place</w:t>
      </w:r>
      <w:r w:rsidRPr="00C30C9E">
        <w:rPr>
          <w:sz w:val="16"/>
        </w:rPr>
        <w:t xml:space="preserve"> (</w:t>
      </w:r>
      <w:proofErr w:type="spellStart"/>
      <w:r w:rsidRPr="00C30C9E">
        <w:rPr>
          <w:sz w:val="16"/>
        </w:rPr>
        <w:t>Parrique</w:t>
      </w:r>
      <w:proofErr w:type="spellEnd"/>
      <w:r w:rsidRPr="00C30C9E">
        <w:rPr>
          <w:sz w:val="16"/>
        </w:rPr>
        <w:t>/Barth/</w:t>
      </w:r>
      <w:proofErr w:type="spellStart"/>
      <w:r w:rsidRPr="00C30C9E">
        <w:rPr>
          <w:sz w:val="16"/>
        </w:rPr>
        <w:t>Briens</w:t>
      </w:r>
      <w:proofErr w:type="spellEnd"/>
      <w:r w:rsidRPr="00C30C9E">
        <w:rPr>
          <w:sz w:val="16"/>
        </w:rPr>
        <w:t xml:space="preserve"> 2019; Vogel/Hickel 2023). </w:t>
      </w:r>
      <w:r w:rsidRPr="00C30C9E">
        <w:rPr>
          <w:u w:val="single"/>
        </w:rPr>
        <w:t>However, this</w:t>
      </w:r>
      <w:r w:rsidRPr="00C30C9E">
        <w:rPr>
          <w:sz w:val="16"/>
        </w:rPr>
        <w:t xml:space="preserve"> finding </w:t>
      </w:r>
      <w:r w:rsidRPr="00C30C9E">
        <w:rPr>
          <w:u w:val="single"/>
        </w:rPr>
        <w:t xml:space="preserve">is </w:t>
      </w:r>
      <w:proofErr w:type="gramStart"/>
      <w:r w:rsidRPr="00C30C9E">
        <w:rPr>
          <w:u w:val="single"/>
        </w:rPr>
        <w:t>based on</w:t>
      </w:r>
      <w:r w:rsidRPr="00C30C9E">
        <w:rPr>
          <w:sz w:val="16"/>
        </w:rPr>
        <w:t xml:space="preserve"> the fact that</w:t>
      </w:r>
      <w:proofErr w:type="gramEnd"/>
      <w:r w:rsidRPr="00C30C9E">
        <w:rPr>
          <w:sz w:val="16"/>
        </w:rPr>
        <w:t xml:space="preserve"> the </w:t>
      </w:r>
      <w:r w:rsidRPr="00C30C9E">
        <w:rPr>
          <w:iCs/>
          <w:u w:val="single"/>
          <w:bdr w:val="single" w:sz="8" w:space="0" w:color="auto"/>
        </w:rPr>
        <w:t>current</w:t>
      </w:r>
      <w:r w:rsidRPr="00C30C9E">
        <w:rPr>
          <w:sz w:val="16"/>
        </w:rPr>
        <w:t xml:space="preserve"> state of </w:t>
      </w:r>
      <w:r w:rsidRPr="00C30C9E">
        <w:rPr>
          <w:iCs/>
          <w:u w:val="single"/>
          <w:bdr w:val="single" w:sz="8" w:space="0" w:color="auto"/>
        </w:rPr>
        <w:t>tech</w:t>
      </w:r>
      <w:r w:rsidRPr="00C30C9E">
        <w:rPr>
          <w:sz w:val="16"/>
        </w:rPr>
        <w:t xml:space="preserve">nological development has </w:t>
      </w:r>
      <w:r w:rsidRPr="00C30C9E">
        <w:rPr>
          <w:u w:val="single"/>
        </w:rPr>
        <w:t>merely</w:t>
      </w:r>
      <w:r w:rsidRPr="00C30C9E">
        <w:rPr>
          <w:sz w:val="16"/>
        </w:rPr>
        <w:t xml:space="preserve"> been </w:t>
      </w:r>
      <w:proofErr w:type="gramStart"/>
      <w:r w:rsidRPr="00C30C9E">
        <w:rPr>
          <w:iCs/>
          <w:u w:val="single"/>
          <w:bdr w:val="single" w:sz="8" w:space="0" w:color="auto"/>
        </w:rPr>
        <w:t>extrapolated</w:t>
      </w:r>
      <w:proofErr w:type="gramEnd"/>
      <w:r w:rsidRPr="00C30C9E">
        <w:rPr>
          <w:sz w:val="16"/>
        </w:rPr>
        <w:t xml:space="preserve"> </w:t>
      </w:r>
      <w:r w:rsidRPr="00C30C9E">
        <w:rPr>
          <w:u w:val="single"/>
        </w:rPr>
        <w:t>and</w:t>
      </w:r>
      <w:r w:rsidRPr="00C30C9E">
        <w:rPr>
          <w:sz w:val="16"/>
        </w:rPr>
        <w:t xml:space="preserve"> </w:t>
      </w:r>
      <w:r w:rsidRPr="00C30C9E">
        <w:rPr>
          <w:iCs/>
          <w:highlight w:val="cyan"/>
          <w:u w:val="single"/>
          <w:bdr w:val="single" w:sz="8" w:space="0" w:color="auto"/>
        </w:rPr>
        <w:t>no account</w:t>
      </w:r>
      <w:r w:rsidRPr="00C30C9E">
        <w:rPr>
          <w:sz w:val="16"/>
        </w:rPr>
        <w:t xml:space="preserve"> has been taken </w:t>
      </w:r>
      <w:r w:rsidRPr="00C30C9E">
        <w:rPr>
          <w:highlight w:val="cyan"/>
          <w:u w:val="single"/>
        </w:rPr>
        <w:t>of</w:t>
      </w:r>
      <w:r w:rsidRPr="00C30C9E">
        <w:rPr>
          <w:sz w:val="16"/>
        </w:rPr>
        <w:t xml:space="preserve"> any </w:t>
      </w:r>
      <w:r w:rsidRPr="00C30C9E">
        <w:rPr>
          <w:u w:val="single"/>
        </w:rPr>
        <w:t>possible</w:t>
      </w:r>
      <w:r w:rsidRPr="00C30C9E">
        <w:rPr>
          <w:sz w:val="16"/>
        </w:rPr>
        <w:t xml:space="preserve"> innovative </w:t>
      </w:r>
      <w:r w:rsidRPr="00C30C9E">
        <w:rPr>
          <w:iCs/>
          <w:highlight w:val="cyan"/>
          <w:u w:val="single"/>
          <w:bdr w:val="single" w:sz="8" w:space="0" w:color="auto"/>
        </w:rPr>
        <w:t>leaps</w:t>
      </w:r>
      <w:r w:rsidRPr="00C30C9E">
        <w:rPr>
          <w:sz w:val="16"/>
          <w:highlight w:val="cyan"/>
        </w:rPr>
        <w:t xml:space="preserve"> </w:t>
      </w:r>
      <w:r w:rsidRPr="00C30C9E">
        <w:rPr>
          <w:highlight w:val="cyan"/>
          <w:u w:val="single"/>
        </w:rPr>
        <w:t>in</w:t>
      </w:r>
      <w:r w:rsidRPr="00C30C9E">
        <w:rPr>
          <w:sz w:val="16"/>
        </w:rPr>
        <w:t xml:space="preserve"> the </w:t>
      </w:r>
      <w:r w:rsidRPr="00C30C9E">
        <w:rPr>
          <w:iCs/>
          <w:u w:val="single"/>
          <w:bdr w:val="single" w:sz="8" w:space="0" w:color="auto"/>
        </w:rPr>
        <w:t xml:space="preserve">avoidance </w:t>
      </w:r>
      <w:r w:rsidRPr="00C30C9E">
        <w:rPr>
          <w:iCs/>
          <w:highlight w:val="cyan"/>
          <w:u w:val="single"/>
          <w:bdr w:val="single" w:sz="8" w:space="0" w:color="auto"/>
        </w:rPr>
        <w:t>tech</w:t>
      </w:r>
      <w:r w:rsidRPr="00C30C9E">
        <w:rPr>
          <w:sz w:val="16"/>
        </w:rPr>
        <w:t xml:space="preserve">nologies. </w:t>
      </w:r>
      <w:r w:rsidRPr="00C30C9E">
        <w:rPr>
          <w:u w:val="single"/>
        </w:rPr>
        <w:t>This</w:t>
      </w:r>
      <w:r w:rsidRPr="00C30C9E">
        <w:rPr>
          <w:sz w:val="16"/>
        </w:rPr>
        <w:t xml:space="preserve"> </w:t>
      </w:r>
      <w:r w:rsidRPr="00C30C9E">
        <w:rPr>
          <w:iCs/>
          <w:u w:val="single"/>
          <w:bdr w:val="single" w:sz="8" w:space="0" w:color="auto"/>
        </w:rPr>
        <w:t>(notorious) underestimation</w:t>
      </w:r>
      <w:r w:rsidRPr="00C30C9E">
        <w:rPr>
          <w:sz w:val="16"/>
        </w:rPr>
        <w:t xml:space="preserve"> </w:t>
      </w:r>
      <w:r w:rsidRPr="00C30C9E">
        <w:rPr>
          <w:u w:val="single"/>
        </w:rPr>
        <w:t>of</w:t>
      </w:r>
      <w:r w:rsidRPr="00C30C9E">
        <w:rPr>
          <w:sz w:val="16"/>
        </w:rPr>
        <w:t xml:space="preserve"> </w:t>
      </w:r>
      <w:r w:rsidRPr="00C30C9E">
        <w:rPr>
          <w:iCs/>
          <w:u w:val="single"/>
          <w:bdr w:val="single" w:sz="8" w:space="0" w:color="auto"/>
        </w:rPr>
        <w:t>future</w:t>
      </w:r>
      <w:r w:rsidRPr="00C30C9E">
        <w:rPr>
          <w:sz w:val="16"/>
        </w:rPr>
        <w:t xml:space="preserve"> technological </w:t>
      </w:r>
      <w:r w:rsidRPr="00C30C9E">
        <w:rPr>
          <w:iCs/>
          <w:u w:val="single"/>
          <w:bdr w:val="single" w:sz="8" w:space="0" w:color="auto"/>
        </w:rPr>
        <w:t>progress</w:t>
      </w:r>
      <w:r w:rsidRPr="00C30C9E">
        <w:rPr>
          <w:sz w:val="16"/>
        </w:rPr>
        <w:t xml:space="preserve"> </w:t>
      </w:r>
      <w:r w:rsidRPr="00C30C9E">
        <w:rPr>
          <w:u w:val="single"/>
        </w:rPr>
        <w:t>can be</w:t>
      </w:r>
      <w:r w:rsidRPr="00C30C9E">
        <w:rPr>
          <w:sz w:val="16"/>
        </w:rPr>
        <w:t xml:space="preserve"> </w:t>
      </w:r>
      <w:r w:rsidRPr="00C30C9E">
        <w:rPr>
          <w:iCs/>
          <w:u w:val="single"/>
          <w:bdr w:val="single" w:sz="8" w:space="0" w:color="auto"/>
        </w:rPr>
        <w:t>countered</w:t>
      </w:r>
      <w:r w:rsidRPr="00C30C9E">
        <w:rPr>
          <w:sz w:val="16"/>
        </w:rPr>
        <w:t xml:space="preserve"> </w:t>
      </w:r>
      <w:r w:rsidRPr="00C30C9E">
        <w:rPr>
          <w:u w:val="single"/>
        </w:rPr>
        <w:t>by the argument that the</w:t>
      </w:r>
      <w:r w:rsidRPr="00C30C9E">
        <w:rPr>
          <w:sz w:val="16"/>
        </w:rPr>
        <w:t xml:space="preserve"> </w:t>
      </w:r>
      <w:r w:rsidRPr="00C30C9E">
        <w:rPr>
          <w:iCs/>
          <w:highlight w:val="cyan"/>
          <w:u w:val="single"/>
          <w:bdr w:val="single" w:sz="8" w:space="0" w:color="auto"/>
        </w:rPr>
        <w:t>absence</w:t>
      </w:r>
      <w:r w:rsidRPr="00C30C9E">
        <w:rPr>
          <w:sz w:val="16"/>
          <w:highlight w:val="cyan"/>
        </w:rPr>
        <w:t xml:space="preserve"> </w:t>
      </w:r>
      <w:r w:rsidRPr="00C30C9E">
        <w:rPr>
          <w:highlight w:val="cyan"/>
          <w:u w:val="single"/>
        </w:rPr>
        <w:t>of</w:t>
      </w:r>
      <w:r w:rsidRPr="00C30C9E">
        <w:rPr>
          <w:u w:val="single"/>
        </w:rPr>
        <w:t xml:space="preserve"> absolute </w:t>
      </w:r>
      <w:r w:rsidRPr="00C30C9E">
        <w:rPr>
          <w:highlight w:val="cyan"/>
          <w:u w:val="single"/>
        </w:rPr>
        <w:t>decoupling at present</w:t>
      </w:r>
      <w:r w:rsidRPr="00C30C9E">
        <w:rPr>
          <w:u w:val="single"/>
        </w:rPr>
        <w:t xml:space="preserve"> by </w:t>
      </w:r>
      <w:r w:rsidRPr="00C30C9E">
        <w:rPr>
          <w:highlight w:val="cyan"/>
          <w:u w:val="single"/>
        </w:rPr>
        <w:t>no</w:t>
      </w:r>
      <w:r w:rsidRPr="00C30C9E">
        <w:rPr>
          <w:u w:val="single"/>
        </w:rPr>
        <w:t xml:space="preserve"> means </w:t>
      </w:r>
      <w:r w:rsidRPr="00C30C9E">
        <w:rPr>
          <w:iCs/>
          <w:highlight w:val="cyan"/>
          <w:u w:val="single"/>
          <w:bdr w:val="single" w:sz="8" w:space="0" w:color="auto"/>
        </w:rPr>
        <w:t>preclude</w:t>
      </w:r>
      <w:r w:rsidRPr="00C30C9E">
        <w:rPr>
          <w:iCs/>
          <w:u w:val="single"/>
          <w:bdr w:val="single" w:sz="8" w:space="0" w:color="auto"/>
        </w:rPr>
        <w:t>s</w:t>
      </w:r>
      <w:r w:rsidRPr="00C30C9E">
        <w:rPr>
          <w:sz w:val="16"/>
        </w:rPr>
        <w:t xml:space="preserve"> </w:t>
      </w:r>
      <w:r w:rsidRPr="00C30C9E">
        <w:rPr>
          <w:u w:val="single"/>
        </w:rPr>
        <w:t xml:space="preserve">such </w:t>
      </w:r>
      <w:r w:rsidRPr="00C30C9E">
        <w:rPr>
          <w:highlight w:val="cyan"/>
          <w:u w:val="single"/>
        </w:rPr>
        <w:t xml:space="preserve">decoupling </w:t>
      </w:r>
      <w:proofErr w:type="gramStart"/>
      <w:r w:rsidRPr="00C30C9E">
        <w:rPr>
          <w:highlight w:val="cyan"/>
          <w:u w:val="single"/>
        </w:rPr>
        <w:t>in the</w:t>
      </w:r>
      <w:r w:rsidRPr="00C30C9E">
        <w:rPr>
          <w:sz w:val="16"/>
        </w:rPr>
        <w:t xml:space="preserve"> near </w:t>
      </w:r>
      <w:r w:rsidRPr="00C30C9E">
        <w:rPr>
          <w:iCs/>
          <w:highlight w:val="cyan"/>
          <w:u w:val="single"/>
          <w:bdr w:val="single" w:sz="8" w:space="0" w:color="auto"/>
        </w:rPr>
        <w:t>future</w:t>
      </w:r>
      <w:proofErr w:type="gramEnd"/>
      <w:r w:rsidRPr="00C30C9E">
        <w:rPr>
          <w:u w:val="single"/>
        </w:rPr>
        <w:t>. Indeed</w:t>
      </w:r>
      <w:r w:rsidRPr="00C30C9E">
        <w:rPr>
          <w:sz w:val="16"/>
        </w:rPr>
        <w:t>, Bowen and Hepburn (2012: 19) also state that “</w:t>
      </w:r>
      <w:r w:rsidRPr="00C30C9E">
        <w:rPr>
          <w:u w:val="single"/>
        </w:rPr>
        <w:t>by</w:t>
      </w:r>
      <w:r w:rsidRPr="00C30C9E">
        <w:rPr>
          <w:sz w:val="16"/>
        </w:rPr>
        <w:t xml:space="preserve"> </w:t>
      </w:r>
      <w:r w:rsidRPr="00C30C9E">
        <w:rPr>
          <w:iCs/>
          <w:u w:val="single"/>
          <w:bdr w:val="single" w:sz="8" w:space="0" w:color="auto"/>
        </w:rPr>
        <w:t>definition</w:t>
      </w:r>
      <w:r w:rsidRPr="00C30C9E">
        <w:rPr>
          <w:u w:val="single"/>
        </w:rPr>
        <w:t xml:space="preserve">, </w:t>
      </w:r>
      <w:r w:rsidRPr="00C30C9E">
        <w:rPr>
          <w:iCs/>
          <w:u w:val="single"/>
          <w:bdr w:val="single" w:sz="8" w:space="0" w:color="auto"/>
        </w:rPr>
        <w:t>past evidence</w:t>
      </w:r>
      <w:r w:rsidRPr="00C30C9E">
        <w:rPr>
          <w:sz w:val="16"/>
        </w:rPr>
        <w:t xml:space="preserve"> </w:t>
      </w:r>
      <w:r w:rsidRPr="00C30C9E">
        <w:rPr>
          <w:u w:val="single"/>
        </w:rPr>
        <w:t>of</w:t>
      </w:r>
      <w:r w:rsidRPr="00C30C9E">
        <w:rPr>
          <w:sz w:val="16"/>
        </w:rPr>
        <w:t xml:space="preserve"> the </w:t>
      </w:r>
      <w:r w:rsidRPr="00C30C9E">
        <w:rPr>
          <w:iCs/>
          <w:u w:val="single"/>
          <w:bdr w:val="single" w:sz="8" w:space="0" w:color="auto"/>
        </w:rPr>
        <w:t>absence</w:t>
      </w:r>
      <w:r w:rsidRPr="00C30C9E">
        <w:rPr>
          <w:sz w:val="16"/>
        </w:rPr>
        <w:t xml:space="preserve"> </w:t>
      </w:r>
      <w:r w:rsidRPr="00C30C9E">
        <w:rPr>
          <w:u w:val="single"/>
        </w:rPr>
        <w:t>of absolute decoupling</w:t>
      </w:r>
      <w:r w:rsidRPr="00C30C9E">
        <w:rPr>
          <w:sz w:val="16"/>
        </w:rPr>
        <w:t xml:space="preserve"> </w:t>
      </w:r>
      <w:r w:rsidRPr="00C30C9E">
        <w:rPr>
          <w:iCs/>
          <w:u w:val="single"/>
          <w:bdr w:val="single" w:sz="8" w:space="0" w:color="auto"/>
        </w:rPr>
        <w:t>does not</w:t>
      </w:r>
      <w:r w:rsidRPr="00C30C9E">
        <w:rPr>
          <w:sz w:val="16"/>
        </w:rPr>
        <w:t xml:space="preserve"> </w:t>
      </w:r>
      <w:r w:rsidRPr="00C30C9E">
        <w:rPr>
          <w:u w:val="single"/>
        </w:rPr>
        <w:t>and</w:t>
      </w:r>
      <w:r w:rsidRPr="00C30C9E">
        <w:rPr>
          <w:sz w:val="16"/>
        </w:rPr>
        <w:t xml:space="preserve"> </w:t>
      </w:r>
      <w:r w:rsidRPr="00C30C9E">
        <w:rPr>
          <w:iCs/>
          <w:u w:val="single"/>
          <w:bdr w:val="single" w:sz="8" w:space="0" w:color="auto"/>
        </w:rPr>
        <w:t>cannot provide proof</w:t>
      </w:r>
      <w:r w:rsidRPr="00C30C9E">
        <w:rPr>
          <w:sz w:val="16"/>
        </w:rPr>
        <w:t xml:space="preserve"> </w:t>
      </w:r>
      <w:r w:rsidRPr="00C30C9E">
        <w:rPr>
          <w:u w:val="single"/>
        </w:rPr>
        <w:t>of the</w:t>
      </w:r>
      <w:r w:rsidRPr="00C30C9E">
        <w:rPr>
          <w:sz w:val="16"/>
        </w:rPr>
        <w:t xml:space="preserve"> </w:t>
      </w:r>
      <w:r w:rsidRPr="00C30C9E">
        <w:rPr>
          <w:iCs/>
          <w:u w:val="single"/>
          <w:bdr w:val="single" w:sz="8" w:space="0" w:color="auto"/>
        </w:rPr>
        <w:t>impossibility</w:t>
      </w:r>
      <w:r w:rsidRPr="00C30C9E">
        <w:rPr>
          <w:sz w:val="16"/>
        </w:rPr>
        <w:t xml:space="preserve"> (or possibility) </w:t>
      </w:r>
      <w:r w:rsidRPr="00C30C9E">
        <w:rPr>
          <w:u w:val="single"/>
        </w:rPr>
        <w:t>of</w:t>
      </w:r>
      <w:r w:rsidRPr="00C30C9E">
        <w:rPr>
          <w:sz w:val="16"/>
        </w:rPr>
        <w:t xml:space="preserve"> </w:t>
      </w:r>
      <w:r w:rsidRPr="00C30C9E">
        <w:rPr>
          <w:iCs/>
          <w:u w:val="single"/>
          <w:bdr w:val="single" w:sz="8" w:space="0" w:color="auto"/>
        </w:rPr>
        <w:t>any</w:t>
      </w:r>
      <w:r w:rsidRPr="00C30C9E">
        <w:rPr>
          <w:sz w:val="16"/>
        </w:rPr>
        <w:t xml:space="preserve"> future </w:t>
      </w:r>
      <w:r w:rsidRPr="00C30C9E">
        <w:rPr>
          <w:iCs/>
          <w:u w:val="single"/>
          <w:bdr w:val="single" w:sz="8" w:space="0" w:color="auto"/>
        </w:rPr>
        <w:t>structural shift</w:t>
      </w:r>
      <w:r w:rsidRPr="00C30C9E">
        <w:rPr>
          <w:sz w:val="16"/>
        </w:rPr>
        <w:t xml:space="preserve"> to clean technology”. In view of this, it seems unresolved whether – as is often argued from a post-growth perspective (Kallis/Hickel/O’Neill et al. 2025) – there is reliable empirical evidence that the notion of absolute decoupling through green growth is no more than an unfulfillable hope.</w:t>
      </w:r>
    </w:p>
    <w:p w14:paraId="2C28585F" w14:textId="77777777" w:rsidR="004E18FE" w:rsidRDefault="004E18FE" w:rsidP="004E18FE">
      <w:pPr>
        <w:pStyle w:val="Heading4"/>
      </w:pPr>
      <w:r>
        <w:t xml:space="preserve">Establishing </w:t>
      </w:r>
      <w:r w:rsidRPr="00A2557A">
        <w:rPr>
          <w:u w:val="single"/>
        </w:rPr>
        <w:t>democratic control</w:t>
      </w:r>
      <w:r>
        <w:t xml:space="preserve"> over the economy does not require banning all markets. </w:t>
      </w:r>
    </w:p>
    <w:p w14:paraId="22D2EC69" w14:textId="77777777" w:rsidR="004E18FE" w:rsidRDefault="004E18FE" w:rsidP="004E18FE">
      <w:r>
        <w:t xml:space="preserve">Timothée </w:t>
      </w:r>
      <w:proofErr w:type="spellStart"/>
      <w:r w:rsidRPr="008B2F67">
        <w:rPr>
          <w:rStyle w:val="Style13ptBold"/>
        </w:rPr>
        <w:t>Parrique</w:t>
      </w:r>
      <w:proofErr w:type="spellEnd"/>
      <w:r w:rsidRPr="008B2F67">
        <w:rPr>
          <w:rStyle w:val="Style13ptBold"/>
        </w:rPr>
        <w:t xml:space="preserve"> 23</w:t>
      </w:r>
      <w:r>
        <w:t>, Economist and Researcher at HEC Lausanne, author of Slow Down or Die (40,000 copies sold in France, translated into 8 languages), frequent writer on degrowth and green economics, TED speaker on degrowth and green economics, "A Response to Alessio Terzi: Degrowth for Good. Dismantling Capitalism to Save Humanity from Climate Catastrophe," Debate English, 04/17/2023, https://timotheeparrique.com/a-response-to-alessio-terzi-degrowth-for-good-dismantling-capitalism-to-save-humanity-from-climate-catastrophe/</w:t>
      </w:r>
    </w:p>
    <w:p w14:paraId="10C43EF4" w14:textId="77777777" w:rsidR="004E18FE" w:rsidRPr="009F464D" w:rsidRDefault="004E18FE" w:rsidP="004E18FE">
      <w:pPr>
        <w:rPr>
          <w:sz w:val="16"/>
        </w:rPr>
      </w:pPr>
      <w:r w:rsidRPr="009F464D">
        <w:rPr>
          <w:sz w:val="16"/>
        </w:rPr>
        <w:t xml:space="preserve">Degrowth misses an allocation mechanism </w:t>
      </w:r>
    </w:p>
    <w:p w14:paraId="53AFE311" w14:textId="77777777" w:rsidR="004E18FE" w:rsidRPr="009F464D" w:rsidRDefault="004E18FE" w:rsidP="004E18FE">
      <w:pPr>
        <w:rPr>
          <w:sz w:val="16"/>
        </w:rPr>
      </w:pPr>
      <w:r w:rsidRPr="009F464D">
        <w:rPr>
          <w:sz w:val="16"/>
        </w:rPr>
        <w:t>“</w:t>
      </w:r>
      <w:r w:rsidRPr="00BA08A3">
        <w:rPr>
          <w:rStyle w:val="StyleUnderline"/>
          <w:highlight w:val="cyan"/>
        </w:rPr>
        <w:t xml:space="preserve">Under a capitalist system, </w:t>
      </w:r>
      <w:r w:rsidRPr="00BA08A3">
        <w:rPr>
          <w:rStyle w:val="Emphasis"/>
          <w:highlight w:val="cyan"/>
        </w:rPr>
        <w:t>prices</w:t>
      </w:r>
      <w:r w:rsidRPr="00BA08A3">
        <w:rPr>
          <w:sz w:val="16"/>
          <w:highlight w:val="cyan"/>
        </w:rPr>
        <w:t xml:space="preserve"> </w:t>
      </w:r>
      <w:r w:rsidRPr="00BA08A3">
        <w:rPr>
          <w:rStyle w:val="StyleUnderline"/>
        </w:rPr>
        <w:t>provide</w:t>
      </w:r>
      <w:r w:rsidRPr="00BA08A3">
        <w:rPr>
          <w:sz w:val="16"/>
        </w:rPr>
        <w:t xml:space="preserve"> </w:t>
      </w:r>
      <w:r w:rsidRPr="00BA08A3">
        <w:rPr>
          <w:rStyle w:val="Emphasis"/>
        </w:rPr>
        <w:t>incentives</w:t>
      </w:r>
      <w:r w:rsidRPr="009F464D">
        <w:rPr>
          <w:sz w:val="16"/>
        </w:rPr>
        <w:t xml:space="preserve"> </w:t>
      </w:r>
      <w:r w:rsidRPr="009F464D">
        <w:rPr>
          <w:rStyle w:val="StyleUnderline"/>
        </w:rPr>
        <w:t>and</w:t>
      </w:r>
      <w:r w:rsidRPr="009F464D">
        <w:rPr>
          <w:sz w:val="16"/>
        </w:rPr>
        <w:t xml:space="preserve"> </w:t>
      </w:r>
      <w:r w:rsidRPr="00BA08A3">
        <w:rPr>
          <w:rStyle w:val="Emphasis"/>
          <w:highlight w:val="cyan"/>
        </w:rPr>
        <w:t>signal</w:t>
      </w:r>
      <w:r w:rsidRPr="00BA08A3">
        <w:rPr>
          <w:rStyle w:val="Emphasis"/>
        </w:rPr>
        <w:t>s</w:t>
      </w:r>
      <w:r w:rsidRPr="009F464D">
        <w:rPr>
          <w:sz w:val="16"/>
        </w:rPr>
        <w:t xml:space="preserve"> </w:t>
      </w:r>
      <w:r w:rsidRPr="00BA08A3">
        <w:rPr>
          <w:rStyle w:val="StyleUnderline"/>
        </w:rPr>
        <w:t>so</w:t>
      </w:r>
      <w:r w:rsidRPr="009F464D">
        <w:rPr>
          <w:rStyle w:val="StyleUnderline"/>
        </w:rPr>
        <w:t xml:space="preserve"> that</w:t>
      </w:r>
      <w:r w:rsidRPr="009F464D">
        <w:rPr>
          <w:sz w:val="16"/>
        </w:rPr>
        <w:t xml:space="preserve"> these continuous </w:t>
      </w:r>
      <w:r w:rsidRPr="00BA08A3">
        <w:rPr>
          <w:rStyle w:val="StyleUnderline"/>
          <w:highlight w:val="cyan"/>
        </w:rPr>
        <w:t>allocation</w:t>
      </w:r>
      <w:r w:rsidRPr="009F464D">
        <w:rPr>
          <w:rStyle w:val="StyleUnderline"/>
        </w:rPr>
        <w:t xml:space="preserve"> problems </w:t>
      </w:r>
      <w:r w:rsidRPr="00BA08A3">
        <w:rPr>
          <w:rStyle w:val="StyleUnderline"/>
        </w:rPr>
        <w:t>are solved in a</w:t>
      </w:r>
      <w:r w:rsidRPr="00BA08A3">
        <w:rPr>
          <w:sz w:val="16"/>
        </w:rPr>
        <w:t xml:space="preserve"> </w:t>
      </w:r>
      <w:r w:rsidRPr="00BA08A3">
        <w:rPr>
          <w:rStyle w:val="Emphasis"/>
        </w:rPr>
        <w:t>decentralized</w:t>
      </w:r>
      <w:r w:rsidRPr="00BA08A3">
        <w:rPr>
          <w:sz w:val="16"/>
        </w:rPr>
        <w:t xml:space="preserve"> </w:t>
      </w:r>
      <w:r w:rsidRPr="00BA08A3">
        <w:rPr>
          <w:rStyle w:val="StyleUnderline"/>
        </w:rPr>
        <w:t>way</w:t>
      </w:r>
      <w:r w:rsidRPr="00BA08A3">
        <w:rPr>
          <w:sz w:val="16"/>
        </w:rPr>
        <w:t xml:space="preserve"> […] </w:t>
      </w:r>
      <w:r w:rsidRPr="00BA08A3">
        <w:rPr>
          <w:rStyle w:val="StyleUnderline"/>
          <w:highlight w:val="cyan"/>
        </w:rPr>
        <w:t>Under</w:t>
      </w:r>
      <w:r w:rsidRPr="00BA08A3">
        <w:rPr>
          <w:sz w:val="16"/>
        </w:rPr>
        <w:t xml:space="preserve"> </w:t>
      </w:r>
      <w:proofErr w:type="spellStart"/>
      <w:r w:rsidRPr="00BA08A3">
        <w:rPr>
          <w:sz w:val="16"/>
        </w:rPr>
        <w:t>eco</w:t>
      </w:r>
      <w:r w:rsidRPr="00BA08A3">
        <w:rPr>
          <w:rStyle w:val="Emphasis"/>
          <w:highlight w:val="cyan"/>
        </w:rPr>
        <w:t>socialism</w:t>
      </w:r>
      <w:proofErr w:type="spellEnd"/>
      <w:r w:rsidRPr="00BA08A3">
        <w:rPr>
          <w:rStyle w:val="StyleUnderline"/>
          <w:highlight w:val="cyan"/>
        </w:rPr>
        <w:t>, everything</w:t>
      </w:r>
      <w:r w:rsidRPr="00BA08A3">
        <w:rPr>
          <w:sz w:val="16"/>
        </w:rPr>
        <w:t xml:space="preserve"> </w:t>
      </w:r>
      <w:r w:rsidRPr="00BA08A3">
        <w:rPr>
          <w:rStyle w:val="Emphasis"/>
        </w:rPr>
        <w:t>instead</w:t>
      </w:r>
      <w:r w:rsidRPr="00BA08A3">
        <w:rPr>
          <w:sz w:val="16"/>
        </w:rPr>
        <w:t xml:space="preserve"> </w:t>
      </w:r>
      <w:r w:rsidRPr="00BA08A3">
        <w:rPr>
          <w:rStyle w:val="StyleUnderline"/>
          <w:highlight w:val="cyan"/>
        </w:rPr>
        <w:t>becomes</w:t>
      </w:r>
      <w:r w:rsidRPr="00BA08A3">
        <w:rPr>
          <w:sz w:val="16"/>
        </w:rPr>
        <w:t xml:space="preserve"> a </w:t>
      </w:r>
      <w:r w:rsidRPr="00BA08A3">
        <w:rPr>
          <w:rStyle w:val="Emphasis"/>
          <w:highlight w:val="cyan"/>
        </w:rPr>
        <w:t>centralized</w:t>
      </w:r>
      <w:r w:rsidRPr="00BA08A3">
        <w:rPr>
          <w:sz w:val="16"/>
        </w:rPr>
        <w:t xml:space="preserve"> problem of allocation </w:t>
      </w:r>
      <w:r w:rsidRPr="00BA08A3">
        <w:rPr>
          <w:rStyle w:val="StyleUnderline"/>
        </w:rPr>
        <w:t xml:space="preserve">and must be solved through </w:t>
      </w:r>
      <w:r w:rsidRPr="00BA08A3">
        <w:rPr>
          <w:rStyle w:val="Emphasis"/>
        </w:rPr>
        <w:t>common decision-making</w:t>
      </w:r>
      <w:r w:rsidRPr="009F464D">
        <w:rPr>
          <w:rStyle w:val="StyleUnderline"/>
        </w:rPr>
        <w:t xml:space="preserve">, or a </w:t>
      </w:r>
      <w:r w:rsidRPr="009F464D">
        <w:rPr>
          <w:rStyle w:val="Emphasis"/>
        </w:rPr>
        <w:t>rulebook</w:t>
      </w:r>
      <w:r w:rsidRPr="009F464D">
        <w:rPr>
          <w:sz w:val="16"/>
        </w:rPr>
        <w:t xml:space="preserve"> for all possible situation” (p. 68). </w:t>
      </w:r>
      <w:r w:rsidRPr="00BA08A3">
        <w:rPr>
          <w:rStyle w:val="StyleUnderline"/>
          <w:highlight w:val="cyan"/>
        </w:rPr>
        <w:t>This is a</w:t>
      </w:r>
      <w:r w:rsidRPr="00BA08A3">
        <w:rPr>
          <w:sz w:val="16"/>
          <w:highlight w:val="cyan"/>
        </w:rPr>
        <w:t xml:space="preserve"> </w:t>
      </w:r>
      <w:r w:rsidRPr="00BA08A3">
        <w:rPr>
          <w:rStyle w:val="Emphasis"/>
          <w:highlight w:val="cyan"/>
        </w:rPr>
        <w:t>false dilemma</w:t>
      </w:r>
      <w:r w:rsidRPr="009F464D">
        <w:rPr>
          <w:sz w:val="16"/>
        </w:rPr>
        <w:t xml:space="preserve"> with only two options: free markets that are efficient and democratic (capitalism) versus Soviet-style </w:t>
      </w:r>
      <w:proofErr w:type="spellStart"/>
      <w:r w:rsidRPr="009F464D">
        <w:rPr>
          <w:sz w:val="16"/>
        </w:rPr>
        <w:t>centralised</w:t>
      </w:r>
      <w:proofErr w:type="spellEnd"/>
      <w:r w:rsidRPr="009F464D">
        <w:rPr>
          <w:sz w:val="16"/>
        </w:rPr>
        <w:t xml:space="preserve"> planning that is the precise opposite. If degrowth </w:t>
      </w:r>
      <w:proofErr w:type="spellStart"/>
      <w:r w:rsidRPr="009F464D">
        <w:rPr>
          <w:sz w:val="16"/>
        </w:rPr>
        <w:t>criticises</w:t>
      </w:r>
      <w:proofErr w:type="spellEnd"/>
      <w:r w:rsidRPr="009F464D">
        <w:rPr>
          <w:sz w:val="16"/>
        </w:rPr>
        <w:t xml:space="preserve"> capitalism, Terzi suggests, then it must endorse the other. </w:t>
      </w:r>
    </w:p>
    <w:p w14:paraId="1DA6E782" w14:textId="77777777" w:rsidR="004E18FE" w:rsidRPr="009F464D" w:rsidRDefault="004E18FE" w:rsidP="004E18FE">
      <w:pPr>
        <w:rPr>
          <w:sz w:val="16"/>
        </w:rPr>
      </w:pPr>
      <w:r w:rsidRPr="009F464D">
        <w:rPr>
          <w:sz w:val="16"/>
        </w:rPr>
        <w:t xml:space="preserve">This critique misses the point. First, </w:t>
      </w:r>
      <w:r w:rsidRPr="009F464D">
        <w:rPr>
          <w:rStyle w:val="Emphasis"/>
        </w:rPr>
        <w:t>allocation</w:t>
      </w:r>
      <w:r w:rsidRPr="009F464D">
        <w:rPr>
          <w:sz w:val="16"/>
        </w:rPr>
        <w:t xml:space="preserve"> </w:t>
      </w:r>
      <w:r w:rsidRPr="009F464D">
        <w:rPr>
          <w:rStyle w:val="StyleUnderline"/>
        </w:rPr>
        <w:t>is a</w:t>
      </w:r>
      <w:r w:rsidRPr="009F464D">
        <w:rPr>
          <w:sz w:val="16"/>
        </w:rPr>
        <w:t xml:space="preserve"> </w:t>
      </w:r>
      <w:r w:rsidRPr="009F464D">
        <w:rPr>
          <w:rStyle w:val="Emphasis"/>
        </w:rPr>
        <w:t>secondary issue</w:t>
      </w:r>
      <w:r w:rsidRPr="009F464D">
        <w:rPr>
          <w:sz w:val="16"/>
        </w:rPr>
        <w:t xml:space="preserve"> </w:t>
      </w:r>
      <w:r w:rsidRPr="009F464D">
        <w:rPr>
          <w:rStyle w:val="StyleUnderline"/>
        </w:rPr>
        <w:t>for</w:t>
      </w:r>
      <w:r w:rsidRPr="009F464D">
        <w:rPr>
          <w:sz w:val="16"/>
        </w:rPr>
        <w:t xml:space="preserve"> de</w:t>
      </w:r>
      <w:r w:rsidRPr="009F464D">
        <w:rPr>
          <w:rStyle w:val="Emphasis"/>
        </w:rPr>
        <w:t>growth</w:t>
      </w:r>
      <w:r w:rsidRPr="009F464D">
        <w:rPr>
          <w:rStyle w:val="StyleUnderline"/>
        </w:rPr>
        <w:t>, which is first and foremost concerned with issues of</w:t>
      </w:r>
      <w:r w:rsidRPr="009F464D">
        <w:rPr>
          <w:sz w:val="16"/>
        </w:rPr>
        <w:t xml:space="preserve"> </w:t>
      </w:r>
      <w:r w:rsidRPr="009F464D">
        <w:rPr>
          <w:rStyle w:val="Emphasis"/>
        </w:rPr>
        <w:t>scale</w:t>
      </w:r>
      <w:r w:rsidRPr="009F464D">
        <w:rPr>
          <w:sz w:val="16"/>
        </w:rPr>
        <w:t xml:space="preserve">. Let’s remember Herman Daly’s three goals: an economy should have a sustainable scale, a just distribution, and an efficient allocation (see Chapter 5 in Herman Daly’s Economics for a Full World). Even if one were to argue that free markets are the best allocative mechanism (I will have more to say about this soon), it </w:t>
      </w:r>
      <w:proofErr w:type="gramStart"/>
      <w:r w:rsidRPr="009F464D">
        <w:rPr>
          <w:sz w:val="16"/>
        </w:rPr>
        <w:t>still remains</w:t>
      </w:r>
      <w:proofErr w:type="gramEnd"/>
      <w:r w:rsidRPr="009F464D">
        <w:rPr>
          <w:sz w:val="16"/>
        </w:rPr>
        <w:t xml:space="preserve"> that an economy who operates over its biophysical carrying capacity is </w:t>
      </w:r>
      <w:proofErr w:type="gramStart"/>
      <w:r w:rsidRPr="009F464D">
        <w:rPr>
          <w:sz w:val="16"/>
        </w:rPr>
        <w:t>doom</w:t>
      </w:r>
      <w:proofErr w:type="gramEnd"/>
      <w:r w:rsidRPr="009F464D">
        <w:rPr>
          <w:sz w:val="16"/>
        </w:rPr>
        <w:t xml:space="preserve"> to collapse sooner or later. Debates over allocation should not distract from the fact that advanced capitalist economies currently suffer from a scale problem, namely the unsustainability of their ecological footprint. </w:t>
      </w:r>
    </w:p>
    <w:p w14:paraId="270C2205" w14:textId="77777777" w:rsidR="004E18FE" w:rsidRPr="009F464D" w:rsidRDefault="004E18FE" w:rsidP="004E18FE">
      <w:pPr>
        <w:rPr>
          <w:sz w:val="16"/>
        </w:rPr>
      </w:pPr>
      <w:r w:rsidRPr="009F464D">
        <w:rPr>
          <w:sz w:val="16"/>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will be necessary (that’s the degrowth position). I have spent considerable efforts since the publication of Decoupling debunked (2019) researching that dilemma and the scientific literature </w:t>
      </w:r>
      <w:proofErr w:type="gramStart"/>
      <w:r w:rsidRPr="009F464D">
        <w:rPr>
          <w:sz w:val="16"/>
        </w:rPr>
        <w:t>seems</w:t>
      </w:r>
      <w:proofErr w:type="gramEnd"/>
      <w:r w:rsidRPr="009F464D">
        <w:rPr>
          <w:sz w:val="16"/>
        </w:rPr>
        <w:t xml:space="preserve"> to be converging towards a growth-critical consensus, as exemplified by the results of the latest IPCC report. As someone whose job it is to find a way to make economies more sustainable, I would be the first to celebrate evidence of economic growth ceasing to be an ecological issue. But that’s simply not happening, as evidenced by a growing number of empirical studies showing something that is hardly surprising: producing more makes it harder to pollute less. </w:t>
      </w:r>
    </w:p>
    <w:p w14:paraId="1781F1B6" w14:textId="77777777" w:rsidR="004E18FE" w:rsidRPr="009F464D" w:rsidRDefault="004E18FE" w:rsidP="004E18FE">
      <w:pPr>
        <w:rPr>
          <w:sz w:val="16"/>
        </w:rPr>
      </w:pPr>
      <w:r w:rsidRPr="009F464D">
        <w:rPr>
          <w:sz w:val="16"/>
        </w:rPr>
        <w:t xml:space="preserve">Back to allocation. </w:t>
      </w:r>
      <w:r w:rsidRPr="00BA08A3">
        <w:rPr>
          <w:rStyle w:val="StyleUnderline"/>
        </w:rPr>
        <w:t>If</w:t>
      </w:r>
      <w:r w:rsidRPr="009F464D">
        <w:rPr>
          <w:rStyle w:val="StyleUnderline"/>
        </w:rPr>
        <w:t xml:space="preserve"> the jury is still out on the role of</w:t>
      </w:r>
      <w:r w:rsidRPr="009F464D">
        <w:rPr>
          <w:sz w:val="16"/>
        </w:rPr>
        <w:t xml:space="preserve"> </w:t>
      </w:r>
      <w:r w:rsidRPr="009F464D">
        <w:rPr>
          <w:rStyle w:val="Emphasis"/>
        </w:rPr>
        <w:t>markets</w:t>
      </w:r>
      <w:r w:rsidRPr="009F464D">
        <w:rPr>
          <w:sz w:val="16"/>
        </w:rPr>
        <w:t xml:space="preserve"> for degrowth (for my take on it, see pp. 289-301 in </w:t>
      </w:r>
      <w:proofErr w:type="gramStart"/>
      <w:r w:rsidRPr="009F464D">
        <w:rPr>
          <w:sz w:val="16"/>
        </w:rPr>
        <w:t>The</w:t>
      </w:r>
      <w:proofErr w:type="gramEnd"/>
      <w:r w:rsidRPr="009F464D">
        <w:rPr>
          <w:sz w:val="16"/>
        </w:rPr>
        <w:t xml:space="preserve"> political economy of degrowth</w:t>
      </w:r>
      <w:r w:rsidRPr="00BA08A3">
        <w:rPr>
          <w:sz w:val="16"/>
        </w:rPr>
        <w:t xml:space="preserve">), </w:t>
      </w:r>
      <w:r w:rsidRPr="00BA08A3">
        <w:rPr>
          <w:rStyle w:val="StyleUnderline"/>
        </w:rPr>
        <w:t xml:space="preserve">I cannot think of </w:t>
      </w:r>
      <w:r w:rsidRPr="00BA08A3">
        <w:rPr>
          <w:rStyle w:val="Emphasis"/>
        </w:rPr>
        <w:t>any</w:t>
      </w:r>
      <w:r w:rsidRPr="00BA08A3">
        <w:rPr>
          <w:sz w:val="16"/>
        </w:rPr>
        <w:t xml:space="preserve"> growth-</w:t>
      </w:r>
      <w:r w:rsidRPr="00BA08A3">
        <w:rPr>
          <w:rStyle w:val="Emphasis"/>
        </w:rPr>
        <w:t>critical scholar defending their total abolition</w:t>
      </w:r>
      <w:r w:rsidRPr="00BA08A3">
        <w:rPr>
          <w:rStyle w:val="StyleUnderline"/>
        </w:rPr>
        <w:t>.</w:t>
      </w:r>
      <w:r w:rsidRPr="009F464D">
        <w:rPr>
          <w:rStyle w:val="StyleUnderline"/>
        </w:rPr>
        <w:t xml:space="preserve"> What </w:t>
      </w:r>
      <w:r w:rsidRPr="00BA08A3">
        <w:rPr>
          <w:rStyle w:val="Emphasis"/>
          <w:highlight w:val="cyan"/>
        </w:rPr>
        <w:t>degrowth opposes</w:t>
      </w:r>
      <w:r w:rsidRPr="009F464D">
        <w:rPr>
          <w:sz w:val="16"/>
        </w:rPr>
        <w:t xml:space="preserve"> </w:t>
      </w:r>
      <w:r w:rsidRPr="009F464D">
        <w:rPr>
          <w:rStyle w:val="StyleUnderline"/>
        </w:rPr>
        <w:t>is</w:t>
      </w:r>
      <w:r w:rsidRPr="009F464D">
        <w:rPr>
          <w:sz w:val="16"/>
        </w:rPr>
        <w:t xml:space="preserve"> the </w:t>
      </w:r>
      <w:r w:rsidRPr="00BA08A3">
        <w:rPr>
          <w:rStyle w:val="Emphasis"/>
          <w:highlight w:val="cyan"/>
        </w:rPr>
        <w:t>constant expansion</w:t>
      </w:r>
      <w:r w:rsidRPr="00BA08A3">
        <w:rPr>
          <w:sz w:val="16"/>
          <w:highlight w:val="cyan"/>
        </w:rPr>
        <w:t xml:space="preserve"> </w:t>
      </w:r>
      <w:r w:rsidRPr="00BA08A3">
        <w:rPr>
          <w:rStyle w:val="StyleUnderline"/>
          <w:highlight w:val="cyan"/>
        </w:rPr>
        <w:t>of the</w:t>
      </w:r>
      <w:r w:rsidRPr="00BA08A3">
        <w:rPr>
          <w:sz w:val="16"/>
          <w:highlight w:val="cyan"/>
        </w:rPr>
        <w:t xml:space="preserve"> </w:t>
      </w:r>
      <w:r w:rsidRPr="00BA08A3">
        <w:rPr>
          <w:rStyle w:val="Emphasis"/>
          <w:highlight w:val="cyan"/>
        </w:rPr>
        <w:t>commodity domain</w:t>
      </w:r>
      <w:r w:rsidRPr="009F464D">
        <w:rPr>
          <w:sz w:val="16"/>
        </w:rPr>
        <w:t xml:space="preserve">. The </w:t>
      </w:r>
      <w:r w:rsidRPr="00BA08A3">
        <w:rPr>
          <w:rStyle w:val="StyleUnderline"/>
          <w:highlight w:val="cyan"/>
        </w:rPr>
        <w:t>access to</w:t>
      </w:r>
      <w:r w:rsidRPr="009F464D">
        <w:rPr>
          <w:sz w:val="16"/>
        </w:rPr>
        <w:t xml:space="preserve"> certain </w:t>
      </w:r>
      <w:r w:rsidRPr="00BA08A3">
        <w:rPr>
          <w:rStyle w:val="StyleUnderline"/>
          <w:highlight w:val="cyan"/>
        </w:rPr>
        <w:t xml:space="preserve">goods </w:t>
      </w:r>
      <w:r w:rsidRPr="00BA08A3">
        <w:rPr>
          <w:rStyle w:val="StyleUnderline"/>
        </w:rPr>
        <w:t>and services</w:t>
      </w:r>
      <w:r w:rsidRPr="009F464D">
        <w:rPr>
          <w:sz w:val="16"/>
        </w:rPr>
        <w:t xml:space="preserve"> (healthcare, education, housing, etc.) </w:t>
      </w:r>
      <w:r w:rsidRPr="00BA08A3">
        <w:rPr>
          <w:rStyle w:val="StyleUnderline"/>
          <w:highlight w:val="cyan"/>
        </w:rPr>
        <w:t xml:space="preserve">should be </w:t>
      </w:r>
      <w:proofErr w:type="spellStart"/>
      <w:r w:rsidRPr="00BA08A3">
        <w:rPr>
          <w:rStyle w:val="StyleUnderline"/>
          <w:highlight w:val="cyan"/>
        </w:rPr>
        <w:t>organised</w:t>
      </w:r>
      <w:proofErr w:type="spellEnd"/>
      <w:r w:rsidRPr="00BA08A3">
        <w:rPr>
          <w:sz w:val="16"/>
          <w:highlight w:val="cyan"/>
        </w:rPr>
        <w:t xml:space="preserve"> </w:t>
      </w:r>
      <w:r w:rsidRPr="00BA08A3">
        <w:rPr>
          <w:rStyle w:val="Emphasis"/>
          <w:highlight w:val="cyan"/>
        </w:rPr>
        <w:t>differently</w:t>
      </w:r>
      <w:r w:rsidRPr="009F464D">
        <w:rPr>
          <w:sz w:val="16"/>
        </w:rPr>
        <w:t xml:space="preserve"> </w:t>
      </w:r>
      <w:r w:rsidRPr="009F464D">
        <w:rPr>
          <w:rStyle w:val="StyleUnderline"/>
        </w:rPr>
        <w:t>than</w:t>
      </w:r>
      <w:r w:rsidRPr="009F464D">
        <w:rPr>
          <w:sz w:val="16"/>
        </w:rPr>
        <w:t xml:space="preserve"> through </w:t>
      </w:r>
      <w:r w:rsidRPr="009F464D">
        <w:rPr>
          <w:rStyle w:val="Emphasis"/>
        </w:rPr>
        <w:t>commercial competition</w:t>
      </w:r>
      <w:r w:rsidRPr="009F464D">
        <w:rPr>
          <w:rStyle w:val="StyleUnderline"/>
        </w:rPr>
        <w:t xml:space="preserve">. </w:t>
      </w:r>
      <w:r w:rsidRPr="00BA08A3">
        <w:rPr>
          <w:rStyle w:val="StyleUnderline"/>
          <w:highlight w:val="cyan"/>
        </w:rPr>
        <w:t>This can take the form of</w:t>
      </w:r>
      <w:r w:rsidRPr="009F464D">
        <w:rPr>
          <w:sz w:val="16"/>
        </w:rPr>
        <w:t xml:space="preserve"> external </w:t>
      </w:r>
      <w:r w:rsidRPr="00BA08A3">
        <w:rPr>
          <w:rStyle w:val="Emphasis"/>
        </w:rPr>
        <w:t>regulations</w:t>
      </w:r>
      <w:r w:rsidRPr="009F464D">
        <w:rPr>
          <w:sz w:val="16"/>
        </w:rPr>
        <w:t xml:space="preserve"> like minimum and maximum wages, the </w:t>
      </w:r>
      <w:r w:rsidRPr="009F464D">
        <w:rPr>
          <w:rStyle w:val="StyleUnderline"/>
        </w:rPr>
        <w:t>banning</w:t>
      </w:r>
      <w:r w:rsidRPr="009F464D">
        <w:rPr>
          <w:sz w:val="16"/>
        </w:rPr>
        <w:t xml:space="preserve"> of </w:t>
      </w:r>
      <w:r w:rsidRPr="009F464D">
        <w:rPr>
          <w:rStyle w:val="Emphasis"/>
        </w:rPr>
        <w:t>fossil fuels</w:t>
      </w:r>
      <w:r w:rsidRPr="009F464D">
        <w:rPr>
          <w:sz w:val="16"/>
        </w:rPr>
        <w:t xml:space="preserve"> ads </w:t>
      </w:r>
      <w:r w:rsidRPr="009F464D">
        <w:rPr>
          <w:rStyle w:val="StyleUnderline"/>
        </w:rPr>
        <w:t>as</w:t>
      </w:r>
      <w:r w:rsidRPr="009F464D">
        <w:rPr>
          <w:sz w:val="16"/>
        </w:rPr>
        <w:t xml:space="preserve"> recently introduced </w:t>
      </w:r>
      <w:r w:rsidRPr="009F464D">
        <w:rPr>
          <w:rStyle w:val="StyleUnderline"/>
        </w:rPr>
        <w:t>in</w:t>
      </w:r>
      <w:r w:rsidRPr="009F464D">
        <w:rPr>
          <w:sz w:val="16"/>
        </w:rPr>
        <w:t xml:space="preserve"> </w:t>
      </w:r>
      <w:r w:rsidRPr="009F464D">
        <w:rPr>
          <w:rStyle w:val="Emphasis"/>
        </w:rPr>
        <w:t>Amsterdam</w:t>
      </w:r>
      <w:r w:rsidRPr="009F464D">
        <w:rPr>
          <w:rStyle w:val="StyleUnderline"/>
        </w:rPr>
        <w:t xml:space="preserve">, </w:t>
      </w:r>
      <w:r w:rsidRPr="00BA08A3">
        <w:rPr>
          <w:rStyle w:val="StyleUnderline"/>
        </w:rPr>
        <w:t>or</w:t>
      </w:r>
      <w:r w:rsidRPr="009F464D">
        <w:rPr>
          <w:sz w:val="16"/>
        </w:rPr>
        <w:t xml:space="preserve"> the </w:t>
      </w:r>
      <w:r w:rsidRPr="00BA08A3">
        <w:rPr>
          <w:rStyle w:val="Emphasis"/>
        </w:rPr>
        <w:t>pricing</w:t>
      </w:r>
      <w:r w:rsidRPr="009F464D">
        <w:rPr>
          <w:sz w:val="16"/>
        </w:rPr>
        <w:t xml:space="preserve"> of </w:t>
      </w:r>
      <w:r w:rsidRPr="00BA08A3">
        <w:rPr>
          <w:rStyle w:val="Emphasis"/>
        </w:rPr>
        <w:t>carbon</w:t>
      </w:r>
      <w:r w:rsidRPr="009F464D">
        <w:rPr>
          <w:sz w:val="16"/>
        </w:rPr>
        <w:t xml:space="preserve"> </w:t>
      </w:r>
      <w:r w:rsidRPr="009F464D">
        <w:rPr>
          <w:rStyle w:val="StyleUnderline"/>
        </w:rPr>
        <w:t xml:space="preserve">via </w:t>
      </w:r>
      <w:proofErr w:type="gramStart"/>
      <w:r w:rsidRPr="009F464D">
        <w:rPr>
          <w:rStyle w:val="StyleUnderline"/>
        </w:rPr>
        <w:t>a</w:t>
      </w:r>
      <w:r w:rsidRPr="009F464D">
        <w:rPr>
          <w:sz w:val="16"/>
        </w:rPr>
        <w:t xml:space="preserve"> </w:t>
      </w:r>
      <w:r w:rsidRPr="009F464D">
        <w:rPr>
          <w:rStyle w:val="Emphasis"/>
        </w:rPr>
        <w:t>T</w:t>
      </w:r>
      <w:r w:rsidRPr="009F464D">
        <w:rPr>
          <w:sz w:val="16"/>
        </w:rPr>
        <w:t>radable</w:t>
      </w:r>
      <w:proofErr w:type="gramEnd"/>
      <w:r w:rsidRPr="009F464D">
        <w:rPr>
          <w:sz w:val="16"/>
        </w:rPr>
        <w:t xml:space="preserve"> </w:t>
      </w:r>
      <w:r w:rsidRPr="009F464D">
        <w:rPr>
          <w:rStyle w:val="Emphasis"/>
        </w:rPr>
        <w:t>E</w:t>
      </w:r>
      <w:r w:rsidRPr="009F464D">
        <w:rPr>
          <w:sz w:val="16"/>
        </w:rPr>
        <w:t xml:space="preserve">nergy </w:t>
      </w:r>
      <w:r w:rsidRPr="009F464D">
        <w:rPr>
          <w:rStyle w:val="Emphasis"/>
        </w:rPr>
        <w:t>Q</w:t>
      </w:r>
      <w:r w:rsidRPr="009F464D">
        <w:rPr>
          <w:sz w:val="16"/>
        </w:rPr>
        <w:t xml:space="preserve">uotas. </w:t>
      </w:r>
      <w:r w:rsidRPr="009F464D">
        <w:rPr>
          <w:rStyle w:val="StyleUnderline"/>
        </w:rPr>
        <w:t>Or</w:t>
      </w:r>
      <w:r w:rsidRPr="009F464D">
        <w:rPr>
          <w:sz w:val="16"/>
        </w:rPr>
        <w:t xml:space="preserve"> it can also happen </w:t>
      </w:r>
      <w:r w:rsidRPr="009F464D">
        <w:rPr>
          <w:rStyle w:val="StyleUnderline"/>
        </w:rPr>
        <w:t xml:space="preserve">by </w:t>
      </w:r>
      <w:r w:rsidRPr="00BA08A3">
        <w:rPr>
          <w:rStyle w:val="StyleUnderline"/>
          <w:highlight w:val="cyan"/>
        </w:rPr>
        <w:t>changing</w:t>
      </w:r>
      <w:r w:rsidRPr="009F464D">
        <w:rPr>
          <w:sz w:val="16"/>
        </w:rPr>
        <w:t xml:space="preserve"> certain </w:t>
      </w:r>
      <w:r w:rsidRPr="00BA08A3">
        <w:rPr>
          <w:rStyle w:val="StyleUnderline"/>
          <w:highlight w:val="cyan"/>
        </w:rPr>
        <w:t>rules</w:t>
      </w:r>
      <w:r w:rsidRPr="00BA08A3">
        <w:rPr>
          <w:sz w:val="16"/>
          <w:highlight w:val="cyan"/>
        </w:rPr>
        <w:t xml:space="preserve"> </w:t>
      </w:r>
      <w:r w:rsidRPr="00BA08A3">
        <w:rPr>
          <w:rStyle w:val="Emphasis"/>
          <w:highlight w:val="cyan"/>
        </w:rPr>
        <w:t>within</w:t>
      </w:r>
      <w:r w:rsidRPr="00BA08A3">
        <w:rPr>
          <w:sz w:val="16"/>
          <w:highlight w:val="cyan"/>
        </w:rPr>
        <w:t xml:space="preserve"> </w:t>
      </w:r>
      <w:r w:rsidRPr="00BA08A3">
        <w:rPr>
          <w:rStyle w:val="StyleUnderline"/>
          <w:highlight w:val="cyan"/>
        </w:rPr>
        <w:t>markets</w:t>
      </w:r>
      <w:r w:rsidRPr="009F464D">
        <w:rPr>
          <w:sz w:val="16"/>
        </w:rPr>
        <w:t xml:space="preserve">. For example, Jennifer Hinton defends a vision of post-growth where allocation is </w:t>
      </w:r>
      <w:proofErr w:type="spellStart"/>
      <w:r w:rsidRPr="009F464D">
        <w:rPr>
          <w:sz w:val="16"/>
        </w:rPr>
        <w:t>organised</w:t>
      </w:r>
      <w:proofErr w:type="spellEnd"/>
      <w:r w:rsidRPr="009F464D">
        <w:rPr>
          <w:sz w:val="16"/>
        </w:rPr>
        <w:t xml:space="preserve"> via markets but only with “not-for-profit businesses” (markets without profits); Sophie Swaton proposes an “Ecological Transition Income” given via a system of local for-employment cooperatives (markets without unbalanced wage-</w:t>
      </w:r>
      <w:proofErr w:type="spellStart"/>
      <w:r w:rsidRPr="009F464D">
        <w:rPr>
          <w:sz w:val="16"/>
        </w:rPr>
        <w:t>labour</w:t>
      </w:r>
      <w:proofErr w:type="spellEnd"/>
      <w:r w:rsidRPr="009F464D">
        <w:rPr>
          <w:sz w:val="16"/>
        </w:rPr>
        <w:t xml:space="preserve"> relations); and a diversity of alternative monies are already in place trying to make market dynamics fairer and more sustainable (markets without general-purpose money). </w:t>
      </w:r>
      <w:r w:rsidRPr="00BA08A3">
        <w:rPr>
          <w:rStyle w:val="StyleUnderline"/>
          <w:highlight w:val="cyan"/>
        </w:rPr>
        <w:t xml:space="preserve">Since </w:t>
      </w:r>
      <w:r w:rsidRPr="00BA08A3">
        <w:rPr>
          <w:rStyle w:val="StyleUnderline"/>
        </w:rPr>
        <w:t>there is</w:t>
      </w:r>
      <w:r w:rsidRPr="00BA08A3">
        <w:rPr>
          <w:sz w:val="16"/>
        </w:rPr>
        <w:t xml:space="preserve"> </w:t>
      </w:r>
      <w:r w:rsidRPr="00BA08A3">
        <w:rPr>
          <w:rStyle w:val="Emphasis"/>
          <w:highlight w:val="cyan"/>
        </w:rPr>
        <w:t>nothing in</w:t>
      </w:r>
      <w:r w:rsidRPr="009F464D">
        <w:rPr>
          <w:rStyle w:val="Emphasis"/>
        </w:rPr>
        <w:t xml:space="preserve"> the</w:t>
      </w:r>
      <w:r w:rsidRPr="009F464D">
        <w:rPr>
          <w:sz w:val="16"/>
        </w:rPr>
        <w:t xml:space="preserve"> degrowth </w:t>
      </w:r>
      <w:r w:rsidRPr="00BA08A3">
        <w:rPr>
          <w:rStyle w:val="Emphasis"/>
          <w:highlight w:val="cyan"/>
        </w:rPr>
        <w:t>literature</w:t>
      </w:r>
      <w:r w:rsidRPr="009F464D">
        <w:rPr>
          <w:sz w:val="16"/>
        </w:rPr>
        <w:t xml:space="preserve"> </w:t>
      </w:r>
      <w:r w:rsidRPr="00BA08A3">
        <w:rPr>
          <w:rStyle w:val="StyleUnderline"/>
          <w:highlight w:val="cyan"/>
        </w:rPr>
        <w:t>indicat</w:t>
      </w:r>
      <w:r w:rsidRPr="00BA08A3">
        <w:rPr>
          <w:rStyle w:val="StyleUnderline"/>
        </w:rPr>
        <w:t>ing</w:t>
      </w:r>
      <w:r w:rsidRPr="009F464D">
        <w:rPr>
          <w:rStyle w:val="StyleUnderline"/>
        </w:rPr>
        <w:t xml:space="preserve"> that</w:t>
      </w:r>
      <w:r w:rsidRPr="009F464D">
        <w:rPr>
          <w:sz w:val="16"/>
        </w:rPr>
        <w:t xml:space="preserve"> </w:t>
      </w:r>
      <w:r w:rsidRPr="00BA08A3">
        <w:rPr>
          <w:rStyle w:val="Emphasis"/>
          <w:highlight w:val="cyan"/>
        </w:rPr>
        <w:t>markets</w:t>
      </w:r>
      <w:r w:rsidRPr="009F464D">
        <w:rPr>
          <w:sz w:val="16"/>
        </w:rPr>
        <w:t xml:space="preserve"> </w:t>
      </w:r>
      <w:r w:rsidRPr="009F464D">
        <w:rPr>
          <w:rStyle w:val="StyleUnderline"/>
        </w:rPr>
        <w:t xml:space="preserve">as modes of allocation </w:t>
      </w:r>
      <w:r w:rsidRPr="00BA08A3">
        <w:rPr>
          <w:rStyle w:val="StyleUnderline"/>
          <w:highlight w:val="cyan"/>
        </w:rPr>
        <w:t>should</w:t>
      </w:r>
      <w:r w:rsidRPr="00BA08A3">
        <w:rPr>
          <w:sz w:val="16"/>
          <w:highlight w:val="cyan"/>
        </w:rPr>
        <w:t xml:space="preserve"> </w:t>
      </w:r>
      <w:r w:rsidRPr="00BA08A3">
        <w:rPr>
          <w:rStyle w:val="Emphasis"/>
          <w:highlight w:val="cyan"/>
        </w:rPr>
        <w:t>completely cease to exist</w:t>
      </w:r>
      <w:r w:rsidRPr="00BA08A3">
        <w:rPr>
          <w:sz w:val="16"/>
          <w:highlight w:val="cyan"/>
        </w:rPr>
        <w:t xml:space="preserve">, </w:t>
      </w:r>
      <w:proofErr w:type="spellStart"/>
      <w:r w:rsidRPr="00BA08A3">
        <w:rPr>
          <w:rStyle w:val="Emphasis"/>
          <w:highlight w:val="cyan"/>
        </w:rPr>
        <w:t>criticising</w:t>
      </w:r>
      <w:proofErr w:type="spellEnd"/>
      <w:r w:rsidRPr="009F464D">
        <w:rPr>
          <w:sz w:val="16"/>
        </w:rPr>
        <w:t xml:space="preserve"> degrowth </w:t>
      </w:r>
      <w:r w:rsidRPr="00BA08A3">
        <w:rPr>
          <w:rStyle w:val="StyleUnderline"/>
          <w:highlight w:val="cyan"/>
        </w:rPr>
        <w:t>on that ground is</w:t>
      </w:r>
      <w:r w:rsidRPr="00BA08A3">
        <w:rPr>
          <w:sz w:val="16"/>
          <w:highlight w:val="cyan"/>
        </w:rPr>
        <w:t xml:space="preserve"> </w:t>
      </w:r>
      <w:r w:rsidRPr="00BA08A3">
        <w:rPr>
          <w:rStyle w:val="Emphasis"/>
          <w:highlight w:val="cyan"/>
        </w:rPr>
        <w:t>deceitful</w:t>
      </w:r>
      <w:r w:rsidRPr="00BA08A3">
        <w:rPr>
          <w:sz w:val="16"/>
          <w:highlight w:val="cyan"/>
        </w:rPr>
        <w:t>.</w:t>
      </w:r>
      <w:r w:rsidRPr="009F464D">
        <w:rPr>
          <w:sz w:val="16"/>
        </w:rPr>
        <w:t xml:space="preserve"> </w:t>
      </w:r>
    </w:p>
    <w:p w14:paraId="6F228910" w14:textId="77777777" w:rsidR="004E18FE" w:rsidRDefault="004E18FE" w:rsidP="004E18FE">
      <w:pPr>
        <w:rPr>
          <w:sz w:val="16"/>
        </w:rPr>
      </w:pPr>
      <w:r w:rsidRPr="009F464D">
        <w:rPr>
          <w:sz w:val="16"/>
        </w:rPr>
        <w:t xml:space="preserve">What Terzi </w:t>
      </w:r>
      <w:proofErr w:type="spellStart"/>
      <w:r w:rsidRPr="009F464D">
        <w:rPr>
          <w:sz w:val="16"/>
        </w:rPr>
        <w:t>criticises</w:t>
      </w:r>
      <w:proofErr w:type="spellEnd"/>
      <w:r w:rsidRPr="009F464D">
        <w:rPr>
          <w:sz w:val="16"/>
        </w:rPr>
        <w:t xml:space="preserve"> here is not degrowth but socialism. But even that critique falls flat. Depicting </w:t>
      </w:r>
      <w:r w:rsidRPr="009F464D">
        <w:rPr>
          <w:rStyle w:val="Emphasis"/>
        </w:rPr>
        <w:t>planning</w:t>
      </w:r>
      <w:r w:rsidRPr="009F464D">
        <w:rPr>
          <w:sz w:val="16"/>
        </w:rPr>
        <w:t xml:space="preserve"> as bureaucratic </w:t>
      </w:r>
      <w:r w:rsidRPr="009F464D">
        <w:rPr>
          <w:rStyle w:val="StyleUnderline"/>
        </w:rPr>
        <w:t>and</w:t>
      </w:r>
      <w:r w:rsidRPr="009F464D">
        <w:rPr>
          <w:sz w:val="16"/>
        </w:rPr>
        <w:t xml:space="preserve"> uneconomic is as much a strawman as depicting </w:t>
      </w:r>
      <w:r w:rsidRPr="009F464D">
        <w:rPr>
          <w:rStyle w:val="Emphasis"/>
        </w:rPr>
        <w:t>markets</w:t>
      </w:r>
      <w:r w:rsidRPr="009F464D">
        <w:rPr>
          <w:sz w:val="16"/>
        </w:rPr>
        <w:t xml:space="preserve"> as </w:t>
      </w:r>
      <w:proofErr w:type="spellStart"/>
      <w:r w:rsidRPr="009F464D">
        <w:rPr>
          <w:sz w:val="16"/>
        </w:rPr>
        <w:t>decentralised</w:t>
      </w:r>
      <w:proofErr w:type="spellEnd"/>
      <w:r w:rsidRPr="009F464D">
        <w:rPr>
          <w:sz w:val="16"/>
        </w:rPr>
        <w:t xml:space="preserve"> and efficient. </w:t>
      </w:r>
      <w:r w:rsidRPr="009F464D">
        <w:rPr>
          <w:rStyle w:val="Emphasis"/>
        </w:rPr>
        <w:t>Both</w:t>
      </w:r>
      <w:r w:rsidRPr="009F464D">
        <w:rPr>
          <w:sz w:val="16"/>
        </w:rPr>
        <w:t xml:space="preserve"> allocating mechanisms, </w:t>
      </w:r>
      <w:r w:rsidRPr="009F464D">
        <w:rPr>
          <w:rStyle w:val="StyleUnderline"/>
        </w:rPr>
        <w:t>with their respective strengths and weaknesses, can experience a</w:t>
      </w:r>
      <w:r w:rsidRPr="009F464D">
        <w:rPr>
          <w:sz w:val="16"/>
        </w:rPr>
        <w:t xml:space="preserve"> </w:t>
      </w:r>
      <w:r w:rsidRPr="009F464D">
        <w:rPr>
          <w:rStyle w:val="Emphasis"/>
        </w:rPr>
        <w:t>whole spectrum</w:t>
      </w:r>
      <w:r w:rsidRPr="009F464D">
        <w:rPr>
          <w:sz w:val="16"/>
        </w:rPr>
        <w:t xml:space="preserve"> </w:t>
      </w:r>
      <w:r w:rsidRPr="009F464D">
        <w:rPr>
          <w:rStyle w:val="StyleUnderline"/>
        </w:rPr>
        <w:t>of performance</w:t>
      </w:r>
      <w:r w:rsidRPr="009F464D">
        <w:rPr>
          <w:sz w:val="16"/>
        </w:rPr>
        <w:t xml:space="preserve">. The real question is whether an allocative arrangement is appropriate. </w:t>
      </w:r>
      <w:r w:rsidRPr="00BA08A3">
        <w:rPr>
          <w:rStyle w:val="StyleUnderline"/>
          <w:highlight w:val="cyan"/>
        </w:rPr>
        <w:t>Most countries forbid</w:t>
      </w:r>
      <w:r w:rsidRPr="009F464D">
        <w:rPr>
          <w:sz w:val="16"/>
        </w:rPr>
        <w:t xml:space="preserve"> the </w:t>
      </w:r>
      <w:r w:rsidRPr="00BA08A3">
        <w:rPr>
          <w:rStyle w:val="StyleUnderline"/>
          <w:highlight w:val="cyan"/>
        </w:rPr>
        <w:t>buying</w:t>
      </w:r>
      <w:r w:rsidRPr="009F464D">
        <w:rPr>
          <w:sz w:val="16"/>
        </w:rPr>
        <w:t xml:space="preserve"> and selling of </w:t>
      </w:r>
      <w:r w:rsidRPr="00BA08A3">
        <w:rPr>
          <w:rStyle w:val="Emphasis"/>
          <w:highlight w:val="cyan"/>
        </w:rPr>
        <w:t>organs</w:t>
      </w:r>
      <w:r w:rsidRPr="00BA08A3">
        <w:rPr>
          <w:sz w:val="16"/>
          <w:highlight w:val="cyan"/>
        </w:rPr>
        <w:t xml:space="preserve"> </w:t>
      </w:r>
      <w:r w:rsidRPr="00BA08A3">
        <w:rPr>
          <w:rStyle w:val="StyleUnderline"/>
          <w:highlight w:val="cyan"/>
        </w:rPr>
        <w:t>and</w:t>
      </w:r>
      <w:r w:rsidRPr="009F464D">
        <w:rPr>
          <w:sz w:val="16"/>
        </w:rPr>
        <w:t xml:space="preserve"> most countries </w:t>
      </w:r>
      <w:r w:rsidRPr="00BA08A3">
        <w:rPr>
          <w:rStyle w:val="Emphasis"/>
          <w:highlight w:val="cyan"/>
        </w:rPr>
        <w:t>allow</w:t>
      </w:r>
      <w:r w:rsidRPr="009F464D">
        <w:rPr>
          <w:sz w:val="16"/>
        </w:rPr>
        <w:t xml:space="preserve"> people </w:t>
      </w:r>
      <w:r w:rsidRPr="00BA08A3">
        <w:rPr>
          <w:rStyle w:val="StyleUnderline"/>
          <w:highlight w:val="cyan"/>
        </w:rPr>
        <w:t>to buy</w:t>
      </w:r>
      <w:r w:rsidRPr="009F464D">
        <w:rPr>
          <w:sz w:val="16"/>
        </w:rPr>
        <w:t xml:space="preserve"> and sell </w:t>
      </w:r>
      <w:r w:rsidRPr="00BA08A3">
        <w:rPr>
          <w:rStyle w:val="Emphasis"/>
          <w:highlight w:val="cyan"/>
        </w:rPr>
        <w:t>socks</w:t>
      </w:r>
      <w:r w:rsidRPr="009F464D">
        <w:rPr>
          <w:rStyle w:val="StyleUnderline"/>
        </w:rPr>
        <w:t>. Markets are</w:t>
      </w:r>
      <w:r w:rsidRPr="009F464D">
        <w:rPr>
          <w:sz w:val="16"/>
        </w:rPr>
        <w:t xml:space="preserve"> </w:t>
      </w:r>
      <w:r w:rsidRPr="009F464D">
        <w:rPr>
          <w:rStyle w:val="Emphasis"/>
        </w:rPr>
        <w:t>not</w:t>
      </w:r>
      <w:r w:rsidRPr="009F464D">
        <w:rPr>
          <w:sz w:val="16"/>
        </w:rPr>
        <w:t xml:space="preserve"> </w:t>
      </w:r>
      <w:r w:rsidRPr="009F464D">
        <w:rPr>
          <w:rStyle w:val="StyleUnderline"/>
        </w:rPr>
        <w:t>fitting</w:t>
      </w:r>
      <w:r w:rsidRPr="009F464D">
        <w:rPr>
          <w:sz w:val="16"/>
        </w:rPr>
        <w:t xml:space="preserve"> instruments </w:t>
      </w:r>
      <w:r w:rsidRPr="009F464D">
        <w:rPr>
          <w:rStyle w:val="StyleUnderline"/>
        </w:rPr>
        <w:t>to allocate</w:t>
      </w:r>
      <w:r w:rsidRPr="009F464D">
        <w:rPr>
          <w:sz w:val="16"/>
        </w:rPr>
        <w:t xml:space="preserve"> </w:t>
      </w:r>
      <w:r w:rsidRPr="009F464D">
        <w:rPr>
          <w:rStyle w:val="Emphasis"/>
        </w:rPr>
        <w:t>organs</w:t>
      </w:r>
      <w:r w:rsidRPr="009F464D">
        <w:rPr>
          <w:sz w:val="16"/>
        </w:rPr>
        <w:t xml:space="preserve"> </w:t>
      </w:r>
      <w:r w:rsidRPr="009F464D">
        <w:rPr>
          <w:rStyle w:val="StyleUnderline"/>
        </w:rPr>
        <w:t xml:space="preserve">and </w:t>
      </w:r>
      <w:r w:rsidRPr="00BA08A3">
        <w:rPr>
          <w:rStyle w:val="StyleUnderline"/>
          <w:highlight w:val="cyan"/>
        </w:rPr>
        <w:t>there is</w:t>
      </w:r>
      <w:r w:rsidRPr="00BA08A3">
        <w:rPr>
          <w:sz w:val="16"/>
          <w:highlight w:val="cyan"/>
        </w:rPr>
        <w:t xml:space="preserve"> </w:t>
      </w:r>
      <w:r w:rsidRPr="00BA08A3">
        <w:rPr>
          <w:rStyle w:val="Emphasis"/>
          <w:highlight w:val="cyan"/>
        </w:rPr>
        <w:t>no</w:t>
      </w:r>
      <w:r w:rsidRPr="009F464D">
        <w:rPr>
          <w:sz w:val="16"/>
        </w:rPr>
        <w:t xml:space="preserve"> pressing </w:t>
      </w:r>
      <w:r w:rsidRPr="00BA08A3">
        <w:rPr>
          <w:rStyle w:val="Emphasis"/>
          <w:highlight w:val="cyan"/>
        </w:rPr>
        <w:t>reason</w:t>
      </w:r>
      <w:r w:rsidRPr="00BA08A3">
        <w:rPr>
          <w:sz w:val="16"/>
          <w:highlight w:val="cyan"/>
        </w:rPr>
        <w:t xml:space="preserve"> </w:t>
      </w:r>
      <w:r w:rsidRPr="00BA08A3">
        <w:rPr>
          <w:rStyle w:val="StyleUnderline"/>
          <w:highlight w:val="cyan"/>
        </w:rPr>
        <w:t>to</w:t>
      </w:r>
      <w:r w:rsidRPr="00BA08A3">
        <w:rPr>
          <w:sz w:val="16"/>
          <w:highlight w:val="cyan"/>
        </w:rPr>
        <w:t xml:space="preserve"> </w:t>
      </w:r>
      <w:r w:rsidRPr="00BA08A3">
        <w:rPr>
          <w:rStyle w:val="Emphasis"/>
          <w:highlight w:val="cyan"/>
        </w:rPr>
        <w:t>carefully plan the sock economy</w:t>
      </w:r>
      <w:r w:rsidRPr="00BA08A3">
        <w:rPr>
          <w:sz w:val="16"/>
          <w:highlight w:val="cyan"/>
        </w:rPr>
        <w:t>.</w:t>
      </w:r>
      <w:r w:rsidRPr="009F464D">
        <w:rPr>
          <w:sz w:val="16"/>
        </w:rPr>
        <w:t xml:space="preserve"> </w:t>
      </w:r>
      <w:r w:rsidRPr="009F464D">
        <w:rPr>
          <w:rStyle w:val="StyleUnderline"/>
        </w:rPr>
        <w:t>Reading Terzi, one feels</w:t>
      </w:r>
      <w:r w:rsidRPr="009F464D">
        <w:rPr>
          <w:sz w:val="16"/>
        </w:rPr>
        <w:t xml:space="preserve"> that </w:t>
      </w:r>
      <w:r w:rsidRPr="009F464D">
        <w:rPr>
          <w:rStyle w:val="StyleUnderline"/>
        </w:rPr>
        <w:t xml:space="preserve">economies should </w:t>
      </w:r>
      <w:r w:rsidRPr="009F464D">
        <w:rPr>
          <w:rStyle w:val="Emphasis"/>
        </w:rPr>
        <w:t>choose</w:t>
      </w:r>
      <w:r w:rsidRPr="009F464D">
        <w:rPr>
          <w:sz w:val="16"/>
        </w:rPr>
        <w:t xml:space="preserve"> </w:t>
      </w:r>
      <w:r w:rsidRPr="009F464D">
        <w:rPr>
          <w:rStyle w:val="StyleUnderline"/>
        </w:rPr>
        <w:t>between</w:t>
      </w:r>
      <w:r w:rsidRPr="009F464D">
        <w:rPr>
          <w:sz w:val="16"/>
        </w:rPr>
        <w:t xml:space="preserve"> </w:t>
      </w:r>
      <w:r w:rsidRPr="009F464D">
        <w:rPr>
          <w:rStyle w:val="Emphasis"/>
        </w:rPr>
        <w:t>total marketisation</w:t>
      </w:r>
      <w:r w:rsidRPr="009F464D">
        <w:rPr>
          <w:sz w:val="16"/>
        </w:rPr>
        <w:t xml:space="preserve"> </w:t>
      </w:r>
      <w:r w:rsidRPr="009F464D">
        <w:rPr>
          <w:rStyle w:val="StyleUnderline"/>
        </w:rPr>
        <w:t>and</w:t>
      </w:r>
      <w:r w:rsidRPr="009F464D">
        <w:rPr>
          <w:sz w:val="16"/>
        </w:rPr>
        <w:t xml:space="preserve"> </w:t>
      </w:r>
      <w:r w:rsidRPr="009F464D">
        <w:rPr>
          <w:rStyle w:val="Emphasis"/>
        </w:rPr>
        <w:t>total planning</w:t>
      </w:r>
      <w:r w:rsidRPr="009F464D">
        <w:rPr>
          <w:rStyle w:val="StyleUnderline"/>
        </w:rPr>
        <w:t>. But this is</w:t>
      </w:r>
      <w:r w:rsidRPr="009F464D">
        <w:rPr>
          <w:sz w:val="16"/>
        </w:rPr>
        <w:t xml:space="preserve"> </w:t>
      </w:r>
      <w:r w:rsidRPr="009F464D">
        <w:rPr>
          <w:rStyle w:val="Emphasis"/>
        </w:rPr>
        <w:t>not a football game</w:t>
      </w:r>
      <w:r w:rsidRPr="009F464D">
        <w:rPr>
          <w:rStyle w:val="StyleUnderline"/>
        </w:rPr>
        <w:t xml:space="preserve">. </w:t>
      </w:r>
      <w:r w:rsidRPr="00BA08A3">
        <w:rPr>
          <w:rStyle w:val="StyleUnderline"/>
          <w:highlight w:val="cyan"/>
        </w:rPr>
        <w:t>In practice, economies host a</w:t>
      </w:r>
      <w:r w:rsidRPr="00BA08A3">
        <w:rPr>
          <w:sz w:val="16"/>
          <w:highlight w:val="cyan"/>
        </w:rPr>
        <w:t xml:space="preserve"> </w:t>
      </w:r>
      <w:r w:rsidRPr="00BA08A3">
        <w:rPr>
          <w:rStyle w:val="Emphasis"/>
          <w:highlight w:val="cyan"/>
        </w:rPr>
        <w:t>diversity</w:t>
      </w:r>
      <w:r w:rsidRPr="00BA08A3">
        <w:rPr>
          <w:sz w:val="16"/>
          <w:highlight w:val="cyan"/>
        </w:rPr>
        <w:t xml:space="preserve"> </w:t>
      </w:r>
      <w:r w:rsidRPr="00BA08A3">
        <w:rPr>
          <w:rStyle w:val="StyleUnderline"/>
          <w:highlight w:val="cyan"/>
        </w:rPr>
        <w:t>of</w:t>
      </w:r>
      <w:r w:rsidRPr="009F464D">
        <w:rPr>
          <w:sz w:val="16"/>
        </w:rPr>
        <w:t xml:space="preserve"> </w:t>
      </w:r>
      <w:r w:rsidRPr="009F464D">
        <w:rPr>
          <w:rStyle w:val="Emphasis"/>
        </w:rPr>
        <w:t xml:space="preserve">allocation </w:t>
      </w:r>
      <w:proofErr w:type="gramStart"/>
      <w:r w:rsidRPr="00BA08A3">
        <w:rPr>
          <w:rStyle w:val="Emphasis"/>
          <w:highlight w:val="cyan"/>
        </w:rPr>
        <w:t>mechanisms</w:t>
      </w:r>
      <w:proofErr w:type="gramEnd"/>
      <w:r w:rsidRPr="009F464D">
        <w:rPr>
          <w:sz w:val="16"/>
        </w:rPr>
        <w:t xml:space="preserve"> </w:t>
      </w:r>
      <w:r w:rsidRPr="009F464D">
        <w:rPr>
          <w:rStyle w:val="StyleUnderline"/>
        </w:rPr>
        <w:t>and I find</w:t>
      </w:r>
      <w:r w:rsidRPr="009F464D">
        <w:rPr>
          <w:sz w:val="16"/>
        </w:rPr>
        <w:t xml:space="preserve"> </w:t>
      </w:r>
      <w:r w:rsidRPr="009F464D">
        <w:rPr>
          <w:rStyle w:val="Emphasis"/>
        </w:rPr>
        <w:t>little value</w:t>
      </w:r>
      <w:r w:rsidRPr="009F464D">
        <w:rPr>
          <w:sz w:val="16"/>
        </w:rPr>
        <w:t xml:space="preserve"> </w:t>
      </w:r>
      <w:r w:rsidRPr="009F464D">
        <w:rPr>
          <w:rStyle w:val="StyleUnderline"/>
        </w:rPr>
        <w:t>in</w:t>
      </w:r>
      <w:r w:rsidRPr="009F464D">
        <w:rPr>
          <w:sz w:val="16"/>
        </w:rPr>
        <w:t xml:space="preserve"> these </w:t>
      </w:r>
      <w:r w:rsidRPr="009F464D">
        <w:rPr>
          <w:rStyle w:val="Emphasis"/>
        </w:rPr>
        <w:t>heads-or-tails debates</w:t>
      </w:r>
      <w:r w:rsidRPr="009F464D">
        <w:rPr>
          <w:sz w:val="16"/>
        </w:rPr>
        <w:t xml:space="preserve"> </w:t>
      </w:r>
      <w:r w:rsidRPr="009F464D">
        <w:rPr>
          <w:rStyle w:val="StyleUnderline"/>
        </w:rPr>
        <w:t>about</w:t>
      </w:r>
      <w:r w:rsidRPr="009F464D">
        <w:rPr>
          <w:sz w:val="16"/>
        </w:rPr>
        <w:t xml:space="preserve"> </w:t>
      </w:r>
      <w:r w:rsidRPr="009F464D">
        <w:rPr>
          <w:rStyle w:val="Emphasis"/>
        </w:rPr>
        <w:t>ideal-typical economic systems</w:t>
      </w:r>
      <w:r w:rsidRPr="009F464D">
        <w:rPr>
          <w:sz w:val="16"/>
        </w:rPr>
        <w:t xml:space="preserve"> </w:t>
      </w:r>
      <w:r w:rsidRPr="009F464D">
        <w:rPr>
          <w:rStyle w:val="StyleUnderline"/>
        </w:rPr>
        <w:t>that</w:t>
      </w:r>
      <w:r w:rsidRPr="009F464D">
        <w:rPr>
          <w:sz w:val="16"/>
        </w:rPr>
        <w:t xml:space="preserve"> </w:t>
      </w:r>
      <w:r w:rsidRPr="009F464D">
        <w:rPr>
          <w:rStyle w:val="Emphasis"/>
        </w:rPr>
        <w:t>exist nowhere but</w:t>
      </w:r>
      <w:r w:rsidRPr="009F464D">
        <w:rPr>
          <w:sz w:val="16"/>
        </w:rPr>
        <w:t xml:space="preserve"> in </w:t>
      </w:r>
      <w:r w:rsidRPr="009F464D">
        <w:rPr>
          <w:rStyle w:val="Emphasis"/>
        </w:rPr>
        <w:t>economic textbooks</w:t>
      </w:r>
      <w:r w:rsidRPr="009F464D">
        <w:rPr>
          <w:sz w:val="16"/>
        </w:rPr>
        <w:t xml:space="preserve">. </w:t>
      </w:r>
    </w:p>
    <w:p w14:paraId="1AF122A0" w14:textId="77777777" w:rsidR="004E18FE" w:rsidRPr="00761126" w:rsidRDefault="004E18FE" w:rsidP="004E18FE"/>
    <w:p w14:paraId="2FCA18B0" w14:textId="77777777" w:rsidR="004E18FE" w:rsidRPr="00EA739B" w:rsidRDefault="004E18FE" w:rsidP="004E18FE"/>
    <w:p w14:paraId="67AD85DB" w14:textId="05A8EC5D" w:rsidR="004E18FE" w:rsidRDefault="004E18FE" w:rsidP="004E18FE">
      <w:pPr>
        <w:pStyle w:val="Heading3"/>
      </w:pPr>
      <w:r>
        <w:t>CFA</w:t>
      </w:r>
      <w:r>
        <w:t xml:space="preserve"> CP</w:t>
      </w:r>
    </w:p>
    <w:p w14:paraId="04D6296E" w14:textId="77777777" w:rsidR="004E18FE" w:rsidRPr="00C14641" w:rsidRDefault="004E18FE" w:rsidP="004E18FE">
      <w:pPr>
        <w:pStyle w:val="Heading4"/>
        <w:rPr>
          <w:rFonts w:asciiTheme="minorHAnsi" w:hAnsiTheme="minorHAnsi" w:cstheme="minorHAnsi"/>
        </w:rPr>
      </w:pPr>
      <w:r>
        <w:rPr>
          <w:rFonts w:asciiTheme="minorHAnsi" w:hAnsiTheme="minorHAnsi" w:cstheme="minorHAnsi"/>
        </w:rPr>
        <w:t xml:space="preserve">The I-law decision happened </w:t>
      </w:r>
      <w:r w:rsidRPr="00134925">
        <w:rPr>
          <w:rFonts w:asciiTheme="minorHAnsi" w:hAnsiTheme="minorHAnsi" w:cstheme="minorHAnsi"/>
          <w:u w:val="single"/>
        </w:rPr>
        <w:t>before</w:t>
      </w:r>
      <w:r>
        <w:rPr>
          <w:rFonts w:asciiTheme="minorHAnsi" w:hAnsiTheme="minorHAnsi" w:cstheme="minorHAnsi"/>
        </w:rPr>
        <w:t xml:space="preserve"> the perm</w:t>
      </w:r>
      <w:r w:rsidRPr="00C0144F">
        <w:rPr>
          <w:rFonts w:asciiTheme="minorHAnsi" w:hAnsiTheme="minorHAnsi" w:cstheme="minorHAnsi"/>
        </w:rPr>
        <w:t>.</w:t>
      </w:r>
      <w:r>
        <w:rPr>
          <w:rFonts w:asciiTheme="minorHAnsi" w:hAnsiTheme="minorHAnsi" w:cstheme="minorHAnsi"/>
          <w:b w:val="0"/>
          <w:bCs/>
        </w:rPr>
        <w:t xml:space="preserve"> </w:t>
      </w:r>
      <w:r w:rsidRPr="008A6394">
        <w:rPr>
          <w:rFonts w:asciiTheme="minorHAnsi" w:hAnsiTheme="minorHAnsi" w:cstheme="minorHAnsi"/>
          <w:b w:val="0"/>
          <w:bCs/>
        </w:rPr>
        <w:t>CIL/HR law/international treaties/I-Law</w:t>
      </w:r>
      <w:r>
        <w:rPr>
          <w:rFonts w:asciiTheme="minorHAnsi" w:hAnsiTheme="minorHAnsi" w:cstheme="minorHAnsi"/>
        </w:rPr>
        <w:t xml:space="preserve"> </w:t>
      </w:r>
      <w:r w:rsidRPr="00134925">
        <w:rPr>
          <w:rFonts w:asciiTheme="minorHAnsi" w:hAnsiTheme="minorHAnsi" w:cstheme="minorHAnsi"/>
          <w:u w:val="single"/>
        </w:rPr>
        <w:t>already decided</w:t>
      </w:r>
      <w:r>
        <w:rPr>
          <w:rFonts w:asciiTheme="minorHAnsi" w:hAnsiTheme="minorHAnsi" w:cstheme="minorHAnsi"/>
        </w:rPr>
        <w:t xml:space="preserve"> Hoffman is illegal.</w:t>
      </w:r>
    </w:p>
    <w:p w14:paraId="27001723" w14:textId="77777777" w:rsidR="004E18FE" w:rsidRPr="00C14641" w:rsidRDefault="004E18FE" w:rsidP="004E18FE">
      <w:pPr>
        <w:rPr>
          <w:rFonts w:asciiTheme="minorHAnsi" w:hAnsiTheme="minorHAnsi" w:cstheme="minorHAnsi"/>
        </w:rPr>
      </w:pPr>
      <w:r w:rsidRPr="00C14641">
        <w:rPr>
          <w:rFonts w:asciiTheme="minorHAnsi" w:hAnsiTheme="minorHAnsi" w:cstheme="minorHAnsi"/>
        </w:rPr>
        <w:t>Beth</w:t>
      </w:r>
      <w:r w:rsidRPr="00C14641">
        <w:rPr>
          <w:rStyle w:val="Style13ptBold"/>
          <w:rFonts w:asciiTheme="minorHAnsi" w:hAnsiTheme="minorHAnsi" w:cstheme="minorHAnsi"/>
        </w:rPr>
        <w:t xml:space="preserve"> Lyon 17 </w:t>
      </w:r>
      <w:r w:rsidRPr="00C14641">
        <w:rPr>
          <w:rFonts w:asciiTheme="minorHAnsi" w:hAnsiTheme="minorHAnsi" w:cstheme="minorHAnsi"/>
        </w:rPr>
        <w:t xml:space="preserve">- Clinical Professor of Law at Cornell Law School, founder of Farmworker Legal Assistance Clinic, co-founder of Low-Income Taxpayer Law and Accounting Practicum. “Inter-American Human Rights System Affirms Equal Protection for </w:t>
      </w:r>
      <w:proofErr w:type="spellStart"/>
      <w:r w:rsidRPr="00C14641">
        <w:rPr>
          <w:rFonts w:asciiTheme="minorHAnsi" w:hAnsiTheme="minorHAnsi" w:cstheme="minorHAnsi"/>
        </w:rPr>
        <w:t>u.s.</w:t>
      </w:r>
      <w:proofErr w:type="spellEnd"/>
      <w:r w:rsidRPr="00C14641">
        <w:rPr>
          <w:rFonts w:asciiTheme="minorHAnsi" w:hAnsiTheme="minorHAnsi" w:cstheme="minorHAnsi"/>
        </w:rPr>
        <w:t xml:space="preserve"> Undocumented Workers,” 09/11/2017, International Labor Rights Case Law, vol. 3, pg. 430-435.</w:t>
      </w:r>
    </w:p>
    <w:p w14:paraId="498459B4"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Introduction1</w:t>
      </w:r>
    </w:p>
    <w:p w14:paraId="75722CD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On 20 November 2016, </w:t>
      </w:r>
      <w:r w:rsidRPr="005A56D1">
        <w:rPr>
          <w:rStyle w:val="StyleUnderline"/>
          <w:rFonts w:asciiTheme="minorHAnsi" w:hAnsiTheme="minorHAnsi" w:cstheme="minorHAnsi"/>
        </w:rPr>
        <w:t xml:space="preserve">the Inter-American Commission on Human </w:t>
      </w:r>
      <w:r w:rsidRPr="005A56D1">
        <w:rPr>
          <w:rStyle w:val="StyleUnderline"/>
        </w:rPr>
        <w:t>Rights (</w:t>
      </w:r>
      <w:proofErr w:type="spellStart"/>
      <w:r w:rsidRPr="005A56D1">
        <w:rPr>
          <w:rStyle w:val="StyleUnderline"/>
          <w:highlight w:val="cyan"/>
        </w:rPr>
        <w:t>iachr</w:t>
      </w:r>
      <w:proofErr w:type="spellEnd"/>
      <w:r w:rsidRPr="005A56D1">
        <w:rPr>
          <w:rStyle w:val="StyleUnderline"/>
        </w:rPr>
        <w:t xml:space="preserve">) </w:t>
      </w:r>
      <w:r w:rsidRPr="005A56D1">
        <w:rPr>
          <w:rStyle w:val="StyleUnderline"/>
          <w:highlight w:val="cyan"/>
        </w:rPr>
        <w:t>issued</w:t>
      </w:r>
      <w:r w:rsidRPr="005A56D1">
        <w:rPr>
          <w:rStyle w:val="StyleUnderline"/>
          <w:rFonts w:asciiTheme="minorHAnsi" w:hAnsiTheme="minorHAnsi" w:cstheme="minorHAnsi"/>
          <w:highlight w:val="cyan"/>
        </w:rPr>
        <w:t xml:space="preserve"> a report on</w:t>
      </w:r>
      <w:r w:rsidRPr="00C14641">
        <w:rPr>
          <w:rStyle w:val="StyleUnderline"/>
          <w:rFonts w:asciiTheme="minorHAnsi" w:hAnsiTheme="minorHAnsi" w:cstheme="minorHAnsi"/>
        </w:rPr>
        <w:t xml:space="preserve"> the merits of a petition against the United States on the effect of </w:t>
      </w:r>
      <w:r w:rsidRPr="005A56D1">
        <w:rPr>
          <w:rStyle w:val="StyleUnderline"/>
          <w:rFonts w:asciiTheme="minorHAnsi" w:hAnsiTheme="minorHAnsi" w:cstheme="minorHAnsi"/>
        </w:rPr>
        <w:t>the U.S. legal framework on undocumented workers</w:t>
      </w:r>
      <w:r w:rsidRPr="00C14641">
        <w:rPr>
          <w:rFonts w:asciiTheme="minorHAnsi" w:hAnsiTheme="minorHAnsi" w:cstheme="minorHAnsi"/>
          <w:sz w:val="16"/>
        </w:rPr>
        <w:t xml:space="preserve">.2 The petition was filed on behalf of two Mexican nationals injured on the job while working in the United States. </w:t>
      </w:r>
    </w:p>
    <w:p w14:paraId="38306917"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One of the workers, Leopoldo Zumaya, fell from a tree while working on an apple farm in Pennsylvania, severely fractured his leg, and underwent three surgeries. When it became clear that Zumaya would not return to work, his employer suspended his workers’ compensation benefits. Zumaya settled his claim for significantly less than what he would have received had he been a legal immigrant. Unable to find work because of his immigration status and partial disability, he then returned to Mexico.</w:t>
      </w:r>
    </w:p>
    <w:p w14:paraId="343C576C"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other worker, Francisco Berumen Lizalde, fractured his hand in a fall from scaffolding at a construction job in Kansas. After an initial round of workers’ compensation insurance that covered emergency surgery and a temporary cast, Lizalde was arrested and detained because he had used a false social security number to secure his employment. During the month in detention, Lizalde was not permitted to see a doctor to remove the cast or otherwise care for his injury. He was then deported. He remains partially disabled because of the injury and is obliged to pay for his own medical care.</w:t>
      </w:r>
    </w:p>
    <w:p w14:paraId="09F28954"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The U.S. law</w:t>
      </w:r>
      <w:r w:rsidRPr="00C14641">
        <w:rPr>
          <w:rFonts w:asciiTheme="minorHAnsi" w:hAnsiTheme="minorHAnsi" w:cstheme="minorHAnsi"/>
          <w:sz w:val="16"/>
        </w:rPr>
        <w:t xml:space="preserve">s </w:t>
      </w:r>
      <w:r w:rsidRPr="00C14641">
        <w:rPr>
          <w:rStyle w:val="StyleUnderline"/>
          <w:rFonts w:asciiTheme="minorHAnsi" w:hAnsiTheme="minorHAnsi" w:cstheme="minorHAnsi"/>
        </w:rPr>
        <w:t>highlighted</w:t>
      </w:r>
      <w:r w:rsidRPr="00C14641">
        <w:rPr>
          <w:rFonts w:asciiTheme="minorHAnsi" w:hAnsiTheme="minorHAnsi" w:cstheme="minorHAnsi"/>
          <w:sz w:val="16"/>
        </w:rPr>
        <w:t xml:space="preserve"> in the </w:t>
      </w:r>
      <w:proofErr w:type="spellStart"/>
      <w:r w:rsidRPr="00C14641">
        <w:rPr>
          <w:rFonts w:asciiTheme="minorHAnsi" w:hAnsiTheme="minorHAnsi" w:cstheme="minorHAnsi"/>
          <w:sz w:val="16"/>
        </w:rPr>
        <w:t>iachr</w:t>
      </w:r>
      <w:proofErr w:type="spellEnd"/>
      <w:r w:rsidRPr="00C14641">
        <w:rPr>
          <w:rFonts w:asciiTheme="minorHAnsi" w:hAnsiTheme="minorHAnsi" w:cstheme="minorHAnsi"/>
          <w:sz w:val="16"/>
        </w:rPr>
        <w:t xml:space="preserve"> decision </w:t>
      </w:r>
      <w:r w:rsidRPr="00C14641">
        <w:rPr>
          <w:rStyle w:val="StyleUnderline"/>
          <w:rFonts w:asciiTheme="minorHAnsi" w:hAnsiTheme="minorHAnsi" w:cstheme="minorHAnsi"/>
        </w:rPr>
        <w:t>are</w:t>
      </w:r>
      <w:r w:rsidRPr="00C14641">
        <w:rPr>
          <w:rFonts w:asciiTheme="minorHAnsi" w:hAnsiTheme="minorHAnsi" w:cstheme="minorHAnsi"/>
          <w:sz w:val="16"/>
        </w:rPr>
        <w:t xml:space="preserve"> a 2002 Supreme Court decision, </w:t>
      </w:r>
      <w:r w:rsidRPr="005A56D1">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Plastic Compounds, Inc. v National Labor Relations Board</w:t>
      </w:r>
      <w:r w:rsidRPr="00C14641">
        <w:rPr>
          <w:rFonts w:asciiTheme="minorHAnsi" w:hAnsiTheme="minorHAnsi" w:cstheme="minorHAnsi"/>
          <w:sz w:val="16"/>
        </w:rPr>
        <w:t>,3 and jurisprudence in the states of Pennsylvania (2000) and Kansas (2004) that strip or limit back pay remedies for undocumented workers.4 In Hoffman, a divided Supreme Court restricted remedies in the context of a violation of freedom of association because, in the Court’s view, victims of worker rights violations should not be compensated for lost wages they were not entitled to under relevant immigration laws. The state cases restricted these remedies in the workers’ compensation context: injured undocumented workers would be entitled to medical benefits but would not to most of the pay they lost because of their inability to work after their injuries.</w:t>
      </w:r>
    </w:p>
    <w:p w14:paraId="388B0CBF"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The workers—along with the University of Pennsylvania School of Law Transnational Law Clinic, the American Civil Liberties Union Foundation, and the National Employment Law Project—filed a petition asserting that affording lesser remedies for injured undocumented workers violates two articles of the American Declaration of the Rights and Duties of Man: Article II (right to equality before law); and Article XVI (right to social security). Lizalde also asserted violation of his rights under Article XVII (right to recognition of juridical personality and civil rights), and XVIII (right to a fair trial).</w:t>
      </w:r>
    </w:p>
    <w:p w14:paraId="4974BBD3"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Equal Workplace Protections for Undocumented Workers </w:t>
      </w:r>
    </w:p>
    <w:p w14:paraId="1E566F96" w14:textId="77777777" w:rsidR="004E18FE" w:rsidRPr="00C14641" w:rsidRDefault="004E18FE" w:rsidP="004E18FE">
      <w:pPr>
        <w:rPr>
          <w:rStyle w:val="StyleUnderline"/>
          <w:rFonts w:asciiTheme="minorHAnsi" w:hAnsiTheme="minorHAnsi" w:cstheme="minorHAnsi"/>
        </w:rPr>
      </w:pPr>
      <w:r w:rsidRPr="005A56D1">
        <w:rPr>
          <w:rStyle w:val="StyleUnderline"/>
          <w:rFonts w:asciiTheme="minorHAnsi" w:hAnsiTheme="minorHAnsi" w:cstheme="minorHAnsi"/>
          <w:highlight w:val="cyan"/>
        </w:rPr>
        <w:t>The Commission found</w:t>
      </w:r>
      <w:r w:rsidRPr="00C14641">
        <w:rPr>
          <w:rStyle w:val="StyleUnderline"/>
          <w:rFonts w:asciiTheme="minorHAnsi" w:hAnsiTheme="minorHAnsi" w:cstheme="minorHAnsi"/>
        </w:rPr>
        <w:t xml:space="preserve"> that </w:t>
      </w:r>
      <w:r w:rsidRPr="005A56D1">
        <w:rPr>
          <w:rStyle w:val="StyleUnderline"/>
          <w:rFonts w:asciiTheme="minorHAnsi" w:hAnsiTheme="minorHAnsi" w:cstheme="minorHAnsi"/>
          <w:highlight w:val="cyan"/>
        </w:rPr>
        <w:t>this</w:t>
      </w:r>
      <w:r w:rsidRPr="00C14641">
        <w:rPr>
          <w:rStyle w:val="StyleUnderline"/>
          <w:rFonts w:asciiTheme="minorHAnsi" w:hAnsiTheme="minorHAnsi" w:cstheme="minorHAnsi"/>
        </w:rPr>
        <w:t xml:space="preserve"> differential treatment </w:t>
      </w:r>
      <w:r w:rsidRPr="005A56D1">
        <w:rPr>
          <w:rStyle w:val="Emphasis"/>
          <w:rFonts w:asciiTheme="minorHAnsi" w:hAnsiTheme="minorHAnsi" w:cstheme="minorHAnsi"/>
          <w:highlight w:val="cyan"/>
        </w:rPr>
        <w:t>violated</w:t>
      </w:r>
      <w:r w:rsidRPr="00C14641">
        <w:rPr>
          <w:rStyle w:val="StyleUnderline"/>
          <w:rFonts w:asciiTheme="minorHAnsi" w:hAnsiTheme="minorHAnsi" w:cstheme="minorHAnsi"/>
        </w:rPr>
        <w:t xml:space="preserve"> </w:t>
      </w:r>
      <w:proofErr w:type="gramStart"/>
      <w:r w:rsidRPr="00C14641">
        <w:rPr>
          <w:rStyle w:val="StyleUnderline"/>
          <w:rFonts w:asciiTheme="minorHAnsi" w:hAnsiTheme="minorHAnsi" w:cstheme="minorHAnsi"/>
        </w:rPr>
        <w:t>all of</w:t>
      </w:r>
      <w:proofErr w:type="gramEnd"/>
      <w:r w:rsidRPr="00C14641">
        <w:rPr>
          <w:rStyle w:val="StyleUnderline"/>
          <w:rFonts w:asciiTheme="minorHAnsi" w:hAnsiTheme="minorHAnsi" w:cstheme="minorHAnsi"/>
        </w:rPr>
        <w:t xml:space="preserve"> </w:t>
      </w:r>
      <w:r w:rsidRPr="005A56D1">
        <w:rPr>
          <w:rStyle w:val="StyleUnderline"/>
          <w:rFonts w:asciiTheme="minorHAnsi" w:hAnsiTheme="minorHAnsi" w:cstheme="minorHAnsi"/>
        </w:rPr>
        <w:t xml:space="preserve">the American Declaration </w:t>
      </w:r>
      <w:r w:rsidRPr="005A56D1">
        <w:rPr>
          <w:rStyle w:val="StyleUnderline"/>
          <w:rFonts w:asciiTheme="minorHAnsi" w:hAnsiTheme="minorHAnsi" w:cstheme="minorHAnsi"/>
          <w:highlight w:val="cyan"/>
        </w:rPr>
        <w:t>provisions</w:t>
      </w:r>
      <w:r w:rsidRPr="00C14641">
        <w:rPr>
          <w:rStyle w:val="StyleUnderline"/>
          <w:rFonts w:asciiTheme="minorHAnsi" w:hAnsiTheme="minorHAnsi" w:cstheme="minorHAnsi"/>
        </w:rPr>
        <w:t xml:space="preserve"> invoked, </w:t>
      </w:r>
      <w:r w:rsidRPr="005A56D1">
        <w:rPr>
          <w:rStyle w:val="StyleUnderline"/>
          <w:rFonts w:asciiTheme="minorHAnsi" w:hAnsiTheme="minorHAnsi" w:cstheme="minorHAnsi"/>
          <w:highlight w:val="cyan"/>
        </w:rPr>
        <w:t xml:space="preserve">including the </w:t>
      </w:r>
      <w:r w:rsidRPr="005A56D1">
        <w:rPr>
          <w:rStyle w:val="Emphasis"/>
          <w:rFonts w:asciiTheme="minorHAnsi" w:hAnsiTheme="minorHAnsi" w:cstheme="minorHAnsi"/>
          <w:highlight w:val="cyan"/>
        </w:rPr>
        <w:t>right to equality</w:t>
      </w:r>
      <w:r w:rsidRPr="00C14641">
        <w:rPr>
          <w:rStyle w:val="StyleUnderline"/>
          <w:rFonts w:asciiTheme="minorHAnsi" w:hAnsiTheme="minorHAnsi" w:cstheme="minorHAnsi"/>
        </w:rPr>
        <w:t xml:space="preserve"> before the law</w:t>
      </w:r>
      <w:r w:rsidRPr="00C14641">
        <w:rPr>
          <w:rFonts w:asciiTheme="minorHAnsi" w:hAnsiTheme="minorHAnsi" w:cstheme="minorHAnsi"/>
          <w:sz w:val="16"/>
        </w:rPr>
        <w:t xml:space="preserve">.5 In its analysis of the Article II equality claim, the Commission first acknowledged that “neither the State nor individuals in a State are obligated to offer employment to undocumented workers.” At the same time, however, </w:t>
      </w:r>
      <w:r w:rsidRPr="00C14641">
        <w:rPr>
          <w:rStyle w:val="StyleUnderline"/>
          <w:rFonts w:asciiTheme="minorHAnsi" w:hAnsiTheme="minorHAnsi" w:cstheme="minorHAnsi"/>
        </w:rPr>
        <w:t>it</w:t>
      </w:r>
      <w:r w:rsidRPr="00C14641">
        <w:rPr>
          <w:rFonts w:asciiTheme="minorHAnsi" w:hAnsiTheme="minorHAnsi" w:cstheme="minorHAnsi"/>
          <w:sz w:val="16"/>
        </w:rPr>
        <w:t xml:space="preserve"> also </w:t>
      </w:r>
      <w:r w:rsidRPr="00C14641">
        <w:rPr>
          <w:rStyle w:val="StyleUnderline"/>
          <w:rFonts w:asciiTheme="minorHAnsi" w:hAnsiTheme="minorHAnsi" w:cstheme="minorHAnsi"/>
        </w:rPr>
        <w:t>found that</w:t>
      </w:r>
      <w:r w:rsidRPr="00C14641">
        <w:rPr>
          <w:rFonts w:asciiTheme="minorHAnsi" w:hAnsiTheme="minorHAnsi" w:cstheme="minorHAnsi"/>
          <w:sz w:val="16"/>
        </w:rPr>
        <w:t xml:space="preserve"> “upon assuming an employment relationship . . . the </w:t>
      </w:r>
      <w:r w:rsidRPr="00C14641">
        <w:rPr>
          <w:rStyle w:val="StyleUnderline"/>
          <w:rFonts w:asciiTheme="minorHAnsi" w:hAnsiTheme="minorHAnsi" w:cstheme="minorHAnsi"/>
        </w:rPr>
        <w:t>protections accorded by law to workers</w:t>
      </w:r>
      <w:r w:rsidRPr="00C14641">
        <w:rPr>
          <w:rFonts w:asciiTheme="minorHAnsi" w:hAnsiTheme="minorHAnsi" w:cstheme="minorHAnsi"/>
          <w:sz w:val="16"/>
        </w:rPr>
        <w:t xml:space="preserve"> . . . </w:t>
      </w:r>
      <w:r w:rsidRPr="00C14641">
        <w:rPr>
          <w:rStyle w:val="StyleUnderline"/>
          <w:rFonts w:asciiTheme="minorHAnsi" w:hAnsiTheme="minorHAnsi" w:cstheme="minorHAnsi"/>
        </w:rPr>
        <w:t>must apply to all workers without discrimination, including on the basis of documented or undocumented status</w:t>
      </w:r>
      <w:r w:rsidRPr="00C14641">
        <w:rPr>
          <w:rFonts w:asciiTheme="minorHAnsi" w:hAnsiTheme="minorHAnsi" w:cstheme="minorHAnsi"/>
          <w:sz w:val="16"/>
        </w:rPr>
        <w:t>.”6</w:t>
      </w:r>
    </w:p>
    <w:p w14:paraId="7503907A" w14:textId="77777777" w:rsidR="004E18FE" w:rsidRPr="00C14641" w:rsidRDefault="004E18FE" w:rsidP="004E18FE">
      <w:pPr>
        <w:rPr>
          <w:rFonts w:asciiTheme="minorHAnsi" w:hAnsiTheme="minorHAnsi" w:cstheme="minorHAnsi"/>
          <w:sz w:val="16"/>
        </w:rPr>
      </w:pPr>
      <w:r w:rsidRPr="00C14641">
        <w:rPr>
          <w:rStyle w:val="StyleUnderline"/>
          <w:rFonts w:asciiTheme="minorHAnsi" w:hAnsiTheme="minorHAnsi" w:cstheme="minorHAnsi"/>
        </w:rPr>
        <w:t>The Commission noted that</w:t>
      </w:r>
      <w:r w:rsidRPr="00C14641">
        <w:rPr>
          <w:rFonts w:asciiTheme="minorHAnsi" w:hAnsiTheme="minorHAnsi" w:cstheme="minorHAnsi"/>
          <w:sz w:val="16"/>
        </w:rPr>
        <w:t xml:space="preserve"> the relevant statutes did not facially exclude workers on the basis of immigration status, but that </w:t>
      </w:r>
      <w:r w:rsidRPr="00C14641">
        <w:rPr>
          <w:rStyle w:val="StyleUnderline"/>
          <w:rFonts w:asciiTheme="minorHAnsi" w:hAnsiTheme="minorHAnsi" w:cstheme="minorHAnsi"/>
        </w:rPr>
        <w:t>implementation of the workers’ compensation laws did show “distinction, exclusion, or preference” on that basis</w:t>
      </w:r>
      <w:r w:rsidRPr="00C14641">
        <w:rPr>
          <w:rFonts w:asciiTheme="minorHAnsi" w:hAnsiTheme="minorHAnsi" w:cstheme="minorHAnsi"/>
          <w:sz w:val="16"/>
        </w:rPr>
        <w:t xml:space="preserve">.7 </w:t>
      </w:r>
      <w:r w:rsidRPr="00C14641">
        <w:rPr>
          <w:rStyle w:val="StyleUnderline"/>
          <w:rFonts w:asciiTheme="minorHAnsi" w:hAnsiTheme="minorHAnsi" w:cstheme="minorHAnsi"/>
        </w:rPr>
        <w:t>The Court noted</w:t>
      </w:r>
      <w:r w:rsidRPr="00C14641">
        <w:rPr>
          <w:rFonts w:asciiTheme="minorHAnsi" w:hAnsiTheme="minorHAnsi" w:cstheme="minorHAnsi"/>
          <w:sz w:val="16"/>
        </w:rPr>
        <w:t xml:space="preserve"> the federal and state </w:t>
      </w:r>
      <w:r w:rsidRPr="00C14641">
        <w:rPr>
          <w:rStyle w:val="StyleUnderline"/>
          <w:rFonts w:asciiTheme="minorHAnsi" w:hAnsiTheme="minorHAnsi" w:cstheme="minorHAnsi"/>
        </w:rPr>
        <w:t>jurisprudence interpreting worker protection statutes to exclude lost wage and back pay remedies</w:t>
      </w:r>
      <w:r w:rsidRPr="00C14641">
        <w:rPr>
          <w:rFonts w:asciiTheme="minorHAnsi" w:hAnsiTheme="minorHAnsi" w:cstheme="minorHAnsi"/>
          <w:sz w:val="16"/>
        </w:rPr>
        <w:t xml:space="preserve">.8 The Commission examined the government’s contention that benefits other than lost wages are still available to undocumented workers, noting that in fact neither individual petitioner was given full medical treatment for his workplace injury.9 </w:t>
      </w:r>
      <w:r w:rsidRPr="008A6394">
        <w:rPr>
          <w:rStyle w:val="StyleUnderline"/>
          <w:rFonts w:asciiTheme="minorHAnsi" w:hAnsiTheme="minorHAnsi" w:cstheme="minorHAnsi"/>
        </w:rPr>
        <w:t>The Commission further assessed the significant barriers injured undocumented workers in the United States face, including the fear of immigration</w:t>
      </w:r>
      <w:r w:rsidRPr="00C14641">
        <w:rPr>
          <w:rStyle w:val="StyleUnderline"/>
          <w:rFonts w:asciiTheme="minorHAnsi" w:hAnsiTheme="minorHAnsi" w:cstheme="minorHAnsi"/>
        </w:rPr>
        <w:t xml:space="preserve"> consequences to seeking legally available benefits</w:t>
      </w:r>
      <w:r w:rsidRPr="00C14641">
        <w:rPr>
          <w:rFonts w:asciiTheme="minorHAnsi" w:hAnsiTheme="minorHAnsi" w:cstheme="minorHAnsi"/>
          <w:sz w:val="16"/>
        </w:rPr>
        <w:t>.10</w:t>
      </w:r>
    </w:p>
    <w:p w14:paraId="24CA80FF" w14:textId="77777777" w:rsidR="004E18FE" w:rsidRPr="00C14641" w:rsidRDefault="004E18FE" w:rsidP="004E18FE">
      <w:pPr>
        <w:rPr>
          <w:rFonts w:asciiTheme="minorHAnsi" w:hAnsiTheme="minorHAnsi" w:cstheme="minorHAnsi"/>
          <w:sz w:val="16"/>
        </w:rPr>
      </w:pPr>
      <w:r w:rsidRPr="008A6394">
        <w:rPr>
          <w:rStyle w:val="StyleUnderline"/>
          <w:rFonts w:asciiTheme="minorHAnsi" w:hAnsiTheme="minorHAnsi" w:cstheme="minorHAnsi"/>
          <w:highlight w:val="cyan"/>
        </w:rPr>
        <w:t xml:space="preserve">The decision accords with </w:t>
      </w:r>
      <w:r w:rsidRPr="008A6394">
        <w:rPr>
          <w:rStyle w:val="Emphasis"/>
          <w:rFonts w:asciiTheme="minorHAnsi" w:hAnsiTheme="minorHAnsi" w:cstheme="minorHAnsi"/>
          <w:highlight w:val="cyan"/>
        </w:rPr>
        <w:t>long-standing treaty interpretations</w:t>
      </w:r>
      <w:r w:rsidRPr="008A6394">
        <w:rPr>
          <w:rStyle w:val="StyleUnderline"/>
          <w:rFonts w:asciiTheme="minorHAnsi" w:hAnsiTheme="minorHAnsi" w:cstheme="minorHAnsi"/>
          <w:highlight w:val="cyan"/>
        </w:rPr>
        <w:t xml:space="preserve"> designating immigration status</w:t>
      </w:r>
      <w:r w:rsidRPr="00C14641">
        <w:rPr>
          <w:rStyle w:val="StyleUnderline"/>
          <w:rFonts w:asciiTheme="minorHAnsi" w:hAnsiTheme="minorHAnsi" w:cstheme="minorHAnsi"/>
        </w:rPr>
        <w:t xml:space="preserve"> as </w:t>
      </w:r>
      <w:r w:rsidRPr="008A6394">
        <w:rPr>
          <w:rStyle w:val="StyleUnderline"/>
          <w:rFonts w:asciiTheme="minorHAnsi" w:hAnsiTheme="minorHAnsi" w:cstheme="minorHAnsi"/>
          <w:highlight w:val="cyan"/>
        </w:rPr>
        <w:t xml:space="preserve">a </w:t>
      </w:r>
      <w:r w:rsidRPr="008A6394">
        <w:rPr>
          <w:rStyle w:val="Emphasis"/>
          <w:rFonts w:asciiTheme="minorHAnsi" w:hAnsiTheme="minorHAnsi" w:cstheme="minorHAnsi"/>
          <w:highlight w:val="cyan"/>
        </w:rPr>
        <w:t>protected category</w:t>
      </w:r>
      <w:r w:rsidRPr="00C14641">
        <w:rPr>
          <w:rStyle w:val="StyleUnderline"/>
          <w:rFonts w:asciiTheme="minorHAnsi" w:hAnsiTheme="minorHAnsi" w:cstheme="minorHAnsi"/>
        </w:rPr>
        <w:t xml:space="preserve">, </w:t>
      </w:r>
      <w:r w:rsidRPr="008A6394">
        <w:rPr>
          <w:rStyle w:val="StyleUnderline"/>
          <w:rFonts w:asciiTheme="minorHAnsi" w:hAnsiTheme="minorHAnsi" w:cstheme="minorHAnsi"/>
          <w:highlight w:val="cyan"/>
        </w:rPr>
        <w:t>and</w:t>
      </w:r>
      <w:r w:rsidRPr="00C14641">
        <w:rPr>
          <w:rStyle w:val="StyleUnderline"/>
          <w:rFonts w:asciiTheme="minorHAnsi" w:hAnsiTheme="minorHAnsi" w:cstheme="minorHAnsi"/>
        </w:rPr>
        <w:t xml:space="preserve"> with </w:t>
      </w:r>
      <w:r w:rsidRPr="00C14641">
        <w:rPr>
          <w:rStyle w:val="Emphasis"/>
          <w:rFonts w:asciiTheme="minorHAnsi" w:hAnsiTheme="minorHAnsi" w:cstheme="minorHAnsi"/>
        </w:rPr>
        <w:t xml:space="preserve">more recent interpretations </w:t>
      </w:r>
      <w:r w:rsidRPr="008A6394">
        <w:rPr>
          <w:rStyle w:val="StyleUnderline"/>
          <w:rFonts w:asciiTheme="minorHAnsi" w:hAnsiTheme="minorHAnsi" w:cstheme="minorHAnsi"/>
          <w:highlight w:val="cyan"/>
        </w:rPr>
        <w:t xml:space="preserve">requiring nondiscrimination in </w:t>
      </w:r>
      <w:r w:rsidRPr="008A6394">
        <w:rPr>
          <w:rStyle w:val="StyleUnderline"/>
          <w:rFonts w:asciiTheme="minorHAnsi" w:hAnsiTheme="minorHAnsi" w:cstheme="minorHAnsi"/>
        </w:rPr>
        <w:t xml:space="preserve">the context of </w:t>
      </w:r>
      <w:r w:rsidRPr="008A6394">
        <w:rPr>
          <w:rStyle w:val="Emphasis"/>
          <w:rFonts w:asciiTheme="minorHAnsi" w:hAnsiTheme="minorHAnsi" w:cstheme="minorHAnsi"/>
        </w:rPr>
        <w:t>equal</w:t>
      </w:r>
      <w:r w:rsidRPr="00C14641">
        <w:rPr>
          <w:rStyle w:val="Emphasis"/>
          <w:rFonts w:asciiTheme="minorHAnsi" w:hAnsiTheme="minorHAnsi" w:cstheme="minorHAnsi"/>
        </w:rPr>
        <w:t xml:space="preserve"> application of </w:t>
      </w:r>
      <w:r w:rsidRPr="008A6394">
        <w:rPr>
          <w:rStyle w:val="Emphasis"/>
          <w:rFonts w:asciiTheme="minorHAnsi" w:hAnsiTheme="minorHAnsi" w:cstheme="minorHAnsi"/>
          <w:highlight w:val="cyan"/>
        </w:rPr>
        <w:t>labor protections</w:t>
      </w:r>
      <w:r w:rsidRPr="008A6394">
        <w:rPr>
          <w:rStyle w:val="StyleUnderline"/>
          <w:rFonts w:asciiTheme="minorHAnsi" w:hAnsiTheme="minorHAnsi" w:cstheme="minorHAnsi"/>
          <w:highlight w:val="cyan"/>
        </w:rPr>
        <w:t xml:space="preserve"> for </w:t>
      </w:r>
      <w:r w:rsidRPr="008A6394">
        <w:rPr>
          <w:rStyle w:val="Emphasis"/>
          <w:rFonts w:asciiTheme="minorHAnsi" w:hAnsiTheme="minorHAnsi" w:cstheme="minorHAnsi"/>
          <w:highlight w:val="cyan"/>
        </w:rPr>
        <w:t>undocumented workers</w:t>
      </w:r>
      <w:r w:rsidRPr="008A6394">
        <w:rPr>
          <w:rFonts w:asciiTheme="minorHAnsi" w:hAnsiTheme="minorHAnsi" w:cstheme="minorHAnsi"/>
          <w:sz w:val="16"/>
          <w:highlight w:val="cyan"/>
        </w:rPr>
        <w:t>.</w:t>
      </w:r>
      <w:r w:rsidRPr="008A6394">
        <w:rPr>
          <w:rFonts w:asciiTheme="minorHAnsi" w:hAnsiTheme="minorHAnsi" w:cstheme="minorHAnsi"/>
          <w:sz w:val="16"/>
        </w:rPr>
        <w:t>11</w:t>
      </w:r>
      <w:r w:rsidRPr="00C14641">
        <w:rPr>
          <w:rFonts w:asciiTheme="minorHAnsi" w:hAnsiTheme="minorHAnsi" w:cstheme="minorHAnsi"/>
          <w:sz w:val="16"/>
        </w:rPr>
        <w:t xml:space="preserve"> In 2002, </w:t>
      </w:r>
      <w:r w:rsidRPr="00C14641">
        <w:rPr>
          <w:rStyle w:val="StyleUnderline"/>
          <w:rFonts w:asciiTheme="minorHAnsi" w:hAnsiTheme="minorHAnsi" w:cstheme="minorHAnsi"/>
        </w:rPr>
        <w:t>the ILO</w:t>
      </w:r>
      <w:r w:rsidRPr="00C14641">
        <w:rPr>
          <w:rFonts w:asciiTheme="minorHAnsi" w:hAnsiTheme="minorHAnsi" w:cstheme="minorHAnsi"/>
          <w:sz w:val="16"/>
        </w:rPr>
        <w:t xml:space="preserve"> </w:t>
      </w:r>
      <w:r w:rsidRPr="00C14641">
        <w:rPr>
          <w:rStyle w:val="StyleUnderline"/>
          <w:rFonts w:asciiTheme="minorHAnsi" w:hAnsiTheme="minorHAnsi" w:cstheme="minorHAnsi"/>
        </w:rPr>
        <w:t xml:space="preserve">Committee on Freedom of Association found that </w:t>
      </w:r>
      <w:r w:rsidRPr="008A6394">
        <w:rPr>
          <w:rStyle w:val="StyleUnderline"/>
          <w:rFonts w:asciiTheme="minorHAnsi" w:hAnsiTheme="minorHAnsi" w:cstheme="minorHAnsi"/>
          <w:highlight w:val="cyan"/>
        </w:rPr>
        <w:t xml:space="preserve">the </w:t>
      </w:r>
      <w:r w:rsidRPr="008A6394">
        <w:rPr>
          <w:rStyle w:val="Emphasis"/>
          <w:rFonts w:asciiTheme="minorHAnsi" w:hAnsiTheme="minorHAnsi" w:cstheme="minorHAnsi"/>
          <w:highlight w:val="cyan"/>
        </w:rPr>
        <w:t xml:space="preserve">ILO </w:t>
      </w:r>
      <w:r w:rsidRPr="008A6394">
        <w:rPr>
          <w:rStyle w:val="Emphasis"/>
          <w:rFonts w:asciiTheme="minorHAnsi" w:hAnsiTheme="minorHAnsi" w:cstheme="minorHAnsi"/>
        </w:rPr>
        <w:t>conventions</w:t>
      </w:r>
      <w:r w:rsidRPr="00C14641">
        <w:rPr>
          <w:rStyle w:val="StyleUnderline"/>
          <w:rFonts w:asciiTheme="minorHAnsi" w:hAnsiTheme="minorHAnsi" w:cstheme="minorHAnsi"/>
        </w:rPr>
        <w:t xml:space="preserve"> on freedom of association equally </w:t>
      </w:r>
      <w:r w:rsidRPr="00C14641">
        <w:rPr>
          <w:rStyle w:val="Emphasis"/>
          <w:rFonts w:asciiTheme="minorHAnsi" w:hAnsiTheme="minorHAnsi" w:cstheme="minorHAnsi"/>
        </w:rPr>
        <w:t>protect undocumented workers</w:t>
      </w:r>
      <w:r w:rsidRPr="00C14641">
        <w:rPr>
          <w:rFonts w:asciiTheme="minorHAnsi" w:hAnsiTheme="minorHAnsi" w:cstheme="minorHAnsi"/>
          <w:sz w:val="16"/>
        </w:rPr>
        <w:t xml:space="preserve">.12 In 2003, </w:t>
      </w:r>
      <w:r w:rsidRPr="00C14641">
        <w:rPr>
          <w:rStyle w:val="StyleUnderline"/>
          <w:rFonts w:asciiTheme="minorHAnsi" w:hAnsiTheme="minorHAnsi" w:cstheme="minorHAnsi"/>
        </w:rPr>
        <w:t xml:space="preserve">it </w:t>
      </w:r>
      <w:r w:rsidRPr="008A6394">
        <w:rPr>
          <w:rStyle w:val="StyleUnderline"/>
          <w:rFonts w:asciiTheme="minorHAnsi" w:hAnsiTheme="minorHAnsi" w:cstheme="minorHAnsi"/>
          <w:highlight w:val="cyan"/>
        </w:rPr>
        <w:t>held</w:t>
      </w:r>
      <w:r w:rsidRPr="00C14641">
        <w:rPr>
          <w:rStyle w:val="StyleUnderline"/>
          <w:rFonts w:asciiTheme="minorHAnsi" w:hAnsiTheme="minorHAnsi" w:cstheme="minorHAnsi"/>
        </w:rPr>
        <w:t xml:space="preserve"> that the </w:t>
      </w:r>
      <w:r w:rsidRPr="008A6394">
        <w:rPr>
          <w:rStyle w:val="StyleUnderline"/>
          <w:rFonts w:asciiTheme="minorHAnsi" w:hAnsiTheme="minorHAnsi" w:cstheme="minorHAnsi"/>
          <w:highlight w:val="cyan"/>
        </w:rPr>
        <w:t>Hoffman</w:t>
      </w:r>
      <w:r w:rsidRPr="00C14641">
        <w:rPr>
          <w:rStyle w:val="StyleUnderline"/>
          <w:rFonts w:asciiTheme="minorHAnsi" w:hAnsiTheme="minorHAnsi" w:cstheme="minorHAnsi"/>
        </w:rPr>
        <w:t xml:space="preserve"> decision </w:t>
      </w:r>
      <w:r w:rsidRPr="008A6394">
        <w:rPr>
          <w:rStyle w:val="StyleUnderline"/>
          <w:rFonts w:asciiTheme="minorHAnsi" w:hAnsiTheme="minorHAnsi" w:cstheme="minorHAnsi"/>
        </w:rPr>
        <w:t>constituted a</w:t>
      </w:r>
      <w:r w:rsidRPr="00C14641">
        <w:rPr>
          <w:rStyle w:val="StyleUnderline"/>
          <w:rFonts w:asciiTheme="minorHAnsi" w:hAnsiTheme="minorHAnsi" w:cstheme="minorHAnsi"/>
        </w:rPr>
        <w:t xml:space="preserve"> </w:t>
      </w:r>
      <w:r w:rsidRPr="00C14641">
        <w:rPr>
          <w:rStyle w:val="Emphasis"/>
          <w:rFonts w:asciiTheme="minorHAnsi" w:hAnsiTheme="minorHAnsi" w:cstheme="minorHAnsi"/>
        </w:rPr>
        <w:t xml:space="preserve">de jure </w:t>
      </w:r>
      <w:r w:rsidRPr="008A6394">
        <w:rPr>
          <w:rStyle w:val="Emphasis"/>
          <w:rFonts w:asciiTheme="minorHAnsi" w:hAnsiTheme="minorHAnsi" w:cstheme="minorHAnsi"/>
          <w:highlight w:val="cyan"/>
        </w:rPr>
        <w:t>violat</w:t>
      </w:r>
      <w:r w:rsidRPr="008A6394">
        <w:rPr>
          <w:rStyle w:val="Emphasis"/>
          <w:rFonts w:asciiTheme="minorHAnsi" w:hAnsiTheme="minorHAnsi" w:cstheme="minorHAnsi"/>
        </w:rPr>
        <w:t>ion</w:t>
      </w:r>
      <w:r w:rsidRPr="008A6394">
        <w:rPr>
          <w:rStyle w:val="StyleUnderline"/>
          <w:rFonts w:asciiTheme="minorHAnsi" w:hAnsiTheme="minorHAnsi" w:cstheme="minorHAnsi"/>
        </w:rPr>
        <w:t xml:space="preserve"> of</w:t>
      </w:r>
      <w:r w:rsidRPr="00C14641">
        <w:rPr>
          <w:rStyle w:val="StyleUnderline"/>
          <w:rFonts w:asciiTheme="minorHAnsi" w:hAnsiTheme="minorHAnsi" w:cstheme="minorHAnsi"/>
        </w:rPr>
        <w:t xml:space="preserve"> the </w:t>
      </w:r>
      <w:r w:rsidRPr="00C14641">
        <w:rPr>
          <w:rStyle w:val="Emphasis"/>
          <w:rFonts w:asciiTheme="minorHAnsi" w:hAnsiTheme="minorHAnsi" w:cstheme="minorHAnsi"/>
        </w:rPr>
        <w:t xml:space="preserve">right to </w:t>
      </w:r>
      <w:r w:rsidRPr="008A6394">
        <w:rPr>
          <w:rStyle w:val="Emphasis"/>
          <w:rFonts w:asciiTheme="minorHAnsi" w:hAnsiTheme="minorHAnsi" w:cstheme="minorHAnsi"/>
          <w:highlight w:val="cyan"/>
        </w:rPr>
        <w:t>freedom of association</w:t>
      </w:r>
      <w:r w:rsidRPr="00C14641">
        <w:rPr>
          <w:rFonts w:asciiTheme="minorHAnsi" w:hAnsiTheme="minorHAnsi" w:cstheme="minorHAnsi"/>
          <w:sz w:val="16"/>
        </w:rPr>
        <w:t xml:space="preserve">.13 Also in 2003, </w:t>
      </w:r>
      <w:r w:rsidRPr="00C14641">
        <w:rPr>
          <w:rStyle w:val="StyleUnderline"/>
          <w:rFonts w:asciiTheme="minorHAnsi" w:hAnsiTheme="minorHAnsi" w:cstheme="minorHAnsi"/>
        </w:rPr>
        <w:t xml:space="preserve">the Inter-American Court of Human Rights issued an advisory opinion </w:t>
      </w:r>
      <w:r w:rsidRPr="00C14641">
        <w:rPr>
          <w:rStyle w:val="Emphasis"/>
          <w:rFonts w:asciiTheme="minorHAnsi" w:hAnsiTheme="minorHAnsi" w:cstheme="minorHAnsi"/>
        </w:rPr>
        <w:t>requiring equal workplace rights</w:t>
      </w:r>
      <w:r w:rsidRPr="00C14641">
        <w:rPr>
          <w:rStyle w:val="StyleUnderline"/>
          <w:rFonts w:asciiTheme="minorHAnsi" w:hAnsiTheme="minorHAnsi" w:cstheme="minorHAnsi"/>
        </w:rPr>
        <w:t xml:space="preserve"> for undocumented workers, including supplementary measures to ensure protections are realized in practice.</w:t>
      </w:r>
      <w:r w:rsidRPr="00C14641">
        <w:rPr>
          <w:rFonts w:asciiTheme="minorHAnsi" w:hAnsiTheme="minorHAnsi" w:cstheme="minorHAnsi"/>
          <w:sz w:val="16"/>
        </w:rPr>
        <w:t xml:space="preserve">14In its analysis of these cases, </w:t>
      </w:r>
      <w:r w:rsidRPr="00C14641">
        <w:rPr>
          <w:rStyle w:val="StyleUnderline"/>
          <w:rFonts w:asciiTheme="minorHAnsi" w:hAnsiTheme="minorHAnsi" w:cstheme="minorHAnsi"/>
        </w:rPr>
        <w:t>the Commission intimated that robust nondiscrimination protection requires looking at immigration status related behaviors to ensure equal application of workplace rights.</w:t>
      </w:r>
    </w:p>
    <w:p w14:paraId="07C3870A"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 xml:space="preserve">The Commission extended these precedents in its analysis of the Kansas workers’ compensation decision. In that case, undocumented worker Delia Butanda was first granted compensatory benefits after being injured in her work at a meatpacking </w:t>
      </w:r>
      <w:proofErr w:type="gramStart"/>
      <w:r w:rsidRPr="00C14641">
        <w:rPr>
          <w:rFonts w:asciiTheme="minorHAnsi" w:hAnsiTheme="minorHAnsi" w:cstheme="minorHAnsi"/>
          <w:sz w:val="16"/>
        </w:rPr>
        <w:t>plant, and</w:t>
      </w:r>
      <w:proofErr w:type="gramEnd"/>
      <w:r w:rsidRPr="00C14641">
        <w:rPr>
          <w:rFonts w:asciiTheme="minorHAnsi" w:hAnsiTheme="minorHAnsi" w:cstheme="minorHAnsi"/>
          <w:sz w:val="16"/>
        </w:rPr>
        <w:t xml:space="preserve"> then lost them when it was discovered that she had filed her compensation claim under the name she was using for purposes of employment. The Commission noted that the Kansas Supreme Court penalized Butanda for protecting herself from immigration consequences but simultaneously ignored her employer’s culpability when the record demonstrated a pattern of knowingly hiring undocumented workers.15 Moreover, with regard to Francisco Berumen Lizalde, in its finding that the United States violated the petitioner’s rights to juridical personality, basic civil rights, and a fair trial, the Commission found that the deportation of Lizalde made his access to workers’ compensation “unduly burdensome.”16 In this regard, the Commission noted the near impossibility of </w:t>
      </w:r>
      <w:proofErr w:type="spellStart"/>
      <w:r w:rsidRPr="00C14641">
        <w:rPr>
          <w:rFonts w:asciiTheme="minorHAnsi" w:hAnsiTheme="minorHAnsi" w:cstheme="minorHAnsi"/>
          <w:sz w:val="16"/>
        </w:rPr>
        <w:t>postdeportation</w:t>
      </w:r>
      <w:proofErr w:type="spellEnd"/>
      <w:r w:rsidRPr="00C14641">
        <w:rPr>
          <w:rFonts w:asciiTheme="minorHAnsi" w:hAnsiTheme="minorHAnsi" w:cstheme="minorHAnsi"/>
          <w:sz w:val="16"/>
        </w:rPr>
        <w:t xml:space="preserve"> reentry into the United States to claim benefits.17</w:t>
      </w:r>
    </w:p>
    <w:p w14:paraId="73203A49" w14:textId="77777777" w:rsidR="004E18FE" w:rsidRPr="00C14641" w:rsidRDefault="004E18FE" w:rsidP="004E18FE">
      <w:pPr>
        <w:rPr>
          <w:rFonts w:asciiTheme="minorHAnsi" w:hAnsiTheme="minorHAnsi" w:cstheme="minorHAnsi"/>
          <w:sz w:val="16"/>
        </w:rPr>
      </w:pPr>
      <w:r w:rsidRPr="00C14641">
        <w:rPr>
          <w:rFonts w:asciiTheme="minorHAnsi" w:hAnsiTheme="minorHAnsi" w:cstheme="minorHAnsi"/>
          <w:sz w:val="16"/>
        </w:rPr>
        <w:t>Right to Social Security Encompasses Compensation for Employment Injuries</w:t>
      </w:r>
    </w:p>
    <w:p w14:paraId="3668F071" w14:textId="77777777" w:rsidR="004E18FE" w:rsidRPr="00C14641" w:rsidRDefault="004E18FE" w:rsidP="004E18FE">
      <w:pPr>
        <w:rPr>
          <w:rFonts w:asciiTheme="minorHAnsi" w:hAnsiTheme="minorHAnsi" w:cstheme="minorHAnsi"/>
          <w:sz w:val="16"/>
        </w:rPr>
      </w:pPr>
      <w:r w:rsidRPr="008A6394">
        <w:rPr>
          <w:rStyle w:val="StyleUnderline"/>
          <w:rFonts w:asciiTheme="minorHAnsi" w:hAnsiTheme="minorHAnsi" w:cstheme="minorHAnsi"/>
        </w:rPr>
        <w:t>The Commission also</w:t>
      </w:r>
      <w:r w:rsidRPr="00C14641">
        <w:rPr>
          <w:rStyle w:val="StyleUnderline"/>
          <w:rFonts w:asciiTheme="minorHAnsi" w:hAnsiTheme="minorHAnsi" w:cstheme="minorHAnsi"/>
        </w:rPr>
        <w:t xml:space="preserve"> found that the United States’ failure to provide full workers’ compensation protection</w:t>
      </w:r>
      <w:r w:rsidRPr="00C14641">
        <w:rPr>
          <w:rFonts w:asciiTheme="minorHAnsi" w:hAnsiTheme="minorHAnsi" w:cstheme="minorHAnsi"/>
          <w:sz w:val="16"/>
        </w:rPr>
        <w:t xml:space="preserve"> to Zumaya and Lizalde </w:t>
      </w:r>
      <w:r w:rsidRPr="00C14641">
        <w:rPr>
          <w:rStyle w:val="StyleUnderline"/>
          <w:rFonts w:asciiTheme="minorHAnsi" w:hAnsiTheme="minorHAnsi" w:cstheme="minorHAnsi"/>
        </w:rPr>
        <w:t xml:space="preserve">constituted a substantive </w:t>
      </w:r>
      <w:r w:rsidRPr="00C14641">
        <w:rPr>
          <w:rStyle w:val="Emphasis"/>
          <w:rFonts w:asciiTheme="minorHAnsi" w:hAnsiTheme="minorHAnsi" w:cstheme="minorHAnsi"/>
        </w:rPr>
        <w:t>social rights violation</w:t>
      </w:r>
      <w:r w:rsidRPr="00C14641">
        <w:rPr>
          <w:rStyle w:val="StyleUnderline"/>
          <w:rFonts w:asciiTheme="minorHAnsi" w:hAnsiTheme="minorHAnsi" w:cstheme="minorHAnsi"/>
        </w:rPr>
        <w:t xml:space="preserve"> of the American Declaration</w:t>
      </w:r>
      <w:r w:rsidRPr="00C14641">
        <w:rPr>
          <w:rFonts w:asciiTheme="minorHAnsi" w:hAnsiTheme="minorHAnsi" w:cstheme="minorHAnsi"/>
          <w:sz w:val="16"/>
        </w:rPr>
        <w:t xml:space="preserve">. The Charter of the Organization of American States and the American Declaration establish a right to social security, but do not enumerate workers’ compensation as a human right. </w:t>
      </w:r>
      <w:r w:rsidRPr="00C14641">
        <w:rPr>
          <w:rStyle w:val="StyleUnderline"/>
          <w:rFonts w:asciiTheme="minorHAnsi" w:hAnsiTheme="minorHAnsi" w:cstheme="minorHAnsi"/>
        </w:rPr>
        <w:t>The Commission held that “[b]</w:t>
      </w:r>
      <w:proofErr w:type="spellStart"/>
      <w:r w:rsidRPr="00C14641">
        <w:rPr>
          <w:rStyle w:val="StyleUnderline"/>
          <w:rFonts w:asciiTheme="minorHAnsi" w:hAnsiTheme="minorHAnsi" w:cstheme="minorHAnsi"/>
        </w:rPr>
        <w:t>enefits</w:t>
      </w:r>
      <w:proofErr w:type="spellEnd"/>
      <w:r w:rsidRPr="00C14641">
        <w:rPr>
          <w:rStyle w:val="StyleUnderline"/>
          <w:rFonts w:asciiTheme="minorHAnsi" w:hAnsiTheme="minorHAnsi" w:cstheme="minorHAnsi"/>
        </w:rPr>
        <w:t xml:space="preserve"> such as access to medical treatments and services paid by the employer</w:t>
      </w:r>
      <w:r w:rsidRPr="00C14641">
        <w:rPr>
          <w:rFonts w:asciiTheme="minorHAnsi" w:hAnsiTheme="minorHAnsi" w:cstheme="minorHAnsi"/>
          <w:sz w:val="16"/>
        </w:rPr>
        <w:t xml:space="preserve"> to cover the cost of healing injuries sustained on the job, </w:t>
      </w:r>
      <w:r w:rsidRPr="00C14641">
        <w:rPr>
          <w:rStyle w:val="StyleUnderline"/>
          <w:rFonts w:asciiTheme="minorHAnsi" w:hAnsiTheme="minorHAnsi" w:cstheme="minorHAnsi"/>
        </w:rPr>
        <w:t>as well as disability payments</w:t>
      </w:r>
      <w:r w:rsidRPr="00C14641">
        <w:rPr>
          <w:rFonts w:asciiTheme="minorHAnsi" w:hAnsiTheme="minorHAnsi" w:cstheme="minorHAnsi"/>
          <w:sz w:val="16"/>
        </w:rPr>
        <w:t xml:space="preserve"> to provide a source of income for the injured worker to support himself or herself during the time in which the disability prevents him or her from working, </w:t>
      </w:r>
      <w:r w:rsidRPr="00C14641">
        <w:rPr>
          <w:rStyle w:val="StyleUnderline"/>
          <w:rFonts w:asciiTheme="minorHAnsi" w:hAnsiTheme="minorHAnsi" w:cstheme="minorHAnsi"/>
        </w:rPr>
        <w:t>are critical and necessary to meet the social security standards established in the</w:t>
      </w:r>
      <w:r w:rsidRPr="00C14641">
        <w:rPr>
          <w:rFonts w:asciiTheme="minorHAnsi" w:hAnsiTheme="minorHAnsi" w:cstheme="minorHAnsi"/>
          <w:sz w:val="16"/>
        </w:rPr>
        <w:t xml:space="preserve"> OAS Charter and Article XVI of the </w:t>
      </w:r>
      <w:r w:rsidRPr="00C14641">
        <w:rPr>
          <w:rStyle w:val="StyleUnderline"/>
          <w:rFonts w:asciiTheme="minorHAnsi" w:hAnsiTheme="minorHAnsi" w:cstheme="minorHAnsi"/>
        </w:rPr>
        <w:t xml:space="preserve">American Declaration </w:t>
      </w:r>
      <w:r w:rsidRPr="00C14641">
        <w:rPr>
          <w:rFonts w:asciiTheme="minorHAnsi" w:hAnsiTheme="minorHAnsi" w:cstheme="minorHAnsi"/>
          <w:sz w:val="16"/>
        </w:rPr>
        <w:t>[emphasis added].”18</w:t>
      </w:r>
    </w:p>
    <w:p w14:paraId="72DCE482" w14:textId="77777777" w:rsidR="004E18FE" w:rsidRDefault="004E18FE" w:rsidP="004E18FE">
      <w:pPr>
        <w:rPr>
          <w:rFonts w:asciiTheme="minorHAnsi" w:hAnsiTheme="minorHAnsi" w:cstheme="minorHAnsi"/>
          <w:sz w:val="16"/>
        </w:rPr>
      </w:pPr>
      <w:r w:rsidRPr="00C14641">
        <w:rPr>
          <w:rFonts w:asciiTheme="minorHAnsi" w:hAnsiTheme="minorHAnsi" w:cstheme="minorHAnsi"/>
          <w:sz w:val="16"/>
        </w:rPr>
        <w:t xml:space="preserve">To support its designation of workers’ compensation as an element of the right to social security, </w:t>
      </w:r>
      <w:r w:rsidRPr="008A6394">
        <w:rPr>
          <w:rStyle w:val="StyleUnderline"/>
          <w:rFonts w:asciiTheme="minorHAnsi" w:hAnsiTheme="minorHAnsi" w:cstheme="minorHAnsi"/>
          <w:highlight w:val="cyan"/>
        </w:rPr>
        <w:t>the Commission pointed to</w:t>
      </w:r>
      <w:r w:rsidRPr="00C14641">
        <w:rPr>
          <w:rStyle w:val="StyleUnderline"/>
          <w:rFonts w:asciiTheme="minorHAnsi" w:hAnsiTheme="minorHAnsi" w:cstheme="minorHAnsi"/>
        </w:rPr>
        <w:t xml:space="preserve"> the </w:t>
      </w:r>
      <w:r w:rsidRPr="008A6394">
        <w:rPr>
          <w:rStyle w:val="Emphasis"/>
          <w:rFonts w:asciiTheme="minorHAnsi" w:hAnsiTheme="minorHAnsi" w:cstheme="minorHAnsi"/>
          <w:highlight w:val="cyan"/>
        </w:rPr>
        <w:t>N</w:t>
      </w:r>
      <w:r w:rsidRPr="00C14641">
        <w:rPr>
          <w:rStyle w:val="StyleUnderline"/>
          <w:rFonts w:asciiTheme="minorHAnsi" w:hAnsiTheme="minorHAnsi" w:cstheme="minorHAnsi"/>
        </w:rPr>
        <w:t xml:space="preserve">orth </w:t>
      </w:r>
      <w:r w:rsidRPr="008A6394">
        <w:rPr>
          <w:rStyle w:val="Emphasis"/>
          <w:rFonts w:asciiTheme="minorHAnsi" w:hAnsiTheme="minorHAnsi" w:cstheme="minorHAnsi"/>
          <w:highlight w:val="cyan"/>
        </w:rPr>
        <w:t>A</w:t>
      </w:r>
      <w:r w:rsidRPr="00C14641">
        <w:rPr>
          <w:rStyle w:val="StyleUnderline"/>
          <w:rFonts w:asciiTheme="minorHAnsi" w:hAnsiTheme="minorHAnsi" w:cstheme="minorHAnsi"/>
        </w:rPr>
        <w:t xml:space="preserve">merican </w:t>
      </w:r>
      <w:r w:rsidRPr="008A6394">
        <w:rPr>
          <w:rStyle w:val="Emphasis"/>
          <w:rFonts w:asciiTheme="minorHAnsi" w:hAnsiTheme="minorHAnsi" w:cstheme="minorHAnsi"/>
          <w:highlight w:val="cyan"/>
        </w:rPr>
        <w:t>F</w:t>
      </w:r>
      <w:r w:rsidRPr="00C14641">
        <w:rPr>
          <w:rStyle w:val="StyleUnderline"/>
          <w:rFonts w:asciiTheme="minorHAnsi" w:hAnsiTheme="minorHAnsi" w:cstheme="minorHAnsi"/>
        </w:rPr>
        <w:t xml:space="preserve">ree </w:t>
      </w:r>
      <w:r w:rsidRPr="008A6394">
        <w:rPr>
          <w:rStyle w:val="Emphasis"/>
          <w:rFonts w:asciiTheme="minorHAnsi" w:hAnsiTheme="minorHAnsi" w:cstheme="minorHAnsi"/>
          <w:highlight w:val="cyan"/>
        </w:rPr>
        <w:t>T</w:t>
      </w:r>
      <w:r w:rsidRPr="00C14641">
        <w:rPr>
          <w:rStyle w:val="StyleUnderline"/>
          <w:rFonts w:asciiTheme="minorHAnsi" w:hAnsiTheme="minorHAnsi" w:cstheme="minorHAnsi"/>
        </w:rPr>
        <w:t xml:space="preserve">rade </w:t>
      </w:r>
      <w:r w:rsidRPr="008A6394">
        <w:rPr>
          <w:rStyle w:val="Emphasis"/>
          <w:rFonts w:asciiTheme="minorHAnsi" w:hAnsiTheme="minorHAnsi" w:cstheme="minorHAnsi"/>
          <w:highlight w:val="cyan"/>
        </w:rPr>
        <w:t>A</w:t>
      </w:r>
      <w:r w:rsidRPr="00C14641">
        <w:rPr>
          <w:rStyle w:val="StyleUnderline"/>
          <w:rFonts w:asciiTheme="minorHAnsi" w:hAnsiTheme="minorHAnsi" w:cstheme="minorHAnsi"/>
        </w:rPr>
        <w:t>greement</w:t>
      </w:r>
      <w:r w:rsidRPr="00C14641">
        <w:rPr>
          <w:rFonts w:asciiTheme="minorHAnsi" w:hAnsiTheme="minorHAnsi" w:cstheme="minorHAnsi"/>
          <w:sz w:val="16"/>
        </w:rPr>
        <w:t xml:space="preserve">, to which the United States is a signatory, that lists “compensation in cases of occupational injuries and illnesses” among its eleven labor principles.19 </w:t>
      </w:r>
      <w:r w:rsidRPr="00C14641">
        <w:rPr>
          <w:rStyle w:val="StyleUnderline"/>
          <w:rFonts w:asciiTheme="minorHAnsi" w:hAnsiTheme="minorHAnsi" w:cstheme="minorHAnsi"/>
        </w:rPr>
        <w:t xml:space="preserve">The Commission </w:t>
      </w:r>
      <w:r w:rsidRPr="008A6394">
        <w:rPr>
          <w:rStyle w:val="StyleUnderline"/>
          <w:rFonts w:asciiTheme="minorHAnsi" w:hAnsiTheme="minorHAnsi" w:cstheme="minorHAnsi"/>
          <w:highlight w:val="cyan"/>
        </w:rPr>
        <w:t>also</w:t>
      </w:r>
      <w:r w:rsidRPr="00C14641">
        <w:rPr>
          <w:rStyle w:val="StyleUnderline"/>
          <w:rFonts w:asciiTheme="minorHAnsi" w:hAnsiTheme="minorHAnsi" w:cstheme="minorHAnsi"/>
        </w:rPr>
        <w:t xml:space="preserve"> noted a recent </w:t>
      </w:r>
      <w:r w:rsidRPr="008A6394">
        <w:rPr>
          <w:rStyle w:val="Emphasis"/>
          <w:rFonts w:asciiTheme="minorHAnsi" w:hAnsiTheme="minorHAnsi" w:cstheme="minorHAnsi"/>
          <w:highlight w:val="cyan"/>
        </w:rPr>
        <w:t>UN</w:t>
      </w:r>
      <w:r w:rsidRPr="00C14641">
        <w:rPr>
          <w:rStyle w:val="Emphasis"/>
          <w:rFonts w:asciiTheme="minorHAnsi" w:hAnsiTheme="minorHAnsi" w:cstheme="minorHAnsi"/>
        </w:rPr>
        <w:t xml:space="preserve"> Committee</w:t>
      </w:r>
      <w:r w:rsidRPr="00C14641">
        <w:rPr>
          <w:rStyle w:val="StyleUnderline"/>
          <w:rFonts w:asciiTheme="minorHAnsi" w:hAnsiTheme="minorHAnsi" w:cstheme="minorHAnsi"/>
        </w:rPr>
        <w:t xml:space="preserve"> </w:t>
      </w:r>
      <w:r w:rsidRPr="00C14641">
        <w:rPr>
          <w:rFonts w:asciiTheme="minorHAnsi" w:hAnsiTheme="minorHAnsi" w:cstheme="minorHAnsi"/>
          <w:sz w:val="16"/>
        </w:rPr>
        <w:t xml:space="preserve">on the Elimination of Racial Discrimination Concluding Observation on the United States, </w:t>
      </w:r>
      <w:r w:rsidRPr="00C14641">
        <w:rPr>
          <w:rStyle w:val="StyleUnderline"/>
          <w:rFonts w:asciiTheme="minorHAnsi" w:hAnsiTheme="minorHAnsi" w:cstheme="minorHAnsi"/>
        </w:rPr>
        <w:t>expressing the concern that Hoffman could negatively impact “legal protection and redress in cases of . . . work-related injury or illnesses.”</w:t>
      </w:r>
      <w:r w:rsidRPr="00C14641">
        <w:rPr>
          <w:rFonts w:asciiTheme="minorHAnsi" w:hAnsiTheme="minorHAnsi" w:cstheme="minorHAnsi"/>
          <w:sz w:val="16"/>
        </w:rPr>
        <w:t>20</w:t>
      </w:r>
    </w:p>
    <w:p w14:paraId="239F59F0" w14:textId="77777777" w:rsidR="004E18FE" w:rsidRPr="00706E51" w:rsidRDefault="004E18FE" w:rsidP="004E18FE">
      <w:pPr>
        <w:keepNext/>
        <w:keepLines/>
        <w:spacing w:before="40"/>
        <w:outlineLvl w:val="3"/>
        <w:rPr>
          <w:rFonts w:eastAsia="Times New Roman"/>
          <w:b/>
          <w:iCs/>
          <w:sz w:val="26"/>
        </w:rPr>
      </w:pPr>
      <w:bookmarkStart w:id="3" w:name="_Hlk212915946"/>
      <w:proofErr w:type="gramStart"/>
      <w:r w:rsidRPr="00706E51">
        <w:rPr>
          <w:rFonts w:eastAsia="Times New Roman"/>
          <w:b/>
          <w:iCs/>
          <w:sz w:val="26"/>
        </w:rPr>
        <w:t>Should” doesn’t</w:t>
      </w:r>
      <w:proofErr w:type="gramEnd"/>
      <w:r w:rsidRPr="00706E51">
        <w:rPr>
          <w:rFonts w:eastAsia="Times New Roman"/>
          <w:b/>
          <w:iCs/>
          <w:sz w:val="26"/>
        </w:rPr>
        <w:t xml:space="preserve"> mean </w:t>
      </w:r>
      <w:r w:rsidRPr="00706E51">
        <w:rPr>
          <w:rFonts w:eastAsia="Times New Roman"/>
          <w:b/>
          <w:iCs/>
          <w:sz w:val="26"/>
          <w:u w:val="single"/>
        </w:rPr>
        <w:t>immediate</w:t>
      </w:r>
      <w:r w:rsidRPr="00706E51">
        <w:rPr>
          <w:rFonts w:eastAsia="Times New Roman"/>
          <w:b/>
          <w:iCs/>
          <w:sz w:val="26"/>
        </w:rPr>
        <w:t>.</w:t>
      </w:r>
    </w:p>
    <w:p w14:paraId="334A1B3D" w14:textId="77777777" w:rsidR="004E18FE" w:rsidRPr="00706E51" w:rsidRDefault="004E18FE" w:rsidP="004E18FE">
      <w:pPr>
        <w:rPr>
          <w:rFonts w:eastAsia="Calibri"/>
        </w:rPr>
      </w:pPr>
      <w:r w:rsidRPr="00706E51">
        <w:rPr>
          <w:rFonts w:eastAsia="Calibri"/>
        </w:rPr>
        <w:t xml:space="preserve">Alisha </w:t>
      </w:r>
      <w:r w:rsidRPr="00706E51">
        <w:rPr>
          <w:rFonts w:eastAsia="Calibri"/>
          <w:b/>
          <w:bCs/>
          <w:sz w:val="26"/>
        </w:rPr>
        <w:t>Ivelich 20</w:t>
      </w:r>
      <w:r w:rsidRPr="00706E51">
        <w:rPr>
          <w:rFonts w:eastAsia="Calibri"/>
        </w:rPr>
        <w:t>, host and plan content for EnglishClass101, an English language education YouTube channel (and affiliated learning platform) with more than 7.5 million subscribers, appear on other “101” language learning channels as a native English speaker guide/narrator, host and produce Nonnative Creative, an interview series that features creatives engaged in work across borders and languages, provide consulting and content creation support for individuals and organizations, “Using "Should" in the Past and Future,” EnglishClass101, 2020, https://www.englishclass101.com/lesson/english-grammar-made-easy-107-using-should-in-the-past-and-future?lp=172</w:t>
      </w:r>
    </w:p>
    <w:p w14:paraId="3D03BED7" w14:textId="77777777" w:rsidR="004E18FE" w:rsidRPr="00706E51" w:rsidRDefault="004E18FE" w:rsidP="004E18FE">
      <w:pPr>
        <w:rPr>
          <w:rFonts w:eastAsia="Calibri"/>
          <w:sz w:val="16"/>
        </w:rPr>
      </w:pPr>
      <w:r w:rsidRPr="00706E51">
        <w:rPr>
          <w:rFonts w:eastAsia="Calibri"/>
          <w:sz w:val="16"/>
        </w:rPr>
        <w:t xml:space="preserve">Okay, with that and with past tense, </w:t>
      </w:r>
      <w:r w:rsidRPr="00706E51">
        <w:rPr>
          <w:rFonts w:eastAsia="Calibri"/>
          <w:u w:val="single"/>
        </w:rPr>
        <w:t>let's</w:t>
      </w:r>
      <w:r w:rsidRPr="00706E51">
        <w:rPr>
          <w:rFonts w:eastAsia="Calibri"/>
          <w:sz w:val="16"/>
        </w:rPr>
        <w:t xml:space="preserve"> move on to </w:t>
      </w:r>
      <w:r w:rsidRPr="00706E51">
        <w:rPr>
          <w:rFonts w:eastAsia="Calibri"/>
          <w:iCs/>
          <w:u w:val="single"/>
          <w:bdr w:val="single" w:sz="8" w:space="0" w:color="auto"/>
        </w:rPr>
        <w:t>look</w:t>
      </w:r>
      <w:r w:rsidRPr="00706E51">
        <w:rPr>
          <w:rFonts w:eastAsia="Calibri"/>
          <w:sz w:val="16"/>
        </w:rPr>
        <w:t xml:space="preserve">ing </w:t>
      </w:r>
      <w:r w:rsidRPr="00706E51">
        <w:rPr>
          <w:rFonts w:eastAsia="Calibri"/>
          <w:u w:val="single"/>
        </w:rPr>
        <w:t>at</w:t>
      </w:r>
      <w:r w:rsidRPr="00706E51">
        <w:rPr>
          <w:rFonts w:eastAsia="Calibri"/>
          <w:sz w:val="16"/>
        </w:rPr>
        <w:t xml:space="preserve"> </w:t>
      </w:r>
      <w:r w:rsidRPr="00706E51">
        <w:rPr>
          <w:rFonts w:eastAsia="Calibri"/>
          <w:iCs/>
          <w:highlight w:val="cyan"/>
          <w:u w:val="single"/>
          <w:bdr w:val="single" w:sz="8" w:space="0" w:color="auto"/>
        </w:rPr>
        <w:t>future uses</w:t>
      </w:r>
      <w:r w:rsidRPr="00706E51">
        <w:rPr>
          <w:rFonts w:eastAsia="Calibri"/>
          <w:sz w:val="16"/>
          <w:highlight w:val="cyan"/>
        </w:rPr>
        <w:t xml:space="preserve"> </w:t>
      </w:r>
      <w:r w:rsidRPr="00706E51">
        <w:rPr>
          <w:rFonts w:eastAsia="Calibri"/>
          <w:highlight w:val="cyan"/>
          <w:u w:val="single"/>
        </w:rPr>
        <w:t>of</w:t>
      </w:r>
      <w:r w:rsidRPr="00706E51">
        <w:rPr>
          <w:rFonts w:eastAsia="Calibri"/>
          <w:sz w:val="16"/>
          <w:highlight w:val="cyan"/>
        </w:rPr>
        <w:t xml:space="preserve"> </w:t>
      </w:r>
      <w:r w:rsidRPr="00706E51">
        <w:rPr>
          <w:rFonts w:eastAsia="Calibri"/>
          <w:iCs/>
          <w:highlight w:val="cyan"/>
          <w:u w:val="single"/>
          <w:bdr w:val="single" w:sz="8" w:space="0" w:color="auto"/>
        </w:rPr>
        <w:t>"should."</w:t>
      </w:r>
    </w:p>
    <w:p w14:paraId="53BD031D" w14:textId="77777777" w:rsidR="004E18FE" w:rsidRPr="00706E51" w:rsidRDefault="004E18FE" w:rsidP="004E18FE">
      <w:pPr>
        <w:rPr>
          <w:rFonts w:eastAsia="Calibri"/>
          <w:sz w:val="16"/>
        </w:rPr>
      </w:pPr>
      <w:r w:rsidRPr="00706E51">
        <w:rPr>
          <w:rFonts w:eastAsia="Calibri"/>
          <w:sz w:val="16"/>
        </w:rPr>
        <w:t xml:space="preserve">So, let's begin again with positive statements. </w:t>
      </w:r>
      <w:proofErr w:type="gramStart"/>
      <w:r w:rsidRPr="00706E51">
        <w:rPr>
          <w:rFonts w:eastAsia="Calibri"/>
          <w:sz w:val="16"/>
        </w:rPr>
        <w:t>So</w:t>
      </w:r>
      <w:proofErr w:type="gramEnd"/>
      <w:r w:rsidRPr="00706E51">
        <w:rPr>
          <w:rFonts w:eastAsia="Calibri"/>
          <w:sz w:val="16"/>
        </w:rPr>
        <w:t xml:space="preserve"> </w:t>
      </w:r>
      <w:r w:rsidRPr="00706E51">
        <w:rPr>
          <w:rFonts w:eastAsia="Calibri"/>
          <w:u w:val="single"/>
        </w:rPr>
        <w:t>when we make a</w:t>
      </w:r>
      <w:r w:rsidRPr="00706E51">
        <w:rPr>
          <w:rFonts w:eastAsia="Calibri"/>
          <w:sz w:val="16"/>
        </w:rPr>
        <w:t xml:space="preserve"> positive </w:t>
      </w:r>
      <w:r w:rsidRPr="00706E51">
        <w:rPr>
          <w:rFonts w:eastAsia="Calibri"/>
          <w:iCs/>
          <w:u w:val="single"/>
          <w:bdr w:val="single" w:sz="8" w:space="0" w:color="auto"/>
        </w:rPr>
        <w:t>statement</w:t>
      </w:r>
      <w:r w:rsidRPr="00706E51">
        <w:rPr>
          <w:rFonts w:eastAsia="Calibri"/>
          <w:sz w:val="16"/>
        </w:rPr>
        <w:t xml:space="preserve"> </w:t>
      </w:r>
      <w:r w:rsidRPr="00706E51">
        <w:rPr>
          <w:rFonts w:eastAsia="Calibri"/>
          <w:u w:val="single"/>
        </w:rPr>
        <w:t>with</w:t>
      </w:r>
      <w:r w:rsidRPr="00706E51">
        <w:rPr>
          <w:rFonts w:eastAsia="Calibri"/>
          <w:sz w:val="16"/>
        </w:rPr>
        <w:t xml:space="preserve"> </w:t>
      </w:r>
      <w:r w:rsidRPr="00706E51">
        <w:rPr>
          <w:rFonts w:eastAsia="Calibri"/>
          <w:iCs/>
          <w:u w:val="single"/>
          <w:bdr w:val="single" w:sz="8" w:space="0" w:color="auto"/>
        </w:rPr>
        <w:t>should</w:t>
      </w:r>
      <w:r w:rsidRPr="00706E51">
        <w:rPr>
          <w:rFonts w:eastAsia="Calibri"/>
          <w:u w:val="single"/>
        </w:rPr>
        <w:t>, we're</w:t>
      </w:r>
      <w:r w:rsidRPr="00706E51">
        <w:rPr>
          <w:rFonts w:eastAsia="Calibri"/>
          <w:sz w:val="16"/>
        </w:rPr>
        <w:t xml:space="preserve"> </w:t>
      </w:r>
      <w:r w:rsidRPr="00706E51">
        <w:rPr>
          <w:rFonts w:eastAsia="Calibri"/>
          <w:iCs/>
          <w:highlight w:val="cyan"/>
          <w:u w:val="single"/>
          <w:bdr w:val="single" w:sz="8" w:space="0" w:color="auto"/>
        </w:rPr>
        <w:t>express</w:t>
      </w:r>
      <w:r w:rsidRPr="00706E51">
        <w:rPr>
          <w:rFonts w:eastAsia="Calibri"/>
          <w:iCs/>
          <w:u w:val="single"/>
          <w:bdr w:val="single" w:sz="8" w:space="0" w:color="auto"/>
        </w:rPr>
        <w:t xml:space="preserve">ing </w:t>
      </w:r>
      <w:proofErr w:type="gramStart"/>
      <w:r w:rsidRPr="00706E51">
        <w:rPr>
          <w:rFonts w:eastAsia="Calibri"/>
          <w:iCs/>
          <w:highlight w:val="cyan"/>
          <w:u w:val="single"/>
          <w:bdr w:val="single" w:sz="8" w:space="0" w:color="auto"/>
        </w:rPr>
        <w:t>advice</w:t>
      </w:r>
      <w:r w:rsidRPr="00706E51">
        <w:rPr>
          <w:rFonts w:eastAsia="Calibri"/>
          <w:sz w:val="16"/>
        </w:rPr>
        <w:t xml:space="preserve"> actually, so</w:t>
      </w:r>
      <w:proofErr w:type="gramEnd"/>
      <w:r w:rsidRPr="00706E51">
        <w:rPr>
          <w:rFonts w:eastAsia="Calibri"/>
          <w:sz w:val="16"/>
        </w:rPr>
        <w:t xml:space="preserve"> we don't have that regret feeling here. We're expressing advice and </w:t>
      </w:r>
      <w:r w:rsidRPr="00706E51">
        <w:rPr>
          <w:rFonts w:eastAsia="Calibri"/>
          <w:highlight w:val="cyan"/>
          <w:u w:val="single"/>
        </w:rPr>
        <w:t>the</w:t>
      </w:r>
      <w:r w:rsidRPr="00706E51">
        <w:rPr>
          <w:rFonts w:eastAsia="Calibri"/>
          <w:sz w:val="16"/>
          <w:highlight w:val="cyan"/>
        </w:rPr>
        <w:t xml:space="preserve"> </w:t>
      </w:r>
      <w:r w:rsidRPr="00706E51">
        <w:rPr>
          <w:rFonts w:eastAsia="Calibri"/>
          <w:iCs/>
          <w:highlight w:val="cyan"/>
          <w:u w:val="single"/>
          <w:bdr w:val="single" w:sz="8" w:space="0" w:color="auto"/>
        </w:rPr>
        <w:t>speaker thinks</w:t>
      </w:r>
      <w:r w:rsidRPr="00706E51">
        <w:rPr>
          <w:rFonts w:eastAsia="Calibri"/>
          <w:sz w:val="16"/>
        </w:rPr>
        <w:t xml:space="preserve"> this advice </w:t>
      </w:r>
      <w:r w:rsidRPr="00706E51">
        <w:rPr>
          <w:rFonts w:eastAsia="Calibri"/>
          <w:highlight w:val="cyan"/>
          <w:u w:val="single"/>
        </w:rPr>
        <w:t>is a</w:t>
      </w:r>
      <w:r w:rsidRPr="00706E51">
        <w:rPr>
          <w:rFonts w:eastAsia="Calibri"/>
          <w:sz w:val="16"/>
          <w:highlight w:val="cyan"/>
        </w:rPr>
        <w:t xml:space="preserve"> </w:t>
      </w:r>
      <w:r w:rsidRPr="00706E51">
        <w:rPr>
          <w:rFonts w:eastAsia="Calibri"/>
          <w:iCs/>
          <w:highlight w:val="cyan"/>
          <w:u w:val="single"/>
          <w:bdr w:val="single" w:sz="8" w:space="0" w:color="auto"/>
        </w:rPr>
        <w:t>good idea</w:t>
      </w:r>
      <w:r w:rsidRPr="00706E51">
        <w:rPr>
          <w:rFonts w:eastAsia="Calibri"/>
          <w:sz w:val="16"/>
          <w:highlight w:val="cyan"/>
        </w:rPr>
        <w:t>.</w:t>
      </w:r>
    </w:p>
    <w:p w14:paraId="152D548B" w14:textId="77777777" w:rsidR="004E18FE" w:rsidRPr="00706E51" w:rsidRDefault="004E18FE" w:rsidP="004E18FE">
      <w:pPr>
        <w:rPr>
          <w:rFonts w:eastAsia="Calibri"/>
          <w:sz w:val="16"/>
        </w:rPr>
      </w:pPr>
      <w:r w:rsidRPr="00706E51">
        <w:rPr>
          <w:rFonts w:eastAsia="Calibri"/>
          <w:sz w:val="16"/>
        </w:rPr>
        <w:t xml:space="preserve">So, again, to visualize it, here, we're looking at a different point in time. With the past, we were talking about something that's finished or something that did not happen. Here, </w:t>
      </w:r>
      <w:r w:rsidRPr="00706E51">
        <w:rPr>
          <w:rFonts w:eastAsia="Calibri"/>
          <w:highlight w:val="cyan"/>
          <w:u w:val="single"/>
        </w:rPr>
        <w:t>we're</w:t>
      </w:r>
      <w:r w:rsidRPr="00706E51">
        <w:rPr>
          <w:rFonts w:eastAsia="Calibri"/>
          <w:sz w:val="16"/>
          <w:highlight w:val="cyan"/>
        </w:rPr>
        <w:t xml:space="preserve"> </w:t>
      </w:r>
      <w:r w:rsidRPr="00706E51">
        <w:rPr>
          <w:rFonts w:eastAsia="Calibri"/>
          <w:iCs/>
          <w:highlight w:val="cyan"/>
          <w:u w:val="single"/>
          <w:bdr w:val="single" w:sz="8" w:space="0" w:color="auto"/>
        </w:rPr>
        <w:t>talking</w:t>
      </w:r>
      <w:r w:rsidRPr="00706E51">
        <w:rPr>
          <w:rFonts w:eastAsia="Calibri"/>
          <w:sz w:val="16"/>
          <w:highlight w:val="cyan"/>
        </w:rPr>
        <w:t xml:space="preserve"> </w:t>
      </w:r>
      <w:r w:rsidRPr="00706E51">
        <w:rPr>
          <w:rFonts w:eastAsia="Calibri"/>
          <w:highlight w:val="cyan"/>
          <w:u w:val="single"/>
        </w:rPr>
        <w:t>about</w:t>
      </w:r>
      <w:r w:rsidRPr="00706E51">
        <w:rPr>
          <w:rFonts w:eastAsia="Calibri"/>
          <w:u w:val="single"/>
        </w:rPr>
        <w:t xml:space="preserve"> an</w:t>
      </w:r>
      <w:r w:rsidRPr="00706E51">
        <w:rPr>
          <w:rFonts w:eastAsia="Calibri"/>
          <w:sz w:val="16"/>
        </w:rPr>
        <w:t xml:space="preserve"> </w:t>
      </w:r>
      <w:r w:rsidRPr="00706E51">
        <w:rPr>
          <w:rFonts w:eastAsia="Calibri"/>
          <w:iCs/>
          <w:highlight w:val="cyan"/>
          <w:u w:val="single"/>
          <w:bdr w:val="single" w:sz="8" w:space="0" w:color="auto"/>
        </w:rPr>
        <w:t>action in the future</w:t>
      </w:r>
      <w:r w:rsidRPr="00706E51">
        <w:rPr>
          <w:rFonts w:eastAsia="Calibri"/>
          <w:sz w:val="16"/>
        </w:rPr>
        <w:t>. So here is my conversation now. When we make a positive statement with should, we're talking about something the speaker thinks is a good idea in the future, an upcoming thing so I've marked it with a check.</w:t>
      </w:r>
    </w:p>
    <w:p w14:paraId="07110648" w14:textId="77777777" w:rsidR="004E18FE" w:rsidRPr="00706E51" w:rsidRDefault="004E18FE" w:rsidP="004E18FE">
      <w:pPr>
        <w:rPr>
          <w:rFonts w:eastAsia="Calibri"/>
        </w:rPr>
      </w:pPr>
      <w:r w:rsidRPr="00706E51">
        <w:rPr>
          <w:rFonts w:eastAsia="Calibri"/>
          <w:u w:val="single"/>
        </w:rPr>
        <w:t xml:space="preserve">To make a positive statement, </w:t>
      </w:r>
      <w:r w:rsidRPr="00706E51">
        <w:rPr>
          <w:rFonts w:eastAsia="Calibri"/>
          <w:highlight w:val="cyan"/>
          <w:u w:val="single"/>
        </w:rPr>
        <w:t>a</w:t>
      </w:r>
      <w:r w:rsidRPr="00706E51">
        <w:rPr>
          <w:rFonts w:eastAsia="Calibri"/>
          <w:u w:val="single"/>
        </w:rPr>
        <w:t xml:space="preserve"> simple </w:t>
      </w:r>
      <w:r w:rsidRPr="00706E51">
        <w:rPr>
          <w:rFonts w:eastAsia="Calibri"/>
          <w:highlight w:val="cyan"/>
          <w:u w:val="single"/>
        </w:rPr>
        <w:t>pattern is</w:t>
      </w:r>
      <w:r w:rsidRPr="00706E51">
        <w:rPr>
          <w:rFonts w:eastAsia="Calibri"/>
          <w:sz w:val="16"/>
        </w:rPr>
        <w:t xml:space="preserve"> your [</w:t>
      </w:r>
      <w:r w:rsidRPr="00706E51">
        <w:rPr>
          <w:rFonts w:eastAsia="Calibri"/>
          <w:iCs/>
          <w:highlight w:val="cyan"/>
          <w:u w:val="single"/>
          <w:bdr w:val="single" w:sz="8" w:space="0" w:color="auto"/>
        </w:rPr>
        <w:t>subject</w:t>
      </w:r>
      <w:r w:rsidRPr="00706E51">
        <w:rPr>
          <w:rFonts w:eastAsia="Calibri"/>
          <w:sz w:val="16"/>
        </w:rPr>
        <w:t>] plus "</w:t>
      </w:r>
      <w:r w:rsidRPr="00706E51">
        <w:rPr>
          <w:rFonts w:eastAsia="Calibri"/>
          <w:iCs/>
          <w:highlight w:val="cyan"/>
          <w:u w:val="single"/>
          <w:bdr w:val="single" w:sz="8" w:space="0" w:color="auto"/>
        </w:rPr>
        <w:t>should</w:t>
      </w:r>
      <w:r w:rsidRPr="00706E51">
        <w:rPr>
          <w:rFonts w:eastAsia="Calibri"/>
          <w:sz w:val="16"/>
        </w:rPr>
        <w:t xml:space="preserve">" </w:t>
      </w:r>
      <w:r w:rsidRPr="00706E51">
        <w:rPr>
          <w:rFonts w:eastAsia="Calibri"/>
          <w:highlight w:val="cyan"/>
          <w:u w:val="single"/>
        </w:rPr>
        <w:t>and</w:t>
      </w:r>
      <w:r w:rsidRPr="00706E51">
        <w:rPr>
          <w:rFonts w:eastAsia="Calibri"/>
          <w:sz w:val="16"/>
        </w:rPr>
        <w:t xml:space="preserve"> here, [the </w:t>
      </w:r>
      <w:r w:rsidRPr="00706E51">
        <w:rPr>
          <w:rFonts w:eastAsia="Calibri"/>
          <w:iCs/>
          <w:highlight w:val="cyan"/>
          <w:u w:val="single"/>
          <w:bdr w:val="single" w:sz="8" w:space="0" w:color="auto"/>
        </w:rPr>
        <w:t>present tense</w:t>
      </w:r>
      <w:r w:rsidRPr="00706E51">
        <w:rPr>
          <w:rFonts w:eastAsia="Calibri"/>
          <w:sz w:val="16"/>
        </w:rPr>
        <w:t xml:space="preserve"> form of your </w:t>
      </w:r>
      <w:r w:rsidRPr="00706E51">
        <w:rPr>
          <w:rFonts w:eastAsia="Calibri"/>
          <w:iCs/>
          <w:highlight w:val="cyan"/>
          <w:u w:val="single"/>
          <w:bdr w:val="single" w:sz="8" w:space="0" w:color="auto"/>
        </w:rPr>
        <w:t>verb</w:t>
      </w:r>
      <w:r w:rsidRPr="00706E51">
        <w:rPr>
          <w:rFonts w:eastAsia="Calibri"/>
          <w:sz w:val="16"/>
        </w:rPr>
        <w:t xml:space="preserve">]. </w:t>
      </w:r>
      <w:proofErr w:type="gramStart"/>
      <w:r w:rsidRPr="00706E51">
        <w:rPr>
          <w:rFonts w:eastAsia="Calibri"/>
          <w:sz w:val="16"/>
        </w:rPr>
        <w:t>So</w:t>
      </w:r>
      <w:proofErr w:type="gramEnd"/>
      <w:r w:rsidRPr="00706E51">
        <w:rPr>
          <w:rFonts w:eastAsia="Calibri"/>
          <w:sz w:val="16"/>
        </w:rPr>
        <w:t xml:space="preserve"> in the past tense, we used this past participle form. Here, we're using the present tense form of the verb, so no verb changes necessary here.</w:t>
      </w:r>
    </w:p>
    <w:bookmarkEnd w:id="3"/>
    <w:p w14:paraId="3C5C80A9" w14:textId="77777777" w:rsidR="004E18FE" w:rsidRPr="004E18FE" w:rsidRDefault="004E18FE" w:rsidP="005D388F">
      <w:pPr>
        <w:rPr>
          <w:u w:val="single"/>
        </w:rPr>
      </w:pPr>
    </w:p>
    <w:sectPr w:rsidR="004E18FE" w:rsidRPr="004E18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6E01" w14:textId="77777777" w:rsidR="0038238F" w:rsidRDefault="0038238F" w:rsidP="00066D2C">
      <w:r>
        <w:separator/>
      </w:r>
    </w:p>
  </w:endnote>
  <w:endnote w:type="continuationSeparator" w:id="0">
    <w:p w14:paraId="28FBADD5" w14:textId="77777777" w:rsidR="0038238F" w:rsidRDefault="003823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3E7A3" w14:textId="77777777" w:rsidR="0038238F" w:rsidRDefault="0038238F" w:rsidP="00066D2C">
      <w:r>
        <w:separator/>
      </w:r>
    </w:p>
  </w:footnote>
  <w:footnote w:type="continuationSeparator" w:id="0">
    <w:p w14:paraId="7FE5255D" w14:textId="77777777" w:rsidR="0038238F" w:rsidRDefault="003823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A632D"/>
    <w:multiLevelType w:val="hybridMultilevel"/>
    <w:tmpl w:val="7A384130"/>
    <w:lvl w:ilvl="0" w:tplc="9E7A3CD0">
      <w:start w:val="2"/>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026AFF"/>
    <w:multiLevelType w:val="hybridMultilevel"/>
    <w:tmpl w:val="D35866AC"/>
    <w:lvl w:ilvl="0" w:tplc="4EB290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1D4C82"/>
    <w:multiLevelType w:val="hybridMultilevel"/>
    <w:tmpl w:val="EFB23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9485899"/>
    <w:multiLevelType w:val="hybridMultilevel"/>
    <w:tmpl w:val="7D467192"/>
    <w:lvl w:ilvl="0" w:tplc="75AA83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9E44E3"/>
    <w:multiLevelType w:val="hybridMultilevel"/>
    <w:tmpl w:val="D1880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9B31450"/>
    <w:multiLevelType w:val="hybridMultilevel"/>
    <w:tmpl w:val="66AE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0"/>
  </w:num>
  <w:num w:numId="45" w16cid:durableId="1228691873">
    <w:abstractNumId w:val="18"/>
  </w:num>
  <w:num w:numId="46" w16cid:durableId="1774520222">
    <w:abstractNumId w:val="15"/>
  </w:num>
  <w:num w:numId="47" w16cid:durableId="326829887">
    <w:abstractNumId w:val="22"/>
  </w:num>
  <w:num w:numId="48" w16cid:durableId="883949910">
    <w:abstractNumId w:val="12"/>
    <w:lvlOverride w:ilvl="0">
      <w:startOverride w:val="1"/>
    </w:lvlOverride>
  </w:num>
  <w:num w:numId="49" w16cid:durableId="156000871">
    <w:abstractNumId w:val="21"/>
  </w:num>
  <w:num w:numId="50" w16cid:durableId="861020523">
    <w:abstractNumId w:val="11"/>
  </w:num>
  <w:num w:numId="51" w16cid:durableId="106395131">
    <w:abstractNumId w:val="20"/>
  </w:num>
  <w:num w:numId="52" w16cid:durableId="1855806118">
    <w:abstractNumId w:val="17"/>
  </w:num>
  <w:num w:numId="53" w16cid:durableId="17837253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B0729"/>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38F"/>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8F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7B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0729"/>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255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67541"/>
  <w15:chartTrackingRefBased/>
  <w15:docId w15:val="{256C85C5-CCA2-4763-91A0-4E31B087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E17B7"/>
    <w:pPr>
      <w:spacing w:after="0" w:line="240" w:lineRule="auto"/>
    </w:pPr>
    <w:rPr>
      <w:rFonts w:ascii="Calibri" w:hAnsi="Calibri" w:cs="Calibri"/>
    </w:rPr>
  </w:style>
  <w:style w:type="paragraph" w:styleId="Heading1">
    <w:name w:val="heading 1"/>
    <w:aliases w:val="Pocket"/>
    <w:basedOn w:val="Normal"/>
    <w:next w:val="Normal"/>
    <w:link w:val="Heading1Char"/>
    <w:qFormat/>
    <w:rsid w:val="00CB07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072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B072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B072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B072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07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0729"/>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
    <w:basedOn w:val="DefaultParagraphFont"/>
    <w:link w:val="textbold"/>
    <w:uiPriority w:val="8"/>
    <w:qFormat/>
    <w:rsid w:val="00CB072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B0729"/>
    <w:rPr>
      <w:color w:val="auto"/>
      <w:u w:val="none"/>
    </w:rPr>
  </w:style>
  <w:style w:type="character" w:customStyle="1" w:styleId="Heading1Char">
    <w:name w:val="Heading 1 Char"/>
    <w:aliases w:val="Pocket Char"/>
    <w:basedOn w:val="DefaultParagraphFont"/>
    <w:link w:val="Heading1"/>
    <w:rsid w:val="00CB07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072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CB072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B07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0729"/>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CB0729"/>
    <w:rPr>
      <w:b w:val="0"/>
      <w:sz w:val="22"/>
      <w:u w:val="single"/>
    </w:rPr>
  </w:style>
  <w:style w:type="character" w:styleId="Strong">
    <w:name w:val="Strong"/>
    <w:basedOn w:val="DefaultParagraphFont"/>
    <w:uiPriority w:val="22"/>
    <w:qFormat/>
    <w:rsid w:val="00CB0729"/>
    <w:rPr>
      <w:b/>
      <w:bCs/>
    </w:rPr>
  </w:style>
  <w:style w:type="character" w:styleId="BookTitle">
    <w:name w:val="Book Title"/>
    <w:basedOn w:val="DefaultParagraphFont"/>
    <w:uiPriority w:val="33"/>
    <w:qFormat/>
    <w:rsid w:val="00CB0729"/>
    <w:rPr>
      <w:b/>
      <w:bCs/>
      <w:i/>
      <w:iCs/>
      <w:spacing w:val="5"/>
    </w:rPr>
  </w:style>
  <w:style w:type="character" w:customStyle="1" w:styleId="Heading5Char">
    <w:name w:val="Heading 5 Char"/>
    <w:basedOn w:val="DefaultParagraphFont"/>
    <w:link w:val="Heading5"/>
    <w:uiPriority w:val="9"/>
    <w:rsid w:val="00CB07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0729"/>
  </w:style>
  <w:style w:type="paragraph" w:styleId="Header">
    <w:name w:val="header"/>
    <w:basedOn w:val="Normal"/>
    <w:link w:val="HeaderChar"/>
    <w:uiPriority w:val="99"/>
    <w:semiHidden/>
    <w:rsid w:val="00CB0729"/>
    <w:pPr>
      <w:tabs>
        <w:tab w:val="center" w:pos="4680"/>
        <w:tab w:val="right" w:pos="9360"/>
      </w:tabs>
    </w:pPr>
  </w:style>
  <w:style w:type="character" w:customStyle="1" w:styleId="HeaderChar">
    <w:name w:val="Header Char"/>
    <w:basedOn w:val="DefaultParagraphFont"/>
    <w:link w:val="Header"/>
    <w:uiPriority w:val="99"/>
    <w:semiHidden/>
    <w:rsid w:val="00CB0729"/>
    <w:rPr>
      <w:rFonts w:ascii="Calibri" w:hAnsi="Calibri" w:cs="Calibri"/>
    </w:rPr>
  </w:style>
  <w:style w:type="paragraph" w:styleId="Footer">
    <w:name w:val="footer"/>
    <w:basedOn w:val="Normal"/>
    <w:link w:val="FooterChar"/>
    <w:uiPriority w:val="99"/>
    <w:semiHidden/>
    <w:rsid w:val="00CB0729"/>
    <w:pPr>
      <w:tabs>
        <w:tab w:val="center" w:pos="4680"/>
        <w:tab w:val="right" w:pos="9360"/>
      </w:tabs>
    </w:pPr>
  </w:style>
  <w:style w:type="character" w:customStyle="1" w:styleId="FooterChar">
    <w:name w:val="Footer Char"/>
    <w:basedOn w:val="DefaultParagraphFont"/>
    <w:link w:val="Footer"/>
    <w:uiPriority w:val="99"/>
    <w:semiHidden/>
    <w:rsid w:val="00CB0729"/>
    <w:rPr>
      <w:rFonts w:ascii="Calibri" w:hAnsi="Calibri" w:cs="Calibri"/>
    </w:rPr>
  </w:style>
  <w:style w:type="paragraph" w:styleId="BodyText">
    <w:name w:val="Body Text"/>
    <w:basedOn w:val="Normal"/>
    <w:link w:val="BodyTextChar"/>
    <w:uiPriority w:val="99"/>
    <w:semiHidden/>
    <w:unhideWhenUsed/>
    <w:rsid w:val="00CB0729"/>
    <w:pPr>
      <w:spacing w:after="120"/>
    </w:pPr>
  </w:style>
  <w:style w:type="character" w:customStyle="1" w:styleId="BodyTextChar">
    <w:name w:val="Body Text Char"/>
    <w:basedOn w:val="DefaultParagraphFont"/>
    <w:link w:val="BodyText"/>
    <w:uiPriority w:val="99"/>
    <w:semiHidden/>
    <w:rsid w:val="00CB072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CB0729"/>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B072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CB0729"/>
    <w:rPr>
      <w:color w:val="0563C1" w:themeColor="hyperlink"/>
      <w:u w:val="single"/>
    </w:rPr>
  </w:style>
  <w:style w:type="character" w:styleId="UnresolvedMention">
    <w:name w:val="Unresolved Mention"/>
    <w:basedOn w:val="DefaultParagraphFont"/>
    <w:uiPriority w:val="99"/>
    <w:semiHidden/>
    <w:unhideWhenUsed/>
    <w:rsid w:val="00CB0729"/>
    <w:rPr>
      <w:color w:val="605E5C"/>
      <w:shd w:val="clear" w:color="auto" w:fill="E1DFDD"/>
    </w:rPr>
  </w:style>
  <w:style w:type="paragraph" w:customStyle="1" w:styleId="Analytic">
    <w:name w:val="Analytic"/>
    <w:basedOn w:val="Heading4"/>
    <w:link w:val="AnalyticChar"/>
    <w:autoRedefine/>
    <w:uiPriority w:val="5"/>
    <w:qFormat/>
    <w:rsid w:val="00CB0729"/>
    <w:rPr>
      <w:color w:val="1F3864" w:themeColor="accent1" w:themeShade="80"/>
    </w:rPr>
  </w:style>
  <w:style w:type="character" w:customStyle="1" w:styleId="AnalyticChar">
    <w:name w:val="Analytic Char"/>
    <w:basedOn w:val="DefaultParagraphFont"/>
    <w:link w:val="Analytic"/>
    <w:uiPriority w:val="5"/>
    <w:rsid w:val="00CB0729"/>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CB072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0729"/>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AE17B7"/>
    <w:rPr>
      <w:bCs/>
      <w:color w:val="1353B9"/>
      <w:sz w:val="22"/>
    </w:rPr>
  </w:style>
  <w:style w:type="character" w:customStyle="1" w:styleId="0-CGanalyticsChar">
    <w:name w:val="0-CGanalytics Char"/>
    <w:basedOn w:val="DefaultParagraphFont"/>
    <w:link w:val="0-CGanalytics"/>
    <w:uiPriority w:val="4"/>
    <w:rsid w:val="00AE17B7"/>
    <w:rPr>
      <w:rFonts w:ascii="Calibri" w:eastAsiaTheme="majorEastAsia" w:hAnsi="Calibri" w:cstheme="majorBidi"/>
      <w:b/>
      <w:bCs/>
      <w:iCs/>
      <w:color w:val="1353B9"/>
    </w:rPr>
  </w:style>
  <w:style w:type="paragraph" w:customStyle="1" w:styleId="ReallySmall">
    <w:name w:val="Really Small"/>
    <w:basedOn w:val="Normal"/>
    <w:link w:val="ReallySmallChar"/>
    <w:qFormat/>
    <w:rsid w:val="00AE17B7"/>
    <w:rPr>
      <w:rFonts w:asciiTheme="minorHAnsi" w:eastAsia="Times New Roman" w:hAnsiTheme="minorHAnsi"/>
      <w:sz w:val="16"/>
      <w:szCs w:val="20"/>
    </w:rPr>
  </w:style>
  <w:style w:type="character" w:customStyle="1" w:styleId="ReallySmallChar">
    <w:name w:val="Really Small Char"/>
    <w:basedOn w:val="DefaultParagraphFont"/>
    <w:link w:val="ReallySmall"/>
    <w:rsid w:val="00AE17B7"/>
    <w:rPr>
      <w:rFonts w:eastAsia="Times New Roman" w:cs="Calibri"/>
      <w:sz w:val="16"/>
      <w:szCs w:val="20"/>
    </w:rPr>
  </w:style>
  <w:style w:type="paragraph" w:customStyle="1" w:styleId="Style1">
    <w:name w:val="Style1"/>
    <w:basedOn w:val="Heading4"/>
    <w:uiPriority w:val="5"/>
    <w:qFormat/>
    <w:rsid w:val="00AE17B7"/>
    <w:rPr>
      <w:color w:val="385623" w:themeColor="accent6" w:themeShade="80"/>
    </w:rPr>
  </w:style>
  <w:style w:type="paragraph" w:styleId="ListParagraph">
    <w:name w:val="List Paragraph"/>
    <w:aliases w:val="6 font,List Paragraph1,List Paragraph2"/>
    <w:basedOn w:val="Normal"/>
    <w:uiPriority w:val="34"/>
    <w:unhideWhenUsed/>
    <w:qFormat/>
    <w:rsid w:val="00AE17B7"/>
    <w:pPr>
      <w:ind w:left="720"/>
      <w:contextualSpacing/>
    </w:pPr>
  </w:style>
  <w:style w:type="paragraph" w:customStyle="1" w:styleId="textbold">
    <w:name w:val="text bold"/>
    <w:basedOn w:val="Normal"/>
    <w:link w:val="Emphasis"/>
    <w:uiPriority w:val="8"/>
    <w:qFormat/>
    <w:rsid w:val="00AE17B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AE17B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AE17B7"/>
    <w:rPr>
      <w:sz w:val="20"/>
      <w:u w:val="single"/>
    </w:rPr>
  </w:style>
  <w:style w:type="paragraph" w:styleId="Title">
    <w:name w:val="Title"/>
    <w:aliases w:val="Bold Underlined,UNDERLINE,Cites and Cards,title,Block Heading,Read This"/>
    <w:basedOn w:val="Normal"/>
    <w:next w:val="Normal"/>
    <w:link w:val="TitleChar"/>
    <w:uiPriority w:val="6"/>
    <w:qFormat/>
    <w:rsid w:val="00AE17B7"/>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AE17B7"/>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AE17B7"/>
    <w:rPr>
      <w:color w:val="1F4E79" w:themeColor="accent5" w:themeShade="80"/>
    </w:rPr>
  </w:style>
  <w:style w:type="character" w:customStyle="1" w:styleId="analyticrealChar">
    <w:name w:val="analytic real Char"/>
    <w:basedOn w:val="DefaultParagraphFont"/>
    <w:link w:val="analyticreal"/>
    <w:uiPriority w:val="4"/>
    <w:rsid w:val="00AE17B7"/>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AE17B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96504</Words>
  <Characters>539460</Characters>
  <Application>Microsoft Office Word</Application>
  <DocSecurity>0</DocSecurity>
  <Lines>5738</Lines>
  <Paragraphs>1859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634105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3</cp:revision>
  <dcterms:created xsi:type="dcterms:W3CDTF">2026-01-04T23:29:00Z</dcterms:created>
  <dcterms:modified xsi:type="dcterms:W3CDTF">2026-01-04T23:37:00Z</dcterms:modified>
</cp:coreProperties>
</file>