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9DAC" w14:textId="6927B336" w:rsidR="00260B2D" w:rsidRDefault="00260B2D" w:rsidP="00260B2D">
      <w:pPr>
        <w:pStyle w:val="Heading1"/>
      </w:pPr>
      <w:r>
        <w:t>1NC v. Kansas State AR</w:t>
      </w:r>
    </w:p>
    <w:p w14:paraId="3ADC093C" w14:textId="265B1299" w:rsidR="00260B2D" w:rsidRDefault="00260B2D" w:rsidP="00260B2D">
      <w:pPr>
        <w:pStyle w:val="Heading2"/>
      </w:pPr>
      <w:r>
        <w:lastRenderedPageBreak/>
        <w:t>OFF</w:t>
      </w:r>
    </w:p>
    <w:p w14:paraId="0B43F282" w14:textId="3D002672" w:rsidR="00260B2D" w:rsidRPr="00260B2D" w:rsidRDefault="00260B2D" w:rsidP="00260B2D">
      <w:pPr>
        <w:pStyle w:val="Heading3"/>
      </w:pPr>
      <w:r>
        <w:lastRenderedPageBreak/>
        <w:t>OFF</w:t>
      </w:r>
    </w:p>
    <w:p w14:paraId="2D432775" w14:textId="77777777" w:rsidR="00260B2D" w:rsidRDefault="00260B2D" w:rsidP="00260B2D">
      <w:pPr>
        <w:pStyle w:val="Heading4"/>
      </w:pPr>
      <w:r>
        <w:t>Counter-advocacy: The United States Federal Government should substantially strengthen collective bargaining rights for workers in the United States by legalizing secondary strikes</w:t>
      </w:r>
    </w:p>
    <w:p w14:paraId="044D6D81" w14:textId="77777777" w:rsidR="00260B2D" w:rsidRPr="001E3B3D" w:rsidRDefault="00260B2D" w:rsidP="00260B2D">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296E919B" w14:textId="77777777" w:rsidR="00260B2D" w:rsidRDefault="00260B2D" w:rsidP="00260B2D">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11D4B370" w14:textId="77777777" w:rsidR="00260B2D" w:rsidRPr="00F750FC" w:rsidRDefault="00260B2D" w:rsidP="00260B2D">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C04512">
        <w:rPr>
          <w:rStyle w:val="StyleUnderline"/>
          <w:highlight w:val="green"/>
        </w:rPr>
        <w:t>failure</w:t>
      </w:r>
      <w:r w:rsidRPr="00260B2D">
        <w:rPr>
          <w:rStyle w:val="StyleUnderline"/>
        </w:rPr>
        <w:t xml:space="preserve"> of American workers </w:t>
      </w:r>
      <w:r w:rsidRPr="00C04512">
        <w:rPr>
          <w:rStyle w:val="StyleUnderline"/>
          <w:highlight w:val="green"/>
        </w:rPr>
        <w:t xml:space="preserve">to build a </w:t>
      </w:r>
      <w:r w:rsidRPr="00260B2D">
        <w:rPr>
          <w:rStyle w:val="StyleUnderline"/>
        </w:rPr>
        <w:t xml:space="preserve">class-wide </w:t>
      </w:r>
      <w:r w:rsidRPr="00C04512">
        <w:rPr>
          <w:rStyle w:val="StyleUnderline"/>
          <w:highlight w:val="green"/>
        </w:rPr>
        <w:t>movement for</w:t>
      </w:r>
      <w:r w:rsidRPr="007C0E8C">
        <w:rPr>
          <w:rStyle w:val="StyleUnderline"/>
        </w:rPr>
        <w:t xml:space="preserve"> economic </w:t>
      </w:r>
      <w:r w:rsidRPr="00C04512">
        <w:rPr>
          <w:rStyle w:val="StyleUnderline"/>
          <w:highlight w:val="green"/>
        </w:rPr>
        <w:t xml:space="preserve">redistribution </w:t>
      </w:r>
      <w:r w:rsidRPr="00260B2D">
        <w:rPr>
          <w:rStyle w:val="StyleUnderline"/>
        </w:rPr>
        <w:t>and social welfare protections</w:t>
      </w:r>
      <w:r w:rsidRPr="007C0E8C">
        <w:rPr>
          <w:rStyle w:val="StyleUnderline"/>
        </w:rPr>
        <w:t>.</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C04512">
        <w:rPr>
          <w:rStyle w:val="StyleUnderline"/>
          <w:highlight w:val="green"/>
        </w:rPr>
        <w:t>the</w:t>
      </w:r>
      <w:r w:rsidRPr="007C0E8C">
        <w:rPr>
          <w:rStyle w:val="StyleUnderline"/>
        </w:rPr>
        <w:t xml:space="preserve"> </w:t>
      </w:r>
      <w:r w:rsidRPr="00C04512">
        <w:rPr>
          <w:rStyle w:val="Emphasis"/>
          <w:highlight w:val="green"/>
        </w:rPr>
        <w:t>American working class</w:t>
      </w:r>
      <w:r w:rsidRPr="007C0E8C">
        <w:rPr>
          <w:rStyle w:val="StyleUnderline"/>
        </w:rPr>
        <w:t xml:space="preserve"> </w:t>
      </w:r>
      <w:r w:rsidRPr="00C04512">
        <w:rPr>
          <w:rStyle w:val="StyleUnderline"/>
          <w:highlight w:val="green"/>
        </w:rPr>
        <w:t>fractured into</w:t>
      </w:r>
      <w:r w:rsidRPr="007C0E8C">
        <w:rPr>
          <w:rStyle w:val="StyleUnderline"/>
        </w:rPr>
        <w:t xml:space="preserve"> craft </w:t>
      </w:r>
      <w:r w:rsidRPr="00C04512">
        <w:rPr>
          <w:rStyle w:val="StyleUnderline"/>
          <w:highlight w:val="green"/>
        </w:rPr>
        <w:t xml:space="preserve">unions that </w:t>
      </w:r>
      <w:r w:rsidRPr="00C04512">
        <w:rPr>
          <w:rStyle w:val="Emphasis"/>
          <w:highlight w:val="green"/>
        </w:rPr>
        <w:t xml:space="preserve">focused on collective bargaining for </w:t>
      </w:r>
      <w:r w:rsidRPr="00260B2D">
        <w:rPr>
          <w:rStyle w:val="Emphasis"/>
        </w:rPr>
        <w:t xml:space="preserve">the </w:t>
      </w:r>
      <w:r w:rsidRPr="00C04512">
        <w:rPr>
          <w:rStyle w:val="Emphasis"/>
          <w:highlight w:val="green"/>
        </w:rPr>
        <w:t xml:space="preserve">immediate self-interest of </w:t>
      </w:r>
      <w:r w:rsidRPr="00260B2D">
        <w:rPr>
          <w:rStyle w:val="Emphasis"/>
        </w:rPr>
        <w:t xml:space="preserve">their </w:t>
      </w:r>
      <w:r w:rsidRPr="00C04512">
        <w:rPr>
          <w:rStyle w:val="Emphasis"/>
          <w:highlight w:val="green"/>
        </w:rPr>
        <w:t>members</w:t>
      </w:r>
      <w:r w:rsidRPr="007C0E8C">
        <w:rPr>
          <w:rStyle w:val="StyleUnderline"/>
        </w:rPr>
        <w:t>.</w:t>
      </w:r>
      <w:r w:rsidRPr="00F750FC">
        <w:rPr>
          <w:sz w:val="14"/>
        </w:rPr>
        <w:t xml:space="preserve"> In his pathbreaking book, Law and the Shaping of the American Labor Movement, William Forbath suggested </w:t>
      </w:r>
      <w:r w:rsidRPr="00260B2D">
        <w:rPr>
          <w:sz w:val="14"/>
        </w:rPr>
        <w:t xml:space="preserve">that </w:t>
      </w:r>
      <w:r w:rsidRPr="00260B2D">
        <w:rPr>
          <w:rStyle w:val="StyleUnderline"/>
        </w:rPr>
        <w:t>law contributed crucially to this failure.</w:t>
      </w:r>
      <w:r w:rsidRPr="00260B2D">
        <w:rPr>
          <w:sz w:val="14"/>
        </w:rPr>
        <w:t xml:space="preserve">1 </w:t>
      </w:r>
      <w:r w:rsidRPr="00260B2D">
        <w:rPr>
          <w:rStyle w:val="StyleUnderline"/>
        </w:rPr>
        <w:t>American workers did launch struggles for broad objectives, but judges repeatedly and forcef</w:t>
      </w:r>
      <w:r w:rsidRPr="004855AF">
        <w:rPr>
          <w:rStyle w:val="StyleUnderline"/>
        </w:rPr>
        <w:t>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27F49825" w14:textId="77777777" w:rsidR="00260B2D" w:rsidRPr="002E3CCD" w:rsidRDefault="00260B2D" w:rsidP="00260B2D">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C04512">
        <w:rPr>
          <w:rStyle w:val="Emphasis"/>
          <w:highlight w:val="green"/>
        </w:rPr>
        <w:t>racial cleavages</w:t>
      </w:r>
      <w:r w:rsidRPr="007C0E8C">
        <w:rPr>
          <w:rStyle w:val="StyleUnderline"/>
        </w:rPr>
        <w:t xml:space="preserve"> will surely </w:t>
      </w:r>
      <w:r w:rsidRPr="00C04512">
        <w:rPr>
          <w:rStyle w:val="Emphasis"/>
          <w:highlight w:val="green"/>
        </w:rPr>
        <w:t>remain central” to any</w:t>
      </w:r>
      <w:r w:rsidRPr="004855AF">
        <w:rPr>
          <w:rStyle w:val="Emphasis"/>
        </w:rPr>
        <w:t xml:space="preserve"> full </w:t>
      </w:r>
      <w:r w:rsidRPr="00C04512">
        <w:rPr>
          <w:rStyle w:val="Emphasis"/>
          <w:highlight w:val="green"/>
        </w:rPr>
        <w:t xml:space="preserve">explanation </w:t>
      </w:r>
      <w:r w:rsidRPr="00260B2D">
        <w:rPr>
          <w:rStyle w:val="Emphasis"/>
        </w:rPr>
        <w:t>for American working-class weakness</w:t>
      </w:r>
      <w:r w:rsidRPr="00260B2D">
        <w:rPr>
          <w:rStyle w:val="StyleUnderline"/>
        </w:rPr>
        <w:t>.</w:t>
      </w:r>
      <w:r w:rsidRPr="00260B2D">
        <w:rPr>
          <w:sz w:val="14"/>
        </w:rPr>
        <w:t xml:space="preserve">3 </w:t>
      </w:r>
      <w:r w:rsidRPr="00260B2D">
        <w:rPr>
          <w:rStyle w:val="StyleUnderline"/>
        </w:rPr>
        <w:t>Herbert Hill</w:t>
      </w:r>
      <w:r w:rsidRPr="00260B2D">
        <w:rPr>
          <w:sz w:val="14"/>
        </w:rPr>
        <w:t xml:space="preserve">, </w:t>
      </w:r>
      <w:r w:rsidRPr="00260B2D">
        <w:rPr>
          <w:rStyle w:val="StyleUnderline"/>
        </w:rPr>
        <w:t>labor secretary of the</w:t>
      </w:r>
      <w:r w:rsidRPr="00260B2D">
        <w:rPr>
          <w:sz w:val="14"/>
        </w:rPr>
        <w:t xml:space="preserve"> National Association for the Advancement of Colored People (</w:t>
      </w:r>
      <w:r w:rsidRPr="00260B2D">
        <w:rPr>
          <w:rStyle w:val="StyleUnderline"/>
        </w:rPr>
        <w:t>NAACP</w:t>
      </w:r>
      <w:r w:rsidRPr="00260B2D">
        <w:rPr>
          <w:sz w:val="14"/>
        </w:rPr>
        <w:t xml:space="preserve">) during the contentious decades of the 1950s, 1960s, and 1970s, </w:t>
      </w:r>
      <w:r w:rsidRPr="00260B2D">
        <w:rPr>
          <w:rStyle w:val="StyleUnderline"/>
        </w:rPr>
        <w:t>traced the root of this problem to “the</w:t>
      </w:r>
      <w:r w:rsidRPr="007C0E8C">
        <w:rPr>
          <w:rStyle w:val="StyleUnderline"/>
        </w:rPr>
        <w:t xml:space="preserv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C04512">
        <w:rPr>
          <w:rStyle w:val="StyleUnderline"/>
          <w:highlight w:val="green"/>
        </w:rPr>
        <w:t>white workers defined</w:t>
      </w:r>
      <w:r w:rsidRPr="007C0E8C">
        <w:rPr>
          <w:rStyle w:val="StyleUnderline"/>
        </w:rPr>
        <w:t xml:space="preserve"> what it meant to be a “</w:t>
      </w:r>
      <w:r w:rsidRPr="00C04512">
        <w:rPr>
          <w:rStyle w:val="StyleUnderline"/>
          <w:highlight w:val="green"/>
        </w:rPr>
        <w:t>working man</w:t>
      </w:r>
      <w:r w:rsidRPr="007C0E8C">
        <w:rPr>
          <w:rStyle w:val="StyleUnderline"/>
        </w:rPr>
        <w:t xml:space="preserve">” </w:t>
      </w:r>
      <w:r w:rsidRPr="00C04512">
        <w:rPr>
          <w:rStyle w:val="StyleUnderline"/>
          <w:highlight w:val="green"/>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C04512">
        <w:rPr>
          <w:rStyle w:val="StyleUnderline"/>
          <w:highlight w:val="green"/>
        </w:rPr>
        <w:t xml:space="preserve">with </w:t>
      </w:r>
      <w:r w:rsidRPr="004855AF">
        <w:rPr>
          <w:rStyle w:val="StyleUnderline"/>
        </w:rPr>
        <w:t xml:space="preserve">those of </w:t>
      </w:r>
      <w:r w:rsidRPr="00C04512">
        <w:rPr>
          <w:rStyle w:val="StyleUnderline"/>
          <w:highlight w:val="green"/>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C04512">
        <w:rPr>
          <w:rStyle w:val="Emphasis"/>
          <w:highlight w:val="green"/>
        </w:rPr>
        <w:t>racialized</w:t>
      </w:r>
      <w:r w:rsidRPr="004855AF">
        <w:rPr>
          <w:rStyle w:val="Emphasis"/>
        </w:rPr>
        <w:t xml:space="preserve"> conception of </w:t>
      </w:r>
      <w:r w:rsidRPr="00C04512">
        <w:rPr>
          <w:rStyle w:val="Emphasis"/>
          <w:highlight w:val="green"/>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C04512">
        <w:rPr>
          <w:rStyle w:val="StyleUnderline"/>
          <w:highlight w:val="green"/>
        </w:rPr>
        <w:t xml:space="preserve">Clinton claimed </w:t>
      </w:r>
      <w:r w:rsidRPr="004855AF">
        <w:rPr>
          <w:rStyle w:val="StyleUnderline"/>
        </w:rPr>
        <w:t xml:space="preserve">that </w:t>
      </w:r>
      <w:r w:rsidRPr="00C04512">
        <w:rPr>
          <w:rStyle w:val="StyleUnderline"/>
          <w:highlight w:val="green"/>
        </w:rPr>
        <w:t>she would be a stronger nominee</w:t>
      </w:r>
      <w:r w:rsidRPr="002E3CCD">
        <w:rPr>
          <w:rStyle w:val="StyleUnderline"/>
        </w:rPr>
        <w:t xml:space="preserve"> than Barack </w:t>
      </w:r>
      <w:r w:rsidRPr="00260B2D">
        <w:rPr>
          <w:rStyle w:val="StyleUnderline"/>
        </w:rPr>
        <w:t>Obama because of her advantage among “working, hard-working Americans, white Americans . . . .”7 As Clinton’s claim suggests, the “white working class” has become a swing, if not the swing, constituency</w:t>
      </w:r>
      <w:r w:rsidRPr="002E3CCD">
        <w:rPr>
          <w:rStyle w:val="StyleUnderline"/>
        </w:rPr>
        <w:t xml:space="preserve"> in electoral politics. “Their loyalties shift the most from election to election and, in so doing,” observed political scientists Ruy Texeira and Joel Rogers, “determine the winners in American politics.”8 In recent years, some legal scholars have suggested </w:t>
      </w:r>
      <w:r w:rsidRPr="00260B2D">
        <w:rPr>
          <w:rStyle w:val="StyleUnderline"/>
        </w:rPr>
        <w:t xml:space="preserve">that white-working-class </w:t>
      </w:r>
      <w:r w:rsidRPr="00C04512">
        <w:rPr>
          <w:rStyle w:val="StyleUnderline"/>
          <w:highlight w:val="green"/>
        </w:rPr>
        <w:t xml:space="preserve">support will be essential </w:t>
      </w:r>
      <w:r w:rsidRPr="00260B2D">
        <w:rPr>
          <w:rStyle w:val="StyleUnderline"/>
        </w:rPr>
        <w:t>to any successful effort to reduce inequalities of race, gender, and class in the United States.9</w:t>
      </w:r>
    </w:p>
    <w:p w14:paraId="6D7D8FB7" w14:textId="77777777" w:rsidR="00260B2D" w:rsidRPr="00F750FC" w:rsidRDefault="00260B2D" w:rsidP="00260B2D">
      <w:pPr>
        <w:rPr>
          <w:sz w:val="14"/>
        </w:rPr>
      </w:pPr>
      <w:r w:rsidRPr="00F750FC">
        <w:rPr>
          <w:sz w:val="14"/>
        </w:rPr>
        <w:t xml:space="preserve">My broad thesis is </w:t>
      </w:r>
      <w:r w:rsidRPr="007C0E8C">
        <w:rPr>
          <w:rStyle w:val="StyleUnderline"/>
        </w:rPr>
        <w:t xml:space="preserve">that </w:t>
      </w:r>
      <w:r w:rsidRPr="00C04512">
        <w:rPr>
          <w:rStyle w:val="Emphasis"/>
          <w:highlight w:val="green"/>
        </w:rPr>
        <w:t>law played a central role</w:t>
      </w:r>
      <w:r w:rsidRPr="007C0E8C">
        <w:rPr>
          <w:rStyle w:val="StyleUnderline"/>
        </w:rPr>
        <w:t xml:space="preserve"> </w:t>
      </w:r>
      <w:r w:rsidRPr="00C04512">
        <w:rPr>
          <w:rStyle w:val="StyleUnderline"/>
          <w:highlight w:val="green"/>
        </w:rPr>
        <w:t xml:space="preserve">in dividing </w:t>
      </w:r>
      <w:r w:rsidRPr="00260B2D">
        <w:rPr>
          <w:rStyle w:val="StyleUnderline"/>
        </w:rPr>
        <w:t xml:space="preserve">white </w:t>
      </w:r>
      <w:r w:rsidRPr="00C04512">
        <w:rPr>
          <w:rStyle w:val="StyleUnderline"/>
          <w:highlight w:val="green"/>
        </w:rPr>
        <w:t>workers from workers of color</w:t>
      </w:r>
      <w:r w:rsidRPr="00F750FC">
        <w:rPr>
          <w:sz w:val="14"/>
        </w:rPr>
        <w:t>—</w:t>
      </w:r>
      <w:r w:rsidRPr="007C0E8C">
        <w:rPr>
          <w:rStyle w:val="StyleUnderline"/>
        </w:rPr>
        <w:t xml:space="preserve">before, during, and after the formation </w:t>
      </w:r>
      <w:r w:rsidRPr="00260B2D">
        <w:rPr>
          <w:rStyle w:val="StyleUnderline"/>
        </w:rPr>
        <w:t>of</w:t>
      </w:r>
      <w:r w:rsidRPr="007C0E8C">
        <w:rPr>
          <w:rStyle w:val="StyleUnderline"/>
        </w:rPr>
        <w:t xml:space="preserve"> the </w:t>
      </w:r>
      <w:r w:rsidRPr="00260B2D">
        <w:rPr>
          <w:rStyle w:val="StyleUnderline"/>
        </w:rPr>
        <w:t>American</w:t>
      </w:r>
      <w:r w:rsidRPr="007C0E8C">
        <w:rPr>
          <w:rStyle w:val="StyleUnderline"/>
        </w:rPr>
        <w:t xml:space="preserve"> working class.</w:t>
      </w:r>
      <w:r w:rsidRPr="00F750FC">
        <w:rPr>
          <w:sz w:val="14"/>
        </w:rPr>
        <w:t xml:space="preserve"> </w:t>
      </w:r>
      <w:r w:rsidRPr="007C0E8C">
        <w:rPr>
          <w:rStyle w:val="StyleUnderline"/>
        </w:rPr>
        <w:t xml:space="preserve">In particular, </w:t>
      </w:r>
      <w:r w:rsidRPr="00C04512">
        <w:rPr>
          <w:rStyle w:val="Emphasis"/>
          <w:highlight w:val="green"/>
        </w:rPr>
        <w:t>law reinforced racial divisions during</w:t>
      </w:r>
      <w:r w:rsidRPr="007C0E8C">
        <w:rPr>
          <w:rStyle w:val="StyleUnderline"/>
        </w:rPr>
        <w:t xml:space="preserve"> certain </w:t>
      </w:r>
      <w:r w:rsidRPr="00260B2D">
        <w:rPr>
          <w:rStyle w:val="StyleUnderline"/>
        </w:rPr>
        <w:t>crucial</w:t>
      </w:r>
      <w:r w:rsidRPr="007C0E8C">
        <w:rPr>
          <w:rStyle w:val="StyleUnderline"/>
        </w:rPr>
        <w:t xml:space="preserve"> </w:t>
      </w:r>
      <w:r w:rsidRPr="00C04512">
        <w:rPr>
          <w:rStyle w:val="Emphasis"/>
          <w:highlight w:val="green"/>
        </w:rPr>
        <w:t xml:space="preserve">periods when </w:t>
      </w:r>
      <w:r w:rsidRPr="00260B2D">
        <w:rPr>
          <w:rStyle w:val="Emphasis"/>
        </w:rPr>
        <w:t xml:space="preserve">political, economic, </w:t>
      </w:r>
      <w:r w:rsidRPr="00260B2D">
        <w:rPr>
          <w:rStyle w:val="Emphasis"/>
        </w:rPr>
        <w:lastRenderedPageBreak/>
        <w:t xml:space="preserve">and military </w:t>
      </w:r>
      <w:r w:rsidRPr="00C04512">
        <w:rPr>
          <w:rStyle w:val="Emphasis"/>
          <w:highlight w:val="green"/>
        </w:rPr>
        <w:t xml:space="preserve">shocks disrupted </w:t>
      </w:r>
      <w:r w:rsidRPr="00260B2D">
        <w:rPr>
          <w:rStyle w:val="Emphasis"/>
        </w:rPr>
        <w:t xml:space="preserve">elite </w:t>
      </w:r>
      <w:r w:rsidRPr="00C04512">
        <w:rPr>
          <w:rStyle w:val="Emphasis"/>
          <w:highlight w:val="green"/>
        </w:rPr>
        <w:t>control</w:t>
      </w:r>
      <w:r w:rsidRPr="007C0E8C">
        <w:rPr>
          <w:rStyle w:val="StyleUnderline"/>
        </w:rPr>
        <w:t xml:space="preserve">, </w:t>
      </w:r>
      <w:r w:rsidRPr="00260B2D">
        <w:rPr>
          <w:rStyle w:val="StyleUnderline"/>
        </w:rPr>
        <w:t>creating possibilities for cross-racial laboring-class cooperation.</w:t>
      </w:r>
      <w:r w:rsidRPr="00260B2D">
        <w:rPr>
          <w:sz w:val="14"/>
        </w:rPr>
        <w:t xml:space="preserve">10 I further suggest that </w:t>
      </w:r>
      <w:r w:rsidRPr="00260B2D">
        <w:rPr>
          <w:rStyle w:val="StyleUnderline"/>
        </w:rPr>
        <w:t>the Supreme Court contributed importantly to this result, especially during and immediately following Reconstruction, when the</w:t>
      </w:r>
      <w:r w:rsidRPr="007C0E8C">
        <w:rPr>
          <w:rStyle w:val="StyleUnderline"/>
        </w:rPr>
        <w:t xml:space="preserve"> enactment of the Thirteenth, Fourteenth, and Fifteenth Amendments created the greatest opportunity for cross-racial laboring class cooperation since the colonial era.</w:t>
      </w:r>
      <w:r w:rsidRPr="00F750FC">
        <w:rPr>
          <w:sz w:val="14"/>
        </w:rPr>
        <w:t>11</w:t>
      </w:r>
    </w:p>
    <w:p w14:paraId="04FF5C3D" w14:textId="77777777" w:rsidR="00260B2D" w:rsidRPr="00F750FC" w:rsidRDefault="00260B2D" w:rsidP="00260B2D">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C04512">
        <w:rPr>
          <w:rStyle w:val="Emphasis"/>
          <w:highlight w:val="green"/>
        </w:rPr>
        <w:t xml:space="preserve">law </w:t>
      </w:r>
      <w:r w:rsidRPr="00260B2D">
        <w:rPr>
          <w:rStyle w:val="Emphasis"/>
        </w:rPr>
        <w:t xml:space="preserve">has </w:t>
      </w:r>
      <w:r w:rsidRPr="00C04512">
        <w:rPr>
          <w:rStyle w:val="Emphasis"/>
          <w:highlight w:val="green"/>
        </w:rPr>
        <w:t xml:space="preserve">served as a tool for dividing workers </w:t>
      </w:r>
      <w:r w:rsidRPr="00260B2D">
        <w:rPr>
          <w:rStyle w:val="Emphasis"/>
        </w:rPr>
        <w:t>along racial lines</w:t>
      </w:r>
      <w:r w:rsidRPr="00260B2D">
        <w:rPr>
          <w:rStyle w:val="StyleUnderline"/>
        </w:rPr>
        <w:t>,</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C04512">
        <w:rPr>
          <w:rStyle w:val="Emphasis"/>
          <w:highlight w:val="green"/>
        </w:rPr>
        <w:t xml:space="preserve">To omit the </w:t>
      </w:r>
      <w:r w:rsidRPr="00260B2D">
        <w:rPr>
          <w:rStyle w:val="Emphasis"/>
        </w:rPr>
        <w:t xml:space="preserve">role of </w:t>
      </w:r>
      <w:r w:rsidRPr="00C04512">
        <w:rPr>
          <w:rStyle w:val="Emphasis"/>
          <w:highlight w:val="green"/>
        </w:rPr>
        <w:t>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 xml:space="preserve">to depict white workers as uniquely </w:t>
      </w:r>
      <w:r w:rsidRPr="00260B2D">
        <w:rPr>
          <w:rStyle w:val="StyleUnderline"/>
        </w:rPr>
        <w:t>prone to racism, and to blame them for the racial divide in the working class.</w:t>
      </w:r>
      <w:r w:rsidRPr="00260B2D">
        <w:rPr>
          <w:sz w:val="14"/>
        </w:rPr>
        <w:t xml:space="preserve">13 </w:t>
      </w:r>
      <w:r w:rsidRPr="00260B2D">
        <w:rPr>
          <w:rStyle w:val="StyleUnderline"/>
        </w:rPr>
        <w:t>Whatever the potency of racist attitudes and norms</w:t>
      </w:r>
      <w:r w:rsidRPr="00260B2D">
        <w:rPr>
          <w:sz w:val="14"/>
        </w:rPr>
        <w:t xml:space="preserve">, however, </w:t>
      </w:r>
      <w:r w:rsidRPr="00260B2D">
        <w:rPr>
          <w:rStyle w:val="StyleUnderline"/>
        </w:rPr>
        <w:t>they have not always sufficed to block white workers from joining with workers of color in economic and political action.</w:t>
      </w:r>
      <w:r w:rsidRPr="00260B2D">
        <w:rPr>
          <w:sz w:val="14"/>
        </w:rPr>
        <w:t xml:space="preserve"> Far from welcoming such cooperation, </w:t>
      </w:r>
      <w:r w:rsidRPr="00260B2D">
        <w:rPr>
          <w:rStyle w:val="StyleUnderline"/>
        </w:rPr>
        <w:t>elites have reacted fearfully and turned to law (or, in the case of Reconstruction, the judicial suspension of law in the face of paramilitary insurgency</w:t>
      </w:r>
      <w:r w:rsidRPr="007C0E8C">
        <w:rPr>
          <w:rStyle w:val="StyleUnderline"/>
        </w:rPr>
        <w:t xml:space="preserve">) </w:t>
      </w:r>
      <w:r w:rsidRPr="00CF54C6">
        <w:rPr>
          <w:rStyle w:val="StyleUnderline"/>
        </w:rPr>
        <w:t>to tip the balance in favor of white racial solidarity</w:t>
      </w:r>
      <w:r w:rsidRPr="007C0E8C">
        <w:rPr>
          <w:rStyle w:val="StyleUnderline"/>
        </w:rPr>
        <w:t>.</w:t>
      </w:r>
    </w:p>
    <w:p w14:paraId="53825445" w14:textId="77777777" w:rsidR="00260B2D" w:rsidRPr="00F750FC" w:rsidRDefault="00260B2D" w:rsidP="00260B2D">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 xml:space="preserve">One way to secure this “interest convergence” is to ally with lower class whites “who, except for the disadvantages imposed on blacks because of color, are </w:t>
      </w:r>
      <w:r w:rsidRPr="00260B2D">
        <w:rPr>
          <w:rStyle w:val="StyleUnderline"/>
        </w:rPr>
        <w:t>in the same economic and political boat.”</w:t>
      </w:r>
      <w:r w:rsidRPr="00260B2D">
        <w:rPr>
          <w:sz w:val="14"/>
        </w:rPr>
        <w:t xml:space="preserve">15 </w:t>
      </w:r>
      <w:r w:rsidRPr="00260B2D">
        <w:rPr>
          <w:rStyle w:val="StyleUnderline"/>
        </w:rPr>
        <w:t>Unfortunately, however, white workers have rarely acted on these shared interests, instead choosing repeatedly to ally with white elites against black workers.16 They stood with white planters against slave revolts, for example, “even though the existence of slavery condemned white workers to a life of economic privation,” and excluded black workers from their unions, thereby “allow[ing] plant owners to break strikes with black scab labor.”</w:t>
      </w:r>
      <w:r w:rsidRPr="00260B2D">
        <w:rPr>
          <w:sz w:val="14"/>
        </w:rPr>
        <w:t xml:space="preserve">17 Over time, </w:t>
      </w:r>
      <w:r w:rsidRPr="00260B2D">
        <w:rPr>
          <w:rStyle w:val="Emphasis"/>
        </w:rPr>
        <w:t>whites came to embrace their race-based privileges</w:t>
      </w:r>
      <w:r w:rsidRPr="00260B2D">
        <w:rPr>
          <w:rStyle w:val="StyleUnderline"/>
        </w:rPr>
        <w:t xml:space="preserve"> as a constitutionally protected property right.</w:t>
      </w:r>
      <w:r w:rsidRPr="00260B2D">
        <w:rPr>
          <w:sz w:val="14"/>
        </w:rPr>
        <w:t xml:space="preserve">18 To Bell, such choices reflect a form of racism so virulent and deeply rooted that it overrides economic rationality and blocks any hope of genuine racial equality.19 In apparent despair, </w:t>
      </w:r>
      <w:r w:rsidRPr="00260B2D">
        <w:rPr>
          <w:rStyle w:val="StyleUnderline"/>
        </w:rPr>
        <w:t>Bell warns that black people face permanent and irrevocable subordination in the United States due, in “crucial</w:t>
      </w:r>
      <w:r w:rsidRPr="00F750FC">
        <w:rPr>
          <w:rStyle w:val="StyleUnderline"/>
        </w:rPr>
        <w:t>”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49E7B92D" w14:textId="77777777" w:rsidR="00260B2D" w:rsidRPr="00260B2D" w:rsidRDefault="00260B2D" w:rsidP="00260B2D">
      <w:pPr>
        <w:rPr>
          <w:sz w:val="14"/>
        </w:rPr>
      </w:pPr>
      <w:r w:rsidRPr="00F750FC">
        <w:rPr>
          <w:sz w:val="14"/>
        </w:rPr>
        <w:t xml:space="preserve">I take as my starting point Bell’s compelling account of white workers repeatedly choosing racial over class solidarity. It is possible, however, that </w:t>
      </w:r>
      <w:r w:rsidRPr="00C04512">
        <w:rPr>
          <w:rStyle w:val="Emphasis"/>
          <w:highlight w:val="green"/>
        </w:rPr>
        <w:t xml:space="preserve">racial attitudes </w:t>
      </w:r>
      <w:r w:rsidRPr="00260B2D">
        <w:rPr>
          <w:rStyle w:val="Emphasis"/>
        </w:rPr>
        <w:t xml:space="preserve">and culture </w:t>
      </w:r>
      <w:r w:rsidRPr="00C04512">
        <w:rPr>
          <w:rStyle w:val="Emphasis"/>
          <w:highlight w:val="green"/>
        </w:rPr>
        <w:t xml:space="preserve">do not provide a </w:t>
      </w:r>
      <w:r w:rsidRPr="00260B2D">
        <w:rPr>
          <w:rStyle w:val="Emphasis"/>
        </w:rPr>
        <w:t xml:space="preserve">sufficient </w:t>
      </w:r>
      <w:r w:rsidRPr="00C04512">
        <w:rPr>
          <w:rStyle w:val="Emphasis"/>
          <w:highlight w:val="green"/>
        </w:rPr>
        <w:t>explanation for those choices.</w:t>
      </w:r>
      <w:r w:rsidRPr="00F750FC">
        <w:rPr>
          <w:sz w:val="14"/>
        </w:rPr>
        <w:t xml:space="preserve"> </w:t>
      </w:r>
      <w:r w:rsidRPr="00F750FC">
        <w:rPr>
          <w:rStyle w:val="StyleUnderline"/>
        </w:rPr>
        <w:t>“</w:t>
      </w:r>
      <w:r w:rsidRPr="00C04512">
        <w:rPr>
          <w:rStyle w:val="StyleUnderline"/>
          <w:highlight w:val="green"/>
        </w:rPr>
        <w:t>White workers</w:t>
      </w:r>
      <w:r w:rsidRPr="00F750FC">
        <w:rPr>
          <w:rStyle w:val="StyleUnderline"/>
        </w:rPr>
        <w:t>,”</w:t>
      </w:r>
      <w:r w:rsidRPr="00F750FC">
        <w:rPr>
          <w:sz w:val="14"/>
        </w:rPr>
        <w:t xml:space="preserve"> as Martha Mahoney has observed, </w:t>
      </w:r>
      <w:r w:rsidRPr="00F750FC">
        <w:rPr>
          <w:rStyle w:val="StyleUnderline"/>
        </w:rPr>
        <w:t>“</w:t>
      </w:r>
      <w:r w:rsidRPr="00C04512">
        <w:rPr>
          <w:rStyle w:val="StyleUnderline"/>
          <w:highlight w:val="green"/>
        </w:rPr>
        <w:t>formed</w:t>
      </w:r>
      <w:r w:rsidRPr="00F750FC">
        <w:rPr>
          <w:rStyle w:val="StyleUnderline"/>
        </w:rPr>
        <w:t xml:space="preserve"> concepts of </w:t>
      </w:r>
      <w:r w:rsidRPr="00C04512">
        <w:rPr>
          <w:rStyle w:val="StyleUnderline"/>
          <w:highlight w:val="green"/>
        </w:rPr>
        <w:t xml:space="preserve">self-interest in a landscape which was </w:t>
      </w:r>
      <w:r w:rsidRPr="00CF54C6">
        <w:rPr>
          <w:rStyle w:val="StyleUnderline"/>
        </w:rPr>
        <w:t>not a vacuum but</w:t>
      </w:r>
      <w:r w:rsidRPr="00F750FC">
        <w:rPr>
          <w:rStyle w:val="StyleUnderline"/>
        </w:rPr>
        <w:t xml:space="preserve"> </w:t>
      </w:r>
      <w:r w:rsidRPr="00C04512">
        <w:rPr>
          <w:rStyle w:val="StyleUnderline"/>
          <w:highlight w:val="green"/>
        </w:rPr>
        <w:t>a</w:t>
      </w:r>
      <w:r w:rsidRPr="00F750FC">
        <w:rPr>
          <w:rStyle w:val="StyleUnderline"/>
        </w:rPr>
        <w:t xml:space="preserve"> </w:t>
      </w:r>
      <w:r w:rsidRPr="00C04512">
        <w:rPr>
          <w:rStyle w:val="StyleUnderline"/>
          <w:highlight w:val="green"/>
        </w:rPr>
        <w:t xml:space="preserve">set of </w:t>
      </w:r>
      <w:r w:rsidRPr="00260B2D">
        <w:rPr>
          <w:rStyle w:val="StyleUnderline"/>
        </w:rPr>
        <w:t xml:space="preserve">substantial </w:t>
      </w:r>
      <w:r w:rsidRPr="00C04512">
        <w:rPr>
          <w:rStyle w:val="StyleUnderline"/>
          <w:highlight w:val="green"/>
        </w:rPr>
        <w:t>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C04512">
        <w:rPr>
          <w:rStyle w:val="Emphasis"/>
          <w:highlight w:val="green"/>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260B2D">
        <w:rPr>
          <w:rStyle w:val="Emphasis"/>
        </w:rPr>
        <w:t xml:space="preserve">could </w:t>
      </w:r>
      <w:r w:rsidRPr="00C04512">
        <w:rPr>
          <w:rStyle w:val="Emphasis"/>
          <w:highlight w:val="green"/>
        </w:rPr>
        <w:t xml:space="preserve">erect formidable obstacles </w:t>
      </w:r>
      <w:r w:rsidRPr="00260B2D">
        <w:rPr>
          <w:rStyle w:val="Emphasis"/>
        </w:rPr>
        <w:t>to cooperation and solidarity.</w:t>
      </w:r>
      <w:r w:rsidRPr="00260B2D">
        <w:rPr>
          <w:sz w:val="14"/>
        </w:rPr>
        <w:t>22</w:t>
      </w:r>
      <w:r w:rsidRPr="00F750FC">
        <w:rPr>
          <w:sz w:val="14"/>
        </w:rPr>
        <w:t xml:space="preserve">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C04512">
        <w:rPr>
          <w:rStyle w:val="StyleUnderline"/>
          <w:highlight w:val="green"/>
        </w:rPr>
        <w:t>When</w:t>
      </w:r>
      <w:r w:rsidRPr="00F750FC">
        <w:rPr>
          <w:rStyle w:val="StyleUnderline"/>
        </w:rPr>
        <w:t xml:space="preserve"> the history of </w:t>
      </w:r>
      <w:r w:rsidRPr="00C04512">
        <w:rPr>
          <w:rStyle w:val="StyleUnderline"/>
          <w:highlight w:val="green"/>
        </w:rPr>
        <w:t>crossracial</w:t>
      </w:r>
      <w:r w:rsidRPr="00260B2D">
        <w:rPr>
          <w:rStyle w:val="StyleUnderline"/>
        </w:rPr>
        <w:t xml:space="preserve"> laboring-</w:t>
      </w:r>
      <w:r w:rsidRPr="00C04512">
        <w:rPr>
          <w:rStyle w:val="StyleUnderline"/>
          <w:highlight w:val="green"/>
        </w:rPr>
        <w:t>class cooperation is considered in light of</w:t>
      </w:r>
      <w:r w:rsidRPr="00F750FC">
        <w:rPr>
          <w:rStyle w:val="StyleUnderline"/>
        </w:rPr>
        <w:t xml:space="preserve"> </w:t>
      </w:r>
      <w:r w:rsidRPr="00260B2D">
        <w:rPr>
          <w:rStyle w:val="StyleUnderline"/>
        </w:rPr>
        <w:t>the</w:t>
      </w:r>
      <w:r w:rsidRPr="00F750FC">
        <w:rPr>
          <w:rStyle w:val="StyleUnderline"/>
        </w:rPr>
        <w:t xml:space="preserve"> </w:t>
      </w:r>
      <w:r w:rsidRPr="00C04512">
        <w:rPr>
          <w:rStyle w:val="StyleUnderline"/>
          <w:highlight w:val="green"/>
        </w:rPr>
        <w:t>situational</w:t>
      </w:r>
      <w:r w:rsidRPr="00F750FC">
        <w:rPr>
          <w:rStyle w:val="StyleUnderline"/>
        </w:rPr>
        <w:t xml:space="preserve"> </w:t>
      </w:r>
      <w:r w:rsidRPr="00260B2D">
        <w:rPr>
          <w:rStyle w:val="StyleUnderline"/>
        </w:rPr>
        <w:t xml:space="preserve">force of </w:t>
      </w:r>
      <w:r w:rsidRPr="00C04512">
        <w:rPr>
          <w:rStyle w:val="StyleUnderline"/>
          <w:highlight w:val="green"/>
        </w:rPr>
        <w:t>law,</w:t>
      </w:r>
      <w:r w:rsidRPr="00F750FC">
        <w:rPr>
          <w:rStyle w:val="StyleUnderline"/>
        </w:rPr>
        <w:t xml:space="preserve"> </w:t>
      </w:r>
      <w:r w:rsidRPr="00C04512">
        <w:rPr>
          <w:rStyle w:val="StyleUnderline"/>
          <w:highlight w:val="green"/>
        </w:rPr>
        <w:t>we</w:t>
      </w:r>
      <w:r w:rsidRPr="00F750FC">
        <w:rPr>
          <w:rStyle w:val="StyleUnderline"/>
        </w:rPr>
        <w:t xml:space="preserve"> may </w:t>
      </w:r>
      <w:r w:rsidRPr="00C04512">
        <w:rPr>
          <w:rStyle w:val="StyleUnderline"/>
          <w:highlight w:val="green"/>
        </w:rPr>
        <w:t>dissent</w:t>
      </w:r>
      <w:r w:rsidRPr="00F750FC">
        <w:rPr>
          <w:rStyle w:val="StyleUnderline"/>
        </w:rPr>
        <w:t xml:space="preserve"> from Bell’s conclusion </w:t>
      </w:r>
      <w:r w:rsidRPr="00C04512">
        <w:rPr>
          <w:rStyle w:val="StyleUnderline"/>
          <w:highlight w:val="green"/>
        </w:rPr>
        <w:t>that poor whites were</w:t>
      </w:r>
      <w:r w:rsidRPr="00260B2D">
        <w:rPr>
          <w:rStyle w:val="StyleUnderline"/>
        </w:rPr>
        <w:t xml:space="preserve"> “easily </w:t>
      </w:r>
      <w:r w:rsidRPr="00C04512">
        <w:rPr>
          <w:rStyle w:val="StyleUnderline"/>
          <w:highlight w:val="green"/>
        </w:rPr>
        <w:t xml:space="preserve">detoured </w:t>
      </w:r>
      <w:r w:rsidRPr="00260B2D">
        <w:rPr>
          <w:rStyle w:val="StyleUnderline"/>
        </w:rPr>
        <w:t>into protecting their sense of entitlement vis-à-vis blacks for all things of value.”</w:t>
      </w:r>
      <w:r w:rsidRPr="00260B2D">
        <w:rPr>
          <w:sz w:val="14"/>
        </w:rPr>
        <w:t>23</w:t>
      </w:r>
    </w:p>
    <w:p w14:paraId="59B7D295" w14:textId="77777777" w:rsidR="00260B2D" w:rsidRPr="00FF74D0" w:rsidRDefault="00260B2D" w:rsidP="00260B2D">
      <w:pPr>
        <w:pStyle w:val="Heading4"/>
        <w:rPr>
          <w:u w:val="single"/>
        </w:rPr>
      </w:pPr>
      <w:r w:rsidRPr="00260B2D">
        <w:lastRenderedPageBreak/>
        <w:t>Rewriting the institutions that shape legal rights to bargaining re</w:t>
      </w:r>
      <w:r>
        <w:t xml:space="preserv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7C1672CB" w14:textId="77777777" w:rsidR="00260B2D" w:rsidRDefault="00260B2D" w:rsidP="00260B2D">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043EDFB1" w14:textId="77777777" w:rsidR="00260B2D" w:rsidRPr="00312106" w:rsidRDefault="00260B2D" w:rsidP="00260B2D">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7B184C35" w14:textId="77777777" w:rsidR="00260B2D" w:rsidRPr="00312106" w:rsidRDefault="00260B2D" w:rsidP="00260B2D">
      <w:pPr>
        <w:rPr>
          <w:sz w:val="16"/>
        </w:rPr>
      </w:pPr>
      <w:r w:rsidRPr="00312106">
        <w:rPr>
          <w:sz w:val="16"/>
        </w:rPr>
        <w:t xml:space="preserve">The </w:t>
      </w:r>
      <w:r w:rsidRPr="00C04512">
        <w:rPr>
          <w:rStyle w:val="Emphasis"/>
          <w:highlight w:val="green"/>
        </w:rPr>
        <w:t xml:space="preserve">unionism </w:t>
      </w:r>
      <w:r w:rsidRPr="00CF54C6">
        <w:rPr>
          <w:rStyle w:val="Emphasis"/>
        </w:rPr>
        <w:t xml:space="preserve">decreed </w:t>
      </w:r>
      <w:r w:rsidRPr="00C04512">
        <w:rPr>
          <w:rStyle w:val="Emphasis"/>
          <w:highlight w:val="gree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C04512">
        <w:rPr>
          <w:rStyle w:val="StyleUnderline"/>
          <w:highlight w:val="green"/>
        </w:rPr>
        <w:t xml:space="preserve">If </w:t>
      </w:r>
      <w:r w:rsidRPr="00114DF8">
        <w:rPr>
          <w:rStyle w:val="StyleUnderline"/>
        </w:rPr>
        <w:t xml:space="preserve">it becomes politically </w:t>
      </w:r>
      <w:r w:rsidRPr="00C04512">
        <w:rPr>
          <w:rStyle w:val="StyleUnderline"/>
          <w:highlight w:val="green"/>
        </w:rPr>
        <w:t>possible to amend the NLRA to make possible union revival</w:t>
      </w:r>
      <w:r w:rsidRPr="00312106">
        <w:rPr>
          <w:rStyle w:val="StyleUnderline"/>
        </w:rPr>
        <w:t xml:space="preserve">, then </w:t>
      </w:r>
      <w:r w:rsidRPr="00C04512">
        <w:rPr>
          <w:rStyle w:val="StyleUnderline"/>
          <w:highlight w:val="green"/>
        </w:rPr>
        <w:t>it will also be possible to jettison</w:t>
      </w:r>
      <w:r w:rsidRPr="00312106">
        <w:rPr>
          <w:rStyle w:val="StyleUnderline"/>
        </w:rPr>
        <w:t xml:space="preserve"> the act’s crabbed </w:t>
      </w:r>
      <w:r w:rsidRPr="00C04512">
        <w:rPr>
          <w:rStyle w:val="StyleUnderline"/>
          <w:highlight w:val="green"/>
        </w:rPr>
        <w:t xml:space="preserve">definition of unions </w:t>
      </w:r>
      <w:r w:rsidRPr="00260B2D">
        <w:rPr>
          <w:rStyle w:val="StyleUnderline"/>
        </w:rPr>
        <w:t>themselves.</w:t>
      </w:r>
    </w:p>
    <w:p w14:paraId="6E309552" w14:textId="77777777" w:rsidR="00260B2D" w:rsidRPr="00D04278" w:rsidRDefault="00260B2D" w:rsidP="00260B2D">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58DD6598" w14:textId="77777777" w:rsidR="00260B2D" w:rsidRPr="00312106" w:rsidRDefault="00260B2D" w:rsidP="00260B2D">
      <w:pPr>
        <w:rPr>
          <w:sz w:val="16"/>
        </w:rPr>
      </w:pPr>
      <w:r w:rsidRPr="00312106">
        <w:rPr>
          <w:sz w:val="16"/>
        </w:rPr>
        <w:t xml:space="preserve">As amended by the Taft-Hartley Act, </w:t>
      </w:r>
      <w:r w:rsidRPr="00C04512">
        <w:rPr>
          <w:rStyle w:val="StyleUnderline"/>
          <w:highlight w:val="green"/>
        </w:rPr>
        <w:t>the</w:t>
      </w:r>
      <w:r w:rsidRPr="00312106">
        <w:rPr>
          <w:rStyle w:val="StyleUnderline"/>
        </w:rPr>
        <w:t xml:space="preserve"> </w:t>
      </w:r>
      <w:r w:rsidRPr="00C04512">
        <w:rPr>
          <w:rStyle w:val="StyleUnderline"/>
          <w:highlight w:val="green"/>
        </w:rPr>
        <w:t>NLRA</w:t>
      </w:r>
      <w:r w:rsidRPr="00312106">
        <w:rPr>
          <w:rStyle w:val="StyleUnderline"/>
        </w:rPr>
        <w:t xml:space="preserve"> carves workers up into government-defined “bargaining unit” boxes, anoints a single union as the exclusive representative of the workers in any particular box, and </w:t>
      </w:r>
      <w:r w:rsidRPr="00C04512">
        <w:rPr>
          <w:rStyle w:val="StyleUnderline"/>
          <w:highlight w:val="green"/>
        </w:rPr>
        <w:t>restricts</w:t>
      </w:r>
      <w:r w:rsidRPr="00312106">
        <w:rPr>
          <w:rStyle w:val="StyleUnderline"/>
        </w:rPr>
        <w:t xml:space="preserve"> that </w:t>
      </w:r>
      <w:r w:rsidRPr="00C04512">
        <w:rPr>
          <w:rStyle w:val="StyleUnderline"/>
          <w:highlight w:val="green"/>
        </w:rPr>
        <w:t xml:space="preserve">union to bargaining over </w:t>
      </w:r>
      <w:r w:rsidRPr="00260B2D">
        <w:rPr>
          <w:rStyle w:val="StyleUnderline"/>
        </w:rPr>
        <w:t>“terms and</w:t>
      </w:r>
      <w:r w:rsidRPr="00CF54C6">
        <w:rPr>
          <w:rStyle w:val="StyleUnderline"/>
        </w:rPr>
        <w:t xml:space="preserve"> conditions of </w:t>
      </w:r>
      <w:r w:rsidRPr="00C04512">
        <w:rPr>
          <w:rStyle w:val="StyleUnderline"/>
          <w:highlight w:val="green"/>
        </w:rPr>
        <w:t>employment,”</w:t>
      </w:r>
      <w:r w:rsidRPr="00312106">
        <w:rPr>
          <w:rStyle w:val="StyleUnderline"/>
        </w:rPr>
        <w:t xml:space="preserve"> a category </w:t>
      </w:r>
      <w:r w:rsidRPr="00260B2D">
        <w:rPr>
          <w:rStyle w:val="StyleUnderline"/>
        </w:rPr>
        <w:t>that does not include a host of issues of vital concern to workers, including plant closing</w:t>
      </w:r>
      <w:r w:rsidRPr="00312106">
        <w:rPr>
          <w:rStyle w:val="StyleUnderline"/>
        </w:rPr>
        <w:t>s, automation, and control of pension funds.</w:t>
      </w:r>
      <w:r w:rsidRPr="00312106">
        <w:rPr>
          <w:sz w:val="16"/>
        </w:rPr>
        <w:t xml:space="preserve"> </w:t>
      </w:r>
      <w:r w:rsidRPr="00C04512">
        <w:rPr>
          <w:rStyle w:val="StyleUnderline"/>
          <w:highlight w:val="green"/>
        </w:rPr>
        <w:t>Unions</w:t>
      </w:r>
      <w:r w:rsidRPr="00312106">
        <w:rPr>
          <w:rStyle w:val="StyleUnderline"/>
        </w:rPr>
        <w:t xml:space="preserve"> stand on relatively solid legal ground when they attend to the immediate self-interest of workers in a single box, but </w:t>
      </w:r>
      <w:r w:rsidRPr="00C04512">
        <w:rPr>
          <w:rStyle w:val="StyleUnderline"/>
          <w:highlight w:val="green"/>
        </w:rPr>
        <w:t xml:space="preserve">risk </w:t>
      </w:r>
      <w:r w:rsidRPr="00CF54C6">
        <w:rPr>
          <w:rStyle w:val="StyleUnderline"/>
        </w:rPr>
        <w:t>employer</w:t>
      </w:r>
      <w:r w:rsidRPr="00312106">
        <w:rPr>
          <w:rStyle w:val="StyleUnderline"/>
        </w:rPr>
        <w:t xml:space="preserve"> </w:t>
      </w:r>
      <w:r w:rsidRPr="00C04512">
        <w:rPr>
          <w:rStyle w:val="StyleUnderline"/>
          <w:highlight w:val="green"/>
        </w:rPr>
        <w:t>retaliation</w:t>
      </w:r>
      <w:r w:rsidRPr="00312106">
        <w:rPr>
          <w:rStyle w:val="StyleUnderline"/>
        </w:rPr>
        <w:t xml:space="preserve"> </w:t>
      </w:r>
      <w:r w:rsidRPr="00260B2D">
        <w:rPr>
          <w:rStyle w:val="StyleUnderline"/>
        </w:rPr>
        <w:t>and legal sanctions</w:t>
      </w:r>
      <w:r w:rsidRPr="00312106">
        <w:rPr>
          <w:rStyle w:val="StyleUnderline"/>
        </w:rPr>
        <w:t xml:space="preserve"> </w:t>
      </w:r>
      <w:r w:rsidRPr="00C04512">
        <w:rPr>
          <w:rStyle w:val="StyleUnderline"/>
          <w:highlight w:val="green"/>
        </w:rPr>
        <w:t>if they act on the view that</w:t>
      </w:r>
      <w:r w:rsidRPr="00312106">
        <w:rPr>
          <w:rStyle w:val="StyleUnderline"/>
        </w:rPr>
        <w:t xml:space="preserve"> the </w:t>
      </w:r>
      <w:r w:rsidRPr="00CF54C6">
        <w:rPr>
          <w:rStyle w:val="StyleUnderline"/>
        </w:rPr>
        <w:t xml:space="preserve">fortunes of </w:t>
      </w:r>
      <w:r w:rsidRPr="00C04512">
        <w:rPr>
          <w:rStyle w:val="StyleUnderline"/>
          <w:highlight w:val="green"/>
        </w:rPr>
        <w:t xml:space="preserve">all workers rise </w:t>
      </w:r>
      <w:r w:rsidRPr="00260B2D">
        <w:rPr>
          <w:rStyle w:val="StyleUnderline"/>
        </w:rPr>
        <w:t xml:space="preserve">and fall </w:t>
      </w:r>
      <w:r w:rsidRPr="00C04512">
        <w:rPr>
          <w:rStyle w:val="StyleUnderline"/>
          <w:highlight w:val="green"/>
        </w:rPr>
        <w:t>together</w:t>
      </w:r>
      <w:r w:rsidRPr="00312106">
        <w:rPr>
          <w:rStyle w:val="StyleUnderline"/>
        </w:rPr>
        <w:t>.</w:t>
      </w:r>
      <w:r w:rsidRPr="00312106">
        <w:rPr>
          <w:sz w:val="16"/>
        </w:rPr>
        <w:t xml:space="preserve"> For example, </w:t>
      </w:r>
      <w:r w:rsidRPr="00260B2D">
        <w:rPr>
          <w:rStyle w:val="StyleUnderline"/>
        </w:rPr>
        <w:t xml:space="preserve">the </w:t>
      </w:r>
      <w:r w:rsidRPr="00260B2D">
        <w:rPr>
          <w:rStyle w:val="Emphasis"/>
        </w:rPr>
        <w:t>flat ban on secondary boycotts blocks</w:t>
      </w:r>
      <w:r w:rsidRPr="00260B2D">
        <w:rPr>
          <w:rStyle w:val="StyleUnderline"/>
        </w:rPr>
        <w:t xml:space="preserve"> the </w:t>
      </w:r>
      <w:r w:rsidRPr="00260B2D">
        <w:rPr>
          <w:rStyle w:val="Emphasis"/>
        </w:rPr>
        <w:t>workers</w:t>
      </w:r>
      <w:r w:rsidRPr="00260B2D">
        <w:rPr>
          <w:rStyle w:val="StyleUnderline"/>
        </w:rPr>
        <w:t xml:space="preserve"> in each bargaining unit box </w:t>
      </w:r>
      <w:r w:rsidRPr="00260B2D">
        <w:rPr>
          <w:rStyle w:val="Emphasis"/>
        </w:rPr>
        <w:t>from acting in solidarity</w:t>
      </w:r>
      <w:r w:rsidRPr="00260B2D">
        <w:rPr>
          <w:rStyle w:val="StyleUnderline"/>
        </w:rPr>
        <w:t xml:space="preserve"> with workers in other boxes.</w:t>
      </w:r>
    </w:p>
    <w:p w14:paraId="408F6D55" w14:textId="77777777" w:rsidR="00260B2D" w:rsidRPr="00312106" w:rsidRDefault="00260B2D" w:rsidP="00260B2D">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C04512">
        <w:rPr>
          <w:rStyle w:val="Emphasis"/>
          <w:highlight w:val="green"/>
        </w:rPr>
        <w:t xml:space="preserve">the law gives </w:t>
      </w:r>
      <w:r w:rsidRPr="00260B2D">
        <w:rPr>
          <w:rStyle w:val="Emphasis"/>
        </w:rPr>
        <w:t xml:space="preserve">national </w:t>
      </w:r>
      <w:r w:rsidRPr="00C04512">
        <w:rPr>
          <w:rStyle w:val="Emphasis"/>
          <w:highlight w:val="green"/>
        </w:rPr>
        <w:t>union leaders</w:t>
      </w:r>
      <w:r w:rsidRPr="00312106">
        <w:rPr>
          <w:rStyle w:val="StyleUnderline"/>
        </w:rPr>
        <w:t xml:space="preserve"> </w:t>
      </w:r>
      <w:r w:rsidRPr="00C04512">
        <w:rPr>
          <w:rStyle w:val="StyleUnderline"/>
          <w:highlight w:val="green"/>
        </w:rPr>
        <w:t>enormous</w:t>
      </w:r>
      <w:r w:rsidRPr="00312106">
        <w:rPr>
          <w:rStyle w:val="StyleUnderline"/>
        </w:rPr>
        <w:t xml:space="preserve"> </w:t>
      </w:r>
      <w:r w:rsidRPr="00C04512">
        <w:rPr>
          <w:rStyle w:val="Emphasis"/>
          <w:highlight w:val="green"/>
        </w:rPr>
        <w:t xml:space="preserve">latitude to suppress </w:t>
      </w:r>
      <w:r w:rsidRPr="00260B2D">
        <w:rPr>
          <w:rStyle w:val="Emphasis"/>
        </w:rPr>
        <w:t xml:space="preserve">or avoid </w:t>
      </w:r>
      <w:r w:rsidRPr="00C04512">
        <w:rPr>
          <w:rStyle w:val="Emphasis"/>
          <w:highlight w:val="green"/>
        </w:rPr>
        <w:t>democracy</w:t>
      </w:r>
      <w:r w:rsidRPr="00312106">
        <w:rPr>
          <w:rStyle w:val="StyleUnderline"/>
        </w:rPr>
        <w:t>.</w:t>
      </w:r>
    </w:p>
    <w:p w14:paraId="59622C0C" w14:textId="77777777" w:rsidR="00260B2D" w:rsidRPr="00312106" w:rsidRDefault="00260B2D" w:rsidP="00260B2D">
      <w:pPr>
        <w:rPr>
          <w:sz w:val="16"/>
        </w:rPr>
      </w:pPr>
      <w:r w:rsidRPr="00C04512">
        <w:rPr>
          <w:rStyle w:val="StyleUnderline"/>
          <w:highlight w:val="green"/>
        </w:rPr>
        <w:t>This</w:t>
      </w:r>
      <w:r w:rsidRPr="00312106">
        <w:rPr>
          <w:rStyle w:val="StyleUnderline"/>
        </w:rPr>
        <w:t xml:space="preserve"> kind of </w:t>
      </w:r>
      <w:r w:rsidRPr="00C04512">
        <w:rPr>
          <w:rStyle w:val="StyleUnderline"/>
          <w:highlight w:val="gree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C04512">
        <w:rPr>
          <w:rStyle w:val="Emphasis"/>
          <w:highlight w:val="green"/>
        </w:rPr>
        <w:t xml:space="preserve">“solidarity for sale” </w:t>
      </w:r>
      <w:r w:rsidRPr="00260B2D">
        <w:rPr>
          <w:rStyle w:val="Emphasis"/>
        </w:rPr>
        <w:t>to employers and politicians</w:t>
      </w:r>
      <w:r w:rsidRPr="00260B2D">
        <w:rPr>
          <w:rStyle w:val="StyleUnderline"/>
        </w:rPr>
        <w:t>.</w:t>
      </w:r>
      <w:r w:rsidRPr="00260B2D">
        <w:rPr>
          <w:sz w:val="16"/>
        </w:rPr>
        <w:t xml:space="preserve"> </w:t>
      </w:r>
      <w:r w:rsidRPr="00260B2D">
        <w:rPr>
          <w:rStyle w:val="StyleUnderline"/>
        </w:rPr>
        <w:t>When</w:t>
      </w:r>
      <w:r w:rsidRPr="00312106">
        <w:rPr>
          <w:rStyle w:val="StyleUnderline"/>
        </w:rPr>
        <w:t xml:space="preserve"> a union achieves the status of exclusive representative, </w:t>
      </w:r>
      <w:r w:rsidRPr="00C04512">
        <w:rPr>
          <w:rStyle w:val="StyleUnderline"/>
          <w:highlight w:val="green"/>
        </w:rPr>
        <w:t>it takes ownership of</w:t>
      </w:r>
      <w:r w:rsidRPr="00312106">
        <w:rPr>
          <w:rStyle w:val="StyleUnderline"/>
        </w:rPr>
        <w:t xml:space="preserve"> </w:t>
      </w:r>
      <w:r w:rsidRPr="00260B2D">
        <w:rPr>
          <w:rStyle w:val="StyleUnderline"/>
        </w:rPr>
        <w:t>the workers’ r</w:t>
      </w:r>
      <w:r w:rsidRPr="00C04512">
        <w:rPr>
          <w:rStyle w:val="StyleUnderline"/>
          <w:highlight w:val="green"/>
        </w:rPr>
        <w:t>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t>
      </w:r>
      <w:r w:rsidRPr="00312106">
        <w:rPr>
          <w:sz w:val="16"/>
        </w:rPr>
        <w:lastRenderedPageBreak/>
        <w:t xml:space="preserve">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C04512">
        <w:rPr>
          <w:rStyle w:val="StyleUnderline"/>
          <w:highlight w:val="green"/>
        </w:rPr>
        <w:t>sympathy strikes and political strikes are</w:t>
      </w:r>
      <w:r w:rsidRPr="00312106">
        <w:rPr>
          <w:rStyle w:val="StyleUnderline"/>
        </w:rPr>
        <w:t xml:space="preserve"> effectively </w:t>
      </w:r>
      <w:r w:rsidRPr="00C04512">
        <w:rPr>
          <w:rStyle w:val="StyleUnderline"/>
          <w:highlight w:val="green"/>
        </w:rPr>
        <w:t>precluded</w:t>
      </w:r>
      <w:r w:rsidRPr="00312106">
        <w:rPr>
          <w:rStyle w:val="StyleUnderline"/>
        </w:rPr>
        <w:t>.</w:t>
      </w:r>
    </w:p>
    <w:p w14:paraId="26409DDB" w14:textId="77777777" w:rsidR="00260B2D" w:rsidRPr="00312106" w:rsidRDefault="00260B2D" w:rsidP="00260B2D">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C04512">
        <w:rPr>
          <w:rStyle w:val="StyleUnderline"/>
          <w:highlight w:val="green"/>
        </w:rPr>
        <w:t>we need look no further than</w:t>
      </w:r>
      <w:r w:rsidRPr="00312106">
        <w:rPr>
          <w:rStyle w:val="StyleUnderline"/>
        </w:rPr>
        <w:t xml:space="preserve"> the </w:t>
      </w:r>
      <w:r w:rsidRPr="00C04512">
        <w:rPr>
          <w:rStyle w:val="StyleUnderline"/>
          <w:highlight w:val="green"/>
        </w:rPr>
        <w:t>response of labor leaders to</w:t>
      </w:r>
      <w:r w:rsidRPr="00312106">
        <w:rPr>
          <w:rStyle w:val="StyleUnderline"/>
        </w:rPr>
        <w:t xml:space="preserve"> Bernie </w:t>
      </w:r>
      <w:r w:rsidRPr="00C04512">
        <w:rPr>
          <w:rStyle w:val="StyleUnderline"/>
          <w:highlight w:val="green"/>
        </w:rPr>
        <w:t>Sanders’s</w:t>
      </w:r>
      <w:r w:rsidRPr="00312106">
        <w:rPr>
          <w:rStyle w:val="StyleUnderline"/>
        </w:rPr>
        <w:t xml:space="preserve"> presidential </w:t>
      </w:r>
      <w:r w:rsidRPr="00C04512">
        <w:rPr>
          <w:rStyle w:val="StyleUnderline"/>
          <w:highlight w:val="green"/>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C04512">
        <w:rPr>
          <w:rStyle w:val="StyleUnderline"/>
          <w:highlight w:val="green"/>
        </w:rPr>
        <w:t>majority</w:t>
      </w:r>
      <w:r w:rsidRPr="00312106">
        <w:rPr>
          <w:rStyle w:val="StyleUnderline"/>
        </w:rPr>
        <w:t xml:space="preserve"> </w:t>
      </w:r>
      <w:r w:rsidRPr="00C04512">
        <w:rPr>
          <w:rStyle w:val="StyleUnderline"/>
          <w:highlight w:val="green"/>
        </w:rPr>
        <w:t>of</w:t>
      </w:r>
      <w:r w:rsidRPr="00312106">
        <w:rPr>
          <w:rStyle w:val="StyleUnderline"/>
        </w:rPr>
        <w:t xml:space="preserve"> </w:t>
      </w:r>
      <w:r w:rsidRPr="00C04512">
        <w:rPr>
          <w:rStyle w:val="StyleUnderline"/>
          <w:highlight w:val="green"/>
        </w:rPr>
        <w:t>national labor leaders</w:t>
      </w:r>
      <w:r w:rsidRPr="00312106">
        <w:rPr>
          <w:rStyle w:val="StyleUnderline"/>
        </w:rPr>
        <w:t>,</w:t>
      </w:r>
      <w:r w:rsidRPr="00312106">
        <w:rPr>
          <w:sz w:val="16"/>
        </w:rPr>
        <w:t xml:space="preserve"> however, </w:t>
      </w:r>
      <w:r w:rsidRPr="00C04512">
        <w:rPr>
          <w:rStyle w:val="StyleUnderline"/>
          <w:highlight w:val="green"/>
        </w:rPr>
        <w:t>bowed</w:t>
      </w:r>
      <w:r w:rsidRPr="00312106">
        <w:rPr>
          <w:rStyle w:val="StyleUnderline"/>
        </w:rPr>
        <w:t xml:space="preserve"> down </w:t>
      </w:r>
      <w:r w:rsidRPr="00C04512">
        <w:rPr>
          <w:rStyle w:val="StyleUnderline"/>
          <w:highlight w:val="green"/>
        </w:rPr>
        <w:t>to</w:t>
      </w:r>
      <w:r w:rsidRPr="00312106">
        <w:rPr>
          <w:rStyle w:val="StyleUnderline"/>
        </w:rPr>
        <w:t xml:space="preserve"> the candidate backed by </w:t>
      </w:r>
      <w:r w:rsidRPr="00C04512">
        <w:rPr>
          <w:rStyle w:val="StyleUnderline"/>
          <w:highlight w:val="green"/>
        </w:rPr>
        <w:t>Wall Street</w:t>
      </w:r>
      <w:r w:rsidRPr="00312106">
        <w:rPr>
          <w:rStyle w:val="StyleUnderline"/>
        </w:rPr>
        <w:t xml:space="preserve">, Hillary </w:t>
      </w:r>
      <w:r w:rsidRPr="00C04512">
        <w:rPr>
          <w:rStyle w:val="StyleUnderline"/>
          <w:highlight w:val="green"/>
        </w:rPr>
        <w:t>Clinton</w:t>
      </w:r>
      <w:r w:rsidRPr="00312106">
        <w:rPr>
          <w:rStyle w:val="StyleUnderline"/>
        </w:rPr>
        <w:t>.</w:t>
      </w:r>
      <w:r w:rsidRPr="00312106">
        <w:rPr>
          <w:sz w:val="16"/>
        </w:rPr>
        <w:t xml:space="preserve"> </w:t>
      </w:r>
      <w:r w:rsidRPr="00C04512">
        <w:rPr>
          <w:rStyle w:val="StyleUnderline"/>
          <w:highlight w:val="green"/>
        </w:rPr>
        <w:t>Given</w:t>
      </w:r>
      <w:r w:rsidRPr="00312106">
        <w:rPr>
          <w:rStyle w:val="StyleUnderline"/>
        </w:rPr>
        <w:t xml:space="preserve"> the system of </w:t>
      </w:r>
      <w:r w:rsidRPr="00C04512">
        <w:rPr>
          <w:rStyle w:val="StyleUnderline"/>
          <w:highlight w:val="green"/>
        </w:rPr>
        <w:t>exclusive representation</w:t>
      </w:r>
      <w:r w:rsidRPr="00312106">
        <w:rPr>
          <w:rStyle w:val="StyleUnderline"/>
        </w:rPr>
        <w:t xml:space="preserve">, </w:t>
      </w:r>
      <w:r w:rsidRPr="00C04512">
        <w:rPr>
          <w:rStyle w:val="StyleUnderline"/>
          <w:highlight w:val="green"/>
        </w:rPr>
        <w:t>it made sense to</w:t>
      </w:r>
      <w:r w:rsidRPr="00312106">
        <w:rPr>
          <w:rStyle w:val="StyleUnderline"/>
        </w:rPr>
        <w:t xml:space="preserve"> curry </w:t>
      </w:r>
      <w:r w:rsidRPr="00C04512">
        <w:rPr>
          <w:rStyle w:val="StyleUnderline"/>
          <w:highlight w:val="green"/>
        </w:rPr>
        <w:t>favor</w:t>
      </w:r>
      <w:r w:rsidRPr="00312106">
        <w:rPr>
          <w:rStyle w:val="StyleUnderline"/>
        </w:rPr>
        <w:t xml:space="preserve"> with the </w:t>
      </w:r>
      <w:r w:rsidRPr="00C04512">
        <w:rPr>
          <w:rStyle w:val="StyleUnderline"/>
          <w:highlight w:val="green"/>
        </w:rPr>
        <w:t>likely winner</w:t>
      </w:r>
      <w:r w:rsidRPr="00312106">
        <w:rPr>
          <w:rStyle w:val="StyleUnderline"/>
        </w:rPr>
        <w:t>.</w:t>
      </w:r>
    </w:p>
    <w:p w14:paraId="17F497B4" w14:textId="77777777" w:rsidR="00260B2D" w:rsidRDefault="00260B2D" w:rsidP="00260B2D">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1D6C9043" w14:textId="77777777" w:rsidR="00260B2D" w:rsidRPr="00500385" w:rsidRDefault="00260B2D" w:rsidP="00260B2D">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68E712D5" w14:textId="77777777" w:rsidR="00260B2D" w:rsidRDefault="00260B2D" w:rsidP="00260B2D">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03CA73F0" w14:textId="77777777" w:rsidR="00260B2D" w:rsidRPr="006E328D" w:rsidRDefault="00260B2D" w:rsidP="00260B2D">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C04512">
        <w:rPr>
          <w:rStyle w:val="StyleUnderline"/>
          <w:highlight w:val="green"/>
        </w:rPr>
        <w:t>constituted through</w:t>
      </w:r>
      <w:r w:rsidRPr="006E328D">
        <w:rPr>
          <w:rStyle w:val="StyleUnderline"/>
        </w:rPr>
        <w:t xml:space="preserve"> the deadly coalescence of </w:t>
      </w:r>
      <w:r w:rsidRPr="00C04512">
        <w:rPr>
          <w:rStyle w:val="StyleUnderline"/>
          <w:highlight w:val="green"/>
        </w:rPr>
        <w:t>conquest and slave labor</w:t>
      </w:r>
      <w:r w:rsidRPr="006E328D">
        <w:rPr>
          <w:rStyle w:val="StyleUnderline"/>
        </w:rPr>
        <w:t>.</w:t>
      </w:r>
      <w:r w:rsidRPr="006E328D">
        <w:rPr>
          <w:sz w:val="16"/>
        </w:rPr>
        <w:t xml:space="preserve">13 On this account, </w:t>
      </w:r>
      <w:r w:rsidRPr="00C04512">
        <w:rPr>
          <w:rStyle w:val="StyleUnderline"/>
          <w:highlight w:val="green"/>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C04512">
        <w:rPr>
          <w:rStyle w:val="StyleUnderline"/>
          <w:highlight w:val="green"/>
        </w:rPr>
        <w:t xml:space="preserve">did not precede </w:t>
      </w:r>
      <w:r w:rsidRPr="00D17B83">
        <w:rPr>
          <w:rStyle w:val="StyleUnderline"/>
        </w:rPr>
        <w:t xml:space="preserve">the </w:t>
      </w:r>
      <w:r w:rsidRPr="00C04512">
        <w:rPr>
          <w:rStyle w:val="StyleUnderline"/>
          <w:highlight w:val="green"/>
        </w:rPr>
        <w:t>conquest</w:t>
      </w:r>
      <w:r w:rsidRPr="006E328D">
        <w:rPr>
          <w:rStyle w:val="StyleUnderline"/>
        </w:rPr>
        <w:t xml:space="preserve"> of the Americas, </w:t>
      </w:r>
      <w:r w:rsidRPr="00C04512">
        <w:rPr>
          <w:rStyle w:val="StyleUnderline"/>
          <w:highlight w:val="green"/>
        </w:rPr>
        <w:t>or</w:t>
      </w:r>
      <w:r w:rsidRPr="006E328D">
        <w:rPr>
          <w:rStyle w:val="StyleUnderline"/>
        </w:rPr>
        <w:t xml:space="preserve"> the gradual and parallel construction of </w:t>
      </w:r>
      <w:r w:rsidRPr="00C04512">
        <w:rPr>
          <w:rStyle w:val="StyleUnderline"/>
          <w:highlight w:val="green"/>
        </w:rPr>
        <w:t xml:space="preserve">the </w:t>
      </w:r>
      <w:r w:rsidRPr="00260B2D">
        <w:rPr>
          <w:rStyle w:val="StyleUnderline"/>
        </w:rPr>
        <w:t>center</w:t>
      </w:r>
      <w:r w:rsidRPr="00C04512">
        <w:rPr>
          <w:rStyle w:val="StyleUnderline"/>
          <w:highlight w:val="green"/>
        </w:rPr>
        <w:t>-periphery paradigm</w:t>
      </w:r>
      <w:r w:rsidRPr="006E328D">
        <w:rPr>
          <w:rStyle w:val="StyleUnderline"/>
        </w:rPr>
        <w:t xml:space="preserve"> that shapes pervasive understandings of the Global South.</w:t>
      </w:r>
      <w:r w:rsidRPr="006E328D">
        <w:rPr>
          <w:sz w:val="16"/>
        </w:rPr>
        <w:t xml:space="preserve"> Put another way, </w:t>
      </w:r>
      <w:r w:rsidRPr="00C04512">
        <w:rPr>
          <w:rStyle w:val="Emphasis"/>
          <w:highlight w:val="green"/>
        </w:rPr>
        <w:t>our historical index must begin from</w:t>
      </w:r>
      <w:r w:rsidRPr="006E328D">
        <w:rPr>
          <w:rStyle w:val="StyleUnderline"/>
        </w:rPr>
        <w:t xml:space="preserve"> </w:t>
      </w:r>
      <w:r w:rsidRPr="00C04512">
        <w:rPr>
          <w:rStyle w:val="StyleUnderline"/>
          <w:highlight w:val="green"/>
        </w:rPr>
        <w:t>the premise that</w:t>
      </w:r>
      <w:r w:rsidRPr="006E328D">
        <w:rPr>
          <w:rStyle w:val="StyleUnderline"/>
        </w:rPr>
        <w:t xml:space="preserve"> </w:t>
      </w:r>
      <w:r w:rsidRPr="00C04512">
        <w:rPr>
          <w:rStyle w:val="Emphasis"/>
          <w:highlight w:val="green"/>
        </w:rPr>
        <w:t xml:space="preserve">contingency reigns </w:t>
      </w:r>
      <w:r w:rsidRPr="00260B2D">
        <w:rPr>
          <w:rStyle w:val="Emphasis"/>
        </w:rPr>
        <w:t>and power is path-dependent.</w:t>
      </w:r>
      <w:r w:rsidRPr="00260B2D">
        <w:rPr>
          <w:rStyle w:val="StyleUnderline"/>
        </w:rPr>
        <w:t xml:space="preserve"> “There could not have been a capitalist world-economy without the Americas,”</w:t>
      </w:r>
      <w:r w:rsidRPr="00260B2D">
        <w:rPr>
          <w:sz w:val="16"/>
        </w:rPr>
        <w:t xml:space="preserve"> as Aníbal Quijano and Immanuel Wallerstein have noted, </w:t>
      </w:r>
      <w:r w:rsidRPr="00260B2D">
        <w:rPr>
          <w:rStyle w:val="StyleUnderline"/>
        </w:rPr>
        <w:t>and New World slavery stimulated its expansion.</w:t>
      </w:r>
      <w:r w:rsidRPr="00260B2D">
        <w:rPr>
          <w:sz w:val="16"/>
        </w:rPr>
        <w:t>14 Of course, enclosed inside the matrix of the nascent world economy is where the contradictions reside and make themselves clear. Because if capitalism required</w:t>
      </w:r>
      <w:r w:rsidRPr="006E328D">
        <w:rPr>
          <w:sz w:val="16"/>
        </w:rPr>
        <w:t xml:space="preserve">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08CE69A6" w14:textId="77777777" w:rsidR="00260B2D" w:rsidRPr="006E328D" w:rsidRDefault="00260B2D" w:rsidP="00260B2D">
      <w:pPr>
        <w:rPr>
          <w:sz w:val="16"/>
        </w:rPr>
      </w:pPr>
      <w:r w:rsidRPr="006E328D">
        <w:rPr>
          <w:sz w:val="16"/>
        </w:rPr>
        <w:lastRenderedPageBreak/>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C04512">
        <w:rPr>
          <w:rStyle w:val="StyleUnderline"/>
          <w:highlight w:val="green"/>
        </w:rPr>
        <w:t>before the industrial worker</w:t>
      </w:r>
      <w:r w:rsidRPr="006E328D">
        <w:rPr>
          <w:rStyle w:val="StyleUnderline"/>
        </w:rPr>
        <w:t xml:space="preserve">, </w:t>
      </w:r>
      <w:r w:rsidRPr="00C04512">
        <w:rPr>
          <w:rStyle w:val="StyleUnderline"/>
          <w:highlight w:val="green"/>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C04512">
        <w:rPr>
          <w:rStyle w:val="StyleUnderline"/>
          <w:highlight w:val="green"/>
        </w:rPr>
        <w:t xml:space="preserve">the want of the bonded </w:t>
      </w:r>
      <w:r w:rsidRPr="00C04512">
        <w:rPr>
          <w:rStyle w:val="Emphasis"/>
          <w:highlight w:val="green"/>
        </w:rPr>
        <w:t>Black “workers”</w:t>
      </w:r>
      <w:r w:rsidRPr="006E328D">
        <w:rPr>
          <w:rStyle w:val="StyleUnderline"/>
        </w:rPr>
        <w:t xml:space="preserve"> </w:t>
      </w:r>
      <w:r w:rsidRPr="00C04512">
        <w:rPr>
          <w:rStyle w:val="StyleUnderline"/>
          <w:highlight w:val="green"/>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C04512">
        <w:rPr>
          <w:rStyle w:val="Emphasis"/>
          <w:highlight w:val="green"/>
        </w:rPr>
        <w:t>labor</w:t>
      </w:r>
      <w:r w:rsidRPr="00B362D2">
        <w:rPr>
          <w:rStyle w:val="Emphasis"/>
        </w:rPr>
        <w:t xml:space="preserve"> </w:t>
      </w:r>
      <w:r w:rsidRPr="00C04512">
        <w:rPr>
          <w:rStyle w:val="StyleUnderline"/>
          <w:highlight w:val="green"/>
        </w:rPr>
        <w:t xml:space="preserve">set to task </w:t>
      </w:r>
      <w:r w:rsidRPr="00C04512">
        <w:rPr>
          <w:rStyle w:val="Emphasis"/>
          <w:highlight w:val="green"/>
        </w:rPr>
        <w:t>the “founding</w:t>
      </w:r>
      <w:r w:rsidRPr="00B362D2">
        <w:rPr>
          <w:rStyle w:val="Emphasis"/>
        </w:rPr>
        <w:t xml:space="preserve"> </w:t>
      </w:r>
      <w:r w:rsidRPr="00B362D2">
        <w:rPr>
          <w:rStyle w:val="StyleUnderline"/>
        </w:rPr>
        <w:t xml:space="preserve">stone </w:t>
      </w:r>
      <w:r w:rsidRPr="00C04512">
        <w:rPr>
          <w:rStyle w:val="Emphasis"/>
          <w:highlight w:val="green"/>
        </w:rPr>
        <w:t>of a new economic system</w:t>
      </w:r>
      <w:r w:rsidRPr="00B362D2">
        <w:rPr>
          <w:rStyle w:val="Emphasis"/>
        </w:rPr>
        <w:t>”</w:t>
      </w:r>
      <w:r w:rsidRPr="006E328D">
        <w:rPr>
          <w:rStyle w:val="StyleUnderline"/>
        </w:rPr>
        <w:t>—</w:t>
      </w:r>
      <w:r w:rsidRPr="00C04512">
        <w:rPr>
          <w:rStyle w:val="StyleUnderline"/>
          <w:highlight w:val="green"/>
        </w:rPr>
        <w:t>was</w:t>
      </w:r>
      <w:r w:rsidRPr="006E328D">
        <w:rPr>
          <w:rStyle w:val="StyleUnderline"/>
        </w:rPr>
        <w:t xml:space="preserve"> and remains “</w:t>
      </w:r>
      <w:r w:rsidRPr="00C04512">
        <w:rPr>
          <w:rStyle w:val="StyleUnderline"/>
          <w:highlight w:val="green"/>
        </w:rPr>
        <w:t xml:space="preserve">the dissolution of the </w:t>
      </w:r>
      <w:r w:rsidRPr="00D17B83">
        <w:rPr>
          <w:rStyle w:val="StyleUnderline"/>
        </w:rPr>
        <w:t xml:space="preserve">existing </w:t>
      </w:r>
      <w:r w:rsidRPr="00C04512">
        <w:rPr>
          <w:rStyle w:val="StyleUnderline"/>
          <w:highlight w:val="green"/>
        </w:rPr>
        <w:t>world order.</w:t>
      </w:r>
      <w:r w:rsidRPr="006E328D">
        <w:rPr>
          <w:rStyle w:val="StyleUnderline"/>
        </w:rPr>
        <w:t>”</w:t>
      </w:r>
      <w:r w:rsidRPr="006E328D">
        <w:rPr>
          <w:sz w:val="16"/>
        </w:rPr>
        <w:t xml:space="preserve"> To transform and transcend slavery’s strictures, </w:t>
      </w:r>
      <w:r w:rsidRPr="00C04512">
        <w:rPr>
          <w:rStyle w:val="Emphasis"/>
          <w:highlight w:val="green"/>
        </w:rPr>
        <w:t>abolition required</w:t>
      </w:r>
      <w:r w:rsidRPr="006E328D">
        <w:rPr>
          <w:rStyle w:val="StyleUnderline"/>
        </w:rPr>
        <w:t xml:space="preserve"> nothing less than </w:t>
      </w:r>
      <w:r w:rsidRPr="00C04512">
        <w:rPr>
          <w:rStyle w:val="Emphasis"/>
          <w:highlight w:val="green"/>
        </w:rPr>
        <w:t>a “general strike”</w:t>
      </w:r>
      <w:r w:rsidRPr="006E328D">
        <w:rPr>
          <w:rStyle w:val="StyleUnderline"/>
        </w:rPr>
        <w:t xml:space="preserve"> </w:t>
      </w:r>
      <w:r w:rsidRPr="00260B2D">
        <w:rPr>
          <w:rStyle w:val="StyleUnderline"/>
        </w:rPr>
        <w:t>that “aimed from the first at regimes of racial capitalist control and accumulation,” regimes that Black f</w:t>
      </w:r>
      <w:r w:rsidRPr="006E328D">
        <w:rPr>
          <w:rStyle w:val="StyleUnderline"/>
        </w:rPr>
        <w:t>eminist scholars have shown were as gendered as they were racialized.</w:t>
      </w:r>
      <w:r w:rsidRPr="006E328D">
        <w:rPr>
          <w:sz w:val="16"/>
        </w:rPr>
        <w:t xml:space="preserve">15 In other words, </w:t>
      </w:r>
      <w:r w:rsidRPr="006E328D">
        <w:rPr>
          <w:rStyle w:val="StyleUnderline"/>
        </w:rPr>
        <w:t xml:space="preserve">the </w:t>
      </w:r>
      <w:r w:rsidRPr="00C04512">
        <w:rPr>
          <w:rStyle w:val="StyleUnderline"/>
          <w:highlight w:val="green"/>
        </w:rPr>
        <w:t>revolt of the enslaved demanded a strike against</w:t>
      </w:r>
      <w:r w:rsidRPr="006E328D">
        <w:rPr>
          <w:rStyle w:val="StyleUnderline"/>
        </w:rPr>
        <w:t xml:space="preserve"> the triptych of </w:t>
      </w:r>
      <w:r w:rsidRPr="00C04512">
        <w:rPr>
          <w:rStyle w:val="StyleUnderline"/>
          <w:highlight w:val="green"/>
        </w:rPr>
        <w:t>race</w:t>
      </w:r>
      <w:r w:rsidRPr="006E328D">
        <w:rPr>
          <w:rStyle w:val="StyleUnderline"/>
        </w:rPr>
        <w:t xml:space="preserve">, </w:t>
      </w:r>
      <w:r w:rsidRPr="00C04512">
        <w:rPr>
          <w:rStyle w:val="StyleUnderline"/>
          <w:highlight w:val="green"/>
        </w:rPr>
        <w:t>class</w:t>
      </w:r>
      <w:r w:rsidRPr="006E328D">
        <w:rPr>
          <w:rStyle w:val="StyleUnderline"/>
        </w:rPr>
        <w:t xml:space="preserve">, </w:t>
      </w:r>
      <w:r w:rsidRPr="00C04512">
        <w:rPr>
          <w:rStyle w:val="StyleUnderline"/>
          <w:highlight w:val="green"/>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71B7C644" w14:textId="77777777" w:rsidR="00260B2D" w:rsidRPr="006E328D" w:rsidRDefault="00260B2D" w:rsidP="00260B2D">
      <w:pPr>
        <w:rPr>
          <w:sz w:val="16"/>
        </w:rPr>
      </w:pPr>
      <w:r w:rsidRPr="006777B1">
        <w:rPr>
          <w:rStyle w:val="StyleUnderline"/>
        </w:rPr>
        <w:t xml:space="preserve">To </w:t>
      </w:r>
      <w:r w:rsidRPr="00260B2D">
        <w:rPr>
          <w:rStyle w:val="StyleUnderline"/>
        </w:rPr>
        <w:t>refer to the general strike in relation to abolition and the war against slavery</w:t>
      </w:r>
      <w:r w:rsidRPr="00260B2D">
        <w:rPr>
          <w:sz w:val="16"/>
        </w:rPr>
        <w:t xml:space="preserve">’s triptych of race, class, and gender-based subjection </w:t>
      </w:r>
      <w:r w:rsidRPr="00260B2D">
        <w:rPr>
          <w:rStyle w:val="StyleUnderline"/>
        </w:rPr>
        <w:t>does more than just disrupt the typical delimitation of who the worker is (a white male) and what it means to labor</w:t>
      </w:r>
      <w:r w:rsidRPr="00260B2D">
        <w:rPr>
          <w:sz w:val="16"/>
        </w:rPr>
        <w:t xml:space="preserve">, as W. E. B Du Bois and C. L. R James sought to do in Black Reconstruction and The Black Jacobins, respectively. </w:t>
      </w:r>
      <w:r w:rsidRPr="00260B2D">
        <w:rPr>
          <w:rStyle w:val="StyleUnderline"/>
        </w:rPr>
        <w:t>It also attends to the Black feminist critique forwarded by Saidiya Hartman and others concerning the way “women’s sexual and reproductive labor” falls completely “outside of the heroic account of the black worker and the general strike.”</w:t>
      </w:r>
      <w:r w:rsidRPr="00260B2D">
        <w:rPr>
          <w:sz w:val="16"/>
        </w:rPr>
        <w:t xml:space="preserve"> As Hartman notes, in the annals of the Black radical tradition, </w:t>
      </w:r>
      <w:r w:rsidRPr="00260B2D">
        <w:rPr>
          <w:rStyle w:val="StyleUnderline"/>
        </w:rPr>
        <w:t>“the agency of the enslaved becomes legible as politics, rather than crime or destruction, at the moment slaves are transformed into … revolutionary</w:t>
      </w:r>
      <w:r w:rsidRPr="006E328D">
        <w:rPr>
          <w:rStyle w:val="StyleUnderline"/>
        </w:rPr>
        <w:t xml:space="preserve">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323E0B0D" w14:textId="77777777" w:rsidR="00260B2D" w:rsidRPr="006E328D" w:rsidRDefault="00260B2D" w:rsidP="00260B2D">
      <w:pPr>
        <w:rPr>
          <w:sz w:val="16"/>
        </w:rPr>
      </w:pPr>
      <w:r w:rsidRPr="006E328D">
        <w:rPr>
          <w:rStyle w:val="StyleUnderline"/>
        </w:rPr>
        <w:t>Some of the “</w:t>
      </w:r>
      <w:r w:rsidRPr="00C04512">
        <w:rPr>
          <w:rStyle w:val="StyleUnderline"/>
          <w:highlight w:val="green"/>
        </w:rPr>
        <w:t>emancipation acts</w:t>
      </w:r>
      <w:r w:rsidRPr="006E328D">
        <w:rPr>
          <w:rStyle w:val="StyleUnderline"/>
        </w:rPr>
        <w:t xml:space="preserve">” </w:t>
      </w:r>
      <w:r w:rsidRPr="00C04512">
        <w:rPr>
          <w:rStyle w:val="StyleUnderline"/>
          <w:highlight w:val="green"/>
        </w:rPr>
        <w:t>taken up by enslaved Black women were spectacular assaults against</w:t>
      </w:r>
      <w:r w:rsidRPr="006E328D">
        <w:rPr>
          <w:rStyle w:val="StyleUnderline"/>
        </w:rPr>
        <w:t xml:space="preserve"> law and order as the purveyor of “</w:t>
      </w:r>
      <w:r w:rsidRPr="00260B2D">
        <w:rPr>
          <w:rStyle w:val="StyleUnderline"/>
        </w:rPr>
        <w:t>Black unfreedom,” no less militant than the paradigmatic image of her male counterparts.</w:t>
      </w:r>
      <w:r w:rsidRPr="00260B2D">
        <w:rPr>
          <w:sz w:val="16"/>
        </w:rPr>
        <w:t xml:space="preserve"> They were acts of refusal and self-assertion to eliminate</w:t>
      </w:r>
      <w:r w:rsidRPr="006E328D">
        <w:rPr>
          <w:sz w:val="16"/>
        </w:rPr>
        <w:t xml:space="preserv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C04512">
        <w:rPr>
          <w:rStyle w:val="StyleUnderline"/>
          <w:highlight w:val="green"/>
        </w:rPr>
        <w:t xml:space="preserve">The community that developed </w:t>
      </w:r>
      <w:r w:rsidRPr="00260B2D">
        <w:rPr>
          <w:rStyle w:val="StyleUnderline"/>
        </w:rPr>
        <w:t xml:space="preserve">around this labor </w:t>
      </w:r>
      <w:r w:rsidRPr="00C04512">
        <w:rPr>
          <w:rStyle w:val="StyleUnderline"/>
          <w:highlight w:val="green"/>
        </w:rPr>
        <w:t>was where</w:t>
      </w:r>
      <w:r w:rsidRPr="006E328D">
        <w:rPr>
          <w:rStyle w:val="StyleUnderline"/>
        </w:rPr>
        <w:t xml:space="preserve"> “the </w:t>
      </w:r>
      <w:r w:rsidRPr="00C04512">
        <w:rPr>
          <w:rStyle w:val="StyleUnderline"/>
          <w:highlight w:val="green"/>
        </w:rPr>
        <w:t>consciousness</w:t>
      </w:r>
      <w:r w:rsidRPr="006E328D">
        <w:rPr>
          <w:rStyle w:val="StyleUnderline"/>
        </w:rPr>
        <w:t xml:space="preserve"> of their oppression, the conscious thrust towards its abolition” </w:t>
      </w:r>
      <w:r w:rsidRPr="00C04512">
        <w:rPr>
          <w:rStyle w:val="StyleUnderline"/>
          <w:highlight w:val="green"/>
        </w:rPr>
        <w:t xml:space="preserve">could be nurtured </w:t>
      </w:r>
      <w:r w:rsidRPr="00260B2D">
        <w:rPr>
          <w:rStyle w:val="StyleUnderline"/>
        </w:rPr>
        <w:t>and sustained, without which other forms of overt rebellion might not have been possible.</w:t>
      </w:r>
      <w:r w:rsidRPr="00260B2D">
        <w:rPr>
          <w:sz w:val="16"/>
        </w:rPr>
        <w:t xml:space="preserve"> By “ministering to the needs of the men and</w:t>
      </w:r>
      <w:r w:rsidRPr="006E328D">
        <w:rPr>
          <w:sz w:val="16"/>
        </w:rPr>
        <w:t xml:space="preserve">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113ABE3A" w14:textId="77777777" w:rsidR="00260B2D" w:rsidRPr="006E328D" w:rsidRDefault="00260B2D" w:rsidP="00260B2D">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w:t>
      </w:r>
      <w:r w:rsidRPr="006E328D">
        <w:rPr>
          <w:sz w:val="16"/>
        </w:rPr>
        <w:lastRenderedPageBreak/>
        <w:t xml:space="preserve">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C04512">
        <w:rPr>
          <w:rStyle w:val="StyleUnderline"/>
          <w:highlight w:val="green"/>
        </w:rPr>
        <w:t>the “impossible domestic,”</w:t>
      </w:r>
      <w:r w:rsidRPr="006E328D">
        <w:rPr>
          <w:rStyle w:val="StyleUnderline"/>
        </w:rPr>
        <w:t xml:space="preserve"> the “</w:t>
      </w:r>
      <w:r w:rsidRPr="00C04512">
        <w:rPr>
          <w:rStyle w:val="StyleUnderline"/>
          <w:highlight w:val="green"/>
        </w:rPr>
        <w:t>sex worker</w:t>
      </w:r>
      <w:r w:rsidRPr="006E328D">
        <w:rPr>
          <w:rStyle w:val="StyleUnderline"/>
        </w:rPr>
        <w:t xml:space="preserve">,” </w:t>
      </w:r>
      <w:r w:rsidRPr="00C04512">
        <w:rPr>
          <w:rStyle w:val="StyleUnderline"/>
          <w:highlight w:val="green"/>
        </w:rPr>
        <w:t>and</w:t>
      </w:r>
      <w:r w:rsidRPr="006E328D">
        <w:rPr>
          <w:rStyle w:val="StyleUnderline"/>
        </w:rPr>
        <w:t xml:space="preserve"> the “</w:t>
      </w:r>
      <w:r w:rsidRPr="00C04512">
        <w:rPr>
          <w:rStyle w:val="StyleUnderline"/>
          <w:highlight w:val="green"/>
        </w:rPr>
        <w:t>welfare mother</w:t>
      </w:r>
      <w:r w:rsidRPr="006E328D">
        <w:rPr>
          <w:rStyle w:val="StyleUnderline"/>
        </w:rPr>
        <w:t xml:space="preserve">,” </w:t>
      </w:r>
      <w:r w:rsidRPr="00C04512">
        <w:rPr>
          <w:rStyle w:val="StyleUnderline"/>
          <w:highlight w:val="green"/>
        </w:rPr>
        <w:t>as</w:t>
      </w:r>
      <w:r w:rsidRPr="006E328D">
        <w:rPr>
          <w:rStyle w:val="StyleUnderline"/>
        </w:rPr>
        <w:t xml:space="preserve"> just a few </w:t>
      </w:r>
      <w:r w:rsidRPr="00C04512">
        <w:rPr>
          <w:rStyle w:val="StyleUnderline"/>
          <w:highlight w:val="green"/>
        </w:rPr>
        <w:t xml:space="preserve">manifestations of </w:t>
      </w:r>
      <w:r w:rsidRPr="006777B1">
        <w:rPr>
          <w:rStyle w:val="Emphasis"/>
        </w:rPr>
        <w:t xml:space="preserve">the violent character of </w:t>
      </w:r>
      <w:r w:rsidRPr="00C04512">
        <w:rPr>
          <w:rStyle w:val="Emphasis"/>
          <w:highlight w:val="green"/>
        </w:rPr>
        <w:t>slavery’s afterlife</w:t>
      </w:r>
      <w:r w:rsidRPr="006E328D">
        <w:rPr>
          <w:rStyle w:val="StyleUnderline"/>
        </w:rPr>
        <w:t xml:space="preserve">, </w:t>
      </w:r>
      <w:r w:rsidRPr="00260B2D">
        <w:rPr>
          <w:rStyle w:val="Emphasis"/>
        </w:rPr>
        <w:t>demonstrates the necessity of abolition’s ongoing struggle</w:t>
      </w:r>
      <w:r w:rsidRPr="00260B2D">
        <w:rPr>
          <w:rStyle w:val="StyleUnderline"/>
        </w:rPr>
        <w:t>, a reconfiguration</w:t>
      </w:r>
      <w:r w:rsidRPr="006777B1">
        <w:rPr>
          <w:rStyle w:val="StyleUnderline"/>
        </w:rPr>
        <w:t xml:space="preserve">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C04512">
        <w:rPr>
          <w:rStyle w:val="StyleUnderline"/>
          <w:highlight w:val="green"/>
        </w:rPr>
        <w:t xml:space="preserve">brings clarity to what </w:t>
      </w:r>
      <w:r w:rsidRPr="006777B1">
        <w:rPr>
          <w:rStyle w:val="StyleUnderline"/>
        </w:rPr>
        <w:t xml:space="preserve">abolition and </w:t>
      </w:r>
      <w:r w:rsidRPr="00C04512">
        <w:rPr>
          <w:rStyle w:val="StyleUnderline"/>
          <w:highlight w:val="green"/>
        </w:rPr>
        <w:t>the “general” in the general strike mean</w:t>
      </w:r>
      <w:r w:rsidRPr="006E328D">
        <w:rPr>
          <w:rStyle w:val="StyleUnderline"/>
        </w:rPr>
        <w:t>.</w:t>
      </w:r>
      <w:r w:rsidRPr="006E328D">
        <w:rPr>
          <w:sz w:val="16"/>
        </w:rPr>
        <w:t>22</w:t>
      </w:r>
    </w:p>
    <w:p w14:paraId="15A07C02" w14:textId="77777777" w:rsidR="00260B2D" w:rsidRPr="006E328D" w:rsidRDefault="00260B2D" w:rsidP="00260B2D">
      <w:pPr>
        <w:rPr>
          <w:sz w:val="16"/>
        </w:rPr>
      </w:pPr>
      <w:r w:rsidRPr="00C04512">
        <w:rPr>
          <w:rStyle w:val="Emphasis"/>
          <w:highlight w:val="green"/>
        </w:rPr>
        <w:t>Embracing the impossible domestic</w:t>
      </w:r>
      <w:r w:rsidRPr="006E328D">
        <w:rPr>
          <w:rStyle w:val="StyleUnderline"/>
        </w:rPr>
        <w:t xml:space="preserve"> </w:t>
      </w:r>
      <w:r w:rsidRPr="00C04512">
        <w:rPr>
          <w:rStyle w:val="StyleUnderline"/>
          <w:highlight w:val="green"/>
        </w:rPr>
        <w:t>and</w:t>
      </w:r>
      <w:r w:rsidRPr="006E328D">
        <w:rPr>
          <w:rStyle w:val="StyleUnderline"/>
        </w:rPr>
        <w:t xml:space="preserve"> </w:t>
      </w:r>
      <w:r w:rsidRPr="00C04512">
        <w:rPr>
          <w:rStyle w:val="Emphasis"/>
          <w:highlight w:val="green"/>
        </w:rPr>
        <w:t>sex</w:t>
      </w:r>
      <w:r w:rsidRPr="00B362D2">
        <w:rPr>
          <w:rStyle w:val="Emphasis"/>
        </w:rPr>
        <w:t xml:space="preserve"> </w:t>
      </w:r>
      <w:r w:rsidRPr="00C04512">
        <w:rPr>
          <w:rStyle w:val="Emphasis"/>
          <w:highlight w:val="green"/>
        </w:rPr>
        <w:t>worker</w:t>
      </w:r>
      <w:r w:rsidRPr="00C04512">
        <w:rPr>
          <w:rStyle w:val="StyleUnderline"/>
          <w:highlight w:val="green"/>
        </w:rPr>
        <w:t>,</w:t>
      </w:r>
      <w:r w:rsidRPr="006E328D">
        <w:rPr>
          <w:rStyle w:val="StyleUnderline"/>
        </w:rPr>
        <w:t xml:space="preserve"> </w:t>
      </w:r>
      <w:r w:rsidRPr="00C04512">
        <w:rPr>
          <w:rStyle w:val="Emphasis"/>
          <w:highlight w:val="green"/>
        </w:rPr>
        <w:t>or</w:t>
      </w:r>
      <w:r w:rsidRPr="006E328D">
        <w:rPr>
          <w:rStyle w:val="StyleUnderline"/>
        </w:rPr>
        <w:t xml:space="preserve">, for that matter, the </w:t>
      </w:r>
      <w:r w:rsidRPr="00C04512">
        <w:rPr>
          <w:rStyle w:val="Emphasis"/>
          <w:highlight w:val="green"/>
        </w:rPr>
        <w:t>migrant</w:t>
      </w:r>
      <w:r w:rsidRPr="006E328D">
        <w:rPr>
          <w:rStyle w:val="StyleUnderline"/>
        </w:rPr>
        <w:t xml:space="preserve">, the </w:t>
      </w:r>
      <w:r w:rsidRPr="00C04512">
        <w:rPr>
          <w:rStyle w:val="Emphasis"/>
          <w:highlight w:val="green"/>
        </w:rPr>
        <w:t>refugee</w:t>
      </w:r>
      <w:r w:rsidRPr="006E328D">
        <w:rPr>
          <w:rStyle w:val="StyleUnderline"/>
        </w:rPr>
        <w:t xml:space="preserve">, </w:t>
      </w:r>
      <w:r w:rsidRPr="00C04512">
        <w:rPr>
          <w:rStyle w:val="Emphasis"/>
          <w:highlight w:val="green"/>
        </w:rPr>
        <w:t xml:space="preserve">and </w:t>
      </w:r>
      <w:r w:rsidRPr="004855AF">
        <w:rPr>
          <w:rStyle w:val="Emphasis"/>
        </w:rPr>
        <w:t>the</w:t>
      </w:r>
      <w:r w:rsidRPr="006777B1">
        <w:rPr>
          <w:rStyle w:val="Emphasis"/>
        </w:rPr>
        <w:t xml:space="preserve"> </w:t>
      </w:r>
      <w:r w:rsidRPr="00C04512">
        <w:rPr>
          <w:rStyle w:val="Emphasis"/>
          <w:highlight w:val="green"/>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C04512">
        <w:rPr>
          <w:rStyle w:val="StyleUnderline"/>
          <w:highlight w:val="green"/>
        </w:rPr>
        <w:t>exemplify</w:t>
      </w:r>
      <w:r w:rsidRPr="006E328D">
        <w:rPr>
          <w:rStyle w:val="StyleUnderline"/>
        </w:rPr>
        <w:t xml:space="preserve"> </w:t>
      </w:r>
      <w:r w:rsidRPr="00C04512">
        <w:rPr>
          <w:rStyle w:val="StyleUnderline"/>
          <w:highlight w:val="green"/>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Abolition repres</w:t>
      </w:r>
      <w:r w:rsidRPr="00260B2D">
        <w:rPr>
          <w:rStyle w:val="StyleUnderline"/>
        </w:rPr>
        <w:t>ents</w:t>
      </w:r>
      <w:r w:rsidRPr="006E328D">
        <w:rPr>
          <w:rStyle w:val="StyleUnderline"/>
        </w:rPr>
        <w:t xml:space="preserve"> </w:t>
      </w:r>
      <w:r w:rsidRPr="00077628">
        <w:rPr>
          <w:rStyle w:val="StyleUnderline"/>
        </w:rPr>
        <w:t>the</w:t>
      </w:r>
      <w:r w:rsidRPr="006E328D">
        <w:rPr>
          <w:rStyle w:val="StyleUnderline"/>
        </w:rPr>
        <w:t xml:space="preserve"> </w:t>
      </w:r>
      <w:r w:rsidRPr="00C04512">
        <w:rPr>
          <w:rStyle w:val="Emphasis"/>
          <w:highlight w:val="green"/>
        </w:rPr>
        <w:t>convergence of struggle against</w:t>
      </w:r>
      <w:r w:rsidRPr="006E328D">
        <w:rPr>
          <w:rStyle w:val="StyleUnderline"/>
        </w:rPr>
        <w:t xml:space="preserve"> (the afterlives of) </w:t>
      </w:r>
      <w:r w:rsidRPr="00C04512">
        <w:rPr>
          <w:rStyle w:val="Emphasis"/>
          <w:highlight w:val="green"/>
        </w:rPr>
        <w:t>slavery</w:t>
      </w:r>
      <w:r w:rsidRPr="006E328D">
        <w:rPr>
          <w:rStyle w:val="StyleUnderline"/>
        </w:rPr>
        <w:t xml:space="preserve">, private </w:t>
      </w:r>
      <w:r w:rsidRPr="00C04512">
        <w:rPr>
          <w:rStyle w:val="Emphasis"/>
          <w:highlight w:val="green"/>
        </w:rPr>
        <w:t>property</w:t>
      </w:r>
      <w:r w:rsidRPr="00B362D2">
        <w:rPr>
          <w:rStyle w:val="StyleUnderline"/>
        </w:rPr>
        <w:t>,</w:t>
      </w:r>
      <w:r w:rsidRPr="00B362D2">
        <w:rPr>
          <w:rStyle w:val="Emphasis"/>
        </w:rPr>
        <w:t xml:space="preserve"> </w:t>
      </w:r>
      <w:r w:rsidRPr="00C04512">
        <w:rPr>
          <w:rStyle w:val="Emphasis"/>
          <w:highlight w:val="green"/>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C04512">
        <w:rPr>
          <w:rStyle w:val="Emphasis"/>
          <w:highlight w:val="green"/>
        </w:rPr>
        <w:t>imperialism</w:t>
      </w:r>
      <w:r w:rsidRPr="006E328D">
        <w:rPr>
          <w:rStyle w:val="StyleUnderline"/>
        </w:rPr>
        <w:t xml:space="preserve">, and the dictates of capital; against </w:t>
      </w:r>
      <w:r w:rsidRPr="00C04512">
        <w:rPr>
          <w:rStyle w:val="Emphasis"/>
          <w:highlight w:val="green"/>
        </w:rPr>
        <w:t>heteropatriarchy</w:t>
      </w:r>
      <w:r w:rsidRPr="006E328D">
        <w:rPr>
          <w:rStyle w:val="StyleUnderline"/>
        </w:rPr>
        <w:t>, sexual domination, and gendered violence.</w:t>
      </w:r>
      <w:r w:rsidRPr="006E328D">
        <w:rPr>
          <w:sz w:val="16"/>
        </w:rPr>
        <w:t xml:space="preserve"> In other words, </w:t>
      </w:r>
      <w:r w:rsidRPr="00C04512">
        <w:rPr>
          <w:rStyle w:val="Emphasis"/>
          <w:highlight w:val="green"/>
        </w:rPr>
        <w:t>abolition offers a “generality”</w:t>
      </w:r>
      <w:r w:rsidRPr="006E328D">
        <w:rPr>
          <w:rStyle w:val="StyleUnderline"/>
        </w:rPr>
        <w:t xml:space="preserve"> </w:t>
      </w:r>
      <w:r w:rsidRPr="00C04512">
        <w:rPr>
          <w:rStyle w:val="StyleUnderline"/>
          <w:highlight w:val="green"/>
        </w:rPr>
        <w:t>that</w:t>
      </w:r>
      <w:r w:rsidRPr="006E328D">
        <w:rPr>
          <w:rStyle w:val="StyleUnderline"/>
        </w:rPr>
        <w:t xml:space="preserve"> “</w:t>
      </w:r>
      <w:r w:rsidRPr="00C04512">
        <w:rPr>
          <w:rStyle w:val="StyleUnderline"/>
          <w:highlight w:val="green"/>
        </w:rPr>
        <w:t>moves</w:t>
      </w:r>
      <w:r w:rsidRPr="006E328D">
        <w:rPr>
          <w:rStyle w:val="StyleUnderline"/>
        </w:rPr>
        <w:t xml:space="preserve"> (along the) </w:t>
      </w:r>
      <w:r w:rsidRPr="00C04512">
        <w:rPr>
          <w:rStyle w:val="StyleUnderline"/>
          <w:highlight w:val="green"/>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59124738" w14:textId="73B2CBD0" w:rsidR="00260B2D" w:rsidRDefault="00260B2D" w:rsidP="00260B2D">
      <w:pPr>
        <w:rPr>
          <w:sz w:val="16"/>
        </w:rPr>
      </w:pPr>
      <w:r w:rsidRPr="006E328D">
        <w:rPr>
          <w:sz w:val="16"/>
        </w:rPr>
        <w:t xml:space="preserve">Born from the forced union of slave and slaveowner, </w:t>
      </w:r>
      <w:r w:rsidRPr="006E328D">
        <w:rPr>
          <w:rStyle w:val="StyleUnderline"/>
        </w:rPr>
        <w:t xml:space="preserve">Robert Wedderburn, a Black abolitionist from Jamaica, offered one of the first articulations of the general </w:t>
      </w:r>
      <w:r w:rsidRPr="00260B2D">
        <w:rPr>
          <w:rStyle w:val="StyleUnderline"/>
        </w:rPr>
        <w:t>strike</w:t>
      </w:r>
      <w:r w:rsidRPr="00260B2D">
        <w:rPr>
          <w:sz w:val="16"/>
        </w:rPr>
        <w:t xml:space="preserve"> within the volumes of his 1817 antislavery newspaper, The Axe Laid to the Root or a Fatal Blow to the Oppressors. Staged as an address to slavers and slaves alike, </w:t>
      </w:r>
      <w:r w:rsidRPr="00260B2D">
        <w:rPr>
          <w:rStyle w:val="StyleUnderline"/>
        </w:rPr>
        <w:t>The Axe Laid to the Root “[theorized] a global revolution against empire” that brought together Slave rebellion and working-class revolt.</w:t>
      </w:r>
      <w:r w:rsidRPr="00260B2D">
        <w:rPr>
          <w:sz w:val="16"/>
        </w:rPr>
        <w:t xml:space="preserve">24 </w:t>
      </w:r>
      <w:r w:rsidRPr="00260B2D">
        <w:rPr>
          <w:rStyle w:val="StyleUnderline"/>
        </w:rPr>
        <w:t>For</w:t>
      </w:r>
      <w:r w:rsidRPr="006E328D">
        <w:rPr>
          <w:rStyle w:val="StyleUnderline"/>
        </w:rPr>
        <w:t xml:space="preserve"> Wedderburn, </w:t>
      </w:r>
      <w:r w:rsidRPr="00C04512">
        <w:rPr>
          <w:rStyle w:val="StyleUnderline"/>
          <w:highlight w:val="green"/>
        </w:rPr>
        <w:t xml:space="preserve">the general strike was meant to </w:t>
      </w:r>
      <w:r w:rsidRPr="00260B2D">
        <w:rPr>
          <w:rStyle w:val="StyleUnderline"/>
        </w:rPr>
        <w:t>precipitate immediate rather than gradual emancipation and usher in the end of slavery altogether.</w:t>
      </w:r>
      <w:r w:rsidRPr="00260B2D">
        <w:rPr>
          <w:sz w:val="16"/>
        </w:rPr>
        <w:t xml:space="preserve"> </w:t>
      </w:r>
      <w:r w:rsidRPr="00260B2D">
        <w:rPr>
          <w:rStyle w:val="StyleUnderline"/>
        </w:rPr>
        <w:t>But the radical flight and resettlement of the slaves on the provisions ground of the former plantation was also intended to</w:t>
      </w:r>
      <w:r w:rsidRPr="00C04512">
        <w:rPr>
          <w:rStyle w:val="StyleUnderline"/>
          <w:highlight w:val="green"/>
        </w:rPr>
        <w:t xml:space="preserve"> beckon a broader revolutionary movement of</w:t>
      </w:r>
      <w:r w:rsidRPr="006E328D">
        <w:rPr>
          <w:rStyle w:val="StyleUnderline"/>
        </w:rPr>
        <w:t xml:space="preserve"> the </w:t>
      </w:r>
      <w:r w:rsidRPr="00C04512">
        <w:rPr>
          <w:rStyle w:val="StyleUnderline"/>
          <w:highlight w:val="green"/>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C04512">
        <w:rPr>
          <w:rStyle w:val="StyleUnderline"/>
          <w:highlight w:val="green"/>
        </w:rPr>
        <w:t xml:space="preserve">drew </w:t>
      </w:r>
      <w:r w:rsidRPr="00C04512">
        <w:rPr>
          <w:rStyle w:val="Emphasis"/>
          <w:highlight w:val="green"/>
        </w:rPr>
        <w:t>connections between</w:t>
      </w:r>
      <w:r w:rsidRPr="006E328D">
        <w:rPr>
          <w:rStyle w:val="StyleUnderline"/>
        </w:rPr>
        <w:t xml:space="preserve"> the “</w:t>
      </w:r>
      <w:r w:rsidRPr="00C04512">
        <w:rPr>
          <w:rStyle w:val="Emphasis"/>
          <w:highlight w:val="green"/>
        </w:rPr>
        <w:t>oppressions</w:t>
      </w:r>
      <w:r w:rsidRPr="006E328D">
        <w:rPr>
          <w:rStyle w:val="StyleUnderline"/>
        </w:rPr>
        <w:t xml:space="preserve"> of enclosure, dispossession, and the criminalization of subsistence,” </w:t>
      </w:r>
      <w:r w:rsidRPr="00C04512">
        <w:rPr>
          <w:rStyle w:val="Emphasis"/>
          <w:highlight w:val="green"/>
        </w:rPr>
        <w:t>taking place in England</w:t>
      </w:r>
      <w:r w:rsidRPr="006E328D">
        <w:rPr>
          <w:rStyle w:val="StyleUnderline"/>
        </w:rPr>
        <w:t xml:space="preserve"> </w:t>
      </w:r>
      <w:r w:rsidRPr="00C04512">
        <w:rPr>
          <w:rStyle w:val="StyleUnderline"/>
          <w:highlight w:val="green"/>
        </w:rPr>
        <w:t xml:space="preserve">with </w:t>
      </w:r>
      <w:r w:rsidRPr="00077628">
        <w:rPr>
          <w:rStyle w:val="StyleUnderline"/>
        </w:rPr>
        <w:t xml:space="preserve">racialized and gendered </w:t>
      </w:r>
      <w:r w:rsidRPr="00C04512">
        <w:rPr>
          <w:rStyle w:val="Emphasis"/>
          <w:highlight w:val="green"/>
        </w:rPr>
        <w:t>colonial domination</w:t>
      </w:r>
      <w:r w:rsidRPr="006E328D">
        <w:rPr>
          <w:rStyle w:val="StyleUnderline"/>
        </w:rPr>
        <w:t xml:space="preserve"> </w:t>
      </w:r>
      <w:r w:rsidRPr="00C04512">
        <w:rPr>
          <w:rStyle w:val="Emphasis"/>
          <w:highlight w:val="green"/>
        </w:rPr>
        <w:t>and</w:t>
      </w:r>
      <w:r w:rsidRPr="006E328D">
        <w:rPr>
          <w:rStyle w:val="StyleUnderline"/>
        </w:rPr>
        <w:t xml:space="preserve"> </w:t>
      </w:r>
      <w:r w:rsidRPr="00C04512">
        <w:rPr>
          <w:rStyle w:val="Emphasis"/>
          <w:highlight w:val="green"/>
        </w:rPr>
        <w:t>bondage throughout the Americas</w:t>
      </w:r>
      <w:r w:rsidRPr="006E328D">
        <w:rPr>
          <w:sz w:val="16"/>
        </w:rPr>
        <w:t>—</w:t>
      </w:r>
      <w:r w:rsidRPr="006E328D">
        <w:rPr>
          <w:rStyle w:val="StyleUnderline"/>
        </w:rPr>
        <w:t xml:space="preserve">in </w:t>
      </w:r>
      <w:r w:rsidRPr="00260B2D">
        <w:rPr>
          <w:rStyle w:val="StyleUnderline"/>
        </w:rPr>
        <w:t>effect, binding the fate of the working poor in the Old World to the emancipation of the slaves in the New.</w:t>
      </w:r>
      <w:r w:rsidRPr="00260B2D">
        <w:rPr>
          <w:sz w:val="16"/>
        </w:rPr>
        <w:t xml:space="preserve">25 </w:t>
      </w:r>
      <w:r w:rsidRPr="00260B2D">
        <w:rPr>
          <w:rStyle w:val="StyleUnderline"/>
        </w:rPr>
        <w:t>Through</w:t>
      </w:r>
      <w:r w:rsidRPr="006E328D">
        <w:rPr>
          <w:rStyle w:val="StyleUnderline"/>
        </w:rPr>
        <w:t xml:space="preserve"> these “linked causes,” each rooted in the deprivations of racial capitalism, Wedderburn believed that abolition, the cause and consequence of </w:t>
      </w:r>
      <w:r w:rsidRPr="00C04512">
        <w:rPr>
          <w:rStyle w:val="StyleUnderline"/>
          <w:highlight w:val="green"/>
        </w:rPr>
        <w:t>the general strike</w:t>
      </w:r>
      <w:r w:rsidRPr="006E328D">
        <w:rPr>
          <w:rStyle w:val="StyleUnderline"/>
        </w:rPr>
        <w:t xml:space="preserve">, </w:t>
      </w:r>
      <w:r w:rsidRPr="00C04512">
        <w:rPr>
          <w:rStyle w:val="StyleUnderline"/>
          <w:highlight w:val="green"/>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52BC372C" w14:textId="567C5DF0" w:rsidR="00260B2D" w:rsidRDefault="00260B2D" w:rsidP="00260B2D">
      <w:pPr>
        <w:pStyle w:val="Heading3"/>
      </w:pPr>
      <w:r>
        <w:lastRenderedPageBreak/>
        <w:t>OFF</w:t>
      </w:r>
    </w:p>
    <w:p w14:paraId="3D11BE25" w14:textId="00331C61" w:rsidR="00260B2D" w:rsidRDefault="00260B2D" w:rsidP="00260B2D">
      <w:pPr>
        <w:pStyle w:val="AnalyticsSG"/>
      </w:pPr>
      <w:r>
        <w:t>Counter-advocacy:</w:t>
      </w:r>
    </w:p>
    <w:p w14:paraId="04D1E03E" w14:textId="77777777" w:rsidR="00260B2D" w:rsidRPr="00260B2D" w:rsidRDefault="00260B2D" w:rsidP="00260B2D">
      <w:pPr>
        <w:pStyle w:val="AnalyticsSG"/>
      </w:pPr>
      <w:r w:rsidRPr="00260B2D">
        <w:t>“This house is so empty</w:t>
      </w:r>
    </w:p>
    <w:p w14:paraId="02945FCD" w14:textId="77777777" w:rsidR="00260B2D" w:rsidRPr="00260B2D" w:rsidRDefault="00260B2D" w:rsidP="00260B2D">
      <w:pPr>
        <w:pStyle w:val="AnalyticsSG"/>
      </w:pPr>
      <w:r w:rsidRPr="00260B2D">
        <w:t>without you. So empty</w:t>
      </w:r>
    </w:p>
    <w:p w14:paraId="112BF492" w14:textId="77777777" w:rsidR="00260B2D" w:rsidRPr="00260B2D" w:rsidRDefault="00260B2D" w:rsidP="00260B2D">
      <w:pPr>
        <w:pStyle w:val="AnalyticsSG"/>
      </w:pPr>
      <w:r w:rsidRPr="00260B2D">
        <w:t>and light for the trip</w:t>
      </w:r>
    </w:p>
    <w:p w14:paraId="5E524840" w14:textId="77777777" w:rsidR="00260B2D" w:rsidRPr="00260B2D" w:rsidRDefault="00260B2D" w:rsidP="00260B2D">
      <w:pPr>
        <w:pStyle w:val="AnalyticsSG"/>
      </w:pPr>
      <w:r w:rsidRPr="00260B2D">
        <w:tab/>
        <w:t>to Washington.</w:t>
      </w:r>
    </w:p>
    <w:p w14:paraId="15AAAD79" w14:textId="77777777" w:rsidR="00260B2D" w:rsidRPr="00260B2D" w:rsidRDefault="00260B2D" w:rsidP="00260B2D">
      <w:pPr>
        <w:pStyle w:val="AnalyticsSG"/>
      </w:pPr>
      <w:r w:rsidRPr="00260B2D">
        <w:t>To the parades.</w:t>
      </w:r>
    </w:p>
    <w:p w14:paraId="4FCDB5DA" w14:textId="77777777" w:rsidR="00260B2D" w:rsidRPr="00260B2D" w:rsidRDefault="00260B2D" w:rsidP="00260B2D">
      <w:pPr>
        <w:pStyle w:val="AnalyticsSG"/>
      </w:pPr>
      <w:r w:rsidRPr="00260B2D">
        <w:t xml:space="preserve">  To the television and</w:t>
      </w:r>
    </w:p>
    <w:p w14:paraId="21C63D32" w14:textId="77777777" w:rsidR="00260B2D" w:rsidRPr="00260B2D" w:rsidRDefault="00260B2D" w:rsidP="00260B2D">
      <w:pPr>
        <w:pStyle w:val="AnalyticsSG"/>
      </w:pPr>
      <w:r w:rsidRPr="00260B2D">
        <w:t>the papers and  the Oscars</w:t>
      </w:r>
    </w:p>
    <w:p w14:paraId="4D266834" w14:textId="77777777" w:rsidR="00260B2D" w:rsidRPr="00260B2D" w:rsidRDefault="00260B2D" w:rsidP="00260B2D">
      <w:pPr>
        <w:pStyle w:val="AnalyticsSG"/>
      </w:pPr>
      <w:r w:rsidRPr="00260B2D">
        <w:t>and the after-parties.</w:t>
      </w:r>
    </w:p>
    <w:p w14:paraId="55785FD7" w14:textId="77777777" w:rsidR="00260B2D" w:rsidRPr="00260B2D" w:rsidRDefault="00260B2D" w:rsidP="00C04512"/>
    <w:p w14:paraId="0601A9DA" w14:textId="77777777" w:rsidR="00260B2D" w:rsidRPr="00260B2D" w:rsidRDefault="00260B2D" w:rsidP="00260B2D">
      <w:pPr>
        <w:pStyle w:val="AnalyticsSG"/>
      </w:pPr>
      <w:r w:rsidRPr="00260B2D">
        <w:t>No way out but up, Phil.</w:t>
      </w:r>
    </w:p>
    <w:p w14:paraId="08DDD582" w14:textId="77777777" w:rsidR="00260B2D" w:rsidRPr="00260B2D" w:rsidRDefault="00260B2D" w:rsidP="00260B2D">
      <w:pPr>
        <w:pStyle w:val="AnalyticsSG"/>
      </w:pPr>
      <w:r w:rsidRPr="00260B2D">
        <w:tab/>
        <w:t>You must know,</w:t>
      </w:r>
    </w:p>
    <w:p w14:paraId="41549060" w14:textId="77777777" w:rsidR="00260B2D" w:rsidRPr="00260B2D" w:rsidRDefault="00260B2D" w:rsidP="00260B2D">
      <w:pPr>
        <w:pStyle w:val="AnalyticsSG"/>
      </w:pPr>
      <w:r w:rsidRPr="00260B2D">
        <w:tab/>
      </w:r>
      <w:r w:rsidRPr="00260B2D">
        <w:tab/>
        <w:t>must understand.</w:t>
      </w:r>
    </w:p>
    <w:p w14:paraId="64339CE6" w14:textId="77777777" w:rsidR="00260B2D" w:rsidRPr="00260B2D" w:rsidRDefault="00260B2D" w:rsidP="00260B2D">
      <w:pPr>
        <w:pStyle w:val="AnalyticsSG"/>
      </w:pPr>
      <w:r w:rsidRPr="00260B2D">
        <w:t xml:space="preserve">  How we are making </w:t>
      </w:r>
    </w:p>
    <w:p w14:paraId="2B16FE38" w14:textId="77777777" w:rsidR="00260B2D" w:rsidRPr="00260B2D" w:rsidRDefault="00260B2D" w:rsidP="00260B2D">
      <w:pPr>
        <w:pStyle w:val="AnalyticsSG"/>
      </w:pPr>
      <w:r w:rsidRPr="00260B2D">
        <w:t>poster boys and the white</w:t>
      </w:r>
    </w:p>
    <w:p w14:paraId="2C237BF1" w14:textId="77777777" w:rsidR="00260B2D" w:rsidRPr="00260B2D" w:rsidRDefault="00260B2D" w:rsidP="00260B2D">
      <w:pPr>
        <w:pStyle w:val="AnalyticsSG"/>
      </w:pPr>
      <w:r w:rsidRPr="00260B2D">
        <w:tab/>
        <w:t>skin   just glows.</w:t>
      </w:r>
    </w:p>
    <w:p w14:paraId="68569EF8" w14:textId="77777777" w:rsidR="00260B2D" w:rsidRPr="00260B2D" w:rsidRDefault="00260B2D" w:rsidP="00260B2D">
      <w:pPr>
        <w:pStyle w:val="AnalyticsSG"/>
      </w:pPr>
      <w:r w:rsidRPr="00260B2D">
        <w:t xml:space="preserve">  How anyone can </w:t>
      </w:r>
    </w:p>
    <w:p w14:paraId="5E1D88CD" w14:textId="77777777" w:rsidR="00260B2D" w:rsidRPr="00260B2D" w:rsidRDefault="00260B2D" w:rsidP="00260B2D">
      <w:pPr>
        <w:pStyle w:val="AnalyticsSG"/>
      </w:pPr>
      <w:r w:rsidRPr="00260B2D">
        <w:t>Relate to a handsome  boy.</w:t>
      </w:r>
    </w:p>
    <w:p w14:paraId="2E161237" w14:textId="77777777" w:rsidR="00260B2D" w:rsidRPr="00260B2D" w:rsidRDefault="00260B2D" w:rsidP="00C04512"/>
    <w:p w14:paraId="1FC5977B" w14:textId="77777777" w:rsidR="00260B2D" w:rsidRPr="00260B2D" w:rsidRDefault="00260B2D" w:rsidP="00260B2D">
      <w:pPr>
        <w:pStyle w:val="AnalyticsSG"/>
      </w:pPr>
      <w:r w:rsidRPr="00260B2D">
        <w:tab/>
        <w:t>Because white boys</w:t>
      </w:r>
    </w:p>
    <w:p w14:paraId="7A5118CE" w14:textId="77777777" w:rsidR="00260B2D" w:rsidRPr="00260B2D" w:rsidRDefault="00260B2D" w:rsidP="00260B2D">
      <w:pPr>
        <w:pStyle w:val="AnalyticsSG"/>
      </w:pPr>
      <w:r w:rsidRPr="00260B2D">
        <w:tab/>
        <w:t xml:space="preserve">  make such pretty</w:t>
      </w:r>
    </w:p>
    <w:p w14:paraId="57AA7E5E" w14:textId="16C63C7B" w:rsidR="00260B2D" w:rsidRPr="00260B2D" w:rsidRDefault="00260B2D" w:rsidP="00260B2D">
      <w:pPr>
        <w:pStyle w:val="AnalyticsSG"/>
      </w:pPr>
      <w:r w:rsidRPr="00260B2D">
        <w:tab/>
        <w:t xml:space="preserve">    pictures.</w:t>
      </w:r>
      <w:r w:rsidR="00C95388">
        <w:t>”</w:t>
      </w:r>
      <w:r>
        <w:t xml:space="preserve"> [1]</w:t>
      </w:r>
    </w:p>
    <w:p w14:paraId="5B8032EA" w14:textId="3E03648D" w:rsidR="00260B2D" w:rsidRPr="00C04512" w:rsidRDefault="00260B2D" w:rsidP="00260B2D">
      <w:pPr>
        <w:pStyle w:val="Heading4"/>
      </w:pPr>
      <w:r>
        <w:t xml:space="preserve">The </w:t>
      </w:r>
      <w:r>
        <w:rPr>
          <w:u w:val="single"/>
        </w:rPr>
        <w:t>evacuation</w:t>
      </w:r>
      <w:r>
        <w:t xml:space="preserve"> of Phillip’s murder in the Western “</w:t>
      </w:r>
      <w:r>
        <w:rPr>
          <w:u w:val="single"/>
        </w:rPr>
        <w:t>Brandon archive</w:t>
      </w:r>
      <w:r>
        <w:t xml:space="preserve">” is symptomatic of the </w:t>
      </w:r>
      <w:r>
        <w:rPr>
          <w:u w:val="single"/>
        </w:rPr>
        <w:t>nonconsensual sacrifices</w:t>
      </w:r>
      <w:r>
        <w:t xml:space="preserve"> </w:t>
      </w:r>
      <w:r w:rsidR="00C04512">
        <w:t xml:space="preserve">in the </w:t>
      </w:r>
      <w:r w:rsidR="00C04512" w:rsidRPr="00C04512">
        <w:rPr>
          <w:u w:val="single"/>
        </w:rPr>
        <w:t>creative representations</w:t>
      </w:r>
      <w:r w:rsidR="00C04512">
        <w:t xml:space="preserve"> of </w:t>
      </w:r>
      <w:r w:rsidR="00C04512">
        <w:rPr>
          <w:u w:val="single"/>
        </w:rPr>
        <w:t>trans</w:t>
      </w:r>
      <w:r w:rsidR="00C04512">
        <w:t xml:space="preserve">, </w:t>
      </w:r>
      <w:r w:rsidR="00C04512">
        <w:rPr>
          <w:u w:val="single"/>
        </w:rPr>
        <w:t>black</w:t>
      </w:r>
      <w:r w:rsidR="000632EC">
        <w:t xml:space="preserve">, and </w:t>
      </w:r>
      <w:r w:rsidR="000632EC" w:rsidRPr="000632EC">
        <w:rPr>
          <w:u w:val="single"/>
        </w:rPr>
        <w:t>disabled</w:t>
      </w:r>
      <w:r w:rsidR="00C04512" w:rsidRPr="000632EC">
        <w:rPr>
          <w:u w:val="single"/>
        </w:rPr>
        <w:t xml:space="preserve"> lives</w:t>
      </w:r>
      <w:r w:rsidR="00C04512">
        <w:t xml:space="preserve">. The affirmative’s </w:t>
      </w:r>
      <w:r w:rsidR="00C04512">
        <w:rPr>
          <w:u w:val="single"/>
        </w:rPr>
        <w:t>embracing</w:t>
      </w:r>
      <w:r w:rsidR="00C04512">
        <w:t xml:space="preserve"> of creative method without a </w:t>
      </w:r>
      <w:r w:rsidR="00C04512">
        <w:rPr>
          <w:u w:val="single"/>
        </w:rPr>
        <w:t>co-constitutive</w:t>
      </w:r>
      <w:r w:rsidR="00C04512">
        <w:t xml:space="preserve"> reading of black/trans/disabled </w:t>
      </w:r>
      <w:r w:rsidR="00C04512">
        <w:rPr>
          <w:u w:val="single"/>
        </w:rPr>
        <w:t>intersectionality</w:t>
      </w:r>
      <w:r w:rsidR="00C04512">
        <w:t xml:space="preserve"> relinquishes the potential of </w:t>
      </w:r>
      <w:r w:rsidR="00C04512">
        <w:rPr>
          <w:u w:val="single"/>
        </w:rPr>
        <w:t>biomythography</w:t>
      </w:r>
      <w:r w:rsidR="00C04512">
        <w:t xml:space="preserve">. </w:t>
      </w:r>
    </w:p>
    <w:p w14:paraId="602E1D3D" w14:textId="77777777" w:rsidR="00260B2D" w:rsidRDefault="00260B2D" w:rsidP="00260B2D">
      <w:r w:rsidRPr="00C62BAE">
        <w:rPr>
          <w:rStyle w:val="Style13ptBold"/>
        </w:rPr>
        <w:t>Snorton 17</w:t>
      </w:r>
      <w:r w:rsidRPr="00C62BAE">
        <w:t xml:space="preserve"> [</w:t>
      </w:r>
      <w:r>
        <w:t xml:space="preserve"> Dec. 5</w:t>
      </w:r>
      <w:r w:rsidRPr="00C62BAE">
        <w:rPr>
          <w:vertAlign w:val="superscript"/>
        </w:rPr>
        <w:t>th</w:t>
      </w:r>
      <w:r>
        <w:t>, 2017</w:t>
      </w:r>
      <w:r w:rsidRPr="00C62BAE">
        <w:t xml:space="preserve"> | </w:t>
      </w:r>
      <w:r>
        <w:rPr>
          <w:i/>
          <w:iCs/>
        </w:rPr>
        <w:t>Black on Both Sides: A Racial History of Trans Identity</w:t>
      </w:r>
      <w:r w:rsidRPr="00C62BAE">
        <w:t xml:space="preserve"> | "</w:t>
      </w:r>
      <w:r>
        <w:t>DeVine’s Cut: Public Memory and the Politics of Martyrdom</w:t>
      </w:r>
      <w:r w:rsidRPr="00C62BAE">
        <w:t>" |</w:t>
      </w:r>
      <w:r>
        <w:t xml:space="preserve"> University of Minnesota Press | </w:t>
      </w:r>
      <w:r w:rsidRPr="00C62BAE">
        <w:t xml:space="preserve">ISBN 978-1-5179-0172-1 | Accessed </w:t>
      </w:r>
      <w:r>
        <w:t>Oct. 8</w:t>
      </w:r>
      <w:r w:rsidRPr="00B57D5D">
        <w:rPr>
          <w:vertAlign w:val="superscript"/>
        </w:rPr>
        <w:t>th</w:t>
      </w:r>
      <w:r>
        <w:t>, 2025</w:t>
      </w:r>
      <w:r w:rsidRPr="00C62BAE">
        <w:t xml:space="preserve"> ]</w:t>
      </w:r>
    </w:p>
    <w:p w14:paraId="64248C04" w14:textId="77777777" w:rsidR="00260B2D" w:rsidRPr="00521EAA" w:rsidRDefault="00260B2D" w:rsidP="00260B2D">
      <w:pPr>
        <w:rPr>
          <w:sz w:val="16"/>
        </w:rPr>
      </w:pPr>
      <w:r w:rsidRPr="00521EAA">
        <w:rPr>
          <w:sz w:val="16"/>
        </w:rPr>
        <w:t xml:space="preserve">Put in filmic terms, as its cinematic iterations convey to supreme effect, </w:t>
      </w:r>
      <w:r w:rsidRPr="006C4D43">
        <w:rPr>
          <w:rStyle w:val="StyleUnderline"/>
        </w:rPr>
        <w:t xml:space="preserve">the Brandon archive has been edited to produce Brandon Teena as a kind of </w:t>
      </w:r>
      <w:r w:rsidRPr="006C4D43">
        <w:rPr>
          <w:rStyle w:val="Emphasis"/>
        </w:rPr>
        <w:t>secular martyr</w:t>
      </w:r>
      <w:r w:rsidRPr="00521EAA">
        <w:rPr>
          <w:sz w:val="16"/>
        </w:rPr>
        <w:t xml:space="preserve">, his death </w:t>
      </w:r>
      <w:r w:rsidRPr="006C4D43">
        <w:rPr>
          <w:rStyle w:val="StyleUnderline"/>
        </w:rPr>
        <w:t>consecrated by way of</w:t>
      </w:r>
      <w:r w:rsidRPr="00521EAA">
        <w:rPr>
          <w:sz w:val="16"/>
        </w:rPr>
        <w:t xml:space="preserve"> a particular iteration of </w:t>
      </w:r>
      <w:r w:rsidRPr="006C4D43">
        <w:rPr>
          <w:rStyle w:val="StyleUnderline"/>
        </w:rPr>
        <w:t>queer and transgender politics.</w:t>
      </w:r>
      <w:r w:rsidRPr="00521EAA">
        <w:rPr>
          <w:sz w:val="16"/>
        </w:rPr>
        <w:t xml:space="preserve"> Referring to the ethical and aesthetic implications of DeVine’s erasure from the feature film, Jennifer Devere Brody explains that </w:t>
      </w:r>
      <w:r w:rsidRPr="006C4D43">
        <w:rPr>
          <w:rStyle w:val="StyleUnderline"/>
        </w:rPr>
        <w:t>“</w:t>
      </w:r>
      <w:r w:rsidRPr="00C04512">
        <w:rPr>
          <w:rStyle w:val="StyleUnderline"/>
          <w:highlight w:val="green"/>
        </w:rPr>
        <w:t xml:space="preserve">Boys Don’t Cry is emblematic of the way in which the </w:t>
      </w:r>
      <w:r w:rsidRPr="00C04512">
        <w:rPr>
          <w:rStyle w:val="Emphasis"/>
          <w:highlight w:val="green"/>
        </w:rPr>
        <w:t>radical erasure</w:t>
      </w:r>
      <w:r w:rsidRPr="006C4D43">
        <w:rPr>
          <w:rStyle w:val="Emphasis"/>
        </w:rPr>
        <w:t xml:space="preserve"> of blackness</w:t>
      </w:r>
      <w:r w:rsidRPr="006C4D43">
        <w:rPr>
          <w:rStyle w:val="StyleUnderline"/>
        </w:rPr>
        <w:t xml:space="preserve"> </w:t>
      </w:r>
      <w:r w:rsidRPr="00C04512">
        <w:rPr>
          <w:rStyle w:val="StyleUnderline"/>
          <w:highlight w:val="green"/>
        </w:rPr>
        <w:t>makes</w:t>
      </w:r>
      <w:r w:rsidRPr="006C4D43">
        <w:rPr>
          <w:rStyle w:val="StyleUnderline"/>
        </w:rPr>
        <w:t xml:space="preserve"> </w:t>
      </w:r>
      <w:r w:rsidRPr="00C04512">
        <w:rPr>
          <w:rStyle w:val="Emphasis"/>
          <w:highlight w:val="green"/>
        </w:rPr>
        <w:t>queer stories</w:t>
      </w:r>
      <w:r w:rsidRPr="00C04512">
        <w:rPr>
          <w:rStyle w:val="StyleUnderline"/>
          <w:highlight w:val="green"/>
        </w:rPr>
        <w:t xml:space="preserve"> </w:t>
      </w:r>
      <w:r w:rsidRPr="00C04512">
        <w:rPr>
          <w:rStyle w:val="Emphasis"/>
          <w:highlight w:val="green"/>
        </w:rPr>
        <w:t>queerer</w:t>
      </w:r>
      <w:r w:rsidRPr="006C4D43">
        <w:rPr>
          <w:rStyle w:val="StyleUnderline"/>
        </w:rPr>
        <w:t>.”</w:t>
      </w:r>
      <w:r w:rsidRPr="00521EAA">
        <w:rPr>
          <w:sz w:val="16"/>
        </w:rPr>
        <w:t xml:space="preserve">3 The absence of DeVine from </w:t>
      </w:r>
      <w:r w:rsidRPr="00521EAA">
        <w:rPr>
          <w:sz w:val="16"/>
        </w:rPr>
        <w:lastRenderedPageBreak/>
        <w:t xml:space="preserve">Peirce’s feature is so complete that, as Shana Agid notes in the longer description of his screen-printed poster “The Disappearance of Phillip DeVine,” DeVine’s name is not even included in the memorial text at the end of Boys Don’t Cry, precipitating a question for the artist: </w:t>
      </w:r>
      <w:r w:rsidRPr="00C04512">
        <w:rPr>
          <w:rStyle w:val="StyleUnderline"/>
          <w:highlight w:val="green"/>
        </w:rPr>
        <w:t>“[W]hat sacrifices are made to construct</w:t>
      </w:r>
      <w:r w:rsidRPr="00521EAA">
        <w:rPr>
          <w:sz w:val="16"/>
        </w:rPr>
        <w:t xml:space="preserve"> lesbian, gay, bisexual, and </w:t>
      </w:r>
      <w:r w:rsidRPr="00260B2D">
        <w:rPr>
          <w:rStyle w:val="StyleUnderline"/>
        </w:rPr>
        <w:t>trans</w:t>
      </w:r>
      <w:r w:rsidRPr="006C4D43">
        <w:rPr>
          <w:rStyle w:val="StyleUnderline"/>
        </w:rPr>
        <w:t xml:space="preserve">gender </w:t>
      </w:r>
      <w:r w:rsidRPr="00C04512">
        <w:rPr>
          <w:rStyle w:val="StyleUnderline"/>
          <w:highlight w:val="green"/>
        </w:rPr>
        <w:t>stories</w:t>
      </w:r>
      <w:r w:rsidRPr="00C04512">
        <w:rPr>
          <w:sz w:val="16"/>
          <w:highlight w:val="green"/>
        </w:rPr>
        <w:t xml:space="preserve"> </w:t>
      </w:r>
      <w:r w:rsidRPr="00C04512">
        <w:rPr>
          <w:rStyle w:val="StyleUnderline"/>
          <w:highlight w:val="green"/>
        </w:rPr>
        <w:t>for</w:t>
      </w:r>
      <w:r w:rsidRPr="006C4D43">
        <w:rPr>
          <w:rStyle w:val="StyleUnderline"/>
        </w:rPr>
        <w:t xml:space="preserve"> </w:t>
      </w:r>
      <w:r w:rsidRPr="006C4D43">
        <w:rPr>
          <w:rStyle w:val="Emphasis"/>
        </w:rPr>
        <w:t xml:space="preserve">mass </w:t>
      </w:r>
      <w:r w:rsidRPr="00C04512">
        <w:rPr>
          <w:rStyle w:val="Emphasis"/>
          <w:highlight w:val="green"/>
        </w:rPr>
        <w:t>consumption</w:t>
      </w:r>
      <w:r w:rsidRPr="00C04512">
        <w:rPr>
          <w:rStyle w:val="StyleUnderline"/>
          <w:highlight w:val="green"/>
        </w:rPr>
        <w:t>?</w:t>
      </w:r>
      <w:r w:rsidRPr="006C4D43">
        <w:rPr>
          <w:rStyle w:val="StyleUnderline"/>
        </w:rPr>
        <w:t>”</w:t>
      </w:r>
      <w:r w:rsidRPr="00521EAA">
        <w:rPr>
          <w:sz w:val="16"/>
        </w:rPr>
        <w:t xml:space="preserve">4 Agid’s concern for how </w:t>
      </w:r>
      <w:r w:rsidRPr="00C04512">
        <w:rPr>
          <w:rStyle w:val="StyleUnderline"/>
          <w:highlight w:val="green"/>
        </w:rPr>
        <w:t>the machinations of capitalism</w:t>
      </w:r>
      <w:r w:rsidRPr="006C4D43">
        <w:rPr>
          <w:rStyle w:val="StyleUnderline"/>
        </w:rPr>
        <w:t xml:space="preserve"> </w:t>
      </w:r>
      <w:r w:rsidRPr="00C04512">
        <w:rPr>
          <w:rStyle w:val="StyleUnderline"/>
          <w:highlight w:val="green"/>
        </w:rPr>
        <w:t>attenuate the narrative</w:t>
      </w:r>
      <w:r w:rsidRPr="006C4D43">
        <w:rPr>
          <w:rStyle w:val="StyleUnderline"/>
        </w:rPr>
        <w:t xml:space="preserve"> of the Humboldt killings</w:t>
      </w:r>
      <w:r w:rsidRPr="00521EAA">
        <w:rPr>
          <w:sz w:val="16"/>
        </w:rPr>
        <w:t xml:space="preserve"> subtends my broader interest in the nature of archives as repositories of value, </w:t>
      </w:r>
      <w:r w:rsidRPr="00C04512">
        <w:rPr>
          <w:rStyle w:val="StyleUnderline"/>
          <w:highlight w:val="green"/>
        </w:rPr>
        <w:t>in which one might read</w:t>
      </w:r>
      <w:r w:rsidRPr="006C4D43">
        <w:rPr>
          <w:rStyle w:val="StyleUnderline"/>
        </w:rPr>
        <w:t xml:space="preserve"> a double meaning of </w:t>
      </w:r>
      <w:r w:rsidRPr="00C04512">
        <w:rPr>
          <w:rStyle w:val="StyleUnderline"/>
          <w:highlight w:val="green"/>
        </w:rPr>
        <w:t>negativity as a resource in</w:t>
      </w:r>
      <w:r w:rsidRPr="006C4D43">
        <w:rPr>
          <w:rStyle w:val="StyleUnderline"/>
        </w:rPr>
        <w:t xml:space="preserve"> the </w:t>
      </w:r>
      <w:r w:rsidRPr="00C04512">
        <w:rPr>
          <w:rStyle w:val="Emphasis"/>
          <w:highlight w:val="green"/>
        </w:rPr>
        <w:t>creation of value</w:t>
      </w:r>
      <w:r w:rsidRPr="00C04512">
        <w:rPr>
          <w:rStyle w:val="StyleUnderline"/>
          <w:highlight w:val="green"/>
        </w:rPr>
        <w:t xml:space="preserve"> and</w:t>
      </w:r>
      <w:r w:rsidRPr="006C4D43">
        <w:rPr>
          <w:rStyle w:val="StyleUnderline"/>
        </w:rPr>
        <w:t xml:space="preserve"> in the </w:t>
      </w:r>
      <w:r w:rsidRPr="00C04512">
        <w:rPr>
          <w:rStyle w:val="Emphasis"/>
          <w:highlight w:val="green"/>
        </w:rPr>
        <w:t>production of space</w:t>
      </w:r>
      <w:r w:rsidRPr="00C04512">
        <w:rPr>
          <w:sz w:val="16"/>
          <w:highlight w:val="green"/>
        </w:rPr>
        <w:t xml:space="preserve"> in the cinematic</w:t>
      </w:r>
      <w:r w:rsidRPr="00521EAA">
        <w:rPr>
          <w:sz w:val="16"/>
        </w:rPr>
        <w:t xml:space="preserve"> and the televisual.</w:t>
      </w:r>
    </w:p>
    <w:p w14:paraId="691C7401" w14:textId="77777777" w:rsidR="00260B2D" w:rsidRPr="00260B2D" w:rsidRDefault="00260B2D" w:rsidP="00260B2D">
      <w:pPr>
        <w:rPr>
          <w:sz w:val="16"/>
        </w:rPr>
      </w:pPr>
      <w:r w:rsidRPr="00260B2D">
        <w:rPr>
          <w:rStyle w:val="StyleUnderline"/>
        </w:rPr>
        <w:t xml:space="preserve">Highlighted in the 20/20 segment “The Truth behind Boys Don’t Cry,” their deaths were told in a narrative </w:t>
      </w:r>
      <w:r w:rsidRPr="00260B2D">
        <w:rPr>
          <w:sz w:val="16"/>
        </w:rPr>
        <w:t xml:space="preserve">that </w:t>
      </w:r>
      <w:r w:rsidRPr="00260B2D">
        <w:rPr>
          <w:rStyle w:val="StyleUnderline"/>
        </w:rPr>
        <w:t xml:space="preserve">hinged upon questions about what kinds of </w:t>
      </w:r>
      <w:r w:rsidRPr="00260B2D">
        <w:rPr>
          <w:rStyle w:val="Emphasis"/>
        </w:rPr>
        <w:t>difference were permissible</w:t>
      </w:r>
      <w:r w:rsidRPr="00260B2D">
        <w:rPr>
          <w:sz w:val="16"/>
        </w:rPr>
        <w:t xml:space="preserve"> in rural Nebraska: “In this conservative community, </w:t>
      </w:r>
      <w:r w:rsidRPr="00260B2D">
        <w:rPr>
          <w:rStyle w:val="StyleUnderline"/>
        </w:rPr>
        <w:t>they were three misfits: Lisa, a single mom, Phillip, a black man</w:t>
      </w:r>
      <w:r w:rsidRPr="00260B2D">
        <w:rPr>
          <w:sz w:val="16"/>
        </w:rPr>
        <w:t xml:space="preserve"> in a nearly all white town, </w:t>
      </w:r>
      <w:r w:rsidRPr="00260B2D">
        <w:rPr>
          <w:rStyle w:val="StyleUnderline"/>
        </w:rPr>
        <w:t>and Brandon</w:t>
      </w:r>
      <w:r w:rsidRPr="00260B2D">
        <w:rPr>
          <w:sz w:val="16"/>
        </w:rPr>
        <w:t xml:space="preserve">, even more of an outcast.”5 While noting DeVine’s racial difference, </w:t>
      </w:r>
      <w:r w:rsidRPr="00260B2D">
        <w:rPr>
          <w:rStyle w:val="StyleUnderline"/>
        </w:rPr>
        <w:t xml:space="preserve">this brief description fails to include that Phillip was also </w:t>
      </w:r>
      <w:r w:rsidRPr="00260B2D">
        <w:rPr>
          <w:rStyle w:val="Emphasis"/>
        </w:rPr>
        <w:t>an amputee</w:t>
      </w:r>
      <w:r w:rsidRPr="00260B2D">
        <w:rPr>
          <w:rStyle w:val="StyleUnderline"/>
        </w:rPr>
        <w:t xml:space="preserve">, </w:t>
      </w:r>
      <w:r w:rsidRPr="00260B2D">
        <w:rPr>
          <w:rStyle w:val="Emphasis"/>
        </w:rPr>
        <w:t>an omission of a personal detail that</w:t>
      </w:r>
      <w:r w:rsidRPr="00260B2D">
        <w:rPr>
          <w:rStyle w:val="StyleUnderline"/>
        </w:rPr>
        <w:t xml:space="preserve"> animated the logics of the killings</w:t>
      </w:r>
      <w:r w:rsidRPr="00260B2D">
        <w:rPr>
          <w:sz w:val="16"/>
        </w:rPr>
        <w:t>. The use of “conservative” to frame various forms of disparagement and violence in individualistic, stratified terms—­ apparently measured on a scale of inarticulability—underscores what Halberstam has argued about Bran- don Teena’s posthumous liberal subjectification, a process that, beginning at the moment of his death, constructed his life as a “true tragedy and an indictment of backward, rural communities.”6 Even as Chris- tine Jorgensen had captured the public imagination approximately forty years earlier, news outlets spectacularly represented Brandon Teena as America’s first glimpse into the world of transgender people. In a retrospective on the killings ten years later, the Lincoln Journal Star provided a summation that typified media coverage, asking, “Was Brandon killed for dressing like a man  . . . [T]he question remains unanswered, but one fact has become certain: Brandon’s death gave rise to a first-­ ever national transgendered movement.”7 In addition to the article’s mendacious claim—­ one could point to any number of prior events, including the Compton Cafeteria riot (1966) and the Stonewall rebellion (1969), as examples of actions (led by black and brown trans people)—­ its designation of “first-ever” illustrates how news coverage of Brandon Teena’s death is symptomatic, referring in Marxist and psychoanalytic terms to a kind of hermeneutical sleight of hand, in which a narrative, formally and as a vehicle of ideology, accrues its meaning by constructing other forms of knowledge as unthought.8</w:t>
      </w:r>
    </w:p>
    <w:p w14:paraId="039B428D" w14:textId="77777777" w:rsidR="00260B2D" w:rsidRPr="006C4D43" w:rsidRDefault="00260B2D" w:rsidP="00260B2D">
      <w:pPr>
        <w:rPr>
          <w:rStyle w:val="StyleUnderline"/>
        </w:rPr>
      </w:pPr>
      <w:r w:rsidRPr="006C4D43">
        <w:rPr>
          <w:rStyle w:val="StyleUnderline"/>
        </w:rPr>
        <w:t>In an explanation that casts DeVine as a casualty of a</w:t>
      </w:r>
      <w:r w:rsidRPr="00521EAA">
        <w:rPr>
          <w:sz w:val="16"/>
        </w:rPr>
        <w:t xml:space="preserve"> more </w:t>
      </w:r>
      <w:r w:rsidRPr="006C4D43">
        <w:rPr>
          <w:rStyle w:val="StyleUnderline"/>
        </w:rPr>
        <w:t>concentrated aggression aimed at</w:t>
      </w:r>
      <w:r w:rsidRPr="00521EAA">
        <w:rPr>
          <w:sz w:val="16"/>
        </w:rPr>
        <w:t xml:space="preserve"> </w:t>
      </w:r>
      <w:r w:rsidRPr="006C4D43">
        <w:rPr>
          <w:rStyle w:val="StyleUnderline"/>
        </w:rPr>
        <w:t xml:space="preserve">Brandon Teena, </w:t>
      </w:r>
      <w:r w:rsidRPr="00C04512">
        <w:rPr>
          <w:rStyle w:val="StyleUnderline"/>
          <w:highlight w:val="green"/>
        </w:rPr>
        <w:t>DeVine’s death is figured as</w:t>
      </w:r>
      <w:r w:rsidRPr="00521EAA">
        <w:rPr>
          <w:sz w:val="16"/>
        </w:rPr>
        <w:t xml:space="preserve"> an instance of </w:t>
      </w:r>
      <w:r w:rsidRPr="006C4D43">
        <w:rPr>
          <w:rStyle w:val="Emphasis"/>
        </w:rPr>
        <w:t>“</w:t>
      </w:r>
      <w:r w:rsidRPr="00C04512">
        <w:rPr>
          <w:rStyle w:val="Emphasis"/>
          <w:highlight w:val="green"/>
        </w:rPr>
        <w:t>wrong place, wrong time</w:t>
      </w:r>
      <w:r w:rsidRPr="006C4D43">
        <w:rPr>
          <w:rStyle w:val="Emphasis"/>
        </w:rPr>
        <w:t>.”</w:t>
      </w:r>
      <w:r w:rsidRPr="00521EAA">
        <w:rPr>
          <w:sz w:val="16"/>
        </w:rPr>
        <w:t xml:space="preserve"> </w:t>
      </w:r>
      <w:r w:rsidRPr="006C4D43">
        <w:rPr>
          <w:rStyle w:val="StyleUnderline"/>
        </w:rPr>
        <w:t>Ungeographical and untimely, DeVine appears</w:t>
      </w:r>
      <w:r w:rsidRPr="00521EAA">
        <w:rPr>
          <w:sz w:val="16"/>
        </w:rPr>
        <w:t xml:space="preserve"> with</w:t>
      </w:r>
      <w:r w:rsidRPr="006C4D43">
        <w:rPr>
          <w:rStyle w:val="StyleUnderline"/>
        </w:rPr>
        <w:t xml:space="preserve">in a rhetorical maneuver that </w:t>
      </w:r>
      <w:r w:rsidRPr="00C04512">
        <w:rPr>
          <w:rStyle w:val="StyleUnderline"/>
          <w:highlight w:val="green"/>
        </w:rPr>
        <w:t>situates his existence</w:t>
      </w:r>
      <w:r w:rsidRPr="00521EAA">
        <w:rPr>
          <w:sz w:val="16"/>
        </w:rPr>
        <w:t xml:space="preserve"> in the Brandon archive </w:t>
      </w:r>
      <w:r w:rsidRPr="00C04512">
        <w:rPr>
          <w:rStyle w:val="StyleUnderline"/>
          <w:highlight w:val="green"/>
        </w:rPr>
        <w:t>by evacuating</w:t>
      </w:r>
      <w:r w:rsidRPr="006C4D43">
        <w:rPr>
          <w:rStyle w:val="StyleUnderline"/>
        </w:rPr>
        <w:t xml:space="preserve"> </w:t>
      </w:r>
      <w:r w:rsidRPr="00C04512">
        <w:rPr>
          <w:rStyle w:val="StyleUnderline"/>
          <w:highlight w:val="green"/>
        </w:rPr>
        <w:t>DeVine’s</w:t>
      </w:r>
      <w:r w:rsidRPr="006C4D43">
        <w:rPr>
          <w:rStyle w:val="StyleUnderline"/>
        </w:rPr>
        <w:t xml:space="preserve"> </w:t>
      </w:r>
      <w:r w:rsidRPr="006C4D43">
        <w:rPr>
          <w:rStyle w:val="Emphasis"/>
        </w:rPr>
        <w:t xml:space="preserve">constitutive </w:t>
      </w:r>
      <w:r w:rsidRPr="00C04512">
        <w:rPr>
          <w:rStyle w:val="Emphasis"/>
          <w:highlight w:val="green"/>
        </w:rPr>
        <w:t>presence</w:t>
      </w:r>
      <w:r w:rsidRPr="009231A1">
        <w:rPr>
          <w:rStyle w:val="Emphasis"/>
        </w:rPr>
        <w:t xml:space="preserve"> to</w:t>
      </w:r>
      <w:r w:rsidRPr="00521EAA">
        <w:rPr>
          <w:sz w:val="16"/>
        </w:rPr>
        <w:t xml:space="preserve"> and place within </w:t>
      </w:r>
      <w:r w:rsidRPr="006C4D43">
        <w:rPr>
          <w:rStyle w:val="Emphasis"/>
        </w:rPr>
        <w:t>the archive’s construction.</w:t>
      </w:r>
      <w:r w:rsidRPr="00521EAA">
        <w:rPr>
          <w:sz w:val="16"/>
        </w:rPr>
        <w:t xml:space="preserve"> The passage of the Hate Crimes Sentencing Enhancement Act (HCSEA) in 1994 ensured that Brandon Teena’s death and the public memory of the Humboldt killings would accrue much of their political meaning in relation to criminal law, with several queer and trans groups seizing upon spectacularized mediations of Brandon Teena’s death to discuss the merits of hate-­ crimes legislation. HCSEA and its predecessor the Hate Crimes Statistics Act, signed into law by George W. Bush in 1990, politicized </w:t>
      </w:r>
      <w:r w:rsidRPr="009231A1">
        <w:rPr>
          <w:rStyle w:val="StyleUnderline"/>
        </w:rPr>
        <w:t xml:space="preserve">Brandon </w:t>
      </w:r>
      <w:r w:rsidRPr="00C04512">
        <w:rPr>
          <w:rStyle w:val="StyleUnderline"/>
          <w:highlight w:val="green"/>
        </w:rPr>
        <w:t>Teena’s</w:t>
      </w:r>
      <w:r w:rsidRPr="00521EAA">
        <w:rPr>
          <w:sz w:val="16"/>
        </w:rPr>
        <w:t xml:space="preserve"> death through the logic of </w:t>
      </w:r>
      <w:r w:rsidRPr="00C04512">
        <w:rPr>
          <w:rStyle w:val="Emphasis"/>
          <w:highlight w:val="green"/>
        </w:rPr>
        <w:t>visibility</w:t>
      </w:r>
      <w:r w:rsidRPr="009231A1">
        <w:rPr>
          <w:rStyle w:val="Emphasis"/>
        </w:rPr>
        <w:t xml:space="preserve"> and inclusion</w:t>
      </w:r>
      <w:r w:rsidRPr="00521EAA">
        <w:rPr>
          <w:sz w:val="16"/>
        </w:rPr>
        <w:t xml:space="preserve">, whereby his interred body could be symbolically reanimated and restored through the pageantry of the criminal court procedure and spectacularized punishment.9 In this sense, </w:t>
      </w:r>
      <w:r w:rsidRPr="006C4D43">
        <w:rPr>
          <w:rStyle w:val="StyleUnderline"/>
        </w:rPr>
        <w:t xml:space="preserve">HCSEA could be </w:t>
      </w:r>
      <w:r w:rsidRPr="00C04512">
        <w:rPr>
          <w:rStyle w:val="StyleUnderline"/>
          <w:highlight w:val="green"/>
        </w:rPr>
        <w:t>read as a</w:t>
      </w:r>
      <w:r w:rsidRPr="006C4D43">
        <w:rPr>
          <w:rStyle w:val="StyleUnderline"/>
        </w:rPr>
        <w:t xml:space="preserve">nother </w:t>
      </w:r>
      <w:r w:rsidRPr="00C04512">
        <w:rPr>
          <w:rStyle w:val="StyleUnderline"/>
          <w:highlight w:val="green"/>
        </w:rPr>
        <w:t>symptom, in which a narrative</w:t>
      </w:r>
      <w:r w:rsidRPr="00521EAA">
        <w:rPr>
          <w:sz w:val="16"/>
        </w:rPr>
        <w:t xml:space="preserve"> of “expanded categories of protection” </w:t>
      </w:r>
      <w:r w:rsidRPr="00C04512">
        <w:rPr>
          <w:rStyle w:val="StyleUnderline"/>
          <w:highlight w:val="green"/>
        </w:rPr>
        <w:t>masks the</w:t>
      </w:r>
      <w:r w:rsidRPr="006C4D43">
        <w:rPr>
          <w:rStyle w:val="StyleUnderline"/>
        </w:rPr>
        <w:t xml:space="preserve"> links between </w:t>
      </w:r>
      <w:r w:rsidRPr="00C04512">
        <w:rPr>
          <w:rStyle w:val="Emphasis"/>
          <w:highlight w:val="green"/>
        </w:rPr>
        <w:t>criminalization</w:t>
      </w:r>
      <w:r w:rsidRPr="006C4D43">
        <w:rPr>
          <w:rStyle w:val="StyleUnderline"/>
        </w:rPr>
        <w:t xml:space="preserve">, </w:t>
      </w:r>
      <w:r w:rsidRPr="006C4D43">
        <w:rPr>
          <w:rStyle w:val="Emphasis"/>
        </w:rPr>
        <w:t>carcerality</w:t>
      </w:r>
      <w:r w:rsidRPr="006C4D43">
        <w:rPr>
          <w:rStyle w:val="StyleUnderline"/>
        </w:rPr>
        <w:t xml:space="preserve">, </w:t>
      </w:r>
      <w:r w:rsidRPr="00C04512">
        <w:rPr>
          <w:rStyle w:val="StyleUnderline"/>
          <w:highlight w:val="green"/>
        </w:rPr>
        <w:t xml:space="preserve">and </w:t>
      </w:r>
      <w:r w:rsidRPr="00C04512">
        <w:rPr>
          <w:rStyle w:val="Emphasis"/>
          <w:highlight w:val="green"/>
        </w:rPr>
        <w:t>death</w:t>
      </w:r>
      <w:r w:rsidRPr="00C04512">
        <w:rPr>
          <w:rStyle w:val="StyleUnderline"/>
          <w:highlight w:val="green"/>
        </w:rPr>
        <w:t xml:space="preserve"> that produce</w:t>
      </w:r>
      <w:r w:rsidRPr="006C4D43">
        <w:rPr>
          <w:rStyle w:val="StyleUnderline"/>
        </w:rPr>
        <w:t xml:space="preserve"> blackness and trans- ness as </w:t>
      </w:r>
      <w:r w:rsidRPr="00C04512">
        <w:rPr>
          <w:rStyle w:val="Emphasis"/>
          <w:highlight w:val="green"/>
        </w:rPr>
        <w:t>objects</w:t>
      </w:r>
      <w:r w:rsidRPr="006C4D43">
        <w:rPr>
          <w:rStyle w:val="Emphasis"/>
        </w:rPr>
        <w:t xml:space="preserve"> </w:t>
      </w:r>
      <w:r w:rsidRPr="00C04512">
        <w:rPr>
          <w:rStyle w:val="Emphasis"/>
          <w:highlight w:val="green"/>
        </w:rPr>
        <w:t>of necropolitical valuation</w:t>
      </w:r>
      <w:r w:rsidRPr="006C4D43">
        <w:rPr>
          <w:rStyle w:val="StyleUnderline"/>
        </w:rPr>
        <w:t>.</w:t>
      </w:r>
      <w:r w:rsidRPr="00521EAA">
        <w:rPr>
          <w:sz w:val="16"/>
        </w:rPr>
        <w:t xml:space="preserve"> Prosecutors in </w:t>
      </w:r>
      <w:r w:rsidRPr="006C4D43">
        <w:rPr>
          <w:rStyle w:val="StyleUnderline"/>
        </w:rPr>
        <w:t>Nissen’s trial</w:t>
      </w:r>
      <w:r w:rsidRPr="00521EAA">
        <w:rPr>
          <w:sz w:val="16"/>
        </w:rPr>
        <w:t xml:space="preserve">, for example, disclosed the defendant’s membership in the Ku Klux Klan as part of their case; even so, as Aphrodite Jones explains, “jurors believed that the killing of DeVine was just some weird coincidence. One African-American juror said Phillip was just a ‘bonus’ for Nissen, that DeVine’s race didn’t make a damn bit of difference.”10 It would seem that Jones’s inclusion of the juror’s race is meant to color a reception of the sentiment expressed, yet the comment also demonstrates the centrality and spectrality of antiblackness in U.S. criminal law, as it </w:t>
      </w:r>
      <w:r w:rsidRPr="006C4D43">
        <w:rPr>
          <w:rStyle w:val="StyleUnderline"/>
        </w:rPr>
        <w:t>invoked DeVine’s death as a bonus—­ presumably “for the</w:t>
      </w:r>
      <w:r w:rsidRPr="00521EAA">
        <w:rPr>
          <w:sz w:val="16"/>
        </w:rPr>
        <w:t xml:space="preserve"> </w:t>
      </w:r>
      <w:r w:rsidRPr="006C4D43">
        <w:rPr>
          <w:rStyle w:val="StyleUnderline"/>
        </w:rPr>
        <w:t>good” of white supremacy—while</w:t>
      </w:r>
      <w:r w:rsidRPr="00521EAA">
        <w:rPr>
          <w:sz w:val="16"/>
        </w:rPr>
        <w:t xml:space="preserve"> simultaneously </w:t>
      </w:r>
      <w:r w:rsidRPr="006C4D43">
        <w:rPr>
          <w:rStyle w:val="StyleUnderline"/>
        </w:rPr>
        <w:t xml:space="preserve">figuring DeVine’s blackness as </w:t>
      </w:r>
      <w:r w:rsidRPr="006C4D43">
        <w:rPr>
          <w:rStyle w:val="Emphasis"/>
        </w:rPr>
        <w:t>inconsequential</w:t>
      </w:r>
      <w:r w:rsidRPr="006C4D43">
        <w:rPr>
          <w:rStyle w:val="StyleUnderline"/>
        </w:rPr>
        <w:t xml:space="preserve"> to the </w:t>
      </w:r>
      <w:r w:rsidRPr="006C4D43">
        <w:rPr>
          <w:rStyle w:val="Emphasis"/>
        </w:rPr>
        <w:t>antiblack machinations</w:t>
      </w:r>
      <w:r w:rsidRPr="00521EAA">
        <w:rPr>
          <w:sz w:val="16"/>
        </w:rPr>
        <w:t xml:space="preserve"> (of racial capital, among other things) </w:t>
      </w:r>
      <w:r w:rsidRPr="006C4D43">
        <w:rPr>
          <w:rStyle w:val="StyleUnderline"/>
        </w:rPr>
        <w:t>that would construct his death in</w:t>
      </w:r>
      <w:r w:rsidRPr="00521EAA">
        <w:rPr>
          <w:sz w:val="16"/>
        </w:rPr>
        <w:t xml:space="preserve"> terms of </w:t>
      </w:r>
      <w:r w:rsidRPr="006C4D43">
        <w:rPr>
          <w:rStyle w:val="StyleUnderline"/>
        </w:rPr>
        <w:t>extractible value.</w:t>
      </w:r>
    </w:p>
    <w:p w14:paraId="7654DC2F" w14:textId="77777777" w:rsidR="00260B2D" w:rsidRPr="00521EAA" w:rsidRDefault="00260B2D" w:rsidP="00260B2D">
      <w:pPr>
        <w:rPr>
          <w:sz w:val="16"/>
        </w:rPr>
      </w:pPr>
      <w:r w:rsidRPr="006C4D43">
        <w:rPr>
          <w:rStyle w:val="StyleUnderline"/>
        </w:rPr>
        <w:t xml:space="preserve">The </w:t>
      </w:r>
      <w:r w:rsidRPr="00C04512">
        <w:rPr>
          <w:rStyle w:val="StyleUnderline"/>
          <w:highlight w:val="green"/>
        </w:rPr>
        <w:t>ascription</w:t>
      </w:r>
      <w:r w:rsidRPr="006C4D43">
        <w:rPr>
          <w:rStyle w:val="StyleUnderline"/>
        </w:rPr>
        <w:t xml:space="preserve"> of DeVine’s death as “wrong place, wrong time” </w:t>
      </w:r>
      <w:r w:rsidRPr="00C04512">
        <w:rPr>
          <w:rStyle w:val="StyleUnderline"/>
          <w:highlight w:val="green"/>
        </w:rPr>
        <w:t>is instructive for a reading of</w:t>
      </w:r>
      <w:r w:rsidRPr="00521EAA">
        <w:rPr>
          <w:sz w:val="16"/>
        </w:rPr>
        <w:t xml:space="preserve"> the </w:t>
      </w:r>
      <w:r w:rsidRPr="00C04512">
        <w:rPr>
          <w:rStyle w:val="Emphasis"/>
          <w:highlight w:val="green"/>
        </w:rPr>
        <w:t>symptomatically disavowed coarticulations</w:t>
      </w:r>
      <w:r w:rsidRPr="009231A1">
        <w:rPr>
          <w:rStyle w:val="StyleUnderline"/>
        </w:rPr>
        <w:t xml:space="preserve"> of antiblack </w:t>
      </w:r>
      <w:r w:rsidRPr="00C04512">
        <w:rPr>
          <w:rStyle w:val="StyleUnderline"/>
          <w:highlight w:val="green"/>
        </w:rPr>
        <w:t>and</w:t>
      </w:r>
      <w:r w:rsidRPr="006C4D43">
        <w:rPr>
          <w:rStyle w:val="StyleUnderline"/>
        </w:rPr>
        <w:t xml:space="preserve"> </w:t>
      </w:r>
      <w:r w:rsidRPr="009231A1">
        <w:rPr>
          <w:rStyle w:val="StyleUnderline"/>
        </w:rPr>
        <w:t>antitrans violence,</w:t>
      </w:r>
      <w:r w:rsidRPr="006C4D43">
        <w:rPr>
          <w:rStyle w:val="StyleUnderline"/>
        </w:rPr>
        <w:t xml:space="preserve"> as it </w:t>
      </w:r>
      <w:r w:rsidRPr="006C4D43">
        <w:rPr>
          <w:rStyle w:val="StyleUnderline"/>
        </w:rPr>
        <w:lastRenderedPageBreak/>
        <w:t>engenders a way</w:t>
      </w:r>
      <w:r w:rsidRPr="00521EAA">
        <w:rPr>
          <w:sz w:val="16"/>
        </w:rPr>
        <w:t xml:space="preserve"> </w:t>
      </w:r>
      <w:r w:rsidRPr="006C4D43">
        <w:rPr>
          <w:rStyle w:val="StyleUnderline"/>
        </w:rPr>
        <w:t>to perceive how</w:t>
      </w:r>
      <w:r w:rsidRPr="00521EAA">
        <w:rPr>
          <w:sz w:val="16"/>
        </w:rPr>
        <w:t xml:space="preserve"> those </w:t>
      </w:r>
      <w:r w:rsidRPr="006C4D43">
        <w:rPr>
          <w:rStyle w:val="StyleUnderline"/>
        </w:rPr>
        <w:t>mechanisms which contributed to Teena’s</w:t>
      </w:r>
      <w:r w:rsidRPr="00521EAA">
        <w:rPr>
          <w:sz w:val="16"/>
        </w:rPr>
        <w:t xml:space="preserve"> symbolic </w:t>
      </w:r>
      <w:r w:rsidRPr="006C4D43">
        <w:rPr>
          <w:rStyle w:val="StyleUnderline"/>
        </w:rPr>
        <w:t>significance</w:t>
      </w:r>
      <w:r w:rsidRPr="00521EAA">
        <w:rPr>
          <w:sz w:val="16"/>
        </w:rPr>
        <w:t xml:space="preserve"> to trans historiography simultaneously </w:t>
      </w:r>
      <w:r w:rsidRPr="006C4D43">
        <w:rPr>
          <w:rStyle w:val="StyleUnderline"/>
        </w:rPr>
        <w:t>posited DeVine’s figuration as</w:t>
      </w:r>
      <w:r w:rsidRPr="00521EAA">
        <w:rPr>
          <w:sz w:val="16"/>
        </w:rPr>
        <w:t xml:space="preserve"> always and </w:t>
      </w:r>
      <w:r w:rsidRPr="006C4D43">
        <w:rPr>
          <w:rStyle w:val="StyleUnderline"/>
        </w:rPr>
        <w:t>already</w:t>
      </w:r>
      <w:r w:rsidRPr="006C4D43">
        <w:rPr>
          <w:rStyle w:val="Emphasis"/>
        </w:rPr>
        <w:t xml:space="preserve"> </w:t>
      </w:r>
      <w:r w:rsidRPr="006C4D43">
        <w:rPr>
          <w:rStyle w:val="StyleUnderline"/>
        </w:rPr>
        <w:t>untimely</w:t>
      </w:r>
      <w:r w:rsidRPr="00521EAA">
        <w:rPr>
          <w:sz w:val="16"/>
        </w:rPr>
        <w:t xml:space="preserve">, assigned to a conversation perpetually deferred. As David M. Jones has written, noting a few exceptions that “filmmakers and academics alike have hesitated to examine,” </w:t>
      </w:r>
      <w:r w:rsidRPr="006C4D43">
        <w:rPr>
          <w:rStyle w:val="StyleUnderline"/>
        </w:rPr>
        <w:t>Phillip DeVine’s erasure</w:t>
      </w:r>
      <w:r w:rsidRPr="00521EAA">
        <w:rPr>
          <w:sz w:val="16"/>
        </w:rPr>
        <w:t xml:space="preserve"> from historical memory to “hegemonic whiteness” </w:t>
      </w:r>
      <w:r w:rsidRPr="006C4D43">
        <w:rPr>
          <w:rStyle w:val="StyleUnderline"/>
        </w:rPr>
        <w:t>is responsible for shaping the</w:t>
      </w:r>
      <w:r w:rsidRPr="00521EAA">
        <w:rPr>
          <w:sz w:val="16"/>
        </w:rPr>
        <w:t xml:space="preserve"> construction of an </w:t>
      </w:r>
      <w:r w:rsidRPr="006C4D43">
        <w:rPr>
          <w:rStyle w:val="StyleUnderline"/>
        </w:rPr>
        <w:t>assemblage of</w:t>
      </w:r>
      <w:r w:rsidRPr="00521EAA">
        <w:rPr>
          <w:sz w:val="16"/>
        </w:rPr>
        <w:t xml:space="preserve"> </w:t>
      </w:r>
      <w:r w:rsidRPr="006C4D43">
        <w:rPr>
          <w:rStyle w:val="StyleUnderline"/>
        </w:rPr>
        <w:t>materials and narratological strategies that constitute the Brandon archive.</w:t>
      </w:r>
      <w:r w:rsidRPr="00521EAA">
        <w:rPr>
          <w:sz w:val="16"/>
        </w:rPr>
        <w:t xml:space="preserve">11 In queer and trans criticism, the Brandon archive has been fodder for numerous debates regarding the dynamics of rural queer life, the problems of writing transgender biography and historiography, the conventions of queer cinema, and the politics of transgender martyrdom.12 Yet, as Jones relates, </w:t>
      </w:r>
      <w:r w:rsidRPr="009231A1">
        <w:rPr>
          <w:rStyle w:val="StyleUnderline"/>
        </w:rPr>
        <w:t xml:space="preserve">the “tragedy remains </w:t>
      </w:r>
      <w:r w:rsidRPr="009231A1">
        <w:rPr>
          <w:rStyle w:val="Emphasis"/>
        </w:rPr>
        <w:t>a missed opportunity</w:t>
      </w:r>
      <w:r w:rsidRPr="009231A1">
        <w:rPr>
          <w:rStyle w:val="StyleUnderline"/>
        </w:rPr>
        <w:t>” to examine</w:t>
      </w:r>
      <w:r w:rsidRPr="00521EAA">
        <w:rPr>
          <w:sz w:val="16"/>
        </w:rPr>
        <w:t xml:space="preserve"> the </w:t>
      </w:r>
      <w:r w:rsidRPr="00C04512">
        <w:rPr>
          <w:rStyle w:val="Emphasis"/>
          <w:highlight w:val="green"/>
        </w:rPr>
        <w:t>imbrications of antitrans and</w:t>
      </w:r>
      <w:r w:rsidRPr="006C4D43">
        <w:rPr>
          <w:rStyle w:val="Emphasis"/>
        </w:rPr>
        <w:t xml:space="preserve"> anti</w:t>
      </w:r>
      <w:r w:rsidRPr="00C04512">
        <w:rPr>
          <w:rStyle w:val="Emphasis"/>
          <w:highlight w:val="green"/>
        </w:rPr>
        <w:t>black violence</w:t>
      </w:r>
      <w:r w:rsidRPr="006C4D43">
        <w:rPr>
          <w:rStyle w:val="Emphasis"/>
        </w:rPr>
        <w:t>,</w:t>
      </w:r>
      <w:r w:rsidRPr="00521EAA">
        <w:rPr>
          <w:sz w:val="16"/>
        </w:rPr>
        <w:t xml:space="preserve"> </w:t>
      </w:r>
      <w:r w:rsidRPr="006C4D43">
        <w:rPr>
          <w:rStyle w:val="StyleUnderline"/>
        </w:rPr>
        <w:t>alongside</w:t>
      </w:r>
      <w:r w:rsidRPr="00521EAA">
        <w:rPr>
          <w:sz w:val="16"/>
        </w:rPr>
        <w:t>, among other things, “</w:t>
      </w:r>
      <w:r w:rsidRPr="006C4D43">
        <w:rPr>
          <w:rStyle w:val="StyleUnderline"/>
        </w:rPr>
        <w:t>anti-queer and compulsory heterosexuality</w:t>
      </w:r>
      <w:r w:rsidRPr="00521EAA">
        <w:rPr>
          <w:sz w:val="16"/>
        </w:rPr>
        <w:t xml:space="preserve"> . . . </w:t>
      </w:r>
      <w:r w:rsidRPr="006C4D43">
        <w:rPr>
          <w:rStyle w:val="StyleUnderline"/>
        </w:rPr>
        <w:t>hegemonic whiteness, social class, and masculinity</w:t>
      </w:r>
      <w:r w:rsidRPr="00521EAA">
        <w:rPr>
          <w:sz w:val="16"/>
        </w:rPr>
        <w:t xml:space="preserve"> from a rural Midwestern perspective.”13</w:t>
      </w:r>
    </w:p>
    <w:p w14:paraId="308FE36C" w14:textId="77777777" w:rsidR="00260B2D" w:rsidRPr="00260B2D" w:rsidRDefault="00260B2D" w:rsidP="00260B2D">
      <w:pPr>
        <w:rPr>
          <w:sz w:val="16"/>
        </w:rPr>
      </w:pPr>
      <w:r w:rsidRPr="00260B2D">
        <w:rPr>
          <w:sz w:val="16"/>
        </w:rPr>
        <w:t xml:space="preserve">In prosecutor James Elworth’s closing argument at the Nissen trial, his injunction to the jury included these words: </w:t>
      </w:r>
      <w:r w:rsidRPr="00260B2D">
        <w:rPr>
          <w:rStyle w:val="StyleUnderline"/>
        </w:rPr>
        <w:t>“</w:t>
      </w:r>
      <w:r w:rsidRPr="00C04512">
        <w:rPr>
          <w:rStyle w:val="StyleUnderline"/>
          <w:highlight w:val="green"/>
        </w:rPr>
        <w:t>Consider Phillip</w:t>
      </w:r>
      <w:r w:rsidRPr="00260B2D">
        <w:rPr>
          <w:rStyle w:val="StyleUnderline"/>
        </w:rPr>
        <w:t xml:space="preserve"> DeVine. If you can imagine the terror of Phillip DeVine sitting in that room</w:t>
      </w:r>
      <w:r w:rsidRPr="00260B2D">
        <w:rPr>
          <w:sz w:val="16"/>
        </w:rPr>
        <w:t xml:space="preserve">, </w:t>
      </w:r>
      <w:r w:rsidRPr="00C04512">
        <w:rPr>
          <w:rStyle w:val="StyleUnderline"/>
          <w:highlight w:val="green"/>
        </w:rPr>
        <w:t xml:space="preserve">this </w:t>
      </w:r>
      <w:r w:rsidRPr="00C04512">
        <w:rPr>
          <w:rStyle w:val="Emphasis"/>
          <w:highlight w:val="green"/>
        </w:rPr>
        <w:t>young amputee</w:t>
      </w:r>
      <w:r w:rsidRPr="00260B2D">
        <w:rPr>
          <w:rStyle w:val="StyleUnderline"/>
        </w:rPr>
        <w:t xml:space="preserve">, sitting in that other room </w:t>
      </w:r>
      <w:r w:rsidRPr="00C04512">
        <w:rPr>
          <w:rStyle w:val="StyleUnderline"/>
          <w:highlight w:val="green"/>
        </w:rPr>
        <w:t>listenin[g]</w:t>
      </w:r>
      <w:r w:rsidRPr="00260B2D">
        <w:rPr>
          <w:rStyle w:val="StyleUnderline"/>
        </w:rPr>
        <w:t xml:space="preserve"> to two people die </w:t>
      </w:r>
      <w:r w:rsidRPr="00C04512">
        <w:rPr>
          <w:rStyle w:val="StyleUnderline"/>
          <w:highlight w:val="green"/>
        </w:rPr>
        <w:t xml:space="preserve">and </w:t>
      </w:r>
      <w:r w:rsidRPr="00C04512">
        <w:rPr>
          <w:rStyle w:val="Emphasis"/>
          <w:highlight w:val="green"/>
        </w:rPr>
        <w:t>knowing</w:t>
      </w:r>
      <w:r w:rsidRPr="00260B2D">
        <w:rPr>
          <w:sz w:val="16"/>
        </w:rPr>
        <w:t xml:space="preserve">—­ he had to know—­ he—­ </w:t>
      </w:r>
      <w:r w:rsidRPr="00C04512">
        <w:rPr>
          <w:rStyle w:val="Emphasis"/>
          <w:highlight w:val="green"/>
        </w:rPr>
        <w:t>he was next</w:t>
      </w:r>
      <w:r w:rsidRPr="00260B2D">
        <w:rPr>
          <w:rStyle w:val="Emphasis"/>
        </w:rPr>
        <w:t>.”</w:t>
      </w:r>
      <w:r w:rsidRPr="00260B2D">
        <w:rPr>
          <w:sz w:val="16"/>
        </w:rPr>
        <w:t xml:space="preserve"> Here, </w:t>
      </w:r>
      <w:r w:rsidRPr="00260B2D">
        <w:rPr>
          <w:rStyle w:val="StyleUnderline"/>
        </w:rPr>
        <w:t>one encounters an evocation and description</w:t>
      </w:r>
      <w:r w:rsidRPr="00260B2D">
        <w:rPr>
          <w:sz w:val="16"/>
        </w:rPr>
        <w:t xml:space="preserve"> of DeVine </w:t>
      </w:r>
      <w:r w:rsidRPr="00260B2D">
        <w:rPr>
          <w:rStyle w:val="StyleUnderline"/>
        </w:rPr>
        <w:t>as a figure in wait</w:t>
      </w:r>
      <w:r w:rsidRPr="00260B2D">
        <w:rPr>
          <w:sz w:val="16"/>
        </w:rPr>
        <w:t xml:space="preserve"> of his ultimate and untimely demise, </w:t>
      </w:r>
      <w:r w:rsidRPr="00260B2D">
        <w:rPr>
          <w:rStyle w:val="StyleUnderline"/>
        </w:rPr>
        <w:t>a condition which Fanon aptly defined as a consequence of</w:t>
      </w:r>
      <w:r w:rsidRPr="00260B2D">
        <w:rPr>
          <w:sz w:val="16"/>
        </w:rPr>
        <w:t xml:space="preserve"> colonial </w:t>
      </w:r>
      <w:r w:rsidRPr="00260B2D">
        <w:rPr>
          <w:rStyle w:val="StyleUnderline"/>
        </w:rPr>
        <w:t>violence</w:t>
      </w:r>
      <w:r w:rsidRPr="00260B2D">
        <w:rPr>
          <w:sz w:val="16"/>
        </w:rPr>
        <w:t xml:space="preserve">, </w:t>
      </w:r>
      <w:r w:rsidRPr="00260B2D">
        <w:rPr>
          <w:rStyle w:val="StyleUnderline"/>
        </w:rPr>
        <w:t>wherein waiting is the resultant expression of a “history that others have compiled.”</w:t>
      </w:r>
      <w:r w:rsidRPr="00260B2D">
        <w:rPr>
          <w:sz w:val="16"/>
        </w:rPr>
        <w:t>14 Within New World grammars, blackness was defined as somehow always out of time, out of place, wrong anyplace and anytime. As such, the “wrong place” also signifies upon the various ways blackness is figured by way of a “colonial fiction” that, as Katherine McKittrick has explained, renders black geographies “ostensible impossibilities.”15 “Wrong time,” then, as it articulates a Fanonian formulation of blackness-­ as-­ waiting, also expresses what Hortense Spillers has referred to as the hegemony of “mythical time,” under which “the human body becomes a defenseless target for rape and veneration . . . [rendered as] a resource for metaphor.”16</w:t>
      </w:r>
    </w:p>
    <w:p w14:paraId="1B1472BD" w14:textId="77777777" w:rsidR="00260B2D" w:rsidRPr="00521EAA" w:rsidRDefault="00260B2D" w:rsidP="00260B2D">
      <w:pPr>
        <w:rPr>
          <w:sz w:val="16"/>
        </w:rPr>
      </w:pPr>
      <w:r w:rsidRPr="00CA4F43">
        <w:rPr>
          <w:rStyle w:val="StyleUnderline"/>
        </w:rPr>
        <w:t>The symptomatic disavowal of blackness and antiblackness in the Brandon archive traces back</w:t>
      </w:r>
      <w:r w:rsidRPr="00521EAA">
        <w:rPr>
          <w:sz w:val="16"/>
        </w:rPr>
        <w:t xml:space="preserve"> (and forward) at least as far </w:t>
      </w:r>
      <w:r w:rsidRPr="00CA4F43">
        <w:rPr>
          <w:rStyle w:val="StyleUnderline"/>
        </w:rPr>
        <w:t>as the moment when DeVine’s</w:t>
      </w:r>
      <w:r w:rsidRPr="00521EAA">
        <w:rPr>
          <w:sz w:val="16"/>
        </w:rPr>
        <w:t xml:space="preserve"> dead </w:t>
      </w:r>
      <w:r w:rsidRPr="00CA4F43">
        <w:rPr>
          <w:rStyle w:val="StyleUnderline"/>
        </w:rPr>
        <w:t>body was apprehended</w:t>
      </w:r>
      <w:r w:rsidRPr="00521EAA">
        <w:rPr>
          <w:sz w:val="16"/>
        </w:rPr>
        <w:t xml:space="preserve"> in Lisa Lambert’s home, illustrated in Lambert’s mother, Anna Mae’s, discussion of her discovery of the killings: “[At] first I think I denied there was anything wrong. I just seen this Negro sitting on the floor with a coffee table over his lap. And I thought, this is strange, but yet you know, I knew then there was something there wrong, but yet, I just kept telling myself there wasn’t and I just walked right on through the house.”17 In </w:t>
      </w:r>
      <w:r w:rsidRPr="00CA4F43">
        <w:rPr>
          <w:rStyle w:val="StyleUnderline"/>
        </w:rPr>
        <w:t>her description</w:t>
      </w:r>
      <w:r w:rsidRPr="00521EAA">
        <w:rPr>
          <w:sz w:val="16"/>
        </w:rPr>
        <w:t xml:space="preserve">, which reverberates across accounts in the Brandon archive and which </w:t>
      </w:r>
      <w:r w:rsidRPr="00CA4F43">
        <w:rPr>
          <w:rStyle w:val="StyleUnderline"/>
        </w:rPr>
        <w:t xml:space="preserve">attends not to whether DeVine was alive or dead but to his presence as </w:t>
      </w:r>
      <w:r w:rsidRPr="00CA4F43">
        <w:rPr>
          <w:rStyle w:val="Emphasis"/>
        </w:rPr>
        <w:t>“strange</w:t>
      </w:r>
      <w:r w:rsidRPr="00CA4F43">
        <w:rPr>
          <w:rStyle w:val="StyleUnderline"/>
        </w:rPr>
        <w:t>” and as an</w:t>
      </w:r>
      <w:r w:rsidRPr="00521EAA">
        <w:rPr>
          <w:sz w:val="16"/>
        </w:rPr>
        <w:t xml:space="preserve"> </w:t>
      </w:r>
      <w:r w:rsidRPr="00CA4F43">
        <w:rPr>
          <w:rStyle w:val="Emphasis"/>
        </w:rPr>
        <w:t>indication</w:t>
      </w:r>
      <w:r w:rsidRPr="00521EAA">
        <w:rPr>
          <w:sz w:val="16"/>
        </w:rPr>
        <w:t xml:space="preserve"> of something “wrong,” </w:t>
      </w:r>
      <w:r w:rsidRPr="00CA4F43">
        <w:rPr>
          <w:rStyle w:val="StyleUnderline"/>
        </w:rPr>
        <w:t>DeVine</w:t>
      </w:r>
      <w:r w:rsidRPr="00521EAA">
        <w:rPr>
          <w:sz w:val="16"/>
        </w:rPr>
        <w:t>—“this Negro”—</w:t>
      </w:r>
      <w:r w:rsidRPr="00CA4F43">
        <w:rPr>
          <w:rStyle w:val="StyleUnderline"/>
        </w:rPr>
        <w:t>becomes an evil omen.</w:t>
      </w:r>
      <w:r w:rsidRPr="00521EAA">
        <w:rPr>
          <w:sz w:val="16"/>
        </w:rPr>
        <w:t xml:space="preserve"> Here, Lambert’s language configures DeVine as a “spooky black,” or what David Marriott defines as a “blackness that haunts,” whose “existence reveals a residue of the human that cannot be incorporated.”18 Other narratives linking blackness and death emerged simultaneously. </w:t>
      </w:r>
      <w:r w:rsidRPr="00CA4F43">
        <w:rPr>
          <w:rStyle w:val="StyleUnderline"/>
        </w:rPr>
        <w:t>In an instance of how the law functions by</w:t>
      </w:r>
      <w:r w:rsidRPr="00521EAA">
        <w:rPr>
          <w:sz w:val="16"/>
        </w:rPr>
        <w:t xml:space="preserve"> way of </w:t>
      </w:r>
      <w:r w:rsidRPr="00CA4F43">
        <w:rPr>
          <w:rStyle w:val="StyleUnderline"/>
        </w:rPr>
        <w:t>constitutive exemptions of black (and black trans) people from the state’s</w:t>
      </w:r>
      <w:r w:rsidRPr="00521EAA">
        <w:rPr>
          <w:sz w:val="16"/>
        </w:rPr>
        <w:t xml:space="preserve"> political </w:t>
      </w:r>
      <w:r w:rsidRPr="00CA4F43">
        <w:rPr>
          <w:rStyle w:val="StyleUnderline"/>
        </w:rPr>
        <w:t xml:space="preserve">grammar of protection, DeVine’s dead body was apprehended as </w:t>
      </w:r>
      <w:r w:rsidRPr="00CA4F43">
        <w:rPr>
          <w:rStyle w:val="Emphasis"/>
        </w:rPr>
        <w:t>a source of criminality</w:t>
      </w:r>
      <w:r w:rsidRPr="00521EAA">
        <w:rPr>
          <w:sz w:val="16"/>
        </w:rPr>
        <w:t xml:space="preserve"> in the moment the farmhouse became a crime scene. As Aphrodite Jones relates, when one of the first responders to Anna Mae Lambert’s 911 call arrived on the scene, upon finding Phil- lip’s body, the police officer “looked very carefully for a gun, thinking it could have been a murder/suicide.”19</w:t>
      </w:r>
    </w:p>
    <w:p w14:paraId="7A828197" w14:textId="77777777" w:rsidR="00260B2D" w:rsidRPr="00CA4F43" w:rsidRDefault="00260B2D" w:rsidP="00260B2D">
      <w:pPr>
        <w:rPr>
          <w:rStyle w:val="Emphasis"/>
        </w:rPr>
      </w:pPr>
      <w:r w:rsidRPr="00CA4F43">
        <w:rPr>
          <w:rStyle w:val="StyleUnderline"/>
        </w:rPr>
        <w:t>The title of this chapter, “DeVine’s Cut,” signals how its narration emulates</w:t>
      </w:r>
      <w:r w:rsidRPr="00521EAA">
        <w:rPr>
          <w:sz w:val="16"/>
        </w:rPr>
        <w:t xml:space="preserve"> the form of </w:t>
      </w:r>
      <w:r w:rsidRPr="00CA4F43">
        <w:rPr>
          <w:rStyle w:val="Emphasis"/>
        </w:rPr>
        <w:t>a “director’s cut”</w:t>
      </w:r>
      <w:r w:rsidRPr="00CA4F43">
        <w:rPr>
          <w:rStyle w:val="StyleUnderline"/>
        </w:rPr>
        <w:t>—</w:t>
      </w:r>
      <w:r w:rsidRPr="00521EAA">
        <w:rPr>
          <w:sz w:val="16"/>
        </w:rPr>
        <w:t xml:space="preserve"> a rearrangement of materials previously constituted as the narrative. However, </w:t>
      </w:r>
      <w:r w:rsidRPr="00CA4F43">
        <w:rPr>
          <w:rStyle w:val="StyleUnderline"/>
        </w:rPr>
        <w:t>this chapter is not a plea to add DeVine as another martyr to the</w:t>
      </w:r>
      <w:r w:rsidRPr="00521EAA">
        <w:rPr>
          <w:sz w:val="16"/>
        </w:rPr>
        <w:t xml:space="preserve"> visual pantheon of </w:t>
      </w:r>
      <w:r w:rsidRPr="00CA4F43">
        <w:rPr>
          <w:rStyle w:val="StyleUnderline"/>
        </w:rPr>
        <w:t>black and trans figures who</w:t>
      </w:r>
      <w:r w:rsidRPr="00521EAA">
        <w:rPr>
          <w:sz w:val="16"/>
        </w:rPr>
        <w:t xml:space="preserve">, by their exposure to “state-­ sanctioned or extralegal” modes of violence, </w:t>
      </w:r>
      <w:r w:rsidRPr="00CA4F43">
        <w:rPr>
          <w:rStyle w:val="StyleUnderline"/>
        </w:rPr>
        <w:t>have met premature death.</w:t>
      </w:r>
      <w:r w:rsidRPr="00521EAA">
        <w:rPr>
          <w:sz w:val="16"/>
        </w:rPr>
        <w:t xml:space="preserve">20 I am also not interested in representing DeVine’s life by soliciting pathos or making recourse to sentimentality, which is to say that </w:t>
      </w:r>
      <w:r w:rsidRPr="00CA4F43">
        <w:rPr>
          <w:rStyle w:val="StyleUnderline"/>
        </w:rPr>
        <w:t>this is not another scene of subjection wherein violence becomes the naturalized way to subjectify DeVine,</w:t>
      </w:r>
      <w:r w:rsidRPr="00521EAA">
        <w:rPr>
          <w:sz w:val="16"/>
        </w:rPr>
        <w:t xml:space="preserve"> simultaneously </w:t>
      </w:r>
      <w:r w:rsidRPr="00CA4F43">
        <w:rPr>
          <w:rStyle w:val="StyleUnderline"/>
        </w:rPr>
        <w:t>offering up his death as a psychic place for</w:t>
      </w:r>
      <w:r w:rsidRPr="00521EAA">
        <w:rPr>
          <w:sz w:val="16"/>
        </w:rPr>
        <w:t xml:space="preserve"> </w:t>
      </w:r>
      <w:r w:rsidRPr="00CA4F43">
        <w:rPr>
          <w:rStyle w:val="StyleUnderline"/>
        </w:rPr>
        <w:t>those</w:t>
      </w:r>
      <w:r w:rsidRPr="00521EAA">
        <w:rPr>
          <w:sz w:val="16"/>
        </w:rPr>
        <w:t xml:space="preserve"> who are understood </w:t>
      </w:r>
      <w:r w:rsidRPr="00CA4F43">
        <w:rPr>
          <w:rStyle w:val="StyleUnderline"/>
        </w:rPr>
        <w:t>within other identificatory rubrics to imagine</w:t>
      </w:r>
      <w:r w:rsidRPr="00521EAA">
        <w:rPr>
          <w:sz w:val="16"/>
        </w:rPr>
        <w:t xml:space="preserve">, through his dying, other modes of </w:t>
      </w:r>
      <w:r w:rsidRPr="00CA4F43">
        <w:rPr>
          <w:rStyle w:val="StyleUnderline"/>
        </w:rPr>
        <w:t>freedom and vitality.</w:t>
      </w:r>
      <w:r w:rsidRPr="00521EAA">
        <w:rPr>
          <w:sz w:val="16"/>
        </w:rPr>
        <w:t xml:space="preserve">21 Rather, </w:t>
      </w:r>
      <w:r w:rsidRPr="00C04512">
        <w:rPr>
          <w:rStyle w:val="StyleUnderline"/>
          <w:highlight w:val="green"/>
        </w:rPr>
        <w:t>this chapter enacts</w:t>
      </w:r>
      <w:r w:rsidRPr="00CA4F43">
        <w:rPr>
          <w:rStyle w:val="StyleUnderline"/>
        </w:rPr>
        <w:t xml:space="preserve"> in language </w:t>
      </w:r>
      <w:r w:rsidRPr="00C04512">
        <w:rPr>
          <w:rStyle w:val="StyleUnderline"/>
          <w:highlight w:val="green"/>
        </w:rPr>
        <w:t>a</w:t>
      </w:r>
      <w:r w:rsidRPr="00CA4F43">
        <w:rPr>
          <w:rStyle w:val="StyleUnderline"/>
        </w:rPr>
        <w:t xml:space="preserve"> </w:t>
      </w:r>
      <w:r w:rsidRPr="00CA4F43">
        <w:rPr>
          <w:rStyle w:val="Emphasis"/>
        </w:rPr>
        <w:t xml:space="preserve">pivotal </w:t>
      </w:r>
      <w:r w:rsidRPr="00C04512">
        <w:rPr>
          <w:rStyle w:val="Emphasis"/>
          <w:highlight w:val="green"/>
        </w:rPr>
        <w:t xml:space="preserve">transitivity </w:t>
      </w:r>
      <w:r w:rsidRPr="00C04512">
        <w:rPr>
          <w:rStyle w:val="StyleUnderline"/>
          <w:highlight w:val="green"/>
        </w:rPr>
        <w:t xml:space="preserve">of </w:t>
      </w:r>
      <w:r w:rsidRPr="00C04512">
        <w:rPr>
          <w:rStyle w:val="Emphasis"/>
          <w:highlight w:val="green"/>
        </w:rPr>
        <w:t>blackness</w:t>
      </w:r>
      <w:r w:rsidRPr="00CA4F43">
        <w:rPr>
          <w:rStyle w:val="Emphasis"/>
        </w:rPr>
        <w:t xml:space="preserve"> and transness</w:t>
      </w:r>
      <w:r w:rsidRPr="00CA4F43">
        <w:rPr>
          <w:rStyle w:val="StyleUnderline"/>
        </w:rPr>
        <w:t xml:space="preserve">, </w:t>
      </w:r>
      <w:r w:rsidRPr="00C04512">
        <w:rPr>
          <w:rStyle w:val="StyleUnderline"/>
          <w:highlight w:val="green"/>
        </w:rPr>
        <w:t>as it takes</w:t>
      </w:r>
      <w:r w:rsidRPr="00CA4F43">
        <w:rPr>
          <w:rStyle w:val="StyleUnderline"/>
        </w:rPr>
        <w:t xml:space="preserve"> </w:t>
      </w:r>
      <w:r w:rsidRPr="00C04512">
        <w:rPr>
          <w:rStyle w:val="Emphasis"/>
          <w:highlight w:val="green"/>
        </w:rPr>
        <w:lastRenderedPageBreak/>
        <w:t>expression in the form of a</w:t>
      </w:r>
      <w:r w:rsidRPr="00CA4F43">
        <w:rPr>
          <w:rStyle w:val="Emphasis"/>
        </w:rPr>
        <w:t xml:space="preserve"> question about </w:t>
      </w:r>
      <w:r w:rsidRPr="00C04512">
        <w:rPr>
          <w:rStyle w:val="Emphasis"/>
          <w:highlight w:val="green"/>
        </w:rPr>
        <w:t>invention</w:t>
      </w:r>
      <w:r w:rsidRPr="00CA4F43">
        <w:rPr>
          <w:rStyle w:val="Emphasis"/>
        </w:rPr>
        <w:t>.</w:t>
      </w:r>
      <w:r w:rsidRPr="00521EAA">
        <w:rPr>
          <w:sz w:val="16"/>
        </w:rPr>
        <w:t xml:space="preserve"> Constructing DeVine’s life in the context of the Humboldt killings, which are viewed as a necessarily unfinished geography of human praxis, this chapter, following Sylvia Wynter’s work, asks, </w:t>
      </w:r>
      <w:r w:rsidRPr="00C04512">
        <w:rPr>
          <w:rStyle w:val="StyleUnderline"/>
          <w:highlight w:val="green"/>
        </w:rPr>
        <w:t>What aspects of</w:t>
      </w:r>
      <w:r w:rsidRPr="00CA4F43">
        <w:rPr>
          <w:rStyle w:val="StyleUnderline"/>
        </w:rPr>
        <w:t xml:space="preserve"> </w:t>
      </w:r>
      <w:r w:rsidRPr="00C04512">
        <w:rPr>
          <w:rStyle w:val="StyleUnderline"/>
          <w:highlight w:val="green"/>
        </w:rPr>
        <w:t>DeVine</w:t>
      </w:r>
      <w:r w:rsidRPr="00CA4F43">
        <w:rPr>
          <w:rStyle w:val="StyleUnderline"/>
        </w:rPr>
        <w:t xml:space="preserve">’s figuration, as a matter of </w:t>
      </w:r>
      <w:r w:rsidRPr="00CA4F43">
        <w:rPr>
          <w:rStyle w:val="Emphasis"/>
        </w:rPr>
        <w:t>sociogenesis</w:t>
      </w:r>
      <w:r w:rsidRPr="00CA4F43">
        <w:rPr>
          <w:rStyle w:val="StyleUnderline"/>
        </w:rPr>
        <w:t xml:space="preserve">, </w:t>
      </w:r>
      <w:r w:rsidRPr="00C04512">
        <w:rPr>
          <w:rStyle w:val="StyleUnderline"/>
          <w:highlight w:val="green"/>
        </w:rPr>
        <w:t>constitute a</w:t>
      </w:r>
      <w:r w:rsidRPr="00CA4F43">
        <w:rPr>
          <w:rStyle w:val="StyleUnderline"/>
        </w:rPr>
        <w:t xml:space="preserve"> usable </w:t>
      </w:r>
      <w:r w:rsidRPr="00C04512">
        <w:rPr>
          <w:rStyle w:val="StyleUnderline"/>
          <w:highlight w:val="green"/>
        </w:rPr>
        <w:t>history for</w:t>
      </w:r>
      <w:r w:rsidRPr="00521EAA">
        <w:rPr>
          <w:sz w:val="16"/>
        </w:rPr>
        <w:t xml:space="preserve"> more </w:t>
      </w:r>
      <w:r w:rsidRPr="00C04512">
        <w:rPr>
          <w:rStyle w:val="Emphasis"/>
          <w:highlight w:val="green"/>
        </w:rPr>
        <w:t>livable</w:t>
      </w:r>
      <w:r w:rsidRPr="00CA4F43">
        <w:rPr>
          <w:rStyle w:val="Emphasis"/>
        </w:rPr>
        <w:t xml:space="preserve"> black and trans </w:t>
      </w:r>
      <w:r w:rsidRPr="00C04512">
        <w:rPr>
          <w:rStyle w:val="Emphasis"/>
          <w:highlight w:val="green"/>
        </w:rPr>
        <w:t>lives?</w:t>
      </w:r>
    </w:p>
    <w:p w14:paraId="7BB28240" w14:textId="77777777" w:rsidR="00260B2D" w:rsidRPr="00521EAA" w:rsidRDefault="00260B2D" w:rsidP="00260B2D">
      <w:pPr>
        <w:rPr>
          <w:sz w:val="16"/>
        </w:rPr>
      </w:pPr>
      <w:r w:rsidRPr="00521EAA">
        <w:rPr>
          <w:sz w:val="16"/>
        </w:rPr>
        <w:t xml:space="preserve">The archive here, as in previous chapters, is both extensively documented and underdeveloped for the questions I seek to address. </w:t>
      </w:r>
      <w:r w:rsidRPr="00C04512">
        <w:rPr>
          <w:rStyle w:val="StyleUnderline"/>
          <w:highlight w:val="green"/>
        </w:rPr>
        <w:t>To focus</w:t>
      </w:r>
      <w:r w:rsidRPr="00521EAA">
        <w:rPr>
          <w:sz w:val="16"/>
        </w:rPr>
        <w:t xml:space="preserve"> the discussion </w:t>
      </w:r>
      <w:r w:rsidRPr="00C04512">
        <w:rPr>
          <w:rStyle w:val="StyleUnderline"/>
          <w:highlight w:val="green"/>
        </w:rPr>
        <w:t>on DeVine requires</w:t>
      </w:r>
      <w:r w:rsidRPr="00CA4F43">
        <w:rPr>
          <w:rStyle w:val="StyleUnderline"/>
        </w:rPr>
        <w:t xml:space="preserve"> nothing short of</w:t>
      </w:r>
      <w:r w:rsidRPr="00521EAA">
        <w:rPr>
          <w:sz w:val="16"/>
        </w:rPr>
        <w:t xml:space="preserve"> </w:t>
      </w:r>
      <w:r w:rsidRPr="00C04512">
        <w:rPr>
          <w:rStyle w:val="Emphasis"/>
          <w:highlight w:val="green"/>
        </w:rPr>
        <w:t>invention</w:t>
      </w:r>
      <w:r w:rsidRPr="00CA4F43">
        <w:rPr>
          <w:rStyle w:val="StyleUnderline"/>
        </w:rPr>
        <w:t xml:space="preserve">, which is to say that what follows is </w:t>
      </w:r>
      <w:r w:rsidRPr="00C04512">
        <w:rPr>
          <w:rStyle w:val="StyleUnderline"/>
          <w:highlight w:val="green"/>
        </w:rPr>
        <w:t>a narrative</w:t>
      </w:r>
      <w:r w:rsidRPr="00CA4F43">
        <w:rPr>
          <w:rStyle w:val="StyleUnderline"/>
        </w:rPr>
        <w:t xml:space="preserve"> </w:t>
      </w:r>
      <w:r w:rsidRPr="00C04512">
        <w:rPr>
          <w:rStyle w:val="StyleUnderline"/>
          <w:highlight w:val="green"/>
        </w:rPr>
        <w:t xml:space="preserve">composed </w:t>
      </w:r>
      <w:r w:rsidRPr="00C04512">
        <w:rPr>
          <w:rStyle w:val="Emphasis"/>
          <w:highlight w:val="green"/>
        </w:rPr>
        <w:t>from fiction</w:t>
      </w:r>
      <w:r w:rsidRPr="00CA4F43">
        <w:rPr>
          <w:rStyle w:val="Emphasis"/>
        </w:rPr>
        <w:t>, as fiction</w:t>
      </w:r>
      <w:r w:rsidRPr="00CA4F43">
        <w:rPr>
          <w:rStyle w:val="StyleUnderline"/>
        </w:rPr>
        <w:t xml:space="preserve">, and as fiction as “facts.” This chapter thus proceeds as a </w:t>
      </w:r>
      <w:r w:rsidRPr="00CA4F43">
        <w:rPr>
          <w:rStyle w:val="Emphasis"/>
        </w:rPr>
        <w:t>biomythography</w:t>
      </w:r>
      <w:r w:rsidRPr="00521EAA">
        <w:rPr>
          <w:sz w:val="16"/>
        </w:rPr>
        <w:t xml:space="preserve">, an invention of the life of Phillip DeVine— who, like Audre Lorde, is figured as an outsider.22 </w:t>
      </w:r>
      <w:r w:rsidRPr="00CA4F43">
        <w:rPr>
          <w:rStyle w:val="StyleUnderline"/>
        </w:rPr>
        <w:t>Their shared cohabitation</w:t>
      </w:r>
      <w:r w:rsidRPr="00521EAA">
        <w:rPr>
          <w:sz w:val="16"/>
        </w:rPr>
        <w:t xml:space="preserve"> of the liminal—or what Fanon described as “the Damned”— </w:t>
      </w:r>
      <w:r w:rsidRPr="00CA4F43">
        <w:rPr>
          <w:rStyle w:val="StyleUnderline"/>
        </w:rPr>
        <w:t>necessitates a reading of biomythography as a formal enactment of</w:t>
      </w:r>
      <w:r w:rsidRPr="00521EAA">
        <w:rPr>
          <w:sz w:val="16"/>
        </w:rPr>
        <w:t xml:space="preserve"> what Wynter has otherwise named </w:t>
      </w:r>
      <w:r w:rsidRPr="00CA4F43">
        <w:rPr>
          <w:rStyle w:val="StyleUnderline"/>
        </w:rPr>
        <w:t>the “sociogenic principle,” a “science” aimed at studying “the rhetoricity of . . . human identity.”</w:t>
      </w:r>
      <w:r w:rsidRPr="00521EAA">
        <w:rPr>
          <w:sz w:val="16"/>
        </w:rPr>
        <w:t>23 Wynter turns to this principle as a hermeneutical experiment purposed for the possible disarticulation of the governing codes that give rise to what it means to be human, or, as McKittrick has succinctly explained, toward the development of a “science” that “feels and questions the unsurvival of the condemned.”24</w:t>
      </w:r>
    </w:p>
    <w:p w14:paraId="0A3BCFF5" w14:textId="77777777" w:rsidR="00260B2D" w:rsidRPr="00521EAA" w:rsidRDefault="00260B2D" w:rsidP="00260B2D">
      <w:pPr>
        <w:rPr>
          <w:sz w:val="16"/>
        </w:rPr>
      </w:pPr>
      <w:r w:rsidRPr="00C04512">
        <w:rPr>
          <w:rStyle w:val="StyleUnderline"/>
          <w:highlight w:val="green"/>
        </w:rPr>
        <w:t>The task of</w:t>
      </w:r>
      <w:r w:rsidRPr="00CA4F43">
        <w:rPr>
          <w:rStyle w:val="StyleUnderline"/>
        </w:rPr>
        <w:t xml:space="preserve"> writing </w:t>
      </w:r>
      <w:r w:rsidRPr="00C04512">
        <w:rPr>
          <w:rStyle w:val="StyleUnderline"/>
          <w:highlight w:val="green"/>
        </w:rPr>
        <w:t>invention is</w:t>
      </w:r>
      <w:r w:rsidRPr="00CA4F43">
        <w:rPr>
          <w:rStyle w:val="StyleUnderline"/>
        </w:rPr>
        <w:t xml:space="preserve"> beset with difficulties, surrounded and </w:t>
      </w:r>
      <w:r w:rsidRPr="00C04512">
        <w:rPr>
          <w:rStyle w:val="StyleUnderline"/>
          <w:highlight w:val="green"/>
        </w:rPr>
        <w:t>beseeched b</w:t>
      </w:r>
      <w:r w:rsidRPr="00CA4F43">
        <w:rPr>
          <w:rStyle w:val="StyleUnderline"/>
        </w:rPr>
        <w:t>y failure</w:t>
      </w:r>
      <w:r w:rsidRPr="00521EAA">
        <w:rPr>
          <w:sz w:val="16"/>
        </w:rPr>
        <w:t xml:space="preserve">, which is to say that </w:t>
      </w:r>
      <w:r w:rsidRPr="00C04512">
        <w:rPr>
          <w:rStyle w:val="Emphasis"/>
          <w:highlight w:val="green"/>
        </w:rPr>
        <w:t>a litany of failure</w:t>
      </w:r>
      <w:r w:rsidRPr="00CA4F43">
        <w:rPr>
          <w:rStyle w:val="StyleUnderline"/>
        </w:rPr>
        <w:t xml:space="preserve"> sometimes feels more </w:t>
      </w:r>
      <w:r w:rsidRPr="00CA4F43">
        <w:rPr>
          <w:rStyle w:val="Emphasis"/>
        </w:rPr>
        <w:t>readily accessible</w:t>
      </w:r>
      <w:r w:rsidRPr="00CA4F43">
        <w:rPr>
          <w:rStyle w:val="StyleUnderline"/>
        </w:rPr>
        <w:t xml:space="preserve"> than a </w:t>
      </w:r>
      <w:r w:rsidRPr="00CA4F43">
        <w:rPr>
          <w:rStyle w:val="Emphasis"/>
        </w:rPr>
        <w:t>litany for survival</w:t>
      </w:r>
      <w:r w:rsidRPr="00CA4F43">
        <w:rPr>
          <w:rStyle w:val="StyleUnderline"/>
        </w:rPr>
        <w:t>.</w:t>
      </w:r>
      <w:r w:rsidRPr="00521EAA">
        <w:rPr>
          <w:sz w:val="16"/>
        </w:rPr>
        <w:t xml:space="preserve"> As Wynter has asked, how does one escape “the self-evidence of the order of consciousness that is everywhere the property of each culture’s sociogenic principle, and of the mode of nature-culture symbiosis to which each principle gives rise?”25 Put differently, </w:t>
      </w:r>
      <w:r w:rsidRPr="00CA4F43">
        <w:rPr>
          <w:rStyle w:val="StyleUnderline"/>
        </w:rPr>
        <w:t>how does one access a language outside of</w:t>
      </w:r>
      <w:r w:rsidRPr="00521EAA">
        <w:rPr>
          <w:sz w:val="16"/>
        </w:rPr>
        <w:t xml:space="preserve"> and in contradistinction to </w:t>
      </w:r>
      <w:r w:rsidRPr="00CA4F43">
        <w:rPr>
          <w:rStyle w:val="StyleUnderline"/>
        </w:rPr>
        <w:t>the governing codes that</w:t>
      </w:r>
      <w:r w:rsidRPr="00521EAA">
        <w:rPr>
          <w:sz w:val="16"/>
        </w:rPr>
        <w:t xml:space="preserve"> currently </w:t>
      </w:r>
      <w:r w:rsidRPr="00CA4F43">
        <w:rPr>
          <w:rStyle w:val="StyleUnderline"/>
        </w:rPr>
        <w:t>determine human definition</w:t>
      </w:r>
      <w:r w:rsidRPr="00521EAA">
        <w:rPr>
          <w:sz w:val="16"/>
        </w:rPr>
        <w:t xml:space="preserve"> </w:t>
      </w:r>
      <w:r w:rsidRPr="00CA4F43">
        <w:rPr>
          <w:rStyle w:val="StyleUnderline"/>
        </w:rPr>
        <w:t xml:space="preserve">such that it gives rise to </w:t>
      </w:r>
      <w:r w:rsidRPr="00CA4F43">
        <w:rPr>
          <w:rStyle w:val="Emphasis"/>
        </w:rPr>
        <w:t>new meanings, forms of life, and genres of being?</w:t>
      </w:r>
      <w:r w:rsidRPr="00521EAA">
        <w:rPr>
          <w:sz w:val="16"/>
        </w:rPr>
        <w:t xml:space="preserve"> Moreover, as Marriott adds, “[W]hat can this rhetoric do if the governing codes lie beyond his- tory[?],” and “[O]n behalf of whom or what is the biological conception of the human no longer absolute?”26 One might find answers to these questions in Lorde’s Zami: A New Spelling of My Name, in its scripting of the “dreams/myths/histories” of black life in order to consider how blackness, as it has been given meaning by antiblackness, could acquire new spellings to engender itself (and queerness and transness) as symbolically and materially livable, which is perhaps what Lorde meant in the book’s preface about “coming out blackened and whole.”27</w:t>
      </w:r>
    </w:p>
    <w:p w14:paraId="33A5A37A" w14:textId="77777777" w:rsidR="00260B2D" w:rsidRPr="00521EAA" w:rsidRDefault="00260B2D" w:rsidP="00260B2D">
      <w:pPr>
        <w:rPr>
          <w:sz w:val="16"/>
        </w:rPr>
      </w:pPr>
      <w:r w:rsidRPr="00521EAA">
        <w:rPr>
          <w:sz w:val="16"/>
        </w:rPr>
        <w:t xml:space="preserve">As Elizabeth Alexander has argued, </w:t>
      </w:r>
      <w:r w:rsidRPr="00C04512">
        <w:rPr>
          <w:rStyle w:val="StyleUnderline"/>
          <w:highlight w:val="green"/>
        </w:rPr>
        <w:t>Lorde’s biomythography offers</w:t>
      </w:r>
      <w:r w:rsidRPr="00521EAA">
        <w:rPr>
          <w:sz w:val="16"/>
        </w:rPr>
        <w:t xml:space="preserve"> vast </w:t>
      </w:r>
      <w:r w:rsidRPr="00C04512">
        <w:rPr>
          <w:rStyle w:val="StyleUnderline"/>
          <w:highlight w:val="green"/>
        </w:rPr>
        <w:t>possibilities for</w:t>
      </w:r>
      <w:r w:rsidRPr="00CA4F43">
        <w:rPr>
          <w:rStyle w:val="StyleUnderline"/>
        </w:rPr>
        <w:t xml:space="preserve"> rethinking</w:t>
      </w:r>
      <w:r w:rsidRPr="00521EAA">
        <w:rPr>
          <w:sz w:val="16"/>
        </w:rPr>
        <w:t xml:space="preserve"> </w:t>
      </w:r>
      <w:r w:rsidRPr="00CA4F43">
        <w:rPr>
          <w:rStyle w:val="StyleUnderline"/>
        </w:rPr>
        <w:t xml:space="preserve">“questions of </w:t>
      </w:r>
      <w:r w:rsidRPr="00C04512">
        <w:rPr>
          <w:rStyle w:val="StyleUnderline"/>
          <w:highlight w:val="green"/>
        </w:rPr>
        <w:t>identity</w:t>
      </w:r>
      <w:r w:rsidRPr="00CA4F43">
        <w:rPr>
          <w:rStyle w:val="StyleUnderline"/>
        </w:rPr>
        <w:t>”</w:t>
      </w:r>
      <w:r w:rsidRPr="00521EAA">
        <w:rPr>
          <w:sz w:val="16"/>
        </w:rPr>
        <w:t xml:space="preserve"> in its ability </w:t>
      </w:r>
      <w:r w:rsidRPr="00C04512">
        <w:rPr>
          <w:rStyle w:val="StyleUnderline"/>
          <w:highlight w:val="green"/>
        </w:rPr>
        <w:t>to</w:t>
      </w:r>
      <w:r w:rsidRPr="00CA4F43">
        <w:rPr>
          <w:rStyle w:val="StyleUnderline"/>
        </w:rPr>
        <w:t xml:space="preserve"> formally </w:t>
      </w:r>
      <w:r w:rsidRPr="00C04512">
        <w:rPr>
          <w:rStyle w:val="Emphasis"/>
          <w:highlight w:val="green"/>
        </w:rPr>
        <w:t>dissemble</w:t>
      </w:r>
      <w:r w:rsidRPr="00CA4F43">
        <w:rPr>
          <w:rStyle w:val="Emphasis"/>
        </w:rPr>
        <w:t xml:space="preserve"> identities’ “</w:t>
      </w:r>
      <w:r w:rsidRPr="00C04512">
        <w:rPr>
          <w:rStyle w:val="Emphasis"/>
          <w:highlight w:val="green"/>
        </w:rPr>
        <w:t>static limitation</w:t>
      </w:r>
      <w:r w:rsidRPr="00C04512">
        <w:rPr>
          <w:rStyle w:val="StyleUnderline"/>
          <w:highlight w:val="green"/>
        </w:rPr>
        <w:t>s</w:t>
      </w:r>
      <w:r w:rsidRPr="00CA4F43">
        <w:rPr>
          <w:rStyle w:val="StyleUnderline"/>
        </w:rPr>
        <w:t>.”</w:t>
      </w:r>
      <w:r w:rsidRPr="00521EAA">
        <w:rPr>
          <w:sz w:val="16"/>
        </w:rPr>
        <w:t xml:space="preserve">28 </w:t>
      </w:r>
      <w:r w:rsidRPr="00C04512">
        <w:rPr>
          <w:rStyle w:val="StyleUnderline"/>
          <w:highlight w:val="green"/>
        </w:rPr>
        <w:t>Biomythography is</w:t>
      </w:r>
      <w:r w:rsidRPr="00CA4F43">
        <w:rPr>
          <w:rStyle w:val="StyleUnderline"/>
        </w:rPr>
        <w:t xml:space="preserve"> both a genre of literature and </w:t>
      </w:r>
      <w:r w:rsidRPr="00C04512">
        <w:rPr>
          <w:rStyle w:val="StyleUnderline"/>
          <w:highlight w:val="green"/>
        </w:rPr>
        <w:t>an invitation to</w:t>
      </w:r>
      <w:r w:rsidRPr="00CA4F43">
        <w:rPr>
          <w:rStyle w:val="StyleUnderline"/>
        </w:rPr>
        <w:t xml:space="preserve"> create different discursive</w:t>
      </w:r>
      <w:r w:rsidRPr="00521EAA">
        <w:rPr>
          <w:sz w:val="16"/>
        </w:rPr>
        <w:t xml:space="preserve"> </w:t>
      </w:r>
      <w:r w:rsidRPr="00CA4F43">
        <w:rPr>
          <w:rStyle w:val="StyleUnderline"/>
        </w:rPr>
        <w:t>structures</w:t>
      </w:r>
      <w:r w:rsidRPr="00521EAA">
        <w:rPr>
          <w:sz w:val="16"/>
        </w:rPr>
        <w:t xml:space="preserve"> for human identification, </w:t>
      </w:r>
      <w:r w:rsidRPr="00CA4F43">
        <w:rPr>
          <w:rStyle w:val="StyleUnderline"/>
        </w:rPr>
        <w:t>ones that contravene</w:t>
      </w:r>
      <w:r w:rsidRPr="00521EAA">
        <w:rPr>
          <w:sz w:val="16"/>
        </w:rPr>
        <w:t xml:space="preserve"> colonial </w:t>
      </w:r>
      <w:r w:rsidRPr="00CA4F43">
        <w:rPr>
          <w:rStyle w:val="StyleUnderline"/>
        </w:rPr>
        <w:t xml:space="preserve">modes of </w:t>
      </w:r>
      <w:r w:rsidRPr="00C04512">
        <w:rPr>
          <w:rStyle w:val="StyleUnderline"/>
          <w:highlight w:val="green"/>
        </w:rPr>
        <w:t>catalog</w:t>
      </w:r>
      <w:r w:rsidRPr="00CA4F43">
        <w:rPr>
          <w:rStyle w:val="StyleUnderline"/>
        </w:rPr>
        <w:t xml:space="preserve">ing </w:t>
      </w:r>
      <w:r w:rsidRPr="00C04512">
        <w:rPr>
          <w:rStyle w:val="StyleUnderline"/>
          <w:highlight w:val="green"/>
        </w:rPr>
        <w:t>difference in</w:t>
      </w:r>
      <w:r w:rsidRPr="00C04512">
        <w:rPr>
          <w:sz w:val="16"/>
          <w:highlight w:val="green"/>
        </w:rPr>
        <w:t xml:space="preserve"> </w:t>
      </w:r>
      <w:r w:rsidRPr="00C04512">
        <w:rPr>
          <w:rStyle w:val="StyleUnderline"/>
          <w:highlight w:val="green"/>
        </w:rPr>
        <w:t>favor of</w:t>
      </w:r>
      <w:r w:rsidRPr="00CA4F43">
        <w:rPr>
          <w:rStyle w:val="StyleUnderline"/>
        </w:rPr>
        <w:t xml:space="preserve"> the possibility of </w:t>
      </w:r>
      <w:r w:rsidRPr="00C04512">
        <w:rPr>
          <w:rStyle w:val="StyleUnderline"/>
          <w:highlight w:val="green"/>
        </w:rPr>
        <w:t>engendering ways of life</w:t>
      </w:r>
      <w:r w:rsidRPr="00CA4F43">
        <w:rPr>
          <w:rStyle w:val="StyleUnderline"/>
        </w:rPr>
        <w:t xml:space="preserve"> and genres</w:t>
      </w:r>
      <w:r w:rsidRPr="00521EAA">
        <w:rPr>
          <w:sz w:val="16"/>
        </w:rPr>
        <w:t xml:space="preserve"> of being </w:t>
      </w:r>
      <w:r w:rsidRPr="00C04512">
        <w:rPr>
          <w:rStyle w:val="StyleUnderline"/>
          <w:highlight w:val="green"/>
        </w:rPr>
        <w:t>based on</w:t>
      </w:r>
      <w:r w:rsidRPr="00521EAA">
        <w:rPr>
          <w:sz w:val="16"/>
        </w:rPr>
        <w:t xml:space="preserve"> the </w:t>
      </w:r>
      <w:r w:rsidRPr="00C04512">
        <w:rPr>
          <w:rStyle w:val="Emphasis"/>
          <w:highlight w:val="green"/>
        </w:rPr>
        <w:t>specificities of</w:t>
      </w:r>
      <w:r w:rsidRPr="00CA4F43">
        <w:rPr>
          <w:rStyle w:val="Emphasis"/>
        </w:rPr>
        <w:t xml:space="preserve"> lived </w:t>
      </w:r>
      <w:r w:rsidRPr="00C04512">
        <w:rPr>
          <w:rStyle w:val="Emphasis"/>
          <w:highlight w:val="green"/>
        </w:rPr>
        <w:t>experience</w:t>
      </w:r>
      <w:r w:rsidRPr="00CA4F43">
        <w:rPr>
          <w:rStyle w:val="StyleUnderline"/>
        </w:rPr>
        <w:t>.</w:t>
      </w:r>
      <w:r w:rsidRPr="00521EAA">
        <w:rPr>
          <w:sz w:val="16"/>
        </w:rPr>
        <w:t xml:space="preserve">29 As Michael Benton has observed, “[B]iomythography dissolves the distinction between ‘actual life’ and ‘posthumous life’” in a “process of gathering and organizing the scattered fragments of the past to meet the needs of the present.” </w:t>
      </w:r>
      <w:r w:rsidRPr="00CA4F43">
        <w:rPr>
          <w:rStyle w:val="StyleUnderline"/>
        </w:rPr>
        <w:t>Biomythography</w:t>
      </w:r>
      <w:r w:rsidRPr="00521EAA">
        <w:rPr>
          <w:sz w:val="16"/>
        </w:rPr>
        <w:t xml:space="preserve">, then, </w:t>
      </w:r>
      <w:r w:rsidRPr="00CA4F43">
        <w:rPr>
          <w:rStyle w:val="StyleUnderline"/>
        </w:rPr>
        <w:t xml:space="preserve">is </w:t>
      </w:r>
      <w:r w:rsidRPr="00C04512">
        <w:rPr>
          <w:rStyle w:val="StyleUnderline"/>
          <w:highlight w:val="green"/>
        </w:rPr>
        <w:t>a praxis of</w:t>
      </w:r>
      <w:r w:rsidRPr="00C04512">
        <w:rPr>
          <w:sz w:val="16"/>
          <w:highlight w:val="green"/>
        </w:rPr>
        <w:t xml:space="preserve"> </w:t>
      </w:r>
      <w:r w:rsidRPr="00C04512">
        <w:rPr>
          <w:rStyle w:val="StyleUnderline"/>
          <w:highlight w:val="green"/>
        </w:rPr>
        <w:t>invention that erupts</w:t>
      </w:r>
      <w:r w:rsidRPr="00CA4F43">
        <w:rPr>
          <w:rStyle w:val="StyleUnderline"/>
        </w:rPr>
        <w:t xml:space="preserve"> as a question </w:t>
      </w:r>
      <w:r w:rsidRPr="00C04512">
        <w:rPr>
          <w:rStyle w:val="StyleUnderline"/>
          <w:highlight w:val="green"/>
        </w:rPr>
        <w:t>about</w:t>
      </w:r>
      <w:r w:rsidRPr="00CA4F43">
        <w:rPr>
          <w:rStyle w:val="StyleUnderline"/>
        </w:rPr>
        <w:t xml:space="preserve"> (</w:t>
      </w:r>
      <w:r w:rsidRPr="00CA4F43">
        <w:rPr>
          <w:rStyle w:val="Emphasis"/>
        </w:rPr>
        <w:t xml:space="preserve">past and </w:t>
      </w:r>
      <w:r w:rsidRPr="00C04512">
        <w:rPr>
          <w:rStyle w:val="Emphasis"/>
          <w:highlight w:val="green"/>
        </w:rPr>
        <w:t>present</w:t>
      </w:r>
      <w:r w:rsidRPr="00CA4F43">
        <w:rPr>
          <w:rStyle w:val="StyleUnderline"/>
        </w:rPr>
        <w:t xml:space="preserve">) </w:t>
      </w:r>
      <w:r w:rsidRPr="00C04512">
        <w:rPr>
          <w:rStyle w:val="Emphasis"/>
          <w:highlight w:val="green"/>
        </w:rPr>
        <w:t>temporalities</w:t>
      </w:r>
      <w:r w:rsidRPr="00C04512">
        <w:rPr>
          <w:rStyle w:val="StyleUnderline"/>
          <w:highlight w:val="green"/>
        </w:rPr>
        <w:t xml:space="preserve"> in the</w:t>
      </w:r>
      <w:r w:rsidRPr="00CA4F43">
        <w:rPr>
          <w:rStyle w:val="StyleUnderline"/>
        </w:rPr>
        <w:t xml:space="preserve"> register of</w:t>
      </w:r>
      <w:r w:rsidRPr="00521EAA">
        <w:rPr>
          <w:sz w:val="16"/>
        </w:rPr>
        <w:t xml:space="preserve"> the </w:t>
      </w:r>
      <w:r w:rsidRPr="00C04512">
        <w:rPr>
          <w:rStyle w:val="Emphasis"/>
          <w:highlight w:val="green"/>
        </w:rPr>
        <w:t>future imperfect</w:t>
      </w:r>
      <w:r w:rsidRPr="00C04512">
        <w:rPr>
          <w:rStyle w:val="StyleUnderline"/>
          <w:highlight w:val="green"/>
        </w:rPr>
        <w:t>,</w:t>
      </w:r>
      <w:r w:rsidRPr="00CA4F43">
        <w:rPr>
          <w:rStyle w:val="StyleUnderline"/>
        </w:rPr>
        <w:t xml:space="preserve"> in </w:t>
      </w:r>
      <w:r w:rsidRPr="00C04512">
        <w:rPr>
          <w:rStyle w:val="StyleUnderline"/>
          <w:highlight w:val="green"/>
        </w:rPr>
        <w:t>which</w:t>
      </w:r>
      <w:r w:rsidRPr="00CA4F43">
        <w:rPr>
          <w:rStyle w:val="StyleUnderline"/>
        </w:rPr>
        <w:t xml:space="preserve"> past and future </w:t>
      </w:r>
      <w:r w:rsidRPr="00C04512">
        <w:rPr>
          <w:rStyle w:val="StyleUnderline"/>
          <w:highlight w:val="green"/>
        </w:rPr>
        <w:t>give rise</w:t>
      </w:r>
      <w:r w:rsidRPr="00CA4F43">
        <w:rPr>
          <w:rStyle w:val="StyleUnderline"/>
        </w:rPr>
        <w:t xml:space="preserve"> </w:t>
      </w:r>
      <w:r w:rsidRPr="00C04512">
        <w:rPr>
          <w:rStyle w:val="StyleUnderline"/>
          <w:highlight w:val="green"/>
        </w:rPr>
        <w:t>to</w:t>
      </w:r>
      <w:r w:rsidRPr="00CA4F43">
        <w:rPr>
          <w:rStyle w:val="StyleUnderline"/>
        </w:rPr>
        <w:t xml:space="preserve"> a set of conditions and </w:t>
      </w:r>
      <w:r w:rsidRPr="00C04512">
        <w:rPr>
          <w:rStyle w:val="StyleUnderline"/>
          <w:highlight w:val="green"/>
        </w:rPr>
        <w:t xml:space="preserve">responses in the </w:t>
      </w:r>
      <w:r w:rsidRPr="00C04512">
        <w:rPr>
          <w:rStyle w:val="Emphasis"/>
          <w:highlight w:val="green"/>
        </w:rPr>
        <w:t>present</w:t>
      </w:r>
      <w:r w:rsidRPr="00CA4F43">
        <w:rPr>
          <w:rStyle w:val="StyleUnderline"/>
        </w:rPr>
        <w:t>,</w:t>
      </w:r>
      <w:r w:rsidRPr="00521EAA">
        <w:rPr>
          <w:sz w:val="16"/>
        </w:rPr>
        <w:t xml:space="preserve"> and which, as Marriott suggests, finds form in “a moment of inventiveness whose introduction necessarily never arrives and does not stop arriving, and whose destination cannot be foreseen, or anticipated, but only repeatedly traveled.”30 </w:t>
      </w:r>
      <w:r w:rsidRPr="00CA4F43">
        <w:rPr>
          <w:rStyle w:val="StyleUnderline"/>
        </w:rPr>
        <w:t>To presence DeVine— to invent his/a life—</w:t>
      </w:r>
      <w:r>
        <w:rPr>
          <w:rStyle w:val="StyleUnderline"/>
        </w:rPr>
        <w:t xml:space="preserve"> </w:t>
      </w:r>
      <w:r w:rsidRPr="00521EAA">
        <w:rPr>
          <w:sz w:val="16"/>
        </w:rPr>
        <w:t xml:space="preserve">then, </w:t>
      </w:r>
      <w:r w:rsidRPr="00CA4F43">
        <w:rPr>
          <w:rStyle w:val="StyleUnderline"/>
        </w:rPr>
        <w:t xml:space="preserve">is to approach phenomenologically the </w:t>
      </w:r>
      <w:r w:rsidRPr="00CA4F43">
        <w:rPr>
          <w:rStyle w:val="Emphasis"/>
        </w:rPr>
        <w:t>interstitialities</w:t>
      </w:r>
      <w:r w:rsidRPr="00CA4F43">
        <w:rPr>
          <w:rStyle w:val="StyleUnderline"/>
        </w:rPr>
        <w:t xml:space="preserve"> of </w:t>
      </w:r>
      <w:r w:rsidRPr="00CA4F43">
        <w:rPr>
          <w:rStyle w:val="Emphasis"/>
        </w:rPr>
        <w:t>black and trans life</w:t>
      </w:r>
      <w:r w:rsidRPr="00CA4F43">
        <w:rPr>
          <w:rStyle w:val="StyleUnderline"/>
        </w:rPr>
        <w:t xml:space="preserve"> and</w:t>
      </w:r>
      <w:r w:rsidRPr="00521EAA">
        <w:rPr>
          <w:sz w:val="16"/>
        </w:rPr>
        <w:t xml:space="preserve"> black and trans </w:t>
      </w:r>
      <w:r w:rsidRPr="00CA4F43">
        <w:rPr>
          <w:rStyle w:val="StyleUnderline"/>
        </w:rPr>
        <w:t>death,</w:t>
      </w:r>
      <w:r w:rsidRPr="00521EAA">
        <w:rPr>
          <w:sz w:val="16"/>
        </w:rPr>
        <w:t xml:space="preserve"> particularly </w:t>
      </w:r>
      <w:r w:rsidRPr="00CA4F43">
        <w:rPr>
          <w:rStyle w:val="StyleUnderline"/>
        </w:rPr>
        <w:t>as they bear upon the current conjuncture of black trans life</w:t>
      </w:r>
      <w:r w:rsidRPr="00521EAA">
        <w:rPr>
          <w:sz w:val="16"/>
        </w:rPr>
        <w:t xml:space="preserve"> and spectacularized black trans death and their routes of public circulation in Transgender Days of Remembrance/Resistance and in the Trans Lives Matter (TLM) and Black Trans Lives Matter (BTLM) movements.</w:t>
      </w:r>
    </w:p>
    <w:p w14:paraId="747D3F02" w14:textId="77777777" w:rsidR="00260B2D" w:rsidRPr="00521EAA" w:rsidRDefault="00260B2D" w:rsidP="00260B2D">
      <w:pPr>
        <w:rPr>
          <w:sz w:val="16"/>
        </w:rPr>
      </w:pPr>
      <w:r w:rsidRPr="00521EAA">
        <w:rPr>
          <w:sz w:val="16"/>
        </w:rPr>
        <w:t xml:space="preserve">As sociogenesis involves an invention in language that figures language against itself, this chapter has infinite opportunities for misreading. Then again, this chapter is a misreading, or at least a misappropriation, of the genre of scholarly composition, as it performs a kind of writing that is typically regarded as a matter of fiction. Yet theory, at its best, is nothing more than “dreams/myths/histories” aimed at giving expression to ways of seeing and ways of being in the world. What follows, then, is a meditation on the porousness of a supposed distinction between anti-blackness and antitrans violence, or perhaps a consideration of </w:t>
      </w:r>
      <w:r w:rsidRPr="00521EAA">
        <w:rPr>
          <w:sz w:val="16"/>
        </w:rPr>
        <w:lastRenderedPageBreak/>
        <w:t>the ways that antitrans violence is also and always already an articulation of anti- blackness. This chapter’s focus on DeVine’s life also opens onto another set of questions about sociogeny, as it relates to genres of being and matters of time, but also as it gives expression to forms of life. Against the biocentrism and linear temporality that constructs “life” in universal terms, I explore in this chapter the question, How does one think about and express genres of life that are reiteratively, transitively, and transversally related to death?</w:t>
      </w:r>
    </w:p>
    <w:p w14:paraId="03E718B5" w14:textId="77777777" w:rsidR="00260B2D" w:rsidRPr="00521EAA" w:rsidRDefault="00260B2D" w:rsidP="00260B2D">
      <w:pPr>
        <w:rPr>
          <w:sz w:val="16"/>
        </w:rPr>
      </w:pPr>
      <w:r w:rsidRPr="00521EAA">
        <w:rPr>
          <w:sz w:val="16"/>
        </w:rPr>
        <w:t xml:space="preserve">Black study has provided numerous meditations on this point. The conditions of blackness and queerness have given names to modes of living that have been described as “social death,” as “the social life of social death,” or as “near life.”31 Christina Sharpe attends to “the wake” as a condition and location for thinking through the meanings of care and disaster as problems for thought in relation to black non/being.32 In conversation with Agamben’s notion of “bare life,” Achille Mbembe describes “raw life” as “a place and time of half-­ death—­ or, if one prefers, half life . . . a place where life and death are so entangled that it is impossible to distinguish them, or to say what is on the side of the shadow or its obverse.”33 Alexander Weheliye works through the writings of Spillers and Wynter to add flesh to “bare life” and biopolitical discourse.34 In all of these instances, life and death function as schemata for systems of social valuation. In addition, numerous black diasporic spiritual practices are firmly rooted in a belief in the enmeshment of life and death, giving expression to a continuity of black sociality in the form of communing with the ancestors or in the afterlives. In what follows, </w:t>
      </w:r>
      <w:r w:rsidRPr="00521EAA">
        <w:rPr>
          <w:rStyle w:val="StyleUnderline"/>
        </w:rPr>
        <w:t>my consideration is not concerned with producing a new</w:t>
      </w:r>
      <w:r w:rsidRPr="00521EAA">
        <w:rPr>
          <w:sz w:val="16"/>
        </w:rPr>
        <w:t xml:space="preserve"> </w:t>
      </w:r>
      <w:r w:rsidRPr="00521EAA">
        <w:rPr>
          <w:rStyle w:val="StyleUnderline"/>
        </w:rPr>
        <w:t xml:space="preserve">philosophy of life so much as with naming a </w:t>
      </w:r>
      <w:r w:rsidRPr="00521EAA">
        <w:rPr>
          <w:rStyle w:val="Emphasis"/>
        </w:rPr>
        <w:t>condition of possibility</w:t>
      </w:r>
      <w:r w:rsidRPr="00521EAA">
        <w:rPr>
          <w:rStyle w:val="StyleUnderline"/>
        </w:rPr>
        <w:t xml:space="preserve"> for black and trans life through</w:t>
      </w:r>
      <w:r w:rsidRPr="00521EAA">
        <w:rPr>
          <w:sz w:val="16"/>
        </w:rPr>
        <w:t xml:space="preserve"> </w:t>
      </w:r>
      <w:r w:rsidRPr="00521EAA">
        <w:rPr>
          <w:rStyle w:val="StyleUnderline"/>
        </w:rPr>
        <w:t>sketching</w:t>
      </w:r>
      <w:r w:rsidRPr="00521EAA">
        <w:rPr>
          <w:sz w:val="16"/>
        </w:rPr>
        <w:t xml:space="preserve"> a temporality of </w:t>
      </w:r>
      <w:r w:rsidRPr="00521EAA">
        <w:rPr>
          <w:rStyle w:val="StyleUnderline"/>
        </w:rPr>
        <w:t>emergence for DeVine in the Brandon archive. Doing this</w:t>
      </w:r>
      <w:r w:rsidRPr="00521EAA">
        <w:rPr>
          <w:sz w:val="16"/>
        </w:rPr>
        <w:t xml:space="preserve">, which is also an exercise in what Fanon described as “introducing invention into existence,” </w:t>
      </w:r>
      <w:r w:rsidRPr="00521EAA">
        <w:rPr>
          <w:rStyle w:val="StyleUnderline"/>
        </w:rPr>
        <w:t xml:space="preserve">is to </w:t>
      </w:r>
      <w:r w:rsidRPr="00521EAA">
        <w:rPr>
          <w:rStyle w:val="Emphasis"/>
        </w:rPr>
        <w:t>contend with “still life”</w:t>
      </w:r>
      <w:r w:rsidRPr="00521EAA">
        <w:rPr>
          <w:sz w:val="16"/>
        </w:rPr>
        <w:t xml:space="preserve"> and the even-­ so and as-­ yet of living.35</w:t>
      </w:r>
    </w:p>
    <w:p w14:paraId="53AB774C" w14:textId="77777777" w:rsidR="00260B2D" w:rsidRPr="00521EAA" w:rsidRDefault="00260B2D" w:rsidP="00260B2D">
      <w:r w:rsidRPr="00521EAA">
        <w:t>[PARAGRAPH INTEGRITY PAUSES]</w:t>
      </w:r>
    </w:p>
    <w:p w14:paraId="738338FD" w14:textId="371201C7" w:rsidR="00260B2D" w:rsidRPr="00260B2D" w:rsidRDefault="00260B2D" w:rsidP="00260B2D">
      <w:pPr>
        <w:rPr>
          <w:sz w:val="6"/>
          <w:szCs w:val="6"/>
        </w:rPr>
      </w:pPr>
      <w:r w:rsidRPr="00260B2D">
        <w:rPr>
          <w:sz w:val="6"/>
          <w:szCs w:val="6"/>
        </w:rPr>
        <w:t xml:space="preserve">Still Lives Nine months prior to Phillip’s birth, a one-­ minute seismic event shook communities near Sylmar, California, in the San Fernando Valley, claim- ing sixty-­ five lives, injuring more than two thousand people, and cre- ating an estimated $505 million in property damage.36 At the time, the DeVines—­ Paul Jr., Paul III, and Aisha (then named Phyllis) lived a thirty-­ minute drive away, in Pasadena. Phillip’s paternal grandparents, Paul Sr. and Edith, lived on the other side of town. They would wel- come Phillip as the newest addition to their family on October 8, 1971, two months before he was expected. Accounts of Phillip DeVine often include some mention of his untimely birth, relating his mother’s intake of diethylstilbestrol (DES), a “synthetic estrogen” marketed to reduce morning sickness, to his infant medical conditions and disabilities. The Food and Drug Administration, in response to research indicating higher correlations of vaginal and cer- vical cancer among adults prenatally exposed to DES, issued a bulletin a few weeks after Phillip’s birth advising physicians to stop prescribing the drug to pregnant people.37 In a twist of the biocentric knot, and in a proliferative gesture of Spillers’s formulation of the “‘female’ within”— ­ in this case, the mother being inside the son and, through her pres- ence, the son becoming her daughter—­ the same drug that purportedly caused DeVine’s disabilities would also become a biochemical explana- tion for trans and intersex existence, as medical researchers linked pre- natal exposure to DES and other “endocrine disrupting chemicals” to “gender-­ related disorders.”38 </w:t>
      </w:r>
      <w:r>
        <w:rPr>
          <w:sz w:val="6"/>
          <w:szCs w:val="6"/>
        </w:rPr>
        <w:t xml:space="preserve"> </w:t>
      </w:r>
      <w:r w:rsidRPr="00260B2D">
        <w:rPr>
          <w:sz w:val="6"/>
          <w:szCs w:val="6"/>
        </w:rPr>
        <w:t>Mel Chen’s work on animacies is instructive here, to explain how queer and trans forms of subjectivation are reanimated in a “womb,” which is here constructed as an environment of toxicity.39 Chen’s argu- ment also brings to mind Jared Sexton’s discussion of the “black womb” as it has been constructed in contemporary pro-­ life rhetoric and in the co-­ articulation of Black Lives Matter (BLM) and reproductive-­ justice movements, wherein black wombs function as a rhetorical and material site for the production of an “unbearable blackness,” by which “racial blackness reappears as an affected, fetal way of being alive, both unborn and undead”—­ perhaps one way to describe DeVine’s presence within the Brandon archive.40 P</w:t>
      </w:r>
    </w:p>
    <w:p w14:paraId="63A8B248" w14:textId="04E36FFE" w:rsidR="00260B2D" w:rsidRDefault="00260B2D" w:rsidP="00260B2D">
      <w:r>
        <w:t>[PARAGRAPH INTEGRITY RESUMES]</w:t>
      </w:r>
    </w:p>
    <w:p w14:paraId="7941E050" w14:textId="00FAF552" w:rsidR="00260B2D" w:rsidRPr="00260B2D" w:rsidRDefault="00260B2D" w:rsidP="00260B2D">
      <w:pPr>
        <w:rPr>
          <w:sz w:val="16"/>
        </w:rPr>
      </w:pPr>
      <w:r w:rsidRPr="00C04512">
        <w:rPr>
          <w:rStyle w:val="StyleUnderline"/>
          <w:highlight w:val="green"/>
        </w:rPr>
        <w:t>Phillip’s</w:t>
      </w:r>
      <w:r w:rsidRPr="00260B2D">
        <w:rPr>
          <w:rStyle w:val="StyleUnderline"/>
        </w:rPr>
        <w:t xml:space="preserve"> mother described his condition at birth as “touch and go, touch and go.”</w:t>
      </w:r>
      <w:r w:rsidRPr="00260B2D">
        <w:rPr>
          <w:sz w:val="16"/>
        </w:rPr>
        <w:t xml:space="preserve"> She related to Aphrodite Jones, </w:t>
      </w:r>
      <w:r w:rsidRPr="00260B2D">
        <w:rPr>
          <w:rStyle w:val="StyleUnderline"/>
        </w:rPr>
        <w:t xml:space="preserve">“They wanted to put Phillip into an institution because they felt he would </w:t>
      </w:r>
      <w:r w:rsidRPr="00260B2D">
        <w:rPr>
          <w:rStyle w:val="Emphasis"/>
        </w:rPr>
        <w:t>never be able to function</w:t>
      </w:r>
      <w:r w:rsidRPr="00260B2D">
        <w:rPr>
          <w:rStyle w:val="StyleUnderline"/>
        </w:rPr>
        <w:t>. .</w:t>
      </w:r>
      <w:r w:rsidRPr="00260B2D">
        <w:rPr>
          <w:sz w:val="16"/>
        </w:rPr>
        <w:t xml:space="preserve"> . . </w:t>
      </w:r>
      <w:r w:rsidRPr="00260B2D">
        <w:rPr>
          <w:rStyle w:val="StyleUnderline"/>
        </w:rPr>
        <w:t>His lungs were scarred</w:t>
      </w:r>
      <w:r w:rsidRPr="00260B2D">
        <w:rPr>
          <w:sz w:val="16"/>
        </w:rPr>
        <w:t xml:space="preserve"> like he had been smoking for fifty years, </w:t>
      </w:r>
      <w:r w:rsidRPr="00260B2D">
        <w:rPr>
          <w:rStyle w:val="StyleUnderline"/>
        </w:rPr>
        <w:t xml:space="preserve">he had a tracheotomy, and he </w:t>
      </w:r>
      <w:r w:rsidRPr="00C04512">
        <w:rPr>
          <w:rStyle w:val="StyleUnderline"/>
          <w:highlight w:val="green"/>
        </w:rPr>
        <w:t>had</w:t>
      </w:r>
      <w:r w:rsidRPr="00260B2D">
        <w:rPr>
          <w:rStyle w:val="StyleUnderline"/>
        </w:rPr>
        <w:t xml:space="preserve"> a heart</w:t>
      </w:r>
      <w:r w:rsidRPr="00260B2D">
        <w:rPr>
          <w:sz w:val="16"/>
        </w:rPr>
        <w:t xml:space="preserve"> </w:t>
      </w:r>
      <w:r w:rsidRPr="00260B2D">
        <w:rPr>
          <w:rStyle w:val="StyleUnderline"/>
        </w:rPr>
        <w:t>problem</w:t>
      </w:r>
      <w:r w:rsidRPr="00260B2D">
        <w:rPr>
          <w:sz w:val="16"/>
        </w:rPr>
        <w:t xml:space="preserve">, so he was on digitalis.”41 Phillip would have </w:t>
      </w:r>
      <w:r w:rsidRPr="00C04512">
        <w:rPr>
          <w:rStyle w:val="Emphasis"/>
          <w:highlight w:val="green"/>
        </w:rPr>
        <w:t>two surgeries</w:t>
      </w:r>
      <w:r w:rsidRPr="00260B2D">
        <w:rPr>
          <w:sz w:val="16"/>
        </w:rPr>
        <w:t xml:space="preserve"> during infancy: one on his eyes, for congenital strabismus; and </w:t>
      </w:r>
      <w:r w:rsidRPr="00260B2D">
        <w:rPr>
          <w:rStyle w:val="StyleUnderline"/>
        </w:rPr>
        <w:t xml:space="preserve">a removal of “two toes and part of a heel,” in order </w:t>
      </w:r>
      <w:r w:rsidRPr="00C04512">
        <w:rPr>
          <w:rStyle w:val="StyleUnderline"/>
          <w:highlight w:val="green"/>
        </w:rPr>
        <w:t xml:space="preserve">to fit </w:t>
      </w:r>
      <w:r w:rsidRPr="00C04512">
        <w:rPr>
          <w:rStyle w:val="Emphasis"/>
          <w:highlight w:val="green"/>
        </w:rPr>
        <w:t>a prosthesis</w:t>
      </w:r>
      <w:r w:rsidRPr="00260B2D">
        <w:rPr>
          <w:sz w:val="16"/>
        </w:rPr>
        <w:t xml:space="preserve"> for his right leg.42 Both surgeries were considered successful, and Phillip was eventually weaned off the digi- talis and breathing implements, as they became unnecessary for regulat- ing his life function. </w:t>
      </w:r>
    </w:p>
    <w:p w14:paraId="61BF99B7" w14:textId="77777777" w:rsidR="00260B2D" w:rsidRPr="00260B2D" w:rsidRDefault="00260B2D" w:rsidP="00260B2D">
      <w:pPr>
        <w:rPr>
          <w:sz w:val="16"/>
        </w:rPr>
      </w:pPr>
      <w:r w:rsidRPr="00260B2D">
        <w:rPr>
          <w:rStyle w:val="StyleUnderline"/>
        </w:rPr>
        <w:t>Accounts such as the closing testimony</w:t>
      </w:r>
      <w:r w:rsidRPr="00260B2D">
        <w:rPr>
          <w:sz w:val="16"/>
        </w:rPr>
        <w:t xml:space="preserve"> at Nissen’s trial </w:t>
      </w:r>
      <w:r w:rsidRPr="00260B2D">
        <w:rPr>
          <w:rStyle w:val="StyleUnderline"/>
        </w:rPr>
        <w:t xml:space="preserve">referred to Phillip as an amputee, </w:t>
      </w:r>
      <w:r w:rsidRPr="00C04512">
        <w:rPr>
          <w:rStyle w:val="StyleUnderline"/>
          <w:highlight w:val="green"/>
        </w:rPr>
        <w:t>bringing to mind</w:t>
      </w:r>
      <w:r w:rsidRPr="00260B2D">
        <w:rPr>
          <w:rStyle w:val="StyleUnderline"/>
        </w:rPr>
        <w:t xml:space="preserve"> Fanon’s discussion of </w:t>
      </w:r>
      <w:r w:rsidRPr="00C04512">
        <w:rPr>
          <w:rStyle w:val="StyleUnderline"/>
          <w:highlight w:val="green"/>
        </w:rPr>
        <w:t xml:space="preserve">the </w:t>
      </w:r>
      <w:r w:rsidRPr="00C04512">
        <w:rPr>
          <w:rStyle w:val="Emphasis"/>
          <w:highlight w:val="green"/>
        </w:rPr>
        <w:t>lived experience of</w:t>
      </w:r>
      <w:r w:rsidRPr="00260B2D">
        <w:rPr>
          <w:rStyle w:val="Emphasis"/>
        </w:rPr>
        <w:t xml:space="preserve"> the </w:t>
      </w:r>
      <w:r w:rsidRPr="00C04512">
        <w:rPr>
          <w:rStyle w:val="Emphasis"/>
          <w:highlight w:val="green"/>
        </w:rPr>
        <w:t>black</w:t>
      </w:r>
      <w:r w:rsidRPr="00C04512">
        <w:rPr>
          <w:rStyle w:val="StyleUnderline"/>
          <w:highlight w:val="green"/>
        </w:rPr>
        <w:t xml:space="preserve"> as</w:t>
      </w:r>
      <w:r w:rsidRPr="00260B2D">
        <w:rPr>
          <w:rStyle w:val="StyleUnderline"/>
        </w:rPr>
        <w:t xml:space="preserve"> one of </w:t>
      </w:r>
      <w:r w:rsidRPr="00260B2D">
        <w:rPr>
          <w:rStyle w:val="Emphasis"/>
        </w:rPr>
        <w:t>“</w:t>
      </w:r>
      <w:r w:rsidRPr="00C04512">
        <w:rPr>
          <w:rStyle w:val="Emphasis"/>
          <w:highlight w:val="green"/>
        </w:rPr>
        <w:t>amputation</w:t>
      </w:r>
      <w:r w:rsidRPr="00260B2D">
        <w:rPr>
          <w:rStyle w:val="StyleUnderline"/>
        </w:rPr>
        <w:t>”</w:t>
      </w:r>
      <w:r w:rsidRPr="00260B2D">
        <w:rPr>
          <w:sz w:val="16"/>
        </w:rPr>
        <w:t xml:space="preserve">—­ in which </w:t>
      </w:r>
      <w:r w:rsidRPr="00260B2D">
        <w:rPr>
          <w:rStyle w:val="StyleUnderline"/>
        </w:rPr>
        <w:t>blackness is dis/figured as a “corporeal malediction”</w:t>
      </w:r>
      <w:r w:rsidRPr="00260B2D">
        <w:rPr>
          <w:sz w:val="16"/>
        </w:rPr>
        <w:t xml:space="preserve"> placed “by the other, the white man, who had woven [the black] out of a thousand details, anecdotes, stories.”43 </w:t>
      </w:r>
      <w:r w:rsidRPr="00260B2D">
        <w:rPr>
          <w:rStyle w:val="StyleUnderline"/>
        </w:rPr>
        <w:t>Troping on the power dynamics</w:t>
      </w:r>
      <w:r w:rsidRPr="00260B2D">
        <w:rPr>
          <w:sz w:val="16"/>
        </w:rPr>
        <w:t xml:space="preserve"> that structure the hegemony of doctors over patients, </w:t>
      </w:r>
      <w:r w:rsidRPr="00260B2D">
        <w:rPr>
          <w:rStyle w:val="StyleUnderline"/>
        </w:rPr>
        <w:t xml:space="preserve">Fanon formulates blackness as a </w:t>
      </w:r>
      <w:r w:rsidRPr="00260B2D">
        <w:rPr>
          <w:rStyle w:val="Emphasis"/>
        </w:rPr>
        <w:t>symbolic ampu- tation</w:t>
      </w:r>
      <w:r w:rsidRPr="00260B2D">
        <w:rPr>
          <w:sz w:val="16"/>
        </w:rPr>
        <w:t xml:space="preserve"> of being within antiblack rationality. </w:t>
      </w:r>
      <w:r w:rsidRPr="00260B2D">
        <w:rPr>
          <w:rStyle w:val="StyleUnderline"/>
        </w:rPr>
        <w:t>In this formulation, which regards amputation as a form of loss, Fanon characterizes blackness</w:t>
      </w:r>
      <w:r w:rsidRPr="00260B2D">
        <w:rPr>
          <w:sz w:val="16"/>
        </w:rPr>
        <w:t xml:space="preserve">-­ </w:t>
      </w:r>
      <w:r w:rsidRPr="00260B2D">
        <w:rPr>
          <w:rStyle w:val="StyleUnderline"/>
        </w:rPr>
        <w:t>as-amputation as an uncauterized wound that signifies upon the violence of colonial fantasy</w:t>
      </w:r>
      <w:r w:rsidRPr="00260B2D">
        <w:rPr>
          <w:sz w:val="16"/>
        </w:rPr>
        <w:t xml:space="preserve">. In other moments, </w:t>
      </w:r>
      <w:r w:rsidRPr="00260B2D">
        <w:rPr>
          <w:rStyle w:val="StyleUnderline"/>
        </w:rPr>
        <w:t>Fanon categorically denies a relation- ship between blackness and disability, as if</w:t>
      </w:r>
      <w:r w:rsidRPr="00260B2D">
        <w:rPr>
          <w:sz w:val="16"/>
        </w:rPr>
        <w:t xml:space="preserve"> </w:t>
      </w:r>
      <w:r w:rsidRPr="00260B2D">
        <w:rPr>
          <w:rStyle w:val="StyleUnderline"/>
        </w:rPr>
        <w:t>compulsory able-­ bodiedness is not also part of a colonial fantasy</w:t>
      </w:r>
      <w:r w:rsidRPr="00260B2D">
        <w:rPr>
          <w:sz w:val="16"/>
        </w:rPr>
        <w:t xml:space="preserve">.44 </w:t>
      </w:r>
    </w:p>
    <w:p w14:paraId="510F0198" w14:textId="77777777" w:rsidR="00260B2D" w:rsidRPr="00260B2D" w:rsidRDefault="00260B2D" w:rsidP="00260B2D">
      <w:pPr>
        <w:rPr>
          <w:rStyle w:val="Emphasis"/>
        </w:rPr>
      </w:pPr>
      <w:r w:rsidRPr="00260B2D">
        <w:rPr>
          <w:rStyle w:val="StyleUnderline"/>
        </w:rPr>
        <w:t>Phillip’s amputation of toes and a partial heel for the fitting of a prosthesis</w:t>
      </w:r>
      <w:r w:rsidRPr="00260B2D">
        <w:rPr>
          <w:sz w:val="16"/>
        </w:rPr>
        <w:t xml:space="preserve">—­ an object typically </w:t>
      </w:r>
      <w:r w:rsidRPr="00260B2D">
        <w:rPr>
          <w:rStyle w:val="StyleUnderline"/>
        </w:rPr>
        <w:t>defined as an artificial device for the replacement of a missing body part</w:t>
      </w:r>
      <w:r w:rsidRPr="00260B2D">
        <w:rPr>
          <w:sz w:val="16"/>
        </w:rPr>
        <w:t xml:space="preserve"> but </w:t>
      </w:r>
      <w:r w:rsidRPr="00260B2D">
        <w:rPr>
          <w:rStyle w:val="StyleUnderline"/>
        </w:rPr>
        <w:t>that can also mean</w:t>
      </w:r>
      <w:r w:rsidRPr="00260B2D">
        <w:rPr>
          <w:sz w:val="16"/>
        </w:rPr>
        <w:t xml:space="preserve">, as Uri McMillan notes, </w:t>
      </w:r>
      <w:r w:rsidRPr="00C04512">
        <w:rPr>
          <w:rStyle w:val="StyleUnderline"/>
          <w:highlight w:val="green"/>
        </w:rPr>
        <w:t>“a</w:t>
      </w:r>
      <w:r w:rsidRPr="00260B2D">
        <w:rPr>
          <w:rStyle w:val="StyleUnderline"/>
        </w:rPr>
        <w:t xml:space="preserve"> morphological </w:t>
      </w:r>
      <w:r w:rsidRPr="00C04512">
        <w:rPr>
          <w:rStyle w:val="StyleUnderline"/>
          <w:highlight w:val="green"/>
        </w:rPr>
        <w:t>surplus</w:t>
      </w:r>
      <w:r w:rsidRPr="00260B2D">
        <w:rPr>
          <w:rStyle w:val="StyleUnderline"/>
        </w:rPr>
        <w:t xml:space="preserve">”—­ </w:t>
      </w:r>
      <w:r w:rsidRPr="00C04512">
        <w:rPr>
          <w:rStyle w:val="Emphasis"/>
          <w:highlight w:val="green"/>
        </w:rPr>
        <w:t xml:space="preserve">maps and allegorizes </w:t>
      </w:r>
      <w:r w:rsidRPr="00C04512">
        <w:rPr>
          <w:rStyle w:val="StyleUnderline"/>
          <w:highlight w:val="green"/>
        </w:rPr>
        <w:t>his life as</w:t>
      </w:r>
      <w:r w:rsidRPr="00260B2D">
        <w:rPr>
          <w:rStyle w:val="StyleUnderline"/>
        </w:rPr>
        <w:t xml:space="preserve"> both a </w:t>
      </w:r>
      <w:r w:rsidRPr="00C04512">
        <w:rPr>
          <w:rStyle w:val="StyleUnderline"/>
          <w:highlight w:val="green"/>
        </w:rPr>
        <w:t>cut and</w:t>
      </w:r>
      <w:r w:rsidRPr="00260B2D">
        <w:rPr>
          <w:rStyle w:val="StyleUnderline"/>
        </w:rPr>
        <w:t xml:space="preserve"> an </w:t>
      </w:r>
      <w:r w:rsidRPr="00C04512">
        <w:rPr>
          <w:rStyle w:val="StyleUnderline"/>
          <w:highlight w:val="green"/>
        </w:rPr>
        <w:t>excess</w:t>
      </w:r>
      <w:r w:rsidRPr="00260B2D">
        <w:rPr>
          <w:sz w:val="16"/>
        </w:rPr>
        <w:t xml:space="preserve"> in meaning.45 Without further risk of rendering Phillip’s blackness and disabilities in pure metaphor, </w:t>
      </w:r>
      <w:r w:rsidRPr="00C04512">
        <w:rPr>
          <w:rStyle w:val="StyleUnderline"/>
          <w:highlight w:val="green"/>
        </w:rPr>
        <w:t>let me flag</w:t>
      </w:r>
      <w:r w:rsidRPr="00260B2D">
        <w:rPr>
          <w:rStyle w:val="StyleUnderline"/>
        </w:rPr>
        <w:t xml:space="preserve"> how </w:t>
      </w:r>
      <w:r w:rsidRPr="00C04512">
        <w:rPr>
          <w:rStyle w:val="StyleUnderline"/>
          <w:highlight w:val="green"/>
        </w:rPr>
        <w:t>biomythography</w:t>
      </w:r>
      <w:r w:rsidRPr="00260B2D">
        <w:rPr>
          <w:rStyle w:val="StyleUnderline"/>
        </w:rPr>
        <w:t xml:space="preserve"> is </w:t>
      </w:r>
      <w:r w:rsidRPr="00C04512">
        <w:rPr>
          <w:rStyle w:val="StyleUnderline"/>
          <w:highlight w:val="green"/>
        </w:rPr>
        <w:t>not unlike</w:t>
      </w:r>
      <w:r w:rsidRPr="00260B2D">
        <w:rPr>
          <w:rStyle w:val="StyleUnderline"/>
        </w:rPr>
        <w:t xml:space="preserve"> </w:t>
      </w:r>
      <w:r w:rsidRPr="00C04512">
        <w:rPr>
          <w:rStyle w:val="StyleUnderline"/>
          <w:highlight w:val="green"/>
        </w:rPr>
        <w:t>a prosthesis</w:t>
      </w:r>
      <w:r w:rsidRPr="00260B2D">
        <w:rPr>
          <w:rStyle w:val="StyleUnderline"/>
        </w:rPr>
        <w:t xml:space="preserve">, which is to say, it is </w:t>
      </w:r>
      <w:r w:rsidRPr="00C04512">
        <w:rPr>
          <w:rStyle w:val="StyleUnderline"/>
          <w:highlight w:val="green"/>
        </w:rPr>
        <w:t>a practice of</w:t>
      </w:r>
      <w:r w:rsidRPr="00260B2D">
        <w:rPr>
          <w:rStyle w:val="StyleUnderline"/>
        </w:rPr>
        <w:t xml:space="preserve"> symbolic </w:t>
      </w:r>
      <w:r w:rsidRPr="00C04512">
        <w:rPr>
          <w:rStyle w:val="StyleUnderline"/>
          <w:highlight w:val="green"/>
        </w:rPr>
        <w:lastRenderedPageBreak/>
        <w:t>surrogation, not as</w:t>
      </w:r>
      <w:r w:rsidRPr="00260B2D">
        <w:rPr>
          <w:sz w:val="16"/>
        </w:rPr>
        <w:t xml:space="preserve"> a </w:t>
      </w:r>
      <w:r w:rsidRPr="00C04512">
        <w:rPr>
          <w:rStyle w:val="StyleUnderline"/>
          <w:highlight w:val="green"/>
        </w:rPr>
        <w:t>supplemental</w:t>
      </w:r>
      <w:r w:rsidRPr="00260B2D">
        <w:rPr>
          <w:sz w:val="16"/>
        </w:rPr>
        <w:t xml:space="preserve"> thing </w:t>
      </w:r>
      <w:r w:rsidRPr="00C04512">
        <w:rPr>
          <w:rStyle w:val="StyleUnderline"/>
          <w:highlight w:val="green"/>
        </w:rPr>
        <w:t>but through</w:t>
      </w:r>
      <w:r w:rsidRPr="00260B2D">
        <w:rPr>
          <w:rStyle w:val="StyleUnderline"/>
        </w:rPr>
        <w:t xml:space="preserve"> </w:t>
      </w:r>
      <w:r w:rsidRPr="00C04512">
        <w:rPr>
          <w:rStyle w:val="Emphasis"/>
          <w:highlight w:val="green"/>
        </w:rPr>
        <w:t>supplementarity</w:t>
      </w:r>
      <w:r w:rsidRPr="00260B2D">
        <w:rPr>
          <w:sz w:val="16"/>
        </w:rPr>
        <w:t xml:space="preserve">. Put differently, </w:t>
      </w:r>
      <w:r w:rsidRPr="00260B2D">
        <w:rPr>
          <w:rStyle w:val="Emphasis"/>
        </w:rPr>
        <w:t>invention is not about com- pletion</w:t>
      </w:r>
      <w:r w:rsidRPr="00260B2D">
        <w:rPr>
          <w:rStyle w:val="StyleUnderline"/>
        </w:rPr>
        <w:t xml:space="preserve">; it does not perform or </w:t>
      </w:r>
      <w:r w:rsidRPr="00260B2D">
        <w:rPr>
          <w:rStyle w:val="Emphasis"/>
        </w:rPr>
        <w:t xml:space="preserve">propose reconciliation. </w:t>
      </w:r>
    </w:p>
    <w:p w14:paraId="38AA9447" w14:textId="77777777" w:rsidR="00260B2D" w:rsidRPr="00260B2D" w:rsidRDefault="00260B2D" w:rsidP="00260B2D">
      <w:pPr>
        <w:rPr>
          <w:sz w:val="16"/>
        </w:rPr>
      </w:pPr>
      <w:r w:rsidRPr="00260B2D">
        <w:rPr>
          <w:sz w:val="16"/>
        </w:rPr>
        <w:t xml:space="preserve">According to Aphrodite Jones, caring for Phillip’s infant medical conditions compelled Aisha, his mother, to explore transcendental med- itation (TM), a consciousness-­ based education that offered a technique described by some of its practitioners as capable of “transforming lives through silence.”46 Aisha began commuting to attend meetings in Los Angeles and eventually became a TM teacher, opening a center in Pasa- dena, where she worked without pay. During a several-­ week trip to Ethi- opia in association with her instruction, she chose her name Aisha, which in Arabic roughly translates to “She who lives.” She wanted to change her sons’ names as well, but didn’t. Financial difficulties and divergent world- views were cited when the DeVines decided to divorce. At the time, Phil- lip was a toddler. </w:t>
      </w:r>
    </w:p>
    <w:p w14:paraId="4645CE5B" w14:textId="77777777" w:rsidR="00260B2D" w:rsidRPr="00260B2D" w:rsidRDefault="00260B2D" w:rsidP="00260B2D">
      <w:pPr>
        <w:rPr>
          <w:sz w:val="16"/>
        </w:rPr>
      </w:pPr>
      <w:r w:rsidRPr="00260B2D">
        <w:rPr>
          <w:sz w:val="16"/>
        </w:rPr>
        <w:t xml:space="preserve">Nikki Giovanni’s poem “Nikki-­ Rosa” begins, “childhood remem- brances are always a drag / if you’re Black,” which signals a few things as it relates to what directly follows here.47 Recalling the preceding chap- ter’s discussion of drag and the ways blackness remediates the supposed distinctions between gendered and temporal performativities in the case of McHarris/Grant, one should read Giovanni’s stanzas as an opening salvo in a war on the racial politics of memory, which is to say that time, like money, is funny—­ eccentric even and not at all teleological in its cir- cumnavigations within blackness. </w:t>
      </w:r>
    </w:p>
    <w:p w14:paraId="54FFD40A" w14:textId="77777777" w:rsidR="00260B2D" w:rsidRPr="00260B2D" w:rsidRDefault="00260B2D" w:rsidP="00260B2D">
      <w:pPr>
        <w:rPr>
          <w:sz w:val="16"/>
        </w:rPr>
      </w:pPr>
      <w:r w:rsidRPr="00260B2D">
        <w:rPr>
          <w:sz w:val="16"/>
        </w:rPr>
        <w:t xml:space="preserve">With the encouragement of Phillip’s paternal grandparents, Paul DeVine Jr. sued for permanent custody of his two sons. Edith and Paul Sr. viewed TM as a way for Aisha to avoid spending time with her chil- dren. Paul Sr. told Jones, “My own opinion is that Phyllis in a sense, rejected her son Phillip. . . . She would always take Paul [III] with her, but she wouldn’t want this little handicapped boy with her.” Aisha, how- ever, described the current custody agreement as a way to secure a more financially stable life for her children: “I didn’t have a refrigerator to keep my baby’s milk cold. I’d go around to restaurants to get hot food because I was cooking on a hot plate, and Paul [Jr.] wasn’t giving me any money. . . . So I thought, maybe he’ll take care of his kids. I was living off AFDC [Aid to Families with Dependent Children], and I needed to be able to go out and find work. He was remarried at the time, he was stable, he had a big house, and I didn’t have anything.” It was only since the 1960s that federal aid to families with dependent children was avail- able to people in need. Political organizing and legislation associated with Lyndon B. Johnson’s War on Poverty made AFDC more acces- sible to black people, who previously had been structurally barred from participation.48 On the heels of this policy shift came new regulatory measures touted as welfare reform, including the Work Incentive Pro- gram (WIN), enacted in 1967. By the early 1970s, welfare was a hot-button national issue. In the year of Phillip’s birth, 1971, Congress passed WIN II, which strengthened sanctions against “nonworking” participants in AFDC, placing greater emphasis on immediate job placement.49 Simultaneously, media coverage of poverty and AFDC overwhelmingly constructed welfare as a national problem associated with the black urban poor.50 </w:t>
      </w:r>
    </w:p>
    <w:p w14:paraId="5A626BD1" w14:textId="77777777" w:rsidR="00260B2D" w:rsidRPr="00260B2D" w:rsidRDefault="00260B2D" w:rsidP="00260B2D">
      <w:pPr>
        <w:rPr>
          <w:sz w:val="16"/>
        </w:rPr>
      </w:pPr>
      <w:r w:rsidRPr="00260B2D">
        <w:rPr>
          <w:sz w:val="16"/>
        </w:rPr>
        <w:t xml:space="preserve">Phillip and Paul III moved in with their father and stepmother, Henrietta, and spent every weekend with their paternal grandparents. They had little to no contact with their mother during this time. As a child, Phillip was encouraged by his grandparents to go outside and play: “We told him, ‘You’re no different from anyone else. You can ride a bike or do anything you want to do.’ And he did all that.” Playing was an instruction for Phillip on the capacities of his growing body, as the injunction to play is instructive to us for gleaning his family’s views on his disabilities. </w:t>
      </w:r>
    </w:p>
    <w:p w14:paraId="7DFF5152" w14:textId="77777777" w:rsidR="00260B2D" w:rsidRPr="00260B2D" w:rsidRDefault="00260B2D" w:rsidP="00260B2D">
      <w:pPr>
        <w:rPr>
          <w:sz w:val="16"/>
        </w:rPr>
      </w:pPr>
      <w:r w:rsidRPr="00C04512">
        <w:rPr>
          <w:rStyle w:val="StyleUnderline"/>
          <w:highlight w:val="green"/>
        </w:rPr>
        <w:t>Recalling</w:t>
      </w:r>
      <w:r w:rsidRPr="00260B2D">
        <w:rPr>
          <w:rStyle w:val="StyleUnderline"/>
        </w:rPr>
        <w:t xml:space="preserve"> the way </w:t>
      </w:r>
      <w:r w:rsidRPr="00C04512">
        <w:rPr>
          <w:rStyle w:val="StyleUnderline"/>
          <w:highlight w:val="green"/>
        </w:rPr>
        <w:t>blackness</w:t>
      </w:r>
      <w:r w:rsidRPr="00260B2D">
        <w:rPr>
          <w:rStyle w:val="StyleUnderline"/>
        </w:rPr>
        <w:t xml:space="preserve"> has </w:t>
      </w:r>
      <w:r w:rsidRPr="00C04512">
        <w:rPr>
          <w:rStyle w:val="StyleUnderline"/>
          <w:highlight w:val="green"/>
        </w:rPr>
        <w:t>frequently</w:t>
      </w:r>
      <w:r w:rsidRPr="00260B2D">
        <w:rPr>
          <w:rStyle w:val="StyleUnderline"/>
        </w:rPr>
        <w:t xml:space="preserve"> been </w:t>
      </w:r>
      <w:r w:rsidRPr="00C04512">
        <w:rPr>
          <w:rStyle w:val="StyleUnderline"/>
          <w:highlight w:val="green"/>
        </w:rPr>
        <w:t>figured as an obstacle</w:t>
      </w:r>
      <w:r w:rsidRPr="00260B2D">
        <w:rPr>
          <w:rStyle w:val="StyleUnderline"/>
        </w:rPr>
        <w:t xml:space="preserve"> to “overcome”</w:t>
      </w:r>
      <w:r w:rsidRPr="00260B2D">
        <w:rPr>
          <w:sz w:val="16"/>
        </w:rPr>
        <w:t xml:space="preserve"> and </w:t>
      </w:r>
      <w:r w:rsidRPr="00C04512">
        <w:rPr>
          <w:rStyle w:val="StyleUnderline"/>
          <w:highlight w:val="green"/>
        </w:rPr>
        <w:t>the ways</w:t>
      </w:r>
      <w:r w:rsidRPr="00260B2D">
        <w:rPr>
          <w:rStyle w:val="StyleUnderline"/>
        </w:rPr>
        <w:t xml:space="preserve"> </w:t>
      </w:r>
      <w:r w:rsidRPr="00C04512">
        <w:rPr>
          <w:rStyle w:val="Emphasis"/>
          <w:highlight w:val="green"/>
        </w:rPr>
        <w:t>disability recurs</w:t>
      </w:r>
      <w:r w:rsidRPr="00260B2D">
        <w:rPr>
          <w:rStyle w:val="StyleUnderline"/>
        </w:rPr>
        <w:t xml:space="preserve"> in an examination of </w:t>
      </w:r>
      <w:r w:rsidRPr="00260B2D">
        <w:rPr>
          <w:rStyle w:val="Emphasis"/>
        </w:rPr>
        <w:t>blackness and transness</w:t>
      </w:r>
      <w:r w:rsidRPr="00260B2D">
        <w:rPr>
          <w:rStyle w:val="StyleUnderline"/>
        </w:rPr>
        <w:t>, Phillip’s grandparents’ encouragement to</w:t>
      </w:r>
      <w:r w:rsidRPr="00260B2D">
        <w:rPr>
          <w:sz w:val="16"/>
        </w:rPr>
        <w:t xml:space="preserve"> their grandson to </w:t>
      </w:r>
      <w:r w:rsidRPr="00260B2D">
        <w:rPr>
          <w:rStyle w:val="StyleUnderline"/>
        </w:rPr>
        <w:t xml:space="preserve">“go play” also </w:t>
      </w:r>
      <w:r w:rsidRPr="00C04512">
        <w:rPr>
          <w:rStyle w:val="StyleUnderline"/>
          <w:highlight w:val="green"/>
        </w:rPr>
        <w:t>opens</w:t>
      </w:r>
      <w:r w:rsidRPr="00260B2D">
        <w:rPr>
          <w:rStyle w:val="StyleUnderline"/>
        </w:rPr>
        <w:t xml:space="preserve"> onto </w:t>
      </w:r>
      <w:r w:rsidRPr="00C04512">
        <w:rPr>
          <w:rStyle w:val="StyleUnderline"/>
          <w:highlight w:val="green"/>
        </w:rPr>
        <w:t xml:space="preserve">a </w:t>
      </w:r>
      <w:r w:rsidRPr="00C04512">
        <w:rPr>
          <w:rStyle w:val="Emphasis"/>
          <w:highlight w:val="green"/>
        </w:rPr>
        <w:t>discussion of assimilation</w:t>
      </w:r>
      <w:r w:rsidRPr="00260B2D">
        <w:rPr>
          <w:sz w:val="16"/>
        </w:rPr>
        <w:t xml:space="preserve"> and the </w:t>
      </w:r>
      <w:r w:rsidRPr="00260B2D">
        <w:rPr>
          <w:rStyle w:val="Emphasis"/>
        </w:rPr>
        <w:t>various orders</w:t>
      </w:r>
      <w:r w:rsidRPr="00260B2D">
        <w:rPr>
          <w:sz w:val="16"/>
        </w:rPr>
        <w:t xml:space="preserve"> minoritized people are given to perform, as if they are no different from anyone else, which is to say, no different from white people. </w:t>
      </w:r>
      <w:r w:rsidRPr="00260B2D">
        <w:rPr>
          <w:rStyle w:val="StyleUnderline"/>
        </w:rPr>
        <w:t>This</w:t>
      </w:r>
      <w:r w:rsidRPr="00260B2D">
        <w:rPr>
          <w:sz w:val="16"/>
        </w:rPr>
        <w:t xml:space="preserve">, on the one hand, </w:t>
      </w:r>
      <w:r w:rsidRPr="00260B2D">
        <w:rPr>
          <w:rStyle w:val="StyleUnderline"/>
        </w:rPr>
        <w:t xml:space="preserve">might be regarded as a “survival strategy,” but, on the other hand, </w:t>
      </w:r>
      <w:r w:rsidRPr="00C04512">
        <w:rPr>
          <w:rStyle w:val="StyleUnderline"/>
          <w:highlight w:val="green"/>
        </w:rPr>
        <w:t>it</w:t>
      </w:r>
      <w:r w:rsidRPr="00C04512">
        <w:rPr>
          <w:sz w:val="16"/>
          <w:highlight w:val="green"/>
        </w:rPr>
        <w:t xml:space="preserve"> </w:t>
      </w:r>
      <w:r w:rsidRPr="00C04512">
        <w:rPr>
          <w:rStyle w:val="StyleUnderline"/>
          <w:highlight w:val="green"/>
        </w:rPr>
        <w:t>maps the</w:t>
      </w:r>
      <w:r w:rsidRPr="00260B2D">
        <w:rPr>
          <w:rStyle w:val="StyleUnderline"/>
        </w:rPr>
        <w:t xml:space="preserve"> colonial </w:t>
      </w:r>
      <w:r w:rsidRPr="00C04512">
        <w:rPr>
          <w:rStyle w:val="StyleUnderline"/>
          <w:highlight w:val="green"/>
        </w:rPr>
        <w:t>promise</w:t>
      </w:r>
      <w:r w:rsidRPr="00260B2D">
        <w:rPr>
          <w:rStyle w:val="StyleUnderline"/>
        </w:rPr>
        <w:t xml:space="preserve"> of assimilation </w:t>
      </w:r>
      <w:r w:rsidRPr="00C04512">
        <w:rPr>
          <w:rStyle w:val="StyleUnderline"/>
          <w:highlight w:val="green"/>
        </w:rPr>
        <w:t>as the</w:t>
      </w:r>
      <w:r w:rsidRPr="00260B2D">
        <w:rPr>
          <w:rStyle w:val="StyleUnderline"/>
        </w:rPr>
        <w:t xml:space="preserve"> </w:t>
      </w:r>
      <w:r w:rsidRPr="00260B2D">
        <w:rPr>
          <w:rStyle w:val="Emphasis"/>
        </w:rPr>
        <w:t xml:space="preserve">always </w:t>
      </w:r>
      <w:r w:rsidRPr="00C04512">
        <w:rPr>
          <w:rStyle w:val="Emphasis"/>
          <w:highlight w:val="green"/>
        </w:rPr>
        <w:t>deferred possibility</w:t>
      </w:r>
      <w:r w:rsidRPr="00260B2D">
        <w:rPr>
          <w:rStyle w:val="StyleUnderline"/>
        </w:rPr>
        <w:t xml:space="preserve"> that one might live into as a way to con- tend with one’s current condition. </w:t>
      </w:r>
    </w:p>
    <w:p w14:paraId="0DC153F1" w14:textId="77777777" w:rsidR="00260B2D" w:rsidRPr="00260B2D" w:rsidRDefault="00260B2D" w:rsidP="00260B2D">
      <w:pPr>
        <w:rPr>
          <w:sz w:val="16"/>
        </w:rPr>
      </w:pPr>
      <w:r w:rsidRPr="00260B2D">
        <w:rPr>
          <w:sz w:val="16"/>
        </w:rPr>
        <w:t xml:space="preserve">In 1984, after another divorce, Paul Jr. moved his sons across the country, to Maryland, to start over and to be close to their aunt, Denise. While in Maryland, Denise sent Paul III and Phillip to private schools and found tutors to work with Phillip on his learning disabilities. Phil- lip would thrive there; he would also fall in love. </w:t>
      </w:r>
    </w:p>
    <w:p w14:paraId="2D3A693A" w14:textId="77777777" w:rsidR="00260B2D" w:rsidRPr="00260B2D" w:rsidRDefault="00260B2D" w:rsidP="00260B2D">
      <w:pPr>
        <w:rPr>
          <w:sz w:val="16"/>
        </w:rPr>
      </w:pPr>
      <w:r w:rsidRPr="00260B2D">
        <w:rPr>
          <w:sz w:val="16"/>
        </w:rPr>
        <w:t xml:space="preserve">At seventeen, Phillip and his girlfriend were expecting a baby and looking for an apartment, and Phillip was determined to support his new family on his McDonald’s wages. In less than three years, their relation- ship dissolved, and Phillip resolved to do something new. He called his mom and decided to move to Iowa. By the time Phillip reconnected with his mother, she had remarried and relocated to Fairfield, Iowa, to be near the Maharishi University of Management, then named the Maharishi International University. Paul III had already spent a year with his mother there, but left because he felt ostracized and because he was experienc- ing some problems with his peer group because of his romantic interest in a young local white woman. Phillip, however, liked Fairfield. He started a job at the fast-­ food chain Hardee’s and did self-­ directed studies on reli- gion. Aisha told Jones, “Phillip got to know me. Phillip’s joy was cook- ing, and he’d be at home in Fairfield, trying these recipes. He thought about becoming a chef and owning his own restaurant at one time. . . . He also used to study a lot about spiritual life; he wanted to study the Bible in its original </w:t>
      </w:r>
      <w:r w:rsidRPr="00260B2D">
        <w:rPr>
          <w:sz w:val="16"/>
        </w:rPr>
        <w:lastRenderedPageBreak/>
        <w:t xml:space="preserve">text and the original of the Koran and meld the two. He wanted to show people that they worship the same God. They’re just looking at different angles.” Phillip developed a fascination with the Vir- gin Mary. He once told his mother he had seen an image of her in a tree outside their house in Fairfield, and for his twenty-­ second birthday, in 1993, Aisha took him to Golden, Colorado, to the Mother Cabrini Shrine. He happened to be home that fall, recuperating from an injury to his left leg, which he broke during a game of touch football at the Job Corps campus in Denison, Iowa. </w:t>
      </w:r>
    </w:p>
    <w:p w14:paraId="1C9B7DEF" w14:textId="77777777" w:rsidR="00260B2D" w:rsidRPr="00260B2D" w:rsidRDefault="00260B2D" w:rsidP="00260B2D">
      <w:pPr>
        <w:rPr>
          <w:sz w:val="16"/>
        </w:rPr>
      </w:pPr>
      <w:r w:rsidRPr="00260B2D">
        <w:rPr>
          <w:rStyle w:val="StyleUnderline"/>
        </w:rPr>
        <w:t>When Aisha McCain testified at Nissen’s trial</w:t>
      </w:r>
      <w:r w:rsidRPr="00260B2D">
        <w:rPr>
          <w:sz w:val="16"/>
        </w:rPr>
        <w:t xml:space="preserve">, then assistant attor- ney general James Elworth </w:t>
      </w:r>
      <w:r w:rsidRPr="00260B2D">
        <w:rPr>
          <w:rStyle w:val="StyleUnderline"/>
        </w:rPr>
        <w:t>asked her</w:t>
      </w:r>
      <w:r w:rsidRPr="00260B2D">
        <w:rPr>
          <w:sz w:val="16"/>
        </w:rPr>
        <w:t xml:space="preserve"> </w:t>
      </w:r>
      <w:r w:rsidRPr="00260B2D">
        <w:rPr>
          <w:rStyle w:val="StyleUnderline"/>
        </w:rPr>
        <w:t>to tell the court which of Phillip’s legs had been recently broken.</w:t>
      </w:r>
      <w:r w:rsidRPr="00260B2D">
        <w:rPr>
          <w:sz w:val="16"/>
        </w:rPr>
        <w:t xml:space="preserve"> According to the Omaha World Herald News, </w:t>
      </w:r>
      <w:r w:rsidRPr="00260B2D">
        <w:rPr>
          <w:rStyle w:val="StyleUnderline"/>
        </w:rPr>
        <w:t>“[T]he corners of Ms. McCain’s mouth nudged upward</w:t>
      </w:r>
      <w:r w:rsidRPr="00260B2D">
        <w:rPr>
          <w:sz w:val="16"/>
        </w:rPr>
        <w:t xml:space="preserve">. ‘It was hard to tell,’ she said. ‘Phillip was so good with both of them.’”51 </w:t>
      </w:r>
      <w:r w:rsidRPr="00260B2D">
        <w:rPr>
          <w:rStyle w:val="StyleUnderline"/>
        </w:rPr>
        <w:t xml:space="preserve">She would tell reporters covering the trial how </w:t>
      </w:r>
      <w:r w:rsidRPr="00C04512">
        <w:rPr>
          <w:rStyle w:val="StyleUnderline"/>
          <w:highlight w:val="green"/>
        </w:rPr>
        <w:t>Phillip climbed</w:t>
      </w:r>
      <w:r w:rsidRPr="00260B2D">
        <w:rPr>
          <w:rStyle w:val="StyleUnderline"/>
        </w:rPr>
        <w:t xml:space="preserve"> countless </w:t>
      </w:r>
      <w:r w:rsidRPr="00C04512">
        <w:rPr>
          <w:rStyle w:val="StyleUnderline"/>
          <w:highlight w:val="green"/>
        </w:rPr>
        <w:t>stairs with a cast</w:t>
      </w:r>
      <w:r w:rsidRPr="00260B2D">
        <w:rPr>
          <w:rStyle w:val="StyleUnderline"/>
        </w:rPr>
        <w:t xml:space="preserve"> on one leg </w:t>
      </w:r>
      <w:r w:rsidRPr="00C04512">
        <w:rPr>
          <w:rStyle w:val="StyleUnderline"/>
          <w:highlight w:val="green"/>
        </w:rPr>
        <w:t xml:space="preserve">and </w:t>
      </w:r>
      <w:r w:rsidRPr="00C04512">
        <w:rPr>
          <w:rStyle w:val="Emphasis"/>
          <w:highlight w:val="green"/>
        </w:rPr>
        <w:t>a</w:t>
      </w:r>
      <w:r w:rsidRPr="00260B2D">
        <w:rPr>
          <w:rStyle w:val="Emphasis"/>
        </w:rPr>
        <w:t xml:space="preserve"> </w:t>
      </w:r>
      <w:r w:rsidRPr="00C04512">
        <w:rPr>
          <w:rStyle w:val="Emphasis"/>
          <w:highlight w:val="green"/>
        </w:rPr>
        <w:t>prosthetic</w:t>
      </w:r>
      <w:r w:rsidRPr="00260B2D">
        <w:rPr>
          <w:rStyle w:val="Emphasis"/>
        </w:rPr>
        <w:t xml:space="preserve"> implement for the other</w:t>
      </w:r>
      <w:r w:rsidRPr="00260B2D">
        <w:rPr>
          <w:rStyle w:val="StyleUnderline"/>
        </w:rPr>
        <w:t xml:space="preserve"> during their recent pilgrimage </w:t>
      </w:r>
      <w:r w:rsidRPr="00C04512">
        <w:rPr>
          <w:rStyle w:val="StyleUnderline"/>
          <w:highlight w:val="green"/>
        </w:rPr>
        <w:t>to the Mother Cabrini Shrine.</w:t>
      </w:r>
      <w:r w:rsidRPr="00260B2D">
        <w:rPr>
          <w:sz w:val="16"/>
        </w:rPr>
        <w:t xml:space="preserve"> “‘He walked up a hundredsomething steps with a cast on his leg, and this is his good leg,’ Aisha recalled. ‘</w:t>
      </w:r>
      <w:r w:rsidRPr="00260B2D">
        <w:rPr>
          <w:rStyle w:val="StyleUnderline"/>
        </w:rPr>
        <w:t>It was an ordea</w:t>
      </w:r>
      <w:r w:rsidRPr="00260B2D">
        <w:rPr>
          <w:sz w:val="16"/>
        </w:rPr>
        <w:t xml:space="preserve">l for him to go to the top of the shrine. I was really surprised. </w:t>
      </w:r>
      <w:r w:rsidRPr="00260B2D">
        <w:rPr>
          <w:rStyle w:val="StyleUnderline"/>
        </w:rPr>
        <w:t>He really had to go through a lot of effort to get up there.</w:t>
      </w:r>
      <w:r w:rsidRPr="00260B2D">
        <w:rPr>
          <w:sz w:val="16"/>
        </w:rPr>
        <w:t xml:space="preserve"> We took a picture of the two of us at the top.’” </w:t>
      </w:r>
    </w:p>
    <w:p w14:paraId="34694C3D" w14:textId="7CB0AA67" w:rsidR="00260B2D" w:rsidRDefault="00260B2D" w:rsidP="00260B2D">
      <w:r>
        <w:t>[PARAGRAPH BREAKS PAUSE]</w:t>
      </w:r>
    </w:p>
    <w:p w14:paraId="740C8A81" w14:textId="34E3A772" w:rsidR="00260B2D" w:rsidRPr="00260B2D" w:rsidRDefault="00260B2D" w:rsidP="00260B2D">
      <w:pPr>
        <w:rPr>
          <w:sz w:val="6"/>
          <w:szCs w:val="6"/>
        </w:rPr>
      </w:pPr>
      <w:r w:rsidRPr="00260B2D">
        <w:rPr>
          <w:sz w:val="6"/>
          <w:szCs w:val="6"/>
        </w:rPr>
        <w:t>By 1993, Phillip was already completing his curriculum at Job Corps, a free education and training program administered by the U.S. Department of Labor for young people at least sixteen years of age who qualify as low income. He was the Business Club president at the Deni- son, Iowa, location and represented the center at a national event held in Washington, D.C.52 As Aphrodite Jones relates, “His Job Corps fam- ily was ever so proud of him for that and Dick Knowles, the town’s newspaper editor and one of the people responsible for bringing Job Corps to Denison, encouraged DeVine to consider running for mayor.” Job Corps officer Ike Johnson spoke of DeVine as “the kind of student a lot of other students would like to emulate because he had those lead- ership qualities. People were just drawn to him.” Outgoing and good-looking, Phillip, according to Jones, “had his choice of girls on campus, and having been there a while, had dated plenty.” Officer Johnson recalled, “He used to take out very nice looking girls, very nice intellectual girls, and along came this lady who was different.” Had it not been for his broken leg, Phillip may have never met Leslie Tisdel. He was planning to transfer to a Job Corps center in Colorado that fall.53 By all accounts, the attraction between Leslie and Phillip was immediate. Jones writes, “Almost from the moment Leslie met DeVine, she couldn’t help but notice him—­ he was one of those people who stand out in a crowd. Being just a year older than her . . . she was already thinking of him as marriage material. He was the right age, the right size, the right color for her.” By “right color,” it should be noted that Jones is referring to the fact that Leslie had a daughter with a black man; she and Phillip developed plans to regain custody and raise the child together in Colorado Springs. It is unclear whether and how the matter of paternity was addressed in Phillip’s earlier romantic relationship in D.C., bringing to mind Sher- ley Williams’s short story “Tell Martha Not to Moan,” which opens with a question and response: “Who’s the daddy?” “Time.”54 This matter of paternity, as it also signifies a relation to time, must be kept in mind, as it pertains to the narration of romance between Phillip and Leslie Tisdel in the Brandon archive. At the very least, there are inferences to draw here about how the two relationships—­ in D.C. and in Falls City—­ articulated Phillip’s vision for fatherhood in/as his future. Phillip and Leslie had not been dating for more than a few weeks before Leslie left Job Corps and returned to Falls City, Nebraska. Phillip made plans to spend the holidays with her, arriving by bus in the nearby city of Omaha on December 14, 1993. Leslie, Lisa Lambert, and Bran- don Teena had all gone to pick him up from the station. According to Jones, upon Phillip’s arrival in Falls City, “Leslie and Phillip were at odds, and Phil realized he had made a mistake.” Among the many guests and residents at Leslie Tisdel’s family home was “her buddy” Lenny Landrum, whom Phillip, as Aphrodite Jones relates, “thought . . . should leave.” Aphrodite Jones writes that Lenny and Phillip would eventually become friendly with one another. They would find common topics for discussion, “like Salt-­ N-­ Pepa, Boyz II Men, Michael Jordan and the Chi- cago Bulls” and their mutual experiences in gangs—­ Lenny was in the Crips, and Phillip “had once been part of the Bloods.” This detail about gang affiliation emerges seemingly out of nowhere in Jones’s discussion of Phillip DeVine. Yet for it to appear alongside black pop-­ cultural refer- ences suggests a crucial constitutive absence in Phillip’s narration, namely, his position and participation within black communities, or that which I have previously described as the vexed appearance of black sociality, which, as it has emerged across the book, has figured various sites of animating abjection. To consider these two figures, Lenny—­ described as “a person of color” and “only half black”—­ and Phillip—­ who, according to all records, was “one of a few” blacks, if not the only black, in Hum- boldt (at the time of the killings)—­ is to contend with how the epistemic rupture of gang life in Jones’s narrative foreshadows Phillip DeVine’s figuration as a tear in the Brandon archive, as Phillip’s minimized, sin- gular form proliferates into incalculable and maximal forms of blackness. His presence in Falls City, and later Humboldt, also indexes the larger presence of blackness that is positioned out of view and characterized as out of place within those geographies. There is an auxiliary claim to make here about the supposed dis- respectability of gang life as a mode of black sociality. I am attempting not to rescue it from its disrespectable position so much as to signal how the term “gang life” further emphasizes the ways black assemblages are constructed as animating abjections and, perhaps more importantly, to emphasize that the narrative of DeVine is not one of “innocence,” pre- cisely because black assembly—­ and the individuated presence of black- ness—­ is regarded as suspicious and is framed through a grammar of criminality. Leslie perceived Phillip’s initial dislike of Landrum’s presence as a sign of his jealousy; there would be a number of breakups and recon- ciliations over the winter break. They would fight and have sex and make future plans, but before New Year’s Eve they broke up for good. On December 30, Leslie drove Phillip to Lisa Lambert’s house, the first stop in Phillip’s plans to leave Nebraska and head back home to his mom’s house in Fairfield. He had already called his mom, “saying he needed money for a bus ticket home as soon as possible. Arrangements were made, but DeVine didn’t live until the next bus left.”55</w:t>
      </w:r>
    </w:p>
    <w:p w14:paraId="202A6649" w14:textId="77777777" w:rsidR="00260B2D" w:rsidRPr="00521EAA" w:rsidRDefault="00260B2D" w:rsidP="00260B2D">
      <w:r w:rsidRPr="00521EAA">
        <w:t>[PARAGRAPH INTEGRITY RESUMES]</w:t>
      </w:r>
    </w:p>
    <w:p w14:paraId="15A2B5E5" w14:textId="77777777" w:rsidR="00260B2D" w:rsidRPr="00521EAA" w:rsidRDefault="00260B2D" w:rsidP="00260B2D">
      <w:pPr>
        <w:rPr>
          <w:sz w:val="16"/>
        </w:rPr>
      </w:pPr>
      <w:r w:rsidRPr="00521EAA">
        <w:rPr>
          <w:rStyle w:val="StyleUnderline"/>
        </w:rPr>
        <w:t>According to the</w:t>
      </w:r>
      <w:r w:rsidRPr="00521EAA">
        <w:rPr>
          <w:sz w:val="16"/>
        </w:rPr>
        <w:t xml:space="preserve"> prosecution’s </w:t>
      </w:r>
      <w:r w:rsidRPr="00521EAA">
        <w:rPr>
          <w:rStyle w:val="StyleUnderline"/>
        </w:rPr>
        <w:t>closing statement at the Nissen trial,</w:t>
      </w:r>
      <w:r w:rsidRPr="00521EAA">
        <w:rPr>
          <w:sz w:val="16"/>
        </w:rPr>
        <w:t xml:space="preserve"> “He’s [Nissen’s] the one that goes to get Phillip DeVine, and in his own words he’s sayin’ ‘I knew then nobody was gettin’ out alive.’ And he goes and gets Phillip DeVine, who is a member of a minority race that he doesn’t much care for to begin with, and he brings Phillip DeVine into that living room where he can be shot. And </w:t>
      </w:r>
      <w:r w:rsidRPr="00521EAA">
        <w:rPr>
          <w:rStyle w:val="StyleUnderline"/>
        </w:rPr>
        <w:t>the gun jams.”</w:t>
      </w:r>
      <w:r w:rsidRPr="00521EAA">
        <w:rPr>
          <w:sz w:val="16"/>
        </w:rPr>
        <w:t xml:space="preserve"> Though not emphasized in the closing statement, DeVine’s being moved into the liv- ing room, where his body was later found by Anna Mae Lambert, was a way of staging the crime in relation to a disapprobation of interracial sexuality. Both historically and as a matter of the recent past (with regard to his relationship with Leslie), but also into the future (such that his presence would not be read as an indication of potential sexual involve- ment with Lisa or Brandon), in this way, Phillip’s death figured a fold in time that brings his particular experience of execution into relation with the history and ongoing practices of lynching.</w:t>
      </w:r>
    </w:p>
    <w:p w14:paraId="1E28CE96" w14:textId="77777777" w:rsidR="00260B2D" w:rsidRPr="00521EAA" w:rsidRDefault="00260B2D" w:rsidP="00260B2D">
      <w:pPr>
        <w:rPr>
          <w:rStyle w:val="Emphasis"/>
        </w:rPr>
      </w:pPr>
      <w:r w:rsidRPr="00521EAA">
        <w:rPr>
          <w:rStyle w:val="Emphasis"/>
        </w:rPr>
        <w:t xml:space="preserve">“And </w:t>
      </w:r>
      <w:r w:rsidRPr="00C04512">
        <w:rPr>
          <w:rStyle w:val="Emphasis"/>
          <w:highlight w:val="green"/>
        </w:rPr>
        <w:t>the gun jams.”</w:t>
      </w:r>
    </w:p>
    <w:p w14:paraId="1E8A1368" w14:textId="77777777" w:rsidR="00260B2D" w:rsidRPr="00521EAA" w:rsidRDefault="00260B2D" w:rsidP="00260B2D">
      <w:pPr>
        <w:rPr>
          <w:sz w:val="16"/>
        </w:rPr>
      </w:pPr>
      <w:r w:rsidRPr="00521EAA">
        <w:rPr>
          <w:sz w:val="16"/>
        </w:rPr>
        <w:t xml:space="preserve">It is seductive but perhaps too easy to read the gun as a failure of the white phallus. Surely, white cisheteropatriarchy is not infallible, as it remains lethal. Rather than thinking about the jamming of the gun as a moment of white cis-­ heteropatriarchal fallibility, </w:t>
      </w:r>
      <w:r w:rsidRPr="00521EAA">
        <w:rPr>
          <w:rStyle w:val="StyleUnderline"/>
        </w:rPr>
        <w:t>I would underscore here what that moment</w:t>
      </w:r>
      <w:r w:rsidRPr="00521EAA">
        <w:rPr>
          <w:sz w:val="16"/>
        </w:rPr>
        <w:t xml:space="preserve"> </w:t>
      </w:r>
      <w:r w:rsidRPr="00521EAA">
        <w:rPr>
          <w:rStyle w:val="StyleUnderline"/>
        </w:rPr>
        <w:t>signified</w:t>
      </w:r>
      <w:r w:rsidRPr="00521EAA">
        <w:rPr>
          <w:sz w:val="16"/>
        </w:rPr>
        <w:t xml:space="preserve"> in DeVine’s life</w:t>
      </w:r>
      <w:r w:rsidRPr="00521EAA">
        <w:rPr>
          <w:rStyle w:val="StyleUnderline"/>
        </w:rPr>
        <w:t>, which is to focus on the moments in which the gun was pointed at his head</w:t>
      </w:r>
      <w:r w:rsidRPr="00521EAA">
        <w:rPr>
          <w:sz w:val="16"/>
        </w:rPr>
        <w:t xml:space="preserve"> and fired, </w:t>
      </w:r>
      <w:r w:rsidRPr="00521EAA">
        <w:rPr>
          <w:rStyle w:val="Emphasis"/>
        </w:rPr>
        <w:t xml:space="preserve">and </w:t>
      </w:r>
      <w:r w:rsidRPr="00C04512">
        <w:rPr>
          <w:rStyle w:val="Emphasis"/>
          <w:highlight w:val="green"/>
        </w:rPr>
        <w:t>yet he survived</w:t>
      </w:r>
      <w:r w:rsidRPr="00521EAA">
        <w:rPr>
          <w:rStyle w:val="Emphasis"/>
        </w:rPr>
        <w:t>.</w:t>
      </w:r>
      <w:r w:rsidRPr="00521EAA">
        <w:rPr>
          <w:sz w:val="16"/>
        </w:rPr>
        <w:t xml:space="preserve"> He survived in the richness of that word’s meaning, that is, he lived a life that exceeded life—­ super vivere— ­ and yet </w:t>
      </w:r>
      <w:r w:rsidRPr="00C04512">
        <w:rPr>
          <w:rStyle w:val="StyleUnderline"/>
          <w:highlight w:val="green"/>
        </w:rPr>
        <w:t>black survival here</w:t>
      </w:r>
      <w:r w:rsidRPr="00521EAA">
        <w:rPr>
          <w:rStyle w:val="StyleUnderline"/>
        </w:rPr>
        <w:t>,</w:t>
      </w:r>
      <w:r w:rsidRPr="00521EAA">
        <w:rPr>
          <w:sz w:val="16"/>
        </w:rPr>
        <w:t xml:space="preserve"> as elsewhere, mitigates the supposed distinction between “super” and “sub,” such that one </w:t>
      </w:r>
      <w:r w:rsidRPr="00521EAA">
        <w:rPr>
          <w:rStyle w:val="StyleUnderline"/>
        </w:rPr>
        <w:t xml:space="preserve">might suggest that black life </w:t>
      </w:r>
      <w:r w:rsidRPr="00C04512">
        <w:rPr>
          <w:rStyle w:val="StyleUnderline"/>
          <w:highlight w:val="green"/>
        </w:rPr>
        <w:t>subverts</w:t>
      </w:r>
      <w:r w:rsidRPr="00521EAA">
        <w:rPr>
          <w:sz w:val="16"/>
        </w:rPr>
        <w:t xml:space="preserve">—­ sub vere— </w:t>
      </w:r>
      <w:r w:rsidRPr="00521EAA">
        <w:rPr>
          <w:rStyle w:val="StyleUnderline"/>
        </w:rPr>
        <w:t xml:space="preserve">the meaning of </w:t>
      </w:r>
      <w:r w:rsidRPr="00C04512">
        <w:rPr>
          <w:rStyle w:val="StyleUnderline"/>
          <w:highlight w:val="green"/>
        </w:rPr>
        <w:t>life as</w:t>
      </w:r>
      <w:r w:rsidRPr="00521EAA">
        <w:rPr>
          <w:rStyle w:val="StyleUnderline"/>
        </w:rPr>
        <w:t xml:space="preserve"> it has been </w:t>
      </w:r>
      <w:r w:rsidRPr="00C04512">
        <w:rPr>
          <w:rStyle w:val="StyleUnderline"/>
          <w:highlight w:val="green"/>
        </w:rPr>
        <w:t>constructed</w:t>
      </w:r>
      <w:r w:rsidRPr="00521EAA">
        <w:rPr>
          <w:rStyle w:val="StyleUnderline"/>
        </w:rPr>
        <w:t xml:space="preserve"> </w:t>
      </w:r>
      <w:r w:rsidRPr="00C04512">
        <w:rPr>
          <w:rStyle w:val="StyleUnderline"/>
          <w:highlight w:val="green"/>
        </w:rPr>
        <w:t>through West</w:t>
      </w:r>
      <w:r w:rsidRPr="00521EAA">
        <w:rPr>
          <w:rStyle w:val="StyleUnderline"/>
        </w:rPr>
        <w:t xml:space="preserve">ern </w:t>
      </w:r>
      <w:r w:rsidRPr="00C04512">
        <w:rPr>
          <w:rStyle w:val="StyleUnderline"/>
          <w:highlight w:val="green"/>
        </w:rPr>
        <w:t>episte- mology</w:t>
      </w:r>
      <w:r w:rsidRPr="00521EAA">
        <w:rPr>
          <w:rStyle w:val="StyleUnderline"/>
        </w:rPr>
        <w:t>.</w:t>
      </w:r>
      <w:r w:rsidRPr="00521EAA">
        <w:rPr>
          <w:sz w:val="16"/>
        </w:rPr>
        <w:t xml:space="preserve"> In Lorde’s “litany for survival,” she described such a moment as “in the hours between dawns / looking inward and outward / at once before and after,” revealing the ways that living beyond life also arranges, or perhaps exposes, time as outside of time and self, beyond self, which is to say that the “self” is itself a rupture, particularly with regard to the dominant epistemic, ethical, and ontological conceptions and codes that give rise to the overrepresentation of Man as human.56</w:t>
      </w:r>
    </w:p>
    <w:p w14:paraId="32173820" w14:textId="77777777" w:rsidR="00260B2D" w:rsidRPr="00521EAA" w:rsidRDefault="00260B2D" w:rsidP="00260B2D">
      <w:pPr>
        <w:rPr>
          <w:sz w:val="16"/>
        </w:rPr>
      </w:pPr>
      <w:r w:rsidRPr="00521EAA">
        <w:rPr>
          <w:sz w:val="16"/>
        </w:rPr>
        <w:t xml:space="preserve">As it relates to the temporalities of sociogenic invention, </w:t>
      </w:r>
      <w:r w:rsidRPr="00C04512">
        <w:rPr>
          <w:rStyle w:val="StyleUnderline"/>
          <w:highlight w:val="green"/>
        </w:rPr>
        <w:t>“the gun jams” signals a</w:t>
      </w:r>
      <w:r w:rsidRPr="00521EAA">
        <w:rPr>
          <w:rStyle w:val="StyleUnderline"/>
        </w:rPr>
        <w:t xml:space="preserve"> </w:t>
      </w:r>
      <w:r w:rsidRPr="00521EAA">
        <w:rPr>
          <w:rStyle w:val="Emphasis"/>
        </w:rPr>
        <w:t xml:space="preserve">disruptive </w:t>
      </w:r>
      <w:r w:rsidRPr="00C04512">
        <w:rPr>
          <w:rStyle w:val="Emphasis"/>
          <w:highlight w:val="green"/>
        </w:rPr>
        <w:t>intrusion</w:t>
      </w:r>
      <w:r w:rsidRPr="00C04512">
        <w:rPr>
          <w:rStyle w:val="StyleUnderline"/>
          <w:highlight w:val="green"/>
        </w:rPr>
        <w:t xml:space="preserve"> of </w:t>
      </w:r>
      <w:r w:rsidRPr="00C04512">
        <w:rPr>
          <w:rStyle w:val="Emphasis"/>
          <w:highlight w:val="green"/>
        </w:rPr>
        <w:t>the future’s</w:t>
      </w:r>
      <w:r w:rsidRPr="00521EAA">
        <w:rPr>
          <w:rStyle w:val="Emphasis"/>
        </w:rPr>
        <w:t xml:space="preserve"> incrementalized </w:t>
      </w:r>
      <w:r w:rsidRPr="00C04512">
        <w:rPr>
          <w:rStyle w:val="Emphasis"/>
          <w:highlight w:val="green"/>
        </w:rPr>
        <w:t>past</w:t>
      </w:r>
      <w:r w:rsidRPr="00C04512">
        <w:rPr>
          <w:rStyle w:val="StyleUnderline"/>
          <w:highlight w:val="green"/>
        </w:rPr>
        <w:t xml:space="preserve">, which includes </w:t>
      </w:r>
      <w:r w:rsidRPr="00C04512">
        <w:rPr>
          <w:rStyle w:val="Emphasis"/>
          <w:highlight w:val="green"/>
        </w:rPr>
        <w:t>the now</w:t>
      </w:r>
      <w:r w:rsidRPr="00C04512">
        <w:rPr>
          <w:sz w:val="16"/>
          <w:highlight w:val="green"/>
        </w:rPr>
        <w:t>,</w:t>
      </w:r>
      <w:r w:rsidRPr="00521EAA">
        <w:rPr>
          <w:sz w:val="16"/>
        </w:rPr>
        <w:t xml:space="preserve"> which is to say, and as Dionne Brand has writ- ten, </w:t>
      </w:r>
      <w:r w:rsidRPr="00521EAA">
        <w:rPr>
          <w:rStyle w:val="StyleUnderline"/>
        </w:rPr>
        <w:t>DeVine’s survival in this moment is a “tear in the world,” “a rupture in history, a rupture in the quality of being.”</w:t>
      </w:r>
      <w:r w:rsidRPr="00521EAA">
        <w:rPr>
          <w:sz w:val="16"/>
        </w:rPr>
        <w:t>57</w:t>
      </w:r>
    </w:p>
    <w:p w14:paraId="3FD0F812" w14:textId="77777777" w:rsidR="00260B2D" w:rsidRPr="00521EAA" w:rsidRDefault="00260B2D" w:rsidP="00260B2D">
      <w:pPr>
        <w:rPr>
          <w:sz w:val="16"/>
        </w:rPr>
      </w:pPr>
      <w:r w:rsidRPr="00521EAA">
        <w:rPr>
          <w:sz w:val="16"/>
        </w:rPr>
        <w:lastRenderedPageBreak/>
        <w:t>DeVine’s posthumous life began a few moments later. DeVine’s presence portended, for Lisa’s mother, the reality of her daughter’s death: “As she stepped inside, seeing the young man dead on the floor, she could only think the worst. Lisa is probably dead in the bedroom, she thought.” Leslie and her sister, Lana Tisdel, arrived at the crime scene on Decem- ber 31, 1993, asking to speak to Phil; they told the police that Phillip owed them gas money. DeVine was invoked—­ usually in passing—­ in news coverage of the case, which was then interred in the Brandon archive. As it relates to these passing invocations that work as erasing gestures, one might ask the same question posed by Sonia Sanchez in a poem: “Did they search for pieces of life / by fingerprinting the ash?”58</w:t>
      </w:r>
    </w:p>
    <w:p w14:paraId="4EC99937" w14:textId="77777777" w:rsidR="00260B2D" w:rsidRPr="00521EAA" w:rsidRDefault="00260B2D" w:rsidP="00260B2D">
      <w:pPr>
        <w:rPr>
          <w:sz w:val="16"/>
        </w:rPr>
      </w:pPr>
      <w:r w:rsidRPr="00521EAA">
        <w:rPr>
          <w:rStyle w:val="StyleUnderline"/>
        </w:rPr>
        <w:t>Perhaps I should have let DeVine rest.</w:t>
      </w:r>
      <w:r w:rsidRPr="00521EAA">
        <w:rPr>
          <w:sz w:val="16"/>
        </w:rPr>
        <w:t xml:space="preserve"> As Fred Moten reminds, “What is often overlooked in blackness is bound up with what has often been overseen.”59 And as Brand explains, “The self which is unobserv- able is a mystery. </w:t>
      </w:r>
      <w:r w:rsidRPr="00521EAA">
        <w:rPr>
          <w:rStyle w:val="StyleUnderline"/>
        </w:rPr>
        <w:t>It is imprisoned in the observed.</w:t>
      </w:r>
      <w:r w:rsidRPr="00521EAA">
        <w:rPr>
          <w:sz w:val="16"/>
        </w:rPr>
        <w:t xml:space="preserve"> It is constantly strug- gling to wrest itself from the warp of its public ownerships. </w:t>
      </w:r>
      <w:r w:rsidRPr="00521EAA">
        <w:rPr>
          <w:rStyle w:val="StyleUnderline"/>
        </w:rPr>
        <w:t>Its own language is plain yet secret.</w:t>
      </w:r>
      <w:r w:rsidRPr="00521EAA">
        <w:rPr>
          <w:sz w:val="16"/>
        </w:rPr>
        <w:t xml:space="preserve"> Rather, obscured.”60 </w:t>
      </w:r>
      <w:r w:rsidRPr="00521EAA">
        <w:rPr>
          <w:rStyle w:val="StyleUnderline"/>
        </w:rPr>
        <w:t>Sociogenic invention</w:t>
      </w:r>
      <w:r w:rsidRPr="00521EAA">
        <w:rPr>
          <w:sz w:val="16"/>
        </w:rPr>
        <w:t xml:space="preserve">, though, </w:t>
      </w:r>
      <w:r w:rsidRPr="00521EAA">
        <w:rPr>
          <w:rStyle w:val="StyleUnderline"/>
        </w:rPr>
        <w:t>is not concerned with ownership, and the mystery I have pains- takingly attempted to solve is perhaps too plain—­</w:t>
      </w:r>
      <w:r w:rsidRPr="00521EAA">
        <w:rPr>
          <w:sz w:val="16"/>
        </w:rPr>
        <w:t xml:space="preserve"> namely, </w:t>
      </w:r>
      <w:r w:rsidRPr="00521EAA">
        <w:rPr>
          <w:rStyle w:val="StyleUnderline"/>
        </w:rPr>
        <w:t xml:space="preserve">that Phillip DeVine </w:t>
      </w:r>
      <w:r w:rsidRPr="00521EAA">
        <w:rPr>
          <w:rStyle w:val="Emphasis"/>
        </w:rPr>
        <w:t>had a life</w:t>
      </w:r>
      <w:r w:rsidRPr="00521EAA">
        <w:rPr>
          <w:sz w:val="16"/>
        </w:rPr>
        <w:t xml:space="preserve">, however sutured to death, and </w:t>
      </w:r>
      <w:r w:rsidRPr="00521EAA">
        <w:rPr>
          <w:rStyle w:val="StyleUnderline"/>
        </w:rPr>
        <w:t>that he still lives in the even-so and as-yet of living, as black and trans life does.</w:t>
      </w:r>
      <w:r w:rsidRPr="00521EAA">
        <w:rPr>
          <w:sz w:val="16"/>
        </w:rPr>
        <w:t xml:space="preserve"> </w:t>
      </w:r>
    </w:p>
    <w:p w14:paraId="2707A22E" w14:textId="77777777" w:rsidR="00260B2D" w:rsidRPr="00521EAA" w:rsidRDefault="00260B2D" w:rsidP="00260B2D">
      <w:pPr>
        <w:rPr>
          <w:sz w:val="16"/>
        </w:rPr>
      </w:pPr>
      <w:r w:rsidRPr="00521EAA">
        <w:rPr>
          <w:rStyle w:val="StyleUnderline"/>
        </w:rPr>
        <w:t>By “inventing a life” for Phillip DeVine, I am not attempting to make a case for a new martyr</w:t>
      </w:r>
      <w:r w:rsidRPr="00521EAA">
        <w:rPr>
          <w:sz w:val="16"/>
        </w:rPr>
        <w:t xml:space="preserve"> from the materials of the Brandon archive. There are too many names listed on the impossibly long ledger of black and trans deaths, and </w:t>
      </w:r>
      <w:r w:rsidRPr="00521EAA">
        <w:rPr>
          <w:rStyle w:val="StyleUnderline"/>
        </w:rPr>
        <w:t>this is not a story that equates national memory with national restoration</w:t>
      </w:r>
      <w:r w:rsidRPr="00521EAA">
        <w:rPr>
          <w:sz w:val="16"/>
        </w:rPr>
        <w:t xml:space="preserve">. Rather, at least in part, </w:t>
      </w:r>
      <w:r w:rsidRPr="00521EAA">
        <w:rPr>
          <w:rStyle w:val="StyleUnderline"/>
        </w:rPr>
        <w:t>I am proposing that DeVine’s biomythographical life disrupts and reshapes the dominant view of the Humboldt killings, unsettling</w:t>
      </w:r>
      <w:r w:rsidRPr="00521EAA">
        <w:rPr>
          <w:sz w:val="16"/>
        </w:rPr>
        <w:t xml:space="preserve"> and upending </w:t>
      </w:r>
      <w:r w:rsidRPr="00521EAA">
        <w:rPr>
          <w:rStyle w:val="StyleUnderline"/>
        </w:rPr>
        <w:t>the ways that archive has been put toward claims for a</w:t>
      </w:r>
      <w:r w:rsidRPr="00521EAA">
        <w:rPr>
          <w:sz w:val="16"/>
        </w:rPr>
        <w:t xml:space="preserve"> </w:t>
      </w:r>
      <w:r w:rsidRPr="00521EAA">
        <w:rPr>
          <w:rStyle w:val="StyleUnderline"/>
        </w:rPr>
        <w:t>juridical grammar for trans inclusion.</w:t>
      </w:r>
      <w:r w:rsidRPr="00521EAA">
        <w:rPr>
          <w:sz w:val="16"/>
        </w:rPr>
        <w:t xml:space="preserve"> From this vantage point, Elworth’s instruction to the jurors—­ “Consider Phillip DeVine”—­ takes on different meanings as one is faced with how racial terror animated the scene of spectacularized (and exemplarized) anti- trans violence, just as one confronts how blackness and antiblackness undergirded the logics of the three killings and the recurrent, reiterative circulations of meaning about their deaths into the contemporary.</w:t>
      </w:r>
    </w:p>
    <w:p w14:paraId="6AE59853" w14:textId="77777777" w:rsidR="00260B2D" w:rsidRPr="00521EAA" w:rsidRDefault="00260B2D" w:rsidP="00260B2D">
      <w:pPr>
        <w:rPr>
          <w:sz w:val="16"/>
        </w:rPr>
      </w:pPr>
      <w:r w:rsidRPr="00521EAA">
        <w:rPr>
          <w:sz w:val="16"/>
        </w:rPr>
        <w:t>These considerations find enunciation in the #SayHerName move- ment, which, following the death of Sandra Bland, has given expression to the ways antiblack violence affects black women and girls, finding sonic elaboration in Janelle Monae’s anthemic song “Hell You Talmbout (Say Their Names).” Because Say Her/Their Name(s) functions both as a digital repository and a catalog of those whose exposure to violence has precipitated their premature deaths, it is worthwhile to reflect on what assumptions and politics about memory are fomented within var- ious political movements, including Black Lives Matter, Trans Lives Matter, and Black Trans Lives Matter, which are invested in securing the existence of black and trans people in the present and into the future. The practice of remembering and saying their names is also a demand for new structures for naming that evince and eviscerate the conditions that continually produce black and trans death.</w:t>
      </w:r>
    </w:p>
    <w:p w14:paraId="05118B49" w14:textId="77777777" w:rsidR="00260B2D" w:rsidRPr="00521EAA" w:rsidRDefault="00260B2D" w:rsidP="00260B2D">
      <w:pPr>
        <w:rPr>
          <w:sz w:val="16"/>
        </w:rPr>
      </w:pPr>
      <w:r w:rsidRPr="00521EAA">
        <w:rPr>
          <w:sz w:val="16"/>
        </w:rPr>
        <w:t>It is also worth noting here that the variation Black Trans Lives Matter highlights an impetus to specify and make explicit black trans life, even as movement leaders have attested to “a fundamental belief that when we say Black Lives Matter, we mean all black lives matter.”61 In his musings on BLM, which he describes as, “from its inception, a feminist and queer proposition,” Jared Sexton provides a list of names, curated to demonstrate a range of figures beyond and alongside black cisgender men, that constitute part of the rhetorical landscape of the movement—“Jordan Davis and Renisha McBride and Eric Garner and Aiyana Stanley-James [sic] and Sean Bell and CeCe McDonald and Jonathan Ferrell and Rekia Boyd and . . .”—­ before he arrives at the “overriding question”: “[H]ow do we create a world were black lives matter to everyone?”62 It is a worthy and weighty question that I will attend to momentarily. However, before that—­ or perhaps as a way to begin to address Sexton’s “overriding question”—­ it is necessary to linger on the catalog of figures he invokes. Amid his necessarily incomplete list of whose lives matter in the BLM movement, CeCe McDonald’s name emerges as an anomaly of sorts, as she is both the only trans person on Sexton’s list and the only figure who remains alive. McDonald made national headlines in 2012 when, after being verbally attacked with racist, sexist, antiqueer, and anti- trans epithets as well as physically assaulted, she accepted a plea deal for second-­ degree manslaughter for the death of Dean Schmitz. Although journalists and advocates pointed to the incident as a clear matter of self-­ defense, McDonald was sentenced to forty-­ one months in a men’s prison in Minnesota. As journalist Akiba Solomon noted in an article about the case in Ebony, CeCe McDonald was, for all intents and pur- poses, being “punished for surviving.”63 She was released from prison on January 13, 2014.</w:t>
      </w:r>
    </w:p>
    <w:p w14:paraId="0D192EFD" w14:textId="77777777" w:rsidR="00260B2D" w:rsidRPr="00521EAA" w:rsidRDefault="00260B2D" w:rsidP="00260B2D">
      <w:pPr>
        <w:rPr>
          <w:sz w:val="16"/>
        </w:rPr>
      </w:pPr>
      <w:r w:rsidRPr="00521EAA">
        <w:rPr>
          <w:sz w:val="16"/>
        </w:rPr>
        <w:t xml:space="preserve">Perhaps McDonald’s encounter with the prison industrial com- plex explains how she would find inclusion on Sexton’s list. As numer- ous scholars have discussed in different ways, carceral life is the new Jim Crow (à la Michelle Alexander); it is neo–­ slave life (see Ruth Wilson Gilmore, and Dennis Childs, among others) and a form of social death, produced, as Lisa Marie Cacho succinctly explains, by “racism [as] a kill- ing abstraction . . . [that] creates spaces of living death.”64 Maybe what Eric Stanley refers to as “near life,” a kind of “death-­ in-­ waiting” that “con- stitutes for the queer that which is the sign of vitality itself,” serves as an interpretive frame that would encompass McDonald in a list of those whose lives have found different significations in and through death.65 Although it remains unclear from Sexton’s list whether this was the point of interring McDonald’s name among the cissexual dead, it does seem that her anomalous inclusion gets to the heart of Afropessimism, as Sex- ton has defined it; in other words, McDonald’s “still life” conveys how “Black life is not lived in the world that the world lives in, but it is lived underground, in outer space. . . . [It] is not social . . . [but] lived in social death.”66 On McDonald’s own terms, as conveyed in her prison letters, she seems to live in what L. H. Stallings, drawing on the work of Alvin Plantinga, describes as a “trans-­ world identity,” a human praxis that actu- alizes in “the ability to think of whatever one acknowledges as possible in the spatio-­ temporal world.”67 As McDonald </w:t>
      </w:r>
      <w:r w:rsidRPr="00521EAA">
        <w:rPr>
          <w:sz w:val="16"/>
        </w:rPr>
        <w:lastRenderedPageBreak/>
        <w:t>wrote, “One thing I’ve learned, which was brought to my attention by a close friend, was that throughout this case, from the beginning to end, all of us have played a part in this ‘mirroring effect,’ where we see each other as we saw our- selves, giving to each as we would, or have wanted to, for ourselves. And in each of us was that struggle, and that was also seen, so like we would have tried for ourselves we uplifted and encouraged each other to go beyond our natural selves.”68 In a sociality that traverses carcerality and a genre of being human that goes “beyond our natural selves,” McDon- ald’s letter describes a life that she had only recently begun to imagine from prison and in regard to which she remained “unsure of where [her] future lies.”69</w:t>
      </w:r>
    </w:p>
    <w:p w14:paraId="1A2C4D9E" w14:textId="77777777" w:rsidR="00260B2D" w:rsidRPr="00521EAA" w:rsidRDefault="00260B2D" w:rsidP="00260B2D">
      <w:pPr>
        <w:rPr>
          <w:sz w:val="16"/>
        </w:rPr>
      </w:pPr>
      <w:r w:rsidRPr="00521EAA">
        <w:rPr>
          <w:sz w:val="16"/>
        </w:rPr>
        <w:t>Still life, as it describes the interface of survival as that form of life that exceeds life’s meanings and posthumous life wherein black and trans life continues to accrue meaning after the event of death, gives expres- sion to black and trans ghosts that persist and linger, as if they are not from the past but from the not-­ so-­ distant future. I use “still life” here not only to bring McDonald into direct conversation with DeVine but also as a gesture to the subterranean convergence between blackness and transness that have been submerged in the Brandon archive as well as in particular iterations of transgender historiography and black studies. But this is not an indictment of absences or even of inclusions, which are made by way of exception. Put simply, this is not about content (and attending arguments about presence and absence) but about context (and the positionality of subterranean and submersed thought), which is also how I approach Sexton’s “overriding question,” namely, not as a matter of which lives are included in the BLM movement but under what con- ditions—­ and particularly in which temporalities—­ do black lives matter.</w:t>
      </w:r>
    </w:p>
    <w:p w14:paraId="3CF73B7A" w14:textId="73B1925B" w:rsidR="000632EC" w:rsidRPr="0000309C" w:rsidRDefault="00260B2D" w:rsidP="00260B2D">
      <w:pPr>
        <w:rPr>
          <w:b/>
          <w:iCs/>
          <w:u w:val="single"/>
        </w:rPr>
      </w:pPr>
      <w:r w:rsidRPr="00521EAA">
        <w:rPr>
          <w:sz w:val="16"/>
        </w:rPr>
        <w:t xml:space="preserve">Suppose that BLM, TLM, and BTLM are not present-­ tense or pre- sentist formulations. Rather, as rhetorical enactments, they evince a dif- ferent conception of history and therefore necessarily a different rubric for valuation, recalling how, as Édouard Glissant explained, “history is destined to be pleasure or distress on its own terms.”70 Glissant’s empha- sis on history’s “own terms” elicits an engagement with sociogeny and the sociogenic principle as concepts through which to explore the tem- poral registers of BLM, TLM, and BTLM. </w:t>
      </w:r>
      <w:r w:rsidRPr="00C04512">
        <w:rPr>
          <w:rStyle w:val="StyleUnderline"/>
          <w:highlight w:val="green"/>
        </w:rPr>
        <w:t>In the future imperfect</w:t>
      </w:r>
      <w:r w:rsidRPr="00521EAA">
        <w:rPr>
          <w:rStyle w:val="StyleUnderline"/>
        </w:rPr>
        <w:t>,</w:t>
      </w:r>
      <w:r w:rsidRPr="00521EAA">
        <w:rPr>
          <w:sz w:val="16"/>
        </w:rPr>
        <w:t xml:space="preserve"> which is to say, </w:t>
      </w:r>
      <w:r w:rsidRPr="00521EAA">
        <w:rPr>
          <w:rStyle w:val="StyleUnderline"/>
        </w:rPr>
        <w:t xml:space="preserve">in that </w:t>
      </w:r>
      <w:r w:rsidRPr="00C04512">
        <w:rPr>
          <w:rStyle w:val="StyleUnderline"/>
          <w:highlight w:val="green"/>
        </w:rPr>
        <w:t>commingling of temporalities</w:t>
      </w:r>
      <w:r w:rsidRPr="00C04512">
        <w:rPr>
          <w:sz w:val="16"/>
          <w:highlight w:val="green"/>
        </w:rPr>
        <w:t xml:space="preserve"> </w:t>
      </w:r>
      <w:r w:rsidRPr="00C04512">
        <w:rPr>
          <w:rStyle w:val="StyleUnderline"/>
          <w:highlight w:val="green"/>
        </w:rPr>
        <w:t>where</w:t>
      </w:r>
      <w:r w:rsidRPr="00521EAA">
        <w:rPr>
          <w:rStyle w:val="StyleUnderline"/>
        </w:rPr>
        <w:t xml:space="preserve">in </w:t>
      </w:r>
      <w:r w:rsidRPr="00C04512">
        <w:rPr>
          <w:rStyle w:val="StyleUnderline"/>
          <w:highlight w:val="green"/>
        </w:rPr>
        <w:t>the past is brought forth</w:t>
      </w:r>
      <w:r w:rsidRPr="00521EAA">
        <w:rPr>
          <w:rStyle w:val="StyleUnderline"/>
        </w:rPr>
        <w:t xml:space="preserve"> to the future to </w:t>
      </w:r>
      <w:r w:rsidRPr="00C04512">
        <w:rPr>
          <w:rStyle w:val="StyleUnderline"/>
          <w:highlight w:val="green"/>
        </w:rPr>
        <w:t xml:space="preserve">give rise </w:t>
      </w:r>
      <w:r w:rsidRPr="00C04512">
        <w:rPr>
          <w:rStyle w:val="Emphasis"/>
          <w:highlight w:val="green"/>
        </w:rPr>
        <w:t>to</w:t>
      </w:r>
      <w:r w:rsidRPr="00521EAA">
        <w:rPr>
          <w:rStyle w:val="Emphasis"/>
        </w:rPr>
        <w:t xml:space="preserve"> </w:t>
      </w:r>
      <w:r w:rsidRPr="00C04512">
        <w:rPr>
          <w:rStyle w:val="Emphasis"/>
          <w:highlight w:val="green"/>
        </w:rPr>
        <w:t>the present</w:t>
      </w:r>
      <w:r w:rsidRPr="00521EAA">
        <w:rPr>
          <w:rStyle w:val="StyleUnderline"/>
        </w:rPr>
        <w:t>, Black (Trans) Lives Matter</w:t>
      </w:r>
      <w:r w:rsidRPr="00521EAA">
        <w:rPr>
          <w:sz w:val="16"/>
        </w:rPr>
        <w:t xml:space="preserve"> </w:t>
      </w:r>
      <w:r w:rsidRPr="00521EAA">
        <w:rPr>
          <w:rStyle w:val="StyleUnderline"/>
        </w:rPr>
        <w:t>provides a conceptual framework to understand the</w:t>
      </w:r>
      <w:r w:rsidRPr="00521EAA">
        <w:rPr>
          <w:sz w:val="16"/>
        </w:rPr>
        <w:t xml:space="preserve"> ongoing </w:t>
      </w:r>
      <w:r w:rsidRPr="00521EAA">
        <w:rPr>
          <w:rStyle w:val="StyleUnderline"/>
        </w:rPr>
        <w:t xml:space="preserve">struggle </w:t>
      </w:r>
      <w:r w:rsidRPr="00521EAA">
        <w:rPr>
          <w:rStyle w:val="Emphasis"/>
        </w:rPr>
        <w:t xml:space="preserve">in the present </w:t>
      </w:r>
      <w:r w:rsidRPr="00C04512">
        <w:rPr>
          <w:rStyle w:val="Emphasis"/>
          <w:highlight w:val="green"/>
        </w:rPr>
        <w:t>by way of a future</w:t>
      </w:r>
      <w:r w:rsidRPr="00521EAA">
        <w:rPr>
          <w:rStyle w:val="StyleUnderline"/>
        </w:rPr>
        <w:t xml:space="preserve"> </w:t>
      </w:r>
      <w:r w:rsidRPr="00521EAA">
        <w:rPr>
          <w:sz w:val="16"/>
        </w:rPr>
        <w:t xml:space="preserve">(aspiration) in which black lives will have mattered to everyone. </w:t>
      </w:r>
      <w:r w:rsidRPr="00521EAA">
        <w:rPr>
          <w:rStyle w:val="StyleUnderline"/>
        </w:rPr>
        <w:t>For some,</w:t>
      </w:r>
      <w:r w:rsidRPr="00521EAA">
        <w:rPr>
          <w:sz w:val="16"/>
        </w:rPr>
        <w:t xml:space="preserve"> including and following Fanon, </w:t>
      </w:r>
      <w:r w:rsidRPr="00521EAA">
        <w:rPr>
          <w:rStyle w:val="StyleUnderline"/>
        </w:rPr>
        <w:t>that future</w:t>
      </w:r>
      <w:r w:rsidRPr="00521EAA">
        <w:rPr>
          <w:sz w:val="16"/>
        </w:rPr>
        <w:t xml:space="preserve"> effectively </w:t>
      </w:r>
      <w:r w:rsidRPr="00521EAA">
        <w:rPr>
          <w:rStyle w:val="StyleUnderline"/>
        </w:rPr>
        <w:t>means the end of the world.</w:t>
      </w:r>
      <w:r w:rsidRPr="00521EAA">
        <w:rPr>
          <w:sz w:val="16"/>
        </w:rPr>
        <w:t xml:space="preserve"> And </w:t>
      </w:r>
      <w:r w:rsidRPr="00521EAA">
        <w:rPr>
          <w:rStyle w:val="StyleUnderline"/>
        </w:rPr>
        <w:t>perhaps black and trans lives’ mattering</w:t>
      </w:r>
      <w:r w:rsidRPr="00521EAA">
        <w:rPr>
          <w:sz w:val="16"/>
        </w:rPr>
        <w:t xml:space="preserve"> in this way </w:t>
      </w:r>
      <w:r w:rsidRPr="00521EAA">
        <w:rPr>
          <w:rStyle w:val="StyleUnderline"/>
        </w:rPr>
        <w:t xml:space="preserve">would end the world, but </w:t>
      </w:r>
      <w:r w:rsidRPr="00C04512">
        <w:rPr>
          <w:rStyle w:val="Emphasis"/>
          <w:highlight w:val="green"/>
        </w:rPr>
        <w:t>worlds end all the time;</w:t>
      </w:r>
      <w:r w:rsidRPr="00521EAA">
        <w:rPr>
          <w:sz w:val="16"/>
        </w:rPr>
        <w:t xml:space="preserve"> Sun Ra and his Intergalactic Research Arkestra already told us by way of their album produced in the year of DeVine’s birth that </w:t>
      </w:r>
      <w:r w:rsidRPr="00521EAA">
        <w:rPr>
          <w:rStyle w:val="StyleUnderline"/>
        </w:rPr>
        <w:t>“it’s after the end of the world.”</w:t>
      </w:r>
      <w:r w:rsidRPr="00521EAA">
        <w:rPr>
          <w:sz w:val="16"/>
        </w:rPr>
        <w:t xml:space="preserve"> </w:t>
      </w:r>
      <w:r w:rsidRPr="00C04512">
        <w:rPr>
          <w:rStyle w:val="StyleUnderline"/>
          <w:highlight w:val="green"/>
        </w:rPr>
        <w:t>Even so</w:t>
      </w:r>
      <w:r w:rsidRPr="00521EAA">
        <w:rPr>
          <w:rStyle w:val="StyleUnderline"/>
        </w:rPr>
        <w:t xml:space="preserve"> and as yet</w:t>
      </w:r>
      <w:r w:rsidRPr="00C04512">
        <w:rPr>
          <w:rStyle w:val="StyleUnderline"/>
          <w:highlight w:val="green"/>
        </w:rPr>
        <w:t xml:space="preserve">, </w:t>
      </w:r>
      <w:r w:rsidRPr="00C04512">
        <w:rPr>
          <w:rStyle w:val="Emphasis"/>
          <w:highlight w:val="green"/>
        </w:rPr>
        <w:t>there is still life</w:t>
      </w:r>
      <w:r>
        <w:rPr>
          <w:rStyle w:val="Emphasis"/>
        </w:rPr>
        <w:t>.</w:t>
      </w:r>
    </w:p>
    <w:p w14:paraId="56CAD102" w14:textId="6AA35FBD" w:rsidR="00260B2D" w:rsidRDefault="00260B2D" w:rsidP="00260B2D">
      <w:pPr>
        <w:pStyle w:val="Heading4"/>
      </w:pPr>
      <w:r>
        <w:t>[1]</w:t>
      </w:r>
    </w:p>
    <w:p w14:paraId="4FDEE235" w14:textId="5C1A6F4E" w:rsidR="000632EC" w:rsidRDefault="00260B2D" w:rsidP="000632EC">
      <w:r w:rsidRPr="00EE68BC">
        <w:rPr>
          <w:rStyle w:val="Style13ptBold"/>
        </w:rPr>
        <w:t xml:space="preserve">Agid </w:t>
      </w:r>
      <w:r>
        <w:rPr>
          <w:rStyle w:val="Style13ptBold"/>
        </w:rPr>
        <w:t xml:space="preserve">&amp; Snorton </w:t>
      </w:r>
      <w:r w:rsidRPr="00EE68BC">
        <w:rPr>
          <w:rStyle w:val="Style13ptBold"/>
        </w:rPr>
        <w:t>17</w:t>
      </w:r>
      <w:r>
        <w:rPr>
          <w:b/>
          <w:bCs/>
        </w:rPr>
        <w:t xml:space="preserve"> </w:t>
      </w:r>
      <w:r w:rsidRPr="00FB4DE9">
        <w:t>[</w:t>
      </w:r>
      <w:r>
        <w:t>Shana Agid and Riley Snorton</w:t>
      </w:r>
      <w:r w:rsidRPr="00FB4DE9">
        <w:t xml:space="preserve">, </w:t>
      </w:r>
      <w:r>
        <w:t xml:space="preserve">“The Disappearance of Phillip DeVine” in </w:t>
      </w:r>
      <w:r w:rsidRPr="00FB4DE9">
        <w:t>"</w:t>
      </w:r>
      <w:r>
        <w:t>Devine’s Cut: Public Memory and the Politics of Martyrdom</w:t>
      </w:r>
      <w:r w:rsidRPr="00FB4DE9">
        <w:t xml:space="preserve">," </w:t>
      </w:r>
      <w:r>
        <w:rPr>
          <w:i/>
          <w:iCs/>
        </w:rPr>
        <w:t>Black on Both Sides: A Racial History of Trans Identity</w:t>
      </w:r>
      <w:r w:rsidRPr="00FB4DE9">
        <w:t xml:space="preserve">, </w:t>
      </w:r>
      <w:r>
        <w:t>University of Minnesota Press</w:t>
      </w:r>
      <w:r w:rsidRPr="00FB4DE9">
        <w:t xml:space="preserve">, </w:t>
      </w:r>
      <w:r>
        <w:t>2017</w:t>
      </w:r>
      <w:r w:rsidRPr="00FB4DE9">
        <w:t xml:space="preserve">, pp. </w:t>
      </w:r>
      <w:r>
        <w:t>179</w:t>
      </w:r>
      <w:r w:rsidRPr="00FB4DE9">
        <w:t xml:space="preserve"> ]</w:t>
      </w:r>
    </w:p>
    <w:p w14:paraId="65CA9CFA" w14:textId="77777777" w:rsidR="00C04512" w:rsidRDefault="00C04512" w:rsidP="00C04512">
      <w:pPr>
        <w:pStyle w:val="Heading3"/>
      </w:pPr>
      <w:r>
        <w:lastRenderedPageBreak/>
        <w:t>Case</w:t>
      </w:r>
    </w:p>
    <w:p w14:paraId="372CC43D" w14:textId="7C20C1E1" w:rsidR="00C04512" w:rsidRDefault="00C04512" w:rsidP="00C04512">
      <w:pPr>
        <w:pStyle w:val="Heading4"/>
      </w:pPr>
      <w:r>
        <w:t xml:space="preserve">1 – The aff </w:t>
      </w:r>
      <w:r>
        <w:rPr>
          <w:u w:val="single"/>
        </w:rPr>
        <w:t>doesn’t solve</w:t>
      </w:r>
      <w:r>
        <w:t xml:space="preserve"> –</w:t>
      </w:r>
    </w:p>
    <w:p w14:paraId="0C5A20CE" w14:textId="62A30D39" w:rsidR="00C04512" w:rsidRPr="00C04512" w:rsidRDefault="00C04512" w:rsidP="00C04512">
      <w:pPr>
        <w:pStyle w:val="AnalyticsSG"/>
      </w:pPr>
      <w:r>
        <w:t xml:space="preserve">A – </w:t>
      </w:r>
      <w:r>
        <w:rPr>
          <w:u w:val="single"/>
        </w:rPr>
        <w:t>INEVITABILITY</w:t>
      </w:r>
      <w:r>
        <w:t xml:space="preserve">. There will </w:t>
      </w:r>
      <w:r>
        <w:rPr>
          <w:u w:val="single"/>
        </w:rPr>
        <w:t>always</w:t>
      </w:r>
      <w:r>
        <w:t xml:space="preserve"> be an economic system that deems them to be </w:t>
      </w:r>
      <w:r>
        <w:rPr>
          <w:u w:val="single"/>
        </w:rPr>
        <w:t>productive</w:t>
      </w:r>
      <w:r>
        <w:t xml:space="preserve"> or </w:t>
      </w:r>
      <w:r>
        <w:rPr>
          <w:u w:val="single"/>
        </w:rPr>
        <w:t>producing</w:t>
      </w:r>
      <w:r>
        <w:t xml:space="preserve"> – that’s the </w:t>
      </w:r>
      <w:r>
        <w:rPr>
          <w:u w:val="single"/>
        </w:rPr>
        <w:t>boss</w:t>
      </w:r>
      <w:r>
        <w:t xml:space="preserve">, the </w:t>
      </w:r>
      <w:r>
        <w:rPr>
          <w:u w:val="single"/>
        </w:rPr>
        <w:t>finance capitalist</w:t>
      </w:r>
      <w:r>
        <w:t xml:space="preserve">, and the </w:t>
      </w:r>
      <w:r>
        <w:rPr>
          <w:u w:val="single"/>
        </w:rPr>
        <w:t>judge</w:t>
      </w:r>
      <w:r>
        <w:t xml:space="preserve">. Disavowing ownership over their productive output, which is </w:t>
      </w:r>
      <w:r>
        <w:rPr>
          <w:u w:val="single"/>
        </w:rPr>
        <w:t>depoliticizing</w:t>
      </w:r>
      <w:r>
        <w:t xml:space="preserve">. </w:t>
      </w:r>
    </w:p>
    <w:p w14:paraId="42908A14" w14:textId="776FF455" w:rsidR="00C04512" w:rsidRPr="00C04512" w:rsidRDefault="00C04512" w:rsidP="00C04512">
      <w:pPr>
        <w:pStyle w:val="AnalyticsSG"/>
      </w:pPr>
      <w:r>
        <w:t xml:space="preserve">B – </w:t>
      </w:r>
      <w:r>
        <w:rPr>
          <w:u w:val="single"/>
        </w:rPr>
        <w:t>OR</w:t>
      </w:r>
      <w:r>
        <w:t xml:space="preserve">, SELF-DEFEATING. Understanding the 1AC as having </w:t>
      </w:r>
      <w:r w:rsidRPr="00C04512">
        <w:rPr>
          <w:u w:val="single"/>
        </w:rPr>
        <w:t>any</w:t>
      </w:r>
      <w:r>
        <w:t xml:space="preserve"> leverage or demand </w:t>
      </w:r>
      <w:r w:rsidRPr="00C04512">
        <w:t>necessarily</w:t>
      </w:r>
      <w:r>
        <w:t xml:space="preserve"> requires understanding its </w:t>
      </w:r>
      <w:r>
        <w:rPr>
          <w:u w:val="single"/>
        </w:rPr>
        <w:t>craft</w:t>
      </w:r>
      <w:r>
        <w:t xml:space="preserve"> and </w:t>
      </w:r>
      <w:r>
        <w:rPr>
          <w:u w:val="single"/>
        </w:rPr>
        <w:t>delivery</w:t>
      </w:r>
      <w:r>
        <w:t xml:space="preserve"> as </w:t>
      </w:r>
      <w:r w:rsidRPr="00C04512">
        <w:rPr>
          <w:u w:val="single"/>
        </w:rPr>
        <w:t>necessarily productive</w:t>
      </w:r>
      <w:r>
        <w:t xml:space="preserve"> – otherwise, it can’t </w:t>
      </w:r>
      <w:r>
        <w:rPr>
          <w:u w:val="single"/>
        </w:rPr>
        <w:t>coalesce</w:t>
      </w:r>
      <w:r>
        <w:t xml:space="preserve"> into a collective identity. </w:t>
      </w:r>
    </w:p>
    <w:p w14:paraId="2590E7B2" w14:textId="2759A159" w:rsidR="00C04512" w:rsidRDefault="00C04512" w:rsidP="00C04512">
      <w:pPr>
        <w:pStyle w:val="AnalyticsSG"/>
      </w:pPr>
      <w:r>
        <w:t xml:space="preserve">C – </w:t>
      </w:r>
      <w:r>
        <w:rPr>
          <w:u w:val="single"/>
        </w:rPr>
        <w:t>DEBATE</w:t>
      </w:r>
      <w:r>
        <w:t xml:space="preserve">. Identifying a </w:t>
      </w:r>
      <w:r>
        <w:rPr>
          <w:u w:val="single"/>
        </w:rPr>
        <w:t>common interest</w:t>
      </w:r>
      <w:r>
        <w:t xml:space="preserve"> between the coercion of debaters in </w:t>
      </w:r>
      <w:r>
        <w:rPr>
          <w:u w:val="single"/>
        </w:rPr>
        <w:t>this space</w:t>
      </w:r>
      <w:r>
        <w:t xml:space="preserve"> is prior – only in </w:t>
      </w:r>
      <w:r>
        <w:rPr>
          <w:u w:val="single"/>
        </w:rPr>
        <w:t>collectivity</w:t>
      </w:r>
      <w:r>
        <w:t xml:space="preserve"> can </w:t>
      </w:r>
      <w:r>
        <w:rPr>
          <w:u w:val="single"/>
        </w:rPr>
        <w:t>debaters</w:t>
      </w:r>
      <w:r>
        <w:t xml:space="preserve"> hold </w:t>
      </w:r>
      <w:r>
        <w:rPr>
          <w:u w:val="single"/>
        </w:rPr>
        <w:t>power</w:t>
      </w:r>
      <w:r>
        <w:t xml:space="preserve">. </w:t>
      </w:r>
    </w:p>
    <w:p w14:paraId="03DE20FE" w14:textId="20BF2D9B" w:rsidR="00DF22D6" w:rsidRDefault="00DF22D6" w:rsidP="00DF22D6">
      <w:pPr>
        <w:pStyle w:val="Heading4"/>
      </w:pPr>
      <w:r>
        <w:t xml:space="preserve">D – </w:t>
      </w:r>
      <w:r>
        <w:rPr>
          <w:u w:val="single"/>
        </w:rPr>
        <w:t xml:space="preserve">VUNERABILITY. </w:t>
      </w:r>
      <w:r w:rsidR="003925E7">
        <w:t>Debility</w:t>
      </w:r>
      <w:r>
        <w:t xml:space="preserve"> politics is best operationalized through the lens of common but differentiated vulnerability---this requires conceiving of politics </w:t>
      </w:r>
      <w:r>
        <w:rPr>
          <w:u w:val="single"/>
        </w:rPr>
        <w:t>as</w:t>
      </w:r>
      <w:r>
        <w:t xml:space="preserve"> care for those experiencing the </w:t>
      </w:r>
      <w:r>
        <w:rPr>
          <w:u w:val="single"/>
        </w:rPr>
        <w:t>inevitable</w:t>
      </w:r>
      <w:r>
        <w:t xml:space="preserve"> condition of precarity. </w:t>
      </w:r>
    </w:p>
    <w:p w14:paraId="7BA46339" w14:textId="77777777" w:rsidR="00DF22D6" w:rsidRPr="00900590" w:rsidRDefault="00DF22D6" w:rsidP="00DF22D6">
      <w:r>
        <w:t xml:space="preserve">Amber </w:t>
      </w:r>
      <w:r w:rsidRPr="00BB17F8">
        <w:rPr>
          <w:rStyle w:val="Style13ptBold"/>
        </w:rPr>
        <w:t>Knight 14</w:t>
      </w:r>
      <w:r>
        <w:t xml:space="preserve">, professor in the Political Science department at Saint Louis University, “Disability as Vulnerability: Redistributing Precariousness in Democratic Ways,” The Journal of Politics, vol. 76, no. 1, 01/2014, pp. 15–26 </w:t>
      </w:r>
    </w:p>
    <w:p w14:paraId="6C7F6F53" w14:textId="77777777" w:rsidR="00DF22D6" w:rsidRPr="001C00D7" w:rsidRDefault="00DF22D6" w:rsidP="00DF22D6">
      <w:pPr>
        <w:rPr>
          <w:sz w:val="16"/>
        </w:rPr>
      </w:pPr>
      <w:r w:rsidRPr="001C00D7">
        <w:rPr>
          <w:sz w:val="16"/>
        </w:rPr>
        <w:t xml:space="preserve">Like MacIntyre, Butler devotes significant energy to painting a dismal picture </w:t>
      </w:r>
      <w:r w:rsidRPr="004B7869">
        <w:rPr>
          <w:sz w:val="16"/>
        </w:rPr>
        <w:t xml:space="preserve">of what happens </w:t>
      </w:r>
      <w:r w:rsidRPr="006770C4">
        <w:rPr>
          <w:rStyle w:val="StyleUnderline"/>
        </w:rPr>
        <w:t>when individuals</w:t>
      </w:r>
      <w:r w:rsidRPr="004B7869">
        <w:rPr>
          <w:sz w:val="16"/>
        </w:rPr>
        <w:t xml:space="preserve"> and nation-states </w:t>
      </w:r>
      <w:r w:rsidRPr="00436739">
        <w:rPr>
          <w:rStyle w:val="Emphasis"/>
        </w:rPr>
        <w:t>disavow</w:t>
      </w:r>
      <w:r w:rsidRPr="006770C4">
        <w:rPr>
          <w:rStyle w:val="StyleUnderline"/>
        </w:rPr>
        <w:t xml:space="preserve"> </w:t>
      </w:r>
      <w:r w:rsidRPr="00436739">
        <w:rPr>
          <w:rStyle w:val="Emphasis"/>
        </w:rPr>
        <w:t>vulnerability</w:t>
      </w:r>
      <w:r w:rsidRPr="004B7869">
        <w:rPr>
          <w:sz w:val="16"/>
        </w:rPr>
        <w:t xml:space="preserve"> </w:t>
      </w:r>
      <w:r w:rsidRPr="006770C4">
        <w:rPr>
          <w:rStyle w:val="StyleUnderline"/>
        </w:rPr>
        <w:t xml:space="preserve">and </w:t>
      </w:r>
      <w:r w:rsidRPr="00436739">
        <w:rPr>
          <w:rStyle w:val="Emphasis"/>
        </w:rPr>
        <w:t>individualize</w:t>
      </w:r>
      <w:r w:rsidRPr="006770C4">
        <w:rPr>
          <w:rStyle w:val="StyleUnderline"/>
        </w:rPr>
        <w:t xml:space="preserve"> responsibility</w:t>
      </w:r>
      <w:r w:rsidRPr="004B7869">
        <w:rPr>
          <w:sz w:val="16"/>
        </w:rPr>
        <w:t xml:space="preserve">, showing how </w:t>
      </w:r>
      <w:r w:rsidRPr="006770C4">
        <w:rPr>
          <w:rStyle w:val="StyleUnderline"/>
        </w:rPr>
        <w:t xml:space="preserve">such actions </w:t>
      </w:r>
      <w:r w:rsidRPr="00436739">
        <w:rPr>
          <w:rStyle w:val="Emphasis"/>
        </w:rPr>
        <w:t>undermine solidarity</w:t>
      </w:r>
      <w:r w:rsidRPr="004B7869">
        <w:rPr>
          <w:sz w:val="16"/>
        </w:rPr>
        <w:t xml:space="preserve">. At the individual level, </w:t>
      </w:r>
      <w:r w:rsidRPr="006770C4">
        <w:rPr>
          <w:rStyle w:val="StyleUnderline"/>
        </w:rPr>
        <w:t xml:space="preserve">the </w:t>
      </w:r>
      <w:r w:rsidRPr="00436739">
        <w:rPr>
          <w:rStyle w:val="Emphasis"/>
        </w:rPr>
        <w:t>denial</w:t>
      </w:r>
      <w:r w:rsidRPr="006770C4">
        <w:rPr>
          <w:rStyle w:val="StyleUnderline"/>
        </w:rPr>
        <w:t xml:space="preserve"> of our vulnerability through an institutionalized ‘‘fantasy of mastery’’ produces </w:t>
      </w:r>
      <w:r w:rsidRPr="00436739">
        <w:rPr>
          <w:rStyle w:val="Emphasis"/>
        </w:rPr>
        <w:t>cleavages</w:t>
      </w:r>
      <w:r w:rsidRPr="006770C4">
        <w:rPr>
          <w:rStyle w:val="StyleUnderline"/>
        </w:rPr>
        <w:t xml:space="preserve"> and </w:t>
      </w:r>
      <w:r w:rsidRPr="00436739">
        <w:rPr>
          <w:rStyle w:val="Emphasis"/>
        </w:rPr>
        <w:t>inequalities</w:t>
      </w:r>
      <w:r w:rsidRPr="004B7869">
        <w:rPr>
          <w:sz w:val="16"/>
        </w:rPr>
        <w:t xml:space="preserve"> (2004a, 29). </w:t>
      </w:r>
      <w:r w:rsidRPr="006770C4">
        <w:rPr>
          <w:rStyle w:val="StyleUnderline"/>
        </w:rPr>
        <w:t>When disavowing vulnerability by appealing to its fictitious bounded sovereignty, the subject ‘‘</w:t>
      </w:r>
      <w:r w:rsidRPr="00436739">
        <w:rPr>
          <w:rStyle w:val="Emphasis"/>
        </w:rPr>
        <w:t>shores itself up</w:t>
      </w:r>
      <w:r w:rsidRPr="006770C4">
        <w:rPr>
          <w:rStyle w:val="StyleUnderline"/>
        </w:rPr>
        <w:t xml:space="preserve">, seeks to </w:t>
      </w:r>
      <w:r w:rsidRPr="00436739">
        <w:rPr>
          <w:rStyle w:val="Emphasis"/>
        </w:rPr>
        <w:t>reconstitute</w:t>
      </w:r>
      <w:r w:rsidRPr="006770C4">
        <w:rPr>
          <w:rStyle w:val="StyleUnderline"/>
        </w:rPr>
        <w:t xml:space="preserve"> its </w:t>
      </w:r>
      <w:r w:rsidRPr="00436739">
        <w:rPr>
          <w:rStyle w:val="Emphasis"/>
        </w:rPr>
        <w:t>imagined wholeness</w:t>
      </w:r>
      <w:r w:rsidRPr="004B7869">
        <w:rPr>
          <w:sz w:val="16"/>
        </w:rPr>
        <w:t xml:space="preserve">, but only </w:t>
      </w:r>
      <w:r w:rsidRPr="006770C4">
        <w:rPr>
          <w:rStyle w:val="StyleUnderline"/>
        </w:rPr>
        <w:t xml:space="preserve">at the price of </w:t>
      </w:r>
      <w:r w:rsidRPr="00436739">
        <w:rPr>
          <w:rStyle w:val="Emphasis"/>
        </w:rPr>
        <w:t>denying</w:t>
      </w:r>
      <w:r w:rsidRPr="006770C4">
        <w:rPr>
          <w:rStyle w:val="StyleUnderline"/>
        </w:rPr>
        <w:t xml:space="preserve"> its own vulnerability, its dependency, its exposure.’’ This process is best accomplished</w:t>
      </w:r>
      <w:r w:rsidRPr="004B7869">
        <w:rPr>
          <w:sz w:val="16"/>
        </w:rPr>
        <w:t xml:space="preserve">, according to Butler, </w:t>
      </w:r>
      <w:r w:rsidRPr="006770C4">
        <w:rPr>
          <w:rStyle w:val="StyleUnderline"/>
        </w:rPr>
        <w:t>when the subject ‘‘</w:t>
      </w:r>
      <w:r w:rsidRPr="00436739">
        <w:rPr>
          <w:rStyle w:val="Emphasis"/>
        </w:rPr>
        <w:t>exploits</w:t>
      </w:r>
      <w:r w:rsidRPr="004B7869">
        <w:rPr>
          <w:sz w:val="16"/>
        </w:rPr>
        <w:t xml:space="preserve"> </w:t>
      </w:r>
      <w:r w:rsidRPr="006770C4">
        <w:rPr>
          <w:rStyle w:val="StyleUnderline"/>
        </w:rPr>
        <w:t>those very features in others, thereby making those features ‘other to’ itself’’</w:t>
      </w:r>
      <w:r w:rsidRPr="004B7869">
        <w:rPr>
          <w:sz w:val="16"/>
        </w:rPr>
        <w:t xml:space="preserve"> (2004a, 41). Although she does not provide a concrete example, she seems to be envisioning political acts of revenge. For example, victims of violent crimes who have been made increasingly vulnerable from an attack could</w:t>
      </w:r>
      <w:r w:rsidRPr="001C00D7">
        <w:rPr>
          <w:sz w:val="16"/>
        </w:rPr>
        <w:t xml:space="preserve"> either recognize this shared condition and work to ensure structural changes that mitigate the prevalence of violent crimes in all communities, or they can retaliate and exploit those features within others. What is important is Butler’s insistence that the denial of vulnerability is a mistake, for ‘‘to foreclose that vulnerability, to banish it, to make ourselves secure at the expense of every other human consideration is to eradicate one of the most important resources from which we must take our bearings and find our way’’ (2004a 30). Like MacIntyre, therefore, Butler suggests that the individualization of responsibility for shared vulnerability is self-defeating.</w:t>
      </w:r>
    </w:p>
    <w:p w14:paraId="6FDEB976" w14:textId="77777777" w:rsidR="00DF22D6" w:rsidRPr="001C00D7" w:rsidRDefault="00DF22D6" w:rsidP="00DF22D6">
      <w:pPr>
        <w:rPr>
          <w:sz w:val="16"/>
        </w:rPr>
      </w:pPr>
      <w:r w:rsidRPr="001C00D7">
        <w:rPr>
          <w:sz w:val="16"/>
        </w:rPr>
        <w:t xml:space="preserve">Thus, Butler insists that </w:t>
      </w:r>
      <w:r w:rsidRPr="006770C4">
        <w:rPr>
          <w:rStyle w:val="StyleUnderline"/>
        </w:rPr>
        <w:t>our</w:t>
      </w:r>
      <w:r w:rsidRPr="001C00D7">
        <w:rPr>
          <w:sz w:val="16"/>
        </w:rPr>
        <w:t xml:space="preserve"> </w:t>
      </w:r>
      <w:r w:rsidRPr="00D604FA">
        <w:rPr>
          <w:rStyle w:val="Emphasis"/>
          <w:highlight w:val="yellow"/>
        </w:rPr>
        <w:t>shared</w:t>
      </w:r>
      <w:r w:rsidRPr="00D604FA">
        <w:rPr>
          <w:sz w:val="16"/>
          <w:highlight w:val="yellow"/>
        </w:rPr>
        <w:t xml:space="preserve"> </w:t>
      </w:r>
      <w:r w:rsidRPr="00D604FA">
        <w:rPr>
          <w:rStyle w:val="StyleUnderline"/>
          <w:highlight w:val="yellow"/>
        </w:rPr>
        <w:t>vulnerability gives rise to</w:t>
      </w:r>
      <w:r w:rsidRPr="006770C4">
        <w:rPr>
          <w:rStyle w:val="StyleUnderline"/>
        </w:rPr>
        <w:t xml:space="preserve"> a </w:t>
      </w:r>
      <w:r w:rsidRPr="00D604FA">
        <w:rPr>
          <w:rStyle w:val="Emphasis"/>
          <w:highlight w:val="yellow"/>
        </w:rPr>
        <w:t>collective obligation for progressive reform</w:t>
      </w:r>
      <w:r w:rsidRPr="001C00D7">
        <w:rPr>
          <w:sz w:val="16"/>
        </w:rPr>
        <w:t xml:space="preserve">. As she puts it, </w:t>
      </w:r>
      <w:r w:rsidRPr="006770C4">
        <w:rPr>
          <w:rStyle w:val="StyleUnderline"/>
        </w:rPr>
        <w:t xml:space="preserve">‘‘An obligation does emerge from the fact that </w:t>
      </w:r>
      <w:r w:rsidRPr="00D604FA">
        <w:rPr>
          <w:rStyle w:val="StyleUnderline"/>
          <w:highlight w:val="yellow"/>
        </w:rPr>
        <w:t>we are</w:t>
      </w:r>
      <w:r w:rsidRPr="001C00D7">
        <w:rPr>
          <w:sz w:val="16"/>
        </w:rPr>
        <w:t xml:space="preserve">, as it were, </w:t>
      </w:r>
      <w:r w:rsidRPr="00D604FA">
        <w:rPr>
          <w:rStyle w:val="Emphasis"/>
          <w:highlight w:val="yellow"/>
        </w:rPr>
        <w:t>social beings from the start</w:t>
      </w:r>
      <w:r w:rsidRPr="00D604FA">
        <w:rPr>
          <w:rStyle w:val="StyleUnderline"/>
          <w:highlight w:val="yellow"/>
        </w:rPr>
        <w:t xml:space="preserve">, </w:t>
      </w:r>
      <w:r w:rsidRPr="00D604FA">
        <w:rPr>
          <w:rStyle w:val="Emphasis"/>
          <w:highlight w:val="yellow"/>
        </w:rPr>
        <w:t>dependent</w:t>
      </w:r>
      <w:r w:rsidRPr="00D604FA">
        <w:rPr>
          <w:sz w:val="16"/>
          <w:highlight w:val="yellow"/>
        </w:rPr>
        <w:t xml:space="preserve"> </w:t>
      </w:r>
      <w:r w:rsidRPr="00D604FA">
        <w:rPr>
          <w:rStyle w:val="StyleUnderline"/>
          <w:highlight w:val="yellow"/>
        </w:rPr>
        <w:t>on what is</w:t>
      </w:r>
      <w:r w:rsidRPr="00D604FA">
        <w:rPr>
          <w:sz w:val="16"/>
          <w:highlight w:val="yellow"/>
        </w:rPr>
        <w:t xml:space="preserve"> </w:t>
      </w:r>
      <w:r w:rsidRPr="00D604FA">
        <w:rPr>
          <w:rStyle w:val="Emphasis"/>
          <w:highlight w:val="yellow"/>
        </w:rPr>
        <w:t>outside</w:t>
      </w:r>
      <w:r w:rsidRPr="00D604FA">
        <w:rPr>
          <w:sz w:val="16"/>
          <w:highlight w:val="yellow"/>
        </w:rPr>
        <w:t xml:space="preserve"> </w:t>
      </w:r>
      <w:r w:rsidRPr="00D604FA">
        <w:rPr>
          <w:rStyle w:val="StyleUnderline"/>
          <w:highlight w:val="yellow"/>
        </w:rPr>
        <w:t>ourselves</w:t>
      </w:r>
      <w:r w:rsidRPr="006770C4">
        <w:rPr>
          <w:rStyle w:val="StyleUnderline"/>
        </w:rPr>
        <w:t>, on</w:t>
      </w:r>
      <w:r w:rsidRPr="001C00D7">
        <w:rPr>
          <w:sz w:val="16"/>
        </w:rPr>
        <w:t xml:space="preserve"> </w:t>
      </w:r>
      <w:r w:rsidRPr="00436739">
        <w:rPr>
          <w:rStyle w:val="Emphasis"/>
        </w:rPr>
        <w:t>others</w:t>
      </w:r>
      <w:r w:rsidRPr="006770C4">
        <w:rPr>
          <w:rStyle w:val="StyleUnderline"/>
        </w:rPr>
        <w:t xml:space="preserve">, </w:t>
      </w:r>
      <w:r w:rsidRPr="00D604FA">
        <w:rPr>
          <w:rStyle w:val="StyleUnderline"/>
          <w:highlight w:val="yellow"/>
        </w:rPr>
        <w:t>on</w:t>
      </w:r>
      <w:r w:rsidRPr="00D604FA">
        <w:rPr>
          <w:sz w:val="16"/>
          <w:highlight w:val="yellow"/>
        </w:rPr>
        <w:t xml:space="preserve"> </w:t>
      </w:r>
      <w:r w:rsidRPr="00D604FA">
        <w:rPr>
          <w:rStyle w:val="Emphasis"/>
          <w:highlight w:val="yellow"/>
        </w:rPr>
        <w:t>institutions</w:t>
      </w:r>
      <w:r w:rsidRPr="006770C4">
        <w:rPr>
          <w:rStyle w:val="StyleUnderline"/>
        </w:rPr>
        <w:t>, and on</w:t>
      </w:r>
      <w:r w:rsidRPr="001C00D7">
        <w:rPr>
          <w:sz w:val="16"/>
        </w:rPr>
        <w:t xml:space="preserve"> </w:t>
      </w:r>
      <w:r w:rsidRPr="00436739">
        <w:rPr>
          <w:rStyle w:val="Emphasis"/>
        </w:rPr>
        <w:t>sustained and sustainable environments</w:t>
      </w:r>
      <w:r w:rsidRPr="006770C4">
        <w:rPr>
          <w:rStyle w:val="StyleUnderline"/>
        </w:rPr>
        <w:t>, and so are, in this sense,</w:t>
      </w:r>
      <w:r w:rsidRPr="001C00D7">
        <w:rPr>
          <w:sz w:val="16"/>
        </w:rPr>
        <w:t xml:space="preserve"> </w:t>
      </w:r>
      <w:r w:rsidRPr="00436739">
        <w:rPr>
          <w:rStyle w:val="Emphasis"/>
        </w:rPr>
        <w:t>precarious’’</w:t>
      </w:r>
      <w:r w:rsidRPr="001C00D7">
        <w:rPr>
          <w:sz w:val="16"/>
        </w:rPr>
        <w:t xml:space="preserve"> (2009, 23). Although Butler calls for a theory of collective responsibility similar to that of MacIntyre, I contend that her ensuing understanding of community and coalition building distinguish her from him. </w:t>
      </w:r>
      <w:r w:rsidRPr="00436739">
        <w:rPr>
          <w:rStyle w:val="Emphasis"/>
        </w:rPr>
        <w:t>MacIntyre</w:t>
      </w:r>
      <w:r w:rsidRPr="001C00D7">
        <w:rPr>
          <w:sz w:val="16"/>
        </w:rPr>
        <w:t xml:space="preserve"> </w:t>
      </w:r>
      <w:r w:rsidRPr="006770C4">
        <w:rPr>
          <w:rStyle w:val="StyleUnderline"/>
        </w:rPr>
        <w:t xml:space="preserve">often invokes </w:t>
      </w:r>
      <w:r w:rsidRPr="006770C4">
        <w:rPr>
          <w:rStyle w:val="StyleUnderline"/>
        </w:rPr>
        <w:lastRenderedPageBreak/>
        <w:t xml:space="preserve">an image of a </w:t>
      </w:r>
      <w:r w:rsidRPr="00436739">
        <w:rPr>
          <w:rStyle w:val="Emphasis"/>
        </w:rPr>
        <w:t>preconceived political community</w:t>
      </w:r>
      <w:r w:rsidRPr="006770C4">
        <w:rPr>
          <w:rStyle w:val="StyleUnderline"/>
        </w:rPr>
        <w:t>, sometimes without adequately interrogating the</w:t>
      </w:r>
      <w:r w:rsidRPr="001C00D7">
        <w:rPr>
          <w:sz w:val="16"/>
        </w:rPr>
        <w:t xml:space="preserve"> </w:t>
      </w:r>
      <w:r w:rsidRPr="00436739">
        <w:rPr>
          <w:rStyle w:val="Emphasis"/>
        </w:rPr>
        <w:t>operations of power</w:t>
      </w:r>
      <w:r w:rsidRPr="001C00D7">
        <w:rPr>
          <w:sz w:val="16"/>
        </w:rPr>
        <w:t xml:space="preserve"> </w:t>
      </w:r>
      <w:r w:rsidRPr="00436739">
        <w:rPr>
          <w:rStyle w:val="Emphasis"/>
        </w:rPr>
        <w:t>within</w:t>
      </w:r>
      <w:r w:rsidRPr="001C00D7">
        <w:rPr>
          <w:sz w:val="16"/>
        </w:rPr>
        <w:t xml:space="preserve"> </w:t>
      </w:r>
      <w:r w:rsidRPr="006770C4">
        <w:rPr>
          <w:rStyle w:val="StyleUnderline"/>
        </w:rPr>
        <w:t>those communities.</w:t>
      </w:r>
      <w:r w:rsidRPr="001C00D7">
        <w:rPr>
          <w:sz w:val="16"/>
        </w:rPr>
        <w:t xml:space="preserve"> </w:t>
      </w:r>
      <w:r w:rsidRPr="00436739">
        <w:rPr>
          <w:rStyle w:val="Emphasis"/>
        </w:rPr>
        <w:t>Butler</w:t>
      </w:r>
      <w:r w:rsidRPr="001C00D7">
        <w:rPr>
          <w:sz w:val="16"/>
        </w:rPr>
        <w:t xml:space="preserve"> </w:t>
      </w:r>
      <w:r w:rsidRPr="006770C4">
        <w:rPr>
          <w:rStyle w:val="StyleUnderline"/>
        </w:rPr>
        <w:t xml:space="preserve">alternatively provides </w:t>
      </w:r>
      <w:r w:rsidRPr="00D604FA">
        <w:rPr>
          <w:rStyle w:val="StyleUnderline"/>
          <w:highlight w:val="yellow"/>
        </w:rPr>
        <w:t xml:space="preserve">a </w:t>
      </w:r>
      <w:r w:rsidRPr="00D604FA">
        <w:rPr>
          <w:rStyle w:val="Emphasis"/>
          <w:highlight w:val="yellow"/>
        </w:rPr>
        <w:t>foundationalist</w:t>
      </w:r>
      <w:r w:rsidRPr="00D604FA">
        <w:rPr>
          <w:sz w:val="16"/>
          <w:highlight w:val="yellow"/>
        </w:rPr>
        <w:t xml:space="preserve"> </w:t>
      </w:r>
      <w:r w:rsidRPr="00D604FA">
        <w:rPr>
          <w:rStyle w:val="StyleUnderline"/>
          <w:highlight w:val="yellow"/>
        </w:rPr>
        <w:t>theory of political community</w:t>
      </w:r>
      <w:r w:rsidRPr="006770C4">
        <w:rPr>
          <w:rStyle w:val="StyleUnderline"/>
        </w:rPr>
        <w:t xml:space="preserve"> that</w:t>
      </w:r>
      <w:r w:rsidRPr="001C00D7">
        <w:rPr>
          <w:sz w:val="16"/>
        </w:rPr>
        <w:t xml:space="preserve"> </w:t>
      </w:r>
      <w:r w:rsidRPr="00D604FA">
        <w:rPr>
          <w:rStyle w:val="Emphasis"/>
          <w:highlight w:val="yellow"/>
        </w:rPr>
        <w:t>takes difference and power relations seriously</w:t>
      </w:r>
      <w:r w:rsidRPr="001C00D7">
        <w:rPr>
          <w:sz w:val="16"/>
        </w:rPr>
        <w:t xml:space="preserve">. As I read her, </w:t>
      </w:r>
      <w:r w:rsidRPr="00D604FA">
        <w:rPr>
          <w:rStyle w:val="Emphasis"/>
          <w:highlight w:val="yellow"/>
        </w:rPr>
        <w:t>human</w:t>
      </w:r>
      <w:r w:rsidRPr="006770C4">
        <w:rPr>
          <w:rStyle w:val="StyleUnderline"/>
        </w:rPr>
        <w:t xml:space="preserve"> being</w:t>
      </w:r>
      <w:r w:rsidRPr="00D604FA">
        <w:rPr>
          <w:rStyle w:val="Emphasis"/>
          <w:highlight w:val="yellow"/>
        </w:rPr>
        <w:t>s</w:t>
      </w:r>
      <w:r w:rsidRPr="006770C4">
        <w:rPr>
          <w:rStyle w:val="StyleUnderline"/>
        </w:rPr>
        <w:t xml:space="preserve"> </w:t>
      </w:r>
      <w:r w:rsidRPr="00D604FA">
        <w:rPr>
          <w:rStyle w:val="StyleUnderline"/>
          <w:highlight w:val="yellow"/>
        </w:rPr>
        <w:t>have</w:t>
      </w:r>
      <w:r w:rsidRPr="00D604FA">
        <w:rPr>
          <w:sz w:val="16"/>
          <w:highlight w:val="yellow"/>
        </w:rPr>
        <w:t xml:space="preserve"> </w:t>
      </w:r>
      <w:r w:rsidRPr="00D604FA">
        <w:rPr>
          <w:rStyle w:val="Emphasis"/>
          <w:highlight w:val="yellow"/>
        </w:rPr>
        <w:t>common cause</w:t>
      </w:r>
      <w:r w:rsidRPr="00D604FA">
        <w:rPr>
          <w:sz w:val="16"/>
          <w:highlight w:val="yellow"/>
        </w:rPr>
        <w:t xml:space="preserve"> </w:t>
      </w:r>
      <w:r w:rsidRPr="00D604FA">
        <w:rPr>
          <w:rStyle w:val="StyleUnderline"/>
          <w:highlight w:val="yellow"/>
        </w:rPr>
        <w:t xml:space="preserve">with </w:t>
      </w:r>
      <w:r w:rsidRPr="00D604FA">
        <w:rPr>
          <w:rStyle w:val="Emphasis"/>
          <w:highlight w:val="yellow"/>
        </w:rPr>
        <w:t>all other human</w:t>
      </w:r>
      <w:r w:rsidRPr="00436739">
        <w:rPr>
          <w:rStyle w:val="Emphasis"/>
        </w:rPr>
        <w:t xml:space="preserve"> being</w:t>
      </w:r>
      <w:r w:rsidRPr="00D604FA">
        <w:rPr>
          <w:rStyle w:val="Emphasis"/>
          <w:highlight w:val="yellow"/>
        </w:rPr>
        <w:t>s</w:t>
      </w:r>
      <w:r w:rsidRPr="006770C4">
        <w:rPr>
          <w:rStyle w:val="StyleUnderline"/>
        </w:rPr>
        <w:t>—</w:t>
      </w:r>
      <w:r w:rsidRPr="00D604FA">
        <w:rPr>
          <w:rStyle w:val="StyleUnderline"/>
          <w:highlight w:val="yellow"/>
        </w:rPr>
        <w:t>even</w:t>
      </w:r>
      <w:r w:rsidRPr="00D604FA">
        <w:rPr>
          <w:sz w:val="16"/>
          <w:highlight w:val="yellow"/>
        </w:rPr>
        <w:t xml:space="preserve"> </w:t>
      </w:r>
      <w:r w:rsidRPr="00D604FA">
        <w:rPr>
          <w:rStyle w:val="Emphasis"/>
          <w:highlight w:val="yellow"/>
        </w:rPr>
        <w:t>‘‘anonymous others’’</w:t>
      </w:r>
      <w:r w:rsidRPr="006770C4">
        <w:rPr>
          <w:rStyle w:val="StyleUnderline"/>
        </w:rPr>
        <w:t xml:space="preserve"> whom we have </w:t>
      </w:r>
      <w:r w:rsidRPr="00436739">
        <w:rPr>
          <w:rStyle w:val="Emphasis"/>
        </w:rPr>
        <w:t>never met</w:t>
      </w:r>
      <w:r w:rsidRPr="006770C4">
        <w:rPr>
          <w:rStyle w:val="StyleUnderline"/>
        </w:rPr>
        <w:t>—</w:t>
      </w:r>
      <w:r w:rsidRPr="00D604FA">
        <w:rPr>
          <w:rStyle w:val="StyleUnderline"/>
          <w:highlight w:val="yellow"/>
        </w:rPr>
        <w:t>as a result of the</w:t>
      </w:r>
      <w:r w:rsidRPr="00D604FA">
        <w:rPr>
          <w:sz w:val="16"/>
          <w:highlight w:val="yellow"/>
        </w:rPr>
        <w:t xml:space="preserve"> </w:t>
      </w:r>
      <w:r w:rsidRPr="00D604FA">
        <w:rPr>
          <w:rStyle w:val="Emphasis"/>
          <w:highlight w:val="yellow"/>
        </w:rPr>
        <w:t>shared</w:t>
      </w:r>
      <w:r w:rsidRPr="00436739">
        <w:rPr>
          <w:rStyle w:val="Emphasis"/>
        </w:rPr>
        <w:t xml:space="preserve"> human </w:t>
      </w:r>
      <w:r w:rsidRPr="00D604FA">
        <w:rPr>
          <w:rStyle w:val="Emphasis"/>
          <w:highlight w:val="yellow"/>
        </w:rPr>
        <w:t>condition of vulnerability</w:t>
      </w:r>
      <w:r w:rsidRPr="001C00D7">
        <w:rPr>
          <w:sz w:val="16"/>
        </w:rPr>
        <w:t xml:space="preserve">. Although it is somewhat unexpected that she makes an appeal to a prediscursive context, a move for which she has consistently criticized others, there is no denying the humanist undertones of her formulation. Butler reimagines the possibility of political community on the basis of loss. As she puts it, </w:t>
      </w:r>
      <w:r w:rsidRPr="006770C4">
        <w:rPr>
          <w:rStyle w:val="StyleUnderline"/>
        </w:rPr>
        <w:t xml:space="preserve">‘‘Despite our </w:t>
      </w:r>
      <w:r w:rsidRPr="00436739">
        <w:rPr>
          <w:rStyle w:val="Emphasis"/>
        </w:rPr>
        <w:t>differences</w:t>
      </w:r>
      <w:r w:rsidRPr="00C85E67">
        <w:rPr>
          <w:sz w:val="16"/>
        </w:rPr>
        <w:t xml:space="preserve"> in location and history, my guess is that </w:t>
      </w:r>
      <w:r w:rsidRPr="006770C4">
        <w:rPr>
          <w:rStyle w:val="StyleUnderline"/>
        </w:rPr>
        <w:t>it</w:t>
      </w:r>
      <w:r w:rsidRPr="00C85E67">
        <w:rPr>
          <w:sz w:val="16"/>
        </w:rPr>
        <w:t xml:space="preserve"> </w:t>
      </w:r>
      <w:r w:rsidRPr="00436739">
        <w:rPr>
          <w:rStyle w:val="Emphasis"/>
        </w:rPr>
        <w:t>is</w:t>
      </w:r>
      <w:r w:rsidRPr="00C85E67">
        <w:rPr>
          <w:sz w:val="16"/>
        </w:rPr>
        <w:t xml:space="preserve"> </w:t>
      </w:r>
      <w:r w:rsidRPr="006770C4">
        <w:rPr>
          <w:rStyle w:val="StyleUnderline"/>
        </w:rPr>
        <w:t>possible to appeal to a</w:t>
      </w:r>
      <w:r w:rsidRPr="00C85E67">
        <w:rPr>
          <w:sz w:val="16"/>
        </w:rPr>
        <w:t xml:space="preserve"> </w:t>
      </w:r>
      <w:r w:rsidRPr="00436739">
        <w:rPr>
          <w:rStyle w:val="Emphasis"/>
        </w:rPr>
        <w:t>‘we’</w:t>
      </w:r>
      <w:r w:rsidRPr="00C85E67">
        <w:rPr>
          <w:sz w:val="16"/>
        </w:rPr>
        <w:t xml:space="preserve"> </w:t>
      </w:r>
      <w:r w:rsidRPr="006770C4">
        <w:rPr>
          <w:rStyle w:val="StyleUnderline"/>
        </w:rPr>
        <w:t>... [because]</w:t>
      </w:r>
      <w:r w:rsidRPr="00C85E67">
        <w:rPr>
          <w:sz w:val="16"/>
        </w:rPr>
        <w:t xml:space="preserve"> </w:t>
      </w:r>
      <w:r w:rsidRPr="00436739">
        <w:rPr>
          <w:rStyle w:val="Emphasis"/>
        </w:rPr>
        <w:t>loss</w:t>
      </w:r>
      <w:r w:rsidRPr="00C85E67">
        <w:rPr>
          <w:sz w:val="16"/>
        </w:rPr>
        <w:t xml:space="preserve"> </w:t>
      </w:r>
      <w:r w:rsidRPr="006770C4">
        <w:rPr>
          <w:rStyle w:val="StyleUnderline"/>
        </w:rPr>
        <w:t>has made a</w:t>
      </w:r>
      <w:r w:rsidRPr="00C85E67">
        <w:rPr>
          <w:sz w:val="16"/>
        </w:rPr>
        <w:t xml:space="preserve"> </w:t>
      </w:r>
      <w:r w:rsidRPr="00436739">
        <w:rPr>
          <w:rStyle w:val="Emphasis"/>
        </w:rPr>
        <w:t>tenuous ‘we’ of us all</w:t>
      </w:r>
      <w:r w:rsidRPr="006770C4">
        <w:rPr>
          <w:rStyle w:val="StyleUnderline"/>
        </w:rPr>
        <w:t>’’</w:t>
      </w:r>
      <w:r w:rsidRPr="00C85E67">
        <w:rPr>
          <w:sz w:val="16"/>
        </w:rPr>
        <w:t xml:space="preserve"> (2004a, 20). That said, </w:t>
      </w:r>
      <w:r w:rsidRPr="006770C4">
        <w:rPr>
          <w:rStyle w:val="StyleUnderline"/>
        </w:rPr>
        <w:t xml:space="preserve">she </w:t>
      </w:r>
      <w:r w:rsidRPr="00D604FA">
        <w:rPr>
          <w:rStyle w:val="StyleUnderline"/>
          <w:highlight w:val="yellow"/>
        </w:rPr>
        <w:t xml:space="preserve">remains </w:t>
      </w:r>
      <w:r w:rsidRPr="00D604FA">
        <w:rPr>
          <w:rStyle w:val="Emphasis"/>
          <w:highlight w:val="yellow"/>
        </w:rPr>
        <w:t>attentive</w:t>
      </w:r>
      <w:r w:rsidRPr="00D604FA">
        <w:rPr>
          <w:rStyle w:val="StyleUnderline"/>
          <w:highlight w:val="yellow"/>
        </w:rPr>
        <w:t xml:space="preserve"> to</w:t>
      </w:r>
      <w:r w:rsidRPr="006770C4">
        <w:rPr>
          <w:rStyle w:val="StyleUnderline"/>
        </w:rPr>
        <w:t xml:space="preserve"> the discursive and material </w:t>
      </w:r>
      <w:r w:rsidRPr="00D604FA">
        <w:rPr>
          <w:rStyle w:val="StyleUnderline"/>
          <w:highlight w:val="yellow"/>
        </w:rPr>
        <w:t xml:space="preserve">operations of </w:t>
      </w:r>
      <w:r w:rsidRPr="00D604FA">
        <w:rPr>
          <w:rStyle w:val="Emphasis"/>
          <w:highlight w:val="yellow"/>
        </w:rPr>
        <w:t>power</w:t>
      </w:r>
      <w:r w:rsidRPr="006770C4">
        <w:rPr>
          <w:rStyle w:val="StyleUnderline"/>
        </w:rPr>
        <w:t xml:space="preserve"> that have positioned subjects differently </w:t>
      </w:r>
      <w:r w:rsidRPr="00D604FA">
        <w:rPr>
          <w:rStyle w:val="StyleUnderline"/>
          <w:highlight w:val="yellow"/>
        </w:rPr>
        <w:t>within webs of cultural, economic, and political relationships</w:t>
      </w:r>
      <w:r w:rsidRPr="006770C4">
        <w:rPr>
          <w:rStyle w:val="StyleUnderline"/>
        </w:rPr>
        <w:t xml:space="preserve">. By taking power relations into account, Butler’s vision of community results in ‘‘one in which </w:t>
      </w:r>
      <w:r w:rsidRPr="00D604FA">
        <w:rPr>
          <w:rStyle w:val="StyleUnderline"/>
          <w:highlight w:val="yellow"/>
        </w:rPr>
        <w:t>we are</w:t>
      </w:r>
      <w:r w:rsidRPr="00D604FA">
        <w:rPr>
          <w:sz w:val="16"/>
          <w:highlight w:val="yellow"/>
        </w:rPr>
        <w:t xml:space="preserve"> </w:t>
      </w:r>
      <w:r w:rsidRPr="00D604FA">
        <w:rPr>
          <w:rStyle w:val="Emphasis"/>
          <w:highlight w:val="yellow"/>
        </w:rPr>
        <w:t>all alike</w:t>
      </w:r>
      <w:r w:rsidRPr="00D604FA">
        <w:rPr>
          <w:sz w:val="16"/>
          <w:highlight w:val="yellow"/>
        </w:rPr>
        <w:t xml:space="preserve"> </w:t>
      </w:r>
      <w:r w:rsidRPr="00D604FA">
        <w:rPr>
          <w:rStyle w:val="Emphasis"/>
          <w:highlight w:val="yellow"/>
        </w:rPr>
        <w:t>only</w:t>
      </w:r>
      <w:r w:rsidRPr="00D604FA">
        <w:rPr>
          <w:sz w:val="16"/>
          <w:highlight w:val="yellow"/>
        </w:rPr>
        <w:t xml:space="preserve"> </w:t>
      </w:r>
      <w:r w:rsidRPr="00D604FA">
        <w:rPr>
          <w:rStyle w:val="StyleUnderline"/>
          <w:highlight w:val="yellow"/>
        </w:rPr>
        <w:t>in having this condition</w:t>
      </w:r>
      <w:r w:rsidRPr="00D604FA">
        <w:rPr>
          <w:sz w:val="16"/>
          <w:highlight w:val="yellow"/>
        </w:rPr>
        <w:t xml:space="preserve"> </w:t>
      </w:r>
      <w:r w:rsidRPr="00D604FA">
        <w:rPr>
          <w:rStyle w:val="Emphasis"/>
          <w:highlight w:val="yellow"/>
        </w:rPr>
        <w:t>separately</w:t>
      </w:r>
      <w:r w:rsidRPr="00D604FA">
        <w:rPr>
          <w:sz w:val="16"/>
          <w:highlight w:val="yellow"/>
        </w:rPr>
        <w:t xml:space="preserve"> </w:t>
      </w:r>
      <w:r w:rsidRPr="00D604FA">
        <w:rPr>
          <w:rStyle w:val="StyleUnderline"/>
          <w:highlight w:val="yellow"/>
        </w:rPr>
        <w:t xml:space="preserve">and so having in </w:t>
      </w:r>
      <w:r w:rsidRPr="00D604FA">
        <w:rPr>
          <w:rStyle w:val="Emphasis"/>
          <w:highlight w:val="yellow"/>
        </w:rPr>
        <w:t>common</w:t>
      </w:r>
      <w:r w:rsidRPr="00D604FA">
        <w:rPr>
          <w:sz w:val="16"/>
          <w:highlight w:val="yellow"/>
        </w:rPr>
        <w:t xml:space="preserve"> </w:t>
      </w:r>
      <w:r w:rsidRPr="00D604FA">
        <w:rPr>
          <w:rStyle w:val="StyleUnderline"/>
          <w:highlight w:val="yellow"/>
        </w:rPr>
        <w:t>a condition that</w:t>
      </w:r>
      <w:r w:rsidRPr="00D604FA">
        <w:rPr>
          <w:sz w:val="16"/>
          <w:highlight w:val="yellow"/>
        </w:rPr>
        <w:t xml:space="preserve"> </w:t>
      </w:r>
      <w:r w:rsidRPr="00D604FA">
        <w:rPr>
          <w:rStyle w:val="Emphasis"/>
          <w:highlight w:val="yellow"/>
        </w:rPr>
        <w:t>cannot be thought</w:t>
      </w:r>
      <w:r w:rsidRPr="00436739">
        <w:rPr>
          <w:rStyle w:val="Emphasis"/>
        </w:rPr>
        <w:t xml:space="preserve"> of </w:t>
      </w:r>
      <w:r w:rsidRPr="00D604FA">
        <w:rPr>
          <w:rStyle w:val="Emphasis"/>
          <w:highlight w:val="yellow"/>
        </w:rPr>
        <w:t>without difference</w:t>
      </w:r>
      <w:r w:rsidRPr="00D604FA">
        <w:rPr>
          <w:sz w:val="16"/>
          <w:highlight w:val="yellow"/>
        </w:rPr>
        <w:t>’’</w:t>
      </w:r>
      <w:r w:rsidRPr="001C00D7">
        <w:rPr>
          <w:sz w:val="16"/>
        </w:rPr>
        <w:t xml:space="preserve"> (2004a, 27, emphasis added).</w:t>
      </w:r>
    </w:p>
    <w:p w14:paraId="4E7DDCE0" w14:textId="77777777" w:rsidR="00DF22D6" w:rsidRPr="001C00D7" w:rsidRDefault="00DF22D6" w:rsidP="00DF22D6">
      <w:pPr>
        <w:rPr>
          <w:sz w:val="16"/>
        </w:rPr>
      </w:pPr>
      <w:r w:rsidRPr="006770C4">
        <w:rPr>
          <w:rStyle w:val="StyleUnderline"/>
        </w:rPr>
        <w:t xml:space="preserve">What </w:t>
      </w:r>
      <w:r w:rsidRPr="00D604FA">
        <w:rPr>
          <w:rStyle w:val="StyleUnderline"/>
          <w:highlight w:val="yellow"/>
        </w:rPr>
        <w:t>this means</w:t>
      </w:r>
      <w:r w:rsidRPr="006770C4">
        <w:rPr>
          <w:rStyle w:val="StyleUnderline"/>
        </w:rPr>
        <w:t xml:space="preserve"> for an understanding of</w:t>
      </w:r>
      <w:r w:rsidRPr="001C00D7">
        <w:rPr>
          <w:sz w:val="16"/>
        </w:rPr>
        <w:t xml:space="preserve"> </w:t>
      </w:r>
      <w:r w:rsidRPr="00436739">
        <w:rPr>
          <w:rStyle w:val="Emphasis"/>
        </w:rPr>
        <w:t>political</w:t>
      </w:r>
      <w:r w:rsidRPr="001C00D7">
        <w:rPr>
          <w:sz w:val="16"/>
        </w:rPr>
        <w:t xml:space="preserve"> </w:t>
      </w:r>
      <w:r w:rsidRPr="006770C4">
        <w:rPr>
          <w:rStyle w:val="StyleUnderline"/>
        </w:rPr>
        <w:t xml:space="preserve">community is that </w:t>
      </w:r>
      <w:r w:rsidRPr="00D604FA">
        <w:rPr>
          <w:rStyle w:val="StyleUnderline"/>
          <w:highlight w:val="yellow"/>
        </w:rPr>
        <w:t>we</w:t>
      </w:r>
      <w:r w:rsidRPr="00D604FA">
        <w:rPr>
          <w:sz w:val="16"/>
          <w:highlight w:val="yellow"/>
        </w:rPr>
        <w:t xml:space="preserve"> </w:t>
      </w:r>
      <w:r w:rsidRPr="00D604FA">
        <w:rPr>
          <w:rStyle w:val="Emphasis"/>
          <w:highlight w:val="yellow"/>
        </w:rPr>
        <w:t>cannot take solidarity for granted</w:t>
      </w:r>
      <w:r w:rsidRPr="006770C4">
        <w:rPr>
          <w:rStyle w:val="StyleUnderline"/>
        </w:rPr>
        <w:t>. Active</w:t>
      </w:r>
      <w:r w:rsidRPr="001C00D7">
        <w:rPr>
          <w:sz w:val="16"/>
        </w:rPr>
        <w:t xml:space="preserve"> democratic </w:t>
      </w:r>
      <w:r w:rsidRPr="006770C4">
        <w:rPr>
          <w:rStyle w:val="StyleUnderline"/>
        </w:rPr>
        <w:t xml:space="preserve">coalition </w:t>
      </w:r>
      <w:r w:rsidRPr="00436739">
        <w:rPr>
          <w:rStyle w:val="Emphasis"/>
        </w:rPr>
        <w:t>making</w:t>
      </w:r>
      <w:r w:rsidRPr="001C00D7">
        <w:rPr>
          <w:sz w:val="16"/>
        </w:rPr>
        <w:t xml:space="preserve"> </w:t>
      </w:r>
      <w:r w:rsidRPr="006770C4">
        <w:rPr>
          <w:rStyle w:val="StyleUnderline"/>
        </w:rPr>
        <w:t xml:space="preserve">is </w:t>
      </w:r>
      <w:r w:rsidRPr="00436739">
        <w:rPr>
          <w:rStyle w:val="Emphasis"/>
        </w:rPr>
        <w:t>still necessary</w:t>
      </w:r>
      <w:r w:rsidRPr="001C00D7">
        <w:rPr>
          <w:sz w:val="16"/>
        </w:rPr>
        <w:t xml:space="preserve"> </w:t>
      </w:r>
      <w:r w:rsidRPr="006770C4">
        <w:rPr>
          <w:rStyle w:val="StyleUnderline"/>
        </w:rPr>
        <w:t>to avoid</w:t>
      </w:r>
      <w:r w:rsidRPr="001C00D7">
        <w:rPr>
          <w:sz w:val="16"/>
        </w:rPr>
        <w:t xml:space="preserve"> further </w:t>
      </w:r>
      <w:r w:rsidRPr="00436739">
        <w:rPr>
          <w:rStyle w:val="Emphasis"/>
        </w:rPr>
        <w:t>entrenching</w:t>
      </w:r>
      <w:r w:rsidRPr="001C00D7">
        <w:rPr>
          <w:sz w:val="16"/>
        </w:rPr>
        <w:t xml:space="preserve"> existing </w:t>
      </w:r>
      <w:r w:rsidRPr="00436739">
        <w:rPr>
          <w:rStyle w:val="Emphasis"/>
        </w:rPr>
        <w:t>inequalities</w:t>
      </w:r>
      <w:r w:rsidRPr="001C00D7">
        <w:rPr>
          <w:sz w:val="16"/>
        </w:rPr>
        <w:t xml:space="preserve">. As a prominent critic of identity politics, she urges democratic theorists to focus less on identity politics in order to move away from the kinds of interests that are asserted on the basis of identity claims. Instead, </w:t>
      </w:r>
      <w:r w:rsidRPr="006770C4">
        <w:rPr>
          <w:rStyle w:val="StyleUnderline"/>
        </w:rPr>
        <w:t>she</w:t>
      </w:r>
      <w:r w:rsidRPr="001C00D7">
        <w:rPr>
          <w:sz w:val="16"/>
        </w:rPr>
        <w:t xml:space="preserve"> explicitly </w:t>
      </w:r>
      <w:r w:rsidRPr="006770C4">
        <w:rPr>
          <w:rStyle w:val="StyleUnderline"/>
        </w:rPr>
        <w:t xml:space="preserve">calls for concentrating ‘‘more on </w:t>
      </w:r>
      <w:r w:rsidRPr="00436739">
        <w:rPr>
          <w:rStyle w:val="Emphasis"/>
        </w:rPr>
        <w:t>precarity</w:t>
      </w:r>
      <w:r w:rsidRPr="001C00D7">
        <w:rPr>
          <w:sz w:val="16"/>
        </w:rPr>
        <w:t xml:space="preserve"> </w:t>
      </w:r>
      <w:r w:rsidRPr="006770C4">
        <w:rPr>
          <w:rStyle w:val="StyleUnderline"/>
        </w:rPr>
        <w:t>and its</w:t>
      </w:r>
      <w:r w:rsidRPr="001C00D7">
        <w:rPr>
          <w:sz w:val="16"/>
        </w:rPr>
        <w:t xml:space="preserve"> </w:t>
      </w:r>
      <w:r w:rsidRPr="00436739">
        <w:rPr>
          <w:rStyle w:val="Emphasis"/>
        </w:rPr>
        <w:t>differential distributions</w:t>
      </w:r>
      <w:r w:rsidRPr="001C00D7">
        <w:rPr>
          <w:sz w:val="16"/>
        </w:rPr>
        <w:t xml:space="preserve">, in the hope that new coalitions might be formed’’ (2009, 32). She concludes that identity is a poor basis for political solidarity, since </w:t>
      </w:r>
      <w:r w:rsidRPr="00D604FA">
        <w:rPr>
          <w:rStyle w:val="Emphasis"/>
          <w:highlight w:val="yellow"/>
        </w:rPr>
        <w:t>subject</w:t>
      </w:r>
      <w:r w:rsidRPr="00D604FA">
        <w:rPr>
          <w:sz w:val="16"/>
          <w:highlight w:val="yellow"/>
        </w:rPr>
        <w:t xml:space="preserve"> </w:t>
      </w:r>
      <w:r w:rsidRPr="00D604FA">
        <w:rPr>
          <w:rStyle w:val="StyleUnderline"/>
          <w:highlight w:val="yellow"/>
        </w:rPr>
        <w:t>formation is</w:t>
      </w:r>
      <w:r w:rsidRPr="006770C4">
        <w:rPr>
          <w:rStyle w:val="StyleUnderline"/>
        </w:rPr>
        <w:t xml:space="preserve"> an</w:t>
      </w:r>
      <w:r w:rsidRPr="001C00D7">
        <w:rPr>
          <w:sz w:val="16"/>
        </w:rPr>
        <w:t xml:space="preserve"> </w:t>
      </w:r>
      <w:r w:rsidRPr="00D604FA">
        <w:rPr>
          <w:rStyle w:val="Emphasis"/>
          <w:highlight w:val="yellow"/>
        </w:rPr>
        <w:t>ongoing</w:t>
      </w:r>
      <w:r w:rsidRPr="00D604FA">
        <w:rPr>
          <w:sz w:val="16"/>
          <w:highlight w:val="yellow"/>
        </w:rPr>
        <w:t xml:space="preserve"> </w:t>
      </w:r>
      <w:r w:rsidRPr="00D604FA">
        <w:rPr>
          <w:rStyle w:val="StyleUnderline"/>
          <w:highlight w:val="yellow"/>
        </w:rPr>
        <w:t>and</w:t>
      </w:r>
      <w:r w:rsidRPr="00D604FA">
        <w:rPr>
          <w:sz w:val="16"/>
          <w:highlight w:val="yellow"/>
        </w:rPr>
        <w:t xml:space="preserve"> </w:t>
      </w:r>
      <w:r w:rsidRPr="00D604FA">
        <w:rPr>
          <w:rStyle w:val="Emphasis"/>
          <w:highlight w:val="yellow"/>
        </w:rPr>
        <w:t>unstable</w:t>
      </w:r>
      <w:r w:rsidRPr="00436739">
        <w:rPr>
          <w:rStyle w:val="Emphasis"/>
        </w:rPr>
        <w:t xml:space="preserve"> enterprise</w:t>
      </w:r>
      <w:r w:rsidRPr="006770C4">
        <w:rPr>
          <w:rStyle w:val="StyleUnderline"/>
        </w:rPr>
        <w:t xml:space="preserve">, </w:t>
      </w:r>
      <w:r w:rsidRPr="00D604FA">
        <w:rPr>
          <w:rStyle w:val="StyleUnderline"/>
          <w:highlight w:val="yellow"/>
        </w:rPr>
        <w:t>and</w:t>
      </w:r>
      <w:r w:rsidRPr="00D604FA">
        <w:rPr>
          <w:sz w:val="16"/>
          <w:highlight w:val="yellow"/>
        </w:rPr>
        <w:t xml:space="preserve"> </w:t>
      </w:r>
      <w:r w:rsidRPr="00D604FA">
        <w:rPr>
          <w:rStyle w:val="Emphasis"/>
          <w:highlight w:val="yellow"/>
        </w:rPr>
        <w:t>precarity</w:t>
      </w:r>
      <w:r w:rsidRPr="00D604FA">
        <w:rPr>
          <w:sz w:val="16"/>
          <w:highlight w:val="yellow"/>
        </w:rPr>
        <w:t xml:space="preserve"> </w:t>
      </w:r>
      <w:r w:rsidRPr="00D604FA">
        <w:rPr>
          <w:rStyle w:val="StyleUnderline"/>
          <w:highlight w:val="yellow"/>
        </w:rPr>
        <w:t>cuts</w:t>
      </w:r>
      <w:r w:rsidRPr="00D604FA">
        <w:rPr>
          <w:sz w:val="16"/>
          <w:highlight w:val="yellow"/>
        </w:rPr>
        <w:t xml:space="preserve"> </w:t>
      </w:r>
      <w:r w:rsidRPr="00D604FA">
        <w:rPr>
          <w:rStyle w:val="Emphasis"/>
          <w:highlight w:val="yellow"/>
        </w:rPr>
        <w:t>across</w:t>
      </w:r>
      <w:r w:rsidRPr="00436739">
        <w:rPr>
          <w:rStyle w:val="Emphasis"/>
        </w:rPr>
        <w:t xml:space="preserve"> identity </w:t>
      </w:r>
      <w:r w:rsidRPr="00D604FA">
        <w:rPr>
          <w:rStyle w:val="Emphasis"/>
          <w:highlight w:val="yellow"/>
        </w:rPr>
        <w:t>categories</w:t>
      </w:r>
      <w:r w:rsidRPr="001C00D7">
        <w:rPr>
          <w:sz w:val="16"/>
        </w:rPr>
        <w:t>. In her words,</w:t>
      </w:r>
    </w:p>
    <w:p w14:paraId="4D8F64B3" w14:textId="77777777" w:rsidR="00DF22D6" w:rsidRPr="001C00D7" w:rsidRDefault="00DF22D6" w:rsidP="00DF22D6">
      <w:pPr>
        <w:ind w:left="720"/>
        <w:rPr>
          <w:sz w:val="16"/>
        </w:rPr>
      </w:pPr>
      <w:r w:rsidRPr="006770C4">
        <w:rPr>
          <w:rStyle w:val="StyleUnderline"/>
        </w:rPr>
        <w:t>Coalition itself requires a rethinking of the subject as a</w:t>
      </w:r>
      <w:r w:rsidRPr="001C00D7">
        <w:rPr>
          <w:sz w:val="16"/>
        </w:rPr>
        <w:t xml:space="preserve"> </w:t>
      </w:r>
      <w:r w:rsidRPr="00436739">
        <w:rPr>
          <w:rStyle w:val="Emphasis"/>
        </w:rPr>
        <w:t>dynamic set of social relations</w:t>
      </w:r>
      <w:r w:rsidRPr="001C00D7">
        <w:rPr>
          <w:sz w:val="16"/>
        </w:rPr>
        <w:t xml:space="preserve">. Mobilizing </w:t>
      </w:r>
      <w:r w:rsidRPr="00D604FA">
        <w:rPr>
          <w:rStyle w:val="Emphasis"/>
          <w:highlight w:val="yellow"/>
        </w:rPr>
        <w:t>alliances</w:t>
      </w:r>
      <w:r w:rsidRPr="001C00D7">
        <w:rPr>
          <w:sz w:val="16"/>
        </w:rPr>
        <w:t xml:space="preserve"> do not necessarily form between established and recognizable subjects, and neither do they depend on the brokering of identitarian claims. Instead, they </w:t>
      </w:r>
      <w:r w:rsidRPr="00D604FA">
        <w:rPr>
          <w:rStyle w:val="StyleUnderline"/>
          <w:highlight w:val="yellow"/>
        </w:rPr>
        <w:t>may</w:t>
      </w:r>
      <w:r w:rsidRPr="001C00D7">
        <w:rPr>
          <w:sz w:val="16"/>
        </w:rPr>
        <w:t xml:space="preserve"> well </w:t>
      </w:r>
      <w:r w:rsidRPr="00D604FA">
        <w:rPr>
          <w:rStyle w:val="StyleUnderline"/>
          <w:highlight w:val="yellow"/>
        </w:rPr>
        <w:t xml:space="preserve">be instigated by </w:t>
      </w:r>
      <w:r w:rsidRPr="00D604FA">
        <w:rPr>
          <w:rStyle w:val="Emphasis"/>
          <w:highlight w:val="yellow"/>
        </w:rPr>
        <w:t>criticisms of arbitrary violence</w:t>
      </w:r>
      <w:r w:rsidRPr="006770C4">
        <w:rPr>
          <w:rStyle w:val="StyleUnderline"/>
        </w:rPr>
        <w:t xml:space="preserve">, the </w:t>
      </w:r>
      <w:r w:rsidRPr="00436739">
        <w:rPr>
          <w:rStyle w:val="Emphasis"/>
        </w:rPr>
        <w:t>circumscription of the public sphere</w:t>
      </w:r>
      <w:r w:rsidRPr="006770C4">
        <w:rPr>
          <w:rStyle w:val="StyleUnderline"/>
        </w:rPr>
        <w:t xml:space="preserve">, the </w:t>
      </w:r>
      <w:r w:rsidRPr="00436739">
        <w:rPr>
          <w:rStyle w:val="Emphasis"/>
        </w:rPr>
        <w:t>differential of powers</w:t>
      </w:r>
      <w:r w:rsidRPr="001C00D7">
        <w:rPr>
          <w:sz w:val="16"/>
        </w:rPr>
        <w:t xml:space="preserve"> </w:t>
      </w:r>
      <w:r w:rsidRPr="006770C4">
        <w:rPr>
          <w:rStyle w:val="StyleUnderline"/>
        </w:rPr>
        <w:t xml:space="preserve">enacted through prevalent notions of ‘‘culture,’’ an instrumentalization of rights claims for </w:t>
      </w:r>
      <w:r w:rsidRPr="00436739">
        <w:rPr>
          <w:rStyle w:val="Emphasis"/>
        </w:rPr>
        <w:t>resisting coercion</w:t>
      </w:r>
      <w:r w:rsidRPr="006770C4">
        <w:rPr>
          <w:rStyle w:val="StyleUnderline"/>
        </w:rPr>
        <w:t xml:space="preserve"> and enfranchisement</w:t>
      </w:r>
      <w:r w:rsidRPr="001C00D7">
        <w:rPr>
          <w:sz w:val="16"/>
        </w:rPr>
        <w:t>. (2009, 162)</w:t>
      </w:r>
    </w:p>
    <w:p w14:paraId="11171360" w14:textId="77777777" w:rsidR="00DF22D6" w:rsidRPr="001C00D7" w:rsidRDefault="00DF22D6" w:rsidP="00DF22D6">
      <w:pPr>
        <w:rPr>
          <w:sz w:val="16"/>
        </w:rPr>
      </w:pPr>
      <w:r w:rsidRPr="001C00D7">
        <w:rPr>
          <w:sz w:val="16"/>
        </w:rPr>
        <w:t>Hence, coalitions develop from shared political positioning, concerns, and goals, even though they will inevitably evince disagreement, antagonism, and conflict over the best course of action. Moreover, collective action in and of itself is not enough for democratic politics. As Butler eloquently puts it, ‘‘social transformation occurs not merely by rallying mass numbers in favour of a cause, but precisely through the ways in which daily social relations are rearticulated, and new conceptual horizons opened up by anomalous or subversive practices’’ (Butler et al. 2000, 14). Thus, coalitions must be oriented towards subversion and liberation.</w:t>
      </w:r>
    </w:p>
    <w:p w14:paraId="3D4F1661" w14:textId="77777777" w:rsidR="00DF22D6" w:rsidRPr="001C00D7" w:rsidRDefault="00DF22D6" w:rsidP="00DF22D6">
      <w:pPr>
        <w:rPr>
          <w:sz w:val="16"/>
        </w:rPr>
      </w:pPr>
      <w:r w:rsidRPr="001C00D7">
        <w:rPr>
          <w:sz w:val="16"/>
        </w:rPr>
        <w:t xml:space="preserve">Butler does not spell out where subversive practices and acts of contestation will occur. Civil society is a space where the norms that govern life are reiterated on a daily basis, so it is most likely the optimal site for her vision of democratic struggle. This conclusion is reinforced by her repeated resistance to state-centric political theorizing. Especially in her early work, Butler depicts the state as an instrument of violence and casts narrow appeals to state reform as inadequate and potentially self-defeating.4 Yet, while she does not give the state primary status in her theorizing, in scattered passages she cautiously entertains the possibility of the state as a site of democratic change. For example, after detailing the dangers of appealing to the state for gay marriage in Undoing Gender (2004), Butler notes that ‘‘social policy, which involves the implementation of law, ... can very often be the site where law is challenged, thrown to a court to adjudicate, and where new kinship arrangements stand a chance of gaining new legitimacy’’ (2004b, 116). Likewise in Precarious Life (2004), Butler repeatedly insists that we should object to the fact that detainees’ rights are being suspended indefinitely in Guantanamo Bay, and she appeals to the state by arguing that the detainees must be tried through </w:t>
      </w:r>
      <w:r w:rsidRPr="001C00D7">
        <w:rPr>
          <w:sz w:val="16"/>
        </w:rPr>
        <w:lastRenderedPageBreak/>
        <w:t xml:space="preserve">criminal or military courts (2004a, 86). And in Frames of War (2009), Butler argues that </w:t>
      </w:r>
      <w:r w:rsidRPr="00D604FA">
        <w:rPr>
          <w:rStyle w:val="StyleUnderline"/>
          <w:highlight w:val="yellow"/>
        </w:rPr>
        <w:t>the</w:t>
      </w:r>
      <w:r w:rsidRPr="00D604FA">
        <w:rPr>
          <w:sz w:val="16"/>
          <w:highlight w:val="yellow"/>
        </w:rPr>
        <w:t xml:space="preserve"> </w:t>
      </w:r>
      <w:r w:rsidRPr="00D604FA">
        <w:rPr>
          <w:rStyle w:val="Emphasis"/>
          <w:highlight w:val="yellow"/>
        </w:rPr>
        <w:t>state</w:t>
      </w:r>
      <w:r w:rsidRPr="00D604FA">
        <w:rPr>
          <w:sz w:val="16"/>
          <w:highlight w:val="yellow"/>
        </w:rPr>
        <w:t xml:space="preserve"> </w:t>
      </w:r>
      <w:r w:rsidRPr="00D604FA">
        <w:rPr>
          <w:rStyle w:val="StyleUnderline"/>
          <w:highlight w:val="yellow"/>
        </w:rPr>
        <w:t xml:space="preserve">has a </w:t>
      </w:r>
      <w:r w:rsidRPr="00D604FA">
        <w:rPr>
          <w:rStyle w:val="Emphasis"/>
          <w:highlight w:val="yellow"/>
        </w:rPr>
        <w:t>central role</w:t>
      </w:r>
      <w:r w:rsidRPr="00D604FA">
        <w:rPr>
          <w:sz w:val="16"/>
          <w:highlight w:val="yellow"/>
        </w:rPr>
        <w:t xml:space="preserve"> </w:t>
      </w:r>
      <w:r w:rsidRPr="00D604FA">
        <w:rPr>
          <w:rStyle w:val="StyleUnderline"/>
          <w:highlight w:val="yellow"/>
        </w:rPr>
        <w:t xml:space="preserve">in solving precarity’s </w:t>
      </w:r>
      <w:r w:rsidRPr="00D604FA">
        <w:rPr>
          <w:rStyle w:val="Emphasis"/>
          <w:highlight w:val="yellow"/>
        </w:rPr>
        <w:t>material</w:t>
      </w:r>
      <w:r w:rsidRPr="00D604FA">
        <w:rPr>
          <w:rStyle w:val="StyleUnderline"/>
          <w:highlight w:val="yellow"/>
        </w:rPr>
        <w:t xml:space="preserve"> manifestations through</w:t>
      </w:r>
      <w:r w:rsidRPr="00025C54">
        <w:rPr>
          <w:rStyle w:val="StyleUnderline"/>
        </w:rPr>
        <w:t xml:space="preserve"> ‘‘a more </w:t>
      </w:r>
      <w:r w:rsidRPr="00D604FA">
        <w:rPr>
          <w:rStyle w:val="Emphasis"/>
          <w:highlight w:val="yellow"/>
        </w:rPr>
        <w:t>robust universalizing</w:t>
      </w:r>
      <w:r w:rsidRPr="00D604FA">
        <w:rPr>
          <w:sz w:val="16"/>
          <w:highlight w:val="yellow"/>
        </w:rPr>
        <w:t xml:space="preserve"> </w:t>
      </w:r>
      <w:r w:rsidRPr="00D604FA">
        <w:rPr>
          <w:rStyle w:val="StyleUnderline"/>
          <w:highlight w:val="yellow"/>
        </w:rPr>
        <w:t>of</w:t>
      </w:r>
      <w:r w:rsidRPr="001C00D7">
        <w:rPr>
          <w:sz w:val="16"/>
        </w:rPr>
        <w:t xml:space="preserve"> rights’’ and </w:t>
      </w:r>
      <w:r w:rsidRPr="00436739">
        <w:rPr>
          <w:rStyle w:val="Emphasis"/>
        </w:rPr>
        <w:t>redistributive measures</w:t>
      </w:r>
      <w:r w:rsidRPr="001C00D7">
        <w:rPr>
          <w:sz w:val="16"/>
        </w:rPr>
        <w:t xml:space="preserve"> </w:t>
      </w:r>
      <w:r w:rsidRPr="00025C54">
        <w:rPr>
          <w:rStyle w:val="StyleUnderline"/>
        </w:rPr>
        <w:t>to ensure</w:t>
      </w:r>
      <w:r w:rsidRPr="001C00D7">
        <w:rPr>
          <w:sz w:val="16"/>
        </w:rPr>
        <w:t xml:space="preserve"> the </w:t>
      </w:r>
      <w:r w:rsidRPr="00D604FA">
        <w:rPr>
          <w:rStyle w:val="Emphasis"/>
          <w:highlight w:val="yellow"/>
        </w:rPr>
        <w:t>basic</w:t>
      </w:r>
      <w:r w:rsidRPr="001C00D7">
        <w:rPr>
          <w:sz w:val="16"/>
        </w:rPr>
        <w:t xml:space="preserve"> human </w:t>
      </w:r>
      <w:r w:rsidRPr="00D604FA">
        <w:rPr>
          <w:rStyle w:val="Emphasis"/>
          <w:highlight w:val="yellow"/>
        </w:rPr>
        <w:t>needs</w:t>
      </w:r>
      <w:r w:rsidRPr="001C00D7">
        <w:rPr>
          <w:sz w:val="16"/>
        </w:rPr>
        <w:t xml:space="preserve"> for food, shelter, and other </w:t>
      </w:r>
      <w:r w:rsidRPr="00436739">
        <w:rPr>
          <w:rStyle w:val="Emphasis"/>
        </w:rPr>
        <w:t>conditions</w:t>
      </w:r>
      <w:r w:rsidRPr="001C00D7">
        <w:rPr>
          <w:sz w:val="16"/>
        </w:rPr>
        <w:t xml:space="preserve"> </w:t>
      </w:r>
      <w:r w:rsidRPr="00025C54">
        <w:rPr>
          <w:rStyle w:val="StyleUnderline"/>
        </w:rPr>
        <w:t>for</w:t>
      </w:r>
      <w:r w:rsidRPr="001C00D7">
        <w:rPr>
          <w:sz w:val="16"/>
        </w:rPr>
        <w:t xml:space="preserve"> </w:t>
      </w:r>
      <w:r w:rsidRPr="00436739">
        <w:rPr>
          <w:rStyle w:val="Emphasis"/>
        </w:rPr>
        <w:t>persisting</w:t>
      </w:r>
      <w:r w:rsidRPr="001C00D7">
        <w:rPr>
          <w:sz w:val="16"/>
        </w:rPr>
        <w:t xml:space="preserve"> </w:t>
      </w:r>
      <w:r w:rsidRPr="00025C54">
        <w:rPr>
          <w:rStyle w:val="StyleUnderline"/>
        </w:rPr>
        <w:t>and</w:t>
      </w:r>
      <w:r w:rsidRPr="001C00D7">
        <w:rPr>
          <w:sz w:val="16"/>
        </w:rPr>
        <w:t xml:space="preserve"> </w:t>
      </w:r>
      <w:r w:rsidRPr="00436739">
        <w:rPr>
          <w:rStyle w:val="Emphasis"/>
        </w:rPr>
        <w:t>flourishing</w:t>
      </w:r>
      <w:r w:rsidRPr="001C00D7">
        <w:rPr>
          <w:sz w:val="16"/>
        </w:rPr>
        <w:t xml:space="preserve"> </w:t>
      </w:r>
      <w:r w:rsidRPr="00025C54">
        <w:rPr>
          <w:rStyle w:val="StyleUnderline"/>
        </w:rPr>
        <w:t>are met</w:t>
      </w:r>
      <w:r w:rsidRPr="001C00D7">
        <w:rPr>
          <w:sz w:val="16"/>
        </w:rPr>
        <w:t xml:space="preserve"> (2009, 28–29). Thus, </w:t>
      </w:r>
      <w:r w:rsidRPr="00025C54">
        <w:rPr>
          <w:rStyle w:val="StyleUnderline"/>
        </w:rPr>
        <w:t xml:space="preserve">despite her many reservations about </w:t>
      </w:r>
      <w:r w:rsidRPr="00436739">
        <w:rPr>
          <w:rStyle w:val="Emphasis"/>
        </w:rPr>
        <w:t>progressive movements being co-opted</w:t>
      </w:r>
      <w:r w:rsidRPr="001C00D7">
        <w:rPr>
          <w:sz w:val="16"/>
        </w:rPr>
        <w:t xml:space="preserve"> into an extension of violent state power, she reluctantly concedes that ‘‘</w:t>
      </w:r>
      <w:r w:rsidRPr="00025C54">
        <w:rPr>
          <w:rStyle w:val="StyleUnderline"/>
        </w:rPr>
        <w:t xml:space="preserve">there may, indeed, be </w:t>
      </w:r>
      <w:r w:rsidRPr="00436739">
        <w:rPr>
          <w:rStyle w:val="Emphasis"/>
        </w:rPr>
        <w:t>few other choices’’</w:t>
      </w:r>
      <w:r w:rsidRPr="001C00D7">
        <w:rPr>
          <w:sz w:val="16"/>
        </w:rPr>
        <w:t xml:space="preserve"> for marginalized groups </w:t>
      </w:r>
      <w:r w:rsidRPr="00025C54">
        <w:rPr>
          <w:rStyle w:val="StyleUnderline"/>
        </w:rPr>
        <w:t xml:space="preserve">than to </w:t>
      </w:r>
      <w:r w:rsidRPr="00436739">
        <w:rPr>
          <w:rStyle w:val="Emphasis"/>
        </w:rPr>
        <w:t>eventually engage</w:t>
      </w:r>
      <w:r w:rsidRPr="001C00D7">
        <w:rPr>
          <w:sz w:val="16"/>
        </w:rPr>
        <w:t xml:space="preserve"> </w:t>
      </w:r>
      <w:r w:rsidRPr="00025C54">
        <w:rPr>
          <w:rStyle w:val="StyleUnderline"/>
        </w:rPr>
        <w:t>with the state to remedy precarity</w:t>
      </w:r>
      <w:r w:rsidRPr="001C00D7">
        <w:rPr>
          <w:sz w:val="16"/>
        </w:rPr>
        <w:t xml:space="preserve"> (2009, 26).</w:t>
      </w:r>
    </w:p>
    <w:p w14:paraId="1E1A4C2D" w14:textId="77777777" w:rsidR="00DF22D6" w:rsidRPr="001C00D7" w:rsidRDefault="00DF22D6" w:rsidP="00DF22D6">
      <w:pPr>
        <w:rPr>
          <w:sz w:val="16"/>
        </w:rPr>
      </w:pPr>
      <w:r w:rsidRPr="001C00D7">
        <w:rPr>
          <w:sz w:val="16"/>
        </w:rPr>
        <w:t>Shared Vulnerability as the Basis for Democratic Disability Politics</w:t>
      </w:r>
    </w:p>
    <w:p w14:paraId="71E91204" w14:textId="77777777" w:rsidR="00DF22D6" w:rsidRPr="001C00D7" w:rsidRDefault="00DF22D6" w:rsidP="00DF22D6">
      <w:pPr>
        <w:rPr>
          <w:sz w:val="16"/>
        </w:rPr>
      </w:pPr>
      <w:r w:rsidRPr="001C00D7">
        <w:rPr>
          <w:sz w:val="16"/>
        </w:rPr>
        <w:t xml:space="preserve">So </w:t>
      </w:r>
      <w:r w:rsidRPr="00025C54">
        <w:rPr>
          <w:rStyle w:val="StyleUnderline"/>
        </w:rPr>
        <w:t xml:space="preserve">what are we supposed to </w:t>
      </w:r>
      <w:r w:rsidRPr="00436739">
        <w:rPr>
          <w:rStyle w:val="Emphasis"/>
        </w:rPr>
        <w:t>do about human vulnerability</w:t>
      </w:r>
      <w:r w:rsidRPr="00025C54">
        <w:rPr>
          <w:rStyle w:val="StyleUnderline"/>
        </w:rPr>
        <w:t xml:space="preserve">, and </w:t>
      </w:r>
      <w:r w:rsidRPr="00D604FA">
        <w:rPr>
          <w:rStyle w:val="Emphasis"/>
          <w:highlight w:val="yellow"/>
        </w:rPr>
        <w:t>how does it relate to disability</w:t>
      </w:r>
      <w:r w:rsidRPr="00C85E67">
        <w:rPr>
          <w:rStyle w:val="StyleUnderline"/>
        </w:rPr>
        <w:t xml:space="preserve"> politics</w:t>
      </w:r>
      <w:r w:rsidRPr="00D604FA">
        <w:rPr>
          <w:rStyle w:val="Emphasis"/>
          <w:highlight w:val="yellow"/>
        </w:rPr>
        <w:t>?</w:t>
      </w:r>
      <w:r w:rsidRPr="001C00D7">
        <w:rPr>
          <w:sz w:val="16"/>
        </w:rPr>
        <w:t xml:space="preserve"> First, MacIntyre and Butler are united in the conviction that </w:t>
      </w:r>
      <w:r w:rsidRPr="00025C54">
        <w:rPr>
          <w:rStyle w:val="StyleUnderline"/>
        </w:rPr>
        <w:t xml:space="preserve">vulnerability is a resource for a more egalitarian political order. It is </w:t>
      </w:r>
      <w:r w:rsidRPr="00436739">
        <w:rPr>
          <w:rStyle w:val="Emphasis"/>
        </w:rPr>
        <w:t>not something to be overcome or denied</w:t>
      </w:r>
      <w:r w:rsidRPr="001C00D7">
        <w:rPr>
          <w:sz w:val="16"/>
        </w:rPr>
        <w:t>. Clearly, one can apply their critique of the disavowal of vulnerability to the contemporary landscape of disability politics. Second, MacIntyre and Butler’s formulations on vulnerability can help shift the basis of political organizing from one predicated upon identity to a more coalitional conception of political action, although their visions of coalition making differ in notable ways. Finally, these authors offer different visions of the state’s role in mitigating vulnerability, but drawing primarily from Butler, I suggest that disability politics should demand that the state procures social rights for all citizens, thereby removing the stigma of needing ‘‘special’’ protections and services.</w:t>
      </w:r>
    </w:p>
    <w:p w14:paraId="15652216" w14:textId="77777777" w:rsidR="00DF22D6" w:rsidRPr="001C00D7" w:rsidRDefault="00DF22D6" w:rsidP="00DF22D6">
      <w:pPr>
        <w:rPr>
          <w:sz w:val="16"/>
        </w:rPr>
      </w:pPr>
      <w:r w:rsidRPr="001C00D7">
        <w:rPr>
          <w:sz w:val="16"/>
        </w:rPr>
        <w:t xml:space="preserve">In employing vulnerability, I recognize that many disability theorists may be suspicious of the turn away from independence and autonomy as grounding concepts. After all, ‘‘Nothing About Us Without Us!’’ is a widely adopted mantra of the disabilityrights movement, and ‘‘independent living’’ has remained a major goal of several disability-related organizations. For good reasons, disability activists have appealed to these ideals to combat the excessive paternalism and exploitation that people with disabilities continue to experience in multiple facets of life. Yet, I suggest that the turn to vulnerability does not preclude political pursuits for autonomy and independence. Neither MacIntyre nor Butler consider progressive appeals for independence and interdependence, physical autonomy and human community, self-sufficiency and dependency to be irreconcilable pursuits. They simply claim that the predominant liberal focus on the concepts of autonomy, independence, and individual rights is unduly narrow. For instance, MacIntyre acknowledges that one becomes an autonomous, independent actor within caring, interdependent social networks: ‘‘the virtues of independent rational agency need for their adequate exercise to be accompanied by ... the virtues of acknowledged dependence ... ’’ (1999, 8). For him, autonomy and dependency are intimately interrelated. In addition, Butler explicitly argues that ‘‘the claim to bodily integrity and self-determination’’ is integral to pursuits for social justice and that ‘‘it is important to claim that our bodies are in some sense our own and that we are entitled to claim rights of autonomy over our bodies’’ (2004a, 25–26). </w:t>
      </w:r>
      <w:r w:rsidRPr="00025C54">
        <w:rPr>
          <w:rStyle w:val="StyleUnderline"/>
        </w:rPr>
        <w:t xml:space="preserve">Butler is </w:t>
      </w:r>
      <w:r w:rsidRPr="00436739">
        <w:rPr>
          <w:rStyle w:val="Emphasis"/>
        </w:rPr>
        <w:t>not</w:t>
      </w:r>
      <w:r w:rsidRPr="00025C54">
        <w:rPr>
          <w:rStyle w:val="StyleUnderline"/>
        </w:rPr>
        <w:t xml:space="preserve"> suggesting that we </w:t>
      </w:r>
      <w:r w:rsidRPr="00436739">
        <w:rPr>
          <w:rStyle w:val="Emphasis"/>
        </w:rPr>
        <w:t>cease</w:t>
      </w:r>
      <w:r w:rsidRPr="00025C54">
        <w:rPr>
          <w:rStyle w:val="StyleUnderline"/>
        </w:rPr>
        <w:t xml:space="preserve"> to make claims for autonomy. She simply questions whether autonomy should be the </w:t>
      </w:r>
      <w:r w:rsidRPr="00436739">
        <w:rPr>
          <w:rStyle w:val="Emphasis"/>
        </w:rPr>
        <w:t>full focus</w:t>
      </w:r>
      <w:r w:rsidRPr="00025C54">
        <w:rPr>
          <w:rStyle w:val="StyleUnderline"/>
        </w:rPr>
        <w:t xml:space="preserve"> of progressive political campaigns</w:t>
      </w:r>
      <w:r w:rsidRPr="001C00D7">
        <w:rPr>
          <w:sz w:val="16"/>
        </w:rPr>
        <w:t>:</w:t>
      </w:r>
    </w:p>
    <w:p w14:paraId="63D95891" w14:textId="77777777" w:rsidR="00DF22D6" w:rsidRPr="001C00D7" w:rsidRDefault="00DF22D6" w:rsidP="00DF22D6">
      <w:pPr>
        <w:ind w:left="720"/>
        <w:rPr>
          <w:sz w:val="16"/>
        </w:rPr>
      </w:pPr>
      <w:r w:rsidRPr="001C00D7">
        <w:rPr>
          <w:sz w:val="16"/>
        </w:rPr>
        <w:t xml:space="preserve">If I am struggling for autonomy, </w:t>
      </w:r>
      <w:r w:rsidRPr="00025C54">
        <w:rPr>
          <w:rStyle w:val="StyleUnderline"/>
        </w:rPr>
        <w:t xml:space="preserve">do I not need to be struggling for something </w:t>
      </w:r>
      <w:r w:rsidRPr="00436739">
        <w:rPr>
          <w:rStyle w:val="Emphasis"/>
        </w:rPr>
        <w:t>else</w:t>
      </w:r>
      <w:r w:rsidRPr="00025C54">
        <w:rPr>
          <w:rStyle w:val="StyleUnderline"/>
        </w:rPr>
        <w:t xml:space="preserve"> as well, a conception of myself as </w:t>
      </w:r>
      <w:r w:rsidRPr="00436739">
        <w:rPr>
          <w:rStyle w:val="Emphasis"/>
        </w:rPr>
        <w:t>invariably</w:t>
      </w:r>
      <w:r w:rsidRPr="00025C54">
        <w:rPr>
          <w:rStyle w:val="StyleUnderline"/>
        </w:rPr>
        <w:t xml:space="preserve"> in </w:t>
      </w:r>
      <w:r w:rsidRPr="00436739">
        <w:rPr>
          <w:rStyle w:val="Emphasis"/>
        </w:rPr>
        <w:t>community</w:t>
      </w:r>
      <w:r w:rsidRPr="001C00D7">
        <w:rPr>
          <w:sz w:val="16"/>
        </w:rPr>
        <w:t xml:space="preserve"> </w:t>
      </w:r>
      <w:r w:rsidRPr="00025C54">
        <w:rPr>
          <w:rStyle w:val="StyleUnderline"/>
        </w:rPr>
        <w:t xml:space="preserve">... in ways that are not fully in my control or clearly predictable? Is there a way that we might struggle for autonomy in </w:t>
      </w:r>
      <w:r w:rsidRPr="00436739">
        <w:rPr>
          <w:rStyle w:val="Emphasis"/>
        </w:rPr>
        <w:t>many</w:t>
      </w:r>
      <w:r w:rsidRPr="00025C54">
        <w:rPr>
          <w:rStyle w:val="StyleUnderline"/>
        </w:rPr>
        <w:t xml:space="preserve"> spheres, yet </w:t>
      </w:r>
      <w:r w:rsidRPr="00436739">
        <w:rPr>
          <w:rStyle w:val="Emphasis"/>
        </w:rPr>
        <w:t>also</w:t>
      </w:r>
      <w:r w:rsidRPr="00025C54">
        <w:rPr>
          <w:rStyle w:val="StyleUnderline"/>
        </w:rPr>
        <w:t xml:space="preserve"> consider the demands that are imposed upon us by living in a world of beings who are, by </w:t>
      </w:r>
      <w:r w:rsidRPr="00436739">
        <w:rPr>
          <w:rStyle w:val="Emphasis"/>
        </w:rPr>
        <w:t>definition, physically dependent</w:t>
      </w:r>
      <w:r w:rsidRPr="001C00D7">
        <w:rPr>
          <w:sz w:val="16"/>
        </w:rPr>
        <w:t xml:space="preserve"> </w:t>
      </w:r>
      <w:r w:rsidRPr="00025C54">
        <w:rPr>
          <w:rStyle w:val="StyleUnderline"/>
        </w:rPr>
        <w:t xml:space="preserve">on one another, physically </w:t>
      </w:r>
      <w:r w:rsidRPr="00436739">
        <w:rPr>
          <w:rStyle w:val="Emphasis"/>
        </w:rPr>
        <w:t>vulnerable</w:t>
      </w:r>
      <w:r w:rsidRPr="00025C54">
        <w:rPr>
          <w:rStyle w:val="StyleUnderline"/>
        </w:rPr>
        <w:t xml:space="preserve"> to one another?</w:t>
      </w:r>
      <w:r w:rsidRPr="001C00D7">
        <w:rPr>
          <w:sz w:val="16"/>
        </w:rPr>
        <w:t xml:space="preserve"> (2004a, 27)</w:t>
      </w:r>
    </w:p>
    <w:p w14:paraId="2427A3D2" w14:textId="77777777" w:rsidR="00DF22D6" w:rsidRPr="00025C54" w:rsidRDefault="00DF22D6" w:rsidP="00DF22D6">
      <w:pPr>
        <w:rPr>
          <w:rStyle w:val="StyleUnderline"/>
        </w:rPr>
      </w:pPr>
      <w:r w:rsidRPr="001C00D7">
        <w:rPr>
          <w:sz w:val="16"/>
        </w:rPr>
        <w:t xml:space="preserve">In short, our </w:t>
      </w:r>
      <w:r w:rsidRPr="00025C54">
        <w:rPr>
          <w:rStyle w:val="StyleUnderline"/>
        </w:rPr>
        <w:t xml:space="preserve">political pursuits are largely shaped by power relations that precede and exceed us. The political contexts—the ‘‘spheres’’ that we inhabit— influence which values are politically salient and the kinds of claims that we should be making on the state and each other. In an American political context marked by excessive </w:t>
      </w:r>
      <w:r w:rsidRPr="00436739">
        <w:rPr>
          <w:rStyle w:val="Emphasis"/>
        </w:rPr>
        <w:t>individualism</w:t>
      </w:r>
      <w:r w:rsidRPr="001C00D7">
        <w:rPr>
          <w:sz w:val="16"/>
        </w:rPr>
        <w:t xml:space="preserve"> </w:t>
      </w:r>
      <w:r w:rsidRPr="00025C54">
        <w:rPr>
          <w:rStyle w:val="StyleUnderline"/>
        </w:rPr>
        <w:t>and</w:t>
      </w:r>
      <w:r w:rsidRPr="001C00D7">
        <w:rPr>
          <w:sz w:val="16"/>
        </w:rPr>
        <w:t xml:space="preserve"> the </w:t>
      </w:r>
      <w:r w:rsidRPr="00436739">
        <w:rPr>
          <w:rStyle w:val="Emphasis"/>
        </w:rPr>
        <w:t>privatization</w:t>
      </w:r>
      <w:r w:rsidRPr="001C00D7">
        <w:rPr>
          <w:sz w:val="16"/>
        </w:rPr>
        <w:t xml:space="preserve"> of public goods, I argue that MacIntyre and Butler’s </w:t>
      </w:r>
      <w:r w:rsidRPr="00025C54">
        <w:rPr>
          <w:rStyle w:val="StyleUnderline"/>
        </w:rPr>
        <w:t xml:space="preserve">formulations on vulnerability open </w:t>
      </w:r>
      <w:r w:rsidRPr="00436739">
        <w:rPr>
          <w:rStyle w:val="Emphasis"/>
        </w:rPr>
        <w:t>new possibilities</w:t>
      </w:r>
      <w:r w:rsidRPr="00025C54">
        <w:rPr>
          <w:rStyle w:val="StyleUnderline"/>
        </w:rPr>
        <w:t>.</w:t>
      </w:r>
    </w:p>
    <w:p w14:paraId="1FC46D68" w14:textId="77777777" w:rsidR="00DF22D6" w:rsidRPr="001C00D7" w:rsidRDefault="00DF22D6" w:rsidP="00DF22D6">
      <w:pPr>
        <w:rPr>
          <w:sz w:val="16"/>
        </w:rPr>
      </w:pPr>
      <w:r w:rsidRPr="001C00D7">
        <w:rPr>
          <w:sz w:val="16"/>
        </w:rPr>
        <w:t xml:space="preserve">Therefore, the first insight that can be applied to the contemporary landscape of disability politics is that MacIntyre and Butler both emphasize how the disavowal of our shared vulnerability, and the attendant individuation of responsibility, is a problem that detrimentally affects disabled and nondisabled individuals alike. Disability scholar Susan Wendell argues that ‘‘the myth of control’’ </w:t>
      </w:r>
      <w:r w:rsidRPr="001C00D7">
        <w:rPr>
          <w:sz w:val="16"/>
        </w:rPr>
        <w:lastRenderedPageBreak/>
        <w:t>(a phrase similar to Butler’s ‘‘fantasy of mastery’’) has been a major obstacle to coming to terms with the vulnerability of bodily life. Wendell describes the myth of control as ‘‘the belief that it is possible, by means of human actions, to have the bodies we want and prevent illness, disability, and death’’ (1996, 93–94). This myth is widespread in American life due to the dominant scientific discourse of Western medicine. In addition, consumer capitalism also tells us that if we buy the right products, cultivate the rights habits, and employ the right medical technology, we can essentially banish disability from our lives. In the American context, the disavowal of disability has manifested itself in the stigmatization of impaired people, as well as the inadequate design of social welfare policies that collectively mitigate risks. According to Wendell,</w:t>
      </w:r>
    </w:p>
    <w:p w14:paraId="4DA5F883" w14:textId="77777777" w:rsidR="00DF22D6" w:rsidRPr="001C00D7" w:rsidRDefault="00DF22D6" w:rsidP="00DF22D6">
      <w:pPr>
        <w:ind w:left="720"/>
        <w:rPr>
          <w:sz w:val="16"/>
        </w:rPr>
      </w:pPr>
      <w:r w:rsidRPr="001C00D7">
        <w:rPr>
          <w:sz w:val="16"/>
        </w:rPr>
        <w:t>The myth that we can control the body...contributes to perpetuating non-disabled people’s failure to identify with people with disabilities, and to the lottery approach to social (lack of) planning. Most people who are not disabled now will be disabled in the future. If they faced up to that, instead of hoping that medicine, diet, exercise, attitude, and moral goodness will save them from it, they would take social measures to provide for the needs of people with disabilities, increase accessibility to the public sphere, and guarantee good opportunities for everyone to participate in all aspects of social and creative life. (1996, 110)</w:t>
      </w:r>
    </w:p>
    <w:p w14:paraId="733B893C" w14:textId="77777777" w:rsidR="00DF22D6" w:rsidRPr="001C00D7" w:rsidRDefault="00DF22D6" w:rsidP="00DF22D6">
      <w:pPr>
        <w:rPr>
          <w:sz w:val="16"/>
        </w:rPr>
      </w:pPr>
      <w:r w:rsidRPr="001C00D7">
        <w:rPr>
          <w:sz w:val="16"/>
        </w:rPr>
        <w:t>Hence, the myth of control hinders people from creating social and political arrangements hospitable to the needs and capacities of vulnerable beings.</w:t>
      </w:r>
    </w:p>
    <w:p w14:paraId="4E0CC638" w14:textId="77777777" w:rsidR="00DF22D6" w:rsidRPr="001C00D7" w:rsidRDefault="00DF22D6" w:rsidP="00DF22D6">
      <w:pPr>
        <w:rPr>
          <w:sz w:val="16"/>
        </w:rPr>
      </w:pPr>
      <w:r w:rsidRPr="001C00D7">
        <w:rPr>
          <w:sz w:val="16"/>
        </w:rPr>
        <w:t>Second, MacIntyre and Butler’s theories on vulnerability require that democratic disability politics move away from a narrow focus on identity politics. Disability provides an example of the extreme instability of identity as a political category, since it is a group that anyone can join at any time. Also, people with disabilities often are understandably reluctant to focus on that aspect of their identity that is most negatively stigmatized by the rest of society and to mobilize politically around it. Moreover, collective action proves difficult, since people with disabilities often have little contact with one another—they are oftentimes isolated within different families and do not live in community with each other. While it would be a mistake to exaggerate the shortcomings of identity politics since organizing around a shared identity can be a major source of individual strength and camaraderie and also because identity-based political organizations have achieved many goals in the pursuit to procure civil rights for disabled citizens, I suggest that coalitional forms of political organizing are better equipped to mobilize a wider base of citizens for structural change.</w:t>
      </w:r>
    </w:p>
    <w:p w14:paraId="5B1D4342" w14:textId="77777777" w:rsidR="00DF22D6" w:rsidRPr="001C00D7" w:rsidRDefault="00DF22D6" w:rsidP="00DF22D6">
      <w:pPr>
        <w:rPr>
          <w:sz w:val="16"/>
        </w:rPr>
      </w:pPr>
      <w:r w:rsidRPr="001C00D7">
        <w:rPr>
          <w:sz w:val="16"/>
        </w:rPr>
        <w:t>In a similar vein, disability scholar Marta Russell recommends that disability politics should not primarily mobilize around identity but should instead seek to build an ‘‘interdependent politics’’ committed to the shared goal of attaining universal social rights. Looking at specific examples, she discusses how the attainment of social rights to health care, a livable income, and environmental safety would benefit all citizens, including people with disabilities as a group. In her words,</w:t>
      </w:r>
    </w:p>
    <w:p w14:paraId="0CAA30EB" w14:textId="77777777" w:rsidR="00DF22D6" w:rsidRPr="001C00D7" w:rsidRDefault="00DF22D6" w:rsidP="00DF22D6">
      <w:pPr>
        <w:ind w:left="720"/>
        <w:rPr>
          <w:sz w:val="16"/>
        </w:rPr>
      </w:pPr>
      <w:r w:rsidRPr="001C00D7">
        <w:rPr>
          <w:sz w:val="16"/>
        </w:rPr>
        <w:t>Universal single-payer health care will remove disabled people from the tyranny of insurance company profiteering by providing all with health care security not tied to a job or one’s physical condition. Full employment goals will help disabled people get a job because more jobs will be available. A guaranteed livable income for all will sustain disabled people who can work but are unable to get a job, and that would elevate our humanity ... Environmental safeguards would contribute to our [disabled people’s] health and well-being ... . (Russell 1998, 233)</w:t>
      </w:r>
    </w:p>
    <w:p w14:paraId="78235719" w14:textId="77777777" w:rsidR="00DF22D6" w:rsidRPr="001C00D7" w:rsidRDefault="00DF22D6" w:rsidP="00DF22D6">
      <w:pPr>
        <w:rPr>
          <w:sz w:val="16"/>
        </w:rPr>
      </w:pPr>
      <w:r w:rsidRPr="001C00D7">
        <w:rPr>
          <w:sz w:val="16"/>
        </w:rPr>
        <w:t xml:space="preserve">The wider implication is that disability activism does not need to be explicitly disability-centric, per se. In making the case that the predominant focus on identity should be supplanted by a shared commitment to structural reforms that ameliorate precarity, I do not intend for disability politics to get swallowed up by coalitional alliances that place specifically disability related issues—such as the inaccessibility of public transportation for those with mobility impairments, the selective abortion of impaired fetuses, and the assisted suicide of people with nonterminal impairments—on the back burner. Some measure of identity politics and issue ownership are still necessary and should continue to be pursued alongside broader coalitional efforts. Yet, </w:t>
      </w:r>
      <w:r w:rsidRPr="00256FAF">
        <w:rPr>
          <w:rStyle w:val="StyleUnderline"/>
        </w:rPr>
        <w:t xml:space="preserve">the idea </w:t>
      </w:r>
      <w:r w:rsidRPr="00D604FA">
        <w:rPr>
          <w:rStyle w:val="StyleUnderline"/>
          <w:highlight w:val="yellow"/>
        </w:rPr>
        <w:t xml:space="preserve">that disabled people are </w:t>
      </w:r>
      <w:r w:rsidRPr="00D604FA">
        <w:rPr>
          <w:rStyle w:val="Emphasis"/>
          <w:highlight w:val="yellow"/>
        </w:rPr>
        <w:t>primarily</w:t>
      </w:r>
      <w:r w:rsidRPr="00256FAF">
        <w:rPr>
          <w:rStyle w:val="StyleUnderline"/>
        </w:rPr>
        <w:t xml:space="preserve"> political activists </w:t>
      </w:r>
      <w:r w:rsidRPr="00D604FA">
        <w:rPr>
          <w:rStyle w:val="StyleUnderline"/>
          <w:highlight w:val="yellow"/>
        </w:rPr>
        <w:t>concerned with ‘‘</w:t>
      </w:r>
      <w:r w:rsidRPr="00D604FA">
        <w:rPr>
          <w:rStyle w:val="Emphasis"/>
          <w:highlight w:val="yellow"/>
        </w:rPr>
        <w:t>disability</w:t>
      </w:r>
      <w:r w:rsidRPr="00256FAF">
        <w:rPr>
          <w:rStyle w:val="StyleUnderline"/>
        </w:rPr>
        <w:t xml:space="preserve"> issues’’ </w:t>
      </w:r>
      <w:r w:rsidRPr="00D604FA">
        <w:rPr>
          <w:rStyle w:val="Emphasis"/>
          <w:highlight w:val="yellow"/>
        </w:rPr>
        <w:t>limits</w:t>
      </w:r>
      <w:r w:rsidRPr="00256FAF">
        <w:rPr>
          <w:rStyle w:val="StyleUnderline"/>
        </w:rPr>
        <w:t xml:space="preserve"> the movement’s </w:t>
      </w:r>
      <w:r w:rsidRPr="00D604FA">
        <w:rPr>
          <w:rStyle w:val="Emphasis"/>
          <w:highlight w:val="yellow"/>
        </w:rPr>
        <w:t>understanding</w:t>
      </w:r>
      <w:r w:rsidRPr="00256FAF">
        <w:rPr>
          <w:rStyle w:val="StyleUnderline"/>
        </w:rPr>
        <w:t xml:space="preserve"> of the </w:t>
      </w:r>
      <w:r w:rsidRPr="00436739">
        <w:rPr>
          <w:rStyle w:val="Emphasis"/>
        </w:rPr>
        <w:t>shared political landscape</w:t>
      </w:r>
      <w:r w:rsidRPr="00256FAF">
        <w:rPr>
          <w:rStyle w:val="StyleUnderline"/>
        </w:rPr>
        <w:t xml:space="preserve">, </w:t>
      </w:r>
      <w:r w:rsidRPr="00D604FA">
        <w:rPr>
          <w:rStyle w:val="StyleUnderline"/>
          <w:highlight w:val="yellow"/>
        </w:rPr>
        <w:t>while</w:t>
      </w:r>
      <w:r w:rsidRPr="00256FAF">
        <w:rPr>
          <w:rStyle w:val="StyleUnderline"/>
        </w:rPr>
        <w:t xml:space="preserve"> also </w:t>
      </w:r>
      <w:r w:rsidRPr="00D604FA">
        <w:rPr>
          <w:rStyle w:val="Emphasis"/>
          <w:highlight w:val="yellow"/>
        </w:rPr>
        <w:t>isolating</w:t>
      </w:r>
      <w:r w:rsidRPr="00256FAF">
        <w:rPr>
          <w:rStyle w:val="StyleUnderline"/>
        </w:rPr>
        <w:t xml:space="preserve"> disability </w:t>
      </w:r>
      <w:r w:rsidRPr="00D604FA">
        <w:rPr>
          <w:rStyle w:val="StyleUnderline"/>
          <w:highlight w:val="yellow"/>
        </w:rPr>
        <w:t xml:space="preserve">activists’ causes from </w:t>
      </w:r>
      <w:r w:rsidRPr="00D604FA">
        <w:rPr>
          <w:rStyle w:val="Emphasis"/>
          <w:highlight w:val="yellow"/>
        </w:rPr>
        <w:t>other</w:t>
      </w:r>
      <w:r w:rsidRPr="00436739">
        <w:rPr>
          <w:rStyle w:val="Emphasis"/>
        </w:rPr>
        <w:t xml:space="preserve"> vulnerable </w:t>
      </w:r>
      <w:r w:rsidRPr="00D604FA">
        <w:rPr>
          <w:rStyle w:val="Emphasis"/>
          <w:highlight w:val="yellow"/>
        </w:rPr>
        <w:t>groups</w:t>
      </w:r>
      <w:r w:rsidRPr="001C00D7">
        <w:rPr>
          <w:sz w:val="16"/>
        </w:rPr>
        <w:t>.</w:t>
      </w:r>
    </w:p>
    <w:p w14:paraId="7ED14EF7" w14:textId="77777777" w:rsidR="00DF22D6" w:rsidRPr="001C00D7" w:rsidRDefault="00DF22D6" w:rsidP="00DF22D6">
      <w:pPr>
        <w:rPr>
          <w:sz w:val="16"/>
        </w:rPr>
      </w:pPr>
      <w:r w:rsidRPr="001C00D7">
        <w:rPr>
          <w:sz w:val="16"/>
        </w:rPr>
        <w:t xml:space="preserve">Two different HIV/AIDS campaigns illustrate the divergence between MacIntyre and Butler’s views on the implications of vulnerability for political action and reform. While some scholars may contend that disability and HIV/AIDS are distinct phenomena, this analysis emphasizes how they are politically interrelated. To begin, people with physical, cognitive, and psycho-emotional impairments face higher risks of contracting HIV than their nondisabled counterparts (Groce 2006). In addition, HIV/AIDS can lead to the development of any number of sensory and cognitive impairments (Schwartz, Schneider, and Rohleder 2006). Moreover, HIV-positive people can be understood as disabled to the extent that they are subject to a plethora of social discrimination on the basis of their perceived bodily difference. Hence, HIV/AIDS can be thought of as a universal issue, since all human beings are susceptible to contracting the virus and living with the discrimination of having HIV, and it can simultaneously be considered a disability issue. The following comparison attempts to shed light on the way in which </w:t>
      </w:r>
      <w:r w:rsidRPr="00256FAF">
        <w:rPr>
          <w:rStyle w:val="StyleUnderline"/>
        </w:rPr>
        <w:t xml:space="preserve">political </w:t>
      </w:r>
      <w:r w:rsidRPr="00D604FA">
        <w:rPr>
          <w:rStyle w:val="StyleUnderline"/>
          <w:highlight w:val="yellow"/>
        </w:rPr>
        <w:t>coalitions should</w:t>
      </w:r>
      <w:r w:rsidRPr="00256FAF">
        <w:rPr>
          <w:rStyle w:val="StyleUnderline"/>
        </w:rPr>
        <w:t xml:space="preserve"> move</w:t>
      </w:r>
      <w:r w:rsidRPr="001C00D7">
        <w:rPr>
          <w:rStyle w:val="StyleUnderline"/>
        </w:rPr>
        <w:t xml:space="preserve"> beyond a narrow focus on identity politics and mobilize in an effort to </w:t>
      </w:r>
      <w:r w:rsidRPr="00D604FA">
        <w:rPr>
          <w:rStyle w:val="StyleUnderline"/>
          <w:highlight w:val="yellow"/>
        </w:rPr>
        <w:t>dismantle</w:t>
      </w:r>
      <w:r w:rsidRPr="001C00D7">
        <w:rPr>
          <w:rStyle w:val="StyleUnderline"/>
        </w:rPr>
        <w:t xml:space="preserve"> the </w:t>
      </w:r>
      <w:r w:rsidRPr="00D604FA">
        <w:rPr>
          <w:rStyle w:val="Emphasis"/>
          <w:highlight w:val="yellow"/>
        </w:rPr>
        <w:t>structures of power</w:t>
      </w:r>
      <w:r w:rsidRPr="00D604FA">
        <w:rPr>
          <w:rStyle w:val="StyleUnderline"/>
          <w:highlight w:val="yellow"/>
        </w:rPr>
        <w:t xml:space="preserve"> that make</w:t>
      </w:r>
      <w:r w:rsidRPr="001C00D7">
        <w:rPr>
          <w:sz w:val="16"/>
        </w:rPr>
        <w:t xml:space="preserve"> some </w:t>
      </w:r>
      <w:r w:rsidRPr="00D604FA">
        <w:rPr>
          <w:rStyle w:val="StyleUnderline"/>
          <w:highlight w:val="yellow"/>
        </w:rPr>
        <w:t xml:space="preserve">groups </w:t>
      </w:r>
      <w:r w:rsidRPr="00D604FA">
        <w:rPr>
          <w:rStyle w:val="Emphasis"/>
          <w:highlight w:val="yellow"/>
        </w:rPr>
        <w:t>more vulnerable</w:t>
      </w:r>
      <w:r w:rsidRPr="00D604FA">
        <w:rPr>
          <w:sz w:val="16"/>
          <w:highlight w:val="yellow"/>
        </w:rPr>
        <w:t xml:space="preserve"> </w:t>
      </w:r>
      <w:r w:rsidRPr="00D604FA">
        <w:rPr>
          <w:rStyle w:val="StyleUnderline"/>
          <w:highlight w:val="yellow"/>
        </w:rPr>
        <w:t>to</w:t>
      </w:r>
      <w:r w:rsidRPr="00D604FA">
        <w:rPr>
          <w:sz w:val="16"/>
          <w:highlight w:val="yellow"/>
        </w:rPr>
        <w:t xml:space="preserve"> </w:t>
      </w:r>
      <w:r w:rsidRPr="00D604FA">
        <w:rPr>
          <w:rStyle w:val="Emphasis"/>
          <w:highlight w:val="yellow"/>
        </w:rPr>
        <w:t>impairment</w:t>
      </w:r>
      <w:r w:rsidRPr="00D604FA">
        <w:rPr>
          <w:sz w:val="16"/>
          <w:highlight w:val="yellow"/>
        </w:rPr>
        <w:t xml:space="preserve"> </w:t>
      </w:r>
      <w:r w:rsidRPr="00D604FA">
        <w:rPr>
          <w:rStyle w:val="StyleUnderline"/>
          <w:highlight w:val="yellow"/>
        </w:rPr>
        <w:t>and</w:t>
      </w:r>
      <w:r w:rsidRPr="001C00D7">
        <w:rPr>
          <w:sz w:val="16"/>
        </w:rPr>
        <w:t xml:space="preserve"> </w:t>
      </w:r>
      <w:r w:rsidRPr="00436739">
        <w:rPr>
          <w:rStyle w:val="Emphasis"/>
        </w:rPr>
        <w:t xml:space="preserve">social </w:t>
      </w:r>
      <w:r w:rsidRPr="00D604FA">
        <w:rPr>
          <w:rStyle w:val="Emphasis"/>
          <w:highlight w:val="yellow"/>
        </w:rPr>
        <w:t>stigma</w:t>
      </w:r>
      <w:r w:rsidRPr="00436739">
        <w:rPr>
          <w:rStyle w:val="Emphasis"/>
        </w:rPr>
        <w:t>tization</w:t>
      </w:r>
      <w:r w:rsidRPr="001C00D7">
        <w:rPr>
          <w:sz w:val="16"/>
        </w:rPr>
        <w:t>.</w:t>
      </w:r>
    </w:p>
    <w:p w14:paraId="3ECF67B8" w14:textId="77777777" w:rsidR="00DF22D6" w:rsidRPr="001C00D7" w:rsidRDefault="00DF22D6" w:rsidP="00DF22D6">
      <w:pPr>
        <w:rPr>
          <w:sz w:val="16"/>
        </w:rPr>
      </w:pPr>
      <w:r w:rsidRPr="001C00D7">
        <w:rPr>
          <w:sz w:val="16"/>
        </w:rPr>
        <w:lastRenderedPageBreak/>
        <w:t>In the United States in 2005, Kenneth Cole created a public service campaign tied to World AIDS Day by creating shirts boasting the slogan ‘‘We All Have AIDS.’’5 Cole hoped that people, infected or not, would wear the shirts to reduce the stigma associated with the disease by subverting the notion that AIDS affects only those infected with the HIV virus (Wilson 2005). While the campaign raised awareness and money for HIV/AIDS research, the act of solidarity did little to effectively change the underlying structures of power that constrain a person’s ability to access information and obtain condoms to prevent infection, as well as one’s ability to access treatment after contracting the virus. The fact is that in the absence of a more robust social-rightsbased approach to political change, condoms and lifesaving antiretroviral therapies (ARVs) are usually made available to those who can afford to pay for them. In response to campaigns predicated upon the sentiment of solidarity, medical anthropologist and human rights activist Paul Farmer claims that ‘‘while the notion that everyone shares the risk ... is reminiscent of the catchy public health slogans such as ‘AIDS is for everyone’’’ the truth is that ‘‘the distribution of AIDS is strikingly localized and nonrandom’’ (2005, 230–31). Groups disproportionately infected with HIV include injection drug users, prostitutes, inner-city people of color, people with disabilities, and persons originally from poor countries in sub-Saharan Africa or the Caribbean. Echoing Butler’s emphasis on precarity, Farmer writes,</w:t>
      </w:r>
    </w:p>
    <w:p w14:paraId="35CADFC7" w14:textId="77777777" w:rsidR="00DF22D6" w:rsidRPr="001C00D7" w:rsidRDefault="00DF22D6" w:rsidP="00DF22D6">
      <w:pPr>
        <w:ind w:left="720"/>
        <w:rPr>
          <w:sz w:val="16"/>
        </w:rPr>
      </w:pPr>
      <w:r w:rsidRPr="001C00D7">
        <w:rPr>
          <w:sz w:val="16"/>
        </w:rPr>
        <w:t>Every society is shaped by large-scale social forces... These forces include racism, sexism, political violence, poverty, and other social inequalities that are rooted in historical and economic processes that sculpt the distribution and outcome of HIV/AIDS. Structural violence predisposes the human body to pathogenic vulnerability by shaping risk of infection and also rate of disease progression. Structural violence also determines who has access to counseling, diagnostics, and effective therapy for HIV disease. Finally, structural violence determines, in large part, who suffers from AIDSrelated stigma and discrimination. (2005, 54–55, emphasis added)</w:t>
      </w:r>
    </w:p>
    <w:p w14:paraId="42F79847" w14:textId="77777777" w:rsidR="00DF22D6" w:rsidRPr="001C00D7" w:rsidRDefault="00DF22D6" w:rsidP="00DF22D6">
      <w:pPr>
        <w:rPr>
          <w:rStyle w:val="StyleUnderline"/>
        </w:rPr>
      </w:pPr>
      <w:r w:rsidRPr="007002EB">
        <w:rPr>
          <w:sz w:val="16"/>
        </w:rPr>
        <w:t xml:space="preserve">What this suggests is that </w:t>
      </w:r>
      <w:r w:rsidRPr="007002EB">
        <w:rPr>
          <w:rStyle w:val="StyleUnderline"/>
        </w:rPr>
        <w:t>meaningful</w:t>
      </w:r>
      <w:r w:rsidRPr="007002EB">
        <w:rPr>
          <w:sz w:val="16"/>
        </w:rPr>
        <w:t xml:space="preserve"> </w:t>
      </w:r>
      <w:r w:rsidRPr="00436739">
        <w:rPr>
          <w:rStyle w:val="Emphasis"/>
        </w:rPr>
        <w:t xml:space="preserve">political </w:t>
      </w:r>
      <w:r w:rsidRPr="00D604FA">
        <w:rPr>
          <w:rStyle w:val="Emphasis"/>
          <w:highlight w:val="yellow"/>
        </w:rPr>
        <w:t>solidarity</w:t>
      </w:r>
      <w:r w:rsidRPr="007002EB">
        <w:rPr>
          <w:sz w:val="16"/>
        </w:rPr>
        <w:t xml:space="preserve"> </w:t>
      </w:r>
      <w:r w:rsidRPr="007002EB">
        <w:rPr>
          <w:rStyle w:val="StyleUnderline"/>
        </w:rPr>
        <w:t xml:space="preserve">will </w:t>
      </w:r>
      <w:r w:rsidRPr="00D604FA">
        <w:rPr>
          <w:rStyle w:val="StyleUnderline"/>
          <w:highlight w:val="yellow"/>
        </w:rPr>
        <w:t>require</w:t>
      </w:r>
      <w:r w:rsidRPr="007002EB">
        <w:rPr>
          <w:rStyle w:val="StyleUnderline"/>
        </w:rPr>
        <w:t xml:space="preserve"> </w:t>
      </w:r>
      <w:r w:rsidRPr="00436739">
        <w:rPr>
          <w:rStyle w:val="Emphasis"/>
        </w:rPr>
        <w:t>more</w:t>
      </w:r>
      <w:r w:rsidRPr="007002EB">
        <w:rPr>
          <w:rStyle w:val="StyleUnderline"/>
        </w:rPr>
        <w:t xml:space="preserve"> than creating </w:t>
      </w:r>
      <w:r w:rsidRPr="00436739">
        <w:rPr>
          <w:rStyle w:val="Emphasis"/>
        </w:rPr>
        <w:t>consciousness</w:t>
      </w:r>
      <w:r w:rsidRPr="007002EB">
        <w:rPr>
          <w:rStyle w:val="StyleUnderline"/>
        </w:rPr>
        <w:t xml:space="preserve"> of shared vulnerability and risk. It will require a shared </w:t>
      </w:r>
      <w:r w:rsidRPr="00D604FA">
        <w:rPr>
          <w:rStyle w:val="StyleUnderline"/>
          <w:highlight w:val="yellow"/>
        </w:rPr>
        <w:t>allegiance</w:t>
      </w:r>
      <w:r w:rsidRPr="007002EB">
        <w:rPr>
          <w:rStyle w:val="StyleUnderline"/>
        </w:rPr>
        <w:t xml:space="preserve"> dedicated </w:t>
      </w:r>
      <w:r w:rsidRPr="00D604FA">
        <w:rPr>
          <w:rStyle w:val="StyleUnderline"/>
          <w:highlight w:val="yellow"/>
        </w:rPr>
        <w:t xml:space="preserve">to </w:t>
      </w:r>
      <w:r w:rsidRPr="00D604FA">
        <w:rPr>
          <w:rStyle w:val="Emphasis"/>
          <w:highlight w:val="yellow"/>
        </w:rPr>
        <w:t>dismantling structural inequality</w:t>
      </w:r>
      <w:r w:rsidRPr="007002EB">
        <w:rPr>
          <w:sz w:val="16"/>
        </w:rPr>
        <w:t xml:space="preserve"> </w:t>
      </w:r>
      <w:r w:rsidRPr="007002EB">
        <w:rPr>
          <w:rStyle w:val="StyleUnderline"/>
        </w:rPr>
        <w:t>by actively campaigning the state to provide a just threshold of social rights to all citizens.</w:t>
      </w:r>
    </w:p>
    <w:p w14:paraId="2F99C478" w14:textId="77777777" w:rsidR="00DF22D6" w:rsidRPr="001C00D7" w:rsidRDefault="00DF22D6" w:rsidP="00DF22D6">
      <w:pPr>
        <w:rPr>
          <w:sz w:val="16"/>
        </w:rPr>
      </w:pPr>
      <w:r w:rsidRPr="001C00D7">
        <w:rPr>
          <w:sz w:val="16"/>
        </w:rPr>
        <w:t>In contrast to the ‘‘We All Have AIDS’’ campaign, the wide-scale HIV/AIDS campaign in Brazil exemplifies the type of coalition politics that can make progressive structural change (see Galvao˜ 2005; Levi and Vitoria 2002; Oliveira-Cruz, Kowalski, and McPake 2004). Currently, Brazil’s national AIDS program reduces the cost of condoms, subsidizes disposable syringes for needle exchange programs, and even goes so far as to provide ARVs to people in need, free of charge. In many ways, this program developed from the reorganization of Brazil’s public health system (which established the Unified Health System) and the adoption of the nation’s new Constitution (which established the right to health as a guaranteed social right). Beginning in the early 1980s, Brazil went through a process of democratization. Early HIV/AIDS activists, many of whom had been active in organizing against the military dictatorship, used strategies that they had implemented against the dictatorship to demand the distribution of access to information about HIV and also to make human and social rights claims for universal access to health care (Galvao˜ 2005, 1112). In the Brazilian case, political coalitions ultimately put pressure on the democratic government to secure the social right to health for all citizens, and in turn, the social right to health brought tremendous gains for people living with HIV/AIDS in the country. In fact, universal access to ARVs in Brazil has resulted in a 50% drop in the AIDS-related mortality rate since 1995 (OliveiraCruz, Kowalski, and McPake 2004, 295).</w:t>
      </w:r>
    </w:p>
    <w:p w14:paraId="3912FFEB" w14:textId="77777777" w:rsidR="00DF22D6" w:rsidRPr="001C00D7" w:rsidRDefault="00DF22D6" w:rsidP="00DF22D6">
      <w:pPr>
        <w:rPr>
          <w:sz w:val="16"/>
        </w:rPr>
      </w:pPr>
      <w:r w:rsidRPr="001C00D7">
        <w:rPr>
          <w:sz w:val="16"/>
        </w:rPr>
        <w:t>One of the keys to the successful Brazilian response to HIV/AIDS was strong social mobilization and widespread collaboration. In documenting these coalitional efforts, scholars Guido Levi and Marco Vitoria note that,</w:t>
      </w:r>
    </w:p>
    <w:p w14:paraId="28F0A96C" w14:textId="77777777" w:rsidR="00DF22D6" w:rsidRPr="001C00D7" w:rsidRDefault="00DF22D6" w:rsidP="00DF22D6">
      <w:pPr>
        <w:ind w:left="720"/>
        <w:rPr>
          <w:sz w:val="16"/>
        </w:rPr>
      </w:pPr>
      <w:r w:rsidRPr="001C00D7">
        <w:rPr>
          <w:sz w:val="16"/>
        </w:rPr>
        <w:t>Homosexual individuals were the first to mobilize active nongovernmental organizations (NGO) to fight the epidemic. HIV-positive individuals and individuals with AIDS facing unremitting prejudice at the time began to denounce all forms of discrimination, and fought for their dignity on the streets, in the workplace, and at public health assistance units. They adamantly rejected civil disenfranchisement. Minority group movements, and community and religious associations joined in these efforts, and by the year 2000, the number of NGOs involved in the fight against AIDS in Brazil was nearly 450. (2002, 2377)</w:t>
      </w:r>
    </w:p>
    <w:p w14:paraId="33A05FEA" w14:textId="77777777" w:rsidR="00DF22D6" w:rsidRPr="001C00D7" w:rsidRDefault="00DF22D6" w:rsidP="00DF22D6">
      <w:pPr>
        <w:rPr>
          <w:sz w:val="16"/>
        </w:rPr>
      </w:pPr>
      <w:r w:rsidRPr="001C00D7">
        <w:rPr>
          <w:sz w:val="16"/>
        </w:rPr>
        <w:t>In addition to the fact that a variety of identity and nonidentity-based political groups coordinated to achieve the social right to health, Brazil’s response was also characterized by its effort to reach out to socially marginalized groups that account for a high percentage of HIV transmission. For example, prostitutes have been empowered by the state to distribute educational materials on HIV prevention, as well as condoms (Reel 2006).</w:t>
      </w:r>
    </w:p>
    <w:p w14:paraId="2A8C5905" w14:textId="77777777" w:rsidR="00DF22D6" w:rsidRPr="001C00D7" w:rsidRDefault="00DF22D6" w:rsidP="00DF22D6">
      <w:pPr>
        <w:rPr>
          <w:sz w:val="16"/>
        </w:rPr>
      </w:pPr>
      <w:r w:rsidRPr="001C00D7">
        <w:rPr>
          <w:sz w:val="16"/>
        </w:rPr>
        <w:t xml:space="preserve">What are the wider implications of the Brazilian experience for disability-coalition politics? First, Brazilian citizens recognized that to a certain extent all people are vulnerable to contracting the virus and living with the economic consequences of a national pandemic, so subsequently Brazilian taxpayers took collective responsibility for preventing the spread of infection by reducing the cost of condoms and clean needles, caring for those who are HIV positive through state-subsidized ARV medicines, and funding research for treatment. Yet, knowing that certain groups face greater risks than others due to structural inequality, the national response importantly engaged citizens at the margins of political society to ameliorate precarity. The Brazilian case suggests that the call for collective responsibility is not overly idealistic and that people can in fact be moved to ensure that members of marginalized groups, who are especially vulnerable, can achieve equal access to public goods that will allow them to become full and integrated members of society. Second, this experience demonstrates how political coalitions moved beyond a narrow focus on identity politics </w:t>
      </w:r>
      <w:r w:rsidRPr="001C00D7">
        <w:rPr>
          <w:sz w:val="16"/>
        </w:rPr>
        <w:lastRenderedPageBreak/>
        <w:t>to engage a wider base of citizens to exercise the social right to health, as enshrined in the Brazilian Constitution. Instead of primarily focusing on whether or not individuals with HIV face discrimination, the Brazilian response approached the issue as a matter of public welfare. As a result, Brazilian citizens who are currently HIVpositive are able to access resources for treatment without having to face the stigma of needing ‘‘special’’ protections or medical services, while those who are not currently HIV-positive stand to benefit from preventative resources and the expanded right to health.</w:t>
      </w:r>
    </w:p>
    <w:p w14:paraId="653FD374" w14:textId="77777777" w:rsidR="00DF22D6" w:rsidRPr="001C00D7" w:rsidRDefault="00DF22D6" w:rsidP="00DF22D6">
      <w:pPr>
        <w:rPr>
          <w:sz w:val="16"/>
        </w:rPr>
      </w:pPr>
      <w:r w:rsidRPr="001C00D7">
        <w:rPr>
          <w:sz w:val="16"/>
        </w:rPr>
        <w:t xml:space="preserve">Finally, this analysis of vulnerability suggests that the state needs to take an active role in distributing precariousness in egalitarian ways through the universalization of social rights. Formal political equality has not translated into substantive social equality, and part of the problem resides in the fact that the Americans with Disabilities Act (1990) focuses its attention on the role of the employer in accommodating disability, but it takes little ownership for the way in which the state itself should address the vulnerabilities of its citizens. The issue of universal health care policy illuminates the need for an interventionist state. Everyone benefits from broad, affordable health care coverage since vulnerability to illness and disability are constant and universal. It is likely that people with severe impairments will make more claims and use more medical resources than able-bodied citizens, but able-bodied citizens should consider themselves to be temporarily able-bodied and willingly contribute taxes towards universal health care coverage since nobody can eliminate the possibilities of illness or accident from their own lives. The wider implication of this argument is that disability should not primarily be thought of as a discrimination issue—it should be approached as an issue of public welfare. This claim does not insinuate that equal protection under the law is unimportant or irrelevant. The point is simply that </w:t>
      </w:r>
      <w:r w:rsidRPr="00436739">
        <w:rPr>
          <w:rStyle w:val="Emphasis"/>
        </w:rPr>
        <w:t>antidiscrimination</w:t>
      </w:r>
      <w:r w:rsidRPr="001C00D7">
        <w:rPr>
          <w:rStyle w:val="StyleUnderline"/>
        </w:rPr>
        <w:t xml:space="preserve"> legislation is </w:t>
      </w:r>
      <w:r w:rsidRPr="00436739">
        <w:rPr>
          <w:rStyle w:val="Emphasis"/>
        </w:rPr>
        <w:t>limited</w:t>
      </w:r>
      <w:r w:rsidRPr="001C00D7">
        <w:rPr>
          <w:sz w:val="16"/>
        </w:rPr>
        <w:t xml:space="preserve"> </w:t>
      </w:r>
      <w:r w:rsidRPr="001C00D7">
        <w:rPr>
          <w:rStyle w:val="StyleUnderline"/>
        </w:rPr>
        <w:t>in its capacity to secure the structural changes required to address precarity</w:t>
      </w:r>
      <w:r w:rsidRPr="001C00D7">
        <w:rPr>
          <w:sz w:val="16"/>
        </w:rPr>
        <w:t>. While the call for an interventionist state is incompatible with MacIntyre’s theory of vulnerability, since he explicitly rejects the state as a site of transformation, my reading of Butler departs from that of scholars who argue that she completely forecloses the state as a site of democratic transformation.</w:t>
      </w:r>
    </w:p>
    <w:p w14:paraId="5CA003A6" w14:textId="77777777" w:rsidR="00DF22D6" w:rsidRPr="001C00D7" w:rsidRDefault="00DF22D6" w:rsidP="00DF22D6">
      <w:pPr>
        <w:rPr>
          <w:sz w:val="16"/>
        </w:rPr>
      </w:pPr>
      <w:r w:rsidRPr="001C00D7">
        <w:rPr>
          <w:sz w:val="16"/>
        </w:rPr>
        <w:t>Conclusion</w:t>
      </w:r>
    </w:p>
    <w:p w14:paraId="01B8D079" w14:textId="77777777" w:rsidR="00DF22D6" w:rsidRPr="001C00D7" w:rsidRDefault="00DF22D6" w:rsidP="00DF22D6">
      <w:pPr>
        <w:rPr>
          <w:sz w:val="16"/>
        </w:rPr>
      </w:pPr>
      <w:r w:rsidRPr="001C00D7">
        <w:rPr>
          <w:sz w:val="16"/>
        </w:rPr>
        <w:t xml:space="preserve">Over two decades ago, writing in Making All the Difference: Inclusion, Exclusion, and American Law, Martha </w:t>
      </w:r>
      <w:r w:rsidRPr="00436739">
        <w:rPr>
          <w:rStyle w:val="Emphasis"/>
        </w:rPr>
        <w:t>Minow</w:t>
      </w:r>
      <w:r w:rsidRPr="001C00D7">
        <w:rPr>
          <w:sz w:val="16"/>
        </w:rPr>
        <w:t xml:space="preserve"> (1990) </w:t>
      </w:r>
      <w:r w:rsidRPr="001C00D7">
        <w:rPr>
          <w:rStyle w:val="StyleUnderline"/>
        </w:rPr>
        <w:t xml:space="preserve">demonstrated that legal remedies to discrimination often run into ‘‘the </w:t>
      </w:r>
      <w:r w:rsidRPr="00436739">
        <w:rPr>
          <w:rStyle w:val="Emphasis"/>
        </w:rPr>
        <w:t>dilemma of difference</w:t>
      </w:r>
      <w:r w:rsidRPr="001C00D7">
        <w:rPr>
          <w:rStyle w:val="StyleUnderline"/>
        </w:rPr>
        <w:t>.</w:t>
      </w:r>
      <w:r w:rsidRPr="001C00D7">
        <w:rPr>
          <w:sz w:val="16"/>
        </w:rPr>
        <w:t xml:space="preserve">’’ According to Minow, the stigma of difference can be created, paradoxically enough, by both trying to ignore the factors that contribute to discrimination and also by taking those factors into account. The issue of special education highlights this dilemma. On the one hand, </w:t>
      </w:r>
      <w:r w:rsidRPr="00436739">
        <w:rPr>
          <w:rStyle w:val="Emphasis"/>
        </w:rPr>
        <w:t>identifying</w:t>
      </w:r>
      <w:r w:rsidRPr="001C00D7">
        <w:rPr>
          <w:sz w:val="16"/>
        </w:rPr>
        <w:t xml:space="preserve"> </w:t>
      </w:r>
      <w:r w:rsidRPr="001C00D7">
        <w:rPr>
          <w:rStyle w:val="StyleUnderline"/>
        </w:rPr>
        <w:t xml:space="preserve">a child as handicapped entitles her to individualized educational planning and special services, but in doing so the child is </w:t>
      </w:r>
      <w:r w:rsidRPr="00436739">
        <w:rPr>
          <w:rStyle w:val="Emphasis"/>
        </w:rPr>
        <w:t>labeled ‘‘different’’</w:t>
      </w:r>
      <w:r w:rsidRPr="001C00D7">
        <w:rPr>
          <w:sz w:val="16"/>
        </w:rPr>
        <w:t xml:space="preserve"> </w:t>
      </w:r>
      <w:r w:rsidRPr="001C00D7">
        <w:rPr>
          <w:rStyle w:val="StyleUnderline"/>
        </w:rPr>
        <w:t>and is exposed to the risks of stigma, isolation</w:t>
      </w:r>
      <w:r w:rsidRPr="001C00D7">
        <w:rPr>
          <w:sz w:val="16"/>
        </w:rPr>
        <w:t>, and reduced selfesteem. On the other hand, nonidentification frees the child from the risks associated with being labeled, but neutrality also denies her the special attention and services she may require to flourish (Minow 1990, 36).</w:t>
      </w:r>
    </w:p>
    <w:p w14:paraId="2A226B47" w14:textId="77777777" w:rsidR="00DF22D6" w:rsidRPr="001C00D7" w:rsidRDefault="00DF22D6" w:rsidP="00DF22D6">
      <w:pPr>
        <w:rPr>
          <w:sz w:val="16"/>
        </w:rPr>
      </w:pPr>
      <w:r w:rsidRPr="001C00D7">
        <w:rPr>
          <w:rStyle w:val="StyleUnderline"/>
        </w:rPr>
        <w:t xml:space="preserve">In the case of disability, an appeal to </w:t>
      </w:r>
      <w:r w:rsidRPr="00436739">
        <w:rPr>
          <w:rStyle w:val="Emphasis"/>
        </w:rPr>
        <w:t>vulnerability</w:t>
      </w:r>
      <w:r w:rsidRPr="001C00D7">
        <w:rPr>
          <w:sz w:val="16"/>
        </w:rPr>
        <w:t xml:space="preserve"> </w:t>
      </w:r>
      <w:r w:rsidRPr="001C00D7">
        <w:rPr>
          <w:rStyle w:val="StyleUnderline"/>
        </w:rPr>
        <w:t xml:space="preserve">may offer one way </w:t>
      </w:r>
      <w:r w:rsidRPr="00436739">
        <w:rPr>
          <w:rStyle w:val="Emphasis"/>
        </w:rPr>
        <w:t>out of this dilemma</w:t>
      </w:r>
      <w:r w:rsidRPr="001C00D7">
        <w:rPr>
          <w:sz w:val="16"/>
        </w:rPr>
        <w:t xml:space="preserve">. By shifting the basis of political organizing away from identity, disability issues can be moved from the terrain of individual discrimination to social policy and planning. If active coalitions demand that the state enables all citizens to exercise their social rights, people who utilize services will not face the stigma of needing ‘‘special’’ protections. At the same time, their needs will not go overlooked. </w:t>
      </w:r>
      <w:r w:rsidRPr="001C00D7">
        <w:rPr>
          <w:rStyle w:val="StyleUnderline"/>
        </w:rPr>
        <w:t xml:space="preserve">If we take MacIntyre and Butler’s insights about human vulnerability seriously, we see that </w:t>
      </w:r>
      <w:r w:rsidRPr="00D604FA">
        <w:rPr>
          <w:rStyle w:val="StyleUnderline"/>
          <w:highlight w:val="yellow"/>
        </w:rPr>
        <w:t xml:space="preserve">an </w:t>
      </w:r>
      <w:r w:rsidRPr="00D604FA">
        <w:rPr>
          <w:rStyle w:val="Emphasis"/>
          <w:highlight w:val="yellow"/>
        </w:rPr>
        <w:t>individualistic</w:t>
      </w:r>
      <w:r w:rsidRPr="00D604FA">
        <w:rPr>
          <w:rStyle w:val="StyleUnderline"/>
          <w:highlight w:val="yellow"/>
        </w:rPr>
        <w:t xml:space="preserve"> approach</w:t>
      </w:r>
      <w:r w:rsidRPr="001C00D7">
        <w:rPr>
          <w:rStyle w:val="StyleUnderline"/>
        </w:rPr>
        <w:t xml:space="preserve"> to political planning </w:t>
      </w:r>
      <w:r w:rsidRPr="00D604FA">
        <w:rPr>
          <w:rStyle w:val="StyleUnderline"/>
          <w:highlight w:val="yellow"/>
        </w:rPr>
        <w:t xml:space="preserve">is </w:t>
      </w:r>
      <w:r w:rsidRPr="00D604FA">
        <w:rPr>
          <w:rStyle w:val="Emphasis"/>
          <w:highlight w:val="yellow"/>
        </w:rPr>
        <w:t>ultimately self-defeating</w:t>
      </w:r>
      <w:r w:rsidRPr="00D604FA">
        <w:rPr>
          <w:rStyle w:val="StyleUnderline"/>
          <w:highlight w:val="yellow"/>
        </w:rPr>
        <w:t>. None</w:t>
      </w:r>
      <w:r w:rsidRPr="001C00D7">
        <w:rPr>
          <w:rStyle w:val="StyleUnderline"/>
        </w:rPr>
        <w:t xml:space="preserve"> of us </w:t>
      </w:r>
      <w:r w:rsidRPr="00D604FA">
        <w:rPr>
          <w:rStyle w:val="StyleUnderline"/>
          <w:highlight w:val="yellow"/>
        </w:rPr>
        <w:t xml:space="preserve">are </w:t>
      </w:r>
      <w:r w:rsidRPr="00D604FA">
        <w:rPr>
          <w:rStyle w:val="Emphasis"/>
          <w:highlight w:val="yellow"/>
        </w:rPr>
        <w:t>exempt</w:t>
      </w:r>
      <w:r w:rsidRPr="00D604FA">
        <w:rPr>
          <w:rStyle w:val="StyleUnderline"/>
          <w:highlight w:val="yellow"/>
        </w:rPr>
        <w:t xml:space="preserve"> from the </w:t>
      </w:r>
      <w:r w:rsidRPr="00D604FA">
        <w:rPr>
          <w:rStyle w:val="Emphasis"/>
          <w:highlight w:val="yellow"/>
        </w:rPr>
        <w:t>possibility</w:t>
      </w:r>
      <w:r w:rsidRPr="001C00D7">
        <w:rPr>
          <w:sz w:val="16"/>
        </w:rPr>
        <w:t xml:space="preserve"> </w:t>
      </w:r>
      <w:r w:rsidRPr="00D604FA">
        <w:rPr>
          <w:rStyle w:val="StyleUnderline"/>
          <w:highlight w:val="yellow"/>
        </w:rPr>
        <w:t>of</w:t>
      </w:r>
      <w:r w:rsidRPr="001C00D7">
        <w:rPr>
          <w:sz w:val="16"/>
        </w:rPr>
        <w:t xml:space="preserve"> experiencing an impairing accident or </w:t>
      </w:r>
      <w:r w:rsidRPr="00D604FA">
        <w:rPr>
          <w:rStyle w:val="StyleUnderline"/>
          <w:highlight w:val="yellow"/>
        </w:rPr>
        <w:t>illness, so it</w:t>
      </w:r>
      <w:r w:rsidRPr="001C00D7">
        <w:rPr>
          <w:rStyle w:val="StyleUnderline"/>
        </w:rPr>
        <w:t xml:space="preserve"> simply </w:t>
      </w:r>
      <w:r w:rsidRPr="00D604FA">
        <w:rPr>
          <w:rStyle w:val="Emphasis"/>
          <w:highlight w:val="yellow"/>
        </w:rPr>
        <w:t>makes sense</w:t>
      </w:r>
      <w:r w:rsidRPr="001C00D7">
        <w:rPr>
          <w:rStyle w:val="StyleUnderline"/>
        </w:rPr>
        <w:t xml:space="preserve"> for us </w:t>
      </w:r>
      <w:r w:rsidRPr="00D604FA">
        <w:rPr>
          <w:rStyle w:val="StyleUnderline"/>
          <w:highlight w:val="yellow"/>
        </w:rPr>
        <w:t>to collaborate</w:t>
      </w:r>
      <w:r w:rsidRPr="001C00D7">
        <w:rPr>
          <w:rStyle w:val="StyleUnderline"/>
        </w:rPr>
        <w:t xml:space="preserve"> and contribute some measure of our resources to ensuring that all citizens have access to public spaces and services, some measure of health care coverage, and economic support</w:t>
      </w:r>
      <w:r w:rsidRPr="001C00D7">
        <w:rPr>
          <w:sz w:val="16"/>
        </w:rPr>
        <w:t xml:space="preserve"> in the event that steady employment is no longer possible.</w:t>
      </w:r>
    </w:p>
    <w:p w14:paraId="057A5AEA" w14:textId="77777777" w:rsidR="00DF22D6" w:rsidRPr="000C0EBC" w:rsidRDefault="00DF22D6" w:rsidP="00DF22D6">
      <w:pPr>
        <w:rPr>
          <w:b/>
          <w:iCs/>
          <w:u w:val="single"/>
          <w:bdr w:val="single" w:sz="8" w:space="0" w:color="auto"/>
        </w:rPr>
      </w:pPr>
      <w:r w:rsidRPr="001C00D7">
        <w:rPr>
          <w:sz w:val="16"/>
        </w:rPr>
        <w:t xml:space="preserve">Ultimately, the views of MacIntyre and Butler on vulnerability offer a timely corrective to an American political landscape marked by excessive individualism and a collective social imaginary wedded to the ‘‘myth of control.’’ </w:t>
      </w:r>
      <w:r w:rsidRPr="00D604FA">
        <w:rPr>
          <w:rStyle w:val="StyleUnderline"/>
          <w:highlight w:val="yellow"/>
        </w:rPr>
        <w:t xml:space="preserve">The idea that we can </w:t>
      </w:r>
      <w:r w:rsidRPr="00D604FA">
        <w:rPr>
          <w:rStyle w:val="Emphasis"/>
          <w:highlight w:val="yellow"/>
        </w:rPr>
        <w:t>banish</w:t>
      </w:r>
      <w:r w:rsidRPr="00D604FA">
        <w:rPr>
          <w:rStyle w:val="StyleUnderline"/>
          <w:highlight w:val="yellow"/>
        </w:rPr>
        <w:t xml:space="preserve"> impairment</w:t>
      </w:r>
      <w:r w:rsidRPr="001C00D7">
        <w:rPr>
          <w:sz w:val="16"/>
        </w:rPr>
        <w:t xml:space="preserve"> and even death from our lives </w:t>
      </w:r>
      <w:r w:rsidRPr="00D604FA">
        <w:rPr>
          <w:rStyle w:val="StyleUnderline"/>
          <w:highlight w:val="yellow"/>
        </w:rPr>
        <w:t>if we simply</w:t>
      </w:r>
      <w:r w:rsidRPr="001C00D7">
        <w:rPr>
          <w:sz w:val="16"/>
        </w:rPr>
        <w:t xml:space="preserve"> buy the rights products, </w:t>
      </w:r>
      <w:r w:rsidRPr="00D604FA">
        <w:rPr>
          <w:rStyle w:val="Emphasis"/>
          <w:highlight w:val="yellow"/>
        </w:rPr>
        <w:t>cultivate the right habits</w:t>
      </w:r>
      <w:r w:rsidRPr="00D604FA">
        <w:rPr>
          <w:sz w:val="16"/>
          <w:highlight w:val="yellow"/>
        </w:rPr>
        <w:t>,</w:t>
      </w:r>
      <w:r w:rsidRPr="001C00D7">
        <w:rPr>
          <w:sz w:val="16"/>
        </w:rPr>
        <w:t xml:space="preserve"> and employ the right medical technology </w:t>
      </w:r>
      <w:r w:rsidRPr="00D604FA">
        <w:rPr>
          <w:rStyle w:val="StyleUnderline"/>
          <w:highlight w:val="yellow"/>
        </w:rPr>
        <w:t xml:space="preserve">is </w:t>
      </w:r>
      <w:r w:rsidRPr="00D604FA">
        <w:rPr>
          <w:rStyle w:val="Emphasis"/>
          <w:highlight w:val="yellow"/>
        </w:rPr>
        <w:t>enticing</w:t>
      </w:r>
      <w:r w:rsidRPr="001C00D7">
        <w:rPr>
          <w:sz w:val="16"/>
        </w:rPr>
        <w:t xml:space="preserve"> and perhaps even comforting in the face of unpredictable fates. </w:t>
      </w:r>
      <w:r w:rsidRPr="00D604FA">
        <w:rPr>
          <w:rStyle w:val="StyleUnderline"/>
          <w:highlight w:val="yellow"/>
        </w:rPr>
        <w:t>However</w:t>
      </w:r>
      <w:r w:rsidRPr="001C00D7">
        <w:rPr>
          <w:rStyle w:val="StyleUnderline"/>
        </w:rPr>
        <w:t xml:space="preserve">, to think </w:t>
      </w:r>
      <w:r w:rsidRPr="00D604FA">
        <w:rPr>
          <w:rStyle w:val="StyleUnderline"/>
          <w:highlight w:val="yellow"/>
        </w:rPr>
        <w:t>this</w:t>
      </w:r>
      <w:r w:rsidRPr="001C00D7">
        <w:rPr>
          <w:rStyle w:val="StyleUnderline"/>
        </w:rPr>
        <w:t xml:space="preserve"> way is to </w:t>
      </w:r>
      <w:r w:rsidRPr="00D604FA">
        <w:rPr>
          <w:rStyle w:val="Emphasis"/>
          <w:highlight w:val="yellow"/>
        </w:rPr>
        <w:t>ignore</w:t>
      </w:r>
      <w:r w:rsidRPr="001C00D7">
        <w:rPr>
          <w:sz w:val="16"/>
        </w:rPr>
        <w:t xml:space="preserve"> one of </w:t>
      </w:r>
      <w:r w:rsidRPr="00D604FA">
        <w:rPr>
          <w:rStyle w:val="StyleUnderline"/>
          <w:highlight w:val="yellow"/>
        </w:rPr>
        <w:t xml:space="preserve">the </w:t>
      </w:r>
      <w:r w:rsidRPr="00D604FA">
        <w:rPr>
          <w:rStyle w:val="Emphasis"/>
          <w:highlight w:val="yellow"/>
        </w:rPr>
        <w:t>central features of the human condition</w:t>
      </w:r>
      <w:r w:rsidRPr="00D604FA">
        <w:rPr>
          <w:rStyle w:val="StyleUnderline"/>
          <w:highlight w:val="yellow"/>
        </w:rPr>
        <w:t>, and</w:t>
      </w:r>
      <w:r w:rsidRPr="007002EB">
        <w:rPr>
          <w:rStyle w:val="StyleUnderline"/>
        </w:rPr>
        <w:t xml:space="preserve"> in</w:t>
      </w:r>
      <w:r w:rsidRPr="001C00D7">
        <w:rPr>
          <w:rStyle w:val="StyleUnderline"/>
        </w:rPr>
        <w:t xml:space="preserve"> doing so </w:t>
      </w:r>
      <w:r w:rsidRPr="00D604FA">
        <w:rPr>
          <w:rStyle w:val="StyleUnderline"/>
          <w:highlight w:val="yellow"/>
        </w:rPr>
        <w:t>deny</w:t>
      </w:r>
      <w:r w:rsidRPr="001C00D7">
        <w:rPr>
          <w:rStyle w:val="StyleUnderline"/>
        </w:rPr>
        <w:t xml:space="preserve"> ourselves a valuable resource for </w:t>
      </w:r>
      <w:r w:rsidRPr="00D604FA">
        <w:rPr>
          <w:rStyle w:val="Emphasis"/>
          <w:highlight w:val="yellow"/>
        </w:rPr>
        <w:t>political solidarity</w:t>
      </w:r>
      <w:r w:rsidRPr="007002EB">
        <w:rPr>
          <w:rStyle w:val="StyleUnderline"/>
        </w:rPr>
        <w:t xml:space="preserve"> </w:t>
      </w:r>
      <w:r w:rsidRPr="001C00D7">
        <w:rPr>
          <w:rStyle w:val="StyleUnderline"/>
        </w:rPr>
        <w:t xml:space="preserve">and the attainment of a more </w:t>
      </w:r>
      <w:r w:rsidRPr="00436739">
        <w:rPr>
          <w:rStyle w:val="Emphasis"/>
        </w:rPr>
        <w:t>caring democracy.</w:t>
      </w:r>
    </w:p>
    <w:p w14:paraId="28F4FFBC" w14:textId="259F23A1" w:rsidR="00C04512" w:rsidRDefault="00C04512" w:rsidP="00C04512">
      <w:pPr>
        <w:pStyle w:val="Heading4"/>
      </w:pPr>
      <w:r>
        <w:lastRenderedPageBreak/>
        <w:t xml:space="preserve">2 – The 1AC’s method gets </w:t>
      </w:r>
      <w:r>
        <w:rPr>
          <w:u w:val="single"/>
        </w:rPr>
        <w:t>coopted</w:t>
      </w:r>
      <w:r>
        <w:t xml:space="preserve">. Employment professionals will </w:t>
      </w:r>
      <w:r w:rsidRPr="00071A18">
        <w:t>leverage</w:t>
      </w:r>
      <w:r w:rsidRPr="00731488">
        <w:t xml:space="preserve"> </w:t>
      </w:r>
      <w:r>
        <w:rPr>
          <w:u w:val="single"/>
        </w:rPr>
        <w:t>political influence</w:t>
      </w:r>
      <w:r>
        <w:t xml:space="preserve"> to </w:t>
      </w:r>
      <w:r w:rsidRPr="00B0102A">
        <w:rPr>
          <w:u w:val="single"/>
        </w:rPr>
        <w:t>entrench</w:t>
      </w:r>
      <w:r>
        <w:t xml:space="preserve"> low-wage work by characterizing </w:t>
      </w:r>
      <w:r w:rsidR="003925E7">
        <w:t>debility</w:t>
      </w:r>
      <w:r>
        <w:t xml:space="preserve"> as an issue for </w:t>
      </w:r>
      <w:r w:rsidRPr="00343100">
        <w:rPr>
          <w:u w:val="single"/>
        </w:rPr>
        <w:t>technocrats</w:t>
      </w:r>
      <w:r>
        <w:t xml:space="preserve"> rather than </w:t>
      </w:r>
      <w:r w:rsidRPr="00812FD0">
        <w:rPr>
          <w:u w:val="single"/>
        </w:rPr>
        <w:t>social movements</w:t>
      </w:r>
      <w:r>
        <w:t>.</w:t>
      </w:r>
    </w:p>
    <w:p w14:paraId="5A038BC3" w14:textId="77777777" w:rsidR="00C04512" w:rsidRPr="00A7676D" w:rsidRDefault="00C04512" w:rsidP="00C04512">
      <w:r w:rsidRPr="00A7676D">
        <w:t>Emily H.</w:t>
      </w:r>
      <w:r>
        <w:rPr>
          <w:rStyle w:val="Style13ptBold"/>
        </w:rPr>
        <w:t xml:space="preserve"> Ruppel 24 </w:t>
      </w:r>
      <w:r w:rsidRPr="00A7676D">
        <w:t>- Ph.D. candidate in sociology, University of California, Berkeley. “How Work Becomes Invisible: The Erosion of the Wage Floor for Workers with Disabilities,” 08/25/2024, American Sociological Review 89(5).</w:t>
      </w:r>
    </w:p>
    <w:p w14:paraId="5515A815" w14:textId="77777777" w:rsidR="00C04512" w:rsidRPr="00583E4A" w:rsidRDefault="00C04512" w:rsidP="00C04512">
      <w:pPr>
        <w:rPr>
          <w:sz w:val="16"/>
        </w:rPr>
      </w:pPr>
      <w:r w:rsidRPr="00583E4A">
        <w:rPr>
          <w:sz w:val="16"/>
        </w:rPr>
        <w:t>The Withdrawal of Labor Unions</w:t>
      </w:r>
    </w:p>
    <w:p w14:paraId="3ADE0B37" w14:textId="77777777" w:rsidR="00C04512" w:rsidRPr="0078139A" w:rsidRDefault="00C04512" w:rsidP="00C04512">
      <w:pPr>
        <w:rPr>
          <w:rStyle w:val="StyleUnderline"/>
        </w:rPr>
      </w:pPr>
      <w:r w:rsidRPr="0078139A">
        <w:rPr>
          <w:rStyle w:val="StyleUnderline"/>
        </w:rPr>
        <w:t>Disability rights groups represented the primary opponent of the entrenchment of the subminimum wage, with labor unions participating only secondarily</w:t>
      </w:r>
      <w:r w:rsidRPr="00583E4A">
        <w:rPr>
          <w:sz w:val="16"/>
        </w:rPr>
        <w:t xml:space="preserve">. Major disability rights organizations agitated against the subminimum wage through the 1970s and 1980s, including the National Federation of the Blind (NFB), Disabled in Action, the American Coalition of Citizens with Disabilities, activists with intellectual and developmental disabilities, and activists gathered for the 1978 White House Conference on Handicapped Individuals. Deaf activist Frank Bowe, founder of the major cross-disability organization American Coalition of Citizens with Disabilities, wrote against the subminimum wage in the late 1970s (Bowe 1978:186). The cross-disability group Disabled in Action (DIA), famous for its disruptive political action during the 1970s, maintained a committee opposing sheltered workshops and the subminimum wage (Campbell 1984; Heumann 2004). DIA leader Judith Heumann indicated that this committee emerged from the experiences of DIA members with physical and developmental disabilities who had faced pressure to accept subminimum wage work (Heumann 2004:182). Heumann (2004:420) reported that during the 1970s, developmental disability groups prioritized the subminimum wage to a significant extent. This claim is supported by developmental disability activists’ emphasis on the subminimum wage in oral history interviews (Barrows 2007; Meadours 2008; Petty 2008; Ward 2008). People First, an organization representing self-advocates with intellectual and developmental disabilities, organized against the employment programs industry during the 1980s (Galer 2014:14). In 1978, nearly 4,000 activists with a range of disabilities adopted multiple resolutions against the subminimum wage during the White House Conference on Handicapped Individuals (U.S. Department of HEW 1978a:70, 94, 113–14, 1978b:134). Finally, section 14(c) represented a long-standing priority for the National Federation of the Blind (NFB), which organized against the subminimum wage from the 1950s onward, via political lobbying, speeches and writings, disruptive public protests, and unionization drives in employment programs (Barnatt and Scotch 2001; Crandell 2022; Matson 1990; U.S. Congress 1980, 1982b, 1985). </w:t>
      </w:r>
      <w:r w:rsidRPr="0078139A">
        <w:rPr>
          <w:rStyle w:val="StyleUnderline"/>
        </w:rPr>
        <w:t>These grassroots groups stood alone against subminimum wage entrenchment following the withdrawal of labor unions from the debate.</w:t>
      </w:r>
    </w:p>
    <w:p w14:paraId="736111CC" w14:textId="77777777" w:rsidR="00C04512" w:rsidRPr="00583E4A" w:rsidRDefault="00C04512" w:rsidP="00C04512">
      <w:pPr>
        <w:rPr>
          <w:sz w:val="16"/>
        </w:rPr>
      </w:pPr>
      <w:r w:rsidRPr="0078139A">
        <w:rPr>
          <w:rStyle w:val="StyleUnderline"/>
        </w:rPr>
        <w:t xml:space="preserve">The </w:t>
      </w:r>
      <w:r w:rsidRPr="00A073EA">
        <w:rPr>
          <w:rStyle w:val="StyleUnderline"/>
        </w:rPr>
        <w:t>absence of labor unions</w:t>
      </w:r>
      <w:r w:rsidRPr="0078139A">
        <w:rPr>
          <w:rStyle w:val="StyleUnderline"/>
        </w:rPr>
        <w:t xml:space="preserve"> from congressional hearings </w:t>
      </w:r>
      <w:r w:rsidRPr="00584443">
        <w:rPr>
          <w:rStyle w:val="Emphasis"/>
        </w:rPr>
        <w:t>contrasts</w:t>
      </w:r>
      <w:r w:rsidRPr="0078139A">
        <w:rPr>
          <w:rStyle w:val="StyleUnderline"/>
        </w:rPr>
        <w:t xml:space="preserve"> with their earlier </w:t>
      </w:r>
      <w:r w:rsidRPr="00584443">
        <w:rPr>
          <w:rStyle w:val="Emphasis"/>
        </w:rPr>
        <w:t>rank-and-file organizing</w:t>
      </w:r>
      <w:r w:rsidRPr="0078139A">
        <w:rPr>
          <w:rStyle w:val="StyleUnderline"/>
        </w:rPr>
        <w:t xml:space="preserve"> in employment programs</w:t>
      </w:r>
      <w:r w:rsidRPr="00583E4A">
        <w:rPr>
          <w:sz w:val="16"/>
        </w:rPr>
        <w:t xml:space="preserve">. Between 1975 and 1981, the Teamsters (with some support from the Communication Workers of America) facilitated unionization drives in employment programs in eight states (Braille Monitor 1981a:316, 1981b:185–88; Hudson 1981; Inman 1979). In 1978, </w:t>
      </w:r>
      <w:r w:rsidRPr="0078139A">
        <w:rPr>
          <w:rStyle w:val="StyleUnderline"/>
        </w:rPr>
        <w:t>the Teamsters promised their support to blind workers seeking to unionize anywhere in the country</w:t>
      </w:r>
      <w:r w:rsidRPr="00583E4A">
        <w:rPr>
          <w:sz w:val="16"/>
        </w:rPr>
        <w:t xml:space="preserve"> (Braille Monitor 1978:256). These organizing efforts faced counterfire from local management (Braille Monitor 1978, 1981b; Hudson 1981), who appealed unionization votes to the National Labor Relations Board, claiming that employment programs provided a social service and were not subject to the provisions of the National Labor Relations Act. These </w:t>
      </w:r>
      <w:r w:rsidRPr="0078139A">
        <w:rPr>
          <w:rStyle w:val="StyleUnderline"/>
        </w:rPr>
        <w:t>appeals escalated to the Supreme Court in 1982, which upheld the decision of lower courts that disabled workers had the right to organize</w:t>
      </w:r>
      <w:r w:rsidRPr="00583E4A">
        <w:rPr>
          <w:sz w:val="16"/>
        </w:rPr>
        <w:t xml:space="preserve"> (Braille Monitor 1983:1).12 James Gashel, an influential leader within the NFB, characterized these local organizing efforts as part of the failed push to prohibit the subminimum wage and raise wages to standard levels in this period (Gashel 2011:29–31). As he stated in a later oral history, “They were far more successful at [local organizing] than we were in the Congress at getting the Fair Labor Standards Act changed” (Gashel 2011:31).</w:t>
      </w:r>
    </w:p>
    <w:p w14:paraId="6DF4B0A0" w14:textId="77777777" w:rsidR="00C04512" w:rsidRPr="0078139A" w:rsidRDefault="00C04512" w:rsidP="00C04512">
      <w:pPr>
        <w:rPr>
          <w:rStyle w:val="StyleUnderline"/>
        </w:rPr>
      </w:pPr>
      <w:r w:rsidRPr="0078139A">
        <w:rPr>
          <w:rStyle w:val="StyleUnderline"/>
        </w:rPr>
        <w:t xml:space="preserve">In contrast to these local victories, </w:t>
      </w:r>
      <w:r w:rsidRPr="00A073EA">
        <w:rPr>
          <w:rStyle w:val="StyleUnderline"/>
        </w:rPr>
        <w:t>labor unions were</w:t>
      </w:r>
      <w:r w:rsidRPr="0078139A">
        <w:rPr>
          <w:rStyle w:val="StyleUnderline"/>
        </w:rPr>
        <w:t xml:space="preserve"> not only unsuccessful but </w:t>
      </w:r>
      <w:r w:rsidRPr="00584443">
        <w:rPr>
          <w:rStyle w:val="Emphasis"/>
        </w:rPr>
        <w:t>wholly uninvolved</w:t>
      </w:r>
      <w:r w:rsidRPr="0078139A">
        <w:rPr>
          <w:rStyle w:val="StyleUnderline"/>
        </w:rPr>
        <w:t xml:space="preserve"> in congressional debates preceding the entrenchment of the subminimum wage. Neither the Teamsters nor other unions testified in the 1980 to 1986 hearings, and no union took a public position on the 1986 amendments</w:t>
      </w:r>
      <w:r w:rsidRPr="00583E4A">
        <w:rPr>
          <w:sz w:val="16"/>
        </w:rPr>
        <w:t xml:space="preserve">. This decreasing involvement with subminimum wage advocacy was reflected in the Teamsters’ declining coverage in the NFB’s monthly newsletter. From the late 1970s through around 1983, </w:t>
      </w:r>
      <w:r w:rsidRPr="0078139A">
        <w:rPr>
          <w:rStyle w:val="StyleUnderline"/>
        </w:rPr>
        <w:t>the Teamsters</w:t>
      </w:r>
      <w:r w:rsidRPr="00583E4A">
        <w:rPr>
          <w:sz w:val="16"/>
        </w:rPr>
        <w:t xml:space="preserve"> sent representatives to panels, conventions, and other events alongside disabled activists. However, they </w:t>
      </w:r>
      <w:r w:rsidRPr="0078139A">
        <w:rPr>
          <w:rStyle w:val="StyleUnderline"/>
        </w:rPr>
        <w:t>disappear from NFB records midway through 1984 and are not referenced again before the passage of the 1986 FLSA amendments.</w:t>
      </w:r>
    </w:p>
    <w:p w14:paraId="5F28CB28" w14:textId="77777777" w:rsidR="00C04512" w:rsidRPr="0078139A" w:rsidRDefault="00C04512" w:rsidP="00C04512">
      <w:pPr>
        <w:rPr>
          <w:rStyle w:val="StyleUnderline"/>
        </w:rPr>
      </w:pPr>
      <w:r w:rsidRPr="00583E4A">
        <w:rPr>
          <w:sz w:val="16"/>
        </w:rPr>
        <w:lastRenderedPageBreak/>
        <w:t xml:space="preserve">The Teamsters’ disappearance from subminimum wage debates may be attributed to the threefold onslaught they faced during the 1980s: (1) the deregulation of the trucking industry, which devastated their core membership, (2) the legal problems of their president, and (3) internal conflict within the Teamsters’ national bureaucracy (Belzer 1994). </w:t>
      </w:r>
      <w:r w:rsidRPr="00A073EA">
        <w:rPr>
          <w:rStyle w:val="StyleUnderline"/>
        </w:rPr>
        <w:t xml:space="preserve">The Teamsters’ deprioritization of section 14(c) is illustrative of the general defensive position that labor </w:t>
      </w:r>
      <w:r w:rsidRPr="003F51BA">
        <w:rPr>
          <w:rStyle w:val="StyleUnderline"/>
        </w:rPr>
        <w:t>unions</w:t>
      </w:r>
      <w:r w:rsidRPr="00A073EA">
        <w:rPr>
          <w:rStyle w:val="StyleUnderline"/>
        </w:rPr>
        <w:t xml:space="preserve"> were </w:t>
      </w:r>
      <w:r w:rsidRPr="00A073EA">
        <w:rPr>
          <w:rStyle w:val="Emphasis"/>
        </w:rPr>
        <w:t>forced to adopt</w:t>
      </w:r>
      <w:r w:rsidRPr="00A073EA">
        <w:rPr>
          <w:rStyle w:val="StyleUnderline"/>
        </w:rPr>
        <w:t xml:space="preserve"> during the Reagan years. Their</w:t>
      </w:r>
      <w:r w:rsidRPr="0078139A">
        <w:rPr>
          <w:rStyle w:val="StyleUnderline"/>
        </w:rPr>
        <w:t xml:space="preserve"> declining advocacy against the subminimum wage suggests that </w:t>
      </w:r>
      <w:r w:rsidRPr="005B1719">
        <w:rPr>
          <w:rStyle w:val="StyleUnderline"/>
        </w:rPr>
        <w:t xml:space="preserve">as </w:t>
      </w:r>
      <w:r w:rsidRPr="005B1719">
        <w:rPr>
          <w:rStyle w:val="Emphasis"/>
        </w:rPr>
        <w:t>Reaganism took hold</w:t>
      </w:r>
      <w:r w:rsidRPr="005B1719">
        <w:rPr>
          <w:rStyle w:val="StyleUnderline"/>
        </w:rPr>
        <w:t xml:space="preserve">, </w:t>
      </w:r>
      <w:r w:rsidRPr="00C04512">
        <w:rPr>
          <w:rStyle w:val="StyleUnderline"/>
          <w:highlight w:val="green"/>
        </w:rPr>
        <w:t>unions faced so many</w:t>
      </w:r>
      <w:r w:rsidRPr="0078139A">
        <w:rPr>
          <w:rStyle w:val="StyleUnderline"/>
        </w:rPr>
        <w:t xml:space="preserve"> competing </w:t>
      </w:r>
      <w:r w:rsidRPr="00C04512">
        <w:rPr>
          <w:rStyle w:val="StyleUnderline"/>
          <w:highlight w:val="green"/>
        </w:rPr>
        <w:t>priorities in</w:t>
      </w:r>
      <w:r w:rsidRPr="0078139A">
        <w:rPr>
          <w:rStyle w:val="StyleUnderline"/>
        </w:rPr>
        <w:t xml:space="preserve"> the </w:t>
      </w:r>
      <w:r w:rsidRPr="005B1719">
        <w:rPr>
          <w:rStyle w:val="StyleUnderline"/>
        </w:rPr>
        <w:t>defense of</w:t>
      </w:r>
      <w:r w:rsidRPr="0078139A">
        <w:rPr>
          <w:rStyle w:val="StyleUnderline"/>
        </w:rPr>
        <w:t xml:space="preserve"> their </w:t>
      </w:r>
      <w:r w:rsidRPr="00C04512">
        <w:rPr>
          <w:rStyle w:val="Emphasis"/>
          <w:highlight w:val="green"/>
        </w:rPr>
        <w:t>preexisting</w:t>
      </w:r>
      <w:r w:rsidRPr="00584443">
        <w:rPr>
          <w:rStyle w:val="Emphasis"/>
        </w:rPr>
        <w:t xml:space="preserve"> jurisdictional </w:t>
      </w:r>
      <w:r w:rsidRPr="00C04512">
        <w:rPr>
          <w:rStyle w:val="Emphasis"/>
          <w:highlight w:val="green"/>
        </w:rPr>
        <w:t>territory</w:t>
      </w:r>
      <w:r w:rsidRPr="00C04512">
        <w:rPr>
          <w:rStyle w:val="StyleUnderline"/>
          <w:highlight w:val="green"/>
        </w:rPr>
        <w:t xml:space="preserve"> </w:t>
      </w:r>
      <w:r w:rsidRPr="005B1719">
        <w:rPr>
          <w:rStyle w:val="StyleUnderline"/>
        </w:rPr>
        <w:t xml:space="preserve">that </w:t>
      </w:r>
      <w:r w:rsidRPr="00C04512">
        <w:rPr>
          <w:rStyle w:val="StyleUnderline"/>
          <w:highlight w:val="green"/>
        </w:rPr>
        <w:t xml:space="preserve">they </w:t>
      </w:r>
      <w:r w:rsidRPr="00C04512">
        <w:rPr>
          <w:rStyle w:val="Emphasis"/>
          <w:highlight w:val="green"/>
        </w:rPr>
        <w:t>lacked</w:t>
      </w:r>
      <w:r w:rsidRPr="00584443">
        <w:rPr>
          <w:rStyle w:val="Emphasis"/>
        </w:rPr>
        <w:t xml:space="preserve"> the </w:t>
      </w:r>
      <w:r w:rsidRPr="00C04512">
        <w:rPr>
          <w:rStyle w:val="Emphasis"/>
          <w:highlight w:val="green"/>
        </w:rPr>
        <w:t>resources</w:t>
      </w:r>
      <w:r w:rsidRPr="00C04512">
        <w:rPr>
          <w:rStyle w:val="StyleUnderline"/>
          <w:highlight w:val="green"/>
        </w:rPr>
        <w:t xml:space="preserve"> to expand</w:t>
      </w:r>
      <w:r w:rsidRPr="0078139A">
        <w:rPr>
          <w:rStyle w:val="StyleUnderline"/>
        </w:rPr>
        <w:t xml:space="preserve"> this jurisdiction </w:t>
      </w:r>
      <w:r w:rsidRPr="00C04512">
        <w:rPr>
          <w:rStyle w:val="StyleUnderline"/>
          <w:highlight w:val="green"/>
        </w:rPr>
        <w:t>to disability</w:t>
      </w:r>
      <w:r w:rsidRPr="0078139A">
        <w:rPr>
          <w:rStyle w:val="StyleUnderline"/>
        </w:rPr>
        <w:t xml:space="preserve"> employment programs. </w:t>
      </w:r>
      <w:r w:rsidRPr="005B1719">
        <w:rPr>
          <w:rStyle w:val="StyleUnderline"/>
        </w:rPr>
        <w:t>These</w:t>
      </w:r>
      <w:r w:rsidRPr="0078139A">
        <w:rPr>
          <w:rStyle w:val="StyleUnderline"/>
        </w:rPr>
        <w:t xml:space="preserve"> findings </w:t>
      </w:r>
      <w:r w:rsidRPr="005B1719">
        <w:rPr>
          <w:rStyle w:val="StyleUnderline"/>
        </w:rPr>
        <w:t xml:space="preserve">suggest </w:t>
      </w:r>
      <w:r w:rsidRPr="00C04512">
        <w:rPr>
          <w:rStyle w:val="StyleUnderline"/>
          <w:highlight w:val="green"/>
        </w:rPr>
        <w:t>the</w:t>
      </w:r>
      <w:r w:rsidRPr="0078139A">
        <w:rPr>
          <w:rStyle w:val="StyleUnderline"/>
        </w:rPr>
        <w:t xml:space="preserve"> relative </w:t>
      </w:r>
      <w:r w:rsidRPr="00C04512">
        <w:rPr>
          <w:rStyle w:val="Emphasis"/>
          <w:highlight w:val="green"/>
        </w:rPr>
        <w:t>weak</w:t>
      </w:r>
      <w:r w:rsidRPr="003F51BA">
        <w:rPr>
          <w:rStyle w:val="Emphasis"/>
        </w:rPr>
        <w:t xml:space="preserve">ness of the </w:t>
      </w:r>
      <w:r w:rsidRPr="00C04512">
        <w:rPr>
          <w:rStyle w:val="Emphasis"/>
          <w:highlight w:val="green"/>
        </w:rPr>
        <w:t>labor movement</w:t>
      </w:r>
      <w:r w:rsidRPr="0078139A">
        <w:rPr>
          <w:rStyle w:val="StyleUnderline"/>
        </w:rPr>
        <w:t xml:space="preserve"> during the 1980s </w:t>
      </w:r>
      <w:r w:rsidRPr="00C04512">
        <w:rPr>
          <w:rStyle w:val="StyleUnderline"/>
          <w:highlight w:val="green"/>
        </w:rPr>
        <w:t xml:space="preserve">paved </w:t>
      </w:r>
      <w:r w:rsidRPr="003F51BA">
        <w:rPr>
          <w:rStyle w:val="StyleUnderline"/>
        </w:rPr>
        <w:t xml:space="preserve">the way for </w:t>
      </w:r>
      <w:r w:rsidRPr="00C04512">
        <w:rPr>
          <w:rStyle w:val="Emphasis"/>
          <w:highlight w:val="green"/>
        </w:rPr>
        <w:t>delaborization</w:t>
      </w:r>
      <w:r w:rsidRPr="0078139A">
        <w:rPr>
          <w:rStyle w:val="StyleUnderline"/>
        </w:rPr>
        <w:t>, as manifested in the entrenchment of the subminimum wage.</w:t>
      </w:r>
    </w:p>
    <w:p w14:paraId="3B06A010" w14:textId="77777777" w:rsidR="00C04512" w:rsidRPr="0078139A" w:rsidRDefault="00C04512" w:rsidP="00C04512">
      <w:pPr>
        <w:rPr>
          <w:rStyle w:val="StyleUnderline"/>
        </w:rPr>
      </w:pPr>
      <w:r w:rsidRPr="00583E4A">
        <w:rPr>
          <w:sz w:val="16"/>
        </w:rPr>
        <w:t xml:space="preserve">Alongside Reaganism, </w:t>
      </w:r>
      <w:r w:rsidRPr="0078139A">
        <w:rPr>
          <w:rStyle w:val="StyleUnderline"/>
        </w:rPr>
        <w:t xml:space="preserve">extant </w:t>
      </w:r>
      <w:r w:rsidRPr="00C04512">
        <w:rPr>
          <w:rStyle w:val="StyleUnderline"/>
          <w:highlight w:val="green"/>
        </w:rPr>
        <w:t>conflict between</w:t>
      </w:r>
      <w:r w:rsidRPr="0078139A">
        <w:rPr>
          <w:rStyle w:val="StyleUnderline"/>
        </w:rPr>
        <w:t xml:space="preserve"> labor </w:t>
      </w:r>
      <w:r w:rsidRPr="00C04512">
        <w:rPr>
          <w:rStyle w:val="StyleUnderline"/>
          <w:highlight w:val="green"/>
        </w:rPr>
        <w:t>unions and disability</w:t>
      </w:r>
      <w:r w:rsidRPr="0078139A">
        <w:rPr>
          <w:rStyle w:val="StyleUnderline"/>
        </w:rPr>
        <w:t xml:space="preserve"> rights </w:t>
      </w:r>
      <w:r w:rsidRPr="00C04512">
        <w:rPr>
          <w:rStyle w:val="StyleUnderline"/>
          <w:highlight w:val="green"/>
        </w:rPr>
        <w:t>organizers</w:t>
      </w:r>
      <w:r w:rsidRPr="0078139A">
        <w:rPr>
          <w:rStyle w:val="StyleUnderline"/>
        </w:rPr>
        <w:t xml:space="preserve"> may have </w:t>
      </w:r>
      <w:r w:rsidRPr="00C04512">
        <w:rPr>
          <w:rStyle w:val="Emphasis"/>
          <w:highlight w:val="green"/>
        </w:rPr>
        <w:t>inhibited action</w:t>
      </w:r>
      <w:r w:rsidRPr="0078139A">
        <w:rPr>
          <w:rStyle w:val="StyleUnderline"/>
        </w:rPr>
        <w:t xml:space="preserve"> against section 14(c) from unions beyond the Teamsters</w:t>
      </w:r>
      <w:r w:rsidRPr="00583E4A">
        <w:rPr>
          <w:sz w:val="16"/>
        </w:rPr>
        <w:t xml:space="preserve">. Like other jurisdictional </w:t>
      </w:r>
      <w:r w:rsidRPr="00346F0A">
        <w:rPr>
          <w:sz w:val="16"/>
        </w:rPr>
        <w:t xml:space="preserve">struggles described in this article, </w:t>
      </w:r>
      <w:r w:rsidRPr="00346F0A">
        <w:rPr>
          <w:rStyle w:val="StyleUnderline"/>
        </w:rPr>
        <w:t xml:space="preserve">this conflict represented an </w:t>
      </w:r>
      <w:r w:rsidRPr="00346F0A">
        <w:rPr>
          <w:rStyle w:val="Emphasis"/>
        </w:rPr>
        <w:t>aftershock of deinstitutionalization</w:t>
      </w:r>
      <w:r w:rsidRPr="00346F0A">
        <w:rPr>
          <w:rStyle w:val="StyleUnderline"/>
        </w:rPr>
        <w:t xml:space="preserve">. Disability rights groups advocated deinstitutionalization, whereas unions often </w:t>
      </w:r>
      <w:r w:rsidRPr="00346F0A">
        <w:rPr>
          <w:rStyle w:val="Emphasis"/>
        </w:rPr>
        <w:t>represented professionals</w:t>
      </w:r>
      <w:r w:rsidRPr="00346F0A">
        <w:rPr>
          <w:rStyle w:val="StyleUnderline"/>
        </w:rPr>
        <w:t xml:space="preserve"> in institutions and fought to keep these institutions open so that these employees would not lose their jobs</w:t>
      </w:r>
      <w:r w:rsidRPr="00346F0A">
        <w:rPr>
          <w:sz w:val="16"/>
        </w:rPr>
        <w:t xml:space="preserve"> (Bagenstos 2012, 2017; Luterman 2019; Parish 2005; Simplican 2017). Disability activists have detailed this conflict in oral testimony (Calderon 2012; Carr 2004; Coleman 2004; Fay 2004; Gilhool 2010; Leon 2000). According to these activist and scholarly accounts, </w:t>
      </w:r>
      <w:r w:rsidRPr="00346F0A">
        <w:rPr>
          <w:rStyle w:val="StyleUnderline"/>
        </w:rPr>
        <w:t xml:space="preserve">conflict over deinstitutionalization produced </w:t>
      </w:r>
      <w:r w:rsidRPr="00346F0A">
        <w:rPr>
          <w:rStyle w:val="Emphasis"/>
        </w:rPr>
        <w:t>generalized animosity</w:t>
      </w:r>
      <w:r w:rsidRPr="00346F0A">
        <w:rPr>
          <w:rStyle w:val="StyleUnderline"/>
        </w:rPr>
        <w:t xml:space="preserve"> between labor unions</w:t>
      </w:r>
      <w:r w:rsidRPr="0078139A">
        <w:rPr>
          <w:rStyle w:val="StyleUnderline"/>
        </w:rPr>
        <w:t xml:space="preserve"> and disability rights groups during the 1970s and 1980s.</w:t>
      </w:r>
      <w:r w:rsidRPr="00583E4A">
        <w:rPr>
          <w:sz w:val="16"/>
        </w:rPr>
        <w:t xml:space="preserve"> While the Teamsters and the Communication Workers of America did organize disabled workers against the subminimum wage in the 1970s, </w:t>
      </w:r>
      <w:r w:rsidRPr="00513E01">
        <w:rPr>
          <w:rStyle w:val="Emphasis"/>
        </w:rPr>
        <w:t xml:space="preserve">lingering </w:t>
      </w:r>
      <w:r w:rsidRPr="005D1D3E">
        <w:rPr>
          <w:rStyle w:val="Emphasis"/>
        </w:rPr>
        <w:t>divisions</w:t>
      </w:r>
      <w:r w:rsidRPr="0078139A">
        <w:rPr>
          <w:rStyle w:val="StyleUnderline"/>
        </w:rPr>
        <w:t xml:space="preserve"> between disability rights groups and labor unions may have prevented other unions from stepping into the legislative fight against section 14(c).</w:t>
      </w:r>
    </w:p>
    <w:p w14:paraId="08375A2F" w14:textId="77777777" w:rsidR="00C04512" w:rsidRPr="0078139A" w:rsidRDefault="00C04512" w:rsidP="00C04512">
      <w:pPr>
        <w:rPr>
          <w:rStyle w:val="StyleUnderline"/>
        </w:rPr>
      </w:pPr>
      <w:r w:rsidRPr="00346F0A">
        <w:rPr>
          <w:rStyle w:val="StyleUnderline"/>
        </w:rPr>
        <w:t>Some</w:t>
      </w:r>
      <w:r w:rsidRPr="0078139A">
        <w:rPr>
          <w:rStyle w:val="StyleUnderline"/>
        </w:rPr>
        <w:t xml:space="preserve"> labor </w:t>
      </w:r>
      <w:r w:rsidRPr="00C04512">
        <w:rPr>
          <w:rStyle w:val="StyleUnderline"/>
          <w:highlight w:val="green"/>
        </w:rPr>
        <w:t>unions</w:t>
      </w:r>
      <w:r w:rsidRPr="0078139A">
        <w:rPr>
          <w:rStyle w:val="StyleUnderline"/>
        </w:rPr>
        <w:t xml:space="preserve"> went so far as to </w:t>
      </w:r>
      <w:r w:rsidRPr="00C04512">
        <w:rPr>
          <w:rStyle w:val="Emphasis"/>
          <w:highlight w:val="green"/>
        </w:rPr>
        <w:t>side with employment program managers</w:t>
      </w:r>
      <w:r w:rsidRPr="00583E4A">
        <w:rPr>
          <w:sz w:val="16"/>
        </w:rPr>
        <w:t xml:space="preserve">. For example, </w:t>
      </w:r>
      <w:r w:rsidRPr="0078139A">
        <w:rPr>
          <w:rStyle w:val="StyleUnderline"/>
        </w:rPr>
        <w:t>a representative of the United Auto Workers</w:t>
      </w:r>
      <w:r w:rsidRPr="00583E4A">
        <w:rPr>
          <w:sz w:val="16"/>
        </w:rPr>
        <w:t xml:space="preserve"> sat on the board of the National Accreditation Council for Agencies Serving the Blind and Visually Handicapped (NAC) and </w:t>
      </w:r>
      <w:r w:rsidRPr="0078139A">
        <w:rPr>
          <w:rStyle w:val="StyleUnderline"/>
        </w:rPr>
        <w:t>advocated for employment program interests to the direct detriment of workers in these programs</w:t>
      </w:r>
      <w:r w:rsidRPr="00583E4A">
        <w:rPr>
          <w:sz w:val="16"/>
        </w:rPr>
        <w:t xml:space="preserve"> (Matson 1990:818–21). </w:t>
      </w:r>
      <w:r w:rsidRPr="0078139A">
        <w:rPr>
          <w:rStyle w:val="StyleUnderline"/>
        </w:rPr>
        <w:t xml:space="preserve">This example speaks to a </w:t>
      </w:r>
      <w:r w:rsidRPr="00C04512">
        <w:rPr>
          <w:rStyle w:val="Emphasis"/>
          <w:highlight w:val="green"/>
        </w:rPr>
        <w:t>recurrent tension</w:t>
      </w:r>
      <w:r w:rsidRPr="0078139A">
        <w:rPr>
          <w:rStyle w:val="StyleUnderline"/>
        </w:rPr>
        <w:t xml:space="preserve"> in disability rights’ groups relations with labor unions: </w:t>
      </w:r>
      <w:r w:rsidRPr="00C04512">
        <w:rPr>
          <w:rStyle w:val="StyleUnderline"/>
          <w:highlight w:val="green"/>
        </w:rPr>
        <w:t xml:space="preserve">should unions represent </w:t>
      </w:r>
      <w:r w:rsidRPr="00C04512">
        <w:rPr>
          <w:rStyle w:val="Emphasis"/>
          <w:highlight w:val="green"/>
        </w:rPr>
        <w:t xml:space="preserve">disabled people </w:t>
      </w:r>
      <w:r w:rsidRPr="00346F0A">
        <w:rPr>
          <w:rStyle w:val="Emphasis"/>
        </w:rPr>
        <w:t>themselves</w:t>
      </w:r>
      <w:r w:rsidRPr="00346F0A">
        <w:rPr>
          <w:rStyle w:val="StyleUnderline"/>
        </w:rPr>
        <w:t xml:space="preserve">, </w:t>
      </w:r>
      <w:r w:rsidRPr="00C04512">
        <w:rPr>
          <w:rStyle w:val="StyleUnderline"/>
          <w:highlight w:val="green"/>
        </w:rPr>
        <w:t xml:space="preserve">or </w:t>
      </w:r>
      <w:r w:rsidRPr="00C04512">
        <w:rPr>
          <w:rStyle w:val="Emphasis"/>
          <w:highlight w:val="green"/>
        </w:rPr>
        <w:t>professionals</w:t>
      </w:r>
      <w:r w:rsidRPr="00C04512">
        <w:rPr>
          <w:rStyle w:val="StyleUnderline"/>
          <w:highlight w:val="green"/>
        </w:rPr>
        <w:t xml:space="preserve"> </w:t>
      </w:r>
      <w:r w:rsidRPr="00346F0A">
        <w:rPr>
          <w:rStyle w:val="StyleUnderline"/>
        </w:rPr>
        <w:t xml:space="preserve">working with disabled people? When these groups’ interests </w:t>
      </w:r>
      <w:r w:rsidRPr="00346F0A">
        <w:rPr>
          <w:rStyle w:val="Emphasis"/>
        </w:rPr>
        <w:t>come into conflict</w:t>
      </w:r>
      <w:r w:rsidRPr="00346F0A">
        <w:rPr>
          <w:sz w:val="16"/>
        </w:rPr>
        <w:t>—a recurrent theme of disability organizing (Pettinicchio 2019)—</w:t>
      </w:r>
      <w:r w:rsidRPr="00346F0A">
        <w:rPr>
          <w:rStyle w:val="Emphasis"/>
        </w:rPr>
        <w:t>union loyalties are unpredictable</w:t>
      </w:r>
      <w:r w:rsidRPr="00346F0A">
        <w:rPr>
          <w:rStyle w:val="StyleUnderline"/>
        </w:rPr>
        <w:t xml:space="preserve">. In the case of deinstitutionalization, labor unions generally sided with professionals, producing </w:t>
      </w:r>
      <w:r w:rsidRPr="00346F0A">
        <w:rPr>
          <w:rStyle w:val="Emphasis"/>
        </w:rPr>
        <w:t>trenchant opposition</w:t>
      </w:r>
      <w:r w:rsidRPr="00346F0A">
        <w:rPr>
          <w:rStyle w:val="StyleUnderline"/>
        </w:rPr>
        <w:t xml:space="preserve"> to some disability groups</w:t>
      </w:r>
      <w:r w:rsidRPr="00346F0A">
        <w:rPr>
          <w:sz w:val="16"/>
        </w:rPr>
        <w:t>. Similarly, disability activists and teachers’ unions have come into conflict over accommodations for disabled students (Heumann 2004:461; Steneberg 2000:196). While employment program</w:t>
      </w:r>
      <w:r w:rsidRPr="00583E4A">
        <w:rPr>
          <w:sz w:val="16"/>
        </w:rPr>
        <w:t xml:space="preserve"> professionals were not widely unionized during the 1980s, unions (who represented disability professionals in other contexts) may have identified the managerial professionals staffing disability employment programs, not rank-and-file disabled workers, as potential constituents. </w:t>
      </w:r>
      <w:r w:rsidRPr="0078139A">
        <w:rPr>
          <w:rStyle w:val="StyleUnderline"/>
        </w:rPr>
        <w:t xml:space="preserve">Labor </w:t>
      </w:r>
      <w:r w:rsidRPr="00413DBE">
        <w:rPr>
          <w:rStyle w:val="StyleUnderline"/>
        </w:rPr>
        <w:t>unions’</w:t>
      </w:r>
      <w:r w:rsidRPr="0078139A">
        <w:rPr>
          <w:rStyle w:val="StyleUnderline"/>
        </w:rPr>
        <w:t xml:space="preserve"> choice to back either professionals or activists thus reflects one facet of jurisdictional conflict over disability, and their </w:t>
      </w:r>
      <w:r w:rsidRPr="00413DBE">
        <w:rPr>
          <w:rStyle w:val="StyleUnderline"/>
        </w:rPr>
        <w:t xml:space="preserve">failure to </w:t>
      </w:r>
      <w:r w:rsidRPr="00413DBE">
        <w:rPr>
          <w:rStyle w:val="Emphasis"/>
        </w:rPr>
        <w:t>consistently back activists</w:t>
      </w:r>
      <w:r w:rsidRPr="00413DBE">
        <w:rPr>
          <w:rStyle w:val="StyleUnderline"/>
        </w:rPr>
        <w:t xml:space="preserve"> in the case of the subminimum wage may have contributed to its 1986 entrenchment. </w:t>
      </w:r>
      <w:r w:rsidRPr="005D1D3E">
        <w:rPr>
          <w:rStyle w:val="Emphasis"/>
        </w:rPr>
        <w:t>Weaknesses in the coalition</w:t>
      </w:r>
      <w:r w:rsidRPr="005D1D3E">
        <w:rPr>
          <w:rStyle w:val="StyleUnderline"/>
        </w:rPr>
        <w:t xml:space="preserve"> between labor unions and other progressive activists thus represent the </w:t>
      </w:r>
      <w:r w:rsidRPr="005D1D3E">
        <w:rPr>
          <w:sz w:val="16"/>
        </w:rPr>
        <w:t>second</w:t>
      </w:r>
      <w:r w:rsidRPr="005D1D3E">
        <w:rPr>
          <w:rStyle w:val="StyleUnderline"/>
          <w:sz w:val="16"/>
        </w:rPr>
        <w:t xml:space="preserve"> </w:t>
      </w:r>
      <w:r w:rsidRPr="005D1D3E">
        <w:rPr>
          <w:rStyle w:val="StyleUnderline"/>
        </w:rPr>
        <w:t>antecedent to delaborization.</w:t>
      </w:r>
    </w:p>
    <w:p w14:paraId="4E8B84C8" w14:textId="77777777" w:rsidR="00C04512" w:rsidRPr="00583E4A" w:rsidRDefault="00C04512" w:rsidP="00C04512">
      <w:pPr>
        <w:rPr>
          <w:sz w:val="16"/>
        </w:rPr>
      </w:pPr>
      <w:r w:rsidRPr="00583E4A">
        <w:rPr>
          <w:sz w:val="16"/>
        </w:rPr>
        <w:t>Identity-Based Stigma</w:t>
      </w:r>
    </w:p>
    <w:p w14:paraId="5971BFFA" w14:textId="77777777" w:rsidR="00C04512" w:rsidRPr="0078139A" w:rsidRDefault="00C04512" w:rsidP="00C04512">
      <w:pPr>
        <w:rPr>
          <w:rStyle w:val="StyleUnderline"/>
        </w:rPr>
      </w:pPr>
      <w:r w:rsidRPr="0078139A">
        <w:rPr>
          <w:rStyle w:val="StyleUnderline"/>
        </w:rPr>
        <w:lastRenderedPageBreak/>
        <w:t xml:space="preserve">The </w:t>
      </w:r>
      <w:r w:rsidRPr="00C04512">
        <w:rPr>
          <w:rStyle w:val="StyleUnderline"/>
          <w:highlight w:val="green"/>
        </w:rPr>
        <w:t>institutional transformations</w:t>
      </w:r>
      <w:r w:rsidRPr="00583E4A">
        <w:rPr>
          <w:sz w:val="16"/>
        </w:rPr>
        <w:t xml:space="preserve"> outlined thus far—namely, the emergence of disability employment program professionals as a powerful lobby and the disappearance of labor unions from debate—</w:t>
      </w:r>
      <w:r w:rsidRPr="00C04512">
        <w:rPr>
          <w:rStyle w:val="StyleUnderline"/>
          <w:highlight w:val="green"/>
        </w:rPr>
        <w:t xml:space="preserve">positioned </w:t>
      </w:r>
      <w:r w:rsidRPr="001A1042">
        <w:rPr>
          <w:rStyle w:val="Emphasis"/>
        </w:rPr>
        <w:t xml:space="preserve">program </w:t>
      </w:r>
      <w:r w:rsidRPr="00C04512">
        <w:rPr>
          <w:rStyle w:val="Emphasis"/>
          <w:highlight w:val="green"/>
        </w:rPr>
        <w:t>professionals</w:t>
      </w:r>
      <w:r w:rsidRPr="00C04512">
        <w:rPr>
          <w:rStyle w:val="StyleUnderline"/>
          <w:highlight w:val="green"/>
        </w:rPr>
        <w:t xml:space="preserve"> to </w:t>
      </w:r>
      <w:r w:rsidRPr="00C04512">
        <w:rPr>
          <w:rStyle w:val="Emphasis"/>
          <w:highlight w:val="green"/>
        </w:rPr>
        <w:t>mobilize disability stigma</w:t>
      </w:r>
      <w:r w:rsidRPr="0078139A">
        <w:rPr>
          <w:rStyle w:val="StyleUnderline"/>
        </w:rPr>
        <w:t xml:space="preserve"> in service of delaborization</w:t>
      </w:r>
      <w:r w:rsidRPr="00583E4A">
        <w:rPr>
          <w:sz w:val="16"/>
        </w:rPr>
        <w:t xml:space="preserve">. </w:t>
      </w:r>
      <w:r w:rsidRPr="00F749D9">
        <w:rPr>
          <w:sz w:val="16"/>
        </w:rPr>
        <w:t>Two major dimensions of disability stigma legitimized the 1986 entrenchment of the subminimum wage: first,</w:t>
      </w:r>
      <w:r w:rsidRPr="00F749D9">
        <w:rPr>
          <w:rStyle w:val="StyleUnderline"/>
          <w:sz w:val="16"/>
        </w:rPr>
        <w:t xml:space="preserve"> </w:t>
      </w:r>
      <w:r w:rsidRPr="0078139A">
        <w:rPr>
          <w:rStyle w:val="StyleUnderline"/>
        </w:rPr>
        <w:t xml:space="preserve">high levels of </w:t>
      </w:r>
      <w:r w:rsidRPr="00F3024D">
        <w:rPr>
          <w:rStyle w:val="Emphasis"/>
        </w:rPr>
        <w:t xml:space="preserve">collective paternalism </w:t>
      </w:r>
      <w:r w:rsidRPr="00F3024D">
        <w:rPr>
          <w:rStyle w:val="StyleUnderline"/>
        </w:rPr>
        <w:t>toward disabled people</w:t>
      </w:r>
      <w:r w:rsidRPr="00F3024D">
        <w:rPr>
          <w:sz w:val="16"/>
        </w:rPr>
        <w:t xml:space="preserve"> (Barriga 2012; Carney et al. 2023; Pettinicchio 2019), </w:t>
      </w:r>
      <w:r w:rsidRPr="00F3024D">
        <w:rPr>
          <w:rStyle w:val="StyleUnderline"/>
        </w:rPr>
        <w:t>which naturalized professionals’ legislative authority despite the opposition of disabled self-advocates</w:t>
      </w:r>
      <w:r w:rsidRPr="00F3024D">
        <w:rPr>
          <w:sz w:val="16"/>
        </w:rPr>
        <w:t xml:space="preserve">, </w:t>
      </w:r>
      <w:r w:rsidRPr="00F3024D">
        <w:rPr>
          <w:rStyle w:val="StyleUnderline"/>
        </w:rPr>
        <w:t>and</w:t>
      </w:r>
      <w:r w:rsidRPr="00F3024D">
        <w:rPr>
          <w:sz w:val="16"/>
        </w:rPr>
        <w:t xml:space="preserve"> second, the stigmatization</w:t>
      </w:r>
      <w:r w:rsidRPr="00F3024D">
        <w:rPr>
          <w:rStyle w:val="StyleUnderline"/>
          <w:sz w:val="16"/>
        </w:rPr>
        <w:t xml:space="preserve"> </w:t>
      </w:r>
      <w:r w:rsidRPr="00F3024D">
        <w:rPr>
          <w:rStyle w:val="StyleUnderline"/>
        </w:rPr>
        <w:t>of disabled people’s purported “idleness,”</w:t>
      </w:r>
      <w:r w:rsidRPr="00F3024D">
        <w:rPr>
          <w:sz w:val="16"/>
        </w:rPr>
        <w:t xml:space="preserve"> which research on disability and capitalism </w:t>
      </w:r>
      <w:r w:rsidRPr="00F3024D">
        <w:rPr>
          <w:rStyle w:val="StyleUnderline"/>
        </w:rPr>
        <w:t xml:space="preserve">identifies </w:t>
      </w:r>
      <w:r w:rsidRPr="00F3024D">
        <w:rPr>
          <w:sz w:val="16"/>
        </w:rPr>
        <w:t>as</w:t>
      </w:r>
      <w:r w:rsidRPr="00F3024D">
        <w:rPr>
          <w:rStyle w:val="StyleUnderline"/>
          <w:sz w:val="16"/>
        </w:rPr>
        <w:t xml:space="preserve"> </w:t>
      </w:r>
      <w:r w:rsidRPr="00F3024D">
        <w:rPr>
          <w:rStyle w:val="StyleUnderline"/>
        </w:rPr>
        <w:t>a fundamental factor constituting disability as a social category</w:t>
      </w:r>
      <w:r w:rsidRPr="00F3024D">
        <w:rPr>
          <w:sz w:val="16"/>
        </w:rPr>
        <w:t xml:space="preserve"> (Carmody 2022; Gleeson 1999; Nibert 1995; Rose 2017; Russell 1998, 2019; Stone 1984). </w:t>
      </w:r>
      <w:r w:rsidRPr="00F3024D">
        <w:rPr>
          <w:rStyle w:val="StyleUnderline"/>
        </w:rPr>
        <w:t xml:space="preserve">Disability employment program managers </w:t>
      </w:r>
      <w:r w:rsidRPr="00F3024D">
        <w:rPr>
          <w:rStyle w:val="Emphasis"/>
        </w:rPr>
        <w:t>drew on</w:t>
      </w:r>
      <w:r w:rsidRPr="00F3024D">
        <w:rPr>
          <w:rStyle w:val="StyleUnderline"/>
        </w:rPr>
        <w:t xml:space="preserve"> these aspects of disability stigma </w:t>
      </w:r>
      <w:r w:rsidRPr="00C04512">
        <w:rPr>
          <w:rStyle w:val="StyleUnderline"/>
          <w:highlight w:val="green"/>
        </w:rPr>
        <w:t>to</w:t>
      </w:r>
      <w:r w:rsidRPr="0078139A">
        <w:rPr>
          <w:rStyle w:val="StyleUnderline"/>
        </w:rPr>
        <w:t xml:space="preserve"> </w:t>
      </w:r>
      <w:r w:rsidRPr="00C04512">
        <w:rPr>
          <w:rStyle w:val="StyleUnderline"/>
          <w:highlight w:val="green"/>
        </w:rPr>
        <w:t xml:space="preserve">construct low-wage work as </w:t>
      </w:r>
      <w:r w:rsidRPr="00F3024D">
        <w:rPr>
          <w:rStyle w:val="StyleUnderline"/>
        </w:rPr>
        <w:t xml:space="preserve">a social service </w:t>
      </w:r>
      <w:r w:rsidRPr="00C04512">
        <w:rPr>
          <w:rStyle w:val="StyleUnderline"/>
          <w:highlight w:val="green"/>
        </w:rPr>
        <w:t>subject to</w:t>
      </w:r>
      <w:r w:rsidRPr="0078139A">
        <w:rPr>
          <w:rStyle w:val="StyleUnderline"/>
        </w:rPr>
        <w:t xml:space="preserve"> their </w:t>
      </w:r>
      <w:r w:rsidRPr="00C04512">
        <w:rPr>
          <w:rStyle w:val="Emphasis"/>
          <w:highlight w:val="green"/>
        </w:rPr>
        <w:t>professional expertise</w:t>
      </w:r>
      <w:r w:rsidRPr="0078139A">
        <w:rPr>
          <w:rStyle w:val="StyleUnderline"/>
        </w:rPr>
        <w:t>.</w:t>
      </w:r>
    </w:p>
    <w:p w14:paraId="7BDEB30E" w14:textId="77777777" w:rsidR="00C04512" w:rsidRPr="00F749D9" w:rsidRDefault="00C04512" w:rsidP="00C04512">
      <w:pPr>
        <w:rPr>
          <w:sz w:val="16"/>
        </w:rPr>
      </w:pPr>
      <w:r w:rsidRPr="00F749D9">
        <w:rPr>
          <w:sz w:val="16"/>
        </w:rPr>
        <w:t xml:space="preserve">Disability rights organizing put professionals on the defensive, with </w:t>
      </w:r>
      <w:r w:rsidRPr="00583E4A">
        <w:rPr>
          <w:sz w:val="16"/>
        </w:rPr>
        <w:t>one high-ranking industry representative railing against “this damned nonsense where the workshops are always wrong and somebody else is always right” (U.S. Congress</w:t>
      </w:r>
      <w:r w:rsidRPr="00F749D9">
        <w:rPr>
          <w:sz w:val="16"/>
        </w:rPr>
        <w:t xml:space="preserve"> 1980:218). Drawing on preexisting paternalism toward disabled people, professionals mounted a coordinated attack on the National Federation of the Blind (NFB) as the organization most actively opposed to the subminimum wage. Witnesses indicated that during a sales meeting in 1980, representatives of the employment programs industry conspired to ensure that NFB president Kenneth Jernigan be “ruined both personally and professionally within the next two years” (U.S. Congress 1980:50, 103–104). Professionals allegedly planned to discredit Jernigan to government officials to prevent NFB fundraising (U.S. Congress 1980:51). Separately, two lawyers informed the NFB that employment program managers led by the NAC had “asked [these lawyers] to carry out a campaign of lobbying and quite possibly litigation against [Jernigan] personally” (U.S. Congress 1980:5).</w:t>
      </w:r>
    </w:p>
    <w:p w14:paraId="29882D1A" w14:textId="77777777" w:rsidR="00C04512" w:rsidRPr="00F749D9" w:rsidRDefault="00C04512" w:rsidP="00C04512">
      <w:pPr>
        <w:rPr>
          <w:sz w:val="16"/>
        </w:rPr>
      </w:pPr>
      <w:r w:rsidRPr="00F749D9">
        <w:rPr>
          <w:sz w:val="16"/>
        </w:rPr>
        <w:t>The NAC wrote to the Department of Labor in April 1980 to protest with “grave concern” their award of a $156,323 contract for “Job Opportunities for the Blind” to the NFB. The NAC argued that this grant “supports—and tacitly endorses—the activities of a group that attacks legitimate organizations of and for the blind that refuse to be dominated by NFB’s tactics” and asked, “What safeguards has the Department established to prevent the ‘Job Opportunities for the Blind’ contract from becoming an undisguised showpiece for NFB’s radical philosophy and militant methods?” (U.S. Congress 1980:342–43). Similarly, following 1979 coverage of exploitation in employment programs, the executive director of the Dallas Lighthouse for the Blind wrote to “suggest that The Wall Street Journal investigate the National Federation of the Blind, including the director of this organization” (U.S. Congress 1980:510). The Dallas Lighthouse further argued in this letter that “[i]t is very obvious that The Wall Street Journal has published this material on behalf of the National Federation of the Blind” (U.S. Congress 1980:510). Critiques of The Wall Street Journal as a mouthpiece for radical social movements may appear surprising, but they highlight the level of outrage incited by disabled people speaking for themselves and the level of political invisibility sought by program managers.</w:t>
      </w:r>
    </w:p>
    <w:p w14:paraId="68371270" w14:textId="77777777" w:rsidR="00C04512" w:rsidRPr="00583E4A" w:rsidRDefault="00C04512" w:rsidP="00C04512">
      <w:pPr>
        <w:rPr>
          <w:sz w:val="16"/>
        </w:rPr>
      </w:pPr>
      <w:r w:rsidRPr="00F749D9">
        <w:rPr>
          <w:sz w:val="16"/>
        </w:rPr>
        <w:t xml:space="preserve">Indeed, beyond their specific critiques of the NFB, program professionals generally identified organizing as an inappropriate </w:t>
      </w:r>
      <w:r w:rsidRPr="00583E4A">
        <w:rPr>
          <w:sz w:val="16"/>
        </w:rPr>
        <w:t>response to the situation of disabled people. As one issue of the NFB monthly newsletter, the Braille Monitor (1978:248, emphasis added), explained this phenomenon,</w:t>
      </w:r>
    </w:p>
    <w:p w14:paraId="23CB4448" w14:textId="77777777" w:rsidR="00C04512" w:rsidRPr="0078139A" w:rsidRDefault="00C04512" w:rsidP="00C04512">
      <w:pPr>
        <w:rPr>
          <w:rStyle w:val="StyleUnderline"/>
        </w:rPr>
      </w:pPr>
      <w:r w:rsidRPr="00C04512">
        <w:rPr>
          <w:rStyle w:val="StyleUnderline"/>
          <w:highlight w:val="green"/>
        </w:rPr>
        <w:t>When Congress passes a</w:t>
      </w:r>
      <w:r w:rsidRPr="0078139A">
        <w:rPr>
          <w:rStyle w:val="StyleUnderline"/>
        </w:rPr>
        <w:t xml:space="preserve"> civil rights </w:t>
      </w:r>
      <w:r w:rsidRPr="00C04512">
        <w:rPr>
          <w:rStyle w:val="StyleUnderline"/>
          <w:highlight w:val="green"/>
        </w:rPr>
        <w:t>statute</w:t>
      </w:r>
      <w:r w:rsidRPr="0078139A">
        <w:rPr>
          <w:rStyle w:val="StyleUnderline"/>
        </w:rPr>
        <w:t xml:space="preserve"> for the handicapped, </w:t>
      </w:r>
      <w:r w:rsidRPr="00F3024D">
        <w:rPr>
          <w:rStyle w:val="StyleUnderline"/>
        </w:rPr>
        <w:t xml:space="preserve">the </w:t>
      </w:r>
      <w:r w:rsidRPr="00F3024D">
        <w:rPr>
          <w:rStyle w:val="Emphasis"/>
        </w:rPr>
        <w:t>ink is barely dry</w:t>
      </w:r>
      <w:r w:rsidRPr="00F3024D">
        <w:rPr>
          <w:rStyle w:val="StyleUnderline"/>
        </w:rPr>
        <w:t xml:space="preserve"> before someone</w:t>
      </w:r>
      <w:r w:rsidRPr="00EC037A">
        <w:rPr>
          <w:rStyle w:val="StyleUnderline"/>
        </w:rPr>
        <w:t xml:space="preserve"> </w:t>
      </w:r>
      <w:r w:rsidRPr="00F3024D">
        <w:rPr>
          <w:rStyle w:val="StyleUnderline"/>
        </w:rPr>
        <w:t>suggests that enforcement of the statute be taken out of the Office for Civil Rights and transferred to the Architectural and Transportation Barriers</w:t>
      </w:r>
      <w:r w:rsidRPr="0078139A">
        <w:rPr>
          <w:rStyle w:val="StyleUnderline"/>
        </w:rPr>
        <w:t xml:space="preserve"> Compliance Board. </w:t>
      </w:r>
      <w:r w:rsidRPr="00EC037A">
        <w:rPr>
          <w:rStyle w:val="StyleUnderline"/>
        </w:rPr>
        <w:t>The basis for this is</w:t>
      </w:r>
      <w:r w:rsidRPr="0078139A">
        <w:rPr>
          <w:rStyle w:val="StyleUnderline"/>
        </w:rPr>
        <w:t xml:space="preserve"> that equal </w:t>
      </w:r>
      <w:r w:rsidRPr="00C04512">
        <w:rPr>
          <w:rStyle w:val="StyleUnderline"/>
          <w:highlight w:val="green"/>
        </w:rPr>
        <w:t xml:space="preserve">treatment for </w:t>
      </w:r>
      <w:r w:rsidRPr="00BE3FC1">
        <w:rPr>
          <w:rStyle w:val="StyleUnderline"/>
        </w:rPr>
        <w:t xml:space="preserve">the </w:t>
      </w:r>
      <w:r w:rsidRPr="00C04512">
        <w:rPr>
          <w:rStyle w:val="StyleUnderline"/>
          <w:highlight w:val="green"/>
        </w:rPr>
        <w:t>handicapped must</w:t>
      </w:r>
      <w:r w:rsidRPr="0078139A">
        <w:rPr>
          <w:rStyle w:val="StyleUnderline"/>
        </w:rPr>
        <w:t xml:space="preserve"> obviously </w:t>
      </w:r>
      <w:r w:rsidRPr="00C04512">
        <w:rPr>
          <w:rStyle w:val="StyleUnderline"/>
          <w:highlight w:val="green"/>
        </w:rPr>
        <w:t>be different</w:t>
      </w:r>
      <w:r w:rsidRPr="0078139A">
        <w:rPr>
          <w:rStyle w:val="StyleUnderline"/>
        </w:rPr>
        <w:t xml:space="preserve"> </w:t>
      </w:r>
      <w:r w:rsidRPr="00E71868">
        <w:rPr>
          <w:sz w:val="16"/>
        </w:rPr>
        <w:t>in kind</w:t>
      </w:r>
      <w:r w:rsidRPr="00E71868">
        <w:rPr>
          <w:rStyle w:val="StyleUnderline"/>
          <w:sz w:val="16"/>
        </w:rPr>
        <w:t xml:space="preserve"> </w:t>
      </w:r>
      <w:r w:rsidRPr="00C04512">
        <w:rPr>
          <w:rStyle w:val="StyleUnderline"/>
          <w:highlight w:val="green"/>
        </w:rPr>
        <w:t>from</w:t>
      </w:r>
      <w:r w:rsidRPr="0078139A">
        <w:rPr>
          <w:rStyle w:val="StyleUnderline"/>
        </w:rPr>
        <w:t xml:space="preserve"> equal treatment for </w:t>
      </w:r>
      <w:r w:rsidRPr="00C04512">
        <w:rPr>
          <w:rStyle w:val="StyleUnderline"/>
          <w:highlight w:val="green"/>
        </w:rPr>
        <w:t>other minorities</w:t>
      </w:r>
      <w:r w:rsidRPr="0078139A">
        <w:rPr>
          <w:rStyle w:val="StyleUnderline"/>
        </w:rPr>
        <w:t xml:space="preserve"> or women—</w:t>
      </w:r>
      <w:r w:rsidRPr="00C04512">
        <w:rPr>
          <w:rStyle w:val="StyleUnderline"/>
          <w:highlight w:val="green"/>
        </w:rPr>
        <w:t>it is</w:t>
      </w:r>
      <w:r w:rsidRPr="0078139A">
        <w:rPr>
          <w:rStyle w:val="StyleUnderline"/>
        </w:rPr>
        <w:t xml:space="preserve"> clearly </w:t>
      </w:r>
      <w:r w:rsidRPr="00C04512">
        <w:rPr>
          <w:rStyle w:val="StyleUnderline"/>
          <w:highlight w:val="green"/>
        </w:rPr>
        <w:t xml:space="preserve">a </w:t>
      </w:r>
      <w:r w:rsidRPr="00C04512">
        <w:rPr>
          <w:rStyle w:val="Emphasis"/>
          <w:highlight w:val="green"/>
        </w:rPr>
        <w:t>matter for “experts”</w:t>
      </w:r>
      <w:r w:rsidRPr="0078139A">
        <w:rPr>
          <w:rStyle w:val="StyleUnderline"/>
        </w:rPr>
        <w:t xml:space="preserve"> in handicaps,</w:t>
      </w:r>
      <w:r w:rsidRPr="00583E4A">
        <w:rPr>
          <w:sz w:val="16"/>
        </w:rPr>
        <w:t xml:space="preserve"> for people who have studied us in graduate school. . . . </w:t>
      </w:r>
      <w:r w:rsidRPr="00C04512">
        <w:rPr>
          <w:rStyle w:val="StyleUnderline"/>
          <w:highlight w:val="green"/>
        </w:rPr>
        <w:t>Nowhere is this</w:t>
      </w:r>
      <w:r w:rsidRPr="0078139A">
        <w:rPr>
          <w:rStyle w:val="StyleUnderline"/>
        </w:rPr>
        <w:t xml:space="preserve"> false notion </w:t>
      </w:r>
      <w:r w:rsidRPr="00C04512">
        <w:rPr>
          <w:rStyle w:val="Emphasis"/>
          <w:highlight w:val="green"/>
        </w:rPr>
        <w:t>more prevalent</w:t>
      </w:r>
      <w:r w:rsidRPr="00C04512">
        <w:rPr>
          <w:rStyle w:val="StyleUnderline"/>
          <w:highlight w:val="green"/>
        </w:rPr>
        <w:t>, and</w:t>
      </w:r>
      <w:r w:rsidRPr="0078139A">
        <w:rPr>
          <w:rStyle w:val="StyleUnderline"/>
        </w:rPr>
        <w:t xml:space="preserve"> </w:t>
      </w:r>
      <w:r w:rsidRPr="00E71868">
        <w:rPr>
          <w:rStyle w:val="Emphasis"/>
        </w:rPr>
        <w:t xml:space="preserve">more </w:t>
      </w:r>
      <w:r w:rsidRPr="00C04512">
        <w:rPr>
          <w:rStyle w:val="Emphasis"/>
          <w:highlight w:val="green"/>
        </w:rPr>
        <w:t>damaging</w:t>
      </w:r>
      <w:r w:rsidRPr="0078139A">
        <w:rPr>
          <w:rStyle w:val="StyleUnderline"/>
        </w:rPr>
        <w:t xml:space="preserve">, </w:t>
      </w:r>
      <w:r w:rsidRPr="00C04512">
        <w:rPr>
          <w:rStyle w:val="StyleUnderline"/>
          <w:highlight w:val="green"/>
        </w:rPr>
        <w:t>than</w:t>
      </w:r>
      <w:r w:rsidRPr="0078139A">
        <w:rPr>
          <w:rStyle w:val="StyleUnderline"/>
        </w:rPr>
        <w:t xml:space="preserve"> in the </w:t>
      </w:r>
      <w:r w:rsidRPr="00E71868">
        <w:rPr>
          <w:rStyle w:val="Emphasis"/>
        </w:rPr>
        <w:t xml:space="preserve">special </w:t>
      </w:r>
      <w:r w:rsidRPr="00C04512">
        <w:rPr>
          <w:rStyle w:val="Emphasis"/>
          <w:highlight w:val="green"/>
        </w:rPr>
        <w:t>labor laws</w:t>
      </w:r>
      <w:r w:rsidRPr="0078139A">
        <w:rPr>
          <w:rStyle w:val="StyleUnderline"/>
        </w:rPr>
        <w:t xml:space="preserve"> set up.</w:t>
      </w:r>
    </w:p>
    <w:p w14:paraId="48073FB8" w14:textId="77777777" w:rsidR="00C04512" w:rsidRPr="00583E4A" w:rsidRDefault="00C04512" w:rsidP="00C04512">
      <w:pPr>
        <w:rPr>
          <w:sz w:val="16"/>
        </w:rPr>
      </w:pPr>
      <w:r w:rsidRPr="0078139A">
        <w:rPr>
          <w:rStyle w:val="StyleUnderline"/>
        </w:rPr>
        <w:t xml:space="preserve">This passage may overstate the uniqueness of disability, but it illustrates the process through which disability </w:t>
      </w:r>
      <w:r w:rsidRPr="00EC037A">
        <w:rPr>
          <w:rStyle w:val="StyleUnderline"/>
        </w:rPr>
        <w:t>stigma</w:t>
      </w:r>
      <w:r w:rsidRPr="0078139A">
        <w:rPr>
          <w:rStyle w:val="StyleUnderline"/>
        </w:rPr>
        <w:t xml:space="preserve"> (here manifesting in paternalism) </w:t>
      </w:r>
      <w:r w:rsidRPr="00EC037A">
        <w:rPr>
          <w:rStyle w:val="StyleUnderline"/>
        </w:rPr>
        <w:t xml:space="preserve">enabled disability employment program professionals to </w:t>
      </w:r>
      <w:r w:rsidRPr="00EC037A">
        <w:rPr>
          <w:rStyle w:val="Emphasis"/>
        </w:rPr>
        <w:t>seize jurisdiction</w:t>
      </w:r>
      <w:r w:rsidRPr="00EC037A">
        <w:rPr>
          <w:rStyle w:val="StyleUnderline"/>
        </w:rPr>
        <w:t xml:space="preserve"> over disability labor law</w:t>
      </w:r>
      <w:r w:rsidRPr="00583E4A">
        <w:rPr>
          <w:sz w:val="16"/>
        </w:rPr>
        <w:t>. Returning to the 1980 exchange between Richterman, director of rehabilitation for NIB, and Representative Beard (D-RI), we see employment program managers’ delegitimization of disability. Beard, a skeptic of the subminimum wage, queried the NIB on their political divergence from disabled self-advocates:</w:t>
      </w:r>
    </w:p>
    <w:p w14:paraId="59244D35" w14:textId="77777777" w:rsidR="00C04512" w:rsidRPr="00583E4A" w:rsidRDefault="00C04512" w:rsidP="00C04512">
      <w:pPr>
        <w:rPr>
          <w:sz w:val="16"/>
        </w:rPr>
      </w:pPr>
      <w:r w:rsidRPr="00583E4A">
        <w:rPr>
          <w:sz w:val="16"/>
        </w:rPr>
        <w:t>Mr. Richterman: I think it is unfair to suggest that those people here yesterday [NFB representatives] represent the blind of the United States.</w:t>
      </w:r>
    </w:p>
    <w:p w14:paraId="60B2E283" w14:textId="77777777" w:rsidR="00C04512" w:rsidRPr="00583E4A" w:rsidRDefault="00C04512" w:rsidP="00C04512">
      <w:pPr>
        <w:rPr>
          <w:sz w:val="16"/>
        </w:rPr>
      </w:pPr>
      <w:r w:rsidRPr="00583E4A">
        <w:rPr>
          <w:sz w:val="16"/>
        </w:rPr>
        <w:lastRenderedPageBreak/>
        <w:t>Mr. Beard: We in Rhode Island recognize the gentleman here, Mr. Beck [blind worker from NFB delegation]. . . . He is blind, to start off with. Some of the so-called leaders of the blind are not blind. They can’t have the same sensitivity to the problems of the blind.</w:t>
      </w:r>
    </w:p>
    <w:p w14:paraId="49A8A9E2" w14:textId="77777777" w:rsidR="00C04512" w:rsidRPr="00583E4A" w:rsidRDefault="00C04512" w:rsidP="00C04512">
      <w:pPr>
        <w:rPr>
          <w:sz w:val="16"/>
        </w:rPr>
      </w:pPr>
      <w:r w:rsidRPr="00583E4A">
        <w:rPr>
          <w:sz w:val="16"/>
        </w:rPr>
        <w:t>Mr. Richterman: Mr. Beard, I don’t accept this. I have spent 33 years in this business and I match my sensitivity in it with any person whether blind or sighted as far as the sensitivity and understanding of serving blind people. I would not accept that at all. . . . Our organization is primarily interested in serving blind people in the workshops. We don’t have the time or money to keep walking the halls of Congress. . . . It might be worthwhile, Mr. Beard, if someone would ask the Federation with the money they raise what are the services they provide? I think this would be a fair question to ask them. Perhaps the service they provide is going through the halls of Congress making friends with the Congressmen and we just have not got the time or money to do that. (U.S. Congress 1980:217–18, emphasis added)</w:t>
      </w:r>
    </w:p>
    <w:p w14:paraId="668A2B53" w14:textId="77777777" w:rsidR="00C04512" w:rsidRPr="00583E4A" w:rsidRDefault="00C04512" w:rsidP="00C04512">
      <w:pPr>
        <w:rPr>
          <w:sz w:val="16"/>
        </w:rPr>
      </w:pPr>
      <w:r w:rsidRPr="00583E4A">
        <w:rPr>
          <w:sz w:val="16"/>
        </w:rPr>
        <w:t xml:space="preserve">These italicized statements posit political advocacy as the incorrect response to disabled people’s conditions of existence. </w:t>
      </w:r>
      <w:r w:rsidRPr="00C025C4">
        <w:rPr>
          <w:rStyle w:val="StyleUnderline"/>
        </w:rPr>
        <w:t xml:space="preserve">The irony of these statements lies in the </w:t>
      </w:r>
      <w:r w:rsidRPr="00114575">
        <w:rPr>
          <w:rStyle w:val="Emphasis"/>
        </w:rPr>
        <w:t>disproportionate lobbying power</w:t>
      </w:r>
      <w:r w:rsidRPr="00C025C4">
        <w:rPr>
          <w:rStyle w:val="StyleUnderline"/>
        </w:rPr>
        <w:t xml:space="preserve"> of the NIB and other organizations representing program professionals relative to </w:t>
      </w:r>
      <w:r w:rsidRPr="00114575">
        <w:rPr>
          <w:sz w:val="16"/>
        </w:rPr>
        <w:t>the NFB, other</w:t>
      </w:r>
      <w:r w:rsidRPr="00114575">
        <w:rPr>
          <w:rStyle w:val="StyleUnderline"/>
          <w:sz w:val="16"/>
        </w:rPr>
        <w:t xml:space="preserve"> </w:t>
      </w:r>
      <w:r w:rsidRPr="00C025C4">
        <w:rPr>
          <w:rStyle w:val="StyleUnderline"/>
        </w:rPr>
        <w:t>social movement groups</w:t>
      </w:r>
      <w:r w:rsidRPr="00114575">
        <w:rPr>
          <w:sz w:val="16"/>
        </w:rPr>
        <w:t xml:space="preserve">, </w:t>
      </w:r>
      <w:r w:rsidRPr="00C025C4">
        <w:rPr>
          <w:rStyle w:val="StyleUnderline"/>
        </w:rPr>
        <w:t>or labor unions</w:t>
      </w:r>
      <w:r w:rsidRPr="00583E4A">
        <w:rPr>
          <w:sz w:val="16"/>
        </w:rPr>
        <w:t xml:space="preserve">. The NIB received the greatest representation in subcommittee hearings of any single organization. Furthermore, </w:t>
      </w:r>
      <w:r w:rsidRPr="00C23B37">
        <w:rPr>
          <w:rStyle w:val="StyleUnderline"/>
        </w:rPr>
        <w:t xml:space="preserve">the NIB’s government ties through their </w:t>
      </w:r>
      <w:r w:rsidRPr="00C23B37">
        <w:rPr>
          <w:rStyle w:val="Emphasis"/>
        </w:rPr>
        <w:t>statutory role</w:t>
      </w:r>
      <w:r w:rsidRPr="00C23B37">
        <w:rPr>
          <w:rStyle w:val="StyleUnderline"/>
        </w:rPr>
        <w:t xml:space="preserve"> as a distributor of federal contracts</w:t>
      </w:r>
      <w:r w:rsidRPr="00C23B37">
        <w:rPr>
          <w:sz w:val="16"/>
        </w:rPr>
        <w:t xml:space="preserve"> under the Javits-Wagner-O’Day Act </w:t>
      </w:r>
      <w:r w:rsidRPr="00C23B37">
        <w:rPr>
          <w:rStyle w:val="StyleUnderline"/>
        </w:rPr>
        <w:t>granted them far more opportunity to “</w:t>
      </w:r>
      <w:r w:rsidRPr="00C23B37">
        <w:rPr>
          <w:rStyle w:val="Emphasis"/>
        </w:rPr>
        <w:t>make friends with the Congress</w:t>
      </w:r>
      <w:r w:rsidRPr="00C23B37">
        <w:rPr>
          <w:rStyle w:val="StyleUnderline"/>
        </w:rPr>
        <w:t>men</w:t>
      </w:r>
      <w:r w:rsidRPr="00C025C4">
        <w:rPr>
          <w:rStyle w:val="StyleUnderline"/>
        </w:rPr>
        <w:t xml:space="preserve">” than </w:t>
      </w:r>
      <w:r w:rsidRPr="00114575">
        <w:rPr>
          <w:sz w:val="16"/>
        </w:rPr>
        <w:t>the NFB or any other</w:t>
      </w:r>
      <w:r w:rsidRPr="00114575">
        <w:rPr>
          <w:rStyle w:val="StyleUnderline"/>
          <w:sz w:val="16"/>
        </w:rPr>
        <w:t xml:space="preserve"> </w:t>
      </w:r>
      <w:r w:rsidRPr="00C025C4">
        <w:rPr>
          <w:rStyle w:val="StyleUnderline"/>
        </w:rPr>
        <w:t>disability rights organizations,</w:t>
      </w:r>
      <w:r w:rsidRPr="00583E4A">
        <w:rPr>
          <w:sz w:val="16"/>
        </w:rPr>
        <w:t xml:space="preserve"> and the 1986 entrenchment of the subminimum wage fulfilled their legislative agenda to the direct detriment of activists</w:t>
      </w:r>
      <w:r w:rsidRPr="00114575">
        <w:rPr>
          <w:sz w:val="16"/>
        </w:rPr>
        <w:t>. Yet the NIB’s treatment of “service provision” as the sole legitimate response to the situation of disabled people illustrates the ideational thrust of employment program lobbying.</w:t>
      </w:r>
      <w:r w:rsidRPr="00114575">
        <w:rPr>
          <w:rStyle w:val="StyleUnderline"/>
          <w:sz w:val="16"/>
        </w:rPr>
        <w:t xml:space="preserve"> </w:t>
      </w:r>
      <w:r w:rsidRPr="00F73F2E">
        <w:rPr>
          <w:rStyle w:val="StyleUnderline"/>
        </w:rPr>
        <w:t xml:space="preserve">Employment program </w:t>
      </w:r>
      <w:r w:rsidRPr="001C7512">
        <w:rPr>
          <w:rStyle w:val="StyleUnderline"/>
        </w:rPr>
        <w:t xml:space="preserve">professionals </w:t>
      </w:r>
      <w:r w:rsidRPr="00C04512">
        <w:rPr>
          <w:rStyle w:val="StyleUnderline"/>
          <w:highlight w:val="green"/>
        </w:rPr>
        <w:t xml:space="preserve">framed disabled people’s work </w:t>
      </w:r>
      <w:r w:rsidRPr="001C7512">
        <w:rPr>
          <w:rStyle w:val="StyleUnderline"/>
        </w:rPr>
        <w:t xml:space="preserve">conditions </w:t>
      </w:r>
      <w:r w:rsidRPr="00C04512">
        <w:rPr>
          <w:rStyle w:val="StyleUnderline"/>
          <w:highlight w:val="green"/>
        </w:rPr>
        <w:t xml:space="preserve">as </w:t>
      </w:r>
      <w:r w:rsidRPr="00C04512">
        <w:rPr>
          <w:rStyle w:val="Emphasis"/>
          <w:highlight w:val="green"/>
        </w:rPr>
        <w:t>health</w:t>
      </w:r>
      <w:r w:rsidRPr="00C04512">
        <w:rPr>
          <w:rStyle w:val="StyleUnderline"/>
          <w:highlight w:val="green"/>
        </w:rPr>
        <w:t xml:space="preserve"> and </w:t>
      </w:r>
      <w:r w:rsidRPr="001C7512">
        <w:rPr>
          <w:rStyle w:val="Emphasis"/>
        </w:rPr>
        <w:t xml:space="preserve">social </w:t>
      </w:r>
      <w:r w:rsidRPr="00C04512">
        <w:rPr>
          <w:rStyle w:val="Emphasis"/>
          <w:highlight w:val="green"/>
        </w:rPr>
        <w:t>welfare issues</w:t>
      </w:r>
      <w:r w:rsidRPr="00C04512">
        <w:rPr>
          <w:rStyle w:val="StyleUnderline"/>
          <w:highlight w:val="green"/>
        </w:rPr>
        <w:t xml:space="preserve"> </w:t>
      </w:r>
      <w:r w:rsidRPr="00F3024D">
        <w:rPr>
          <w:rStyle w:val="StyleUnderline"/>
        </w:rPr>
        <w:t xml:space="preserve">subject to their professional expertise, </w:t>
      </w:r>
      <w:r w:rsidRPr="00C04512">
        <w:rPr>
          <w:rStyle w:val="Emphasis"/>
          <w:highlight w:val="green"/>
        </w:rPr>
        <w:t>not labor issues</w:t>
      </w:r>
      <w:r w:rsidRPr="00C04512">
        <w:rPr>
          <w:rStyle w:val="StyleUnderline"/>
          <w:highlight w:val="green"/>
        </w:rPr>
        <w:t xml:space="preserve"> subject to </w:t>
      </w:r>
      <w:r w:rsidRPr="00C04512">
        <w:rPr>
          <w:rStyle w:val="Emphasis"/>
          <w:highlight w:val="green"/>
        </w:rPr>
        <w:t>social movement</w:t>
      </w:r>
      <w:r w:rsidRPr="00F73F2E">
        <w:rPr>
          <w:rStyle w:val="StyleUnderline"/>
        </w:rPr>
        <w:t xml:space="preserve"> </w:t>
      </w:r>
      <w:r w:rsidRPr="00114575">
        <w:rPr>
          <w:sz w:val="16"/>
        </w:rPr>
        <w:t>or union claims.</w:t>
      </w:r>
      <w:r w:rsidRPr="00114575">
        <w:rPr>
          <w:rStyle w:val="StyleUnderline"/>
          <w:sz w:val="16"/>
        </w:rPr>
        <w:t xml:space="preserve"> </w:t>
      </w:r>
      <w:r w:rsidRPr="00E503A9">
        <w:rPr>
          <w:rStyle w:val="StyleUnderline"/>
        </w:rPr>
        <w:t>This</w:t>
      </w:r>
      <w:r w:rsidRPr="00F73F2E">
        <w:rPr>
          <w:rStyle w:val="StyleUnderline"/>
        </w:rPr>
        <w:t xml:space="preserve"> framing reflects </w:t>
      </w:r>
      <w:r w:rsidRPr="00114575">
        <w:rPr>
          <w:rStyle w:val="Emphasis"/>
        </w:rPr>
        <w:t>paternalism</w:t>
      </w:r>
      <w:r w:rsidRPr="00F73F2E">
        <w:rPr>
          <w:rStyle w:val="StyleUnderline"/>
        </w:rPr>
        <w:t xml:space="preserve"> toward disabled people as a key aspect of disability stigma</w:t>
      </w:r>
      <w:r w:rsidRPr="00583E4A">
        <w:rPr>
          <w:sz w:val="16"/>
        </w:rPr>
        <w:t xml:space="preserve"> (Barriga 2012; Carney et al. 2023; Pettinicchio 2019).</w:t>
      </w:r>
    </w:p>
    <w:p w14:paraId="5DAD0264" w14:textId="77777777" w:rsidR="00C04512" w:rsidRPr="00583E4A" w:rsidRDefault="00C04512" w:rsidP="00C04512">
      <w:pPr>
        <w:rPr>
          <w:sz w:val="16"/>
        </w:rPr>
      </w:pPr>
      <w:r w:rsidRPr="00F73F2E">
        <w:rPr>
          <w:rStyle w:val="StyleUnderline"/>
        </w:rPr>
        <w:t xml:space="preserve">The reconstitution of work as a form of care further reflects the long-standing stigmatization of disabled people’s supposed idleness. Program professionals portrayed disability as entirely dismal, with disabled people’s lives lacking all meaning but the meaning brought by low-wage work. </w:t>
      </w:r>
      <w:r w:rsidRPr="00583E4A">
        <w:rPr>
          <w:sz w:val="16"/>
        </w:rPr>
        <w:t xml:space="preserve">As a letter to Congress from the president of the Rhode Island Association for the Blind stated, “As professionals in the rehabilitation of blind people, we truly believe that it is better . . . to have employment at a lower wage than no wage at all. Having a job—even a low-paying one . . . gives blind persons a reason for being. In fact, for many it may be the only purpose they have in life” (U.S. Congress 1980:517, emphasis added). </w:t>
      </w:r>
      <w:r w:rsidRPr="00F73F2E">
        <w:rPr>
          <w:rStyle w:val="StyleUnderline"/>
        </w:rPr>
        <w:t xml:space="preserve">These statements rely on the assumption that disability itself robs life of any “reason for being,” a deeply </w:t>
      </w:r>
      <w:r w:rsidRPr="00156296">
        <w:rPr>
          <w:rStyle w:val="StyleUnderline"/>
        </w:rPr>
        <w:t>ableist claim. Professionals further drew on ideologies of the moral significance of work to construct low-wage labor as the appropriate cure for the posited meaninglessness of disabled lives</w:t>
      </w:r>
      <w:r w:rsidRPr="00583E4A">
        <w:rPr>
          <w:sz w:val="16"/>
        </w:rPr>
        <w:t>. As argued by the National Industries for the Severely Handicapped (NISH),</w:t>
      </w:r>
    </w:p>
    <w:p w14:paraId="51419E1A" w14:textId="77777777" w:rsidR="00C04512" w:rsidRPr="00583E4A" w:rsidRDefault="00C04512" w:rsidP="00C04512">
      <w:pPr>
        <w:rPr>
          <w:sz w:val="16"/>
        </w:rPr>
      </w:pPr>
      <w:r w:rsidRPr="00583E4A">
        <w:rPr>
          <w:sz w:val="16"/>
        </w:rPr>
        <w:t>But even more important than a quantitative difference in wages earned is the opportunity to work. Few of us would deny the therapeutic aspect of a day’s work. . . . It means that there is a place to go where people are friendly, understanding, and accepting. A place where the person has a chance to make a real contribution, to be appreciated as a valuable member of a team effort, and to participate in a meaningful and stimulating environment . . . sub-minimum wages help make these achievements a reality. (U.S. Congress 1980:229)</w:t>
      </w:r>
    </w:p>
    <w:p w14:paraId="5D5B3B3D" w14:textId="77777777" w:rsidR="00C04512" w:rsidRPr="00583E4A" w:rsidRDefault="00C04512" w:rsidP="00C04512">
      <w:pPr>
        <w:rPr>
          <w:sz w:val="16"/>
        </w:rPr>
      </w:pPr>
      <w:r w:rsidRPr="00583E4A">
        <w:rPr>
          <w:sz w:val="16"/>
        </w:rPr>
        <w:t>At times, employment program professionals went so far as to suggest that low-wage work served a medical function comparable to treatment like physical therapy. For example, as argued by the National Association of Rehabilitation Facilities (NARF), “Work as a rehabilitation modality is just as critical to whole person rehabilitation as speech therapy or physical therapy or social adjustment training” (U.S. Congress 1980:322). For employment program managers, the therapeutic value of work supplanted the question of whether employees could survive on their wages. This treatment of work as care discounts work as a source of material subsistence, contributing ideologically to delaborization.</w:t>
      </w:r>
    </w:p>
    <w:p w14:paraId="0FFC6D4D" w14:textId="77777777" w:rsidR="00C04512" w:rsidRPr="00583E4A" w:rsidRDefault="00C04512" w:rsidP="00C04512">
      <w:pPr>
        <w:rPr>
          <w:sz w:val="16"/>
        </w:rPr>
      </w:pPr>
      <w:r w:rsidRPr="00583E4A">
        <w:rPr>
          <w:sz w:val="16"/>
        </w:rPr>
        <w:t xml:space="preserve">Legislators were swayed by program managers’ stigma-based jurisdictional logics, eventually adopting professionals’ framing of the subminimum wage as a technical issue related to service provision. For instance, Senator Don Nickles (R-OK), a sponsor of the 1982 bill to remove the 50 percent wage floor adapted and passed in 1986, confronted an NFB representative on these grounds: “I guess a lot of the thrust of your statement seemed to say that this would be for the benefit of the managers of these businesses, at the expense of the [disabled] individual. I find that very contrary to our previous panelists today, whom I believe are very sincere individuals who are working very sincerely in trying to help disadvantaged or handicapped individuals” (U.S. Congress 1982b:82). </w:t>
      </w:r>
      <w:r w:rsidRPr="00583E4A">
        <w:rPr>
          <w:sz w:val="16"/>
        </w:rPr>
        <w:lastRenderedPageBreak/>
        <w:t>Similarly, in Representative Thomas Petri’s (R-WI) introduction to the 1985 subcommittee hearings that finalized the eventual bill, Petri stated,</w:t>
      </w:r>
    </w:p>
    <w:p w14:paraId="61F9EA27" w14:textId="77777777" w:rsidR="00C04512" w:rsidRPr="006800A1" w:rsidRDefault="00C04512" w:rsidP="00C04512">
      <w:pPr>
        <w:rPr>
          <w:sz w:val="16"/>
        </w:rPr>
      </w:pPr>
      <w:r w:rsidRPr="00583E4A">
        <w:rPr>
          <w:sz w:val="16"/>
        </w:rPr>
        <w:t xml:space="preserve">Whenever you consider any amendments to the Fair Labor Standards Act, you raise fears that you may be opening up all kinds of complicated and highly contentious issues, and this is understandable indeed. However, if the bill which is the subject of this morning’s hearings moves forward through the legislative process, I feel confident that we can insulate it from other Fair Labor Standards Act questions. For this issue is not really a labor standards issue at all, but </w:t>
      </w:r>
      <w:r w:rsidRPr="006800A1">
        <w:rPr>
          <w:sz w:val="16"/>
        </w:rPr>
        <w:t>rather a handicapped services issue. (U.S. Congress 1985:3, emphasis added)</w:t>
      </w:r>
    </w:p>
    <w:p w14:paraId="4B98C970" w14:textId="77777777" w:rsidR="00C04512" w:rsidRPr="00583E4A" w:rsidRDefault="00C04512" w:rsidP="00C04512">
      <w:pPr>
        <w:rPr>
          <w:sz w:val="16"/>
        </w:rPr>
      </w:pPr>
      <w:r w:rsidRPr="006800A1">
        <w:rPr>
          <w:rStyle w:val="StyleUnderline"/>
        </w:rPr>
        <w:t xml:space="preserve">By the time of the subcommittee hearings that finalized the 1986 bill, delaborization had been so successful that legislators appeared </w:t>
      </w:r>
      <w:r w:rsidRPr="006800A1">
        <w:rPr>
          <w:rStyle w:val="Emphasis"/>
        </w:rPr>
        <w:t xml:space="preserve">literally incapable </w:t>
      </w:r>
      <w:r w:rsidRPr="006800A1">
        <w:rPr>
          <w:rStyle w:val="StyleUnderline"/>
        </w:rPr>
        <w:t xml:space="preserve">of hearing </w:t>
      </w:r>
      <w:r w:rsidRPr="006800A1">
        <w:rPr>
          <w:rStyle w:val="Emphasis"/>
        </w:rPr>
        <w:t>opposing perspectives</w:t>
      </w:r>
      <w:r w:rsidRPr="006800A1">
        <w:rPr>
          <w:sz w:val="16"/>
        </w:rPr>
        <w:t>. After an extended presentation against the entrenchment of the subminimum wage by the NFB, Representative Austin Murphy (D-PA) replied, “So, really, you have no problem with this.” The NFB representative appeared taken off guard and reiterated (to no avail), “We have a lot of problem with it . . . we have a great deal of problem with it” (U.S. Congress 1985:73). As the acting executive director of</w:t>
      </w:r>
      <w:r w:rsidRPr="00583E4A">
        <w:rPr>
          <w:sz w:val="16"/>
        </w:rPr>
        <w:t xml:space="preserve"> the NARF summarized the disappearance of contention over the early 1980s, “It is our understanding that HR. 3091 [a 1982 proposal to remove the 50 percent wage floor] was never moved in the 98th Congress because of the political sensitivity of the FLSA. We understood and reluctantly accepted that fact. That is a major reason we are so pleased that this hearing is being held today. It helps acknowledge that the issue to be addressed today is employment of handicapped persons and not just another wage-hour law issue” (U.S. Congress 1985:8, emphasis added).</w:t>
      </w:r>
    </w:p>
    <w:p w14:paraId="3F749D69" w14:textId="77777777" w:rsidR="00C04512" w:rsidRPr="005602CA" w:rsidRDefault="00C04512" w:rsidP="00C04512">
      <w:pPr>
        <w:rPr>
          <w:rStyle w:val="StyleUnderline"/>
        </w:rPr>
      </w:pPr>
      <w:r w:rsidRPr="00D97CB3">
        <w:rPr>
          <w:rStyle w:val="StyleUnderline"/>
        </w:rPr>
        <w:t xml:space="preserve">Delaborization represented a </w:t>
      </w:r>
      <w:r w:rsidRPr="00C04512">
        <w:rPr>
          <w:rStyle w:val="Emphasis"/>
          <w:highlight w:val="green"/>
        </w:rPr>
        <w:t>systematic transformation</w:t>
      </w:r>
      <w:r w:rsidRPr="00C04512">
        <w:rPr>
          <w:rStyle w:val="StyleUnderline"/>
          <w:highlight w:val="green"/>
        </w:rPr>
        <w:t xml:space="preserve"> distinguishing</w:t>
      </w:r>
      <w:r w:rsidRPr="005602CA">
        <w:rPr>
          <w:rStyle w:val="StyleUnderline"/>
        </w:rPr>
        <w:t xml:space="preserve"> between “</w:t>
      </w:r>
      <w:r w:rsidRPr="00C04512">
        <w:rPr>
          <w:rStyle w:val="StyleUnderline"/>
          <w:highlight w:val="green"/>
        </w:rPr>
        <w:t xml:space="preserve">employment </w:t>
      </w:r>
      <w:r w:rsidRPr="00D97CB3">
        <w:rPr>
          <w:rStyle w:val="StyleUnderline"/>
        </w:rPr>
        <w:t>of handicapped persons</w:t>
      </w:r>
      <w:r w:rsidRPr="005602CA">
        <w:rPr>
          <w:rStyle w:val="StyleUnderline"/>
        </w:rPr>
        <w:t xml:space="preserve">” as </w:t>
      </w:r>
      <w:r w:rsidRPr="00C04512">
        <w:rPr>
          <w:rStyle w:val="StyleUnderline"/>
          <w:highlight w:val="green"/>
        </w:rPr>
        <w:t>subject to</w:t>
      </w:r>
      <w:r w:rsidRPr="005602CA">
        <w:rPr>
          <w:rStyle w:val="StyleUnderline"/>
        </w:rPr>
        <w:t xml:space="preserve"> the </w:t>
      </w:r>
      <w:r w:rsidRPr="00D97CB3">
        <w:rPr>
          <w:rStyle w:val="StyleUnderline"/>
        </w:rPr>
        <w:t xml:space="preserve">professional jurisdiction of </w:t>
      </w:r>
      <w:r w:rsidRPr="00C04512">
        <w:rPr>
          <w:rStyle w:val="Emphasis"/>
          <w:highlight w:val="green"/>
        </w:rPr>
        <w:t>self-styled disability experts</w:t>
      </w:r>
      <w:r w:rsidRPr="00C04512">
        <w:rPr>
          <w:rStyle w:val="StyleUnderline"/>
          <w:highlight w:val="green"/>
        </w:rPr>
        <w:t>, versus</w:t>
      </w:r>
      <w:r w:rsidRPr="005602CA">
        <w:rPr>
          <w:rStyle w:val="StyleUnderline"/>
        </w:rPr>
        <w:t xml:space="preserve"> “just </w:t>
      </w:r>
      <w:r w:rsidRPr="00D97CB3">
        <w:rPr>
          <w:rStyle w:val="StyleUnderline"/>
        </w:rPr>
        <w:t xml:space="preserve">another </w:t>
      </w:r>
      <w:r w:rsidRPr="00D97CB3">
        <w:rPr>
          <w:rStyle w:val="Emphasis"/>
        </w:rPr>
        <w:t>wage-hour law issue</w:t>
      </w:r>
      <w:r w:rsidRPr="00D97CB3">
        <w:rPr>
          <w:rStyle w:val="StyleUnderline"/>
        </w:rPr>
        <w:t xml:space="preserve">” subject to </w:t>
      </w:r>
      <w:r w:rsidRPr="00C04512">
        <w:rPr>
          <w:rStyle w:val="Emphasis"/>
          <w:highlight w:val="green"/>
        </w:rPr>
        <w:t>labor claims</w:t>
      </w:r>
      <w:r w:rsidRPr="005602CA">
        <w:rPr>
          <w:rStyle w:val="StyleUnderline"/>
        </w:rPr>
        <w:t>. This rhetorical transformation drew on disability stigma</w:t>
      </w:r>
      <w:r w:rsidRPr="00134B4A">
        <w:rPr>
          <w:sz w:val="16"/>
        </w:rPr>
        <w:t>, including paternalism toward disabled people, assumptions about the meaningless of disabled lives, and negativity toward the supposed idleness of disabled people.</w:t>
      </w:r>
      <w:r w:rsidRPr="00134B4A">
        <w:rPr>
          <w:rStyle w:val="StyleUnderline"/>
          <w:sz w:val="16"/>
        </w:rPr>
        <w:t xml:space="preserve"> </w:t>
      </w:r>
      <w:r w:rsidRPr="005602CA">
        <w:rPr>
          <w:rStyle w:val="StyleUnderline"/>
        </w:rPr>
        <w:t xml:space="preserve">However, </w:t>
      </w:r>
      <w:r w:rsidRPr="003C103C">
        <w:rPr>
          <w:rStyle w:val="StyleUnderline"/>
        </w:rPr>
        <w:t xml:space="preserve">disability stigma alone was an </w:t>
      </w:r>
      <w:r w:rsidRPr="003C103C">
        <w:rPr>
          <w:rStyle w:val="Emphasis"/>
        </w:rPr>
        <w:t>insufficient precondition</w:t>
      </w:r>
      <w:r w:rsidRPr="005602CA">
        <w:rPr>
          <w:rStyle w:val="StyleUnderline"/>
        </w:rPr>
        <w:t xml:space="preserve"> for delaborization</w:t>
      </w:r>
      <w:r w:rsidRPr="00583E4A">
        <w:rPr>
          <w:sz w:val="16"/>
        </w:rPr>
        <w:t xml:space="preserve">. Rather, </w:t>
      </w:r>
      <w:r w:rsidRPr="006800A1">
        <w:rPr>
          <w:rStyle w:val="StyleUnderline"/>
        </w:rPr>
        <w:t xml:space="preserve">disability </w:t>
      </w:r>
      <w:r w:rsidRPr="00C04512">
        <w:rPr>
          <w:rStyle w:val="StyleUnderline"/>
          <w:highlight w:val="green"/>
        </w:rPr>
        <w:t xml:space="preserve">stigma was </w:t>
      </w:r>
      <w:r w:rsidRPr="00C04512">
        <w:rPr>
          <w:rStyle w:val="Emphasis"/>
          <w:highlight w:val="green"/>
        </w:rPr>
        <w:t>inextricable</w:t>
      </w:r>
      <w:r w:rsidRPr="00C04512">
        <w:rPr>
          <w:rStyle w:val="StyleUnderline"/>
          <w:highlight w:val="green"/>
        </w:rPr>
        <w:t xml:space="preserve"> from </w:t>
      </w:r>
      <w:r w:rsidRPr="00C04512">
        <w:rPr>
          <w:rStyle w:val="Emphasis"/>
          <w:highlight w:val="green"/>
        </w:rPr>
        <w:t>institutional antecedents</w:t>
      </w:r>
      <w:r w:rsidRPr="00C04512">
        <w:rPr>
          <w:rStyle w:val="StyleUnderline"/>
          <w:highlight w:val="green"/>
        </w:rPr>
        <w:t xml:space="preserve">, including </w:t>
      </w:r>
      <w:r w:rsidRPr="003C103C">
        <w:rPr>
          <w:rStyle w:val="StyleUnderline"/>
        </w:rPr>
        <w:t xml:space="preserve">the </w:t>
      </w:r>
      <w:r w:rsidRPr="003C103C">
        <w:rPr>
          <w:rStyle w:val="Emphasis"/>
        </w:rPr>
        <w:t xml:space="preserve">rising </w:t>
      </w:r>
      <w:r w:rsidRPr="00C04512">
        <w:rPr>
          <w:rStyle w:val="Emphasis"/>
          <w:highlight w:val="green"/>
        </w:rPr>
        <w:t>political and economic power</w:t>
      </w:r>
      <w:r w:rsidRPr="00C04512">
        <w:rPr>
          <w:rStyle w:val="StyleUnderline"/>
          <w:highlight w:val="green"/>
        </w:rPr>
        <w:t xml:space="preserve"> of </w:t>
      </w:r>
      <w:r w:rsidRPr="00302C9D">
        <w:rPr>
          <w:rStyle w:val="StyleUnderline"/>
        </w:rPr>
        <w:t xml:space="preserve">employment program </w:t>
      </w:r>
      <w:r w:rsidRPr="00C04512">
        <w:rPr>
          <w:rStyle w:val="StyleUnderline"/>
          <w:highlight w:val="green"/>
        </w:rPr>
        <w:t xml:space="preserve">professionals and the </w:t>
      </w:r>
      <w:r w:rsidRPr="00C04512">
        <w:rPr>
          <w:rStyle w:val="Emphasis"/>
          <w:highlight w:val="green"/>
        </w:rPr>
        <w:t>crumbling labor–disability coalition</w:t>
      </w:r>
      <w:r w:rsidRPr="00C04512">
        <w:rPr>
          <w:rStyle w:val="StyleUnderline"/>
          <w:highlight w:val="green"/>
        </w:rPr>
        <w:t>. This</w:t>
      </w:r>
      <w:r w:rsidRPr="003C103C">
        <w:rPr>
          <w:rStyle w:val="StyleUnderline"/>
        </w:rPr>
        <w:t xml:space="preserve"> analysis </w:t>
      </w:r>
      <w:r w:rsidRPr="00C04512">
        <w:rPr>
          <w:rStyle w:val="StyleUnderline"/>
          <w:highlight w:val="green"/>
        </w:rPr>
        <w:t xml:space="preserve">problematizes </w:t>
      </w:r>
      <w:r w:rsidRPr="00C04512">
        <w:rPr>
          <w:rStyle w:val="Emphasis"/>
          <w:highlight w:val="green"/>
        </w:rPr>
        <w:t>essentialist constructions</w:t>
      </w:r>
      <w:r w:rsidRPr="00C04512">
        <w:rPr>
          <w:rStyle w:val="StyleUnderline"/>
          <w:highlight w:val="green"/>
        </w:rPr>
        <w:t xml:space="preserve"> of invisible work </w:t>
      </w:r>
      <w:r w:rsidRPr="003C103C">
        <w:rPr>
          <w:rStyle w:val="StyleUnderline"/>
        </w:rPr>
        <w:t>and offers</w:t>
      </w:r>
      <w:r w:rsidRPr="005602CA">
        <w:rPr>
          <w:rStyle w:val="StyleUnderline"/>
        </w:rPr>
        <w:t xml:space="preserve"> an “existence proof”</w:t>
      </w:r>
      <w:r w:rsidRPr="00583E4A">
        <w:rPr>
          <w:sz w:val="16"/>
        </w:rPr>
        <w:t xml:space="preserve"> (Small 2009</w:t>
      </w:r>
      <w:r w:rsidRPr="005602CA">
        <w:rPr>
          <w:rStyle w:val="StyleUnderline"/>
        </w:rPr>
        <w:t xml:space="preserve">) of delaborization as a </w:t>
      </w:r>
      <w:r w:rsidRPr="00134B4A">
        <w:rPr>
          <w:rStyle w:val="Emphasis"/>
        </w:rPr>
        <w:t>social process</w:t>
      </w:r>
      <w:r w:rsidRPr="005602CA">
        <w:rPr>
          <w:rStyle w:val="StyleUnderline"/>
        </w:rPr>
        <w:t xml:space="preserve"> fueled by </w:t>
      </w:r>
      <w:r w:rsidRPr="00134B4A">
        <w:rPr>
          <w:sz w:val="16"/>
        </w:rPr>
        <w:t>three</w:t>
      </w:r>
      <w:r w:rsidRPr="00134B4A">
        <w:rPr>
          <w:rStyle w:val="StyleUnderline"/>
          <w:sz w:val="16"/>
        </w:rPr>
        <w:t xml:space="preserve"> </w:t>
      </w:r>
      <w:r w:rsidRPr="005602CA">
        <w:rPr>
          <w:rStyle w:val="StyleUnderline"/>
        </w:rPr>
        <w:t>interrelated antecedents.</w:t>
      </w:r>
    </w:p>
    <w:p w14:paraId="77C7A92C" w14:textId="77777777" w:rsidR="00C04512" w:rsidRPr="00583E4A" w:rsidRDefault="00C04512" w:rsidP="00C04512">
      <w:pPr>
        <w:rPr>
          <w:sz w:val="16"/>
        </w:rPr>
      </w:pPr>
      <w:r w:rsidRPr="00583E4A">
        <w:rPr>
          <w:sz w:val="16"/>
        </w:rPr>
        <w:t>Conclusions: Mechanisms Driving Delaborization</w:t>
      </w:r>
    </w:p>
    <w:p w14:paraId="41B1E9A1" w14:textId="77777777" w:rsidR="00C04512" w:rsidRPr="00583E4A" w:rsidRDefault="00C04512" w:rsidP="00C04512">
      <w:pPr>
        <w:rPr>
          <w:sz w:val="16"/>
        </w:rPr>
      </w:pPr>
      <w:r w:rsidRPr="00583E4A">
        <w:rPr>
          <w:sz w:val="16"/>
        </w:rPr>
        <w:t>The late 1970s and early 1980s saw high levels of contention over the payment of subminimum wages to disabled workers, yet by 1986, contention disappeared from the Congressional Record, enabling the bipartisan passage of amendments entrenching the subminimum wage. This article develops delaborization as an emergent concept to explain the 1986 entrenchment of the subminimum wage. The rising power of employment program professionals, the crumbling disability–labor coalition, and ambient disability stigma helped program professionals achieve the legislative elimination of the floor on disabled workers’ wages in 1986.</w:t>
      </w:r>
    </w:p>
    <w:p w14:paraId="615CADDD" w14:textId="77777777" w:rsidR="00C04512" w:rsidRPr="00ED75F8" w:rsidRDefault="00C04512" w:rsidP="00C04512">
      <w:pPr>
        <w:rPr>
          <w:sz w:val="16"/>
        </w:rPr>
      </w:pPr>
      <w:r w:rsidRPr="006800A1">
        <w:rPr>
          <w:rStyle w:val="StyleUnderline"/>
        </w:rPr>
        <w:t>As</w:t>
      </w:r>
      <w:r w:rsidRPr="00D960A1">
        <w:rPr>
          <w:rStyle w:val="StyleUnderline"/>
        </w:rPr>
        <w:t xml:space="preserve"> large </w:t>
      </w:r>
      <w:r w:rsidRPr="008A07C6">
        <w:rPr>
          <w:rStyle w:val="StyleUnderline"/>
        </w:rPr>
        <w:t xml:space="preserve">state institutions were dismantled and </w:t>
      </w:r>
      <w:r w:rsidRPr="00C04512">
        <w:rPr>
          <w:rStyle w:val="Emphasis"/>
          <w:highlight w:val="green"/>
        </w:rPr>
        <w:t xml:space="preserve">professionals </w:t>
      </w:r>
      <w:r w:rsidRPr="006800A1">
        <w:rPr>
          <w:rStyle w:val="Emphasis"/>
        </w:rPr>
        <w:t>took control</w:t>
      </w:r>
      <w:r w:rsidRPr="006800A1">
        <w:rPr>
          <w:rStyle w:val="StyleUnderline"/>
        </w:rPr>
        <w:t xml:space="preserve"> of disabled workers’ time use and labor power, these professionals</w:t>
      </w:r>
      <w:r w:rsidRPr="00D960A1">
        <w:rPr>
          <w:rStyle w:val="StyleUnderline"/>
        </w:rPr>
        <w:t xml:space="preserve"> </w:t>
      </w:r>
      <w:r w:rsidRPr="00C04512">
        <w:rPr>
          <w:rStyle w:val="Emphasis"/>
          <w:highlight w:val="green"/>
        </w:rPr>
        <w:t>leveraged</w:t>
      </w:r>
      <w:r w:rsidRPr="006800A1">
        <w:rPr>
          <w:rStyle w:val="Emphasis"/>
        </w:rPr>
        <w:t xml:space="preserve"> government connections</w:t>
      </w:r>
      <w:r w:rsidRPr="006800A1">
        <w:rPr>
          <w:rStyle w:val="StyleUnderline"/>
        </w:rPr>
        <w:t xml:space="preserve"> to achieve </w:t>
      </w:r>
      <w:r w:rsidRPr="00C04512">
        <w:rPr>
          <w:rStyle w:val="Emphasis"/>
          <w:highlight w:val="green"/>
        </w:rPr>
        <w:t>disproportionate influence</w:t>
      </w:r>
      <w:r w:rsidRPr="00C04512">
        <w:rPr>
          <w:rStyle w:val="StyleUnderline"/>
          <w:highlight w:val="green"/>
        </w:rPr>
        <w:t xml:space="preserve"> over congress</w:t>
      </w:r>
      <w:r w:rsidRPr="00D960A1">
        <w:rPr>
          <w:rStyle w:val="StyleUnderline"/>
        </w:rPr>
        <w:t xml:space="preserve">ional debates and achieve the entrenchment of the </w:t>
      </w:r>
      <w:r w:rsidRPr="00ED75F8">
        <w:rPr>
          <w:rStyle w:val="Emphasis"/>
        </w:rPr>
        <w:t>subminimum wage</w:t>
      </w:r>
      <w:r w:rsidRPr="00D960A1">
        <w:rPr>
          <w:rStyle w:val="StyleUnderline"/>
        </w:rPr>
        <w:t xml:space="preserve">. Weaknesses in the </w:t>
      </w:r>
      <w:r w:rsidRPr="00ED75F8">
        <w:rPr>
          <w:rStyle w:val="Emphasis"/>
        </w:rPr>
        <w:t>opposing coalition</w:t>
      </w:r>
      <w:r w:rsidRPr="00D960A1">
        <w:rPr>
          <w:rStyle w:val="StyleUnderline"/>
        </w:rPr>
        <w:t xml:space="preserve"> of </w:t>
      </w:r>
      <w:r w:rsidRPr="00ED75F8">
        <w:rPr>
          <w:sz w:val="16"/>
        </w:rPr>
        <w:t>disability rights groups and</w:t>
      </w:r>
      <w:r w:rsidRPr="00ED75F8">
        <w:rPr>
          <w:rStyle w:val="StyleUnderline"/>
          <w:sz w:val="16"/>
        </w:rPr>
        <w:t xml:space="preserve"> </w:t>
      </w:r>
      <w:r w:rsidRPr="00ED75F8">
        <w:rPr>
          <w:rStyle w:val="Emphasis"/>
        </w:rPr>
        <w:t>labor unions</w:t>
      </w:r>
      <w:r w:rsidRPr="00583E4A">
        <w:rPr>
          <w:sz w:val="16"/>
        </w:rPr>
        <w:t xml:space="preserve">, which stemmed from preexisting animosity between these groups and the Reagan administration’s generalized attack on labor, </w:t>
      </w:r>
      <w:r w:rsidRPr="00D960A1">
        <w:rPr>
          <w:rStyle w:val="StyleUnderline"/>
        </w:rPr>
        <w:t>limited this coalition’s capacity to mount effective opposition</w:t>
      </w:r>
      <w:r w:rsidRPr="00583E4A">
        <w:rPr>
          <w:sz w:val="16"/>
        </w:rPr>
        <w:t xml:space="preserve">. Furthermore, </w:t>
      </w:r>
      <w:r w:rsidRPr="00D960A1">
        <w:rPr>
          <w:rStyle w:val="StyleUnderline"/>
        </w:rPr>
        <w:t>preexisting disability stigma enabled program managers’ jurisdictional logics to take root in legislative discourse</w:t>
      </w:r>
      <w:r w:rsidRPr="00583E4A">
        <w:rPr>
          <w:sz w:val="16"/>
        </w:rPr>
        <w:t xml:space="preserve">. This article does not reify the 1986 bill as the determinative moment in delaborization—as I described, the most significant </w:t>
      </w:r>
      <w:r w:rsidRPr="00ED75F8">
        <w:rPr>
          <w:sz w:val="16"/>
        </w:rPr>
        <w:t>declines in disabled workers’ wages occurred pre-1986—but uses the legislative institutionalization of wage floor loopholes as a window into stakeholder negotiations and the disappearance of labor frames. I use this empirical case to illustrate mechanisms driving delaborization, a phenomenon seen across sectors and historical periods with important consequences for the organization of work.</w:t>
      </w:r>
    </w:p>
    <w:p w14:paraId="3B86D219" w14:textId="77777777" w:rsidR="00C04512" w:rsidRPr="00583E4A" w:rsidRDefault="00C04512" w:rsidP="00C04512">
      <w:pPr>
        <w:rPr>
          <w:sz w:val="16"/>
        </w:rPr>
      </w:pPr>
      <w:r w:rsidRPr="00ED75F8">
        <w:rPr>
          <w:sz w:val="16"/>
        </w:rPr>
        <w:lastRenderedPageBreak/>
        <w:t xml:space="preserve">Events contributing to the erosion of the wage floor for disabled workers were path-dependent and cannot be generalized across all potential cases of delaborization, yet this analysis may sensitize scholars to mechanisms driving delaborization in other empirical cases. I identify expertise, the withdrawal of labor unions, and identity-based stigma as important but not necessarily exclusive mechanisms driving delaborization, and I encourage future research documenting other potential mechanisms (e.g., the spatial (re)organization of work [see Uğurlu 2013]). Ultimately, comparative research is needed to evaluate and extend the framework </w:t>
      </w:r>
      <w:r w:rsidRPr="00583E4A">
        <w:rPr>
          <w:sz w:val="16"/>
        </w:rPr>
        <w:t>proposed here. Furthermore, comparative research may adjudicate among these three factors to assess which are most determinative, a judgment this article defers by naming them as three intersecting factors. In sketching out potential future analyses, I focus on workfare, prison labor, and household labor as the central cases of invisible work addressed in prior literature, although other comparisons may be generative for future research.</w:t>
      </w:r>
    </w:p>
    <w:p w14:paraId="3E36E89E" w14:textId="77777777" w:rsidR="00C04512" w:rsidRPr="00583E4A" w:rsidRDefault="00C04512" w:rsidP="00C04512">
      <w:pPr>
        <w:rPr>
          <w:sz w:val="16"/>
        </w:rPr>
      </w:pPr>
      <w:r w:rsidRPr="00ED75F8">
        <w:rPr>
          <w:rStyle w:val="Emphasis"/>
        </w:rPr>
        <w:t>Preexisting collective paternalism</w:t>
      </w:r>
      <w:r w:rsidRPr="002F5285">
        <w:rPr>
          <w:rStyle w:val="StyleUnderline"/>
        </w:rPr>
        <w:t xml:space="preserve"> toward disabled people</w:t>
      </w:r>
      <w:r w:rsidRPr="00583E4A">
        <w:rPr>
          <w:sz w:val="16"/>
        </w:rPr>
        <w:t xml:space="preserve"> (Barriga 2012; Carney et al. 2023; Pettinicchio 2019) </w:t>
      </w:r>
      <w:r w:rsidRPr="002F5285">
        <w:rPr>
          <w:rStyle w:val="StyleUnderline"/>
        </w:rPr>
        <w:t>and the stigmatization of disabled people’s purported idleness</w:t>
      </w:r>
      <w:r w:rsidRPr="00583E4A">
        <w:rPr>
          <w:sz w:val="16"/>
        </w:rPr>
        <w:t xml:space="preserve"> (Carmody 2022; Gleeson 1999; Nibert 1995; Rose 2017; Russell 1998, 2019; Stone 1984) </w:t>
      </w:r>
      <w:r w:rsidRPr="002F5285">
        <w:rPr>
          <w:rStyle w:val="StyleUnderline"/>
        </w:rPr>
        <w:t xml:space="preserve">made disabled workers </w:t>
      </w:r>
      <w:r w:rsidRPr="00ED75F8">
        <w:rPr>
          <w:rStyle w:val="Emphasis"/>
        </w:rPr>
        <w:t>vulnerable</w:t>
      </w:r>
      <w:r w:rsidRPr="002F5285">
        <w:rPr>
          <w:rStyle w:val="StyleUnderline"/>
        </w:rPr>
        <w:t xml:space="preserve"> to the reclassification of their work as a social </w:t>
      </w:r>
      <w:r w:rsidRPr="00ED75F8">
        <w:rPr>
          <w:rStyle w:val="StyleUnderline"/>
        </w:rPr>
        <w:t>service. Other forms of identity-based stigma may also lay the groundwork for delaborization</w:t>
      </w:r>
      <w:r w:rsidRPr="00583E4A">
        <w:rPr>
          <w:sz w:val="16"/>
        </w:rPr>
        <w:t xml:space="preserve">, although the mechanisms linking this stigma to delaborization vary. For example, studies of workfare and prison labor highlight the centrality of race to these labor regimes (Goldberg 2001; Hatton 2020, 2021; Krinsky 2007; Peck 2001; Soss et al. 2011). </w:t>
      </w:r>
      <w:r w:rsidRPr="00ED75F8">
        <w:rPr>
          <w:rStyle w:val="StyleUnderline"/>
        </w:rPr>
        <w:t>Racism contributes to delaborization through mechanisms such as the cultural construction of Black and Latino/a workers as “lazy” and in need of white governance</w:t>
      </w:r>
      <w:r w:rsidRPr="00583E4A">
        <w:rPr>
          <w:sz w:val="16"/>
        </w:rPr>
        <w:t xml:space="preserve"> (Soss et al. 2011). Similarly, </w:t>
      </w:r>
      <w:r w:rsidRPr="00ED75F8">
        <w:rPr>
          <w:rStyle w:val="StyleUnderline"/>
        </w:rPr>
        <w:t>sexist views of women’s natural inclination toward care work contribute to the invisibility of household labor</w:t>
      </w:r>
      <w:r w:rsidRPr="00583E4A">
        <w:rPr>
          <w:sz w:val="16"/>
        </w:rPr>
        <w:t xml:space="preserve"> (Daniels 1987; Federici [1975] 2012; Fortunati 1995; Hartmann 1981; Sarti et al. 2018), intersecting with racism in cases where household labor is outsourced to women of color (Liu 2017; Nakano Glenn 1992). Overall, </w:t>
      </w:r>
      <w:r w:rsidRPr="008A07C6">
        <w:rPr>
          <w:rStyle w:val="StyleUnderline"/>
        </w:rPr>
        <w:t>comparing</w:t>
      </w:r>
      <w:r w:rsidRPr="002F5285">
        <w:rPr>
          <w:rStyle w:val="StyleUnderline"/>
        </w:rPr>
        <w:t xml:space="preserve"> these cases to the subminimum wage highlights the role of </w:t>
      </w:r>
      <w:r w:rsidRPr="00ED75F8">
        <w:rPr>
          <w:rStyle w:val="Emphasis"/>
        </w:rPr>
        <w:t>identity-based stigma</w:t>
      </w:r>
      <w:r w:rsidRPr="002F5285">
        <w:rPr>
          <w:rStyle w:val="StyleUnderline"/>
        </w:rPr>
        <w:t xml:space="preserve"> in delaborization, but</w:t>
      </w:r>
      <w:r w:rsidRPr="00583E4A">
        <w:rPr>
          <w:sz w:val="16"/>
        </w:rPr>
        <w:t>—in contrast to extant literature on invisible work—</w:t>
      </w:r>
      <w:r w:rsidRPr="002F5285">
        <w:rPr>
          <w:rStyle w:val="StyleUnderline"/>
        </w:rPr>
        <w:t xml:space="preserve">identifies stigma as an </w:t>
      </w:r>
      <w:r w:rsidRPr="00ED75F8">
        <w:rPr>
          <w:rStyle w:val="Emphasis"/>
        </w:rPr>
        <w:t>insufficient prerequisite</w:t>
      </w:r>
      <w:r w:rsidRPr="002F5285">
        <w:rPr>
          <w:rStyle w:val="StyleUnderline"/>
        </w:rPr>
        <w:t xml:space="preserve"> in and of itself. Instead, delaborization emerges from the </w:t>
      </w:r>
      <w:r w:rsidRPr="00ED75F8">
        <w:rPr>
          <w:rStyle w:val="Emphasis"/>
        </w:rPr>
        <w:t>interplay</w:t>
      </w:r>
      <w:r w:rsidRPr="002F5285">
        <w:rPr>
          <w:rStyle w:val="StyleUnderline"/>
        </w:rPr>
        <w:t xml:space="preserve"> of </w:t>
      </w:r>
      <w:r w:rsidRPr="00ED75F8">
        <w:rPr>
          <w:rStyle w:val="Emphasis"/>
        </w:rPr>
        <w:t>stigma</w:t>
      </w:r>
      <w:r w:rsidRPr="002F5285">
        <w:rPr>
          <w:rStyle w:val="StyleUnderline"/>
        </w:rPr>
        <w:t xml:space="preserve"> and </w:t>
      </w:r>
      <w:r w:rsidRPr="00ED75F8">
        <w:rPr>
          <w:rStyle w:val="Emphasis"/>
        </w:rPr>
        <w:t>institutional factors</w:t>
      </w:r>
      <w:r w:rsidRPr="002F5285">
        <w:rPr>
          <w:rStyle w:val="StyleUnderline"/>
        </w:rPr>
        <w:t xml:space="preserve">, including the </w:t>
      </w:r>
      <w:r w:rsidRPr="00ED75F8">
        <w:rPr>
          <w:sz w:val="16"/>
        </w:rPr>
        <w:t>rise of experts and</w:t>
      </w:r>
      <w:r w:rsidRPr="00ED75F8">
        <w:rPr>
          <w:rStyle w:val="StyleUnderline"/>
          <w:sz w:val="16"/>
        </w:rPr>
        <w:t xml:space="preserve"> </w:t>
      </w:r>
      <w:r w:rsidRPr="00ED75F8">
        <w:rPr>
          <w:rStyle w:val="Emphasis"/>
        </w:rPr>
        <w:t>withdrawal of unions</w:t>
      </w:r>
      <w:r w:rsidRPr="002F5285">
        <w:rPr>
          <w:rStyle w:val="StyleUnderline"/>
        </w:rPr>
        <w:t>.</w:t>
      </w:r>
    </w:p>
    <w:p w14:paraId="5B86BF93" w14:textId="77777777" w:rsidR="00C04512" w:rsidRPr="00ED75F8" w:rsidRDefault="00C04512" w:rsidP="00C04512">
      <w:pPr>
        <w:rPr>
          <w:sz w:val="16"/>
        </w:rPr>
      </w:pPr>
      <w:r w:rsidRPr="00ED75F8">
        <w:rPr>
          <w:sz w:val="16"/>
        </w:rPr>
        <w:t>The limited involvement of labor unions represents an additional antecedent to delaborization. This article shows that unions withdrew from the subminimum wage during the 1980s due to their beleaguered position during the Reagan years and their lingering bad blood with disability activists following deinstitutionalization. Research on the pol</w:t>
      </w:r>
      <w:r w:rsidRPr="00583E4A">
        <w:rPr>
          <w:sz w:val="16"/>
        </w:rPr>
        <w:t xml:space="preserve">itical dynamics of workfare has shown that during the 1990s, as workfare programs </w:t>
      </w:r>
      <w:r w:rsidRPr="00ED75F8">
        <w:rPr>
          <w:sz w:val="16"/>
        </w:rPr>
        <w:t>were rolled out, many unions distanced themselves due to the stigma of welfare (Goldberg 2001; Krinsky 2007; Simmons 2002). Krinsky (2007) identifies unions’ limited opposition to New York’s workfare program as a major factor in its successful institutionalization. Similarly, research on paid household labor identifies low unionization rates in this sector as a major factor in the low valuation of this work (Duffy 2011; Dwyer 2013). Furthermore, unions have been criticized for their limited concern with mass incarceration (Kilgore 2013), which may enable prisoners’ low wages. The 1986 entrenchment of the subminimum wage suggests unions’ relative neglect of certain forms of labor may enable delaborization in these sectors.</w:t>
      </w:r>
    </w:p>
    <w:p w14:paraId="5B7063DC" w14:textId="77777777" w:rsidR="00C04512" w:rsidRPr="00583E4A" w:rsidRDefault="00C04512" w:rsidP="00C04512">
      <w:pPr>
        <w:rPr>
          <w:rStyle w:val="StyleUnderline"/>
        </w:rPr>
      </w:pPr>
      <w:r w:rsidRPr="00ED75F8">
        <w:rPr>
          <w:sz w:val="16"/>
        </w:rPr>
        <w:t xml:space="preserve">Finally, emergent professionals play a crucial role in delaborization. During the 1980s and 1990s, a new class of technocrats (often housed in think tanks) guided the conception and implementation of workfare (Oliker 1994; Peck 2001; Peck and Theodore 2010). By identifying welfare reform as a political priority and claiming jurisdiction over emergent forms of workfare, these policy technocrats established themselves as a dominant force in U.S. political life. Relatedly, recent work has highlighted the role of incarceration and reentry “experts” in overseeing prison work (Hatton 2021). Professional expertise may play a less obvious role in forms of delaborization documented primarily at cultural and interpersonal levels, such as household labor. However, when labor classification struggles rise to the legal/institutional level, professionals’ advocacy may be determinative: DeRock (2019) finds that staff in the statistics </w:t>
      </w:r>
      <w:r w:rsidRPr="00583E4A">
        <w:rPr>
          <w:sz w:val="16"/>
        </w:rPr>
        <w:t xml:space="preserve">departments of international financial organizations exercise tremendous power over the exclusion of housework from GDP and other economic metrics. Anderson’s (2021) work on child labor offers an intriguing countercase, suggesting that professionals may play a determinative role in undoing delaborization; her work highlights how under some </w:t>
      </w:r>
      <w:r w:rsidRPr="006800A1">
        <w:rPr>
          <w:sz w:val="16"/>
        </w:rPr>
        <w:t xml:space="preserve">historical conditions, middle-class professional reformers made children’s labor visible and advocated for protections. Existing research suggests that </w:t>
      </w:r>
      <w:r w:rsidRPr="006800A1">
        <w:rPr>
          <w:rStyle w:val="StyleUnderline"/>
        </w:rPr>
        <w:t>across empirical cases, professionals’ identification of</w:t>
      </w:r>
      <w:r w:rsidRPr="006800A1">
        <w:rPr>
          <w:sz w:val="16"/>
        </w:rPr>
        <w:t xml:space="preserve"> a population’s</w:t>
      </w:r>
      <w:r w:rsidRPr="00ED75F8">
        <w:rPr>
          <w:sz w:val="16"/>
        </w:rPr>
        <w:t xml:space="preserve"> time use and</w:t>
      </w:r>
      <w:r w:rsidRPr="00ED75F8">
        <w:rPr>
          <w:rStyle w:val="StyleUnderline"/>
          <w:sz w:val="16"/>
        </w:rPr>
        <w:t xml:space="preserve"> </w:t>
      </w:r>
      <w:r w:rsidRPr="00C04512">
        <w:rPr>
          <w:rStyle w:val="StyleUnderline"/>
          <w:highlight w:val="green"/>
        </w:rPr>
        <w:t>labor</w:t>
      </w:r>
      <w:r w:rsidRPr="00583E4A">
        <w:rPr>
          <w:rStyle w:val="StyleUnderline"/>
        </w:rPr>
        <w:t xml:space="preserve"> power </w:t>
      </w:r>
      <w:r w:rsidRPr="00C04512">
        <w:rPr>
          <w:rStyle w:val="StyleUnderline"/>
          <w:highlight w:val="green"/>
        </w:rPr>
        <w:t>as a technical issue</w:t>
      </w:r>
      <w:r w:rsidRPr="00583E4A">
        <w:rPr>
          <w:rStyle w:val="StyleUnderline"/>
        </w:rPr>
        <w:t xml:space="preserve"> subject to their expertise may </w:t>
      </w:r>
      <w:r w:rsidRPr="00C04512">
        <w:rPr>
          <w:rStyle w:val="Emphasis"/>
          <w:highlight w:val="green"/>
        </w:rPr>
        <w:t xml:space="preserve">edge out </w:t>
      </w:r>
      <w:r w:rsidRPr="00DF2BF7">
        <w:rPr>
          <w:rStyle w:val="Emphasis"/>
        </w:rPr>
        <w:t>labor</w:t>
      </w:r>
      <w:r w:rsidRPr="00ED75F8">
        <w:rPr>
          <w:rStyle w:val="Emphasis"/>
        </w:rPr>
        <w:t xml:space="preserve"> or </w:t>
      </w:r>
      <w:r w:rsidRPr="00C04512">
        <w:rPr>
          <w:rStyle w:val="Emphasis"/>
          <w:highlight w:val="green"/>
        </w:rPr>
        <w:t xml:space="preserve">social movement </w:t>
      </w:r>
      <w:r w:rsidRPr="005E0331">
        <w:rPr>
          <w:rStyle w:val="Emphasis"/>
        </w:rPr>
        <w:t>frames</w:t>
      </w:r>
      <w:r w:rsidRPr="005E0331">
        <w:rPr>
          <w:rStyle w:val="StyleUnderline"/>
        </w:rPr>
        <w:t xml:space="preserve"> and “</w:t>
      </w:r>
      <w:r w:rsidRPr="005E0331">
        <w:rPr>
          <w:rStyle w:val="Emphasis"/>
        </w:rPr>
        <w:t>thin” political discourse</w:t>
      </w:r>
      <w:r w:rsidRPr="00583E4A">
        <w:rPr>
          <w:rStyle w:val="StyleUnderline"/>
        </w:rPr>
        <w:t xml:space="preserve"> overall.</w:t>
      </w:r>
    </w:p>
    <w:p w14:paraId="01B3D9A0" w14:textId="77777777" w:rsidR="00C04512" w:rsidRPr="009B7FC1" w:rsidRDefault="00C04512" w:rsidP="00C04512">
      <w:pPr>
        <w:rPr>
          <w:sz w:val="16"/>
        </w:rPr>
      </w:pPr>
      <w:r w:rsidRPr="00884ADF">
        <w:rPr>
          <w:sz w:val="16"/>
        </w:rPr>
        <w:t>These last two mechanisms driving delaborization—</w:t>
      </w:r>
      <w:r w:rsidRPr="00583E4A">
        <w:rPr>
          <w:rStyle w:val="StyleUnderline"/>
        </w:rPr>
        <w:t>the limited involvement of unions and professionals’ ascendance</w:t>
      </w:r>
      <w:r w:rsidRPr="00884ADF">
        <w:rPr>
          <w:sz w:val="16"/>
        </w:rPr>
        <w:t>—</w:t>
      </w:r>
      <w:r w:rsidRPr="00583E4A">
        <w:rPr>
          <w:rStyle w:val="StyleUnderline"/>
        </w:rPr>
        <w:t xml:space="preserve">grow entangled in cases where unions align with </w:t>
      </w:r>
      <w:r w:rsidRPr="000D2271">
        <w:rPr>
          <w:rStyle w:val="Emphasis"/>
        </w:rPr>
        <w:t>managerial professionals</w:t>
      </w:r>
      <w:r w:rsidRPr="00583E4A">
        <w:rPr>
          <w:rStyle w:val="StyleUnderline"/>
        </w:rPr>
        <w:t xml:space="preserve">. </w:t>
      </w:r>
      <w:r w:rsidRPr="00884ADF">
        <w:rPr>
          <w:sz w:val="16"/>
        </w:rPr>
        <w:t xml:space="preserve">Workfare and prison work exemplify these dynamics. Courts and legislatures have prevented incarcerated workers from unionizing </w:t>
      </w:r>
      <w:r w:rsidRPr="00884ADF">
        <w:rPr>
          <w:sz w:val="16"/>
        </w:rPr>
        <w:lastRenderedPageBreak/>
        <w:t xml:space="preserve">(Fink 2016; Hatton 2020, 2021), yet </w:t>
      </w:r>
      <w:r w:rsidRPr="009B7FC1">
        <w:rPr>
          <w:rStyle w:val="StyleUnderline"/>
        </w:rPr>
        <w:t>correctional officers’ unions are among the most powerful bargaining units in the United States</w:t>
      </w:r>
      <w:r w:rsidRPr="009B7FC1">
        <w:rPr>
          <w:sz w:val="16"/>
        </w:rPr>
        <w:t xml:space="preserve"> (Page 2011). </w:t>
      </w:r>
      <w:r w:rsidRPr="009B7FC1">
        <w:rPr>
          <w:rStyle w:val="StyleUnderline"/>
        </w:rPr>
        <w:t>These unions lobby for prison expansion</w:t>
      </w:r>
      <w:r w:rsidRPr="009B7FC1">
        <w:rPr>
          <w:sz w:val="16"/>
        </w:rPr>
        <w:t>, and thus the expansion of prison labor regimes,</w:t>
      </w:r>
      <w:r w:rsidRPr="009B7FC1">
        <w:rPr>
          <w:rStyle w:val="StyleUnderline"/>
          <w:sz w:val="16"/>
        </w:rPr>
        <w:t xml:space="preserve"> </w:t>
      </w:r>
      <w:r w:rsidRPr="009B7FC1">
        <w:rPr>
          <w:rStyle w:val="StyleUnderline"/>
        </w:rPr>
        <w:t xml:space="preserve">through claims to </w:t>
      </w:r>
      <w:r w:rsidRPr="009B7FC1">
        <w:rPr>
          <w:rStyle w:val="Emphasis"/>
        </w:rPr>
        <w:t>unique professional expertise</w:t>
      </w:r>
      <w:r w:rsidRPr="009B7FC1">
        <w:rPr>
          <w:sz w:val="16"/>
        </w:rPr>
        <w:t xml:space="preserve"> (Page 2011). </w:t>
      </w:r>
      <w:r w:rsidRPr="009B7FC1">
        <w:rPr>
          <w:rStyle w:val="StyleUnderline"/>
        </w:rPr>
        <w:t>Welfare state workers</w:t>
      </w:r>
      <w:r w:rsidRPr="009B7FC1">
        <w:rPr>
          <w:sz w:val="16"/>
        </w:rPr>
        <w:t xml:space="preserve">, including those who administer workfare programs, </w:t>
      </w:r>
      <w:r w:rsidRPr="009B7FC1">
        <w:rPr>
          <w:rStyle w:val="StyleUnderline"/>
        </w:rPr>
        <w:t>are also unionized</w:t>
      </w:r>
      <w:r w:rsidRPr="009B7FC1">
        <w:rPr>
          <w:sz w:val="16"/>
        </w:rPr>
        <w:t xml:space="preserve"> in some sites (Simmons 2002). </w:t>
      </w:r>
      <w:r w:rsidRPr="009B7FC1">
        <w:rPr>
          <w:rStyle w:val="StyleUnderline"/>
        </w:rPr>
        <w:t>Unions may treat these street-level bureaucrats as their constituents, rather than the workfare recipients they supervise</w:t>
      </w:r>
      <w:r w:rsidRPr="009B7FC1">
        <w:rPr>
          <w:sz w:val="16"/>
        </w:rPr>
        <w:t xml:space="preserve">, and thus fail to advocate for adequate conditions in workfare programs. I have suggested </w:t>
      </w:r>
      <w:r w:rsidRPr="009B7FC1">
        <w:rPr>
          <w:rStyle w:val="StyleUnderline"/>
        </w:rPr>
        <w:t>these dynamics contributed to the entrenchment of the subminimum wage, with unions treating employment program staff rather than disabled workers as potential constituents</w:t>
      </w:r>
      <w:r w:rsidRPr="009B7FC1">
        <w:rPr>
          <w:sz w:val="16"/>
        </w:rPr>
        <w:t>, but this alliance between unions and managerial professionals appears even stronger in other cases of delaborization.</w:t>
      </w:r>
    </w:p>
    <w:p w14:paraId="6BB07569" w14:textId="77777777" w:rsidR="00C04512" w:rsidRPr="006800A1" w:rsidRDefault="00C04512" w:rsidP="00C04512">
      <w:pPr>
        <w:rPr>
          <w:sz w:val="16"/>
        </w:rPr>
      </w:pPr>
      <w:r w:rsidRPr="009B7FC1">
        <w:rPr>
          <w:sz w:val="16"/>
        </w:rPr>
        <w:t xml:space="preserve">Notably, </w:t>
      </w:r>
      <w:r w:rsidRPr="009B7FC1">
        <w:rPr>
          <w:rStyle w:val="StyleUnderline"/>
        </w:rPr>
        <w:t xml:space="preserve">the subminimum wage, prison labor, and workfare all emerged or were entrenched </w:t>
      </w:r>
      <w:r w:rsidRPr="009B7FC1">
        <w:rPr>
          <w:sz w:val="16"/>
        </w:rPr>
        <w:t>in the United States</w:t>
      </w:r>
      <w:r w:rsidRPr="009B7FC1">
        <w:rPr>
          <w:rStyle w:val="StyleUnderline"/>
          <w:sz w:val="16"/>
        </w:rPr>
        <w:t xml:space="preserve"> </w:t>
      </w:r>
      <w:r w:rsidRPr="009B7FC1">
        <w:rPr>
          <w:rStyle w:val="StyleUnderline"/>
        </w:rPr>
        <w:t>over the late twentieth century. Other forms of invisible work,</w:t>
      </w:r>
      <w:r w:rsidRPr="00583E4A">
        <w:rPr>
          <w:rStyle w:val="StyleUnderline"/>
        </w:rPr>
        <w:t xml:space="preserve"> such as college athletics and internships, also diffused over the same period. </w:t>
      </w:r>
      <w:r w:rsidRPr="00102CDE">
        <w:rPr>
          <w:rStyle w:val="StyleUnderline"/>
        </w:rPr>
        <w:t xml:space="preserve">This timing suggests potential connections between </w:t>
      </w:r>
      <w:r w:rsidRPr="00102CDE">
        <w:rPr>
          <w:rStyle w:val="Emphasis"/>
        </w:rPr>
        <w:t>delaborization</w:t>
      </w:r>
      <w:r w:rsidRPr="00102CDE">
        <w:rPr>
          <w:rStyle w:val="StyleUnderline"/>
        </w:rPr>
        <w:t xml:space="preserve"> and </w:t>
      </w:r>
      <w:r w:rsidRPr="00102CDE">
        <w:rPr>
          <w:rStyle w:val="Emphasis"/>
        </w:rPr>
        <w:t>neoliberalism</w:t>
      </w:r>
      <w:r w:rsidRPr="00102CDE">
        <w:rPr>
          <w:sz w:val="16"/>
        </w:rPr>
        <w:t xml:space="preserve">. The three antecedents to delaborization identified in this article are linked in extant literature to neoliberal dynamics. </w:t>
      </w:r>
      <w:r w:rsidRPr="00102CDE">
        <w:rPr>
          <w:rStyle w:val="StyleUnderline"/>
        </w:rPr>
        <w:t xml:space="preserve">An extensive literature documents </w:t>
      </w:r>
      <w:r w:rsidRPr="00102CDE">
        <w:rPr>
          <w:rStyle w:val="Emphasis"/>
        </w:rPr>
        <w:t>state</w:t>
      </w:r>
      <w:r w:rsidRPr="00102CDE">
        <w:rPr>
          <w:rStyle w:val="StyleUnderline"/>
        </w:rPr>
        <w:t xml:space="preserve"> and</w:t>
      </w:r>
      <w:r w:rsidRPr="00102CDE">
        <w:rPr>
          <w:rStyle w:val="Emphasis"/>
        </w:rPr>
        <w:t xml:space="preserve"> capitalist attacks on unions</w:t>
      </w:r>
      <w:r w:rsidRPr="00102CDE">
        <w:rPr>
          <w:rStyle w:val="StyleUnderline"/>
        </w:rPr>
        <w:t xml:space="preserve"> as a </w:t>
      </w:r>
      <w:r w:rsidRPr="00102CDE">
        <w:rPr>
          <w:rStyle w:val="Emphasis"/>
        </w:rPr>
        <w:t xml:space="preserve">key component </w:t>
      </w:r>
      <w:r w:rsidRPr="006800A1">
        <w:rPr>
          <w:rStyle w:val="Emphasis"/>
        </w:rPr>
        <w:t>of neoliberalism</w:t>
      </w:r>
      <w:r w:rsidRPr="006800A1">
        <w:rPr>
          <w:sz w:val="16"/>
        </w:rPr>
        <w:t xml:space="preserve"> (Belzer 1994; Eidlin 2018; Fantasia and Voss 2004; Richards 2010). I argued that </w:t>
      </w:r>
      <w:r w:rsidRPr="006800A1">
        <w:rPr>
          <w:rStyle w:val="StyleUnderline"/>
        </w:rPr>
        <w:t xml:space="preserve">this </w:t>
      </w:r>
      <w:r w:rsidRPr="006800A1">
        <w:rPr>
          <w:rStyle w:val="Emphasis"/>
        </w:rPr>
        <w:t>siege on unions</w:t>
      </w:r>
      <w:r w:rsidRPr="006800A1">
        <w:rPr>
          <w:rStyle w:val="StyleUnderline"/>
        </w:rPr>
        <w:t xml:space="preserve"> contributed to their </w:t>
      </w:r>
      <w:r w:rsidRPr="006800A1">
        <w:rPr>
          <w:rStyle w:val="Emphasis"/>
        </w:rPr>
        <w:t>retreat from the subminimum wage</w:t>
      </w:r>
      <w:r w:rsidRPr="006800A1">
        <w:rPr>
          <w:rStyle w:val="StyleUnderline"/>
        </w:rPr>
        <w:t>; it may also have contributed to their withdrawal from other sites of delaborization, such as workfare, prison labor, college athletics, and internships</w:t>
      </w:r>
      <w:r w:rsidRPr="006800A1">
        <w:rPr>
          <w:sz w:val="16"/>
        </w:rPr>
        <w:t xml:space="preserve">. Additionally, some research identifies the “rule of experts” as a defining characteristic of neoliberalism (Babb 2018; Berman 2022; Collier 2017). While much of this research focuses on the influence of professional economists, other elements of the neoliberal technocracy have been subject to recent scholarly interest (Higgins and Larner 2017). </w:t>
      </w:r>
      <w:r w:rsidRPr="006800A1">
        <w:rPr>
          <w:rStyle w:val="StyleUnderline"/>
        </w:rPr>
        <w:t xml:space="preserve">The technocratic character of neoliberalism may have </w:t>
      </w:r>
      <w:r w:rsidRPr="006800A1">
        <w:rPr>
          <w:rStyle w:val="Emphasis"/>
        </w:rPr>
        <w:t>granted leverage</w:t>
      </w:r>
      <w:r w:rsidRPr="006800A1">
        <w:rPr>
          <w:rStyle w:val="StyleUnderline"/>
        </w:rPr>
        <w:t xml:space="preserve"> to employment program professionals or to the emergent experts overseeing workfare or prison labor</w:t>
      </w:r>
      <w:r w:rsidRPr="006800A1">
        <w:rPr>
          <w:sz w:val="16"/>
        </w:rPr>
        <w:t xml:space="preserve">. Extant research has also shown how </w:t>
      </w:r>
      <w:r w:rsidRPr="006800A1">
        <w:rPr>
          <w:rStyle w:val="StyleUnderline"/>
        </w:rPr>
        <w:t>neoliberal actors and institutions drew on existing forms of identity-based stigma</w:t>
      </w:r>
      <w:r w:rsidRPr="006800A1">
        <w:rPr>
          <w:sz w:val="16"/>
        </w:rPr>
        <w:t>, particularly racism,</w:t>
      </w:r>
      <w:r w:rsidRPr="006800A1">
        <w:rPr>
          <w:rStyle w:val="StyleUnderline"/>
          <w:sz w:val="16"/>
        </w:rPr>
        <w:t xml:space="preserve"> </w:t>
      </w:r>
      <w:r w:rsidRPr="006800A1">
        <w:rPr>
          <w:rStyle w:val="StyleUnderline"/>
        </w:rPr>
        <w:t xml:space="preserve">to </w:t>
      </w:r>
      <w:r w:rsidRPr="006800A1">
        <w:rPr>
          <w:rStyle w:val="Emphasis"/>
        </w:rPr>
        <w:t>legitimize their regimes</w:t>
      </w:r>
      <w:r w:rsidRPr="006800A1">
        <w:rPr>
          <w:rStyle w:val="StyleUnderline"/>
        </w:rPr>
        <w:t xml:space="preserve"> and deepen these social divisions</w:t>
      </w:r>
      <w:r w:rsidRPr="006800A1">
        <w:rPr>
          <w:sz w:val="16"/>
        </w:rPr>
        <w:t xml:space="preserve"> (Soss et al. 2011; Wacquant 2009). </w:t>
      </w:r>
      <w:r w:rsidRPr="006800A1">
        <w:rPr>
          <w:rStyle w:val="StyleUnderline"/>
        </w:rPr>
        <w:t xml:space="preserve">Delaborization may thus be an </w:t>
      </w:r>
      <w:r w:rsidRPr="006800A1">
        <w:rPr>
          <w:rStyle w:val="Emphasis"/>
        </w:rPr>
        <w:t>especially potent strategy</w:t>
      </w:r>
      <w:r w:rsidRPr="006800A1">
        <w:rPr>
          <w:rStyle w:val="StyleUnderline"/>
        </w:rPr>
        <w:t xml:space="preserve"> for legitimizing low wages and poor working conditions under neoliberalism</w:t>
      </w:r>
      <w:r w:rsidRPr="006800A1">
        <w:rPr>
          <w:sz w:val="16"/>
        </w:rPr>
        <w:t>, and it might be analyzed in future work as an aspect of neoliberal capitalism.</w:t>
      </w:r>
    </w:p>
    <w:p w14:paraId="6B953661" w14:textId="77777777" w:rsidR="00C04512" w:rsidRPr="00583E4A" w:rsidRDefault="00C04512" w:rsidP="00C04512">
      <w:pPr>
        <w:rPr>
          <w:sz w:val="16"/>
        </w:rPr>
      </w:pPr>
      <w:r w:rsidRPr="006800A1">
        <w:rPr>
          <w:sz w:val="16"/>
        </w:rPr>
        <w:t>The concept of delaborization may also have utility for research on other historical periods. Future research on the subminimum wage might move backward or forward in time, investigating how the conditions for the (in)visibility of the subminimum wage differed between the 1930s and the 1960s, or between 1986 and the present day. Beyond disability, my</w:t>
      </w:r>
      <w:r w:rsidRPr="00583E4A">
        <w:rPr>
          <w:sz w:val="16"/>
        </w:rPr>
        <w:t xml:space="preserve"> findings have analytic continuities with Goluboff’s (2010) analysis of the “lost promise” of the civil rights movement. Goluboff (2010) shows that in the 1940s and 1950s, civil rights groups (especially the NAACP) turned away from the exploitation of working-class Black people and instead focused on segregation, especially as it affected Black elites. She argues that rather than seeking to eradicate exploitation, the civil rights movement narrowed its attention to anti-discrimination, a field that other scholarship shows professionalized over subsequent decades (Edelman 2016). This comparison illuminates some limitations of bipartisan professionalism decoupled from union organizing. Despite both movements’ success in arenas beyond labor, in Goluboff’s case, the activist retreat from sweeping progressive critiques of exploitation contributed to the professionalization of anti-discrimination and the depoliticization of racialized labor; similarly, </w:t>
      </w:r>
      <w:r w:rsidRPr="00583E4A">
        <w:rPr>
          <w:rStyle w:val="StyleUnderline"/>
        </w:rPr>
        <w:t xml:space="preserve">the </w:t>
      </w:r>
      <w:r w:rsidRPr="00884ADF">
        <w:rPr>
          <w:rStyle w:val="Emphasis"/>
        </w:rPr>
        <w:t>crumbling labor–disability coalition</w:t>
      </w:r>
      <w:r w:rsidRPr="00583E4A">
        <w:rPr>
          <w:rStyle w:val="StyleUnderline"/>
        </w:rPr>
        <w:t xml:space="preserve"> opposing the subminimum wage enabled professionals to </w:t>
      </w:r>
      <w:r w:rsidRPr="00884ADF">
        <w:rPr>
          <w:rStyle w:val="Emphasis"/>
        </w:rPr>
        <w:t>seize jurisdiction</w:t>
      </w:r>
      <w:r w:rsidRPr="00583E4A">
        <w:rPr>
          <w:rStyle w:val="StyleUnderline"/>
        </w:rPr>
        <w:t xml:space="preserve"> and delaborize subminimum wage work</w:t>
      </w:r>
      <w:r w:rsidRPr="00583E4A">
        <w:rPr>
          <w:sz w:val="16"/>
        </w:rPr>
        <w:t>. Extending this comparison to the present day, some scholars argue that contemporary racial contention may be resolved through the invisibilization of racial equity work (Wingfield 2019). The transmutation of grassroots anti-racist struggles into diversity consulting as a professionalized field rendering invisible the ongoing anti-racist labor of workers of color might be analyzed in future work as a contemporary manifestation of delaborization (for precedents to this analysis, see Bell and Hartman 2007; Wingfield 2019).</w:t>
      </w:r>
    </w:p>
    <w:p w14:paraId="565413F5" w14:textId="77777777" w:rsidR="00C04512" w:rsidRDefault="00C04512" w:rsidP="00C04512">
      <w:pPr>
        <w:rPr>
          <w:sz w:val="16"/>
        </w:rPr>
      </w:pPr>
      <w:r w:rsidRPr="00583E4A">
        <w:rPr>
          <w:rStyle w:val="StyleUnderline"/>
        </w:rPr>
        <w:t>The sociological recognition of delaborization is a crucial step toward demystifying labor and improving conditions for workers whose labor is masked as such</w:t>
      </w:r>
      <w:r w:rsidRPr="00583E4A">
        <w:rPr>
          <w:sz w:val="16"/>
        </w:rPr>
        <w:t xml:space="preserve">. Prior research reveals that the construction of labor as a service to the worker legitimizes low wages and brutal working conditions across sectors (e.g., Collins and Mayer 2010; Crain et al. 2016; Hatton 2020; Holmes 2013). The research program on delaborization that this article outlines might illuminate preconditions for the poor working conditions of prisoners, workfare recipients, student athletes, migrant workers, interns, care workers, graduate students, day laborers, and a range of other groups. The working conditions of the aforementioned </w:t>
      </w:r>
      <w:r w:rsidRPr="00583E4A">
        <w:rPr>
          <w:sz w:val="16"/>
        </w:rPr>
        <w:lastRenderedPageBreak/>
        <w:t>groups are of great concern to sociologists in many subfields, most obviously the sociology of labor, but also the sociology of gender (via the invisibility of care work), the sociology of migration (via the treatment of migrant workers as beneficiaries of their own exploitation), political sociology (via prison labor and workfare), the sociology of education (via the work conditions of student athletes, graduate students, and interns), and the sociology of race/ethnicity (via the role of racism in delaborization across prison labor, workfare, and migrant labor), among other fields. Delaborization represents an essential concept for any intellectual agenda on work, necessitating that future research adopt the processual approach outlined here.</w:t>
      </w:r>
    </w:p>
    <w:p w14:paraId="728E8D6B" w14:textId="382D67A4" w:rsidR="00C04512" w:rsidRPr="00D604FA" w:rsidRDefault="00C04512" w:rsidP="00C04512">
      <w:pPr>
        <w:pStyle w:val="Heading4"/>
      </w:pPr>
      <w:r>
        <w:t xml:space="preserve">3 – Caring for the future is an act of </w:t>
      </w:r>
      <w:r>
        <w:rPr>
          <w:u w:val="single"/>
        </w:rPr>
        <w:t>anticipation</w:t>
      </w:r>
      <w:r>
        <w:t xml:space="preserve"> that helps us structure our politics to establish preconditions for flourishing. </w:t>
      </w:r>
    </w:p>
    <w:p w14:paraId="61D445E5" w14:textId="77777777" w:rsidR="00C04512" w:rsidRDefault="00C04512" w:rsidP="00C04512">
      <w:r>
        <w:t xml:space="preserve">Gary </w:t>
      </w:r>
      <w:r w:rsidRPr="00D604FA">
        <w:rPr>
          <w:rStyle w:val="Style13ptBold"/>
        </w:rPr>
        <w:t>Wilder 17</w:t>
      </w:r>
      <w:r>
        <w:t xml:space="preserve">, Associate Professor, Anthropology, City University of New York Graduate Center, "Anticipation," https://www.politicalconcepts.org/anticipation-gary-wilder/ </w:t>
      </w:r>
    </w:p>
    <w:p w14:paraId="278A3DFB" w14:textId="77777777" w:rsidR="00C04512" w:rsidRPr="00404FAE" w:rsidRDefault="00C04512" w:rsidP="00C04512">
      <w:pPr>
        <w:rPr>
          <w:sz w:val="16"/>
        </w:rPr>
      </w:pPr>
      <w:r w:rsidRPr="00404FAE">
        <w:rPr>
          <w:sz w:val="16"/>
        </w:rPr>
        <w:t xml:space="preserve">Adorno thus offers </w:t>
      </w:r>
      <w:r w:rsidRPr="00B74FF8">
        <w:rPr>
          <w:sz w:val="16"/>
        </w:rPr>
        <w:t xml:space="preserve">an orientation to </w:t>
      </w:r>
      <w:r w:rsidRPr="00B74FF8">
        <w:rPr>
          <w:rStyle w:val="StyleUnderline"/>
        </w:rPr>
        <w:t>futurity</w:t>
      </w:r>
      <w:r w:rsidRPr="00B74FF8">
        <w:rPr>
          <w:sz w:val="16"/>
        </w:rPr>
        <w:t xml:space="preserve">, at once political and dialectical, that is </w:t>
      </w:r>
      <w:r w:rsidRPr="00B74FF8">
        <w:rPr>
          <w:rStyle w:val="StyleUnderline"/>
        </w:rPr>
        <w:t xml:space="preserve">organized around human </w:t>
      </w:r>
      <w:r w:rsidRPr="00B74FF8">
        <w:rPr>
          <w:rStyle w:val="Emphasis"/>
        </w:rPr>
        <w:t>action in the present</w:t>
      </w:r>
      <w:r w:rsidRPr="00B74FF8">
        <w:rPr>
          <w:sz w:val="16"/>
        </w:rPr>
        <w:t xml:space="preserve">. </w:t>
      </w:r>
      <w:r w:rsidRPr="00B74FF8">
        <w:rPr>
          <w:rStyle w:val="StyleUnderline"/>
        </w:rPr>
        <w:t>Beyond</w:t>
      </w:r>
      <w:r w:rsidRPr="00B74FF8">
        <w:rPr>
          <w:sz w:val="16"/>
        </w:rPr>
        <w:t xml:space="preserve"> the </w:t>
      </w:r>
      <w:r w:rsidRPr="00B74FF8">
        <w:rPr>
          <w:rStyle w:val="StyleUnderline"/>
        </w:rPr>
        <w:t xml:space="preserve">opposition between </w:t>
      </w:r>
      <w:r w:rsidRPr="00B74FF8">
        <w:rPr>
          <w:rStyle w:val="Emphasis"/>
        </w:rPr>
        <w:t>gradual reformism</w:t>
      </w:r>
      <w:r w:rsidRPr="00B74FF8">
        <w:rPr>
          <w:rStyle w:val="StyleUnderline"/>
        </w:rPr>
        <w:t xml:space="preserve"> and </w:t>
      </w:r>
      <w:r w:rsidRPr="00B74FF8">
        <w:rPr>
          <w:rStyle w:val="Emphasis"/>
        </w:rPr>
        <w:t>revolutionary rupture</w:t>
      </w:r>
      <w:r w:rsidRPr="00B74FF8">
        <w:rPr>
          <w:sz w:val="16"/>
        </w:rPr>
        <w:t xml:space="preserve">, through the everyday work of finding and wrenching free bits of good which can be associated with new languages and rewoven into history, the </w:t>
      </w:r>
      <w:r w:rsidRPr="00B74FF8">
        <w:rPr>
          <w:rStyle w:val="StyleUnderline"/>
        </w:rPr>
        <w:t xml:space="preserve">possibility of </w:t>
      </w:r>
      <w:r w:rsidRPr="00B74FF8">
        <w:rPr>
          <w:rStyle w:val="Emphasis"/>
        </w:rPr>
        <w:t>reconciliation</w:t>
      </w:r>
      <w:r w:rsidRPr="00B74FF8">
        <w:rPr>
          <w:sz w:val="16"/>
        </w:rPr>
        <w:t xml:space="preserve"> is </w:t>
      </w:r>
      <w:r w:rsidRPr="00B74FF8">
        <w:rPr>
          <w:rStyle w:val="StyleUnderline"/>
        </w:rPr>
        <w:t>opened and</w:t>
      </w:r>
      <w:r w:rsidRPr="00B74FF8">
        <w:rPr>
          <w:sz w:val="16"/>
        </w:rPr>
        <w:t xml:space="preserve"> glimpses of </w:t>
      </w:r>
      <w:r w:rsidRPr="00B74FF8">
        <w:rPr>
          <w:rStyle w:val="StyleUnderline"/>
        </w:rPr>
        <w:t>redemption</w:t>
      </w:r>
      <w:r w:rsidRPr="00B74FF8">
        <w:rPr>
          <w:sz w:val="16"/>
        </w:rPr>
        <w:t xml:space="preserve"> are </w:t>
      </w:r>
      <w:r w:rsidRPr="00B74FF8">
        <w:rPr>
          <w:rStyle w:val="StyleUnderline"/>
        </w:rPr>
        <w:t>possible</w:t>
      </w:r>
      <w:r w:rsidRPr="00B74FF8">
        <w:rPr>
          <w:sz w:val="16"/>
        </w:rPr>
        <w:t>.</w:t>
      </w:r>
      <w:r w:rsidRPr="00404FAE">
        <w:rPr>
          <w:sz w:val="16"/>
        </w:rPr>
        <w:t xml:space="preserve"> </w:t>
      </w:r>
    </w:p>
    <w:p w14:paraId="7D788D36" w14:textId="77777777" w:rsidR="00C04512" w:rsidRPr="00F65336" w:rsidRDefault="00C04512" w:rsidP="00C04512">
      <w:pPr>
        <w:rPr>
          <w:sz w:val="16"/>
        </w:rPr>
      </w:pPr>
      <w:r w:rsidRPr="00F65336">
        <w:rPr>
          <w:sz w:val="16"/>
        </w:rPr>
        <w:t xml:space="preserve">Adorno thus suggests that these glimpses of </w:t>
      </w:r>
      <w:r w:rsidRPr="00F65336">
        <w:rPr>
          <w:rStyle w:val="Emphasis"/>
        </w:rPr>
        <w:t xml:space="preserve">future </w:t>
      </w:r>
      <w:r w:rsidRPr="00C04512">
        <w:rPr>
          <w:rStyle w:val="Emphasis"/>
          <w:highlight w:val="green"/>
        </w:rPr>
        <w:t>possibility</w:t>
      </w:r>
      <w:r w:rsidRPr="00C04512">
        <w:rPr>
          <w:rStyle w:val="StyleUnderline"/>
          <w:highlight w:val="green"/>
        </w:rPr>
        <w:t xml:space="preserve"> must be pursued </w:t>
      </w:r>
      <w:r w:rsidRPr="00C04512">
        <w:rPr>
          <w:rStyle w:val="Emphasis"/>
          <w:highlight w:val="gree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C04512">
        <w:rPr>
          <w:rStyle w:val="Emphasis"/>
          <w:highlight w:val="green"/>
        </w:rPr>
        <w:t>links</w:t>
      </w:r>
      <w:r w:rsidRPr="00C04512">
        <w:rPr>
          <w:rStyle w:val="StyleUnderline"/>
          <w:highlight w:val="green"/>
        </w:rPr>
        <w:t xml:space="preserve"> prospect for </w:t>
      </w:r>
      <w:r w:rsidRPr="00C04512">
        <w:rPr>
          <w:rStyle w:val="Emphasis"/>
          <w:highlight w:val="green"/>
        </w:rPr>
        <w:t>transformation</w:t>
      </w:r>
      <w:r w:rsidRPr="00F65336">
        <w:rPr>
          <w:rStyle w:val="StyleUnderline"/>
        </w:rPr>
        <w:t xml:space="preserve"> to</w:t>
      </w:r>
      <w:r w:rsidRPr="00F65336">
        <w:rPr>
          <w:sz w:val="16"/>
        </w:rPr>
        <w:t xml:space="preserve"> acts of </w:t>
      </w:r>
      <w:r w:rsidRPr="00C04512">
        <w:rPr>
          <w:rStyle w:val="Emphasis"/>
          <w:highlight w:val="green"/>
        </w:rPr>
        <w:t>political imagination</w:t>
      </w:r>
      <w:r w:rsidRPr="00F65336">
        <w:rPr>
          <w:sz w:val="16"/>
        </w:rPr>
        <w:t>. As with “progress,” Adorno tries to think utopia against “utopia.” In his 1964 exchange with Ernst Bloch, he criticizes ideological forms of “</w:t>
      </w:r>
      <w:r w:rsidRPr="00C04512">
        <w:rPr>
          <w:rStyle w:val="StyleUnderline"/>
          <w:highlight w:val="green"/>
        </w:rPr>
        <w:t>cheap</w:t>
      </w:r>
      <w:r w:rsidRPr="00F65336">
        <w:rPr>
          <w:sz w:val="16"/>
        </w:rPr>
        <w:t xml:space="preserve">” and “false” </w:t>
      </w:r>
      <w:r w:rsidRPr="00C04512">
        <w:rPr>
          <w:rStyle w:val="StyleUnderline"/>
          <w:highlight w:val="green"/>
        </w:rPr>
        <w:t>utopias</w:t>
      </w:r>
      <w:r w:rsidRPr="00F65336">
        <w:rPr>
          <w:sz w:val="16"/>
        </w:rPr>
        <w:t xml:space="preserve"> which </w:t>
      </w:r>
      <w:r w:rsidRPr="00C04512">
        <w:rPr>
          <w:rStyle w:val="StyleUnderline"/>
          <w:highlight w:val="green"/>
        </w:rPr>
        <w:t>present</w:t>
      </w:r>
      <w:r w:rsidRPr="00F65336">
        <w:rPr>
          <w:rStyle w:val="StyleUnderline"/>
        </w:rPr>
        <w:t xml:space="preserve"> the given </w:t>
      </w:r>
      <w:r w:rsidRPr="00C04512">
        <w:rPr>
          <w:rStyle w:val="StyleUnderline"/>
          <w:highlight w:val="green"/>
        </w:rPr>
        <w:t xml:space="preserve">world as </w:t>
      </w:r>
      <w:r w:rsidRPr="00C04512">
        <w:rPr>
          <w:rStyle w:val="Emphasis"/>
          <w:highlight w:val="green"/>
        </w:rPr>
        <w:t>already</w:t>
      </w:r>
      <w:r w:rsidRPr="00F65336">
        <w:rPr>
          <w:rStyle w:val="Emphasis"/>
        </w:rPr>
        <w:t xml:space="preserve"> reconciled and </w:t>
      </w:r>
      <w:r w:rsidRPr="00C04512">
        <w:rPr>
          <w:rStyle w:val="Emphasis"/>
          <w:highlight w:val="green"/>
        </w:rPr>
        <w:t>realized</w:t>
      </w:r>
      <w:r w:rsidRPr="00F65336">
        <w:rPr>
          <w:sz w:val="16"/>
        </w:rPr>
        <w:t>.39 And he recognizes the value of the (Jewish) prohibition against picturing the future concretely “insofar as we do not know what the correct thing would be.”40 At the same time, he insists that “</w:t>
      </w:r>
      <w:r w:rsidRPr="00C04512">
        <w:rPr>
          <w:rStyle w:val="Emphasis"/>
          <w:highlight w:val="gree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14CE5851" w14:textId="77777777" w:rsidR="00C04512" w:rsidRPr="00F65336" w:rsidRDefault="00C04512" w:rsidP="00C04512">
      <w:pPr>
        <w:rPr>
          <w:sz w:val="16"/>
          <w:szCs w:val="16"/>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C04512">
        <w:rPr>
          <w:rStyle w:val="StyleUnderline"/>
          <w:highlight w:val="green"/>
        </w:rPr>
        <w:t>people</w:t>
      </w:r>
      <w:r w:rsidRPr="00F65336">
        <w:rPr>
          <w:sz w:val="16"/>
          <w:szCs w:val="16"/>
        </w:rPr>
        <w:t xml:space="preserve"> are </w:t>
      </w:r>
      <w:r w:rsidRPr="00C04512">
        <w:rPr>
          <w:rStyle w:val="StyleUnderline"/>
          <w:highlight w:val="green"/>
        </w:rPr>
        <w:t>sworn to this world</w:t>
      </w:r>
      <w:r w:rsidRPr="00F65336">
        <w:rPr>
          <w:rStyle w:val="StyleUnderline"/>
        </w:rPr>
        <w:t xml:space="preserve"> as it is and</w:t>
      </w:r>
      <w:r w:rsidRPr="00F65336">
        <w:rPr>
          <w:sz w:val="16"/>
          <w:szCs w:val="16"/>
        </w:rPr>
        <w:t xml:space="preserve"> have this </w:t>
      </w:r>
      <w:r w:rsidRPr="00C04512">
        <w:rPr>
          <w:rStyle w:val="Emphasis"/>
          <w:highlight w:val="green"/>
        </w:rPr>
        <w:t>blocked</w:t>
      </w:r>
      <w:r w:rsidRPr="00F65336">
        <w:rPr>
          <w:rStyle w:val="Emphasis"/>
        </w:rPr>
        <w:t xml:space="preserve"> consciousness</w:t>
      </w:r>
      <w:r w:rsidRPr="00F65336">
        <w:rPr>
          <w:rStyle w:val="StyleUnderline"/>
        </w:rPr>
        <w:t xml:space="preserve"> vis-à-vis </w:t>
      </w:r>
      <w:r w:rsidRPr="00C04512">
        <w:rPr>
          <w:rStyle w:val="StyleUnderline"/>
          <w:highlight w:val="green"/>
        </w:rPr>
        <w:t>possibility</w:t>
      </w:r>
      <w:r w:rsidRPr="00F65336">
        <w:rPr>
          <w:sz w:val="16"/>
          <w:szCs w:val="16"/>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w:t>
      </w:r>
    </w:p>
    <w:p w14:paraId="4B1ECD1A" w14:textId="77777777" w:rsidR="00C04512" w:rsidRPr="00F65336" w:rsidRDefault="00C04512" w:rsidP="00C04512">
      <w:pPr>
        <w:rPr>
          <w:sz w:val="16"/>
        </w:rPr>
      </w:pPr>
      <w:r w:rsidRPr="00F65336">
        <w:rPr>
          <w:sz w:val="16"/>
        </w:rPr>
        <w:t xml:space="preserve">In short, Adorno invites critics to undertake a tricky, if not paradoxical, practice of envisioning without defining. This </w:t>
      </w:r>
      <w:r w:rsidRPr="00C04512">
        <w:rPr>
          <w:rStyle w:val="StyleUnderline"/>
          <w:highlight w:val="green"/>
        </w:rPr>
        <w:t>balancing</w:t>
      </w:r>
      <w:r w:rsidRPr="00F65336">
        <w:rPr>
          <w:sz w:val="16"/>
        </w:rPr>
        <w:t xml:space="preserve"> act between identifying </w:t>
      </w:r>
      <w:r w:rsidRPr="00C04512">
        <w:rPr>
          <w:rStyle w:val="Emphasis"/>
          <w:highlight w:val="green"/>
        </w:rPr>
        <w:t>concrete</w:t>
      </w:r>
      <w:r w:rsidRPr="00F65336">
        <w:rPr>
          <w:rStyle w:val="Emphasis"/>
        </w:rPr>
        <w:t xml:space="preserve"> possibilities</w:t>
      </w:r>
      <w:r w:rsidRPr="00F65336">
        <w:rPr>
          <w:rStyle w:val="StyleUnderline"/>
        </w:rPr>
        <w:t xml:space="preserve"> through </w:t>
      </w:r>
      <w:r w:rsidRPr="00C04512">
        <w:rPr>
          <w:rStyle w:val="Emphasis"/>
          <w:highlight w:val="green"/>
        </w:rPr>
        <w:t>utopian imagination</w:t>
      </w:r>
      <w:r w:rsidRPr="00F65336">
        <w:rPr>
          <w:sz w:val="16"/>
        </w:rPr>
        <w:t xml:space="preserve"> while not foreclosing outcomes through predictive naming is a crucial dimension of what I am calling </w:t>
      </w:r>
      <w:r w:rsidRPr="00F65336">
        <w:rPr>
          <w:rStyle w:val="StyleUnderline"/>
        </w:rPr>
        <w:t>anticipation</w:t>
      </w:r>
      <w:r w:rsidRPr="00F65336">
        <w:rPr>
          <w:sz w:val="16"/>
        </w:rPr>
        <w:t xml:space="preserve">. This </w:t>
      </w:r>
      <w:r w:rsidRPr="00F65336">
        <w:rPr>
          <w:rStyle w:val="StyleUnderline"/>
        </w:rPr>
        <w:t>orientation to</w:t>
      </w:r>
      <w:r w:rsidRPr="00F65336">
        <w:rPr>
          <w:sz w:val="16"/>
        </w:rPr>
        <w:t xml:space="preserve"> the </w:t>
      </w:r>
      <w:r w:rsidRPr="00F65336">
        <w:rPr>
          <w:rStyle w:val="StyleUnderline"/>
        </w:rPr>
        <w:t xml:space="preserve">future </w:t>
      </w:r>
      <w:r w:rsidRPr="00C04512">
        <w:rPr>
          <w:rStyle w:val="StyleUnderline"/>
          <w:highlight w:val="green"/>
        </w:rPr>
        <w:t>breaks with</w:t>
      </w:r>
      <w:r w:rsidRPr="00F65336">
        <w:rPr>
          <w:sz w:val="16"/>
        </w:rPr>
        <w:t xml:space="preserve"> the </w:t>
      </w:r>
      <w:r w:rsidRPr="00C04512">
        <w:rPr>
          <w:rStyle w:val="StyleUnderline"/>
          <w:highlight w:val="green"/>
        </w:rPr>
        <w:t>liberal faith</w:t>
      </w:r>
      <w:r w:rsidRPr="00F65336">
        <w:rPr>
          <w:sz w:val="16"/>
        </w:rPr>
        <w:t xml:space="preserve"> that </w:t>
      </w:r>
      <w:r w:rsidRPr="00C04512">
        <w:rPr>
          <w:rStyle w:val="StyleUnderline"/>
          <w:highlight w:val="green"/>
        </w:rPr>
        <w:t>things will</w:t>
      </w:r>
      <w:r w:rsidRPr="00F65336">
        <w:rPr>
          <w:rStyle w:val="StyleUnderline"/>
        </w:rPr>
        <w:t xml:space="preserve"> </w:t>
      </w:r>
      <w:r w:rsidRPr="00F65336">
        <w:rPr>
          <w:rStyle w:val="Emphasis"/>
        </w:rPr>
        <w:t>automatically</w:t>
      </w:r>
      <w:r w:rsidRPr="00F65336">
        <w:rPr>
          <w:sz w:val="16"/>
        </w:rPr>
        <w:t xml:space="preserve"> and </w:t>
      </w:r>
      <w:r w:rsidRPr="00F65336">
        <w:rPr>
          <w:rStyle w:val="StyleUnderline"/>
        </w:rPr>
        <w:t xml:space="preserve">progressively </w:t>
      </w:r>
      <w:r w:rsidRPr="00C04512">
        <w:rPr>
          <w:rStyle w:val="Emphasis"/>
          <w:highlight w:val="green"/>
        </w:rPr>
        <w:t>work</w:t>
      </w:r>
      <w:r w:rsidRPr="00F65336">
        <w:rPr>
          <w:rStyle w:val="Emphasis"/>
        </w:rPr>
        <w:t xml:space="preserve"> themselves </w:t>
      </w:r>
      <w:r w:rsidRPr="00C04512">
        <w:rPr>
          <w:rStyle w:val="Emphasis"/>
          <w:highlight w:val="green"/>
        </w:rPr>
        <w:t>out</w:t>
      </w:r>
      <w:r w:rsidRPr="00F65336">
        <w:rPr>
          <w:sz w:val="16"/>
        </w:rPr>
        <w:t xml:space="preserve">. But does so in ways that </w:t>
      </w:r>
      <w:r w:rsidRPr="00F65336">
        <w:rPr>
          <w:rStyle w:val="Emphasis"/>
        </w:rPr>
        <w:t>differ fundamentally</w:t>
      </w:r>
      <w:r w:rsidRPr="00F65336">
        <w:rPr>
          <w:rStyle w:val="StyleUnderline"/>
        </w:rPr>
        <w:t xml:space="preserve"> from</w:t>
      </w:r>
      <w:r w:rsidRPr="00F65336">
        <w:rPr>
          <w:sz w:val="16"/>
        </w:rPr>
        <w:t xml:space="preserve"> either “</w:t>
      </w:r>
      <w:r w:rsidRPr="00F65336">
        <w:rPr>
          <w:rStyle w:val="StyleUnderline"/>
        </w:rPr>
        <w:t>waiting without expectation</w:t>
      </w:r>
      <w:r w:rsidRPr="00F65336">
        <w:rPr>
          <w:sz w:val="16"/>
        </w:rPr>
        <w:t xml:space="preserve">” </w:t>
      </w:r>
      <w:r w:rsidRPr="00F65336">
        <w:rPr>
          <w:rStyle w:val="StyleUnderline"/>
        </w:rPr>
        <w:t xml:space="preserve">or </w:t>
      </w:r>
      <w:r w:rsidRPr="00F65336">
        <w:rPr>
          <w:rStyle w:val="Emphasis"/>
        </w:rPr>
        <w:t>nihilistic calls</w:t>
      </w:r>
      <w:r w:rsidRPr="00F65336">
        <w:rPr>
          <w:rStyle w:val="StyleUnderline"/>
        </w:rPr>
        <w:t xml:space="preserve"> to accept</w:t>
      </w:r>
      <w:r w:rsidRPr="00F65336">
        <w:rPr>
          <w:sz w:val="16"/>
        </w:rPr>
        <w:t xml:space="preserve"> the </w:t>
      </w:r>
      <w:r w:rsidRPr="00F65336">
        <w:rPr>
          <w:rStyle w:val="Emphasis"/>
        </w:rPr>
        <w:t>impasse of the present</w:t>
      </w:r>
      <w:r w:rsidRPr="00F65336">
        <w:rPr>
          <w:sz w:val="16"/>
        </w:rPr>
        <w:t xml:space="preserve">, </w:t>
      </w:r>
      <w:r w:rsidRPr="00F65336">
        <w:rPr>
          <w:rStyle w:val="StyleUnderline"/>
        </w:rPr>
        <w:t>abjure transformative projects</w:t>
      </w:r>
      <w:r w:rsidRPr="00F65336">
        <w:rPr>
          <w:sz w:val="16"/>
        </w:rPr>
        <w:t xml:space="preserve">, or </w:t>
      </w:r>
      <w:r w:rsidRPr="00F65336">
        <w:rPr>
          <w:rStyle w:val="StyleUnderline"/>
        </w:rPr>
        <w:t>renounce propositions</w:t>
      </w:r>
      <w:r w:rsidRPr="00F65336">
        <w:rPr>
          <w:sz w:val="16"/>
        </w:rPr>
        <w:t xml:space="preserve"> about a future good life. </w:t>
      </w:r>
    </w:p>
    <w:p w14:paraId="77AF48B1" w14:textId="77777777" w:rsidR="00C04512" w:rsidRPr="00F65336" w:rsidRDefault="00C04512" w:rsidP="00C04512">
      <w:pPr>
        <w:rPr>
          <w:sz w:val="16"/>
          <w:szCs w:val="16"/>
        </w:rPr>
      </w:pPr>
      <w:r w:rsidRPr="00F65336">
        <w:rPr>
          <w:sz w:val="16"/>
          <w:szCs w:val="16"/>
        </w:rPr>
        <w:t xml:space="preserve">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w:t>
      </w:r>
      <w:r w:rsidRPr="00F65336">
        <w:rPr>
          <w:sz w:val="16"/>
          <w:szCs w:val="16"/>
        </w:rPr>
        <w:lastRenderedPageBreak/>
        <w:t xml:space="preserve">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1A849DDF" w14:textId="77777777" w:rsidR="00C04512" w:rsidRPr="00F65336" w:rsidRDefault="00C04512" w:rsidP="00C04512">
      <w:pPr>
        <w:rPr>
          <w:sz w:val="16"/>
          <w:szCs w:val="16"/>
        </w:rPr>
      </w:pPr>
      <w:r w:rsidRPr="00F65336">
        <w:rPr>
          <w:sz w:val="16"/>
          <w:szCs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w:t>
      </w:r>
    </w:p>
    <w:p w14:paraId="6CA93951" w14:textId="77777777" w:rsidR="00C04512" w:rsidRPr="00F65336" w:rsidRDefault="00C04512" w:rsidP="00C04512">
      <w:pPr>
        <w:rPr>
          <w:sz w:val="16"/>
          <w:szCs w:val="16"/>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3308D94E" w14:textId="77777777" w:rsidR="00C04512" w:rsidRPr="00F65336" w:rsidRDefault="00C04512" w:rsidP="00C04512">
      <w:pPr>
        <w:rPr>
          <w:sz w:val="16"/>
          <w:szCs w:val="16"/>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758548FE" w14:textId="77777777" w:rsidR="00C04512" w:rsidRPr="00F65336" w:rsidRDefault="00C04512" w:rsidP="00C04512">
      <w:pPr>
        <w:rPr>
          <w:sz w:val="16"/>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C04512">
        <w:rPr>
          <w:rStyle w:val="StyleUnderline"/>
          <w:highlight w:val="gree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C04512">
        <w:rPr>
          <w:rStyle w:val="Emphasis"/>
          <w:highlight w:val="green"/>
        </w:rPr>
        <w:t>play acting</w:t>
      </w:r>
      <w:r w:rsidRPr="00F65336">
        <w:rPr>
          <w:sz w:val="16"/>
        </w:rPr>
        <w:t>” that “</w:t>
      </w:r>
      <w:r w:rsidRPr="00C04512">
        <w:rPr>
          <w:rStyle w:val="Emphasis"/>
          <w:highlight w:val="green"/>
        </w:rPr>
        <w:t>explores what is possible</w:t>
      </w:r>
      <w:r w:rsidRPr="00F65336">
        <w:rPr>
          <w:sz w:val="16"/>
        </w:rPr>
        <w:t xml:space="preserve">.”61 </w:t>
      </w:r>
    </w:p>
    <w:p w14:paraId="154E394E" w14:textId="77777777" w:rsidR="00C04512" w:rsidRPr="00B74FF8" w:rsidRDefault="00C04512" w:rsidP="00C04512">
      <w:pPr>
        <w:rPr>
          <w:sz w:val="16"/>
          <w:szCs w:val="16"/>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w:t>
      </w:r>
      <w:r w:rsidRPr="00B74FF8">
        <w:rPr>
          <w:sz w:val="16"/>
          <w:szCs w:val="16"/>
        </w:rPr>
        <w:t xml:space="preserve">life” and spoke only in the language of industrial rationalism, technocratic planning, and productivist acceleration.62 </w:t>
      </w:r>
    </w:p>
    <w:p w14:paraId="74F91091" w14:textId="77777777" w:rsidR="00C04512" w:rsidRPr="00B74FF8" w:rsidRDefault="00C04512" w:rsidP="00C04512">
      <w:pPr>
        <w:rPr>
          <w:sz w:val="16"/>
        </w:rPr>
      </w:pPr>
      <w:r w:rsidRPr="00B74FF8">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B74FF8">
        <w:rPr>
          <w:rStyle w:val="StyleUnderline"/>
        </w:rPr>
        <w:t>transforming</w:t>
      </w:r>
      <w:r w:rsidRPr="00B74FF8">
        <w:rPr>
          <w:sz w:val="16"/>
        </w:rPr>
        <w:t xml:space="preserve"> this </w:t>
      </w:r>
      <w:r w:rsidRPr="00B74FF8">
        <w:rPr>
          <w:rStyle w:val="Emphasis"/>
        </w:rPr>
        <w:t>hypothetical exploration</w:t>
      </w:r>
      <w:r w:rsidRPr="00B74FF8">
        <w:rPr>
          <w:rStyle w:val="StyleUnderline"/>
        </w:rPr>
        <w:t xml:space="preserve"> into applicable programs and practical plans</w:t>
      </w:r>
      <w:r w:rsidRPr="00B74FF8">
        <w:rPr>
          <w:sz w:val="16"/>
        </w:rPr>
        <w:t>.”</w:t>
      </w:r>
    </w:p>
    <w:p w14:paraId="11FD8377" w14:textId="77777777" w:rsidR="00C04512" w:rsidRPr="00B74FF8" w:rsidRDefault="00C04512" w:rsidP="00C04512">
      <w:pPr>
        <w:rPr>
          <w:sz w:val="16"/>
        </w:rPr>
      </w:pPr>
    </w:p>
    <w:p w14:paraId="45A91837" w14:textId="77777777" w:rsidR="00C04512" w:rsidRPr="008F4373" w:rsidRDefault="00C04512" w:rsidP="00C04512">
      <w:pPr>
        <w:rPr>
          <w:sz w:val="16"/>
        </w:rPr>
      </w:pPr>
      <w:r w:rsidRPr="00B74FF8">
        <w:rPr>
          <w:sz w:val="16"/>
        </w:rPr>
        <w:t>65 Lefebvre called this orientation a “</w:t>
      </w:r>
      <w:r w:rsidRPr="00B74FF8">
        <w:rPr>
          <w:rStyle w:val="StyleUnderline"/>
        </w:rPr>
        <w:t>philosophy of the possible</w:t>
      </w:r>
      <w:r w:rsidRPr="00B74FF8">
        <w:rPr>
          <w:sz w:val="16"/>
        </w:rPr>
        <w:t>” which attends to “relations with the real and the</w:t>
      </w:r>
      <w:r w:rsidRPr="008F4373">
        <w:rPr>
          <w:sz w:val="16"/>
        </w:rPr>
        <w:t xml:space="preserve"> here-and-now” in order to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0312C15D" w14:textId="77777777" w:rsidR="00C04512" w:rsidRPr="008F4373" w:rsidRDefault="00C04512" w:rsidP="00C04512">
      <w:pPr>
        <w:rPr>
          <w:sz w:val="16"/>
          <w:szCs w:val="16"/>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0190B5ED" w14:textId="77777777" w:rsidR="00C04512" w:rsidRPr="008F4373" w:rsidRDefault="00C04512" w:rsidP="00C04512">
      <w:pPr>
        <w:rPr>
          <w:sz w:val="16"/>
          <w:szCs w:val="16"/>
        </w:rPr>
      </w:pPr>
      <w:r w:rsidRPr="008F4373">
        <w:rPr>
          <w:sz w:val="16"/>
          <w:szCs w:val="16"/>
        </w:rPr>
        <w:lastRenderedPageBreak/>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279FEDDD" w14:textId="77777777" w:rsidR="00C04512" w:rsidRPr="008F4373" w:rsidRDefault="00C04512" w:rsidP="00C04512">
      <w:pPr>
        <w:rPr>
          <w:sz w:val="16"/>
        </w:rPr>
      </w:pPr>
      <w:r w:rsidRPr="008F4373">
        <w:rPr>
          <w:sz w:val="16"/>
        </w:rPr>
        <w:t xml:space="preserve">This kind of collective anticipation through concrete utopian experiments in self-management comes through clearly in Kristin Ross’s insightful analysis of the Paris Commune. Ross writes: </w:t>
      </w:r>
    </w:p>
    <w:p w14:paraId="3D74FA91" w14:textId="77777777" w:rsidR="00C04512" w:rsidRPr="008F4373" w:rsidRDefault="00C04512" w:rsidP="00C04512">
      <w:pPr>
        <w:ind w:left="720"/>
        <w:rPr>
          <w:sz w:val="16"/>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4BBD57C1" w14:textId="77777777" w:rsidR="00C04512" w:rsidRPr="008F4373" w:rsidRDefault="00C04512" w:rsidP="00C04512">
      <w:pPr>
        <w:rPr>
          <w:sz w:val="16"/>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39DC611A" w14:textId="77777777" w:rsidR="00C04512" w:rsidRPr="008F4373" w:rsidRDefault="00C04512" w:rsidP="00C04512">
      <w:pPr>
        <w:rPr>
          <w:sz w:val="16"/>
        </w:rPr>
      </w:pPr>
      <w:r w:rsidRPr="008F4373">
        <w:rPr>
          <w:sz w:val="16"/>
        </w:rPr>
        <w:t xml:space="preserve">In a similar spirit Massimiliano Tomba examines the “insurgent universality” that was practiced and performed by the more radical and subaltern forces within the French Revolution. He writes, </w:t>
      </w:r>
    </w:p>
    <w:p w14:paraId="5686020E" w14:textId="77777777" w:rsidR="00C04512" w:rsidRPr="008F4373" w:rsidRDefault="00C04512" w:rsidP="00C04512">
      <w:pPr>
        <w:ind w:left="720"/>
        <w:rPr>
          <w:sz w:val="16"/>
        </w:rPr>
      </w:pPr>
      <w:r w:rsidRPr="008F4373">
        <w:rPr>
          <w:sz w:val="16"/>
        </w:rPr>
        <w:t xml:space="preserve">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w:t>
      </w:r>
    </w:p>
    <w:p w14:paraId="6E09A43B" w14:textId="77777777" w:rsidR="00C04512" w:rsidRPr="008F4373" w:rsidRDefault="00C04512" w:rsidP="00C04512">
      <w:pPr>
        <w:rPr>
          <w:sz w:val="16"/>
        </w:rPr>
      </w:pPr>
      <w:r w:rsidRPr="008F4373">
        <w:rPr>
          <w:sz w:val="16"/>
        </w:rPr>
        <w:t xml:space="preserve">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02EE60C6" w14:textId="77777777" w:rsidR="00C04512" w:rsidRPr="008F4373" w:rsidRDefault="00C04512" w:rsidP="00C04512">
      <w:pPr>
        <w:rPr>
          <w:sz w:val="16"/>
        </w:rPr>
      </w:pPr>
      <w:r w:rsidRPr="008F4373">
        <w:rPr>
          <w:sz w:val="16"/>
        </w:rPr>
        <w:t xml:space="preserve">5. Reconstruction, Transfiguration, Improvisation </w:t>
      </w:r>
    </w:p>
    <w:p w14:paraId="0E0350A4" w14:textId="77777777" w:rsidR="00C04512" w:rsidRPr="008F4373" w:rsidRDefault="00C04512" w:rsidP="00C04512">
      <w:pPr>
        <w:rPr>
          <w:sz w:val="16"/>
        </w:rPr>
      </w:pPr>
      <w:r w:rsidRPr="008F4373">
        <w:rPr>
          <w:sz w:val="16"/>
        </w:rPr>
        <w:t xml:space="preserve">These brief examples should make clear that the politics of </w:t>
      </w:r>
      <w:r w:rsidRPr="00C04512">
        <w:rPr>
          <w:rStyle w:val="StyleUnderline"/>
          <w:highlight w:val="gree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C04512">
        <w:rPr>
          <w:rStyle w:val="Emphasis"/>
          <w:highlight w:val="green"/>
        </w:rPr>
        <w:t>developed</w:t>
      </w:r>
      <w:r w:rsidRPr="00C04512">
        <w:rPr>
          <w:rStyle w:val="StyleUnderline"/>
          <w:highlight w:val="gree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30396CB6" w14:textId="77777777" w:rsidR="00C04512" w:rsidRPr="002312AC" w:rsidRDefault="00C04512" w:rsidP="00C04512">
      <w:pPr>
        <w:rPr>
          <w:sz w:val="16"/>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260C5763" w14:textId="77777777" w:rsidR="00C04512" w:rsidRPr="002312AC" w:rsidRDefault="00C04512" w:rsidP="00C04512">
      <w:pPr>
        <w:rPr>
          <w:sz w:val="16"/>
        </w:rPr>
      </w:pPr>
      <w:r w:rsidRPr="002312AC">
        <w:rPr>
          <w:sz w:val="16"/>
        </w:rPr>
        <w:t xml:space="preserve">But Du Bois’s call for economic self-management was also a </w:t>
      </w:r>
      <w:r w:rsidRPr="00C04512">
        <w:rPr>
          <w:rStyle w:val="Emphasis"/>
          <w:highlight w:val="gree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C04512">
        <w:rPr>
          <w:rStyle w:val="StyleUnderline"/>
          <w:highlight w:val="green"/>
        </w:rPr>
        <w:t>allow black actors to develop</w:t>
      </w:r>
      <w:r w:rsidRPr="002312AC">
        <w:rPr>
          <w:rStyle w:val="StyleUnderline"/>
        </w:rPr>
        <w:t xml:space="preserve"> alternative</w:t>
      </w:r>
      <w:r w:rsidRPr="002312AC">
        <w:rPr>
          <w:sz w:val="16"/>
        </w:rPr>
        <w:t xml:space="preserve"> forms of labor, exchange, and sociality – the </w:t>
      </w:r>
      <w:r w:rsidRPr="00C04512">
        <w:rPr>
          <w:rStyle w:val="StyleUnderline"/>
          <w:highlight w:val="gree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C04512">
        <w:rPr>
          <w:rStyle w:val="StyleUnderline"/>
          <w:highlight w:val="green"/>
        </w:rPr>
        <w:t>relations</w:t>
      </w:r>
      <w:r w:rsidRPr="002312AC">
        <w:rPr>
          <w:sz w:val="16"/>
        </w:rPr>
        <w:t xml:space="preserve">, </w:t>
      </w:r>
      <w:r w:rsidRPr="002312AC">
        <w:rPr>
          <w:rStyle w:val="StyleUnderline"/>
        </w:rPr>
        <w:t xml:space="preserve">and spiritual/cultural orientations </w:t>
      </w:r>
      <w:r w:rsidRPr="00C04512">
        <w:rPr>
          <w:rStyle w:val="StyleUnderline"/>
          <w:highlight w:val="green"/>
        </w:rPr>
        <w:t>that</w:t>
      </w:r>
      <w:r w:rsidRPr="00C04512">
        <w:rPr>
          <w:sz w:val="16"/>
          <w:highlight w:val="green"/>
        </w:rPr>
        <w:t xml:space="preserve"> would</w:t>
      </w:r>
      <w:r w:rsidRPr="002312AC">
        <w:rPr>
          <w:sz w:val="16"/>
        </w:rPr>
        <w:t xml:space="preserve">: 1. </w:t>
      </w:r>
      <w:r w:rsidRPr="00C04512">
        <w:rPr>
          <w:rStyle w:val="StyleUnderline"/>
          <w:highlight w:val="green"/>
        </w:rPr>
        <w:t>prepare</w:t>
      </w:r>
      <w:r w:rsidRPr="002312AC">
        <w:rPr>
          <w:rStyle w:val="StyleUnderline"/>
        </w:rPr>
        <w:t xml:space="preserve"> themselves for</w:t>
      </w:r>
      <w:r w:rsidRPr="002312AC">
        <w:rPr>
          <w:sz w:val="16"/>
        </w:rPr>
        <w:t xml:space="preserve"> the </w:t>
      </w:r>
      <w:r w:rsidRPr="00C04512">
        <w:rPr>
          <w:rStyle w:val="Emphasis"/>
          <w:highlight w:val="green"/>
        </w:rPr>
        <w:t>future</w:t>
      </w:r>
      <w:r w:rsidRPr="002312AC">
        <w:rPr>
          <w:rStyle w:val="Emphasis"/>
        </w:rPr>
        <w:t xml:space="preserve"> order</w:t>
      </w:r>
      <w:r w:rsidRPr="002312AC">
        <w:rPr>
          <w:rStyle w:val="StyleUnderline"/>
        </w:rPr>
        <w:t xml:space="preserve"> </w:t>
      </w:r>
      <w:r w:rsidRPr="00C04512">
        <w:rPr>
          <w:rStyle w:val="StyleUnderline"/>
          <w:highlight w:val="green"/>
        </w:rPr>
        <w:t>they desired</w:t>
      </w:r>
      <w:r w:rsidRPr="002312AC">
        <w:rPr>
          <w:sz w:val="16"/>
        </w:rPr>
        <w:t xml:space="preserve">, 2. </w:t>
      </w:r>
      <w:r w:rsidRPr="00C04512">
        <w:rPr>
          <w:rStyle w:val="StyleUnderline"/>
          <w:highlight w:val="green"/>
        </w:rPr>
        <w:t>model</w:t>
      </w:r>
      <w:r w:rsidRPr="002312AC">
        <w:rPr>
          <w:sz w:val="16"/>
        </w:rPr>
        <w:t xml:space="preserve"> (to themselves and others) </w:t>
      </w:r>
      <w:r w:rsidRPr="00C04512">
        <w:rPr>
          <w:rStyle w:val="StyleUnderline"/>
          <w:highlight w:val="green"/>
        </w:rPr>
        <w:t xml:space="preserve">what was </w:t>
      </w:r>
      <w:r w:rsidRPr="00C04512">
        <w:rPr>
          <w:rStyle w:val="StyleUnderline"/>
          <w:highlight w:val="green"/>
        </w:rPr>
        <w:lastRenderedPageBreak/>
        <w:t>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C04512">
        <w:rPr>
          <w:rStyle w:val="StyleUnderline"/>
          <w:highlight w:val="green"/>
        </w:rPr>
        <w:t>hasten that future</w:t>
      </w:r>
      <w:r w:rsidRPr="002312AC">
        <w:rPr>
          <w:sz w:val="16"/>
        </w:rPr>
        <w:t xml:space="preserve"> by enacting it here and now (</w:t>
      </w:r>
      <w:r w:rsidRPr="00C04512">
        <w:rPr>
          <w:rStyle w:val="StyleUnderline"/>
          <w:highlight w:val="green"/>
        </w:rPr>
        <w:t xml:space="preserve">to </w:t>
      </w:r>
      <w:r w:rsidRPr="00C04512">
        <w:rPr>
          <w:rStyle w:val="Emphasis"/>
          <w:highlight w:val="gree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C04512">
        <w:rPr>
          <w:rStyle w:val="StyleUnderline"/>
          <w:highlight w:val="gree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C04512">
        <w:rPr>
          <w:rStyle w:val="StyleUnderline"/>
          <w:highlight w:val="green"/>
        </w:rPr>
        <w:t xml:space="preserve">to withdraw from </w:t>
      </w:r>
      <w:r w:rsidRPr="00C04512">
        <w:rPr>
          <w:rStyle w:val="Emphasis"/>
          <w:highlight w:val="green"/>
        </w:rPr>
        <w:t>American society</w:t>
      </w:r>
      <w:r w:rsidRPr="002312AC">
        <w:rPr>
          <w:sz w:val="16"/>
        </w:rPr>
        <w:t xml:space="preserve">. He was recognizing that their </w:t>
      </w:r>
      <w:r w:rsidRPr="00C04512">
        <w:rPr>
          <w:rStyle w:val="Emphasis"/>
          <w:highlight w:val="green"/>
        </w:rPr>
        <w:t>involuntary status</w:t>
      </w:r>
      <w:r w:rsidRPr="002312AC">
        <w:rPr>
          <w:sz w:val="16"/>
        </w:rPr>
        <w:t xml:space="preserve"> as a nation-within-a-nation </w:t>
      </w:r>
      <w:r w:rsidRPr="00C04512">
        <w:rPr>
          <w:rStyle w:val="StyleUnderline"/>
          <w:highlight w:val="green"/>
        </w:rPr>
        <w:t>offered</w:t>
      </w:r>
      <w:r w:rsidRPr="002312AC">
        <w:rPr>
          <w:rStyle w:val="StyleUnderline"/>
        </w:rPr>
        <w:t xml:space="preserve"> them</w:t>
      </w:r>
      <w:r w:rsidRPr="002312AC">
        <w:rPr>
          <w:sz w:val="16"/>
        </w:rPr>
        <w:t xml:space="preserve"> an </w:t>
      </w:r>
      <w:r w:rsidRPr="00C04512">
        <w:rPr>
          <w:rStyle w:val="Emphasis"/>
          <w:highlight w:val="green"/>
        </w:rPr>
        <w:t>opportunity</w:t>
      </w:r>
      <w:r w:rsidRPr="002312AC">
        <w:rPr>
          <w:sz w:val="16"/>
        </w:rPr>
        <w:t xml:space="preserve"> (</w:t>
      </w:r>
      <w:r w:rsidRPr="002312AC">
        <w:rPr>
          <w:rStyle w:val="StyleUnderline"/>
        </w:rPr>
        <w:t xml:space="preserve">and </w:t>
      </w:r>
      <w:r w:rsidRPr="002312AC">
        <w:rPr>
          <w:rStyle w:val="Emphasis"/>
        </w:rPr>
        <w:t>perspective</w:t>
      </w:r>
      <w:r w:rsidRPr="002312AC">
        <w:rPr>
          <w:sz w:val="16"/>
        </w:rPr>
        <w:t xml:space="preserve">) to lead the nation as a whole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w:t>
      </w:r>
    </w:p>
    <w:p w14:paraId="42813F91" w14:textId="77777777" w:rsidR="00C04512" w:rsidRPr="00C053D5" w:rsidRDefault="00C04512" w:rsidP="00C04512">
      <w:pPr>
        <w:rPr>
          <w:sz w:val="16"/>
          <w:szCs w:val="16"/>
        </w:rPr>
      </w:pPr>
      <w:r w:rsidRPr="00A73FD4">
        <w:rPr>
          <w:sz w:val="16"/>
          <w:szCs w:val="16"/>
        </w:rPr>
        <w:t xml:space="preserve">In this way, Du Bois believed that the </w:t>
      </w:r>
      <w:r w:rsidRPr="00C04512">
        <w:rPr>
          <w:rStyle w:val="Emphasis"/>
          <w:highlight w:val="green"/>
        </w:rPr>
        <w:t>black freedom struggle</w:t>
      </w:r>
      <w:r w:rsidRPr="00A73FD4">
        <w:rPr>
          <w:sz w:val="16"/>
          <w:szCs w:val="16"/>
        </w:rPr>
        <w:t xml:space="preserve"> could </w:t>
      </w:r>
      <w:r w:rsidRPr="00C04512">
        <w:rPr>
          <w:rStyle w:val="StyleUnderline"/>
          <w:highlight w:val="green"/>
        </w:rPr>
        <w:t>realize American democracy</w:t>
      </w:r>
      <w:r w:rsidRPr="00A73FD4">
        <w:rPr>
          <w:sz w:val="16"/>
          <w:szCs w:val="16"/>
        </w:rPr>
        <w:t xml:space="preserve">, </w:t>
      </w:r>
      <w:r w:rsidRPr="00C04512">
        <w:rPr>
          <w:rStyle w:val="StyleUnderline"/>
          <w:highlight w:val="green"/>
        </w:rPr>
        <w:t>empower</w:t>
      </w:r>
      <w:r w:rsidRPr="00A73FD4">
        <w:rPr>
          <w:sz w:val="16"/>
          <w:szCs w:val="16"/>
        </w:rPr>
        <w:t xml:space="preserve"> and unite </w:t>
      </w:r>
      <w:r w:rsidRPr="00C04512">
        <w:rPr>
          <w:rStyle w:val="StyleUnderline"/>
          <w:highlight w:val="green"/>
        </w:rPr>
        <w:t>colonized peoples</w:t>
      </w:r>
      <w:r w:rsidRPr="00A73FD4">
        <w:rPr>
          <w:sz w:val="16"/>
          <w:szCs w:val="16"/>
        </w:rPr>
        <w:t xml:space="preserve">, </w:t>
      </w:r>
      <w:r w:rsidRPr="00C04512">
        <w:rPr>
          <w:rStyle w:val="Emphasis"/>
          <w:highlight w:val="green"/>
        </w:rPr>
        <w:t>redeem the West</w:t>
      </w:r>
      <w:r w:rsidRPr="00A73FD4">
        <w:rPr>
          <w:sz w:val="16"/>
          <w:szCs w:val="16"/>
        </w:rPr>
        <w:t xml:space="preserve">, and </w:t>
      </w:r>
      <w:r w:rsidRPr="00C04512">
        <w:rPr>
          <w:rStyle w:val="StyleUnderline"/>
          <w:highlight w:val="green"/>
        </w:rPr>
        <w:t>emancipate humanity</w:t>
      </w:r>
      <w:r w:rsidRPr="00A73FD4">
        <w:rPr>
          <w:sz w:val="16"/>
          <w:szCs w:val="16"/>
        </w:rPr>
        <w:t xml:space="preserve"> – </w:t>
      </w:r>
      <w:r w:rsidRPr="00C04512">
        <w:rPr>
          <w:rStyle w:val="StyleUnderline"/>
          <w:highlight w:val="green"/>
        </w:rPr>
        <w:t>through</w:t>
      </w:r>
      <w:r w:rsidRPr="00A73FD4">
        <w:rPr>
          <w:sz w:val="16"/>
          <w:szCs w:val="16"/>
        </w:rPr>
        <w:t xml:space="preserve"> concrete everyday practices that </w:t>
      </w:r>
      <w:r w:rsidRPr="00A73FD4">
        <w:rPr>
          <w:rStyle w:val="StyleUnderline"/>
        </w:rPr>
        <w:t>anticipated</w:t>
      </w:r>
      <w:r w:rsidRPr="00A73FD4">
        <w:rPr>
          <w:sz w:val="16"/>
          <w:szCs w:val="16"/>
        </w:rPr>
        <w:t xml:space="preserve">, in all of these ways, a </w:t>
      </w:r>
      <w:r w:rsidRPr="00C04512">
        <w:rPr>
          <w:rStyle w:val="Emphasis"/>
          <w:highlight w:val="green"/>
        </w:rPr>
        <w:t>seemingly impossible</w:t>
      </w:r>
      <w:r w:rsidRPr="00C04512">
        <w:rPr>
          <w:rStyle w:val="StyleUnderline"/>
          <w:highlight w:val="green"/>
        </w:rPr>
        <w:t xml:space="preserve"> future</w:t>
      </w:r>
      <w:r w:rsidRPr="00A73FD4">
        <w:rPr>
          <w:sz w:val="16"/>
          <w:szCs w:val="16"/>
        </w:rPr>
        <w:t xml:space="preserve"> already </w:t>
      </w:r>
      <w:r w:rsidRPr="00C04512">
        <w:rPr>
          <w:rStyle w:val="StyleUnderline"/>
          <w:highlight w:val="green"/>
        </w:rPr>
        <w:t xml:space="preserve">made plausible by </w:t>
      </w:r>
      <w:r w:rsidRPr="00C04512">
        <w:rPr>
          <w:rStyle w:val="Emphasis"/>
          <w:highlight w:val="green"/>
        </w:rPr>
        <w:t>present conditions</w:t>
      </w:r>
      <w:r w:rsidRPr="00A73FD4">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A73FD4">
        <w:rPr>
          <w:rStyle w:val="StyleUnderline"/>
        </w:rPr>
        <w:t>program for radical transformation</w:t>
      </w:r>
      <w:r w:rsidRPr="00A73FD4">
        <w:rPr>
          <w:sz w:val="16"/>
          <w:szCs w:val="16"/>
        </w:rPr>
        <w:t xml:space="preserve"> that </w:t>
      </w:r>
      <w:r w:rsidRPr="00A73FD4">
        <w:rPr>
          <w:rStyle w:val="StyleUnderline"/>
        </w:rPr>
        <w:t>refused</w:t>
      </w:r>
      <w:r w:rsidRPr="00A73FD4">
        <w:rPr>
          <w:sz w:val="16"/>
          <w:szCs w:val="16"/>
        </w:rPr>
        <w:t xml:space="preserve"> the </w:t>
      </w:r>
      <w:r w:rsidRPr="00A73FD4">
        <w:rPr>
          <w:rStyle w:val="StyleUnderline"/>
        </w:rPr>
        <w:t xml:space="preserve">fantasy of </w:t>
      </w:r>
      <w:r w:rsidRPr="00A73FD4">
        <w:rPr>
          <w:rStyle w:val="Emphasis"/>
        </w:rPr>
        <w:t>sudden revolutionary rupture</w:t>
      </w:r>
      <w:r w:rsidRPr="00A73FD4">
        <w:rPr>
          <w:sz w:val="16"/>
          <w:szCs w:val="16"/>
        </w:rPr>
        <w:t xml:space="preserve">. Du Bois was mindful of the long black Atlantic history during which each emancipatory break enabled a new forms of domination. He suggested that the process of subjective and objective transformation that he was proposing might take decades, or even generations. </w:t>
      </w:r>
    </w:p>
    <w:p w14:paraId="737065E7" w14:textId="14D178B4" w:rsidR="00C04512" w:rsidRPr="00F92DB3" w:rsidRDefault="00C04512" w:rsidP="00C04512">
      <w:pPr>
        <w:pStyle w:val="Heading4"/>
      </w:pPr>
      <w:r>
        <w:t xml:space="preserve">4 – Embracing the creative alone does not solve their harms or forward </w:t>
      </w:r>
      <w:r w:rsidR="003925E7">
        <w:t>debility</w:t>
      </w:r>
      <w:r>
        <w:t xml:space="preserve"> justice – infrastructural forms can be </w:t>
      </w:r>
      <w:r>
        <w:rPr>
          <w:u w:val="single"/>
        </w:rPr>
        <w:t>capacitating</w:t>
      </w:r>
      <w:r>
        <w:t xml:space="preserve"> and </w:t>
      </w:r>
      <w:r>
        <w:rPr>
          <w:u w:val="single"/>
        </w:rPr>
        <w:t>energizing</w:t>
      </w:r>
      <w:r>
        <w:t xml:space="preserve"> for intersectional </w:t>
      </w:r>
      <w:r w:rsidR="003925E7">
        <w:t>debility</w:t>
      </w:r>
      <w:r>
        <w:t xml:space="preserve"> struggle</w:t>
      </w:r>
    </w:p>
    <w:p w14:paraId="3A025304" w14:textId="77777777" w:rsidR="00C04512" w:rsidRDefault="00C04512" w:rsidP="00C04512">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“Infrastructures for Collective Life: Routine, Pathway, Enclosure.” Chapter 3 in </w:t>
      </w:r>
      <w:r>
        <w:rPr>
          <w:iCs/>
        </w:rPr>
        <w:t>The Activist Humanist: Form and Method in the Climate Crisis</w:t>
      </w:r>
      <w:r>
        <w:t>. Princeton University Press. 2023. [Copy-paste deleted a bunch of ‘f’s from this card. I did my best to restore them.]</w:t>
      </w:r>
    </w:p>
    <w:p w14:paraId="0637A34A" w14:textId="77777777" w:rsidR="00C04512" w:rsidRPr="00746605" w:rsidRDefault="00C04512" w:rsidP="00C04512">
      <w:pPr>
        <w:rPr>
          <w:sz w:val="16"/>
        </w:rPr>
      </w:pPr>
      <w:r w:rsidRPr="00E971D6">
        <w:rPr>
          <w:rStyle w:val="StyleUnderline"/>
        </w:rPr>
        <w:t xml:space="preserve">The </w:t>
      </w:r>
      <w:r w:rsidRPr="00E971D6">
        <w:rPr>
          <w:rStyle w:val="Emphasis"/>
        </w:rPr>
        <w:t xml:space="preserve">most </w:t>
      </w:r>
      <w:r w:rsidRPr="00C04512">
        <w:rPr>
          <w:rStyle w:val="Emphasis"/>
          <w:highlight w:val="green"/>
        </w:rPr>
        <w:t>basic</w:t>
      </w:r>
      <w:r w:rsidRPr="00C04512">
        <w:rPr>
          <w:sz w:val="16"/>
          <w:highlight w:val="green"/>
        </w:rPr>
        <w:t xml:space="preserve"> </w:t>
      </w:r>
      <w:r w:rsidRPr="00C04512">
        <w:rPr>
          <w:rStyle w:val="StyleUnderline"/>
          <w:highlight w:val="green"/>
        </w:rPr>
        <w:t>conditions of survival are an</w:t>
      </w:r>
      <w:r w:rsidRPr="00E971D6">
        <w:rPr>
          <w:rStyle w:val="StyleUnderline"/>
        </w:rPr>
        <w:t xml:space="preserve"> increasingly </w:t>
      </w:r>
      <w:r w:rsidRPr="00C04512">
        <w:rPr>
          <w:rStyle w:val="StyleUnderline"/>
          <w:highlight w:val="green"/>
        </w:rPr>
        <w:t xml:space="preserve">urgent site of </w:t>
      </w:r>
      <w:r w:rsidRPr="00C04512">
        <w:rPr>
          <w:rStyle w:val="Emphasis"/>
          <w:highlight w:val="green"/>
        </w:rPr>
        <w:t>political struggle</w:t>
      </w:r>
      <w:r w:rsidRPr="006D09EF">
        <w:rPr>
          <w:sz w:val="16"/>
        </w:rPr>
        <w:t>.</w:t>
      </w:r>
      <w:r w:rsidRPr="00746605">
        <w:rPr>
          <w:sz w:val="16"/>
        </w:rPr>
        <w:t xml:space="preserve"> The </w:t>
      </w:r>
      <w:r w:rsidRPr="00C04512">
        <w:rPr>
          <w:rStyle w:val="StyleUnderline"/>
          <w:highlight w:val="green"/>
        </w:rPr>
        <w:t>people</w:t>
      </w:r>
      <w:r w:rsidRPr="00E971D6">
        <w:rPr>
          <w:rStyle w:val="StyleUnderline"/>
        </w:rPr>
        <w:t xml:space="preserve"> </w:t>
      </w:r>
      <w:r w:rsidRPr="00C04512">
        <w:rPr>
          <w:rStyle w:val="StyleUnderline"/>
          <w:highlight w:val="green"/>
        </w:rPr>
        <w:t>fighting</w:t>
      </w:r>
      <w:r w:rsidRPr="00E971D6">
        <w:rPr>
          <w:rStyle w:val="StyleUnderline"/>
        </w:rPr>
        <w:t xml:space="preserve"> hardest to </w:t>
      </w:r>
      <w:r w:rsidRPr="00E971D6">
        <w:rPr>
          <w:rStyle w:val="Emphasis"/>
        </w:rPr>
        <w:t>sustain livelihoods</w:t>
      </w:r>
      <w:r w:rsidRPr="00746605">
        <w:rPr>
          <w:sz w:val="16"/>
        </w:rPr>
        <w:t xml:space="preserve"> and life-worlds </w:t>
      </w:r>
      <w:r w:rsidRPr="00C04512">
        <w:rPr>
          <w:rStyle w:val="StyleUnderline"/>
          <w:highlight w:val="green"/>
        </w:rPr>
        <w:t xml:space="preserve">as </w:t>
      </w:r>
      <w:r w:rsidRPr="00C04512">
        <w:rPr>
          <w:rStyle w:val="Emphasis"/>
          <w:highlight w:val="green"/>
        </w:rPr>
        <w:t>climate catastrophes multiply</w:t>
      </w:r>
      <w:r w:rsidRPr="00746605">
        <w:rPr>
          <w:sz w:val="16"/>
        </w:rPr>
        <w:t xml:space="preserve"> </w:t>
      </w:r>
      <w:r w:rsidRPr="00C04512">
        <w:rPr>
          <w:rStyle w:val="StyleUnderline"/>
          <w:highlight w:val="green"/>
        </w:rPr>
        <w:t>are</w:t>
      </w:r>
      <w:r w:rsidRPr="00E971D6">
        <w:rPr>
          <w:rStyle w:val="StyleUnderline"/>
        </w:rPr>
        <w:t xml:space="preserve"> the world’s poorest and most powerless</w:t>
      </w:r>
      <w:r w:rsidRPr="00746605">
        <w:rPr>
          <w:sz w:val="16"/>
        </w:rPr>
        <w:t>—</w:t>
      </w:r>
      <w:r w:rsidRPr="00C04512">
        <w:rPr>
          <w:rStyle w:val="StyleUnderline"/>
          <w:highlight w:val="green"/>
        </w:rPr>
        <w:t>Black</w:t>
      </w:r>
      <w:r w:rsidRPr="00E971D6">
        <w:rPr>
          <w:rStyle w:val="StyleUnderline"/>
        </w:rPr>
        <w:t xml:space="preserve">, </w:t>
      </w:r>
      <w:r w:rsidRPr="00C04512">
        <w:rPr>
          <w:rStyle w:val="StyleUnderline"/>
          <w:highlight w:val="green"/>
        </w:rPr>
        <w:t>Brown</w:t>
      </w:r>
      <w:r w:rsidRPr="00E971D6">
        <w:rPr>
          <w:rStyle w:val="StyleUnderline"/>
        </w:rPr>
        <w:t xml:space="preserve">, </w:t>
      </w:r>
      <w:r w:rsidRPr="00C04512">
        <w:rPr>
          <w:rStyle w:val="StyleUnderline"/>
          <w:highlight w:val="green"/>
        </w:rPr>
        <w:t>Indigenous</w:t>
      </w:r>
      <w:r w:rsidRPr="00E971D6">
        <w:rPr>
          <w:rStyle w:val="StyleUnderline"/>
        </w:rPr>
        <w:t xml:space="preserve">, </w:t>
      </w:r>
      <w:r w:rsidRPr="00C04512">
        <w:rPr>
          <w:rStyle w:val="StyleUnderline"/>
          <w:highlight w:val="green"/>
        </w:rPr>
        <w:t>female</w:t>
      </w:r>
      <w:r w:rsidRPr="00E971D6">
        <w:rPr>
          <w:rStyle w:val="StyleUnderline"/>
        </w:rPr>
        <w:t xml:space="preserve">, </w:t>
      </w:r>
      <w:r w:rsidRPr="00C04512">
        <w:rPr>
          <w:rStyle w:val="StyleUnderline"/>
          <w:highlight w:val="green"/>
        </w:rPr>
        <w:t>queer</w:t>
      </w:r>
      <w:r w:rsidRPr="00E971D6">
        <w:rPr>
          <w:rStyle w:val="StyleUnderline"/>
        </w:rPr>
        <w:t xml:space="preserve">, </w:t>
      </w:r>
      <w:r w:rsidRPr="00C04512">
        <w:rPr>
          <w:rStyle w:val="Emphasis"/>
          <w:highlight w:val="green"/>
        </w:rPr>
        <w:t>disabled</w:t>
      </w:r>
      <w:r w:rsidRPr="00746605">
        <w:rPr>
          <w:sz w:val="16"/>
        </w:rPr>
        <w:t xml:space="preserve">. And </w:t>
      </w:r>
      <w:r w:rsidRPr="00C04512">
        <w:rPr>
          <w:rStyle w:val="StyleUnderline"/>
          <w:highlight w:val="green"/>
        </w:rPr>
        <w:t>as the right</w:t>
      </w:r>
      <w:r w:rsidRPr="00E971D6">
        <w:rPr>
          <w:rStyle w:val="StyleUnderline"/>
        </w:rPr>
        <w:t xml:space="preserve"> </w:t>
      </w:r>
      <w:r w:rsidRPr="00C04512">
        <w:rPr>
          <w:rStyle w:val="StyleUnderline"/>
          <w:highlight w:val="green"/>
        </w:rPr>
        <w:t>engages</w:t>
      </w:r>
      <w:r w:rsidRPr="00E971D6">
        <w:rPr>
          <w:rStyle w:val="StyleUnderline"/>
        </w:rPr>
        <w:t xml:space="preserve"> in a </w:t>
      </w:r>
      <w:r w:rsidRPr="00C04512">
        <w:rPr>
          <w:rStyle w:val="Emphasis"/>
          <w:highlight w:val="green"/>
        </w:rPr>
        <w:t>radical dismantling</w:t>
      </w:r>
      <w:r w:rsidRPr="00C04512">
        <w:rPr>
          <w:sz w:val="16"/>
          <w:highlight w:val="green"/>
        </w:rPr>
        <w:t xml:space="preserve"> </w:t>
      </w:r>
      <w:r w:rsidRPr="00C04512">
        <w:rPr>
          <w:rStyle w:val="StyleUnderline"/>
          <w:highlight w:val="green"/>
        </w:rPr>
        <w:t>of institutions</w:t>
      </w:r>
      <w:r w:rsidRPr="00E971D6">
        <w:rPr>
          <w:rStyle w:val="StyleUnderline"/>
        </w:rPr>
        <w:t xml:space="preserve"> and regulations </w:t>
      </w:r>
      <w:r w:rsidRPr="006D09EF">
        <w:rPr>
          <w:rStyle w:val="StyleUnderline"/>
        </w:rPr>
        <w:t>in</w:t>
      </w:r>
      <w:r w:rsidRPr="00E971D6">
        <w:rPr>
          <w:rStyle w:val="StyleUnderline"/>
        </w:rPr>
        <w:t xml:space="preserve"> the interests of </w:t>
      </w:r>
      <w:r w:rsidRPr="00C04512">
        <w:rPr>
          <w:rStyle w:val="StyleUnderline"/>
          <w:highlight w:val="green"/>
        </w:rPr>
        <w:t xml:space="preserve">intensifying </w:t>
      </w:r>
      <w:r w:rsidRPr="00C04512">
        <w:rPr>
          <w:rStyle w:val="Emphasis"/>
          <w:highlight w:val="green"/>
        </w:rPr>
        <w:t>mass precarity</w:t>
      </w:r>
      <w:r w:rsidRPr="00746605">
        <w:rPr>
          <w:sz w:val="16"/>
        </w:rPr>
        <w:t xml:space="preserve">, </w:t>
      </w:r>
      <w:r w:rsidRPr="00C04512">
        <w:rPr>
          <w:rStyle w:val="Emphasis"/>
          <w:highlight w:val="green"/>
        </w:rPr>
        <w:t>sturdy conditions</w:t>
      </w:r>
      <w:r w:rsidRPr="00C04512">
        <w:rPr>
          <w:sz w:val="16"/>
          <w:highlight w:val="green"/>
        </w:rPr>
        <w:t xml:space="preserve"> </w:t>
      </w:r>
      <w:r w:rsidRPr="00C04512">
        <w:rPr>
          <w:rStyle w:val="StyleUnderline"/>
          <w:highlight w:val="green"/>
        </w:rPr>
        <w:t>for</w:t>
      </w:r>
      <w:r w:rsidRPr="00E971D6">
        <w:rPr>
          <w:rStyle w:val="StyleUnderline"/>
        </w:rPr>
        <w:t xml:space="preserve"> </w:t>
      </w:r>
      <w:r w:rsidRPr="00E971D6">
        <w:rPr>
          <w:rStyle w:val="Emphasis"/>
        </w:rPr>
        <w:t xml:space="preserve">collective </w:t>
      </w:r>
      <w:r w:rsidRPr="00C04512">
        <w:rPr>
          <w:rStyle w:val="Emphasis"/>
          <w:highlight w:val="green"/>
        </w:rPr>
        <w:t>survival</w:t>
      </w:r>
      <w:r w:rsidRPr="00C04512">
        <w:rPr>
          <w:rStyle w:val="StyleUnderline"/>
          <w:highlight w:val="green"/>
        </w:rPr>
        <w:t xml:space="preserve"> become</w:t>
      </w:r>
      <w:r w:rsidRPr="00E971D6">
        <w:rPr>
          <w:rStyle w:val="StyleUnderline"/>
        </w:rPr>
        <w:t xml:space="preserve"> increasingly </w:t>
      </w:r>
      <w:r w:rsidRPr="00C04512">
        <w:rPr>
          <w:rStyle w:val="StyleUnderline"/>
          <w:highlight w:val="green"/>
        </w:rPr>
        <w:t>rare</w:t>
      </w:r>
      <w:r w:rsidRPr="00E971D6">
        <w:rPr>
          <w:rStyle w:val="StyleUnderline"/>
        </w:rPr>
        <w:t xml:space="preserve"> and </w:t>
      </w:r>
      <w:r w:rsidRPr="006D09EF">
        <w:rPr>
          <w:rStyle w:val="StyleUnderline"/>
        </w:rPr>
        <w:t>precious</w:t>
      </w:r>
      <w:r w:rsidRPr="00746605">
        <w:rPr>
          <w:sz w:val="16"/>
        </w:rPr>
        <w:t>. This chapter will make a case for the importance of three basic infrastructural forms for collective continuance.</w:t>
      </w:r>
    </w:p>
    <w:p w14:paraId="1F7FF167" w14:textId="77777777" w:rsidR="00C04512" w:rsidRPr="00746605" w:rsidRDefault="00C04512" w:rsidP="00C04512">
      <w:pPr>
        <w:rPr>
          <w:sz w:val="16"/>
        </w:rPr>
      </w:pPr>
      <w:r w:rsidRPr="00E971D6">
        <w:rPr>
          <w:rStyle w:val="StyleUnderline"/>
        </w:rPr>
        <w:t>Conventionally</w:t>
      </w:r>
      <w:r w:rsidRPr="00746605">
        <w:rPr>
          <w:sz w:val="16"/>
        </w:rPr>
        <w:t>, the term “</w:t>
      </w:r>
      <w:r w:rsidRPr="00C04512">
        <w:rPr>
          <w:rStyle w:val="StyleUnderline"/>
          <w:highlight w:val="green"/>
        </w:rPr>
        <w:t>infrastructure</w:t>
      </w:r>
      <w:r w:rsidRPr="00746605">
        <w:rPr>
          <w:sz w:val="16"/>
        </w:rPr>
        <w:t xml:space="preserve">” </w:t>
      </w:r>
      <w:r w:rsidRPr="00C04512">
        <w:rPr>
          <w:rStyle w:val="StyleUnderline"/>
          <w:highlight w:val="green"/>
        </w:rPr>
        <w:t xml:space="preserve">refers to the </w:t>
      </w:r>
      <w:r w:rsidRPr="00C04512">
        <w:rPr>
          <w:rStyle w:val="Emphasis"/>
          <w:highlight w:val="green"/>
        </w:rPr>
        <w:t>physical</w:t>
      </w:r>
      <w:r w:rsidRPr="00C04512">
        <w:rPr>
          <w:rStyle w:val="StyleUnderline"/>
          <w:highlight w:val="green"/>
        </w:rPr>
        <w:t xml:space="preserve"> structures</w:t>
      </w:r>
      <w:r w:rsidRPr="00746605">
        <w:rPr>
          <w:sz w:val="16"/>
        </w:rPr>
        <w:t xml:space="preserve"> and pathways </w:t>
      </w:r>
      <w:r w:rsidRPr="00E971D6">
        <w:rPr>
          <w:rStyle w:val="StyleUnderline"/>
        </w:rPr>
        <w:t>that allow a society to function</w:t>
      </w:r>
      <w:r w:rsidRPr="00746605">
        <w:rPr>
          <w:sz w:val="16"/>
        </w:rPr>
        <w:t xml:space="preserve">. </w:t>
      </w:r>
      <w:r w:rsidRPr="00C04512">
        <w:rPr>
          <w:rStyle w:val="StyleUnderline"/>
          <w:highlight w:val="green"/>
        </w:rPr>
        <w:t>These</w:t>
      </w:r>
      <w:r w:rsidRPr="00E971D6">
        <w:rPr>
          <w:rStyle w:val="StyleUnderline"/>
        </w:rPr>
        <w:t xml:space="preserve"> forms </w:t>
      </w:r>
      <w:r w:rsidRPr="00C04512">
        <w:rPr>
          <w:rStyle w:val="StyleUnderline"/>
          <w:highlight w:val="green"/>
        </w:rPr>
        <w:t>afford</w:t>
      </w:r>
      <w:r w:rsidRPr="00746605">
        <w:rPr>
          <w:sz w:val="16"/>
        </w:rPr>
        <w:t xml:space="preserve"> the </w:t>
      </w:r>
      <w:r w:rsidRPr="00121463">
        <w:rPr>
          <w:rStyle w:val="StyleUnderline"/>
        </w:rPr>
        <w:t xml:space="preserve">accommodation and </w:t>
      </w:r>
      <w:r w:rsidRPr="00C04512">
        <w:rPr>
          <w:rStyle w:val="Emphasis"/>
          <w:highlight w:val="green"/>
        </w:rPr>
        <w:t>movement</w:t>
      </w:r>
      <w:r w:rsidRPr="00121463">
        <w:rPr>
          <w:rStyle w:val="StyleUnderline"/>
        </w:rPr>
        <w:t xml:space="preserve"> of bodies</w:t>
      </w:r>
      <w:r w:rsidRPr="00746605">
        <w:rPr>
          <w:sz w:val="16"/>
        </w:rPr>
        <w:t xml:space="preserve">, </w:t>
      </w:r>
      <w:r w:rsidRPr="00121463">
        <w:rPr>
          <w:rStyle w:val="Emphasis"/>
        </w:rPr>
        <w:t>goods</w:t>
      </w:r>
      <w:r w:rsidRPr="00746605">
        <w:rPr>
          <w:sz w:val="16"/>
        </w:rPr>
        <w:t xml:space="preserve">, energy, </w:t>
      </w:r>
      <w:r w:rsidRPr="00121463">
        <w:rPr>
          <w:rStyle w:val="StyleUnderline"/>
        </w:rPr>
        <w:t>and information</w:t>
      </w:r>
      <w:r w:rsidRPr="00746605">
        <w:rPr>
          <w:sz w:val="16"/>
        </w:rPr>
        <w:t xml:space="preserve">, </w:t>
      </w:r>
      <w:r w:rsidRPr="00C04512">
        <w:rPr>
          <w:rStyle w:val="StyleUnderline"/>
          <w:highlight w:val="green"/>
        </w:rPr>
        <w:t>such as buildings</w:t>
      </w:r>
      <w:r w:rsidRPr="00746605">
        <w:rPr>
          <w:sz w:val="16"/>
        </w:rPr>
        <w:t xml:space="preserve">, </w:t>
      </w:r>
      <w:r w:rsidRPr="00C04512">
        <w:rPr>
          <w:rStyle w:val="StyleUnderline"/>
          <w:highlight w:val="green"/>
        </w:rPr>
        <w:t>roads</w:t>
      </w:r>
      <w:r w:rsidRPr="00746605">
        <w:rPr>
          <w:sz w:val="16"/>
        </w:rPr>
        <w:t xml:space="preserve">, </w:t>
      </w:r>
      <w:r w:rsidRPr="00121463">
        <w:rPr>
          <w:rStyle w:val="StyleUnderline"/>
        </w:rPr>
        <w:t>bridges</w:t>
      </w:r>
      <w:r w:rsidRPr="00746605">
        <w:rPr>
          <w:sz w:val="16"/>
        </w:rPr>
        <w:t xml:space="preserve">, </w:t>
      </w:r>
      <w:r w:rsidRPr="00121463">
        <w:rPr>
          <w:rStyle w:val="StyleUnderline"/>
        </w:rPr>
        <w:t>railways</w:t>
      </w:r>
      <w:r w:rsidRPr="00746605">
        <w:rPr>
          <w:sz w:val="16"/>
        </w:rPr>
        <w:t xml:space="preserve">, </w:t>
      </w:r>
      <w:r w:rsidRPr="00121463">
        <w:rPr>
          <w:rStyle w:val="StyleUnderline"/>
        </w:rPr>
        <w:t>and seaports</w:t>
      </w:r>
      <w:r w:rsidRPr="00746605">
        <w:rPr>
          <w:sz w:val="16"/>
        </w:rPr>
        <w:t xml:space="preserve">; </w:t>
      </w:r>
      <w:r w:rsidRPr="00121463">
        <w:rPr>
          <w:rStyle w:val="StyleUnderline"/>
        </w:rPr>
        <w:t>canals</w:t>
      </w:r>
      <w:r w:rsidRPr="00746605">
        <w:rPr>
          <w:sz w:val="16"/>
        </w:rPr>
        <w:t xml:space="preserve">, </w:t>
      </w:r>
      <w:r w:rsidRPr="00C04512">
        <w:rPr>
          <w:rStyle w:val="Emphasis"/>
          <w:highlight w:val="green"/>
        </w:rPr>
        <w:t>electrical grids</w:t>
      </w:r>
      <w:r w:rsidRPr="00746605">
        <w:rPr>
          <w:sz w:val="16"/>
        </w:rPr>
        <w:t xml:space="preserve">, </w:t>
      </w:r>
      <w:r w:rsidRPr="00121463">
        <w:rPr>
          <w:rStyle w:val="StyleUnderline"/>
        </w:rPr>
        <w:t>fuel pipelines</w:t>
      </w:r>
      <w:r w:rsidRPr="00746605">
        <w:rPr>
          <w:sz w:val="16"/>
        </w:rPr>
        <w:t xml:space="preserve">, </w:t>
      </w:r>
      <w:r w:rsidRPr="00121463">
        <w:rPr>
          <w:rStyle w:val="StyleUnderline"/>
        </w:rPr>
        <w:t>and sewer systems</w:t>
      </w:r>
      <w:r w:rsidRPr="00746605">
        <w:rPr>
          <w:sz w:val="16"/>
        </w:rPr>
        <w:t xml:space="preserve">; </w:t>
      </w:r>
      <w:r w:rsidRPr="00121463">
        <w:rPr>
          <w:rStyle w:val="StyleUnderline"/>
        </w:rPr>
        <w:t>telephone cables</w:t>
      </w:r>
      <w:r w:rsidRPr="00746605">
        <w:rPr>
          <w:sz w:val="16"/>
        </w:rPr>
        <w:t xml:space="preserve">, </w:t>
      </w:r>
      <w:r w:rsidRPr="00121463">
        <w:rPr>
          <w:rStyle w:val="StyleUnderline"/>
        </w:rPr>
        <w:t>postal systems</w:t>
      </w:r>
      <w:r w:rsidRPr="00746605">
        <w:rPr>
          <w:sz w:val="16"/>
        </w:rPr>
        <w:t xml:space="preserve">, </w:t>
      </w:r>
      <w:r w:rsidRPr="00121463">
        <w:rPr>
          <w:rStyle w:val="StyleUnderline"/>
        </w:rPr>
        <w:t>and wireless connectivity</w:t>
      </w:r>
      <w:r w:rsidRPr="00746605">
        <w:rPr>
          <w:sz w:val="16"/>
        </w:rPr>
        <w:t xml:space="preserve">. </w:t>
      </w:r>
      <w:r w:rsidRPr="004D01C5">
        <w:rPr>
          <w:rStyle w:val="StyleUnderline"/>
        </w:rPr>
        <w:t xml:space="preserve">Many definitions of </w:t>
      </w:r>
      <w:r w:rsidRPr="00C04512">
        <w:rPr>
          <w:rStyle w:val="StyleUnderline"/>
          <w:highlight w:val="green"/>
        </w:rPr>
        <w:t xml:space="preserve">infrastructure include </w:t>
      </w:r>
      <w:r w:rsidRPr="00C04512">
        <w:rPr>
          <w:rStyle w:val="Emphasis"/>
          <w:highlight w:val="green"/>
        </w:rPr>
        <w:t>social services</w:t>
      </w:r>
      <w:r w:rsidRPr="00746605">
        <w:rPr>
          <w:sz w:val="16"/>
        </w:rPr>
        <w:t xml:space="preserve">, </w:t>
      </w:r>
      <w:r w:rsidRPr="00C04512">
        <w:rPr>
          <w:rStyle w:val="StyleUnderline"/>
          <w:highlight w:val="green"/>
        </w:rPr>
        <w:t>such as</w:t>
      </w:r>
      <w:r w:rsidRPr="004D01C5">
        <w:rPr>
          <w:rStyle w:val="StyleUnderline"/>
        </w:rPr>
        <w:t xml:space="preserve"> schools</w:t>
      </w:r>
      <w:r w:rsidRPr="00746605">
        <w:rPr>
          <w:sz w:val="16"/>
        </w:rPr>
        <w:t xml:space="preserve">, </w:t>
      </w:r>
      <w:r w:rsidRPr="00C04512">
        <w:rPr>
          <w:rStyle w:val="Emphasis"/>
          <w:highlight w:val="green"/>
        </w:rPr>
        <w:t>hospitals</w:t>
      </w:r>
      <w:r w:rsidRPr="00746605">
        <w:rPr>
          <w:sz w:val="16"/>
        </w:rPr>
        <w:t xml:space="preserve">, </w:t>
      </w:r>
      <w:r w:rsidRPr="00C04512">
        <w:rPr>
          <w:rStyle w:val="StyleUnderline"/>
          <w:highlight w:val="green"/>
        </w:rPr>
        <w:t>and</w:t>
      </w:r>
      <w:r w:rsidRPr="004D01C5">
        <w:rPr>
          <w:rStyle w:val="StyleUnderline"/>
        </w:rPr>
        <w:t xml:space="preserve"> child-</w:t>
      </w:r>
      <w:r>
        <w:rPr>
          <w:rStyle w:val="StyleUnderline"/>
        </w:rPr>
        <w:t xml:space="preserve"> </w:t>
      </w:r>
      <w:r w:rsidRPr="004D01C5">
        <w:rPr>
          <w:rStyle w:val="StyleUnderline"/>
        </w:rPr>
        <w:t>and elder</w:t>
      </w:r>
      <w:r w:rsidRPr="00C04512">
        <w:rPr>
          <w:rStyle w:val="StyleUnderline"/>
          <w:highlight w:val="green"/>
        </w:rPr>
        <w:t>care</w:t>
      </w:r>
      <w:r w:rsidRPr="00746605">
        <w:rPr>
          <w:sz w:val="16"/>
        </w:rPr>
        <w:t xml:space="preserve">.1 While several recent humanities scholars have put an emphasis on the gaps where infrastructures fail and on the shifting meanings of infrastructures over time,2 </w:t>
      </w:r>
      <w:r w:rsidRPr="004D01C5">
        <w:rPr>
          <w:rStyle w:val="StyleUnderline"/>
        </w:rPr>
        <w:t>I keep my</w:t>
      </w:r>
      <w:r w:rsidRPr="00746605">
        <w:rPr>
          <w:sz w:val="16"/>
        </w:rPr>
        <w:t xml:space="preserve"> own </w:t>
      </w:r>
      <w:r w:rsidRPr="004D01C5">
        <w:rPr>
          <w:rStyle w:val="StyleUnderline"/>
        </w:rPr>
        <w:t>eye</w:t>
      </w:r>
      <w:r w:rsidRPr="00746605">
        <w:rPr>
          <w:sz w:val="16"/>
        </w:rPr>
        <w:t xml:space="preserve"> here </w:t>
      </w:r>
      <w:r w:rsidRPr="004D01C5">
        <w:rPr>
          <w:rStyle w:val="StyleUnderline"/>
        </w:rPr>
        <w:t xml:space="preserve">on the </w:t>
      </w:r>
      <w:r w:rsidRPr="004D01C5">
        <w:rPr>
          <w:rStyle w:val="StyleUnderline"/>
        </w:rPr>
        <w:lastRenderedPageBreak/>
        <w:t xml:space="preserve">comparatively </w:t>
      </w:r>
      <w:r w:rsidRPr="004D01C5">
        <w:rPr>
          <w:rStyle w:val="Emphasis"/>
        </w:rPr>
        <w:t>durable</w:t>
      </w:r>
      <w:r w:rsidRPr="00746605">
        <w:rPr>
          <w:sz w:val="16"/>
        </w:rPr>
        <w:t xml:space="preserve"> </w:t>
      </w:r>
      <w:r w:rsidRPr="004D01C5">
        <w:rPr>
          <w:rStyle w:val="StyleUnderline"/>
        </w:rPr>
        <w:t xml:space="preserve">orders and arrangements of </w:t>
      </w:r>
      <w:r w:rsidRPr="00C04512">
        <w:rPr>
          <w:rStyle w:val="Emphasis"/>
          <w:highlight w:val="green"/>
        </w:rPr>
        <w:t>material infrastructures</w:t>
      </w:r>
      <w:r w:rsidRPr="00746605">
        <w:rPr>
          <w:sz w:val="16"/>
        </w:rPr>
        <w:t xml:space="preserve"> </w:t>
      </w:r>
      <w:r w:rsidRPr="004D01C5">
        <w:rPr>
          <w:rStyle w:val="StyleUnderline"/>
        </w:rPr>
        <w:t xml:space="preserve">because these </w:t>
      </w:r>
      <w:r w:rsidRPr="00C04512">
        <w:rPr>
          <w:rStyle w:val="StyleUnderline"/>
          <w:highlight w:val="green"/>
        </w:rPr>
        <w:t xml:space="preserve">shape </w:t>
      </w:r>
      <w:r w:rsidRPr="00C04512">
        <w:rPr>
          <w:rStyle w:val="Emphasis"/>
          <w:highlight w:val="green"/>
        </w:rPr>
        <w:t>collective life</w:t>
      </w:r>
      <w:r w:rsidRPr="004D01C5">
        <w:rPr>
          <w:rStyle w:val="StyleUnderline"/>
        </w:rPr>
        <w:t xml:space="preserve"> over long periods</w:t>
      </w:r>
      <w:r w:rsidRPr="00746605">
        <w:rPr>
          <w:sz w:val="16"/>
        </w:rPr>
        <w:t xml:space="preserve">, both </w:t>
      </w:r>
      <w:r w:rsidRPr="004D01C5">
        <w:rPr>
          <w:rStyle w:val="Emphasis"/>
        </w:rPr>
        <w:t>directing</w:t>
      </w:r>
      <w:r w:rsidRPr="004D01C5">
        <w:rPr>
          <w:rStyle w:val="StyleUnderline"/>
        </w:rPr>
        <w:t xml:space="preserve"> and </w:t>
      </w:r>
      <w:r w:rsidRPr="00C04512">
        <w:rPr>
          <w:rStyle w:val="Emphasis"/>
          <w:highlight w:val="green"/>
        </w:rPr>
        <w:t>capacitating</w:t>
      </w:r>
      <w:r w:rsidRPr="004D01C5">
        <w:rPr>
          <w:rStyle w:val="StyleUnderline"/>
        </w:rPr>
        <w:t xml:space="preserve"> </w:t>
      </w:r>
      <w:r w:rsidRPr="00C04512">
        <w:rPr>
          <w:rStyle w:val="StyleUnderline"/>
          <w:highlight w:val="green"/>
        </w:rPr>
        <w:t>actions and relations.</w:t>
      </w:r>
    </w:p>
    <w:p w14:paraId="0A5CB3A5" w14:textId="77777777" w:rsidR="00C04512" w:rsidRPr="00746605" w:rsidRDefault="00C04512" w:rsidP="00C04512">
      <w:pPr>
        <w:rPr>
          <w:sz w:val="16"/>
        </w:rPr>
      </w:pPr>
      <w:r w:rsidRPr="004D01C5">
        <w:rPr>
          <w:rStyle w:val="StyleUnderline"/>
        </w:rPr>
        <w:t>This chapter will focus on three forms that</w:t>
      </w:r>
      <w:r w:rsidRPr="00746605">
        <w:rPr>
          <w:sz w:val="16"/>
        </w:rPr>
        <w:t xml:space="preserve"> have always been—and probably </w:t>
      </w:r>
      <w:r w:rsidRPr="004D01C5">
        <w:rPr>
          <w:rStyle w:val="StyleUnderline"/>
        </w:rPr>
        <w:t>will always be</w:t>
      </w:r>
      <w:r w:rsidRPr="00746605">
        <w:rPr>
          <w:sz w:val="16"/>
        </w:rPr>
        <w:t>—</w:t>
      </w:r>
      <w:r w:rsidRPr="004D01C5">
        <w:rPr>
          <w:rStyle w:val="Emphasis"/>
        </w:rPr>
        <w:t>necessary</w:t>
      </w:r>
      <w:r w:rsidRPr="00746605">
        <w:rPr>
          <w:sz w:val="16"/>
        </w:rPr>
        <w:t xml:space="preserve"> </w:t>
      </w:r>
      <w:r w:rsidRPr="004D01C5">
        <w:rPr>
          <w:rStyle w:val="StyleUnderline"/>
        </w:rPr>
        <w:t>to collective life</w:t>
      </w:r>
      <w:r w:rsidRPr="00746605">
        <w:rPr>
          <w:sz w:val="16"/>
        </w:rPr>
        <w:t>. The first is the routine. Because human bodies have a periodic need for sleep, water, and food, we return, day in and day out, to face the same necessities. Human communities also rely on the repetitive labor that make those provisions possible.</w:t>
      </w:r>
    </w:p>
    <w:p w14:paraId="21646F66" w14:textId="77777777" w:rsidR="00C04512" w:rsidRPr="00746605" w:rsidRDefault="00C04512" w:rsidP="00C04512">
      <w:pPr>
        <w:rPr>
          <w:sz w:val="16"/>
        </w:rPr>
      </w:pPr>
      <w:r w:rsidRPr="004D01C5">
        <w:rPr>
          <w:rStyle w:val="StyleUnderline"/>
        </w:rPr>
        <w:t>The second major focus</w:t>
      </w:r>
      <w:r w:rsidRPr="00746605">
        <w:rPr>
          <w:sz w:val="16"/>
        </w:rPr>
        <w:t xml:space="preserve"> of this chapter </w:t>
      </w:r>
      <w:r w:rsidRPr="004D01C5">
        <w:rPr>
          <w:rStyle w:val="StyleUnderline"/>
        </w:rPr>
        <w:t xml:space="preserve">is </w:t>
      </w:r>
      <w:r w:rsidRPr="00C04512">
        <w:rPr>
          <w:rStyle w:val="StyleUnderline"/>
          <w:highlight w:val="green"/>
        </w:rPr>
        <w:t xml:space="preserve">the </w:t>
      </w:r>
      <w:r w:rsidRPr="00C04512">
        <w:rPr>
          <w:rStyle w:val="Emphasis"/>
          <w:highlight w:val="green"/>
        </w:rPr>
        <w:t>pathway</w:t>
      </w:r>
      <w:r w:rsidRPr="00746605">
        <w:rPr>
          <w:sz w:val="16"/>
        </w:rPr>
        <w:t xml:space="preserve">: human </w:t>
      </w:r>
      <w:r w:rsidRPr="004D01C5">
        <w:rPr>
          <w:rStyle w:val="StyleUnderline"/>
        </w:rPr>
        <w:t xml:space="preserve">bodies depend on </w:t>
      </w:r>
      <w:r w:rsidRPr="00C04512">
        <w:rPr>
          <w:rStyle w:val="StyleUnderline"/>
          <w:highlight w:val="green"/>
        </w:rPr>
        <w:t>routes to carry</w:t>
      </w:r>
      <w:r w:rsidRPr="004D01C5">
        <w:rPr>
          <w:rStyle w:val="StyleUnderline"/>
        </w:rPr>
        <w:t xml:space="preserve"> </w:t>
      </w:r>
      <w:r w:rsidRPr="00746605">
        <w:rPr>
          <w:sz w:val="16"/>
        </w:rPr>
        <w:t xml:space="preserve">nutrients, </w:t>
      </w:r>
      <w:r w:rsidRPr="00C04512">
        <w:rPr>
          <w:rStyle w:val="Emphasis"/>
          <w:highlight w:val="green"/>
        </w:rPr>
        <w:t>energy</w:t>
      </w:r>
      <w:r w:rsidRPr="00746605">
        <w:rPr>
          <w:sz w:val="16"/>
        </w:rPr>
        <w:t xml:space="preserve">, </w:t>
      </w:r>
      <w:r w:rsidRPr="004D01C5">
        <w:rPr>
          <w:rStyle w:val="StyleUnderline"/>
        </w:rPr>
        <w:t>and waste to and from the places where we live.</w:t>
      </w:r>
      <w:r w:rsidRPr="00746605">
        <w:rPr>
          <w:sz w:val="16"/>
        </w:rPr>
        <w:t xml:space="preserve"> Many communities have organized themselves around existing pathways, such as rivers; others have built complex aquifer systems. Either way, </w:t>
      </w:r>
      <w:r w:rsidRPr="005B5670">
        <w:rPr>
          <w:rStyle w:val="StyleUnderline"/>
        </w:rPr>
        <w:t xml:space="preserve">these routes </w:t>
      </w:r>
      <w:r w:rsidRPr="006D09EF">
        <w:rPr>
          <w:rStyle w:val="StyleUnderline"/>
        </w:rPr>
        <w:t>matter</w:t>
      </w:r>
      <w:r w:rsidRPr="00746605">
        <w:rPr>
          <w:sz w:val="16"/>
        </w:rPr>
        <w:t xml:space="preserve">, </w:t>
      </w:r>
      <w:r w:rsidRPr="005B5670">
        <w:rPr>
          <w:rStyle w:val="Emphasis"/>
        </w:rPr>
        <w:t>politically</w:t>
      </w:r>
      <w:r w:rsidRPr="00746605">
        <w:rPr>
          <w:sz w:val="16"/>
        </w:rPr>
        <w:t xml:space="preserve">, </w:t>
      </w:r>
      <w:r w:rsidRPr="005B5670">
        <w:rPr>
          <w:rStyle w:val="StyleUnderline"/>
        </w:rPr>
        <w:t xml:space="preserve">because they </w:t>
      </w:r>
      <w:r w:rsidRPr="00C04512">
        <w:rPr>
          <w:rStyle w:val="StyleUnderline"/>
          <w:highlight w:val="green"/>
        </w:rPr>
        <w:t>are essential to</w:t>
      </w:r>
      <w:r w:rsidRPr="005B5670">
        <w:rPr>
          <w:rStyle w:val="StyleUnderline"/>
        </w:rPr>
        <w:t xml:space="preserve"> the task of</w:t>
      </w:r>
      <w:r w:rsidRPr="00746605">
        <w:rPr>
          <w:sz w:val="16"/>
        </w:rPr>
        <w:t xml:space="preserve"> what political philosophers call “</w:t>
      </w:r>
      <w:r w:rsidRPr="00C04512">
        <w:rPr>
          <w:rStyle w:val="Emphasis"/>
          <w:highlight w:val="green"/>
        </w:rPr>
        <w:t>distributive justice</w:t>
      </w:r>
      <w:r w:rsidRPr="00746605">
        <w:rPr>
          <w:sz w:val="16"/>
        </w:rPr>
        <w:t>”—</w:t>
      </w:r>
      <w:r w:rsidRPr="005B5670">
        <w:rPr>
          <w:rStyle w:val="StyleUnderline"/>
        </w:rPr>
        <w:t xml:space="preserve">the allocation of benefits and burdens across a </w:t>
      </w:r>
      <w:r w:rsidRPr="005B5670">
        <w:rPr>
          <w:rStyle w:val="Emphasis"/>
        </w:rPr>
        <w:t>collective</w:t>
      </w:r>
      <w:r w:rsidRPr="00746605">
        <w:rPr>
          <w:sz w:val="16"/>
        </w:rPr>
        <w:t xml:space="preserve">.3 </w:t>
      </w:r>
      <w:r w:rsidRPr="005B5670">
        <w:rPr>
          <w:rStyle w:val="StyleUnderline"/>
        </w:rPr>
        <w:t>Roads</w:t>
      </w:r>
      <w:r w:rsidRPr="00746605">
        <w:rPr>
          <w:sz w:val="16"/>
        </w:rPr>
        <w:t xml:space="preserve">, </w:t>
      </w:r>
      <w:r w:rsidRPr="005B5670">
        <w:rPr>
          <w:rStyle w:val="StyleUnderline"/>
        </w:rPr>
        <w:t>waterways</w:t>
      </w:r>
      <w:r w:rsidRPr="00746605">
        <w:rPr>
          <w:sz w:val="16"/>
        </w:rPr>
        <w:t xml:space="preserve">, </w:t>
      </w:r>
      <w:r w:rsidRPr="005B5670">
        <w:rPr>
          <w:rStyle w:val="StyleUnderline"/>
        </w:rPr>
        <w:t xml:space="preserve">and energy </w:t>
      </w:r>
      <w:r w:rsidRPr="00C04512">
        <w:rPr>
          <w:rStyle w:val="StyleUnderline"/>
          <w:highlight w:val="green"/>
        </w:rPr>
        <w:t>grids are</w:t>
      </w:r>
      <w:r w:rsidRPr="005B5670">
        <w:rPr>
          <w:rStyle w:val="StyleUnderline"/>
        </w:rPr>
        <w:t xml:space="preserve"> </w:t>
      </w:r>
      <w:r w:rsidRPr="005B5670">
        <w:rPr>
          <w:rStyle w:val="Emphasis"/>
        </w:rPr>
        <w:t xml:space="preserve">quite </w:t>
      </w:r>
      <w:r w:rsidRPr="00C04512">
        <w:rPr>
          <w:rStyle w:val="Emphasis"/>
          <w:highlight w:val="green"/>
        </w:rPr>
        <w:t>literally</w:t>
      </w:r>
      <w:r w:rsidRPr="00746605">
        <w:rPr>
          <w:sz w:val="16"/>
        </w:rPr>
        <w:t xml:space="preserve"> the </w:t>
      </w:r>
      <w:r w:rsidRPr="00C04512">
        <w:rPr>
          <w:rStyle w:val="StyleUnderline"/>
          <w:highlight w:val="green"/>
        </w:rPr>
        <w:t xml:space="preserve">pathways of </w:t>
      </w:r>
      <w:r w:rsidRPr="00C04512">
        <w:rPr>
          <w:rStyle w:val="Emphasis"/>
          <w:highlight w:val="green"/>
        </w:rPr>
        <w:t>distribution</w:t>
      </w:r>
      <w:r w:rsidRPr="00C04512">
        <w:rPr>
          <w:sz w:val="16"/>
          <w:highlight w:val="green"/>
        </w:rPr>
        <w:t>.</w:t>
      </w:r>
    </w:p>
    <w:p w14:paraId="25126736" w14:textId="77777777" w:rsidR="00C04512" w:rsidRPr="00746605" w:rsidRDefault="00C04512" w:rsidP="00C04512">
      <w:pPr>
        <w:rPr>
          <w:sz w:val="16"/>
        </w:rPr>
      </w:pPr>
      <w:r w:rsidRPr="00746605">
        <w:rPr>
          <w:sz w:val="16"/>
        </w:rPr>
        <w:t>The third form is the enclosure. Human groups have always needed protected spaces for rest and gathering, and so have imposed barriers of some kind—whether to keep out rain, noise, insects, or other intruders. As the planet warms, keeping a roof over one’s head is becoming increasingly rare and difficult, and ever more destructive storms and uninhabitable temperatures—“thermal inequity” as well as dangerous cold—will push hundreds of millions of people out of their current living spaces to find adequate shelter elsewhere.4 Any just society, I will argue, should provide stable shelter for all—not subject to sudden eviction or other threats of removal.</w:t>
      </w:r>
    </w:p>
    <w:p w14:paraId="4E0E3D36" w14:textId="77777777" w:rsidR="00C04512" w:rsidRPr="00746605" w:rsidRDefault="00C04512" w:rsidP="00C04512">
      <w:pPr>
        <w:rPr>
          <w:sz w:val="16"/>
        </w:rPr>
      </w:pPr>
      <w:r w:rsidRPr="00746605">
        <w:rPr>
          <w:sz w:val="16"/>
        </w:rPr>
        <w:t xml:space="preserve">It is true that </w:t>
      </w:r>
      <w:r w:rsidRPr="005B5670">
        <w:rPr>
          <w:rStyle w:val="StyleUnderline"/>
        </w:rPr>
        <w:t xml:space="preserve">all of these </w:t>
      </w:r>
      <w:r w:rsidRPr="00C04512">
        <w:rPr>
          <w:rStyle w:val="StyleUnderline"/>
          <w:highlight w:val="green"/>
        </w:rPr>
        <w:t>forms have been</w:t>
      </w:r>
      <w:r w:rsidRPr="005B5670">
        <w:rPr>
          <w:rStyle w:val="StyleUnderline"/>
        </w:rPr>
        <w:t xml:space="preserve"> </w:t>
      </w:r>
      <w:r w:rsidRPr="005B5670">
        <w:rPr>
          <w:rStyle w:val="Emphasis"/>
        </w:rPr>
        <w:t>readily</w:t>
      </w:r>
      <w:r w:rsidRPr="00746605">
        <w:rPr>
          <w:sz w:val="16"/>
        </w:rPr>
        <w:t xml:space="preserve"> </w:t>
      </w:r>
      <w:r w:rsidRPr="00C04512">
        <w:rPr>
          <w:rStyle w:val="StyleUnderline"/>
          <w:highlight w:val="green"/>
        </w:rPr>
        <w:t>put to use by</w:t>
      </w:r>
      <w:r w:rsidRPr="006D09EF">
        <w:rPr>
          <w:rStyle w:val="StyleUnderline"/>
        </w:rPr>
        <w:t xml:space="preserve"> </w:t>
      </w:r>
      <w:r w:rsidRPr="006D09EF">
        <w:rPr>
          <w:rStyle w:val="Emphasis"/>
        </w:rPr>
        <w:t>despotic</w:t>
      </w:r>
      <w:r w:rsidRPr="00746605">
        <w:rPr>
          <w:sz w:val="16"/>
        </w:rPr>
        <w:t xml:space="preserve"> </w:t>
      </w:r>
      <w:r w:rsidRPr="005B5670">
        <w:rPr>
          <w:rStyle w:val="StyleUnderline"/>
        </w:rPr>
        <w:t xml:space="preserve">and </w:t>
      </w:r>
      <w:r w:rsidRPr="00C04512">
        <w:rPr>
          <w:rStyle w:val="Emphasis"/>
          <w:highlight w:val="green"/>
        </w:rPr>
        <w:t>oppressive</w:t>
      </w:r>
      <w:r w:rsidRPr="00C04512">
        <w:rPr>
          <w:rStyle w:val="StyleUnderline"/>
          <w:highlight w:val="green"/>
        </w:rPr>
        <w:t xml:space="preserve"> regimes</w:t>
      </w:r>
      <w:r w:rsidRPr="00746605">
        <w:rPr>
          <w:sz w:val="16"/>
        </w:rPr>
        <w:t xml:space="preserve">. Routines have been highly exploitative under industrial capitalism, with monotonous cycles of labor forcing human bodies to conform to the rapid and repetitive rhythms of machines. </w:t>
      </w:r>
      <w:r w:rsidRPr="005B5670">
        <w:rPr>
          <w:rStyle w:val="StyleUnderline"/>
        </w:rPr>
        <w:t xml:space="preserve">Railroads, </w:t>
      </w:r>
      <w:r w:rsidRPr="005B5670">
        <w:rPr>
          <w:rStyle w:val="Emphasis"/>
        </w:rPr>
        <w:t>highways</w:t>
      </w:r>
      <w:r w:rsidRPr="005B5670">
        <w:rPr>
          <w:rStyle w:val="StyleUnderline"/>
        </w:rPr>
        <w:t xml:space="preserve">, and </w:t>
      </w:r>
      <w:r w:rsidRPr="005B5670">
        <w:rPr>
          <w:rStyle w:val="Emphasis"/>
        </w:rPr>
        <w:t>gas pipelines</w:t>
      </w:r>
      <w:r w:rsidRPr="00746605">
        <w:rPr>
          <w:sz w:val="16"/>
        </w:rPr>
        <w:t xml:space="preserve"> </w:t>
      </w:r>
      <w:r w:rsidRPr="005B5670">
        <w:rPr>
          <w:rStyle w:val="StyleUnderline"/>
        </w:rPr>
        <w:t>are rightly understood as the “</w:t>
      </w:r>
      <w:r w:rsidRPr="005B5670">
        <w:rPr>
          <w:rStyle w:val="Emphasis"/>
        </w:rPr>
        <w:t>planned violence</w:t>
      </w:r>
      <w:r w:rsidRPr="005B5670">
        <w:rPr>
          <w:rStyle w:val="StyleUnderline"/>
        </w:rPr>
        <w:t>”</w:t>
      </w:r>
      <w:r w:rsidRPr="00746605">
        <w:rPr>
          <w:sz w:val="16"/>
        </w:rPr>
        <w:t xml:space="preserve"> </w:t>
      </w:r>
      <w:r w:rsidRPr="005B5670">
        <w:rPr>
          <w:rStyle w:val="StyleUnderline"/>
        </w:rPr>
        <w:t>of capitalist</w:t>
      </w:r>
      <w:r w:rsidRPr="00746605">
        <w:rPr>
          <w:sz w:val="16"/>
        </w:rPr>
        <w:t xml:space="preserve"> and </w:t>
      </w:r>
      <w:r w:rsidRPr="005B5670">
        <w:rPr>
          <w:rStyle w:val="StyleUnderline"/>
        </w:rPr>
        <w:t>colonialist states</w:t>
      </w:r>
      <w:r w:rsidRPr="00746605">
        <w:rPr>
          <w:sz w:val="16"/>
        </w:rPr>
        <w:t xml:space="preserve">, </w:t>
      </w:r>
      <w:r w:rsidRPr="005B5670">
        <w:rPr>
          <w:rStyle w:val="StyleUnderline"/>
        </w:rPr>
        <w:t>displacing</w:t>
      </w:r>
      <w:r w:rsidRPr="00746605">
        <w:rPr>
          <w:sz w:val="16"/>
        </w:rPr>
        <w:t xml:space="preserve"> existing </w:t>
      </w:r>
      <w:r w:rsidRPr="005B5670">
        <w:rPr>
          <w:rStyle w:val="StyleUnderline"/>
        </w:rPr>
        <w:t>communities</w:t>
      </w:r>
      <w:r w:rsidRPr="00746605">
        <w:rPr>
          <w:sz w:val="16"/>
        </w:rPr>
        <w:t xml:space="preserve">, </w:t>
      </w:r>
      <w:r w:rsidRPr="005B5670">
        <w:rPr>
          <w:rStyle w:val="Emphasis"/>
        </w:rPr>
        <w:t>ravaging</w:t>
      </w:r>
      <w:r w:rsidRPr="00746605">
        <w:rPr>
          <w:sz w:val="16"/>
        </w:rPr>
        <w:t xml:space="preserve"> </w:t>
      </w:r>
      <w:r w:rsidRPr="005B5670">
        <w:rPr>
          <w:rStyle w:val="StyleUnderline"/>
        </w:rPr>
        <w:t>ecologies</w:t>
      </w:r>
      <w:r w:rsidRPr="00746605">
        <w:rPr>
          <w:sz w:val="16"/>
        </w:rPr>
        <w:t xml:space="preserve">, </w:t>
      </w:r>
      <w:r w:rsidRPr="005B5670">
        <w:rPr>
          <w:rStyle w:val="StyleUnderline"/>
        </w:rPr>
        <w:t>entrenching racial segregation</w:t>
      </w:r>
      <w:r w:rsidRPr="00746605">
        <w:rPr>
          <w:sz w:val="16"/>
        </w:rPr>
        <w:t xml:space="preserve">, </w:t>
      </w:r>
      <w:r w:rsidRPr="005B5670">
        <w:rPr>
          <w:rStyle w:val="StyleUnderline"/>
        </w:rPr>
        <w:t>and feeding</w:t>
      </w:r>
      <w:r w:rsidRPr="00746605">
        <w:rPr>
          <w:sz w:val="16"/>
        </w:rPr>
        <w:t xml:space="preserve"> the catastrophic processes of </w:t>
      </w:r>
      <w:r w:rsidRPr="005B5670">
        <w:rPr>
          <w:rStyle w:val="Emphasis"/>
        </w:rPr>
        <w:t>climate change</w:t>
      </w:r>
      <w:r w:rsidRPr="00746605">
        <w:rPr>
          <w:sz w:val="16"/>
        </w:rPr>
        <w:t xml:space="preserve">.5 And I deliberately use the heavily freighted term “enclosure,” here, to evoke a form which the humanities have long associated with the violence of private property, settler colonialism, militarized borders, and police surveillance. Since all of </w:t>
      </w:r>
      <w:r w:rsidRPr="005B5670">
        <w:rPr>
          <w:rStyle w:val="StyleUnderline"/>
        </w:rPr>
        <w:t xml:space="preserve">these </w:t>
      </w:r>
      <w:r w:rsidRPr="00C04512">
        <w:rPr>
          <w:rStyle w:val="StyleUnderline"/>
          <w:highlight w:val="green"/>
        </w:rPr>
        <w:t>infrastructures</w:t>
      </w:r>
      <w:r w:rsidRPr="005B5670">
        <w:rPr>
          <w:rStyle w:val="StyleUnderline"/>
        </w:rPr>
        <w:t xml:space="preserve"> can </w:t>
      </w:r>
      <w:r w:rsidRPr="00C04512">
        <w:rPr>
          <w:rStyle w:val="StyleUnderline"/>
          <w:highlight w:val="green"/>
        </w:rPr>
        <w:t>last across</w:t>
      </w:r>
      <w:r w:rsidRPr="005B5670">
        <w:rPr>
          <w:rStyle w:val="StyleUnderline"/>
        </w:rPr>
        <w:t xml:space="preserve"> long periods of </w:t>
      </w:r>
      <w:r w:rsidRPr="00C04512">
        <w:rPr>
          <w:rStyle w:val="StyleUnderline"/>
          <w:highlight w:val="green"/>
        </w:rPr>
        <w:t>time</w:t>
      </w:r>
      <w:r w:rsidRPr="00746605">
        <w:rPr>
          <w:sz w:val="16"/>
        </w:rPr>
        <w:t>, Daniel Nemser writes—paraphrasing Marx—that “</w:t>
      </w:r>
      <w:r w:rsidRPr="005B5670">
        <w:rPr>
          <w:rStyle w:val="StyleUnderline"/>
        </w:rPr>
        <w:t xml:space="preserve">infrastructural pasts </w:t>
      </w:r>
      <w:r w:rsidRPr="005B5670">
        <w:rPr>
          <w:rStyle w:val="Emphasis"/>
        </w:rPr>
        <w:t>weigh like a nightmare</w:t>
      </w:r>
      <w:r w:rsidRPr="00746605">
        <w:rPr>
          <w:sz w:val="16"/>
        </w:rPr>
        <w:t xml:space="preserve"> </w:t>
      </w:r>
      <w:r w:rsidRPr="005B5670">
        <w:rPr>
          <w:rStyle w:val="StyleUnderline"/>
        </w:rPr>
        <w:t>on</w:t>
      </w:r>
      <w:r w:rsidRPr="00746605">
        <w:rPr>
          <w:sz w:val="16"/>
        </w:rPr>
        <w:t xml:space="preserve"> the </w:t>
      </w:r>
      <w:r w:rsidRPr="005B5670">
        <w:rPr>
          <w:rStyle w:val="StyleUnderline"/>
        </w:rPr>
        <w:t>circulation of the present</w:t>
      </w:r>
      <w:r w:rsidRPr="00746605">
        <w:rPr>
          <w:sz w:val="16"/>
        </w:rPr>
        <w:t xml:space="preserve">.”6 And </w:t>
      </w:r>
      <w:r w:rsidRPr="005B5670">
        <w:rPr>
          <w:rStyle w:val="StyleUnderline"/>
        </w:rPr>
        <w:t>the longer they last</w:t>
      </w:r>
      <w:r w:rsidRPr="00746605">
        <w:rPr>
          <w:sz w:val="16"/>
        </w:rPr>
        <w:t xml:space="preserve">, Rebecca Evans argues, </w:t>
      </w:r>
      <w:r w:rsidRPr="005B5670">
        <w:rPr>
          <w:rStyle w:val="StyleUnderline"/>
        </w:rPr>
        <w:t>the more</w:t>
      </w:r>
      <w:r w:rsidRPr="00746605">
        <w:rPr>
          <w:sz w:val="16"/>
        </w:rPr>
        <w:t xml:space="preserve"> “</w:t>
      </w:r>
      <w:r w:rsidRPr="005B5670">
        <w:rPr>
          <w:rStyle w:val="StyleUnderline"/>
        </w:rPr>
        <w:t xml:space="preserve">infrastructural </w:t>
      </w:r>
      <w:r w:rsidRPr="005B5670">
        <w:rPr>
          <w:rStyle w:val="Emphasis"/>
        </w:rPr>
        <w:t>access</w:t>
      </w:r>
      <w:r w:rsidRPr="00746605">
        <w:rPr>
          <w:sz w:val="16"/>
        </w:rPr>
        <w:t xml:space="preserve"> </w:t>
      </w:r>
      <w:r w:rsidRPr="005B5670">
        <w:rPr>
          <w:rStyle w:val="StyleUnderline"/>
        </w:rPr>
        <w:t xml:space="preserve">and infrastructural </w:t>
      </w:r>
      <w:r w:rsidRPr="005B5670">
        <w:rPr>
          <w:rStyle w:val="Emphasis"/>
        </w:rPr>
        <w:t>violence</w:t>
      </w:r>
      <w:r w:rsidRPr="00746605">
        <w:rPr>
          <w:sz w:val="16"/>
        </w:rPr>
        <w:t xml:space="preserve"> </w:t>
      </w:r>
      <w:r w:rsidRPr="005B5670">
        <w:rPr>
          <w:rStyle w:val="StyleUnderline"/>
        </w:rPr>
        <w:t xml:space="preserve">are rendered </w:t>
      </w:r>
      <w:r w:rsidRPr="005B5670">
        <w:rPr>
          <w:rStyle w:val="Emphasis"/>
        </w:rPr>
        <w:t>invisible</w:t>
      </w:r>
      <w:r w:rsidRPr="00746605">
        <w:rPr>
          <w:sz w:val="16"/>
        </w:rPr>
        <w:t xml:space="preserve">, with racial violence naturalized and material causalities obscured.”7 In this context, </w:t>
      </w:r>
      <w:r w:rsidRPr="005B5670">
        <w:rPr>
          <w:rStyle w:val="StyleUnderline"/>
        </w:rPr>
        <w:t xml:space="preserve">humanists are right to remain </w:t>
      </w:r>
      <w:r w:rsidRPr="005B5670">
        <w:rPr>
          <w:rStyle w:val="Emphasis"/>
        </w:rPr>
        <w:t>critical</w:t>
      </w:r>
      <w:r w:rsidRPr="00746605">
        <w:rPr>
          <w:sz w:val="16"/>
        </w:rPr>
        <w:t xml:space="preserve">, </w:t>
      </w:r>
      <w:r w:rsidRPr="005B5670">
        <w:rPr>
          <w:rStyle w:val="StyleUnderline"/>
        </w:rPr>
        <w:t>keeping</w:t>
      </w:r>
      <w:r w:rsidRPr="00746605">
        <w:rPr>
          <w:sz w:val="16"/>
        </w:rPr>
        <w:t xml:space="preserve"> our </w:t>
      </w:r>
      <w:r w:rsidRPr="005B5670">
        <w:rPr>
          <w:rStyle w:val="StyleUnderline"/>
        </w:rPr>
        <w:t>attention trained on the ongoing brutality of infrastructural forms</w:t>
      </w:r>
      <w:r w:rsidRPr="00746605">
        <w:rPr>
          <w:sz w:val="16"/>
        </w:rPr>
        <w:t>.</w:t>
      </w:r>
    </w:p>
    <w:p w14:paraId="134F1C1C" w14:textId="77777777" w:rsidR="00C04512" w:rsidRPr="00746605" w:rsidRDefault="00C04512" w:rsidP="00C04512">
      <w:pPr>
        <w:rPr>
          <w:sz w:val="16"/>
        </w:rPr>
      </w:pPr>
      <w:r w:rsidRPr="00746605">
        <w:rPr>
          <w:sz w:val="16"/>
        </w:rPr>
        <w:t xml:space="preserve">And </w:t>
      </w:r>
      <w:r w:rsidRPr="00C04512">
        <w:rPr>
          <w:rStyle w:val="Emphasis"/>
          <w:highlight w:val="green"/>
        </w:rPr>
        <w:t>yet</w:t>
      </w:r>
      <w:r w:rsidRPr="00746605">
        <w:rPr>
          <w:sz w:val="16"/>
        </w:rPr>
        <w:t xml:space="preserve">, </w:t>
      </w:r>
      <w:r w:rsidRPr="00C04512">
        <w:rPr>
          <w:rStyle w:val="StyleUnderline"/>
          <w:highlight w:val="green"/>
        </w:rPr>
        <w:t>if</w:t>
      </w:r>
      <w:r w:rsidRPr="00746605">
        <w:rPr>
          <w:sz w:val="16"/>
        </w:rPr>
        <w:t xml:space="preserve"> routines, </w:t>
      </w:r>
      <w:r w:rsidRPr="00C04512">
        <w:rPr>
          <w:rStyle w:val="StyleUnderline"/>
          <w:highlight w:val="green"/>
        </w:rPr>
        <w:t>pathways</w:t>
      </w:r>
      <w:r w:rsidRPr="00746605">
        <w:rPr>
          <w:sz w:val="16"/>
        </w:rPr>
        <w:t xml:space="preserve">, and enclosures </w:t>
      </w:r>
      <w:r w:rsidRPr="00C04512">
        <w:rPr>
          <w:rStyle w:val="StyleUnderline"/>
          <w:highlight w:val="green"/>
        </w:rPr>
        <w:t>meet</w:t>
      </w:r>
      <w:r w:rsidRPr="005B5670">
        <w:rPr>
          <w:rStyle w:val="StyleUnderline"/>
        </w:rPr>
        <w:t xml:space="preserve"> fundamental </w:t>
      </w:r>
      <w:r w:rsidRPr="00C04512">
        <w:rPr>
          <w:rStyle w:val="StyleUnderline"/>
          <w:highlight w:val="green"/>
        </w:rPr>
        <w:t>needs for</w:t>
      </w:r>
      <w:r w:rsidRPr="006D09EF">
        <w:rPr>
          <w:rStyle w:val="StyleUnderline"/>
        </w:rPr>
        <w:t xml:space="preserve"> human</w:t>
      </w:r>
      <w:r w:rsidRPr="005B5670">
        <w:rPr>
          <w:rStyle w:val="StyleUnderline"/>
        </w:rPr>
        <w:t xml:space="preserve"> </w:t>
      </w:r>
      <w:r w:rsidRPr="00C04512">
        <w:rPr>
          <w:rStyle w:val="StyleUnderline"/>
          <w:highlight w:val="green"/>
        </w:rPr>
        <w:t>collectives</w:t>
      </w:r>
      <w:r w:rsidRPr="00746605">
        <w:rPr>
          <w:sz w:val="16"/>
        </w:rPr>
        <w:t>—</w:t>
      </w:r>
      <w:r w:rsidRPr="005B5670">
        <w:rPr>
          <w:rStyle w:val="StyleUnderline"/>
        </w:rPr>
        <w:t xml:space="preserve">from keeping bodies nourished to social </w:t>
      </w:r>
      <w:r w:rsidRPr="005B5670">
        <w:rPr>
          <w:rStyle w:val="Emphasis"/>
        </w:rPr>
        <w:t>gathering</w:t>
      </w:r>
      <w:r w:rsidRPr="00746605">
        <w:rPr>
          <w:sz w:val="16"/>
        </w:rPr>
        <w:t xml:space="preserve">—then </w:t>
      </w:r>
      <w:r w:rsidRPr="00C04512">
        <w:rPr>
          <w:rStyle w:val="StyleUnderline"/>
          <w:highlight w:val="green"/>
        </w:rPr>
        <w:t>we</w:t>
      </w:r>
      <w:r w:rsidRPr="006D09EF">
        <w:rPr>
          <w:rStyle w:val="StyleUnderline"/>
        </w:rPr>
        <w:t xml:space="preserve"> need</w:t>
      </w:r>
      <w:r w:rsidRPr="005B5670">
        <w:rPr>
          <w:rStyle w:val="StyleUnderline"/>
        </w:rPr>
        <w:t xml:space="preserve"> analyses that </w:t>
      </w:r>
      <w:r w:rsidRPr="00C04512">
        <w:rPr>
          <w:rStyle w:val="StyleUnderline"/>
          <w:highlight w:val="green"/>
        </w:rPr>
        <w:t>recognize</w:t>
      </w:r>
      <w:r w:rsidRPr="005B5670">
        <w:rPr>
          <w:rStyle w:val="StyleUnderline"/>
        </w:rPr>
        <w:t xml:space="preserve"> both the </w:t>
      </w:r>
      <w:r w:rsidRPr="005B5670">
        <w:rPr>
          <w:rStyle w:val="Emphasis"/>
        </w:rPr>
        <w:t xml:space="preserve">constraints and the </w:t>
      </w:r>
      <w:r w:rsidRPr="00C04512">
        <w:rPr>
          <w:rStyle w:val="Emphasis"/>
          <w:highlight w:val="green"/>
        </w:rPr>
        <w:t>capacities</w:t>
      </w:r>
      <w:r w:rsidRPr="00C04512">
        <w:rPr>
          <w:sz w:val="16"/>
          <w:highlight w:val="green"/>
        </w:rPr>
        <w:t xml:space="preserve"> </w:t>
      </w:r>
      <w:r w:rsidRPr="00C04512">
        <w:rPr>
          <w:rStyle w:val="StyleUnderline"/>
          <w:highlight w:val="green"/>
        </w:rPr>
        <w:t>of</w:t>
      </w:r>
      <w:r w:rsidRPr="005B5670">
        <w:rPr>
          <w:rStyle w:val="StyleUnderline"/>
        </w:rPr>
        <w:t xml:space="preserve"> these </w:t>
      </w:r>
      <w:r w:rsidRPr="00C04512">
        <w:rPr>
          <w:rStyle w:val="StyleUnderline"/>
          <w:highlight w:val="green"/>
        </w:rPr>
        <w:t>organizing forms</w:t>
      </w:r>
      <w:r w:rsidRPr="00746605">
        <w:rPr>
          <w:sz w:val="16"/>
        </w:rPr>
        <w:t xml:space="preserve">. I follow a number of recent scholars and activists who understand </w:t>
      </w:r>
      <w:r w:rsidRPr="00C04512">
        <w:rPr>
          <w:rStyle w:val="StyleUnderline"/>
          <w:highlight w:val="green"/>
        </w:rPr>
        <w:t>infrastructure</w:t>
      </w:r>
      <w:r w:rsidRPr="00746605">
        <w:rPr>
          <w:sz w:val="16"/>
        </w:rPr>
        <w:t xml:space="preserve"> “as something that </w:t>
      </w:r>
      <w:r w:rsidRPr="00C04512">
        <w:rPr>
          <w:rStyle w:val="StyleUnderline"/>
          <w:highlight w:val="green"/>
        </w:rPr>
        <w:t xml:space="preserve">can be </w:t>
      </w:r>
      <w:r w:rsidRPr="00C04512">
        <w:rPr>
          <w:rStyle w:val="Emphasis"/>
          <w:highlight w:val="green"/>
        </w:rPr>
        <w:t>retooled</w:t>
      </w:r>
      <w:r w:rsidRPr="00C04512">
        <w:rPr>
          <w:rStyle w:val="StyleUnderline"/>
          <w:highlight w:val="green"/>
        </w:rPr>
        <w:t xml:space="preserve"> for justice</w:t>
      </w:r>
      <w:r w:rsidRPr="00746605">
        <w:rPr>
          <w:sz w:val="16"/>
        </w:rPr>
        <w:t>.”8 As Winona LaDuke and Deborah Cowen put it, “</w:t>
      </w:r>
      <w:r w:rsidRPr="005B5670">
        <w:rPr>
          <w:rStyle w:val="StyleUnderline"/>
        </w:rPr>
        <w:t>infrastructure</w:t>
      </w:r>
      <w:r w:rsidRPr="00746605">
        <w:rPr>
          <w:sz w:val="16"/>
        </w:rPr>
        <w:t xml:space="preserve"> is not inherently colonial—it </w:t>
      </w:r>
      <w:r w:rsidRPr="005B5670">
        <w:rPr>
          <w:rStyle w:val="StyleUnderline"/>
        </w:rPr>
        <w:t>is</w:t>
      </w:r>
      <w:r w:rsidRPr="00746605">
        <w:rPr>
          <w:sz w:val="16"/>
        </w:rPr>
        <w:t xml:space="preserve"> also </w:t>
      </w:r>
      <w:r w:rsidRPr="005B5670">
        <w:rPr>
          <w:rStyle w:val="Emphasis"/>
        </w:rPr>
        <w:t>essential</w:t>
      </w:r>
      <w:r w:rsidRPr="00746605">
        <w:rPr>
          <w:sz w:val="16"/>
        </w:rPr>
        <w:t xml:space="preserve"> </w:t>
      </w:r>
      <w:r w:rsidRPr="005B5670">
        <w:rPr>
          <w:rStyle w:val="StyleUnderline"/>
        </w:rPr>
        <w:t>for transformation</w:t>
      </w:r>
      <w:r w:rsidRPr="00746605">
        <w:rPr>
          <w:sz w:val="16"/>
        </w:rPr>
        <w:t xml:space="preserve">; </w:t>
      </w:r>
      <w:r w:rsidRPr="005B5670">
        <w:rPr>
          <w:rStyle w:val="StyleUnderline"/>
        </w:rPr>
        <w:t>a pipe can carry fresh water as well as toxic sludge</w:t>
      </w:r>
      <w:r w:rsidRPr="00746605">
        <w:rPr>
          <w:sz w:val="16"/>
        </w:rPr>
        <w:t>.”9</w:t>
      </w:r>
    </w:p>
    <w:p w14:paraId="5CF60954" w14:textId="77777777" w:rsidR="00C04512" w:rsidRPr="00746605" w:rsidRDefault="00C04512" w:rsidP="00C04512">
      <w:pPr>
        <w:rPr>
          <w:sz w:val="16"/>
        </w:rPr>
      </w:pPr>
      <w:r w:rsidRPr="00746605">
        <w:rPr>
          <w:sz w:val="16"/>
        </w:rPr>
        <w:t xml:space="preserve">There are several reasons why, </w:t>
      </w:r>
      <w:r w:rsidRPr="005B5670">
        <w:rPr>
          <w:rStyle w:val="StyleUnderline"/>
        </w:rPr>
        <w:t>although the current infrastructural landscape is inadequate and unjust</w:t>
      </w:r>
      <w:r w:rsidRPr="00746605">
        <w:rPr>
          <w:sz w:val="16"/>
        </w:rPr>
        <w:t>, “</w:t>
      </w:r>
      <w:r w:rsidRPr="005B5670">
        <w:rPr>
          <w:rStyle w:val="StyleUnderline"/>
        </w:rPr>
        <w:t>burning it all</w:t>
      </w:r>
      <w:r w:rsidRPr="00746605">
        <w:rPr>
          <w:sz w:val="16"/>
        </w:rPr>
        <w:t xml:space="preserve"> </w:t>
      </w:r>
      <w:r w:rsidRPr="005B5670">
        <w:rPr>
          <w:rStyle w:val="Emphasis"/>
        </w:rPr>
        <w:t>down</w:t>
      </w:r>
      <w:r w:rsidRPr="00746605">
        <w:rPr>
          <w:sz w:val="16"/>
        </w:rPr>
        <w:t xml:space="preserve"> </w:t>
      </w:r>
      <w:r w:rsidRPr="005B5670">
        <w:rPr>
          <w:rStyle w:val="StyleUnderline"/>
        </w:rPr>
        <w:t>to begin again</w:t>
      </w:r>
      <w:r w:rsidRPr="00746605">
        <w:rPr>
          <w:sz w:val="16"/>
        </w:rPr>
        <w:t xml:space="preserve">” </w:t>
      </w:r>
      <w:r w:rsidRPr="005B5670">
        <w:rPr>
          <w:rStyle w:val="StyleUnderline"/>
        </w:rPr>
        <w:t>is not the most just way forward</w:t>
      </w:r>
      <w:r w:rsidRPr="00746605">
        <w:rPr>
          <w:sz w:val="16"/>
        </w:rPr>
        <w:t xml:space="preserve">.10 First, </w:t>
      </w:r>
      <w:r w:rsidRPr="005B5670">
        <w:rPr>
          <w:rStyle w:val="StyleUnderline"/>
        </w:rPr>
        <w:t xml:space="preserve">since infrastructures keep collectives going in </w:t>
      </w:r>
      <w:r w:rsidRPr="005B5670">
        <w:rPr>
          <w:rStyle w:val="Emphasis"/>
        </w:rPr>
        <w:t>fundamental</w:t>
      </w:r>
      <w:r w:rsidRPr="005B5670">
        <w:rPr>
          <w:rStyle w:val="StyleUnderline"/>
        </w:rPr>
        <w:t xml:space="preserve"> ways</w:t>
      </w:r>
      <w:r w:rsidRPr="00746605">
        <w:rPr>
          <w:sz w:val="16"/>
        </w:rPr>
        <w:t xml:space="preserve">, </w:t>
      </w:r>
      <w:r w:rsidRPr="005B5670">
        <w:rPr>
          <w:rStyle w:val="StyleUnderline"/>
        </w:rPr>
        <w:t xml:space="preserve">their </w:t>
      </w:r>
      <w:r w:rsidRPr="005B5670">
        <w:rPr>
          <w:rStyle w:val="Emphasis"/>
        </w:rPr>
        <w:t>dismantling itself</w:t>
      </w:r>
      <w:r w:rsidRPr="00746605">
        <w:rPr>
          <w:sz w:val="16"/>
        </w:rPr>
        <w:t xml:space="preserve"> </w:t>
      </w:r>
      <w:r w:rsidRPr="005B5670">
        <w:rPr>
          <w:rStyle w:val="StyleUnderline"/>
        </w:rPr>
        <w:t xml:space="preserve">often causes </w:t>
      </w:r>
      <w:r w:rsidRPr="005B5670">
        <w:rPr>
          <w:rStyle w:val="Emphasis"/>
        </w:rPr>
        <w:t>acute</w:t>
      </w:r>
      <w:r w:rsidRPr="005B5670">
        <w:rPr>
          <w:rStyle w:val="StyleUnderline"/>
        </w:rPr>
        <w:t xml:space="preserve"> </w:t>
      </w:r>
      <w:r w:rsidRPr="005B5670">
        <w:rPr>
          <w:rStyle w:val="StyleUnderline"/>
        </w:rPr>
        <w:lastRenderedPageBreak/>
        <w:t>suf</w:t>
      </w:r>
      <w:r>
        <w:rPr>
          <w:rStyle w:val="StyleUnderline"/>
        </w:rPr>
        <w:t>f</w:t>
      </w:r>
      <w:r w:rsidRPr="005B5670">
        <w:rPr>
          <w:rStyle w:val="StyleUnderline"/>
        </w:rPr>
        <w:t>ering</w:t>
      </w:r>
      <w:r w:rsidRPr="00746605">
        <w:rPr>
          <w:sz w:val="16"/>
        </w:rPr>
        <w:t xml:space="preserve">. </w:t>
      </w:r>
      <w:r w:rsidRPr="00C04512">
        <w:rPr>
          <w:rStyle w:val="StyleUnderline"/>
          <w:highlight w:val="green"/>
        </w:rPr>
        <w:t>Being without</w:t>
      </w:r>
      <w:r w:rsidRPr="00B52346">
        <w:rPr>
          <w:rStyle w:val="StyleUnderline"/>
        </w:rPr>
        <w:t xml:space="preserve"> access to </w:t>
      </w:r>
      <w:r w:rsidRPr="00C04512">
        <w:rPr>
          <w:rStyle w:val="StyleUnderline"/>
          <w:highlight w:val="green"/>
        </w:rPr>
        <w:t>infrastructure</w:t>
      </w:r>
      <w:r w:rsidRPr="00746605">
        <w:rPr>
          <w:sz w:val="16"/>
        </w:rPr>
        <w:t xml:space="preserve">, </w:t>
      </w:r>
      <w:r w:rsidRPr="00B52346">
        <w:rPr>
          <w:rStyle w:val="StyleUnderline"/>
        </w:rPr>
        <w:t>even for short periods</w:t>
      </w:r>
      <w:r w:rsidRPr="00746605">
        <w:rPr>
          <w:sz w:val="16"/>
        </w:rPr>
        <w:t xml:space="preserve">, </w:t>
      </w:r>
      <w:r w:rsidRPr="00C04512">
        <w:rPr>
          <w:rStyle w:val="StyleUnderline"/>
          <w:highlight w:val="green"/>
        </w:rPr>
        <w:t>carries serious</w:t>
      </w:r>
      <w:r w:rsidRPr="00B52346">
        <w:rPr>
          <w:rStyle w:val="StyleUnderline"/>
        </w:rPr>
        <w:t xml:space="preserve"> psychic</w:t>
      </w:r>
      <w:r w:rsidRPr="00746605">
        <w:rPr>
          <w:sz w:val="16"/>
        </w:rPr>
        <w:t xml:space="preserve">, </w:t>
      </w:r>
      <w:r w:rsidRPr="00B52346">
        <w:rPr>
          <w:rStyle w:val="StyleUnderline"/>
        </w:rPr>
        <w:t>physical</w:t>
      </w:r>
      <w:r w:rsidRPr="00746605">
        <w:rPr>
          <w:sz w:val="16"/>
        </w:rPr>
        <w:t xml:space="preserve">, </w:t>
      </w:r>
      <w:r w:rsidRPr="00B52346">
        <w:rPr>
          <w:rStyle w:val="StyleUnderline"/>
        </w:rPr>
        <w:t xml:space="preserve">and social </w:t>
      </w:r>
      <w:r w:rsidRPr="00C04512">
        <w:rPr>
          <w:rStyle w:val="StyleUnderline"/>
          <w:highlight w:val="green"/>
        </w:rPr>
        <w:t>costs</w:t>
      </w:r>
      <w:r w:rsidRPr="00746605">
        <w:rPr>
          <w:sz w:val="16"/>
        </w:rPr>
        <w:t xml:space="preserve">. </w:t>
      </w:r>
      <w:r w:rsidRPr="00B52346">
        <w:rPr>
          <w:rStyle w:val="StyleUnderline"/>
        </w:rPr>
        <w:t xml:space="preserve">Hurricane Maria’s </w:t>
      </w:r>
      <w:r w:rsidRPr="00B52346">
        <w:rPr>
          <w:rStyle w:val="Emphasis"/>
        </w:rPr>
        <w:t>devastating</w:t>
      </w:r>
      <w:r w:rsidRPr="00B52346">
        <w:rPr>
          <w:rStyle w:val="StyleUnderline"/>
        </w:rPr>
        <w:t xml:space="preserve"> effects on Puerto Rican infrastructures prompted </w:t>
      </w:r>
      <w:r w:rsidRPr="00C04512">
        <w:rPr>
          <w:rStyle w:val="StyleUnderline"/>
          <w:highlight w:val="green"/>
        </w:rPr>
        <w:t>food riots</w:t>
      </w:r>
      <w:r w:rsidRPr="00B52346">
        <w:rPr>
          <w:rStyle w:val="StyleUnderline"/>
        </w:rPr>
        <w:t xml:space="preserve">, </w:t>
      </w:r>
      <w:r w:rsidRPr="00C04512">
        <w:rPr>
          <w:rStyle w:val="StyleUnderline"/>
          <w:highlight w:val="green"/>
        </w:rPr>
        <w:t>gas lines</w:t>
      </w:r>
      <w:r w:rsidRPr="00B52346">
        <w:rPr>
          <w:rStyle w:val="StyleUnderline"/>
        </w:rPr>
        <w:t xml:space="preserve">, </w:t>
      </w:r>
      <w:r w:rsidRPr="00C04512">
        <w:rPr>
          <w:rStyle w:val="StyleUnderline"/>
          <w:highlight w:val="green"/>
        </w:rPr>
        <w:t>waterborne illnesses</w:t>
      </w:r>
      <w:r w:rsidRPr="00B52346">
        <w:rPr>
          <w:rStyle w:val="StyleUnderline"/>
        </w:rPr>
        <w:t xml:space="preserve">, </w:t>
      </w:r>
      <w:r w:rsidRPr="00C04512">
        <w:rPr>
          <w:rStyle w:val="StyleUnderline"/>
          <w:highlight w:val="green"/>
        </w:rPr>
        <w:t>scarce</w:t>
      </w:r>
      <w:r w:rsidRPr="00B52346">
        <w:rPr>
          <w:rStyle w:val="StyleUnderline"/>
        </w:rPr>
        <w:t xml:space="preserve"> drinking </w:t>
      </w:r>
      <w:r w:rsidRPr="00C04512">
        <w:rPr>
          <w:rStyle w:val="StyleUnderline"/>
          <w:highlight w:val="green"/>
        </w:rPr>
        <w:t>water</w:t>
      </w:r>
      <w:r w:rsidRPr="00B52346">
        <w:rPr>
          <w:rStyle w:val="StyleUnderline"/>
        </w:rPr>
        <w:t xml:space="preserve">, </w:t>
      </w:r>
      <w:r w:rsidRPr="00C04512">
        <w:rPr>
          <w:rStyle w:val="StyleUnderline"/>
          <w:highlight w:val="green"/>
        </w:rPr>
        <w:t>and hunger</w:t>
      </w:r>
      <w:r w:rsidRPr="00746605">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sidRPr="00B52346">
        <w:rPr>
          <w:rStyle w:val="StyleUnderline"/>
        </w:rPr>
        <w:t>Although many</w:t>
      </w:r>
      <w:r w:rsidRPr="00746605">
        <w:rPr>
          <w:sz w:val="16"/>
        </w:rPr>
        <w:t xml:space="preserve"> of the </w:t>
      </w:r>
      <w:r w:rsidRPr="00B52346">
        <w:rPr>
          <w:rStyle w:val="StyleUnderline"/>
        </w:rPr>
        <w:t>infrastructures in place before the hurricane</w:t>
      </w:r>
      <w:r w:rsidRPr="00746605">
        <w:rPr>
          <w:sz w:val="16"/>
        </w:rPr>
        <w:t xml:space="preserve">, </w:t>
      </w:r>
      <w:r w:rsidRPr="00B52346">
        <w:rPr>
          <w:rStyle w:val="StyleUnderline"/>
        </w:rPr>
        <w:t xml:space="preserve">including water pump stations and </w:t>
      </w:r>
      <w:r w:rsidRPr="00B52346">
        <w:rPr>
          <w:rStyle w:val="Emphasis"/>
        </w:rPr>
        <w:t>electrical grids</w:t>
      </w:r>
      <w:r w:rsidRPr="00746605">
        <w:rPr>
          <w:sz w:val="16"/>
        </w:rPr>
        <w:t xml:space="preserve">, </w:t>
      </w:r>
      <w:r w:rsidRPr="00B52346">
        <w:rPr>
          <w:rStyle w:val="StyleUnderline"/>
        </w:rPr>
        <w:t xml:space="preserve">were </w:t>
      </w:r>
      <w:r w:rsidRPr="00B52346">
        <w:rPr>
          <w:rStyle w:val="Emphasis"/>
        </w:rPr>
        <w:t>unequally distributed</w:t>
      </w:r>
      <w:r w:rsidRPr="00746605">
        <w:rPr>
          <w:sz w:val="16"/>
        </w:rPr>
        <w:t xml:space="preserve"> and kept in various states of neglect and disrepair, </w:t>
      </w:r>
      <w:r w:rsidRPr="00B52346">
        <w:rPr>
          <w:rStyle w:val="StyleUnderline"/>
        </w:rPr>
        <w:t>life has been</w:t>
      </w:r>
      <w:r w:rsidRPr="00746605">
        <w:rPr>
          <w:sz w:val="16"/>
        </w:rPr>
        <w:t xml:space="preserve">, </w:t>
      </w:r>
      <w:r w:rsidRPr="00B52346">
        <w:rPr>
          <w:rStyle w:val="StyleUnderline"/>
        </w:rPr>
        <w:t>for most Puerto Ricans</w:t>
      </w:r>
      <w:r w:rsidRPr="00746605">
        <w:rPr>
          <w:sz w:val="16"/>
        </w:rPr>
        <w:t xml:space="preserve">, </w:t>
      </w:r>
      <w:r w:rsidRPr="00B52346">
        <w:rPr>
          <w:rStyle w:val="Emphasis"/>
        </w:rPr>
        <w:t>much harder</w:t>
      </w:r>
      <w:r w:rsidRPr="00746605">
        <w:rPr>
          <w:sz w:val="16"/>
        </w:rPr>
        <w:t xml:space="preserve"> </w:t>
      </w:r>
      <w:r w:rsidRPr="00B52346">
        <w:rPr>
          <w:rStyle w:val="StyleUnderline"/>
        </w:rPr>
        <w:t>since the hurricane</w:t>
      </w:r>
      <w:r w:rsidRPr="00746605">
        <w:rPr>
          <w:sz w:val="16"/>
        </w:rPr>
        <w:t xml:space="preserve">.13 In this context, </w:t>
      </w:r>
      <w:r w:rsidRPr="00B52346">
        <w:rPr>
          <w:rStyle w:val="StyleUnderline"/>
        </w:rPr>
        <w:t xml:space="preserve">it seems </w:t>
      </w:r>
      <w:r w:rsidRPr="00B52346">
        <w:rPr>
          <w:rStyle w:val="Emphasis"/>
        </w:rPr>
        <w:t>crucial</w:t>
      </w:r>
      <w:r w:rsidRPr="00B52346">
        <w:rPr>
          <w:rStyle w:val="StyleUnderline"/>
        </w:rPr>
        <w:t xml:space="preserve"> to recognize</w:t>
      </w:r>
      <w:r w:rsidRPr="00746605">
        <w:rPr>
          <w:sz w:val="16"/>
        </w:rPr>
        <w:t xml:space="preserve"> the </w:t>
      </w:r>
      <w:r w:rsidRPr="00B52346">
        <w:rPr>
          <w:rStyle w:val="StyleUnderline"/>
        </w:rPr>
        <w:t xml:space="preserve">ways that </w:t>
      </w:r>
      <w:r w:rsidRPr="00C04512">
        <w:rPr>
          <w:rStyle w:val="StyleUnderline"/>
          <w:highlight w:val="green"/>
        </w:rPr>
        <w:t>infrastructures</w:t>
      </w:r>
      <w:r w:rsidRPr="00B52346">
        <w:rPr>
          <w:rStyle w:val="StyleUnderline"/>
        </w:rPr>
        <w:t xml:space="preserve"> may well be </w:t>
      </w:r>
      <w:r w:rsidRPr="00C04512">
        <w:rPr>
          <w:rStyle w:val="Emphasis"/>
          <w:highlight w:val="green"/>
        </w:rPr>
        <w:t>sustain</w:t>
      </w:r>
      <w:r w:rsidRPr="00B52346">
        <w:rPr>
          <w:rStyle w:val="Emphasis"/>
        </w:rPr>
        <w:t xml:space="preserve">ing basic </w:t>
      </w:r>
      <w:r w:rsidRPr="00C04512">
        <w:rPr>
          <w:rStyle w:val="Emphasis"/>
          <w:highlight w:val="green"/>
        </w:rPr>
        <w:t>survival even when</w:t>
      </w:r>
      <w:r w:rsidRPr="00B52346">
        <w:rPr>
          <w:rStyle w:val="StyleUnderline"/>
        </w:rPr>
        <w:t xml:space="preserve"> they are </w:t>
      </w:r>
      <w:r w:rsidRPr="00C04512">
        <w:rPr>
          <w:rStyle w:val="Emphasis"/>
          <w:highlight w:val="green"/>
        </w:rPr>
        <w:t>partial</w:t>
      </w:r>
      <w:r w:rsidRPr="00C04512">
        <w:rPr>
          <w:rStyle w:val="StyleUnderline"/>
          <w:highlight w:val="green"/>
        </w:rPr>
        <w:t xml:space="preserve"> and </w:t>
      </w:r>
      <w:r w:rsidRPr="00C04512">
        <w:rPr>
          <w:rStyle w:val="Emphasis"/>
          <w:highlight w:val="green"/>
        </w:rPr>
        <w:t>inequitable</w:t>
      </w:r>
      <w:r w:rsidRPr="00746605">
        <w:rPr>
          <w:sz w:val="16"/>
        </w:rPr>
        <w:t>.</w:t>
      </w:r>
    </w:p>
    <w:p w14:paraId="65D0CD54" w14:textId="77777777" w:rsidR="00C04512" w:rsidRPr="00746605" w:rsidRDefault="00C04512" w:rsidP="00C04512">
      <w:pPr>
        <w:rPr>
          <w:sz w:val="16"/>
        </w:rPr>
      </w:pPr>
      <w:r w:rsidRPr="00746605">
        <w:rPr>
          <w:sz w:val="16"/>
        </w:rPr>
        <w:t>Second, political movements that struggle against oppressive infrastructures use other infrastructures as resources for resistance. In apartheid South Africa, the government deliberately organized social space to keep Black people divided and powerless. Black townships did not have public squares, and roads were planned in ways that made travel between townships circuitous and time-consuming.14 The state installed electric street lighting for the purpose of policing the township population, creating “tall light poles that enabled the surveillance of the townships at night.”15 Cheap and harsh, these created a “prison-camp efect,” throwing a glaring light into homes and yards.16 Seeking other ways to gather forces, the anti-apartheid struggle turned to institutions that connected sites around the country, including national churches, civic groups, and trade unions, which furnished the infrastructure to coordinate and mobilize people across South Africa.17</w:t>
      </w:r>
    </w:p>
    <w:p w14:paraId="16620C59" w14:textId="77777777" w:rsidR="00C04512" w:rsidRPr="00746605" w:rsidRDefault="00C04512" w:rsidP="00C04512">
      <w:pPr>
        <w:rPr>
          <w:sz w:val="16"/>
        </w:rPr>
      </w:pPr>
      <w:r w:rsidRPr="00746605">
        <w:rPr>
          <w:sz w:val="16"/>
        </w:rPr>
        <w:t>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As Dean Spade argues, when communities on the front lines provide stable infrastructure, including regular food, medical care, and safe shelter, they draw new participants to political action and help to sustain participation over time. The routines of mutual aid have been crucial to the expansion and endurance of social movements.20 The Black Panthers are the most famous American example: FBI director J. Edgar Hoover called their free breakfasts for children, transportation, and health clinics “potentially the greatest threat to eforts by authorities to neutralize the BPP and destroy what it stands for.”21</w:t>
      </w:r>
    </w:p>
    <w:p w14:paraId="4A807D56" w14:textId="77777777" w:rsidR="00C04512" w:rsidRDefault="00C04512" w:rsidP="00C04512">
      <w:pPr>
        <w:rPr>
          <w:rStyle w:val="StyleUnderline"/>
        </w:rPr>
      </w:pPr>
      <w:r w:rsidRPr="00746605">
        <w:rPr>
          <w:sz w:val="16"/>
        </w:rPr>
        <w:t xml:space="preserve">The final reason to focus on </w:t>
      </w:r>
      <w:r w:rsidRPr="004201DF">
        <w:rPr>
          <w:rStyle w:val="StyleUnderline"/>
        </w:rPr>
        <w:t>sustaining existing</w:t>
      </w:r>
      <w:r w:rsidRPr="00746605">
        <w:rPr>
          <w:sz w:val="16"/>
        </w:rPr>
        <w:t xml:space="preserve"> routines, </w:t>
      </w:r>
      <w:r w:rsidRPr="004201DF">
        <w:rPr>
          <w:rStyle w:val="StyleUnderline"/>
        </w:rPr>
        <w:t>pathways</w:t>
      </w:r>
      <w:r w:rsidRPr="00746605">
        <w:rPr>
          <w:sz w:val="16"/>
        </w:rPr>
        <w:t xml:space="preserve">, and enclosures is that </w:t>
      </w:r>
      <w:r w:rsidRPr="004201DF">
        <w:rPr>
          <w:rStyle w:val="Emphasis"/>
        </w:rPr>
        <w:t>some</w:t>
      </w:r>
      <w:r w:rsidRPr="00746605">
        <w:rPr>
          <w:sz w:val="16"/>
        </w:rPr>
        <w:t xml:space="preserve"> of these </w:t>
      </w:r>
      <w:r w:rsidRPr="004201DF">
        <w:rPr>
          <w:rStyle w:val="StyleUnderline"/>
        </w:rPr>
        <w:t xml:space="preserve">enable collective </w:t>
      </w:r>
      <w:r w:rsidRPr="004201DF">
        <w:rPr>
          <w:rStyle w:val="Emphasis"/>
        </w:rPr>
        <w:t>pleasures</w:t>
      </w:r>
      <w:r w:rsidRPr="00746605">
        <w:rPr>
          <w:sz w:val="16"/>
        </w:rPr>
        <w:t xml:space="preserve">.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w:t>
      </w:r>
      <w:r w:rsidRPr="004201DF">
        <w:rPr>
          <w:rStyle w:val="StyleUnderline"/>
        </w:rPr>
        <w:t xml:space="preserve">Public routes and squares </w:t>
      </w:r>
      <w:r w:rsidRPr="004201DF">
        <w:rPr>
          <w:rStyle w:val="Emphasis"/>
        </w:rPr>
        <w:t>gather</w:t>
      </w:r>
      <w:r w:rsidRPr="004201DF">
        <w:rPr>
          <w:rStyle w:val="StyleUnderline"/>
        </w:rPr>
        <w:t xml:space="preserve"> people for parties</w:t>
      </w:r>
      <w:r w:rsidRPr="00746605">
        <w:rPr>
          <w:sz w:val="16"/>
        </w:rPr>
        <w:t xml:space="preserve">, </w:t>
      </w:r>
      <w:r w:rsidRPr="004201DF">
        <w:rPr>
          <w:rStyle w:val="StyleUnderline"/>
        </w:rPr>
        <w:t>dancing, planning, and protest</w:t>
      </w:r>
      <w:r w:rsidRPr="00746605">
        <w:rPr>
          <w:sz w:val="16"/>
        </w:rPr>
        <w:t xml:space="preserve">. Safe enclosures aford intimacy and debate. </w:t>
      </w:r>
      <w:r w:rsidRPr="004201DF">
        <w:rPr>
          <w:rStyle w:val="StyleUnderline"/>
        </w:rPr>
        <w:t>Everywhere sustaining, shaping, and conducting social experience</w:t>
      </w:r>
      <w:r w:rsidRPr="00746605">
        <w:rPr>
          <w:sz w:val="16"/>
        </w:rPr>
        <w:t xml:space="preserve">, </w:t>
      </w:r>
      <w:r w:rsidRPr="004201DF">
        <w:rPr>
          <w:rStyle w:val="StyleUnderline"/>
        </w:rPr>
        <w:t>these are forms that af</w:t>
      </w:r>
      <w:r>
        <w:rPr>
          <w:rStyle w:val="StyleUnderline"/>
        </w:rPr>
        <w:t>f</w:t>
      </w:r>
      <w:r w:rsidRPr="004201DF">
        <w:rPr>
          <w:rStyle w:val="StyleUnderline"/>
        </w:rPr>
        <w:t xml:space="preserve">ord practices of </w:t>
      </w:r>
      <w:r w:rsidRPr="004201DF">
        <w:rPr>
          <w:rStyle w:val="Emphasis"/>
        </w:rPr>
        <w:t>being together</w:t>
      </w:r>
      <w:r w:rsidRPr="004201DF">
        <w:rPr>
          <w:rStyle w:val="StyleUnderline"/>
        </w:rPr>
        <w:t>—the joys as well as the necessities of collective life.</w:t>
      </w:r>
    </w:p>
    <w:p w14:paraId="3E551F43" w14:textId="60CE10A6" w:rsidR="00C04512" w:rsidRPr="0056231B" w:rsidRDefault="00C04512" w:rsidP="00C04512">
      <w:pPr>
        <w:pStyle w:val="Heading4"/>
      </w:pPr>
      <w:r>
        <w:t xml:space="preserve">5 – </w:t>
      </w:r>
      <w:r w:rsidRPr="0056231B">
        <w:t xml:space="preserve">Unions are </w:t>
      </w:r>
      <w:r w:rsidRPr="0056231B">
        <w:rPr>
          <w:u w:val="single"/>
        </w:rPr>
        <w:t>good</w:t>
      </w:r>
      <w:r w:rsidRPr="0056231B">
        <w:t xml:space="preserve"> for disabled workers. </w:t>
      </w:r>
    </w:p>
    <w:p w14:paraId="629D3111" w14:textId="77777777" w:rsidR="00C04512" w:rsidRPr="0056231B" w:rsidRDefault="00C04512" w:rsidP="00C04512">
      <w:r w:rsidRPr="0056231B">
        <w:t xml:space="preserve">Hayley </w:t>
      </w:r>
      <w:r w:rsidRPr="0056231B">
        <w:rPr>
          <w:rStyle w:val="Style13ptBold"/>
        </w:rPr>
        <w:t>Brown 22</w:t>
      </w:r>
      <w:r w:rsidRPr="0056231B">
        <w:t>, CEPR researcher on labor and worker power, recently served as president of the Nonprofit Professional Employees Union, worked in the Research, Markets, and Regulations division of the Consumer Financial Protection Bureau and for the Brookings Institution's Metropolitan Policy Program, "Why Union Membership Is Good For Workers With Disabilities," Center for Economic and Policy Research, 7/27/2022, https://cepr.net/publications/why-union-membership-is-good-for-workers-with-disabilities/</w:t>
      </w:r>
    </w:p>
    <w:p w14:paraId="43705050" w14:textId="77777777" w:rsidR="00C04512" w:rsidRPr="0056231B" w:rsidRDefault="00C04512" w:rsidP="00C04512">
      <w:pPr>
        <w:rPr>
          <w:u w:val="single"/>
        </w:rPr>
      </w:pPr>
      <w:r w:rsidRPr="0056231B">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C04512">
        <w:rPr>
          <w:rStyle w:val="StyleUnderline"/>
          <w:highlight w:val="green"/>
        </w:rPr>
        <w:t>the</w:t>
      </w:r>
      <w:r w:rsidRPr="0056231B">
        <w:rPr>
          <w:rStyle w:val="StyleUnderline"/>
        </w:rPr>
        <w:t xml:space="preserve"> passage of the </w:t>
      </w:r>
      <w:r w:rsidRPr="00C04512">
        <w:rPr>
          <w:rStyle w:val="StyleUnderline"/>
          <w:highlight w:val="green"/>
        </w:rPr>
        <w:t>ADA has been insufficient</w:t>
      </w:r>
      <w:r w:rsidRPr="0056231B">
        <w:rPr>
          <w:rStyle w:val="StyleUnderline"/>
        </w:rPr>
        <w:t xml:space="preserve"> to achieve economic parity for disabled workers.</w:t>
      </w:r>
    </w:p>
    <w:p w14:paraId="46C5DF8F" w14:textId="77777777" w:rsidR="00C04512" w:rsidRPr="0056231B" w:rsidRDefault="00C04512" w:rsidP="00C04512">
      <w:pPr>
        <w:rPr>
          <w:u w:val="single"/>
        </w:rPr>
      </w:pPr>
      <w:r w:rsidRPr="00C04512">
        <w:rPr>
          <w:rStyle w:val="Emphasis"/>
          <w:highlight w:val="green"/>
        </w:rPr>
        <w:lastRenderedPageBreak/>
        <w:t>Union membership</w:t>
      </w:r>
      <w:r w:rsidRPr="0056231B">
        <w:rPr>
          <w:sz w:val="16"/>
        </w:rPr>
        <w:t xml:space="preserve"> </w:t>
      </w:r>
      <w:r w:rsidRPr="00C04512">
        <w:rPr>
          <w:rStyle w:val="StyleUnderline"/>
          <w:highlight w:val="green"/>
        </w:rPr>
        <w:t>offers a</w:t>
      </w:r>
      <w:r w:rsidRPr="00FB1397">
        <w:rPr>
          <w:rStyle w:val="StyleUnderline"/>
        </w:rPr>
        <w:t xml:space="preserve"> </w:t>
      </w:r>
      <w:r w:rsidRPr="0056231B">
        <w:rPr>
          <w:sz w:val="16"/>
        </w:rPr>
        <w:t xml:space="preserve">potential </w:t>
      </w:r>
      <w:r w:rsidRPr="00C04512">
        <w:rPr>
          <w:rStyle w:val="StyleUnderline"/>
          <w:highlight w:val="green"/>
        </w:rPr>
        <w:t>way to narrow the gap</w:t>
      </w:r>
      <w:r w:rsidRPr="0056231B">
        <w:rPr>
          <w:sz w:val="16"/>
        </w:rPr>
        <w:t xml:space="preserve">. </w:t>
      </w:r>
      <w:r w:rsidRPr="00C04512">
        <w:rPr>
          <w:rStyle w:val="StyleUnderline"/>
          <w:highlight w:val="green"/>
        </w:rPr>
        <w:t>People with disabilities benefit from union membership</w:t>
      </w:r>
      <w:r w:rsidRPr="0056231B">
        <w:rPr>
          <w:sz w:val="16"/>
        </w:rPr>
        <w:t xml:space="preserve"> in several key respects. </w:t>
      </w:r>
      <w:r w:rsidRPr="0056231B">
        <w:rPr>
          <w:rStyle w:val="StyleUnderline"/>
        </w:rPr>
        <w:t>Chief</w:t>
      </w:r>
      <w:r w:rsidRPr="0056231B">
        <w:rPr>
          <w:sz w:val="16"/>
        </w:rPr>
        <w:t xml:space="preserve"> among them </w:t>
      </w:r>
      <w:r w:rsidRPr="0056231B">
        <w:rPr>
          <w:rStyle w:val="StyleUnderline"/>
        </w:rPr>
        <w:t>is</w:t>
      </w:r>
      <w:r w:rsidRPr="0056231B">
        <w:rPr>
          <w:sz w:val="16"/>
        </w:rPr>
        <w:t xml:space="preserve"> an especially </w:t>
      </w:r>
      <w:r w:rsidRPr="0056231B">
        <w:rPr>
          <w:rStyle w:val="StyleUnderline"/>
        </w:rPr>
        <w:t>high union wage premium for people with disabilities</w:t>
      </w:r>
      <w:r w:rsidRPr="0056231B">
        <w:rPr>
          <w:sz w:val="16"/>
        </w:rPr>
        <w:t xml:space="preserve">. </w:t>
      </w:r>
      <w:r w:rsidRPr="00C04512">
        <w:rPr>
          <w:rStyle w:val="StyleUnderline"/>
          <w:highlight w:val="green"/>
        </w:rPr>
        <w:t>Wage premiums associated with union membership have been demonstrated for workers in general</w:t>
      </w:r>
      <w:r w:rsidRPr="0056231B">
        <w:rPr>
          <w:rStyle w:val="StyleUnderline"/>
        </w:rPr>
        <w:t xml:space="preserve">, with larger premiums for Black workers, low-wage workers, and women. </w:t>
      </w:r>
      <w:r w:rsidRPr="00C04512">
        <w:rPr>
          <w:rStyle w:val="StyleUnderline"/>
          <w:highlight w:val="green"/>
        </w:rPr>
        <w:t>However, the</w:t>
      </w:r>
      <w:r w:rsidRPr="0056231B">
        <w:rPr>
          <w:rStyle w:val="StyleUnderline"/>
        </w:rPr>
        <w:t xml:space="preserve"> union wage </w:t>
      </w:r>
      <w:r w:rsidRPr="00C04512">
        <w:rPr>
          <w:rStyle w:val="StyleUnderline"/>
          <w:highlight w:val="green"/>
        </w:rPr>
        <w:t xml:space="preserve">bump is </w:t>
      </w:r>
      <w:r w:rsidRPr="00C04512">
        <w:rPr>
          <w:rStyle w:val="Emphasis"/>
          <w:highlight w:val="green"/>
        </w:rPr>
        <w:t>especially</w:t>
      </w:r>
      <w:r w:rsidRPr="00C04512">
        <w:rPr>
          <w:rStyle w:val="StyleUnderline"/>
          <w:highlight w:val="green"/>
        </w:rPr>
        <w:t xml:space="preserve"> pronounced for workers with disabilities</w:t>
      </w:r>
      <w:r w:rsidRPr="0056231B">
        <w:rPr>
          <w:rStyle w:val="StyleUnderline"/>
        </w:rPr>
        <w:t xml:space="preserve">. </w:t>
      </w:r>
    </w:p>
    <w:p w14:paraId="301E4A44" w14:textId="77777777" w:rsidR="00C04512" w:rsidRPr="0056231B" w:rsidRDefault="00C04512" w:rsidP="00C04512">
      <w:pPr>
        <w:rPr>
          <w:sz w:val="16"/>
        </w:rPr>
      </w:pPr>
      <w:r w:rsidRPr="0056231B">
        <w:rPr>
          <w:sz w:val="16"/>
        </w:rPr>
        <w:t xml:space="preserve">A study by Pettinicchio and Maroto found that </w:t>
      </w:r>
      <w:r w:rsidRPr="0056231B">
        <w:rPr>
          <w:rStyle w:val="StyleUnderline"/>
        </w:rPr>
        <w:t xml:space="preserve">the union effect on weekly earnings of workers with disabilities was </w:t>
      </w:r>
      <w:r w:rsidRPr="00C04512">
        <w:rPr>
          <w:rStyle w:val="StyleUnderline"/>
          <w:highlight w:val="green"/>
        </w:rPr>
        <w:t>twice that for workers without disabilities</w:t>
      </w:r>
      <w:r w:rsidRPr="0056231B">
        <w:rPr>
          <w:sz w:val="16"/>
        </w:rPr>
        <w:t xml:space="preserve">. </w:t>
      </w:r>
      <w:r w:rsidRPr="0056231B">
        <w:rPr>
          <w:rStyle w:val="StyleUnderline"/>
        </w:rPr>
        <w:t>Disabled union members saw, on average, a 28 percent increase in earnings compared to nonunion workers with disabilities.</w:t>
      </w:r>
      <w:r w:rsidRPr="0056231B">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1513D9F6" w14:textId="77777777" w:rsidR="00C04512" w:rsidRPr="0056231B" w:rsidRDefault="00C04512" w:rsidP="00C04512">
      <w:pPr>
        <w:rPr>
          <w:sz w:val="16"/>
        </w:rPr>
      </w:pPr>
      <w:r w:rsidRPr="0056231B">
        <w:rPr>
          <w:sz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56231B">
        <w:rPr>
          <w:rStyle w:val="StyleUnderline"/>
        </w:rPr>
        <w:t>these results are nevertheless striking</w:t>
      </w:r>
      <w:r w:rsidRPr="0056231B">
        <w:rPr>
          <w:sz w:val="16"/>
        </w:rPr>
        <w:t xml:space="preserve">. Moreover, while there is some variation in union density by type of disability, </w:t>
      </w:r>
      <w:r w:rsidRPr="0056231B">
        <w:rPr>
          <w:rStyle w:val="StyleUnderline"/>
        </w:rPr>
        <w:t>on average, workers with disabilities are nearly as likely as workers without disabilities to be union members</w:t>
      </w:r>
      <w:r w:rsidRPr="0056231B">
        <w:rPr>
          <w:sz w:val="16"/>
        </w:rPr>
        <w:t xml:space="preserve"> (Table 1). In light of the previously mentioned studies</w:t>
      </w:r>
      <w:r w:rsidRPr="00C04512">
        <w:rPr>
          <w:sz w:val="16"/>
          <w:highlight w:val="green"/>
        </w:rPr>
        <w:t xml:space="preserve">, </w:t>
      </w:r>
      <w:r w:rsidRPr="00C04512">
        <w:rPr>
          <w:rStyle w:val="StyleUnderline"/>
          <w:highlight w:val="green"/>
        </w:rPr>
        <w:t>increasing union density</w:t>
      </w:r>
      <w:r w:rsidRPr="0056231B">
        <w:rPr>
          <w:rStyle w:val="StyleUnderline"/>
        </w:rPr>
        <w:t xml:space="preserve"> overall </w:t>
      </w:r>
      <w:r w:rsidRPr="00C04512">
        <w:rPr>
          <w:rStyle w:val="StyleUnderline"/>
          <w:highlight w:val="green"/>
        </w:rPr>
        <w:t>could be particularly beneficial for disabled workers</w:t>
      </w:r>
      <w:r w:rsidRPr="00C04512">
        <w:rPr>
          <w:sz w:val="16"/>
          <w:highlight w:val="green"/>
        </w:rPr>
        <w:t>.</w:t>
      </w:r>
    </w:p>
    <w:p w14:paraId="359D823E" w14:textId="77777777" w:rsidR="00C04512" w:rsidRPr="0056231B" w:rsidRDefault="00C04512" w:rsidP="00C04512">
      <w:pPr>
        <w:rPr>
          <w:sz w:val="16"/>
        </w:rPr>
      </w:pPr>
      <w:r w:rsidRPr="0056231B">
        <w:rPr>
          <w:rStyle w:val="StyleUnderline"/>
          <w:sz w:val="16"/>
          <w:szCs w:val="16"/>
        </w:rPr>
        <w:t>Workers with disabilities may also</w:t>
      </w:r>
      <w:r w:rsidRPr="0056231B">
        <w:rPr>
          <w:rStyle w:val="StyleUnderline"/>
          <w:sz w:val="4"/>
          <w:szCs w:val="4"/>
        </w:rPr>
        <w:t xml:space="preserve"> stand</w:t>
      </w:r>
      <w:r w:rsidRPr="0056231B">
        <w:rPr>
          <w:rStyle w:val="StyleUnderline"/>
        </w:rPr>
        <w:t xml:space="preserve"> </w:t>
      </w:r>
      <w:r w:rsidRPr="0056231B">
        <w:rPr>
          <w:rStyle w:val="StyleUnderline"/>
          <w:sz w:val="16"/>
          <w:szCs w:val="16"/>
        </w:rPr>
        <w:t>to gain from union membership in other ways</w:t>
      </w:r>
      <w:r w:rsidRPr="0056231B">
        <w:rPr>
          <w:sz w:val="16"/>
        </w:rPr>
        <w:t xml:space="preserve">. </w:t>
      </w:r>
      <w:r w:rsidRPr="0056231B">
        <w:rPr>
          <w:rStyle w:val="StyleUnderline"/>
        </w:rPr>
        <w:t xml:space="preserve">The </w:t>
      </w:r>
      <w:r w:rsidRPr="00C04512">
        <w:rPr>
          <w:rStyle w:val="StyleUnderline"/>
          <w:highlight w:val="green"/>
        </w:rPr>
        <w:t>protections</w:t>
      </w:r>
      <w:r w:rsidRPr="0056231B">
        <w:rPr>
          <w:rStyle w:val="StyleUnderline"/>
        </w:rPr>
        <w:t xml:space="preserve"> enshrined </w:t>
      </w:r>
      <w:r w:rsidRPr="00C04512">
        <w:rPr>
          <w:rStyle w:val="StyleUnderline"/>
          <w:highlight w:val="green"/>
        </w:rPr>
        <w:t>in</w:t>
      </w:r>
      <w:r w:rsidRPr="0056231B">
        <w:rPr>
          <w:rStyle w:val="StyleUnderline"/>
        </w:rPr>
        <w:t xml:space="preserve">to law by </w:t>
      </w:r>
      <w:r w:rsidRPr="00C04512">
        <w:rPr>
          <w:rStyle w:val="StyleUnderline"/>
          <w:highlight w:val="green"/>
        </w:rPr>
        <w:t>the ADA become hollow if not enforced</w:t>
      </w:r>
      <w:r w:rsidRPr="0056231B">
        <w:rPr>
          <w:sz w:val="16"/>
        </w:rPr>
        <w:t xml:space="preserve">, and reports suggest that they are regularly flouted. </w:t>
      </w:r>
      <w:r w:rsidRPr="00C04512">
        <w:rPr>
          <w:rStyle w:val="StyleUnderline"/>
          <w:highlight w:val="green"/>
        </w:rPr>
        <w:t>Unions act as</w:t>
      </w:r>
      <w:r w:rsidRPr="0056231B">
        <w:rPr>
          <w:rStyle w:val="StyleUnderline"/>
        </w:rPr>
        <w:t xml:space="preserve"> a source of </w:t>
      </w:r>
      <w:r w:rsidRPr="00C04512">
        <w:rPr>
          <w:rStyle w:val="Emphasis"/>
          <w:highlight w:val="green"/>
        </w:rPr>
        <w:t>employer accountability</w:t>
      </w:r>
      <w:r w:rsidRPr="0056231B">
        <w:rPr>
          <w:rStyle w:val="StyleUnderline"/>
        </w:rPr>
        <w:t xml:space="preserve"> </w:t>
      </w:r>
      <w:r w:rsidRPr="00C04512">
        <w:rPr>
          <w:rStyle w:val="StyleUnderline"/>
          <w:highlight w:val="green"/>
        </w:rPr>
        <w:t>and</w:t>
      </w:r>
      <w:r w:rsidRPr="0056231B">
        <w:rPr>
          <w:rStyle w:val="StyleUnderline"/>
        </w:rPr>
        <w:t xml:space="preserve"> may </w:t>
      </w:r>
      <w:r w:rsidRPr="00C04512">
        <w:rPr>
          <w:rStyle w:val="StyleUnderline"/>
          <w:highlight w:val="green"/>
        </w:rPr>
        <w:t xml:space="preserve">provide an additional </w:t>
      </w:r>
      <w:r w:rsidRPr="00C04512">
        <w:rPr>
          <w:rStyle w:val="Emphasis"/>
          <w:highlight w:val="green"/>
        </w:rPr>
        <w:t>enforcement</w:t>
      </w:r>
      <w:r w:rsidRPr="00C04512">
        <w:rPr>
          <w:rStyle w:val="StyleUnderline"/>
          <w:highlight w:val="green"/>
        </w:rPr>
        <w:t xml:space="preserve"> mechanism, ensuring</w:t>
      </w:r>
      <w:r w:rsidRPr="0056231B">
        <w:rPr>
          <w:rStyle w:val="StyleUnderline"/>
        </w:rPr>
        <w:t xml:space="preserve"> that these </w:t>
      </w:r>
      <w:r w:rsidRPr="00C04512">
        <w:rPr>
          <w:rStyle w:val="StyleUnderline"/>
          <w:highlight w:val="green"/>
        </w:rPr>
        <w:t>hard-won legal protections become</w:t>
      </w:r>
      <w:r w:rsidRPr="0056231B">
        <w:rPr>
          <w:rStyle w:val="StyleUnderline"/>
        </w:rPr>
        <w:t xml:space="preserve"> a </w:t>
      </w:r>
      <w:r w:rsidRPr="00C04512">
        <w:rPr>
          <w:rStyle w:val="StyleUnderline"/>
          <w:highlight w:val="green"/>
        </w:rPr>
        <w:t>reality</w:t>
      </w:r>
      <w:r w:rsidRPr="0056231B">
        <w:rPr>
          <w:sz w:val="16"/>
        </w:rPr>
        <w:t xml:space="preserve">. Specifically, </w:t>
      </w:r>
      <w:r w:rsidRPr="00C04512">
        <w:rPr>
          <w:rStyle w:val="StyleUnderline"/>
          <w:highlight w:val="green"/>
        </w:rPr>
        <w:t>unions can help enforce ADA provisions and ensure</w:t>
      </w:r>
      <w:r w:rsidRPr="0056231B">
        <w:rPr>
          <w:rStyle w:val="StyleUnderline"/>
        </w:rPr>
        <w:t xml:space="preserve"> that </w:t>
      </w:r>
      <w:r w:rsidRPr="00C04512">
        <w:rPr>
          <w:rStyle w:val="StyleUnderline"/>
          <w:highlight w:val="green"/>
        </w:rPr>
        <w:t>accommodation needs</w:t>
      </w:r>
      <w:r w:rsidRPr="0056231B">
        <w:rPr>
          <w:rStyle w:val="StyleUnderline"/>
        </w:rPr>
        <w:t xml:space="preserve"> that might otherwise go ignored </w:t>
      </w:r>
      <w:r w:rsidRPr="00C04512">
        <w:rPr>
          <w:rStyle w:val="StyleUnderline"/>
          <w:highlight w:val="green"/>
        </w:rPr>
        <w:t>are met in accordance with</w:t>
      </w:r>
      <w:r w:rsidRPr="0056231B">
        <w:rPr>
          <w:rStyle w:val="StyleUnderline"/>
        </w:rPr>
        <w:t xml:space="preserve"> both the law</w:t>
      </w:r>
      <w:r w:rsidRPr="0056231B">
        <w:rPr>
          <w:sz w:val="16"/>
        </w:rPr>
        <w:t xml:space="preserve"> </w:t>
      </w:r>
      <w:r w:rsidRPr="0056231B">
        <w:rPr>
          <w:rStyle w:val="StyleUnderline"/>
        </w:rPr>
        <w:t>and</w:t>
      </w:r>
      <w:r w:rsidRPr="0056231B">
        <w:rPr>
          <w:sz w:val="16"/>
        </w:rPr>
        <w:t xml:space="preserve"> collective bargaining agreements </w:t>
      </w:r>
      <w:r w:rsidRPr="0056231B">
        <w:rPr>
          <w:rStyle w:val="StyleUnderline"/>
        </w:rPr>
        <w:t>(</w:t>
      </w:r>
      <w:r w:rsidRPr="00C04512">
        <w:rPr>
          <w:rStyle w:val="StyleUnderline"/>
          <w:highlight w:val="green"/>
        </w:rPr>
        <w:t>CBAs</w:t>
      </w:r>
      <w:r w:rsidRPr="0056231B">
        <w:rPr>
          <w:rStyle w:val="StyleUnderline"/>
        </w:rPr>
        <w:t>)</w:t>
      </w:r>
      <w:r w:rsidRPr="0056231B">
        <w:rPr>
          <w:sz w:val="16"/>
        </w:rPr>
        <w:t xml:space="preserve">. </w:t>
      </w:r>
      <w:r w:rsidRPr="00C04512">
        <w:rPr>
          <w:rStyle w:val="StyleUnderline"/>
          <w:highlight w:val="green"/>
        </w:rPr>
        <w:t>Union</w:t>
      </w:r>
      <w:r w:rsidRPr="0056231B">
        <w:rPr>
          <w:rStyle w:val="StyleUnderline"/>
        </w:rPr>
        <w:t>s</w:t>
      </w:r>
      <w:r w:rsidRPr="0056231B">
        <w:rPr>
          <w:sz w:val="16"/>
        </w:rPr>
        <w:t xml:space="preserve"> are required to duly represent members in disputes, and they </w:t>
      </w:r>
      <w:r w:rsidRPr="0056231B">
        <w:rPr>
          <w:rStyle w:val="StyleUnderline"/>
        </w:rPr>
        <w:t xml:space="preserve">provide a </w:t>
      </w:r>
      <w:r w:rsidRPr="00C04512">
        <w:rPr>
          <w:rStyle w:val="StyleUnderline"/>
          <w:highlight w:val="green"/>
        </w:rPr>
        <w:t>structure</w:t>
      </w:r>
      <w:r w:rsidRPr="0056231B">
        <w:rPr>
          <w:rStyle w:val="StyleUnderline"/>
        </w:rPr>
        <w:t xml:space="preserve"> that </w:t>
      </w:r>
      <w:r w:rsidRPr="00C04512">
        <w:rPr>
          <w:rStyle w:val="StyleUnderline"/>
          <w:highlight w:val="green"/>
        </w:rPr>
        <w:t>allows employees to have issues addressed without</w:t>
      </w:r>
      <w:r w:rsidRPr="0056231B">
        <w:rPr>
          <w:sz w:val="16"/>
        </w:rPr>
        <w:t xml:space="preserve"> personally </w:t>
      </w:r>
      <w:r w:rsidRPr="0056231B">
        <w:rPr>
          <w:rStyle w:val="StyleUnderline"/>
        </w:rPr>
        <w:t xml:space="preserve">incurring </w:t>
      </w:r>
      <w:r w:rsidRPr="00C04512">
        <w:rPr>
          <w:rStyle w:val="StyleUnderline"/>
          <w:highlight w:val="green"/>
        </w:rPr>
        <w:t>costly legal expenses</w:t>
      </w:r>
      <w:r w:rsidRPr="0056231B">
        <w:rPr>
          <w:sz w:val="16"/>
        </w:rPr>
        <w:t xml:space="preserve">. </w:t>
      </w:r>
      <w:r w:rsidRPr="00C04512">
        <w:rPr>
          <w:rStyle w:val="StyleUnderline"/>
          <w:highlight w:val="green"/>
        </w:rPr>
        <w:t>Unions can</w:t>
      </w:r>
      <w:r w:rsidRPr="0056231B">
        <w:rPr>
          <w:rStyle w:val="StyleUnderline"/>
        </w:rPr>
        <w:t xml:space="preserve"> also </w:t>
      </w:r>
      <w:r w:rsidRPr="00C04512">
        <w:rPr>
          <w:rStyle w:val="StyleUnderline"/>
          <w:highlight w:val="green"/>
        </w:rPr>
        <w:t>assist with workers’ compensation claims</w:t>
      </w:r>
      <w:r w:rsidRPr="0056231B">
        <w:rPr>
          <w:rStyle w:val="StyleUnderline"/>
        </w:rPr>
        <w:t xml:space="preserve">, offer emotional support, </w:t>
      </w:r>
      <w:r w:rsidRPr="00C04512">
        <w:rPr>
          <w:rStyle w:val="StyleUnderline"/>
          <w:highlight w:val="green"/>
        </w:rPr>
        <w:t>uphold contact with workers who are away and rehabilitating</w:t>
      </w:r>
      <w:r w:rsidRPr="0056231B">
        <w:rPr>
          <w:rStyle w:val="StyleUnderline"/>
        </w:rPr>
        <w:t>, offer guidance</w:t>
      </w:r>
      <w:r w:rsidRPr="0056231B">
        <w:rPr>
          <w:sz w:val="16"/>
        </w:rPr>
        <w:t xml:space="preserve"> to employers about the ADA, and take other actions to lessen employer animosity that is produced when there are disruptions to the existing state of affairs.</w:t>
      </w:r>
    </w:p>
    <w:p w14:paraId="769A5020" w14:textId="77777777" w:rsidR="00C04512" w:rsidRPr="0056231B" w:rsidRDefault="00C04512" w:rsidP="00C04512">
      <w:pPr>
        <w:rPr>
          <w:sz w:val="16"/>
        </w:rPr>
      </w:pPr>
      <w:r w:rsidRPr="0056231B">
        <w:rPr>
          <w:sz w:val="16"/>
        </w:rPr>
        <w:t xml:space="preserve">In the process of providing the type of assistance noted above, </w:t>
      </w:r>
      <w:r w:rsidRPr="00C04512">
        <w:rPr>
          <w:rStyle w:val="StyleUnderline"/>
          <w:highlight w:val="green"/>
        </w:rPr>
        <w:t>unions can</w:t>
      </w:r>
      <w:r w:rsidRPr="0056231B">
        <w:rPr>
          <w:rStyle w:val="StyleUnderline"/>
        </w:rPr>
        <w:t xml:space="preserve"> also </w:t>
      </w:r>
      <w:r w:rsidRPr="00C04512">
        <w:rPr>
          <w:rStyle w:val="StyleUnderline"/>
          <w:highlight w:val="green"/>
        </w:rPr>
        <w:t>help normalize seeking and receiving accommodations</w:t>
      </w:r>
      <w:r w:rsidRPr="0056231B">
        <w:rPr>
          <w:sz w:val="16"/>
        </w:rPr>
        <w:t xml:space="preserve">. </w:t>
      </w:r>
      <w:r w:rsidRPr="0056231B">
        <w:rPr>
          <w:rStyle w:val="StyleUnderline"/>
        </w:rPr>
        <w:t xml:space="preserve">Unions are workplace actors that </w:t>
      </w:r>
      <w:r w:rsidRPr="00C04512">
        <w:rPr>
          <w:rStyle w:val="StyleUnderline"/>
          <w:highlight w:val="green"/>
        </w:rPr>
        <w:t>can integrate and institutionalize disability concerns</w:t>
      </w:r>
      <w:r w:rsidRPr="0056231B">
        <w:rPr>
          <w:sz w:val="16"/>
        </w:rPr>
        <w:t xml:space="preserve">. An analysis of 72 arbitration cases by Williams-Whitt concluded that </w:t>
      </w:r>
      <w:r w:rsidRPr="0056231B">
        <w:rPr>
          <w:rStyle w:val="StyleUnderline"/>
        </w:rPr>
        <w:t>“</w:t>
      </w:r>
      <w:r w:rsidRPr="00C04512">
        <w:rPr>
          <w:rStyle w:val="StyleUnderline"/>
          <w:highlight w:val="green"/>
        </w:rPr>
        <w:t>unions may have a particularly influential role to play by nudging collective beliefs</w:t>
      </w:r>
      <w:r w:rsidRPr="0056231B">
        <w:rPr>
          <w:rStyle w:val="StyleUnderline"/>
        </w:rPr>
        <w:t xml:space="preserve"> and norms </w:t>
      </w:r>
      <w:r w:rsidRPr="00C04512">
        <w:rPr>
          <w:rStyle w:val="StyleUnderline"/>
          <w:highlight w:val="green"/>
        </w:rPr>
        <w:t>about accommodation</w:t>
      </w:r>
      <w:r w:rsidRPr="0056231B">
        <w:rPr>
          <w:rStyle w:val="StyleUnderline"/>
        </w:rPr>
        <w:t>.</w:t>
      </w:r>
      <w:r w:rsidRPr="0056231B">
        <w:rPr>
          <w:sz w:val="16"/>
        </w:rPr>
        <w:t xml:space="preserve">” </w:t>
      </w:r>
      <w:r w:rsidRPr="00C04512">
        <w:rPr>
          <w:rStyle w:val="StyleUnderline"/>
          <w:highlight w:val="green"/>
        </w:rPr>
        <w:t>Union</w:t>
      </w:r>
      <w:r w:rsidRPr="0056231B">
        <w:rPr>
          <w:rStyle w:val="StyleUnderline"/>
        </w:rPr>
        <w:t>s</w:t>
      </w:r>
      <w:r w:rsidRPr="0056231B">
        <w:rPr>
          <w:sz w:val="16"/>
        </w:rPr>
        <w:t xml:space="preserve"> can </w:t>
      </w:r>
      <w:r w:rsidRPr="00C04512">
        <w:rPr>
          <w:rStyle w:val="Emphasis"/>
          <w:highlight w:val="green"/>
        </w:rPr>
        <w:t>reduce the stigma</w:t>
      </w:r>
      <w:r w:rsidRPr="00C04512">
        <w:rPr>
          <w:rStyle w:val="StyleUnderline"/>
          <w:highlight w:val="green"/>
        </w:rPr>
        <w:t xml:space="preserve"> surrounding requesting</w:t>
      </w:r>
      <w:r w:rsidRPr="0056231B">
        <w:rPr>
          <w:rStyle w:val="StyleUnderline"/>
        </w:rPr>
        <w:t xml:space="preserve"> and receiving workplace </w:t>
      </w:r>
      <w:r w:rsidRPr="00C04512">
        <w:rPr>
          <w:rStyle w:val="StyleUnderline"/>
          <w:highlight w:val="green"/>
        </w:rPr>
        <w:t>accommodations.</w:t>
      </w:r>
      <w:r w:rsidRPr="0056231B">
        <w:rPr>
          <w:sz w:val="16"/>
        </w:rPr>
        <w:t xml:space="preserve"> </w:t>
      </w:r>
      <w:r w:rsidRPr="0056231B">
        <w:rPr>
          <w:rStyle w:val="StyleUnderline"/>
        </w:rPr>
        <w:t>Workplaces where employers are more attentive to accommodation</w:t>
      </w:r>
      <w:r w:rsidRPr="0056231B">
        <w:rPr>
          <w:sz w:val="16"/>
        </w:rPr>
        <w:t xml:space="preserve"> needs and where accommodations are more commonplace </w:t>
      </w:r>
      <w:r w:rsidRPr="0056231B">
        <w:rPr>
          <w:rStyle w:val="StyleUnderline"/>
        </w:rPr>
        <w:t>allow workers with disabilities to avoid appearing to receive special treatment for requesting what they need</w:t>
      </w:r>
      <w:r w:rsidRPr="0056231B">
        <w:rPr>
          <w:sz w:val="16"/>
        </w:rPr>
        <w:t xml:space="preserve"> to be able to effectively do their jobs.</w:t>
      </w:r>
    </w:p>
    <w:p w14:paraId="1900C008" w14:textId="77777777" w:rsidR="00C04512" w:rsidRPr="0076059F" w:rsidRDefault="00C04512" w:rsidP="00C04512">
      <w:pPr>
        <w:rPr>
          <w:sz w:val="16"/>
        </w:rPr>
      </w:pPr>
      <w:r w:rsidRPr="0056231B">
        <w:rPr>
          <w:sz w:val="16"/>
        </w:rPr>
        <w:t xml:space="preserve">Unions and CBAs give workers access to important resources, opportunities, and rewards. </w:t>
      </w:r>
      <w:r w:rsidRPr="00C04512">
        <w:rPr>
          <w:rStyle w:val="StyleUnderline"/>
          <w:highlight w:val="green"/>
        </w:rPr>
        <w:t>While there have been instances</w:t>
      </w:r>
      <w:r w:rsidRPr="0056231B">
        <w:rPr>
          <w:rStyle w:val="StyleUnderline"/>
        </w:rPr>
        <w:t xml:space="preserve"> in the past </w:t>
      </w:r>
      <w:r w:rsidRPr="00C04512">
        <w:rPr>
          <w:rStyle w:val="StyleUnderline"/>
          <w:highlight w:val="green"/>
        </w:rPr>
        <w:t>of accommodation</w:t>
      </w:r>
      <w:r w:rsidRPr="0056231B">
        <w:rPr>
          <w:rStyle w:val="StyleUnderline"/>
        </w:rPr>
        <w:t xml:space="preserve"> needs </w:t>
      </w:r>
      <w:r w:rsidRPr="00C04512">
        <w:rPr>
          <w:rStyle w:val="StyleUnderline"/>
          <w:highlight w:val="green"/>
        </w:rPr>
        <w:t>conflicting with CBA-</w:t>
      </w:r>
      <w:r w:rsidRPr="0056231B">
        <w:rPr>
          <w:rStyle w:val="StyleUnderline"/>
        </w:rPr>
        <w:t xml:space="preserve">established hierarchies, these </w:t>
      </w:r>
      <w:r w:rsidRPr="00C04512">
        <w:rPr>
          <w:rStyle w:val="StyleUnderline"/>
          <w:highlight w:val="green"/>
        </w:rPr>
        <w:t>obstacles can be addressed by centering the needs of disabled workers during</w:t>
      </w:r>
      <w:r w:rsidRPr="0056231B">
        <w:rPr>
          <w:rStyle w:val="StyleUnderline"/>
        </w:rPr>
        <w:t xml:space="preserve"> both </w:t>
      </w:r>
      <w:r w:rsidRPr="00C04512">
        <w:rPr>
          <w:rStyle w:val="StyleUnderline"/>
          <w:highlight w:val="green"/>
        </w:rPr>
        <w:t>bargaining and enforcement</w:t>
      </w:r>
      <w:r w:rsidRPr="0056231B">
        <w:rPr>
          <w:sz w:val="16"/>
        </w:rPr>
        <w:t xml:space="preserve">. </w:t>
      </w:r>
      <w:r w:rsidRPr="00C04512">
        <w:rPr>
          <w:rStyle w:val="StyleUnderline"/>
          <w:highlight w:val="green"/>
        </w:rPr>
        <w:t>Unions can</w:t>
      </w:r>
      <w:r w:rsidRPr="0056231B">
        <w:rPr>
          <w:rStyle w:val="StyleUnderline"/>
        </w:rPr>
        <w:t xml:space="preserve"> even </w:t>
      </w:r>
      <w:r w:rsidRPr="00C04512">
        <w:rPr>
          <w:rStyle w:val="StyleUnderline"/>
          <w:highlight w:val="green"/>
        </w:rPr>
        <w:t>reframe such accommodations as universal benefits for all staff</w:t>
      </w:r>
      <w:r w:rsidRPr="0056231B">
        <w:rPr>
          <w:rStyle w:val="StyleUnderline"/>
        </w:rPr>
        <w:t xml:space="preserve">. </w:t>
      </w:r>
      <w:r w:rsidRPr="0056231B">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4CD3B5AB" w14:textId="415DCA40" w:rsidR="00C04512" w:rsidRDefault="00C04512" w:rsidP="00C04512">
      <w:pPr>
        <w:pStyle w:val="Heading4"/>
      </w:pPr>
      <w:r>
        <w:lastRenderedPageBreak/>
        <w:t xml:space="preserve">6 – Philosophical assessments of debility must start from the particular, NOT from the abstract. The AFF’s valuable because it intervenes in the production and distribution of human precarity. Refusing it in the name of conceptual purity sacrifices meliorist gains, which is violent.  </w:t>
      </w:r>
    </w:p>
    <w:p w14:paraId="70ED34E3" w14:textId="77777777" w:rsidR="00C04512" w:rsidRDefault="00C04512" w:rsidP="00C04512">
      <w:r>
        <w:t xml:space="preserve">Justin </w:t>
      </w:r>
      <w:r w:rsidRPr="000537A8">
        <w:rPr>
          <w:rStyle w:val="Style13ptBold"/>
        </w:rPr>
        <w:t>Bell 22</w:t>
      </w:r>
      <w:r>
        <w:t>, Associate Professor of Philosophy at the University of Houston – Victoria, where he has served as both founding director of the Honors Program and chair of the Division of Arts and Humanities, “Deweyan Tools for Disability Studies,” Disability and American Philosophies, 1st ed., Routledge, 2022, pp. 25–41 DOI.org (Crossref), doi:10.4324/9780429283161-3</w:t>
      </w:r>
    </w:p>
    <w:p w14:paraId="5712EB83" w14:textId="77777777" w:rsidR="00C04512" w:rsidRPr="00107FB0" w:rsidRDefault="00C04512" w:rsidP="00C04512">
      <w:pPr>
        <w:rPr>
          <w:sz w:val="16"/>
        </w:rPr>
      </w:pPr>
      <w:r w:rsidRPr="00107FB0">
        <w:rPr>
          <w:sz w:val="16"/>
        </w:rPr>
        <w:t>In one of John Dewey’s most important reflections on how philosophers have gone about their business, he gives us what he calls “</w:t>
      </w:r>
      <w:r w:rsidRPr="00725AF9">
        <w:rPr>
          <w:rStyle w:val="StyleUnderline"/>
        </w:rPr>
        <w:t>The Philosopher’s Fallacy</w:t>
      </w:r>
      <w:r w:rsidRPr="00107FB0">
        <w:rPr>
          <w:sz w:val="16"/>
        </w:rPr>
        <w:t>.” He writes:</w:t>
      </w:r>
    </w:p>
    <w:p w14:paraId="0BE1F4F5" w14:textId="77777777" w:rsidR="00C04512" w:rsidRPr="00107FB0" w:rsidRDefault="00C04512" w:rsidP="00C04512">
      <w:pPr>
        <w:ind w:left="720"/>
        <w:rPr>
          <w:sz w:val="16"/>
        </w:rPr>
      </w:pPr>
      <w:r w:rsidRPr="00107FB0">
        <w:rPr>
          <w:sz w:val="16"/>
        </w:rPr>
        <w:t xml:space="preserve">It </w:t>
      </w:r>
      <w:r w:rsidRPr="00725AF9">
        <w:rPr>
          <w:rStyle w:val="StyleUnderline"/>
        </w:rPr>
        <w:t>consists in</w:t>
      </w:r>
      <w:r w:rsidRPr="00107FB0">
        <w:rPr>
          <w:sz w:val="16"/>
        </w:rPr>
        <w:t xml:space="preserve"> the </w:t>
      </w:r>
      <w:r w:rsidRPr="00725AF9">
        <w:rPr>
          <w:rStyle w:val="StyleUnderline"/>
        </w:rPr>
        <w:t>supposition that whatever is</w:t>
      </w:r>
      <w:r w:rsidRPr="00107FB0">
        <w:rPr>
          <w:sz w:val="16"/>
        </w:rPr>
        <w:t xml:space="preserve"> found </w:t>
      </w:r>
      <w:r w:rsidRPr="00725AF9">
        <w:rPr>
          <w:rStyle w:val="StyleUnderline"/>
        </w:rPr>
        <w:t xml:space="preserve">true under </w:t>
      </w:r>
      <w:r w:rsidRPr="00436739">
        <w:rPr>
          <w:rStyle w:val="Emphasis"/>
        </w:rPr>
        <w:t>certain conditions</w:t>
      </w:r>
      <w:r w:rsidRPr="00725AF9">
        <w:rPr>
          <w:rStyle w:val="StyleUnderline"/>
        </w:rPr>
        <w:t xml:space="preserve"> may</w:t>
      </w:r>
      <w:r w:rsidRPr="00107FB0">
        <w:rPr>
          <w:sz w:val="16"/>
        </w:rPr>
        <w:t xml:space="preserve"> forthwith </w:t>
      </w:r>
      <w:r w:rsidRPr="00725AF9">
        <w:rPr>
          <w:rStyle w:val="StyleUnderline"/>
        </w:rPr>
        <w:t>be asserted universally or without limits and conditions</w:t>
      </w:r>
      <w:r w:rsidRPr="00107FB0">
        <w:rPr>
          <w:sz w:val="16"/>
        </w:rPr>
        <w:t xml:space="preserve">. Because a thirsty man gets satisfaction in drinking water, bliss consists in being drowned. </w:t>
      </w:r>
      <w:r w:rsidRPr="00725AF9">
        <w:rPr>
          <w:rStyle w:val="StyleUnderline"/>
        </w:rPr>
        <w:t xml:space="preserve">Because the success of any </w:t>
      </w:r>
      <w:r w:rsidRPr="00436739">
        <w:rPr>
          <w:rStyle w:val="Emphasis"/>
        </w:rPr>
        <w:t>particular struggle</w:t>
      </w:r>
      <w:r w:rsidRPr="00107FB0">
        <w:rPr>
          <w:sz w:val="16"/>
        </w:rPr>
        <w:t xml:space="preserve"> </w:t>
      </w:r>
      <w:r w:rsidRPr="00725AF9">
        <w:rPr>
          <w:rStyle w:val="StyleUnderline"/>
        </w:rPr>
        <w:t>is measured by reaching a point of</w:t>
      </w:r>
      <w:r w:rsidRPr="00107FB0">
        <w:rPr>
          <w:sz w:val="16"/>
        </w:rPr>
        <w:t xml:space="preserve"> </w:t>
      </w:r>
      <w:r w:rsidRPr="00436739">
        <w:rPr>
          <w:rStyle w:val="Emphasis"/>
        </w:rPr>
        <w:t>frictionless action</w:t>
      </w:r>
      <w:r w:rsidRPr="00725AF9">
        <w:rPr>
          <w:rStyle w:val="StyleUnderline"/>
        </w:rPr>
        <w:t>, therefore there is such a thing as an</w:t>
      </w:r>
      <w:r w:rsidRPr="00107FB0">
        <w:rPr>
          <w:sz w:val="16"/>
        </w:rPr>
        <w:t xml:space="preserve"> </w:t>
      </w:r>
      <w:r w:rsidRPr="00436739">
        <w:rPr>
          <w:rStyle w:val="Emphasis"/>
        </w:rPr>
        <w:t>all-inclusive end</w:t>
      </w:r>
      <w:r w:rsidRPr="00107FB0">
        <w:rPr>
          <w:sz w:val="16"/>
        </w:rPr>
        <w:t xml:space="preserve"> </w:t>
      </w:r>
      <w:r w:rsidRPr="00725AF9">
        <w:rPr>
          <w:rStyle w:val="StyleUnderline"/>
        </w:rPr>
        <w:t>of</w:t>
      </w:r>
      <w:r w:rsidRPr="00107FB0">
        <w:rPr>
          <w:sz w:val="16"/>
        </w:rPr>
        <w:t xml:space="preserve"> </w:t>
      </w:r>
      <w:r w:rsidRPr="00436739">
        <w:rPr>
          <w:rStyle w:val="Emphasis"/>
        </w:rPr>
        <w:t>effortless smooth activity</w:t>
      </w:r>
      <w:r w:rsidRPr="00107FB0">
        <w:rPr>
          <w:sz w:val="16"/>
        </w:rPr>
        <w:t xml:space="preserve"> </w:t>
      </w:r>
      <w:r w:rsidRPr="00436739">
        <w:rPr>
          <w:rStyle w:val="Emphasis"/>
        </w:rPr>
        <w:t>endlessly maintained</w:t>
      </w:r>
      <w:r w:rsidRPr="00725AF9">
        <w:rPr>
          <w:rStyle w:val="StyleUnderline"/>
        </w:rPr>
        <w:t>. It is</w:t>
      </w:r>
      <w:r w:rsidRPr="00107FB0">
        <w:rPr>
          <w:sz w:val="16"/>
        </w:rPr>
        <w:t xml:space="preserve"> </w:t>
      </w:r>
      <w:r w:rsidRPr="00436739">
        <w:rPr>
          <w:rStyle w:val="Emphasis"/>
        </w:rPr>
        <w:t>forgotten</w:t>
      </w:r>
      <w:r w:rsidRPr="00107FB0">
        <w:rPr>
          <w:sz w:val="16"/>
        </w:rPr>
        <w:t xml:space="preserve"> </w:t>
      </w:r>
      <w:r w:rsidRPr="00725AF9">
        <w:rPr>
          <w:rStyle w:val="StyleUnderline"/>
        </w:rPr>
        <w:t>that success is success of a</w:t>
      </w:r>
      <w:r w:rsidRPr="00107FB0">
        <w:rPr>
          <w:sz w:val="16"/>
        </w:rPr>
        <w:t xml:space="preserve"> </w:t>
      </w:r>
      <w:r w:rsidRPr="00436739">
        <w:rPr>
          <w:rStyle w:val="Emphasis"/>
        </w:rPr>
        <w:t>specific</w:t>
      </w:r>
      <w:r w:rsidRPr="00107FB0">
        <w:rPr>
          <w:sz w:val="16"/>
        </w:rPr>
        <w:t xml:space="preserve"> </w:t>
      </w:r>
      <w:r w:rsidRPr="00725AF9">
        <w:rPr>
          <w:rStyle w:val="StyleUnderline"/>
        </w:rPr>
        <w:t xml:space="preserve">effort, and </w:t>
      </w:r>
      <w:r w:rsidRPr="00436739">
        <w:rPr>
          <w:rStyle w:val="Emphasis"/>
        </w:rPr>
        <w:t>satisfaction</w:t>
      </w:r>
      <w:r w:rsidRPr="00725AF9">
        <w:rPr>
          <w:rStyle w:val="StyleUnderline"/>
        </w:rPr>
        <w:t xml:space="preserve"> the fulfillment of a</w:t>
      </w:r>
      <w:r w:rsidRPr="00107FB0">
        <w:rPr>
          <w:sz w:val="16"/>
        </w:rPr>
        <w:t xml:space="preserve"> </w:t>
      </w:r>
      <w:r w:rsidRPr="00436739">
        <w:rPr>
          <w:rStyle w:val="Emphasis"/>
        </w:rPr>
        <w:t>specific</w:t>
      </w:r>
      <w:r w:rsidRPr="00107FB0">
        <w:rPr>
          <w:sz w:val="16"/>
        </w:rPr>
        <w:t xml:space="preserve"> </w:t>
      </w:r>
      <w:r w:rsidRPr="00725AF9">
        <w:rPr>
          <w:rStyle w:val="StyleUnderline"/>
        </w:rPr>
        <w:t>demand, so that success and satisfaction become</w:t>
      </w:r>
      <w:r w:rsidRPr="00107FB0">
        <w:rPr>
          <w:sz w:val="16"/>
        </w:rPr>
        <w:t xml:space="preserve"> </w:t>
      </w:r>
      <w:r w:rsidRPr="00436739">
        <w:rPr>
          <w:rStyle w:val="Emphasis"/>
        </w:rPr>
        <w:t>meaningless</w:t>
      </w:r>
      <w:r w:rsidRPr="00107FB0">
        <w:rPr>
          <w:sz w:val="16"/>
        </w:rPr>
        <w:t xml:space="preserve"> </w:t>
      </w:r>
      <w:r w:rsidRPr="00725AF9">
        <w:rPr>
          <w:rStyle w:val="StyleUnderline"/>
        </w:rPr>
        <w:t>when</w:t>
      </w:r>
      <w:r w:rsidRPr="00107FB0">
        <w:rPr>
          <w:sz w:val="16"/>
        </w:rPr>
        <w:t xml:space="preserve"> </w:t>
      </w:r>
      <w:r w:rsidRPr="00436739">
        <w:rPr>
          <w:rStyle w:val="Emphasis"/>
        </w:rPr>
        <w:t>severed</w:t>
      </w:r>
      <w:r w:rsidRPr="00107FB0">
        <w:rPr>
          <w:sz w:val="16"/>
        </w:rPr>
        <w:t xml:space="preserve"> </w:t>
      </w:r>
      <w:r w:rsidRPr="00725AF9">
        <w:rPr>
          <w:rStyle w:val="StyleUnderline"/>
        </w:rPr>
        <w:t>from the</w:t>
      </w:r>
      <w:r w:rsidRPr="00107FB0">
        <w:rPr>
          <w:sz w:val="16"/>
        </w:rPr>
        <w:t xml:space="preserve"> </w:t>
      </w:r>
      <w:r w:rsidRPr="00436739">
        <w:rPr>
          <w:rStyle w:val="Emphasis"/>
        </w:rPr>
        <w:t>wants and struggles</w:t>
      </w:r>
      <w:r w:rsidRPr="00107FB0">
        <w:rPr>
          <w:sz w:val="16"/>
        </w:rPr>
        <w:t xml:space="preserve"> </w:t>
      </w:r>
      <w:r w:rsidRPr="00725AF9">
        <w:rPr>
          <w:rStyle w:val="StyleUnderline"/>
        </w:rPr>
        <w:t>whose consummations they are, or when taken universally</w:t>
      </w:r>
      <w:r w:rsidRPr="00107FB0">
        <w:rPr>
          <w:sz w:val="16"/>
        </w:rPr>
        <w:t>.</w:t>
      </w:r>
    </w:p>
    <w:p w14:paraId="767F11D9" w14:textId="77777777" w:rsidR="00C04512" w:rsidRPr="00107FB0" w:rsidRDefault="00C04512" w:rsidP="00C04512">
      <w:pPr>
        <w:rPr>
          <w:sz w:val="16"/>
        </w:rPr>
      </w:pPr>
      <w:r w:rsidRPr="00107FB0">
        <w:rPr>
          <w:sz w:val="16"/>
        </w:rPr>
        <w:t>(MW 14, 122)1</w:t>
      </w:r>
    </w:p>
    <w:p w14:paraId="03DCB08A" w14:textId="77777777" w:rsidR="00C04512" w:rsidRPr="00107FB0" w:rsidRDefault="00C04512" w:rsidP="00C04512">
      <w:pPr>
        <w:rPr>
          <w:sz w:val="16"/>
        </w:rPr>
      </w:pPr>
      <w:r w:rsidRPr="00107FB0">
        <w:rPr>
          <w:sz w:val="16"/>
        </w:rPr>
        <w:t xml:space="preserve">In his many discussions of the fallacy, Dewey warns that </w:t>
      </w:r>
      <w:r w:rsidRPr="00725AF9">
        <w:rPr>
          <w:rStyle w:val="StyleUnderline"/>
        </w:rPr>
        <w:t>we do not have a warrant to claim that the results of an</w:t>
      </w:r>
      <w:r w:rsidRPr="00107FB0">
        <w:rPr>
          <w:sz w:val="16"/>
        </w:rPr>
        <w:t xml:space="preserve"> </w:t>
      </w:r>
      <w:r w:rsidRPr="00436739">
        <w:rPr>
          <w:rStyle w:val="Emphasis"/>
        </w:rPr>
        <w:t>inquiry</w:t>
      </w:r>
      <w:r w:rsidRPr="00107FB0">
        <w:rPr>
          <w:sz w:val="16"/>
        </w:rPr>
        <w:t xml:space="preserve"> </w:t>
      </w:r>
      <w:r w:rsidRPr="00725AF9">
        <w:rPr>
          <w:rStyle w:val="StyleUnderline"/>
        </w:rPr>
        <w:t>are the</w:t>
      </w:r>
      <w:r w:rsidRPr="00107FB0">
        <w:rPr>
          <w:sz w:val="16"/>
        </w:rPr>
        <w:t xml:space="preserve"> </w:t>
      </w:r>
      <w:r w:rsidRPr="00436739">
        <w:rPr>
          <w:rStyle w:val="Emphasis"/>
        </w:rPr>
        <w:t>universal</w:t>
      </w:r>
      <w:r w:rsidRPr="00107FB0">
        <w:rPr>
          <w:sz w:val="16"/>
        </w:rPr>
        <w:t xml:space="preserve"> </w:t>
      </w:r>
      <w:r w:rsidRPr="00725AF9">
        <w:rPr>
          <w:rStyle w:val="StyleUnderline"/>
        </w:rPr>
        <w:t>or</w:t>
      </w:r>
      <w:r w:rsidRPr="00107FB0">
        <w:rPr>
          <w:sz w:val="16"/>
        </w:rPr>
        <w:t xml:space="preserve"> </w:t>
      </w:r>
      <w:r w:rsidRPr="00436739">
        <w:rPr>
          <w:rStyle w:val="Emphasis"/>
        </w:rPr>
        <w:t>total explanation</w:t>
      </w:r>
      <w:r w:rsidRPr="00107FB0">
        <w:rPr>
          <w:sz w:val="16"/>
        </w:rPr>
        <w:t xml:space="preserve"> </w:t>
      </w:r>
      <w:r w:rsidRPr="00725AF9">
        <w:rPr>
          <w:rStyle w:val="StyleUnderline"/>
        </w:rPr>
        <w:t>of the phenomenon</w:t>
      </w:r>
      <w:r w:rsidRPr="00107FB0">
        <w:rPr>
          <w:sz w:val="16"/>
        </w:rPr>
        <w:t xml:space="preserve">. Gregory Pappas calls this </w:t>
      </w:r>
      <w:r w:rsidRPr="00725AF9">
        <w:rPr>
          <w:rStyle w:val="StyleUnderline"/>
        </w:rPr>
        <w:t>the “</w:t>
      </w:r>
      <w:r w:rsidRPr="00C04512">
        <w:rPr>
          <w:rStyle w:val="StyleUnderline"/>
          <w:highlight w:val="green"/>
        </w:rPr>
        <w:t>fallacy of</w:t>
      </w:r>
      <w:r w:rsidRPr="00C04512">
        <w:rPr>
          <w:sz w:val="16"/>
          <w:highlight w:val="green"/>
        </w:rPr>
        <w:t xml:space="preserve"> </w:t>
      </w:r>
      <w:r w:rsidRPr="00C04512">
        <w:rPr>
          <w:rStyle w:val="Emphasis"/>
          <w:highlight w:val="green"/>
        </w:rPr>
        <w:t>unlimited universalization</w:t>
      </w:r>
      <w:r w:rsidRPr="00107FB0">
        <w:rPr>
          <w:sz w:val="16"/>
        </w:rPr>
        <w:t xml:space="preserve">.” This </w:t>
      </w:r>
      <w:r w:rsidRPr="00C04512">
        <w:rPr>
          <w:rStyle w:val="StyleUnderline"/>
          <w:highlight w:val="green"/>
        </w:rPr>
        <w:t xml:space="preserve">occurs when “philosophers </w:t>
      </w:r>
      <w:r w:rsidRPr="00C04512">
        <w:rPr>
          <w:rStyle w:val="Emphasis"/>
          <w:highlight w:val="green"/>
        </w:rPr>
        <w:t>ignore context</w:t>
      </w:r>
      <w:r w:rsidRPr="00C04512">
        <w:rPr>
          <w:sz w:val="16"/>
          <w:highlight w:val="green"/>
        </w:rPr>
        <w:t xml:space="preserve"> </w:t>
      </w:r>
      <w:r w:rsidRPr="00C04512">
        <w:rPr>
          <w:rStyle w:val="StyleUnderline"/>
          <w:highlight w:val="green"/>
        </w:rPr>
        <w:t>and elevate</w:t>
      </w:r>
      <w:r w:rsidRPr="00725AF9">
        <w:rPr>
          <w:rStyle w:val="StyleUnderline"/>
        </w:rPr>
        <w:t xml:space="preserve"> the</w:t>
      </w:r>
      <w:r w:rsidRPr="00107FB0">
        <w:rPr>
          <w:sz w:val="16"/>
        </w:rPr>
        <w:t xml:space="preserve"> </w:t>
      </w:r>
      <w:r w:rsidRPr="00C04512">
        <w:rPr>
          <w:rStyle w:val="Emphasis"/>
          <w:highlight w:val="green"/>
        </w:rPr>
        <w:t>conclusions</w:t>
      </w:r>
      <w:r w:rsidRPr="00107FB0">
        <w:rPr>
          <w:sz w:val="16"/>
        </w:rPr>
        <w:t xml:space="preserve"> </w:t>
      </w:r>
      <w:r w:rsidRPr="00725AF9">
        <w:rPr>
          <w:rStyle w:val="StyleUnderline"/>
        </w:rPr>
        <w:t xml:space="preserve">of their inquiries” </w:t>
      </w:r>
      <w:r w:rsidRPr="00C04512">
        <w:rPr>
          <w:rStyle w:val="StyleUnderline"/>
          <w:highlight w:val="green"/>
        </w:rPr>
        <w:t>to</w:t>
      </w:r>
      <w:r w:rsidRPr="00C04512">
        <w:rPr>
          <w:sz w:val="16"/>
          <w:highlight w:val="green"/>
        </w:rPr>
        <w:t xml:space="preserve"> </w:t>
      </w:r>
      <w:r w:rsidRPr="00C04512">
        <w:rPr>
          <w:rStyle w:val="Emphasis"/>
          <w:highlight w:val="green"/>
        </w:rPr>
        <w:t>unlimited applicability</w:t>
      </w:r>
      <w:r w:rsidRPr="00107FB0">
        <w:rPr>
          <w:sz w:val="16"/>
        </w:rPr>
        <w:t>. Pappas, quoting Dewey, writes: “</w:t>
      </w:r>
      <w:r w:rsidRPr="00725AF9">
        <w:rPr>
          <w:rStyle w:val="StyleUnderline"/>
        </w:rPr>
        <w:t>Philosophers are prone to this</w:t>
      </w:r>
      <w:r w:rsidRPr="00107FB0">
        <w:rPr>
          <w:sz w:val="16"/>
        </w:rPr>
        <w:t xml:space="preserve"> fallacy </w:t>
      </w:r>
      <w:r w:rsidRPr="00725AF9">
        <w:rPr>
          <w:rStyle w:val="StyleUnderline"/>
        </w:rPr>
        <w:t>because they often try to formulate theories about truth, good</w:t>
      </w:r>
      <w:r w:rsidRPr="00107FB0">
        <w:rPr>
          <w:sz w:val="16"/>
        </w:rPr>
        <w:t xml:space="preserve">, reality, </w:t>
      </w:r>
      <w:r w:rsidRPr="00725AF9">
        <w:rPr>
          <w:rStyle w:val="StyleUnderline"/>
        </w:rPr>
        <w:t>or the absolute</w:t>
      </w:r>
      <w:r w:rsidRPr="00107FB0">
        <w:rPr>
          <w:sz w:val="16"/>
        </w:rPr>
        <w:t xml:space="preserve"> writ large. </w:t>
      </w:r>
      <w:r w:rsidRPr="00725AF9">
        <w:rPr>
          <w:rStyle w:val="StyleUnderline"/>
        </w:rPr>
        <w:t>In many instances, one ‘</w:t>
      </w:r>
      <w:r w:rsidRPr="00436739">
        <w:rPr>
          <w:rStyle w:val="Emphasis"/>
        </w:rPr>
        <w:t>converts abstraction</w:t>
      </w:r>
      <w:r w:rsidRPr="002E7C68">
        <w:rPr>
          <w:rStyle w:val="StyleUnderline"/>
        </w:rPr>
        <w:t xml:space="preserve"> </w:t>
      </w:r>
      <w:r w:rsidRPr="00725AF9">
        <w:rPr>
          <w:rStyle w:val="StyleUnderline"/>
        </w:rPr>
        <w:t>from</w:t>
      </w:r>
      <w:r w:rsidRPr="002E7C68">
        <w:rPr>
          <w:rStyle w:val="StyleUnderline"/>
        </w:rPr>
        <w:t xml:space="preserve"> </w:t>
      </w:r>
      <w:r w:rsidRPr="00436739">
        <w:rPr>
          <w:rStyle w:val="Emphasis"/>
        </w:rPr>
        <w:t>specific context</w:t>
      </w:r>
      <w:r w:rsidRPr="00107FB0">
        <w:rPr>
          <w:sz w:val="16"/>
        </w:rPr>
        <w:t xml:space="preserve"> </w:t>
      </w:r>
      <w:r w:rsidRPr="00725AF9">
        <w:rPr>
          <w:rStyle w:val="StyleUnderline"/>
        </w:rPr>
        <w:t>into abstraction from</w:t>
      </w:r>
      <w:r w:rsidRPr="00107FB0">
        <w:rPr>
          <w:sz w:val="16"/>
        </w:rPr>
        <w:t xml:space="preserve"> </w:t>
      </w:r>
      <w:r w:rsidRPr="00436739">
        <w:rPr>
          <w:rStyle w:val="Emphasis"/>
        </w:rPr>
        <w:t>all contexts whatsoever’</w:t>
      </w:r>
      <w:r w:rsidRPr="00107FB0">
        <w:rPr>
          <w:sz w:val="16"/>
        </w:rPr>
        <w:t xml:space="preserve">” (Pappas 2008, 27). We </w:t>
      </w:r>
      <w:r w:rsidRPr="00725AF9">
        <w:rPr>
          <w:rStyle w:val="StyleUnderline"/>
        </w:rPr>
        <w:t xml:space="preserve">philosophers have a </w:t>
      </w:r>
      <w:r w:rsidRPr="00436739">
        <w:rPr>
          <w:rStyle w:val="Emphasis"/>
        </w:rPr>
        <w:t>difficult time avoiding this</w:t>
      </w:r>
      <w:r w:rsidRPr="002E7C68">
        <w:rPr>
          <w:rStyle w:val="StyleUnderline"/>
        </w:rPr>
        <w:t xml:space="preserve">. </w:t>
      </w:r>
      <w:r w:rsidRPr="00725AF9">
        <w:rPr>
          <w:rStyle w:val="StyleUnderline"/>
        </w:rPr>
        <w:t>However, when we</w:t>
      </w:r>
      <w:r w:rsidRPr="00107FB0">
        <w:rPr>
          <w:sz w:val="16"/>
        </w:rPr>
        <w:t xml:space="preserve"> start to </w:t>
      </w:r>
      <w:r w:rsidRPr="00725AF9">
        <w:rPr>
          <w:rStyle w:val="StyleUnderline"/>
        </w:rPr>
        <w:t xml:space="preserve">look at </w:t>
      </w:r>
      <w:r w:rsidRPr="00C04512">
        <w:rPr>
          <w:rStyle w:val="StyleUnderline"/>
          <w:highlight w:val="green"/>
        </w:rPr>
        <w:t>complex problems with</w:t>
      </w:r>
      <w:r w:rsidRPr="00C04512">
        <w:rPr>
          <w:sz w:val="16"/>
          <w:highlight w:val="green"/>
        </w:rPr>
        <w:t xml:space="preserve"> </w:t>
      </w:r>
      <w:r w:rsidRPr="00C04512">
        <w:rPr>
          <w:rStyle w:val="Emphasis"/>
          <w:highlight w:val="green"/>
        </w:rPr>
        <w:t>multiple causes</w:t>
      </w:r>
      <w:r w:rsidRPr="00725AF9">
        <w:rPr>
          <w:rStyle w:val="StyleUnderline"/>
        </w:rPr>
        <w:t xml:space="preserve">, </w:t>
      </w:r>
      <w:r w:rsidRPr="00436739">
        <w:rPr>
          <w:rStyle w:val="Emphasis"/>
        </w:rPr>
        <w:t>solutions</w:t>
      </w:r>
      <w:r w:rsidRPr="00725AF9">
        <w:rPr>
          <w:rStyle w:val="StyleUnderline"/>
        </w:rPr>
        <w:t xml:space="preserve">, </w:t>
      </w:r>
      <w:r w:rsidRPr="00C04512">
        <w:rPr>
          <w:rStyle w:val="StyleUnderline"/>
          <w:highlight w:val="green"/>
        </w:rPr>
        <w:t xml:space="preserve">and </w:t>
      </w:r>
      <w:r w:rsidRPr="00C04512">
        <w:rPr>
          <w:rStyle w:val="Emphasis"/>
          <w:highlight w:val="green"/>
        </w:rPr>
        <w:t>conceptions</w:t>
      </w:r>
      <w:r w:rsidRPr="00107FB0">
        <w:rPr>
          <w:sz w:val="16"/>
        </w:rPr>
        <w:t xml:space="preserve">, I think </w:t>
      </w:r>
      <w:r w:rsidRPr="00725AF9">
        <w:rPr>
          <w:rStyle w:val="StyleUnderline"/>
        </w:rPr>
        <w:t xml:space="preserve">we will </w:t>
      </w:r>
      <w:r w:rsidRPr="00C04512">
        <w:rPr>
          <w:rStyle w:val="StyleUnderline"/>
          <w:highlight w:val="green"/>
        </w:rPr>
        <w:t xml:space="preserve">see the </w:t>
      </w:r>
      <w:r w:rsidRPr="00C04512">
        <w:rPr>
          <w:rStyle w:val="Emphasis"/>
          <w:highlight w:val="green"/>
        </w:rPr>
        <w:t>benefit</w:t>
      </w:r>
      <w:r w:rsidRPr="00C04512">
        <w:rPr>
          <w:rStyle w:val="StyleUnderline"/>
          <w:highlight w:val="green"/>
        </w:rPr>
        <w:t xml:space="preserve"> of leaving</w:t>
      </w:r>
      <w:r w:rsidRPr="002E7C68">
        <w:rPr>
          <w:rStyle w:val="StyleUnderline"/>
        </w:rPr>
        <w:t xml:space="preserve"> </w:t>
      </w:r>
      <w:r w:rsidRPr="00436739">
        <w:rPr>
          <w:rStyle w:val="Emphasis"/>
        </w:rPr>
        <w:t>unlimited</w:t>
      </w:r>
      <w:r w:rsidRPr="002E7C68">
        <w:rPr>
          <w:rStyle w:val="StyleUnderline"/>
        </w:rPr>
        <w:t xml:space="preserve"> </w:t>
      </w:r>
      <w:r w:rsidRPr="00C04512">
        <w:rPr>
          <w:rStyle w:val="StyleUnderline"/>
          <w:highlight w:val="green"/>
        </w:rPr>
        <w:t xml:space="preserve">universalization </w:t>
      </w:r>
      <w:r w:rsidRPr="00C04512">
        <w:rPr>
          <w:rStyle w:val="Emphasis"/>
          <w:highlight w:val="green"/>
        </w:rPr>
        <w:t>behind</w:t>
      </w:r>
      <w:r w:rsidRPr="00C04512">
        <w:rPr>
          <w:sz w:val="16"/>
          <w:highlight w:val="green"/>
        </w:rPr>
        <w:t>.</w:t>
      </w:r>
    </w:p>
    <w:p w14:paraId="446D579A" w14:textId="77777777" w:rsidR="00C04512" w:rsidRPr="00107FB0" w:rsidRDefault="00C04512" w:rsidP="00C04512">
      <w:pPr>
        <w:rPr>
          <w:sz w:val="16"/>
        </w:rPr>
      </w:pPr>
      <w:r w:rsidRPr="00107FB0">
        <w:rPr>
          <w:sz w:val="16"/>
        </w:rPr>
        <w:t xml:space="preserve">Much of the </w:t>
      </w:r>
      <w:r w:rsidRPr="00725AF9">
        <w:rPr>
          <w:rStyle w:val="StyleUnderline"/>
        </w:rPr>
        <w:t xml:space="preserve">work in the philosophy of </w:t>
      </w:r>
      <w:r w:rsidRPr="00436739">
        <w:rPr>
          <w:rStyle w:val="Emphasis"/>
        </w:rPr>
        <w:t>disability</w:t>
      </w:r>
      <w:r w:rsidRPr="002E7C68">
        <w:rPr>
          <w:rStyle w:val="StyleUnderline"/>
        </w:rPr>
        <w:t xml:space="preserve"> </w:t>
      </w:r>
      <w:r w:rsidRPr="00436739">
        <w:rPr>
          <w:rStyle w:val="Emphasis"/>
        </w:rPr>
        <w:t>demonstrates</w:t>
      </w:r>
      <w:r w:rsidRPr="00107FB0">
        <w:rPr>
          <w:sz w:val="16"/>
        </w:rPr>
        <w:t xml:space="preserve"> </w:t>
      </w:r>
      <w:r w:rsidRPr="00725AF9">
        <w:rPr>
          <w:rStyle w:val="StyleUnderline"/>
        </w:rPr>
        <w:t>the philosopher’s fallacy</w:t>
      </w:r>
      <w:r w:rsidRPr="00107FB0">
        <w:rPr>
          <w:sz w:val="16"/>
        </w:rPr>
        <w:t xml:space="preserve">. (This is really no fault of philosophers of disability—the philosopher’s fallacy, on Dewey’s account, plagues the entire history of philosophy.) </w:t>
      </w:r>
      <w:r w:rsidRPr="00C04512">
        <w:rPr>
          <w:rStyle w:val="StyleUnderline"/>
          <w:highlight w:val="green"/>
        </w:rPr>
        <w:t xml:space="preserve">There are many </w:t>
      </w:r>
      <w:r w:rsidRPr="00C04512">
        <w:rPr>
          <w:rStyle w:val="Emphasis"/>
          <w:highlight w:val="green"/>
        </w:rPr>
        <w:t>forms</w:t>
      </w:r>
      <w:r w:rsidRPr="00C04512">
        <w:rPr>
          <w:sz w:val="16"/>
          <w:highlight w:val="green"/>
        </w:rPr>
        <w:t xml:space="preserve"> </w:t>
      </w:r>
      <w:r w:rsidRPr="00C04512">
        <w:rPr>
          <w:rStyle w:val="StyleUnderline"/>
          <w:highlight w:val="green"/>
        </w:rPr>
        <w:t>and</w:t>
      </w:r>
      <w:r w:rsidRPr="00C04512">
        <w:rPr>
          <w:sz w:val="16"/>
          <w:highlight w:val="green"/>
        </w:rPr>
        <w:t xml:space="preserve"> </w:t>
      </w:r>
      <w:r w:rsidRPr="00C04512">
        <w:rPr>
          <w:rStyle w:val="Emphasis"/>
          <w:highlight w:val="green"/>
        </w:rPr>
        <w:t>severities</w:t>
      </w:r>
      <w:r w:rsidRPr="00C04512">
        <w:rPr>
          <w:sz w:val="16"/>
          <w:highlight w:val="green"/>
        </w:rPr>
        <w:t xml:space="preserve"> </w:t>
      </w:r>
      <w:r w:rsidRPr="00C04512">
        <w:rPr>
          <w:rStyle w:val="StyleUnderline"/>
          <w:highlight w:val="green"/>
        </w:rPr>
        <w:t>of disability</w:t>
      </w:r>
      <w:r w:rsidRPr="00A954B6">
        <w:rPr>
          <w:rStyle w:val="StyleUnderline"/>
        </w:rPr>
        <w:t xml:space="preserve"> and </w:t>
      </w:r>
      <w:r w:rsidRPr="00C04512">
        <w:rPr>
          <w:rStyle w:val="Emphasis"/>
          <w:highlight w:val="green"/>
        </w:rPr>
        <w:t>each</w:t>
      </w:r>
      <w:r w:rsidRPr="00107FB0">
        <w:rPr>
          <w:sz w:val="16"/>
        </w:rPr>
        <w:t xml:space="preserve"> of these </w:t>
      </w:r>
      <w:r w:rsidRPr="00C04512">
        <w:rPr>
          <w:rStyle w:val="StyleUnderline"/>
          <w:highlight w:val="green"/>
        </w:rPr>
        <w:t>is</w:t>
      </w:r>
      <w:r w:rsidRPr="00C04512">
        <w:rPr>
          <w:sz w:val="16"/>
          <w:highlight w:val="green"/>
        </w:rPr>
        <w:t xml:space="preserve"> </w:t>
      </w:r>
      <w:r w:rsidRPr="00C04512">
        <w:rPr>
          <w:rStyle w:val="Emphasis"/>
          <w:highlight w:val="green"/>
        </w:rPr>
        <w:t>individualized</w:t>
      </w:r>
      <w:r w:rsidRPr="00C04512">
        <w:rPr>
          <w:sz w:val="16"/>
          <w:highlight w:val="green"/>
        </w:rPr>
        <w:t xml:space="preserve"> </w:t>
      </w:r>
      <w:r w:rsidRPr="00C04512">
        <w:rPr>
          <w:rStyle w:val="StyleUnderline"/>
          <w:highlight w:val="green"/>
        </w:rPr>
        <w:t>to a</w:t>
      </w:r>
      <w:r w:rsidRPr="00A954B6">
        <w:rPr>
          <w:rStyle w:val="StyleUnderline"/>
        </w:rPr>
        <w:t xml:space="preserve"> particular </w:t>
      </w:r>
      <w:r w:rsidRPr="00436739">
        <w:rPr>
          <w:rStyle w:val="Emphasis"/>
        </w:rPr>
        <w:t>person</w:t>
      </w:r>
      <w:r w:rsidRPr="00107FB0">
        <w:rPr>
          <w:sz w:val="16"/>
        </w:rPr>
        <w:t xml:space="preserve"> </w:t>
      </w:r>
      <w:r w:rsidRPr="00A954B6">
        <w:rPr>
          <w:rStyle w:val="StyleUnderline"/>
        </w:rPr>
        <w:t xml:space="preserve">in a particular </w:t>
      </w:r>
      <w:r w:rsidRPr="00C04512">
        <w:rPr>
          <w:rStyle w:val="Emphasis"/>
          <w:highlight w:val="green"/>
        </w:rPr>
        <w:t>situation</w:t>
      </w:r>
      <w:r w:rsidRPr="00107FB0">
        <w:rPr>
          <w:sz w:val="16"/>
        </w:rPr>
        <w:t xml:space="preserve">. </w:t>
      </w:r>
      <w:r w:rsidRPr="00A954B6">
        <w:rPr>
          <w:rStyle w:val="StyleUnderline"/>
        </w:rPr>
        <w:t xml:space="preserve">Disability </w:t>
      </w:r>
      <w:r w:rsidRPr="00C04512">
        <w:rPr>
          <w:rStyle w:val="StyleUnderline"/>
          <w:highlight w:val="green"/>
        </w:rPr>
        <w:t>is experienced</w:t>
      </w:r>
      <w:r w:rsidRPr="00A954B6">
        <w:rPr>
          <w:rStyle w:val="StyleUnderline"/>
        </w:rPr>
        <w:t xml:space="preserve"> by individuals </w:t>
      </w:r>
      <w:r w:rsidRPr="00C04512">
        <w:rPr>
          <w:rStyle w:val="StyleUnderline"/>
          <w:highlight w:val="green"/>
        </w:rPr>
        <w:t xml:space="preserve">in </w:t>
      </w:r>
      <w:r w:rsidRPr="00C04512">
        <w:rPr>
          <w:rStyle w:val="Emphasis"/>
          <w:highlight w:val="green"/>
        </w:rPr>
        <w:t>many ways</w:t>
      </w:r>
      <w:r w:rsidRPr="00107FB0">
        <w:rPr>
          <w:sz w:val="16"/>
        </w:rPr>
        <w:t xml:space="preserve">; in fact, depending on the disability, it can be experienced </w:t>
      </w:r>
      <w:r w:rsidRPr="00436739">
        <w:rPr>
          <w:rStyle w:val="Emphasis"/>
        </w:rPr>
        <w:t>differently</w:t>
      </w:r>
      <w:r w:rsidRPr="00107FB0">
        <w:rPr>
          <w:sz w:val="16"/>
        </w:rPr>
        <w:t xml:space="preserve"> </w:t>
      </w:r>
      <w:r w:rsidRPr="00A954B6">
        <w:rPr>
          <w:rStyle w:val="StyleUnderline"/>
        </w:rPr>
        <w:t>during different</w:t>
      </w:r>
      <w:r w:rsidRPr="00107FB0">
        <w:rPr>
          <w:sz w:val="16"/>
        </w:rPr>
        <w:t xml:space="preserve"> </w:t>
      </w:r>
      <w:r w:rsidRPr="00436739">
        <w:rPr>
          <w:rStyle w:val="Emphasis"/>
        </w:rPr>
        <w:t>activities</w:t>
      </w:r>
      <w:r w:rsidRPr="00107FB0">
        <w:rPr>
          <w:sz w:val="16"/>
        </w:rPr>
        <w:t xml:space="preserve"> </w:t>
      </w:r>
      <w:r w:rsidRPr="00A954B6">
        <w:rPr>
          <w:rStyle w:val="StyleUnderline"/>
        </w:rPr>
        <w:t>and in different</w:t>
      </w:r>
      <w:r w:rsidRPr="00107FB0">
        <w:rPr>
          <w:sz w:val="16"/>
        </w:rPr>
        <w:t xml:space="preserve"> social </w:t>
      </w:r>
      <w:r w:rsidRPr="00436739">
        <w:rPr>
          <w:rStyle w:val="Emphasis"/>
        </w:rPr>
        <w:t>situations</w:t>
      </w:r>
      <w:r w:rsidRPr="00A954B6">
        <w:rPr>
          <w:rStyle w:val="StyleUnderline"/>
        </w:rPr>
        <w:t>. The</w:t>
      </w:r>
      <w:r w:rsidRPr="00107FB0">
        <w:rPr>
          <w:sz w:val="16"/>
        </w:rPr>
        <w:t xml:space="preserve"> </w:t>
      </w:r>
      <w:r w:rsidRPr="00C04512">
        <w:rPr>
          <w:rStyle w:val="Emphasis"/>
          <w:highlight w:val="green"/>
        </w:rPr>
        <w:t>precarity of the human condition</w:t>
      </w:r>
      <w:r w:rsidRPr="00436739">
        <w:rPr>
          <w:rStyle w:val="Emphasis"/>
        </w:rPr>
        <w:t xml:space="preserve"> in general</w:t>
      </w:r>
      <w:r w:rsidRPr="00107FB0">
        <w:rPr>
          <w:sz w:val="16"/>
        </w:rPr>
        <w:t xml:space="preserve"> </w:t>
      </w:r>
      <w:r w:rsidRPr="00A954B6">
        <w:rPr>
          <w:rStyle w:val="StyleUnderline"/>
        </w:rPr>
        <w:t>and the</w:t>
      </w:r>
      <w:r w:rsidRPr="00107FB0">
        <w:rPr>
          <w:sz w:val="16"/>
        </w:rPr>
        <w:t xml:space="preserve"> </w:t>
      </w:r>
      <w:r w:rsidRPr="00436739">
        <w:rPr>
          <w:rStyle w:val="Emphasis"/>
        </w:rPr>
        <w:t>nature of disability</w:t>
      </w:r>
      <w:r w:rsidRPr="00107FB0">
        <w:rPr>
          <w:sz w:val="16"/>
        </w:rPr>
        <w:t xml:space="preserve"> </w:t>
      </w:r>
      <w:r w:rsidRPr="00A954B6">
        <w:rPr>
          <w:rStyle w:val="StyleUnderline"/>
        </w:rPr>
        <w:t xml:space="preserve">as it </w:t>
      </w:r>
      <w:r w:rsidRPr="00C04512">
        <w:rPr>
          <w:rStyle w:val="StyleUnderline"/>
          <w:highlight w:val="green"/>
        </w:rPr>
        <w:t>is</w:t>
      </w:r>
      <w:r w:rsidRPr="00A954B6">
        <w:rPr>
          <w:rStyle w:val="StyleUnderline"/>
        </w:rPr>
        <w:t xml:space="preserve"> experienced demonstrates the</w:t>
      </w:r>
      <w:r w:rsidRPr="00107FB0">
        <w:rPr>
          <w:sz w:val="16"/>
        </w:rPr>
        <w:t xml:space="preserve"> </w:t>
      </w:r>
      <w:r w:rsidRPr="00436739">
        <w:rPr>
          <w:rStyle w:val="Emphasis"/>
        </w:rPr>
        <w:t>precariousness</w:t>
      </w:r>
      <w:r w:rsidRPr="00107FB0">
        <w:rPr>
          <w:sz w:val="16"/>
        </w:rPr>
        <w:t xml:space="preserve"> </w:t>
      </w:r>
      <w:r w:rsidRPr="00A954B6">
        <w:rPr>
          <w:rStyle w:val="StyleUnderline"/>
        </w:rPr>
        <w:t xml:space="preserve">Dewey discusses </w:t>
      </w:r>
      <w:r w:rsidRPr="00A954B6">
        <w:rPr>
          <w:rStyle w:val="StyleUnderline"/>
        </w:rPr>
        <w:lastRenderedPageBreak/>
        <w:t xml:space="preserve">as </w:t>
      </w:r>
      <w:r w:rsidRPr="00C04512">
        <w:rPr>
          <w:rStyle w:val="StyleUnderline"/>
          <w:highlight w:val="green"/>
        </w:rPr>
        <w:t>a</w:t>
      </w:r>
      <w:r w:rsidRPr="00107FB0">
        <w:rPr>
          <w:sz w:val="16"/>
        </w:rPr>
        <w:t xml:space="preserve"> real </w:t>
      </w:r>
      <w:r w:rsidRPr="00C04512">
        <w:rPr>
          <w:rStyle w:val="Emphasis"/>
          <w:highlight w:val="green"/>
        </w:rPr>
        <w:t>generic trait</w:t>
      </w:r>
      <w:r w:rsidRPr="00C04512">
        <w:rPr>
          <w:sz w:val="16"/>
          <w:highlight w:val="green"/>
        </w:rPr>
        <w:t xml:space="preserve"> </w:t>
      </w:r>
      <w:r w:rsidRPr="00C04512">
        <w:rPr>
          <w:rStyle w:val="StyleUnderline"/>
          <w:highlight w:val="green"/>
        </w:rPr>
        <w:t>of</w:t>
      </w:r>
      <w:r w:rsidRPr="00C04512">
        <w:rPr>
          <w:sz w:val="16"/>
          <w:highlight w:val="green"/>
        </w:rPr>
        <w:t xml:space="preserve"> </w:t>
      </w:r>
      <w:r w:rsidRPr="00C04512">
        <w:rPr>
          <w:rStyle w:val="Emphasis"/>
          <w:highlight w:val="green"/>
        </w:rPr>
        <w:t>existence</w:t>
      </w:r>
      <w:r w:rsidRPr="00A954B6">
        <w:rPr>
          <w:rStyle w:val="StyleUnderline"/>
        </w:rPr>
        <w:t>. Instead of finding a world of</w:t>
      </w:r>
      <w:r w:rsidRPr="00107FB0">
        <w:rPr>
          <w:sz w:val="16"/>
        </w:rPr>
        <w:t xml:space="preserve"> </w:t>
      </w:r>
      <w:r w:rsidRPr="00436739">
        <w:rPr>
          <w:rStyle w:val="Emphasis"/>
        </w:rPr>
        <w:t>complete predictability</w:t>
      </w:r>
      <w:r w:rsidRPr="00107FB0">
        <w:rPr>
          <w:sz w:val="16"/>
        </w:rPr>
        <w:t xml:space="preserve">, Dewey claims </w:t>
      </w:r>
      <w:r w:rsidRPr="00A954B6">
        <w:rPr>
          <w:rStyle w:val="StyleUnderline"/>
        </w:rPr>
        <w:t>we find ourselves in a world that is</w:t>
      </w:r>
      <w:r w:rsidRPr="00107FB0">
        <w:rPr>
          <w:sz w:val="16"/>
        </w:rPr>
        <w:t xml:space="preserve"> both </w:t>
      </w:r>
      <w:r w:rsidRPr="00436739">
        <w:rPr>
          <w:rStyle w:val="Emphasis"/>
        </w:rPr>
        <w:t>precarious and stable</w:t>
      </w:r>
      <w:r w:rsidRPr="00107FB0">
        <w:rPr>
          <w:sz w:val="16"/>
        </w:rPr>
        <w:t xml:space="preserve"> (LW 1, 42ff). </w:t>
      </w:r>
      <w:r w:rsidRPr="00A954B6">
        <w:rPr>
          <w:rStyle w:val="StyleUnderline"/>
        </w:rPr>
        <w:t>Due to the very fact that</w:t>
      </w:r>
      <w:r w:rsidRPr="00107FB0">
        <w:rPr>
          <w:sz w:val="16"/>
        </w:rPr>
        <w:t xml:space="preserve"> </w:t>
      </w:r>
      <w:r w:rsidRPr="00436739">
        <w:rPr>
          <w:rStyle w:val="Emphasis"/>
        </w:rPr>
        <w:t>all experience</w:t>
      </w:r>
      <w:r w:rsidRPr="00107FB0">
        <w:rPr>
          <w:sz w:val="16"/>
        </w:rPr>
        <w:t xml:space="preserve"> </w:t>
      </w:r>
      <w:r w:rsidRPr="00A954B6">
        <w:rPr>
          <w:rStyle w:val="StyleUnderline"/>
        </w:rPr>
        <w:t>exhibits precarity</w:t>
      </w:r>
      <w:r w:rsidRPr="00107FB0">
        <w:rPr>
          <w:sz w:val="16"/>
        </w:rPr>
        <w:t xml:space="preserve"> (and this is well demonstrated by disability), I will claim that </w:t>
      </w:r>
      <w:r w:rsidRPr="00A954B6">
        <w:rPr>
          <w:rStyle w:val="StyleUnderline"/>
        </w:rPr>
        <w:t xml:space="preserve">how </w:t>
      </w:r>
      <w:r w:rsidRPr="00C04512">
        <w:rPr>
          <w:rStyle w:val="StyleUnderline"/>
          <w:highlight w:val="green"/>
        </w:rPr>
        <w:t>we</w:t>
      </w:r>
      <w:r w:rsidRPr="00107FB0">
        <w:rPr>
          <w:sz w:val="16"/>
        </w:rPr>
        <w:t xml:space="preserve"> </w:t>
      </w:r>
      <w:r w:rsidRPr="00436739">
        <w:rPr>
          <w:rStyle w:val="Emphasis"/>
        </w:rPr>
        <w:t>inquire about it</w:t>
      </w:r>
      <w:r w:rsidRPr="00107FB0">
        <w:rPr>
          <w:sz w:val="16"/>
        </w:rPr>
        <w:t xml:space="preserve"> </w:t>
      </w:r>
      <w:r w:rsidRPr="00C04512">
        <w:rPr>
          <w:rStyle w:val="StyleUnderline"/>
          <w:highlight w:val="green"/>
        </w:rPr>
        <w:t>must take</w:t>
      </w:r>
      <w:r w:rsidRPr="00A954B6">
        <w:rPr>
          <w:rStyle w:val="StyleUnderline"/>
        </w:rPr>
        <w:t xml:space="preserve"> the</w:t>
      </w:r>
      <w:r w:rsidRPr="00107FB0">
        <w:rPr>
          <w:sz w:val="16"/>
        </w:rPr>
        <w:t xml:space="preserve"> </w:t>
      </w:r>
      <w:r w:rsidRPr="00C04512">
        <w:rPr>
          <w:rStyle w:val="Emphasis"/>
          <w:highlight w:val="green"/>
        </w:rPr>
        <w:t>precarity seriously</w:t>
      </w:r>
      <w:r w:rsidRPr="00C04512">
        <w:rPr>
          <w:sz w:val="16"/>
          <w:highlight w:val="green"/>
        </w:rPr>
        <w:t xml:space="preserve"> </w:t>
      </w:r>
      <w:r w:rsidRPr="00C04512">
        <w:rPr>
          <w:rStyle w:val="StyleUnderline"/>
          <w:highlight w:val="green"/>
        </w:rPr>
        <w:t>with</w:t>
      </w:r>
      <w:r w:rsidRPr="00107FB0">
        <w:rPr>
          <w:sz w:val="16"/>
        </w:rPr>
        <w:t xml:space="preserve"> </w:t>
      </w:r>
      <w:r w:rsidRPr="00436739">
        <w:rPr>
          <w:rStyle w:val="Emphasis"/>
        </w:rPr>
        <w:t>flexible</w:t>
      </w:r>
      <w:r w:rsidRPr="00107FB0">
        <w:rPr>
          <w:sz w:val="16"/>
        </w:rPr>
        <w:t xml:space="preserve"> </w:t>
      </w:r>
      <w:r w:rsidRPr="00A954B6">
        <w:rPr>
          <w:rStyle w:val="StyleUnderline"/>
        </w:rPr>
        <w:t>and</w:t>
      </w:r>
      <w:r w:rsidRPr="00107FB0">
        <w:rPr>
          <w:sz w:val="16"/>
        </w:rPr>
        <w:t xml:space="preserve"> </w:t>
      </w:r>
      <w:r w:rsidRPr="00C04512">
        <w:rPr>
          <w:rStyle w:val="Emphasis"/>
          <w:highlight w:val="green"/>
        </w:rPr>
        <w:t>melioristic methodologies of inquiry</w:t>
      </w:r>
      <w:r w:rsidRPr="00A954B6">
        <w:rPr>
          <w:rStyle w:val="StyleUnderline"/>
        </w:rPr>
        <w:t>—</w:t>
      </w:r>
      <w:r w:rsidRPr="00436739">
        <w:rPr>
          <w:rStyle w:val="Emphasis"/>
        </w:rPr>
        <w:t>methodological pluralism</w:t>
      </w:r>
      <w:r w:rsidRPr="00107FB0">
        <w:rPr>
          <w:sz w:val="16"/>
        </w:rPr>
        <w:t>.</w:t>
      </w:r>
    </w:p>
    <w:p w14:paraId="31C69500" w14:textId="77777777" w:rsidR="00C04512" w:rsidRPr="00107FB0" w:rsidRDefault="00C04512" w:rsidP="00C04512">
      <w:pPr>
        <w:rPr>
          <w:sz w:val="16"/>
        </w:rPr>
      </w:pPr>
      <w:r w:rsidRPr="00A954B6">
        <w:rPr>
          <w:rStyle w:val="StyleUnderline"/>
        </w:rPr>
        <w:t xml:space="preserve">Traditionally, the way theorists attempt to work on a problem is to first define the subject of inquiry before suggesting any particular methodology of analysis. This is particularly evident in </w:t>
      </w:r>
      <w:r w:rsidRPr="00436739">
        <w:rPr>
          <w:rStyle w:val="Emphasis"/>
        </w:rPr>
        <w:t>systematic</w:t>
      </w:r>
      <w:r w:rsidRPr="00A954B6">
        <w:rPr>
          <w:rStyle w:val="StyleUnderline"/>
        </w:rPr>
        <w:t xml:space="preserve"> philosophies</w:t>
      </w:r>
      <w:r w:rsidRPr="00107FB0">
        <w:rPr>
          <w:sz w:val="16"/>
        </w:rPr>
        <w:t xml:space="preserve">. Platonism is an easy example. Because the method of analysis is uniform and dependent upon stable concepts (and if anything is stable, it is a Form), any problematic experience is analyzed through this lens. For the Platonist, any deviation from the Formal ideal is (though expected) an aberration that will have problems. Those who do not agree are irrational in some significant way. This is, as I will argue, counter the experiences of disabled people. While most philosophers of disability have given up on Platonism as hopelessly unhelpful, a casual Platonism does infect much discourse about disability. However, I think it is a good illustration of a danger of non-pluralistic inquiry. What remains in this quick-and-easy example is a telling way that the philosopher’s fallacy can unfold. </w:t>
      </w:r>
      <w:r w:rsidRPr="00436739">
        <w:rPr>
          <w:rStyle w:val="Emphasis"/>
        </w:rPr>
        <w:t>A</w:t>
      </w:r>
      <w:r w:rsidRPr="00A954B6">
        <w:rPr>
          <w:rStyle w:val="StyleUnderline"/>
        </w:rPr>
        <w:t xml:space="preserve"> way of thinking is taken as </w:t>
      </w:r>
      <w:r w:rsidRPr="00436739">
        <w:rPr>
          <w:rStyle w:val="Emphasis"/>
        </w:rPr>
        <w:t>the</w:t>
      </w:r>
      <w:r w:rsidRPr="00A954B6">
        <w:rPr>
          <w:rStyle w:val="StyleUnderline"/>
        </w:rPr>
        <w:t xml:space="preserve"> way and the </w:t>
      </w:r>
      <w:r w:rsidRPr="00436739">
        <w:rPr>
          <w:rStyle w:val="Emphasis"/>
        </w:rPr>
        <w:t>outcome</w:t>
      </w:r>
      <w:r w:rsidRPr="00A954B6">
        <w:rPr>
          <w:rStyle w:val="StyleUnderline"/>
        </w:rPr>
        <w:t xml:space="preserve"> of that inquiry </w:t>
      </w:r>
      <w:r w:rsidRPr="00436739">
        <w:rPr>
          <w:rStyle w:val="Emphasis"/>
        </w:rPr>
        <w:t>has to be true</w:t>
      </w:r>
      <w:r w:rsidRPr="00107FB0">
        <w:rPr>
          <w:sz w:val="16"/>
        </w:rPr>
        <w:t xml:space="preserve"> </w:t>
      </w:r>
      <w:r w:rsidRPr="00436739">
        <w:rPr>
          <w:rStyle w:val="Emphasis"/>
        </w:rPr>
        <w:t>despite</w:t>
      </w:r>
      <w:r w:rsidRPr="00A954B6">
        <w:rPr>
          <w:rStyle w:val="StyleUnderline"/>
        </w:rPr>
        <w:t xml:space="preserve"> the experiences of</w:t>
      </w:r>
      <w:r w:rsidRPr="00107FB0">
        <w:rPr>
          <w:sz w:val="16"/>
        </w:rPr>
        <w:t xml:space="preserve"> </w:t>
      </w:r>
      <w:r w:rsidRPr="00436739">
        <w:rPr>
          <w:rStyle w:val="Emphasis"/>
        </w:rPr>
        <w:t>actual individuals</w:t>
      </w:r>
      <w:r w:rsidRPr="00107FB0">
        <w:rPr>
          <w:sz w:val="16"/>
        </w:rPr>
        <w:t xml:space="preserve"> in the world. I will argue that </w:t>
      </w:r>
      <w:r w:rsidRPr="00A954B6">
        <w:rPr>
          <w:rStyle w:val="StyleUnderline"/>
        </w:rPr>
        <w:t>any</w:t>
      </w:r>
      <w:r w:rsidRPr="00107FB0">
        <w:rPr>
          <w:sz w:val="16"/>
        </w:rPr>
        <w:t xml:space="preserve"> </w:t>
      </w:r>
      <w:r w:rsidRPr="00436739">
        <w:rPr>
          <w:rStyle w:val="Emphasis"/>
        </w:rPr>
        <w:t>nonpluralistic</w:t>
      </w:r>
      <w:r w:rsidRPr="00107FB0">
        <w:rPr>
          <w:sz w:val="16"/>
        </w:rPr>
        <w:t xml:space="preserve"> </w:t>
      </w:r>
      <w:r w:rsidRPr="00A954B6">
        <w:rPr>
          <w:rStyle w:val="StyleUnderline"/>
        </w:rPr>
        <w:t>understanding is an inherently</w:t>
      </w:r>
      <w:r w:rsidRPr="00107FB0">
        <w:rPr>
          <w:sz w:val="16"/>
        </w:rPr>
        <w:t xml:space="preserve"> </w:t>
      </w:r>
      <w:r w:rsidRPr="00436739">
        <w:rPr>
          <w:rStyle w:val="Emphasis"/>
        </w:rPr>
        <w:t>problematic</w:t>
      </w:r>
      <w:r w:rsidRPr="00107FB0">
        <w:rPr>
          <w:sz w:val="16"/>
        </w:rPr>
        <w:t xml:space="preserve"> </w:t>
      </w:r>
      <w:r w:rsidRPr="00A954B6">
        <w:rPr>
          <w:rStyle w:val="StyleUnderline"/>
        </w:rPr>
        <w:t>way to conceive of disability and instead we should look to</w:t>
      </w:r>
      <w:r w:rsidRPr="00107FB0">
        <w:rPr>
          <w:sz w:val="16"/>
        </w:rPr>
        <w:t xml:space="preserve"> the work of John Dewey, particularly on inquiry, about how to conceive of </w:t>
      </w:r>
      <w:r w:rsidRPr="00A954B6">
        <w:rPr>
          <w:rStyle w:val="StyleUnderline"/>
        </w:rPr>
        <w:t>a</w:t>
      </w:r>
      <w:r w:rsidRPr="00107FB0">
        <w:rPr>
          <w:sz w:val="16"/>
        </w:rPr>
        <w:t xml:space="preserve"> </w:t>
      </w:r>
      <w:r w:rsidRPr="00436739">
        <w:rPr>
          <w:rStyle w:val="Emphasis"/>
        </w:rPr>
        <w:t>methodological pluralism</w:t>
      </w:r>
      <w:r w:rsidRPr="00107FB0">
        <w:rPr>
          <w:sz w:val="16"/>
        </w:rPr>
        <w:t xml:space="preserve"> </w:t>
      </w:r>
      <w:r w:rsidRPr="00A954B6">
        <w:rPr>
          <w:rStyle w:val="StyleUnderline"/>
        </w:rPr>
        <w:t>that allows for</w:t>
      </w:r>
      <w:r w:rsidRPr="00107FB0">
        <w:rPr>
          <w:sz w:val="16"/>
        </w:rPr>
        <w:t xml:space="preserve"> philosophical </w:t>
      </w:r>
      <w:r w:rsidRPr="00436739">
        <w:rPr>
          <w:rStyle w:val="Emphasis"/>
        </w:rPr>
        <w:t>reflection</w:t>
      </w:r>
      <w:r w:rsidRPr="00107FB0">
        <w:rPr>
          <w:sz w:val="16"/>
        </w:rPr>
        <w:t xml:space="preserve"> </w:t>
      </w:r>
      <w:r w:rsidRPr="00A954B6">
        <w:rPr>
          <w:rStyle w:val="StyleUnderline"/>
        </w:rPr>
        <w:t>without preventing</w:t>
      </w:r>
      <w:r w:rsidRPr="00107FB0">
        <w:rPr>
          <w:sz w:val="16"/>
        </w:rPr>
        <w:t xml:space="preserve"> </w:t>
      </w:r>
      <w:r w:rsidRPr="00436739">
        <w:rPr>
          <w:rStyle w:val="Emphasis"/>
        </w:rPr>
        <w:t>melioration</w:t>
      </w:r>
      <w:r w:rsidRPr="00107FB0">
        <w:rPr>
          <w:sz w:val="16"/>
        </w:rPr>
        <w:t xml:space="preserve"> </w:t>
      </w:r>
      <w:r w:rsidRPr="00A954B6">
        <w:rPr>
          <w:rStyle w:val="StyleUnderline"/>
        </w:rPr>
        <w:t>of</w:t>
      </w:r>
      <w:r w:rsidRPr="00107FB0">
        <w:rPr>
          <w:sz w:val="16"/>
        </w:rPr>
        <w:t xml:space="preserve"> </w:t>
      </w:r>
      <w:r w:rsidRPr="00436739">
        <w:rPr>
          <w:rStyle w:val="Emphasis"/>
        </w:rPr>
        <w:t>actual suffering</w:t>
      </w:r>
      <w:r w:rsidRPr="00107FB0">
        <w:rPr>
          <w:sz w:val="16"/>
        </w:rPr>
        <w:t>. Further, democratic inquiry will give us tools and techniques to actual meliorate suffering.</w:t>
      </w:r>
    </w:p>
    <w:p w14:paraId="2A4EE39D" w14:textId="77777777" w:rsidR="00C04512" w:rsidRPr="00107FB0" w:rsidRDefault="00C04512" w:rsidP="00C04512">
      <w:pPr>
        <w:rPr>
          <w:sz w:val="16"/>
        </w:rPr>
      </w:pPr>
      <w:r w:rsidRPr="00107FB0">
        <w:rPr>
          <w:sz w:val="16"/>
        </w:rPr>
        <w:t xml:space="preserve">Because of the complex (or precarious) nature of disability, </w:t>
      </w:r>
      <w:r w:rsidRPr="00A954B6">
        <w:rPr>
          <w:rStyle w:val="StyleUnderline"/>
        </w:rPr>
        <w:t xml:space="preserve">a pluralistic philosophy is </w:t>
      </w:r>
      <w:r w:rsidRPr="00C04512">
        <w:rPr>
          <w:rStyle w:val="StyleUnderline"/>
          <w:highlight w:val="green"/>
        </w:rPr>
        <w:t>necessary to meliorate</w:t>
      </w:r>
      <w:r w:rsidRPr="00107FB0">
        <w:rPr>
          <w:sz w:val="16"/>
        </w:rPr>
        <w:t xml:space="preserve"> the </w:t>
      </w:r>
      <w:r w:rsidRPr="00C04512">
        <w:rPr>
          <w:rStyle w:val="Emphasis"/>
          <w:highlight w:val="green"/>
        </w:rPr>
        <w:t>actual experienced problems</w:t>
      </w:r>
      <w:r w:rsidRPr="00C04512">
        <w:rPr>
          <w:rStyle w:val="StyleUnderline"/>
          <w:highlight w:val="green"/>
        </w:rPr>
        <w:t xml:space="preserve"> and allow</w:t>
      </w:r>
      <w:r w:rsidRPr="00A954B6">
        <w:rPr>
          <w:rStyle w:val="StyleUnderline"/>
        </w:rPr>
        <w:t xml:space="preserve"> the possibility of</w:t>
      </w:r>
      <w:r w:rsidRPr="00107FB0">
        <w:rPr>
          <w:sz w:val="16"/>
        </w:rPr>
        <w:t>—to use Dewey’s term—</w:t>
      </w:r>
      <w:r w:rsidRPr="00C04512">
        <w:rPr>
          <w:rStyle w:val="Emphasis"/>
          <w:highlight w:val="green"/>
        </w:rPr>
        <w:t>growth</w:t>
      </w:r>
      <w:r w:rsidRPr="00107FB0">
        <w:rPr>
          <w:sz w:val="16"/>
        </w:rPr>
        <w:t xml:space="preserve">. The strength of Deweyan philosophy is that </w:t>
      </w:r>
      <w:r w:rsidRPr="00C04512">
        <w:rPr>
          <w:rStyle w:val="StyleUnderline"/>
          <w:highlight w:val="green"/>
        </w:rPr>
        <w:t>instead of</w:t>
      </w:r>
      <w:r w:rsidRPr="00A954B6">
        <w:rPr>
          <w:rStyle w:val="StyleUnderline"/>
        </w:rPr>
        <w:t xml:space="preserve"> relying on the philosopher to make </w:t>
      </w:r>
      <w:r w:rsidRPr="00C04512">
        <w:rPr>
          <w:rStyle w:val="Emphasis"/>
          <w:highlight w:val="green"/>
        </w:rPr>
        <w:t>universal distinctions</w:t>
      </w:r>
      <w:r w:rsidRPr="00A954B6">
        <w:rPr>
          <w:rStyle w:val="StyleUnderline"/>
        </w:rPr>
        <w:t>—a task Dewey</w:t>
      </w:r>
      <w:r w:rsidRPr="00107FB0">
        <w:rPr>
          <w:sz w:val="16"/>
        </w:rPr>
        <w:t xml:space="preserve"> </w:t>
      </w:r>
      <w:r w:rsidRPr="00436739">
        <w:rPr>
          <w:rStyle w:val="Emphasis"/>
        </w:rPr>
        <w:t>dismisses</w:t>
      </w:r>
      <w:r w:rsidRPr="00107FB0">
        <w:rPr>
          <w:sz w:val="16"/>
        </w:rPr>
        <w:t xml:space="preserve"> </w:t>
      </w:r>
      <w:r w:rsidRPr="00A954B6">
        <w:rPr>
          <w:rStyle w:val="StyleUnderline"/>
        </w:rPr>
        <w:t xml:space="preserve">as the “quest for </w:t>
      </w:r>
      <w:r w:rsidRPr="00436739">
        <w:rPr>
          <w:rStyle w:val="Emphasis"/>
        </w:rPr>
        <w:t>certainty</w:t>
      </w:r>
      <w:r w:rsidRPr="00A954B6">
        <w:rPr>
          <w:rStyle w:val="StyleUnderline"/>
        </w:rPr>
        <w:t>”</w:t>
      </w:r>
      <w:r w:rsidRPr="00107FB0">
        <w:rPr>
          <w:sz w:val="16"/>
        </w:rPr>
        <w:t xml:space="preserve">2—Dewey insists that </w:t>
      </w:r>
      <w:r w:rsidRPr="00A954B6">
        <w:rPr>
          <w:rStyle w:val="StyleUnderline"/>
        </w:rPr>
        <w:t xml:space="preserve">philosophy is </w:t>
      </w:r>
      <w:r w:rsidRPr="00436739">
        <w:rPr>
          <w:rStyle w:val="Emphasis"/>
        </w:rPr>
        <w:t>actually</w:t>
      </w:r>
      <w:r w:rsidRPr="00107FB0">
        <w:rPr>
          <w:sz w:val="16"/>
        </w:rPr>
        <w:t xml:space="preserve"> </w:t>
      </w:r>
      <w:r w:rsidRPr="00A954B6">
        <w:rPr>
          <w:rStyle w:val="StyleUnderline"/>
        </w:rPr>
        <w:t>in the business of using methods of</w:t>
      </w:r>
      <w:r w:rsidRPr="00107FB0">
        <w:rPr>
          <w:sz w:val="16"/>
        </w:rPr>
        <w:t xml:space="preserve"> intelligent </w:t>
      </w:r>
      <w:r w:rsidRPr="00436739">
        <w:rPr>
          <w:rStyle w:val="Emphasis"/>
        </w:rPr>
        <w:t>inquiry</w:t>
      </w:r>
      <w:r w:rsidRPr="00107FB0">
        <w:rPr>
          <w:sz w:val="16"/>
        </w:rPr>
        <w:t xml:space="preserve"> </w:t>
      </w:r>
      <w:r w:rsidRPr="00A954B6">
        <w:rPr>
          <w:rStyle w:val="StyleUnderline"/>
        </w:rPr>
        <w:t>to</w:t>
      </w:r>
      <w:r w:rsidRPr="00107FB0">
        <w:rPr>
          <w:sz w:val="16"/>
        </w:rPr>
        <w:t xml:space="preserve"> </w:t>
      </w:r>
      <w:r w:rsidRPr="00436739">
        <w:rPr>
          <w:rStyle w:val="Emphasis"/>
        </w:rPr>
        <w:t>solve experienced problems</w:t>
      </w:r>
      <w:r w:rsidRPr="00107FB0">
        <w:rPr>
          <w:sz w:val="16"/>
        </w:rPr>
        <w:t xml:space="preserve">. Specifically, in value fields, he insists that </w:t>
      </w:r>
      <w:r w:rsidRPr="00A954B6">
        <w:rPr>
          <w:rStyle w:val="StyleUnderline"/>
        </w:rPr>
        <w:t>philosophical inquiry is about</w:t>
      </w:r>
      <w:r w:rsidRPr="00107FB0">
        <w:rPr>
          <w:sz w:val="16"/>
        </w:rPr>
        <w:t xml:space="preserve"> </w:t>
      </w:r>
      <w:r w:rsidRPr="00436739">
        <w:rPr>
          <w:rStyle w:val="Emphasis"/>
        </w:rPr>
        <w:t>meliorating</w:t>
      </w:r>
      <w:r w:rsidRPr="00107FB0">
        <w:rPr>
          <w:sz w:val="16"/>
        </w:rPr>
        <w:t xml:space="preserve"> our </w:t>
      </w:r>
      <w:r w:rsidRPr="00436739">
        <w:rPr>
          <w:rStyle w:val="Emphasis"/>
        </w:rPr>
        <w:t>problematic experience</w:t>
      </w:r>
      <w:r w:rsidRPr="00107FB0">
        <w:rPr>
          <w:sz w:val="16"/>
        </w:rPr>
        <w:t xml:space="preserve"> </w:t>
      </w:r>
      <w:r w:rsidRPr="00A954B6">
        <w:rPr>
          <w:rStyle w:val="StyleUnderline"/>
        </w:rPr>
        <w:t>into a consummatory experience wherein</w:t>
      </w:r>
      <w:r w:rsidRPr="00107FB0">
        <w:rPr>
          <w:sz w:val="16"/>
        </w:rPr>
        <w:t xml:space="preserve"> </w:t>
      </w:r>
      <w:r w:rsidRPr="00436739">
        <w:rPr>
          <w:rStyle w:val="Emphasis"/>
        </w:rPr>
        <w:t>growth of ordered richness</w:t>
      </w:r>
      <w:r w:rsidRPr="00107FB0">
        <w:rPr>
          <w:sz w:val="16"/>
        </w:rPr>
        <w:t xml:space="preserve"> </w:t>
      </w:r>
      <w:r w:rsidRPr="00A954B6">
        <w:rPr>
          <w:rStyle w:val="StyleUnderline"/>
        </w:rPr>
        <w:t>occurs</w:t>
      </w:r>
      <w:r w:rsidRPr="00107FB0">
        <w:rPr>
          <w:sz w:val="16"/>
        </w:rPr>
        <w:t>.</w:t>
      </w:r>
    </w:p>
    <w:p w14:paraId="2F7EC3DF" w14:textId="77777777" w:rsidR="00C04512" w:rsidRPr="00107FB0" w:rsidRDefault="00C04512" w:rsidP="00C04512">
      <w:pPr>
        <w:rPr>
          <w:sz w:val="16"/>
        </w:rPr>
      </w:pPr>
      <w:r w:rsidRPr="00107FB0">
        <w:rPr>
          <w:sz w:val="16"/>
        </w:rPr>
        <w:t>Growth as the Moral End</w:t>
      </w:r>
    </w:p>
    <w:p w14:paraId="2D2D0094" w14:textId="77777777" w:rsidR="00C04512" w:rsidRPr="00107FB0" w:rsidRDefault="00C04512" w:rsidP="00C04512">
      <w:pPr>
        <w:rPr>
          <w:sz w:val="16"/>
        </w:rPr>
      </w:pPr>
      <w:r w:rsidRPr="00107FB0">
        <w:rPr>
          <w:sz w:val="16"/>
        </w:rPr>
        <w:t>Growth of ordered richness is a continual and lifelong moral project which does not find an end in some static adulthood. What is important here and deserves focus is how differences in the ability to contribute are not what is meaningful—instead what growth (or melioration) is possible. I do not want to simply assert that disability makes people childlike—that is not what Dewey is saying here. Instead, what is important here is that diverse humans have differences and that those differences do not matter for adjudicating what does or does not count. Human-ness is not a fixed end. Instead, the goal of human life is educative insofar as it is about creating meaning. Dewey’s explicit philosophy of education holds that education does not end at adulthood. Meaning development knows no fixed end. That there is not a fixed end of development is the insight that is important for disability studies. Melioration of those who can and do inquire and act in the world is the “end” of human life.</w:t>
      </w:r>
    </w:p>
    <w:p w14:paraId="327BFAF1" w14:textId="77777777" w:rsidR="00C04512" w:rsidRPr="00107FB0" w:rsidRDefault="00C04512" w:rsidP="00C04512">
      <w:pPr>
        <w:rPr>
          <w:sz w:val="16"/>
        </w:rPr>
      </w:pPr>
      <w:r w:rsidRPr="00107FB0">
        <w:rPr>
          <w:sz w:val="16"/>
        </w:rPr>
        <w:t>Growth of ordered richness is not unrestrained growth of an individual but is instead tied to the community as there is a continual relationship of feedback between the individual and the community. As I have argued elsewhere, while individuals develop meaningful growth, they do so in a community that conditions that growth all the while the community is rejuvenated and developed by the interactions and developments of those individuals within it (Bell 2011, 235ff). Steven Rockefeller, commenting on Dewey writes:</w:t>
      </w:r>
    </w:p>
    <w:p w14:paraId="5956CCD6" w14:textId="77777777" w:rsidR="00C04512" w:rsidRPr="00107FB0" w:rsidRDefault="00C04512" w:rsidP="00C04512">
      <w:pPr>
        <w:ind w:left="720"/>
        <w:rPr>
          <w:sz w:val="16"/>
        </w:rPr>
      </w:pPr>
      <w:r w:rsidRPr="00107FB0">
        <w:rPr>
          <w:sz w:val="16"/>
        </w:rPr>
        <w:t>Dewey had believed that the person who seeks to grow and realize the ideal self would necessarily be drawn to become a morally responsible person and good citizen, for the ideal self is the universal self…. The dynamics of personal developments finds its source of vital energy in desire and interest, but the self is dependent upon society for its development. It realizes its identity in and through the give and take of cooperative endeavor.</w:t>
      </w:r>
    </w:p>
    <w:p w14:paraId="71FD0D0C" w14:textId="77777777" w:rsidR="00C04512" w:rsidRPr="00107FB0" w:rsidRDefault="00C04512" w:rsidP="00C04512">
      <w:pPr>
        <w:ind w:left="720"/>
        <w:rPr>
          <w:sz w:val="16"/>
        </w:rPr>
      </w:pPr>
      <w:r w:rsidRPr="00107FB0">
        <w:rPr>
          <w:sz w:val="16"/>
        </w:rPr>
        <w:lastRenderedPageBreak/>
        <w:t>(Rockefeller, 1991, 429–430)</w:t>
      </w:r>
    </w:p>
    <w:p w14:paraId="13EA875D" w14:textId="77777777" w:rsidR="00C04512" w:rsidRPr="00107FB0" w:rsidRDefault="00C04512" w:rsidP="00C04512">
      <w:pPr>
        <w:rPr>
          <w:sz w:val="16"/>
        </w:rPr>
      </w:pPr>
      <w:r w:rsidRPr="00107FB0">
        <w:rPr>
          <w:sz w:val="16"/>
        </w:rPr>
        <w:t>While the social character of individual development is a complex account, what is important for my current argument is that growth or melioration is a real possibility for activity that has norms that are developed in the inquiries we undertake.</w:t>
      </w:r>
    </w:p>
    <w:p w14:paraId="2757B3F5" w14:textId="77777777" w:rsidR="00C04512" w:rsidRPr="00107FB0" w:rsidRDefault="00C04512" w:rsidP="00C04512">
      <w:pPr>
        <w:rPr>
          <w:sz w:val="16"/>
        </w:rPr>
      </w:pPr>
      <w:r w:rsidRPr="00107FB0">
        <w:rPr>
          <w:sz w:val="16"/>
        </w:rPr>
        <w:t>Some of the most helpful tools from Dewey to apply here come from his educational philosophy. In Democracy and Education, Dewey argues that education is not about any particular fixed end but instead should seek to give children the tools and abilities to grow in a pluralistic democracy. Instead of asserting that there are fix ends for education—such as hitting a predetermined curricular benchmark—inquirers should develop the ability to educate themselves and for their inquiry to help them making meaning in their lives. What is most important is that Dewey explicitly rejects the idea in education that there is a fixed end of adulthood where education stops (MW 9, 46–58). Dewey holds that “[s]ince life means growth, a living creature lives as truly and positively at one stage as at another, with the same intrinsic fullness and the same absolute claims” (MW 9, 56). Dewey writes:</w:t>
      </w:r>
    </w:p>
    <w:p w14:paraId="6A9F882E" w14:textId="77777777" w:rsidR="00C04512" w:rsidRPr="00107FB0" w:rsidRDefault="00C04512" w:rsidP="00C04512">
      <w:pPr>
        <w:ind w:left="720"/>
        <w:rPr>
          <w:sz w:val="16"/>
        </w:rPr>
      </w:pPr>
      <w:r w:rsidRPr="00107FB0">
        <w:rPr>
          <w:sz w:val="16"/>
        </w:rPr>
        <w:t>Our tendency to take immaturity as mere lack, and growth as something which fills up the gap between the immature and the mature is due to regarding childhood comparatively, instead of intrinsically. We treat it simply as a privation because we are measuring it by adulthood as a fixed standard. This fixes attention upon what the child has not, and will not have until he becomes a man. This comparative standpoint is legitimate enough for some purposes, but if we make it final, the question arises whether we are not guilty of an overweening presumption. Children, if they could express themselves articulately and sincerely, would tell a different tale.</w:t>
      </w:r>
    </w:p>
    <w:p w14:paraId="0538462C" w14:textId="77777777" w:rsidR="00C04512" w:rsidRPr="00107FB0" w:rsidRDefault="00C04512" w:rsidP="00C04512">
      <w:pPr>
        <w:ind w:left="720"/>
        <w:rPr>
          <w:sz w:val="16"/>
        </w:rPr>
      </w:pPr>
      <w:r w:rsidRPr="00107FB0">
        <w:rPr>
          <w:sz w:val="16"/>
        </w:rPr>
        <w:t>(MW 9, 46–47)</w:t>
      </w:r>
    </w:p>
    <w:p w14:paraId="5AE8CA51" w14:textId="77777777" w:rsidR="00C04512" w:rsidRPr="00107FB0" w:rsidRDefault="00C04512" w:rsidP="00C04512">
      <w:pPr>
        <w:rPr>
          <w:sz w:val="16"/>
        </w:rPr>
      </w:pPr>
      <w:r w:rsidRPr="00107FB0">
        <w:rPr>
          <w:sz w:val="16"/>
        </w:rPr>
        <w:t>Similarly, he asserts that children at all skill levels and abilities can and should make meaningful inquiries into their worlds (ibid). What is striking is the great care and import Dewey places on letting everyone participate. But, to expand insights like this, what is important is that Dewey treats the possibility of growth and of melioration of suffering as the real goal of all philosophy—not just ethics. Indeed, this will inform his theory of inquiry.</w:t>
      </w:r>
    </w:p>
    <w:p w14:paraId="2FA67871" w14:textId="77777777" w:rsidR="00C04512" w:rsidRPr="00107FB0" w:rsidRDefault="00C04512" w:rsidP="00C04512">
      <w:pPr>
        <w:rPr>
          <w:sz w:val="16"/>
        </w:rPr>
      </w:pPr>
      <w:r w:rsidRPr="00107FB0">
        <w:rPr>
          <w:sz w:val="16"/>
        </w:rPr>
        <w:t>Methodological Pluralism—John Dewey’s Theory of Inquiry</w:t>
      </w:r>
    </w:p>
    <w:p w14:paraId="206759EC" w14:textId="77777777" w:rsidR="00C04512" w:rsidRPr="00107FB0" w:rsidRDefault="00C04512" w:rsidP="00C04512">
      <w:pPr>
        <w:rPr>
          <w:sz w:val="16"/>
        </w:rPr>
      </w:pPr>
      <w:r w:rsidRPr="00107FB0">
        <w:rPr>
          <w:sz w:val="16"/>
        </w:rPr>
        <w:t xml:space="preserve">Deweyan </w:t>
      </w:r>
      <w:r w:rsidRPr="00C04512">
        <w:rPr>
          <w:rStyle w:val="Emphasis"/>
          <w:highlight w:val="green"/>
        </w:rPr>
        <w:t>pragmatism</w:t>
      </w:r>
      <w:r w:rsidRPr="00C04512">
        <w:rPr>
          <w:rStyle w:val="StyleUnderline"/>
          <w:highlight w:val="green"/>
        </w:rPr>
        <w:t xml:space="preserve"> gives</w:t>
      </w:r>
      <w:r w:rsidRPr="00A954B6">
        <w:rPr>
          <w:rStyle w:val="StyleUnderline"/>
        </w:rPr>
        <w:t xml:space="preserve"> us </w:t>
      </w:r>
      <w:r w:rsidRPr="00C04512">
        <w:rPr>
          <w:rStyle w:val="StyleUnderline"/>
          <w:highlight w:val="green"/>
        </w:rPr>
        <w:t>a</w:t>
      </w:r>
      <w:r w:rsidRPr="00A954B6">
        <w:rPr>
          <w:rStyle w:val="StyleUnderline"/>
        </w:rPr>
        <w:t xml:space="preserve"> reasonable </w:t>
      </w:r>
      <w:r w:rsidRPr="00C04512">
        <w:rPr>
          <w:rStyle w:val="StyleUnderline"/>
          <w:highlight w:val="green"/>
        </w:rPr>
        <w:t xml:space="preserve">way to </w:t>
      </w:r>
      <w:r w:rsidRPr="00C04512">
        <w:rPr>
          <w:rStyle w:val="Emphasis"/>
          <w:highlight w:val="green"/>
        </w:rPr>
        <w:t>integrate</w:t>
      </w:r>
      <w:r w:rsidRPr="00A954B6">
        <w:rPr>
          <w:rStyle w:val="StyleUnderline"/>
        </w:rPr>
        <w:t xml:space="preserve"> the best parts of</w:t>
      </w:r>
      <w:r w:rsidRPr="00107FB0">
        <w:rPr>
          <w:sz w:val="16"/>
        </w:rPr>
        <w:t xml:space="preserve"> the aforementioned </w:t>
      </w:r>
      <w:r w:rsidRPr="00C04512">
        <w:rPr>
          <w:rStyle w:val="Emphasis"/>
          <w:highlight w:val="green"/>
        </w:rPr>
        <w:t>models</w:t>
      </w:r>
      <w:r w:rsidRPr="00A954B6">
        <w:rPr>
          <w:rStyle w:val="StyleUnderline"/>
        </w:rPr>
        <w:t xml:space="preserve"> through</w:t>
      </w:r>
      <w:r w:rsidRPr="00107FB0">
        <w:rPr>
          <w:sz w:val="16"/>
        </w:rPr>
        <w:t xml:space="preserve"> his theory of </w:t>
      </w:r>
      <w:r w:rsidRPr="00A954B6">
        <w:rPr>
          <w:rStyle w:val="StyleUnderline"/>
        </w:rPr>
        <w:t>inquiry and theories of democratic participation</w:t>
      </w:r>
      <w:r w:rsidRPr="00107FB0">
        <w:rPr>
          <w:sz w:val="16"/>
        </w:rPr>
        <w:t xml:space="preserve">. Given the complex nature of disability, I suggest that the Deweyan Pragmatist would suggest that </w:t>
      </w:r>
      <w:r w:rsidRPr="00C04512">
        <w:rPr>
          <w:rStyle w:val="StyleUnderline"/>
          <w:highlight w:val="green"/>
        </w:rPr>
        <w:t xml:space="preserve">any </w:t>
      </w:r>
      <w:r w:rsidRPr="00C04512">
        <w:rPr>
          <w:rStyle w:val="Emphasis"/>
          <w:highlight w:val="green"/>
        </w:rPr>
        <w:t>definition</w:t>
      </w:r>
      <w:r w:rsidRPr="00C04512">
        <w:rPr>
          <w:rStyle w:val="StyleUnderline"/>
          <w:highlight w:val="green"/>
        </w:rPr>
        <w:t xml:space="preserve"> of disability</w:t>
      </w:r>
      <w:r w:rsidRPr="00A954B6">
        <w:rPr>
          <w:rStyle w:val="StyleUnderline"/>
        </w:rPr>
        <w:t xml:space="preserve">, in a traditionally philosophical sense, </w:t>
      </w:r>
      <w:r w:rsidRPr="00C04512">
        <w:rPr>
          <w:rStyle w:val="StyleUnderline"/>
          <w:highlight w:val="green"/>
        </w:rPr>
        <w:t xml:space="preserve">is </w:t>
      </w:r>
      <w:r w:rsidRPr="00C04512">
        <w:rPr>
          <w:rStyle w:val="Emphasis"/>
          <w:highlight w:val="green"/>
        </w:rPr>
        <w:t>problematic</w:t>
      </w:r>
      <w:r w:rsidRPr="00C04512">
        <w:rPr>
          <w:rStyle w:val="StyleUnderline"/>
          <w:highlight w:val="green"/>
        </w:rPr>
        <w:t xml:space="preserve"> and </w:t>
      </w:r>
      <w:r w:rsidRPr="00C04512">
        <w:rPr>
          <w:rStyle w:val="Emphasis"/>
          <w:highlight w:val="green"/>
        </w:rPr>
        <w:t>limiting</w:t>
      </w:r>
      <w:r w:rsidRPr="00A954B6">
        <w:rPr>
          <w:rStyle w:val="StyleUnderline"/>
        </w:rPr>
        <w:t>. Instead</w:t>
      </w:r>
      <w:r w:rsidRPr="00C04512">
        <w:rPr>
          <w:rStyle w:val="StyleUnderline"/>
          <w:highlight w:val="green"/>
        </w:rPr>
        <w:t>, we should leave the definition</w:t>
      </w:r>
      <w:r w:rsidRPr="00107FB0">
        <w:rPr>
          <w:sz w:val="16"/>
        </w:rPr>
        <w:t xml:space="preserve"> of disability </w:t>
      </w:r>
      <w:r w:rsidRPr="00C04512">
        <w:rPr>
          <w:rStyle w:val="Emphasis"/>
          <w:highlight w:val="green"/>
        </w:rPr>
        <w:t>open</w:t>
      </w:r>
      <w:r w:rsidRPr="00107FB0">
        <w:rPr>
          <w:sz w:val="16"/>
        </w:rPr>
        <w:t xml:space="preserve">, flexible, </w:t>
      </w:r>
      <w:r w:rsidRPr="00C04512">
        <w:rPr>
          <w:rStyle w:val="StyleUnderline"/>
          <w:highlight w:val="green"/>
        </w:rPr>
        <w:t>and</w:t>
      </w:r>
      <w:r w:rsidRPr="00C04512">
        <w:rPr>
          <w:sz w:val="16"/>
          <w:highlight w:val="green"/>
        </w:rPr>
        <w:t xml:space="preserve"> </w:t>
      </w:r>
      <w:r w:rsidRPr="00C04512">
        <w:rPr>
          <w:rStyle w:val="Emphasis"/>
          <w:highlight w:val="green"/>
        </w:rPr>
        <w:t>functional</w:t>
      </w:r>
      <w:r w:rsidRPr="00107FB0">
        <w:rPr>
          <w:sz w:val="16"/>
        </w:rPr>
        <w:t xml:space="preserve">. Acknowledging that there is some need to moderate or meditate between models is not unique to the pragmatists. Shakespeare (2013, 23ff) and Vehmas and Mäkelä (2009, 53) argue that </w:t>
      </w:r>
      <w:r w:rsidRPr="00A954B6">
        <w:rPr>
          <w:rStyle w:val="StyleUnderline"/>
        </w:rPr>
        <w:t>there are</w:t>
      </w:r>
      <w:r w:rsidRPr="00107FB0">
        <w:rPr>
          <w:sz w:val="16"/>
        </w:rPr>
        <w:t xml:space="preserve"> </w:t>
      </w:r>
      <w:r w:rsidRPr="00436739">
        <w:rPr>
          <w:rStyle w:val="Emphasis"/>
        </w:rPr>
        <w:t>times</w:t>
      </w:r>
      <w:r w:rsidRPr="00107FB0">
        <w:rPr>
          <w:sz w:val="16"/>
        </w:rPr>
        <w:t xml:space="preserve"> </w:t>
      </w:r>
      <w:r w:rsidRPr="00A954B6">
        <w:rPr>
          <w:rStyle w:val="StyleUnderline"/>
        </w:rPr>
        <w:t>where paying attention to</w:t>
      </w:r>
      <w:r w:rsidRPr="00107FB0">
        <w:rPr>
          <w:sz w:val="16"/>
        </w:rPr>
        <w:t xml:space="preserve"> </w:t>
      </w:r>
      <w:r w:rsidRPr="00436739">
        <w:rPr>
          <w:rStyle w:val="Emphasis"/>
        </w:rPr>
        <w:t>medicalized</w:t>
      </w:r>
      <w:r w:rsidRPr="00107FB0">
        <w:rPr>
          <w:sz w:val="16"/>
        </w:rPr>
        <w:t xml:space="preserve"> </w:t>
      </w:r>
      <w:r w:rsidRPr="00A954B6">
        <w:rPr>
          <w:rStyle w:val="StyleUnderline"/>
        </w:rPr>
        <w:t>understandings</w:t>
      </w:r>
      <w:r w:rsidRPr="00107FB0">
        <w:rPr>
          <w:sz w:val="16"/>
        </w:rPr>
        <w:t xml:space="preserve"> of disability for the sake of elevating medical problems </w:t>
      </w:r>
      <w:r w:rsidRPr="00A954B6">
        <w:rPr>
          <w:rStyle w:val="StyleUnderline"/>
        </w:rPr>
        <w:t xml:space="preserve">is </w:t>
      </w:r>
      <w:r w:rsidRPr="00436739">
        <w:rPr>
          <w:rStyle w:val="Emphasis"/>
        </w:rPr>
        <w:t>justified</w:t>
      </w:r>
      <w:r w:rsidRPr="00107FB0">
        <w:rPr>
          <w:sz w:val="16"/>
        </w:rPr>
        <w:t xml:space="preserve"> </w:t>
      </w:r>
      <w:r w:rsidRPr="00A954B6">
        <w:rPr>
          <w:rStyle w:val="StyleUnderline"/>
        </w:rPr>
        <w:t>and</w:t>
      </w:r>
      <w:r w:rsidRPr="00107FB0">
        <w:rPr>
          <w:sz w:val="16"/>
        </w:rPr>
        <w:t xml:space="preserve"> </w:t>
      </w:r>
      <w:r w:rsidRPr="00436739">
        <w:rPr>
          <w:rStyle w:val="Emphasis"/>
        </w:rPr>
        <w:t>unproblematic</w:t>
      </w:r>
      <w:r w:rsidRPr="00107FB0">
        <w:rPr>
          <w:sz w:val="16"/>
        </w:rPr>
        <w:t xml:space="preserve">. Instead, these authors argue that </w:t>
      </w:r>
      <w:r w:rsidRPr="00A954B6">
        <w:rPr>
          <w:rStyle w:val="StyleUnderline"/>
        </w:rPr>
        <w:t xml:space="preserve">medical interventions are </w:t>
      </w:r>
      <w:r w:rsidRPr="00436739">
        <w:rPr>
          <w:rStyle w:val="Emphasis"/>
        </w:rPr>
        <w:t>good</w:t>
      </w:r>
      <w:r w:rsidRPr="00A954B6">
        <w:rPr>
          <w:rStyle w:val="StyleUnderline"/>
        </w:rPr>
        <w:t xml:space="preserve"> insofar as the medicalized understanding</w:t>
      </w:r>
      <w:r w:rsidRPr="00107FB0">
        <w:rPr>
          <w:sz w:val="16"/>
        </w:rPr>
        <w:t xml:space="preserve"> of disability </w:t>
      </w:r>
      <w:r w:rsidRPr="00A954B6">
        <w:rPr>
          <w:rStyle w:val="StyleUnderline"/>
        </w:rPr>
        <w:t>does not</w:t>
      </w:r>
      <w:r w:rsidRPr="00107FB0">
        <w:rPr>
          <w:sz w:val="16"/>
        </w:rPr>
        <w:t xml:space="preserve"> completely </w:t>
      </w:r>
      <w:r w:rsidRPr="00436739">
        <w:rPr>
          <w:rStyle w:val="Emphasis"/>
        </w:rPr>
        <w:t>subordinate</w:t>
      </w:r>
      <w:r w:rsidRPr="00107FB0">
        <w:rPr>
          <w:sz w:val="16"/>
        </w:rPr>
        <w:t xml:space="preserve"> </w:t>
      </w:r>
      <w:r w:rsidRPr="00A954B6">
        <w:rPr>
          <w:rStyle w:val="StyleUnderline"/>
        </w:rPr>
        <w:t>the social model</w:t>
      </w:r>
      <w:r w:rsidRPr="00107FB0">
        <w:rPr>
          <w:sz w:val="16"/>
        </w:rPr>
        <w:t>.</w:t>
      </w:r>
    </w:p>
    <w:p w14:paraId="37F18887" w14:textId="77777777" w:rsidR="00C04512" w:rsidRPr="00107FB0" w:rsidRDefault="00C04512" w:rsidP="00C04512">
      <w:pPr>
        <w:rPr>
          <w:sz w:val="16"/>
        </w:rPr>
      </w:pPr>
      <w:r w:rsidRPr="00107FB0">
        <w:rPr>
          <w:sz w:val="16"/>
        </w:rPr>
        <w:t xml:space="preserve">It is important to point out that </w:t>
      </w:r>
      <w:r w:rsidRPr="00A954B6">
        <w:rPr>
          <w:rStyle w:val="StyleUnderline"/>
        </w:rPr>
        <w:t xml:space="preserve">Dewey is </w:t>
      </w:r>
      <w:r w:rsidRPr="00436739">
        <w:rPr>
          <w:rStyle w:val="Emphasis"/>
        </w:rPr>
        <w:t>no relativist</w:t>
      </w:r>
      <w:r w:rsidRPr="00107FB0">
        <w:rPr>
          <w:sz w:val="16"/>
        </w:rPr>
        <w:t xml:space="preserve"> when it comes to his theory of inquiry. In Logic: The Theory of Inquiry, Dewey is clear that </w:t>
      </w:r>
      <w:r w:rsidRPr="00A954B6">
        <w:rPr>
          <w:rStyle w:val="StyleUnderline"/>
        </w:rPr>
        <w:t>inquiry does proceed in a singular way and</w:t>
      </w:r>
      <w:r w:rsidRPr="00107FB0">
        <w:rPr>
          <w:sz w:val="16"/>
        </w:rPr>
        <w:t xml:space="preserve"> that the </w:t>
      </w:r>
      <w:r w:rsidRPr="00436739">
        <w:rPr>
          <w:rStyle w:val="Emphasis"/>
        </w:rPr>
        <w:t>outcomes</w:t>
      </w:r>
      <w:r w:rsidRPr="00107FB0">
        <w:rPr>
          <w:sz w:val="16"/>
        </w:rPr>
        <w:t xml:space="preserve"> </w:t>
      </w:r>
      <w:r w:rsidRPr="00A954B6">
        <w:rPr>
          <w:rStyle w:val="StyleUnderline"/>
        </w:rPr>
        <w:t xml:space="preserve">of inquiry are better or worse (warrantable or not) given the practical </w:t>
      </w:r>
      <w:r w:rsidRPr="00436739">
        <w:rPr>
          <w:rStyle w:val="Emphasis"/>
        </w:rPr>
        <w:t>outcome</w:t>
      </w:r>
      <w:r w:rsidRPr="00A954B6">
        <w:rPr>
          <w:rStyle w:val="StyleUnderline"/>
        </w:rPr>
        <w:t xml:space="preserve"> of the activity</w:t>
      </w:r>
      <w:r w:rsidRPr="00107FB0">
        <w:rPr>
          <w:sz w:val="16"/>
        </w:rPr>
        <w:t xml:space="preserve">. The crux of my argument that methodological pluralism provides the potential for deeply philosophical analyses as well as melioristic possibilities in activity relies on John Dewey’s theory of inquiry. While it is not possible in a single chapter to exhaust Dewey’s theory of inquiry, I will outline some important elements here. I will specifically focus on how situations are transformed through imaginative inquiry into problems (or problematic situations in Dewey’s terminology) and how inquiry seeks solutions to those problems through imaginative dramatic rehearsal. What is important to emphasize here is that instead of problematic situations being given to us by nature, the way we articulate the problematic situation (or the way we articulate what inquiry is going to be about) determines much of what the outcome of that inquiry will be. However, the situation as experienced can be problematized in many different ways, according to Dewey. Thus, for the sake of this chapter’s argument, the real situation of disability is one that can be problematized in many different ways. </w:t>
      </w:r>
      <w:r w:rsidRPr="00A954B6">
        <w:rPr>
          <w:rStyle w:val="StyleUnderline"/>
        </w:rPr>
        <w:t>The reality of</w:t>
      </w:r>
      <w:r w:rsidRPr="00107FB0">
        <w:rPr>
          <w:sz w:val="16"/>
        </w:rPr>
        <w:t xml:space="preserve"> this </w:t>
      </w:r>
      <w:r w:rsidRPr="00436739">
        <w:rPr>
          <w:rStyle w:val="Emphasis"/>
        </w:rPr>
        <w:t>differentiation</w:t>
      </w:r>
      <w:r w:rsidRPr="00107FB0">
        <w:rPr>
          <w:sz w:val="16"/>
        </w:rPr>
        <w:t xml:space="preserve"> </w:t>
      </w:r>
      <w:r w:rsidRPr="00A954B6">
        <w:rPr>
          <w:rStyle w:val="StyleUnderline"/>
        </w:rPr>
        <w:t xml:space="preserve">means that </w:t>
      </w:r>
      <w:r w:rsidRPr="00C04512">
        <w:rPr>
          <w:rStyle w:val="StyleUnderline"/>
          <w:highlight w:val="green"/>
        </w:rPr>
        <w:t>the phenomenon</w:t>
      </w:r>
      <w:r w:rsidRPr="00A954B6">
        <w:rPr>
          <w:rStyle w:val="StyleUnderline"/>
        </w:rPr>
        <w:t xml:space="preserve"> of disability </w:t>
      </w:r>
      <w:r w:rsidRPr="00C04512">
        <w:rPr>
          <w:rStyle w:val="StyleUnderline"/>
          <w:highlight w:val="green"/>
        </w:rPr>
        <w:t xml:space="preserve">is </w:t>
      </w:r>
      <w:r w:rsidRPr="00C04512">
        <w:rPr>
          <w:rStyle w:val="Emphasis"/>
          <w:highlight w:val="green"/>
        </w:rPr>
        <w:t>indeterminate</w:t>
      </w:r>
      <w:r w:rsidRPr="00C04512">
        <w:rPr>
          <w:rStyle w:val="StyleUnderline"/>
          <w:highlight w:val="green"/>
        </w:rPr>
        <w:t xml:space="preserve">—yet possible to </w:t>
      </w:r>
      <w:r w:rsidRPr="00C04512">
        <w:rPr>
          <w:rStyle w:val="Emphasis"/>
          <w:highlight w:val="green"/>
        </w:rPr>
        <w:t>meliorate</w:t>
      </w:r>
      <w:r w:rsidRPr="00107FB0">
        <w:rPr>
          <w:sz w:val="16"/>
        </w:rPr>
        <w:t xml:space="preserve">. What I will suggest is that </w:t>
      </w:r>
      <w:r w:rsidRPr="00A954B6">
        <w:rPr>
          <w:rStyle w:val="StyleUnderline"/>
        </w:rPr>
        <w:t xml:space="preserve">when we problematize any part of our experience, we do so </w:t>
      </w:r>
      <w:r w:rsidRPr="00436739">
        <w:rPr>
          <w:rStyle w:val="Emphasis"/>
        </w:rPr>
        <w:t>to meliorate</w:t>
      </w:r>
      <w:r w:rsidRPr="00A954B6">
        <w:rPr>
          <w:rStyle w:val="StyleUnderline"/>
        </w:rPr>
        <w:t xml:space="preserve"> some aspect of the situation. What is </w:t>
      </w:r>
      <w:r w:rsidRPr="00C04512">
        <w:rPr>
          <w:rStyle w:val="StyleUnderline"/>
          <w:highlight w:val="green"/>
        </w:rPr>
        <w:t>imperative in</w:t>
      </w:r>
      <w:r w:rsidRPr="00107FB0">
        <w:rPr>
          <w:sz w:val="16"/>
        </w:rPr>
        <w:t xml:space="preserve"> Dewey’s </w:t>
      </w:r>
      <w:r w:rsidRPr="00C04512">
        <w:rPr>
          <w:rStyle w:val="Emphasis"/>
          <w:highlight w:val="green"/>
        </w:rPr>
        <w:t>method</w:t>
      </w:r>
      <w:r w:rsidRPr="00E3313F">
        <w:rPr>
          <w:rStyle w:val="StyleUnderline"/>
        </w:rPr>
        <w:t xml:space="preserve">ological </w:t>
      </w:r>
      <w:r w:rsidRPr="00C04512">
        <w:rPr>
          <w:rStyle w:val="Emphasis"/>
          <w:highlight w:val="green"/>
        </w:rPr>
        <w:t>pluralism</w:t>
      </w:r>
      <w:r w:rsidRPr="00C04512">
        <w:rPr>
          <w:sz w:val="16"/>
          <w:highlight w:val="green"/>
        </w:rPr>
        <w:t xml:space="preserve"> </w:t>
      </w:r>
      <w:r w:rsidRPr="00C04512">
        <w:rPr>
          <w:rStyle w:val="StyleUnderline"/>
          <w:highlight w:val="green"/>
        </w:rPr>
        <w:t>is that we keep</w:t>
      </w:r>
      <w:r w:rsidRPr="00A954B6">
        <w:rPr>
          <w:rStyle w:val="StyleUnderline"/>
        </w:rPr>
        <w:t xml:space="preserve"> the </w:t>
      </w:r>
      <w:r w:rsidRPr="00C04512">
        <w:rPr>
          <w:rStyle w:val="Emphasis"/>
          <w:highlight w:val="green"/>
        </w:rPr>
        <w:t>possibility to inquire differently</w:t>
      </w:r>
      <w:r w:rsidRPr="00C04512">
        <w:rPr>
          <w:sz w:val="16"/>
          <w:highlight w:val="green"/>
        </w:rPr>
        <w:t xml:space="preserve"> </w:t>
      </w:r>
      <w:r w:rsidRPr="00C04512">
        <w:rPr>
          <w:rStyle w:val="Emphasis"/>
          <w:highlight w:val="green"/>
        </w:rPr>
        <w:lastRenderedPageBreak/>
        <w:t>open</w:t>
      </w:r>
      <w:r w:rsidRPr="00107FB0">
        <w:rPr>
          <w:sz w:val="16"/>
        </w:rPr>
        <w:t>—</w:t>
      </w:r>
      <w:r w:rsidRPr="00A954B6">
        <w:rPr>
          <w:rStyle w:val="StyleUnderline"/>
        </w:rPr>
        <w:t xml:space="preserve">that we allow the indeterminate situation of experience to be </w:t>
      </w:r>
      <w:r w:rsidRPr="00436739">
        <w:rPr>
          <w:rStyle w:val="Emphasis"/>
        </w:rPr>
        <w:t>open to melioration</w:t>
      </w:r>
      <w:r w:rsidRPr="00107FB0">
        <w:rPr>
          <w:sz w:val="16"/>
        </w:rPr>
        <w:t xml:space="preserve">. Put another way, </w:t>
      </w:r>
      <w:r w:rsidRPr="00A954B6">
        <w:rPr>
          <w:rStyle w:val="StyleUnderline"/>
        </w:rPr>
        <w:t xml:space="preserve">the imperative is </w:t>
      </w:r>
      <w:r w:rsidRPr="00436739">
        <w:rPr>
          <w:rStyle w:val="Emphasis"/>
        </w:rPr>
        <w:t>not</w:t>
      </w:r>
      <w:r w:rsidRPr="00A954B6">
        <w:rPr>
          <w:rStyle w:val="StyleUnderline"/>
        </w:rPr>
        <w:t xml:space="preserve"> to get something </w:t>
      </w:r>
      <w:r w:rsidRPr="00436739">
        <w:rPr>
          <w:rStyle w:val="Emphasis"/>
        </w:rPr>
        <w:t>right</w:t>
      </w:r>
      <w:r w:rsidRPr="00107FB0">
        <w:rPr>
          <w:sz w:val="16"/>
        </w:rPr>
        <w:t xml:space="preserve"> </w:t>
      </w:r>
      <w:r w:rsidRPr="00A954B6">
        <w:rPr>
          <w:rStyle w:val="StyleUnderline"/>
        </w:rPr>
        <w:t xml:space="preserve">but instead to preserve the </w:t>
      </w:r>
      <w:r w:rsidRPr="00436739">
        <w:rPr>
          <w:rStyle w:val="Emphasis"/>
        </w:rPr>
        <w:t>possibility</w:t>
      </w:r>
      <w:r w:rsidRPr="00A954B6">
        <w:rPr>
          <w:rStyle w:val="StyleUnderline"/>
        </w:rPr>
        <w:t xml:space="preserve"> for </w:t>
      </w:r>
      <w:r w:rsidRPr="00436739">
        <w:rPr>
          <w:rStyle w:val="Emphasis"/>
        </w:rPr>
        <w:t>future inquiries</w:t>
      </w:r>
      <w:r w:rsidRPr="00A954B6">
        <w:rPr>
          <w:rStyle w:val="StyleUnderline"/>
        </w:rPr>
        <w:t xml:space="preserve"> to </w:t>
      </w:r>
      <w:r w:rsidRPr="00436739">
        <w:rPr>
          <w:rStyle w:val="Emphasis"/>
        </w:rPr>
        <w:t>meliorate problematic situations</w:t>
      </w:r>
      <w:r w:rsidRPr="00107FB0">
        <w:rPr>
          <w:sz w:val="16"/>
        </w:rPr>
        <w:t>.</w:t>
      </w:r>
    </w:p>
    <w:p w14:paraId="480F7C0F" w14:textId="77777777" w:rsidR="00C04512" w:rsidRPr="00107FB0" w:rsidRDefault="00C04512" w:rsidP="00C04512">
      <w:pPr>
        <w:rPr>
          <w:sz w:val="16"/>
        </w:rPr>
      </w:pPr>
      <w:r w:rsidRPr="00107FB0">
        <w:rPr>
          <w:sz w:val="16"/>
        </w:rPr>
        <w:t xml:space="preserve">To unpack this jargon-filled and unorthodox idea of inquiry, I think it helps to note something about Dewey’s metaphysics—as his discussion of genetic traits of all experience is helpful to understand the pertinent parts of his theory of inquiry. </w:t>
      </w:r>
      <w:r w:rsidRPr="00A954B6">
        <w:rPr>
          <w:rStyle w:val="StyleUnderline"/>
        </w:rPr>
        <w:t xml:space="preserve">Dewey shifts the focus of metaphysics away to a </w:t>
      </w:r>
      <w:r w:rsidRPr="00436739">
        <w:rPr>
          <w:rStyle w:val="Emphasis"/>
        </w:rPr>
        <w:t>pragmatic</w:t>
      </w:r>
      <w:r w:rsidRPr="00107FB0">
        <w:rPr>
          <w:sz w:val="16"/>
        </w:rPr>
        <w:t xml:space="preserve"> </w:t>
      </w:r>
      <w:r w:rsidRPr="00A954B6">
        <w:rPr>
          <w:rStyle w:val="StyleUnderline"/>
        </w:rPr>
        <w:t>attempt to establish a “</w:t>
      </w:r>
      <w:r w:rsidRPr="00436739">
        <w:rPr>
          <w:rStyle w:val="Emphasis"/>
        </w:rPr>
        <w:t>road-map</w:t>
      </w:r>
      <w:r w:rsidRPr="00A954B6">
        <w:rPr>
          <w:rStyle w:val="StyleUnderline"/>
        </w:rPr>
        <w:t>”</w:t>
      </w:r>
      <w:r w:rsidRPr="00107FB0">
        <w:rPr>
          <w:sz w:val="16"/>
        </w:rPr>
        <w:t xml:space="preserve"> describing generic traits of all experience. These generic traits are just those parts of the experience that are universal to all inquiry into the world. The “map” they provide us is, as the metaphor implies, </w:t>
      </w:r>
      <w:r w:rsidRPr="00C04512">
        <w:rPr>
          <w:rStyle w:val="StyleUnderline"/>
          <w:highlight w:val="green"/>
        </w:rPr>
        <w:t xml:space="preserve">not an </w:t>
      </w:r>
      <w:r w:rsidRPr="00C04512">
        <w:rPr>
          <w:rStyle w:val="Emphasis"/>
          <w:highlight w:val="green"/>
        </w:rPr>
        <w:t>exhaustive world</w:t>
      </w:r>
      <w:r w:rsidRPr="00C04512">
        <w:rPr>
          <w:sz w:val="16"/>
          <w:highlight w:val="green"/>
        </w:rPr>
        <w:t xml:space="preserve"> </w:t>
      </w:r>
      <w:r w:rsidRPr="00C04512">
        <w:rPr>
          <w:rStyle w:val="StyleUnderline"/>
          <w:highlight w:val="green"/>
        </w:rPr>
        <w:t xml:space="preserve">but a </w:t>
      </w:r>
      <w:r w:rsidRPr="00C04512">
        <w:rPr>
          <w:rStyle w:val="Emphasis"/>
          <w:highlight w:val="green"/>
        </w:rPr>
        <w:t>guide</w:t>
      </w:r>
      <w:r w:rsidRPr="00C04512">
        <w:rPr>
          <w:rStyle w:val="StyleUnderline"/>
          <w:highlight w:val="green"/>
        </w:rPr>
        <w:t xml:space="preserve"> to</w:t>
      </w:r>
      <w:r w:rsidRPr="00107FB0">
        <w:rPr>
          <w:sz w:val="16"/>
        </w:rPr>
        <w:t xml:space="preserve"> our </w:t>
      </w:r>
      <w:r w:rsidRPr="00C04512">
        <w:rPr>
          <w:rStyle w:val="Emphasis"/>
          <w:highlight w:val="green"/>
        </w:rPr>
        <w:t>navigation of the world</w:t>
      </w:r>
      <w:r w:rsidRPr="00107FB0">
        <w:rPr>
          <w:sz w:val="16"/>
        </w:rPr>
        <w:t xml:space="preserve">—a way of thinking about what we are to do and what possibilities we have for activity. His goal being to return philosophical inquiry to the world as it is lived (Boisvert 1998, 155). Larry Hickman calls this a “low-rise” metaphysics that “has a connection of the existential, which is to say objective, world that exhibits certain generic traits” (Hickman 2007, 26). Thus, Dewey broadly concludes that in addition to stability (one generic trait of existence), the universe exhibits precariousness. Dewey writes “...metaphysics is cognizance of the generic traits of existence. In this sense of metaphysics, </w:t>
      </w:r>
      <w:r w:rsidRPr="00436739">
        <w:rPr>
          <w:rStyle w:val="Emphasis"/>
        </w:rPr>
        <w:t>incompleteness</w:t>
      </w:r>
      <w:r w:rsidRPr="00107FB0">
        <w:rPr>
          <w:sz w:val="16"/>
        </w:rPr>
        <w:t xml:space="preserve"> </w:t>
      </w:r>
      <w:r w:rsidRPr="00A954B6">
        <w:rPr>
          <w:rStyle w:val="StyleUnderline"/>
        </w:rPr>
        <w:t>and</w:t>
      </w:r>
      <w:r w:rsidRPr="00107FB0">
        <w:rPr>
          <w:sz w:val="16"/>
        </w:rPr>
        <w:t xml:space="preserve"> </w:t>
      </w:r>
      <w:r w:rsidRPr="00436739">
        <w:rPr>
          <w:rStyle w:val="Emphasis"/>
        </w:rPr>
        <w:t>precariousness</w:t>
      </w:r>
      <w:r w:rsidRPr="00107FB0">
        <w:rPr>
          <w:sz w:val="16"/>
        </w:rPr>
        <w:t xml:space="preserve"> </w:t>
      </w:r>
      <w:r w:rsidRPr="00A954B6">
        <w:rPr>
          <w:rStyle w:val="StyleUnderline"/>
        </w:rPr>
        <w:t xml:space="preserve">is a trait that must be given footing of the </w:t>
      </w:r>
      <w:r w:rsidRPr="00436739">
        <w:rPr>
          <w:rStyle w:val="Emphasis"/>
        </w:rPr>
        <w:t>same rank</w:t>
      </w:r>
      <w:r w:rsidRPr="00A954B6">
        <w:rPr>
          <w:rStyle w:val="StyleUnderline"/>
        </w:rPr>
        <w:t xml:space="preserve"> as the </w:t>
      </w:r>
      <w:r w:rsidRPr="00436739">
        <w:rPr>
          <w:rStyle w:val="Emphasis"/>
        </w:rPr>
        <w:t>finished</w:t>
      </w:r>
      <w:r w:rsidRPr="00A954B6">
        <w:rPr>
          <w:rStyle w:val="StyleUnderline"/>
        </w:rPr>
        <w:t xml:space="preserve"> and </w:t>
      </w:r>
      <w:r w:rsidRPr="00436739">
        <w:rPr>
          <w:rStyle w:val="Emphasis"/>
        </w:rPr>
        <w:t>fixed</w:t>
      </w:r>
      <w:r w:rsidRPr="00107FB0">
        <w:rPr>
          <w:sz w:val="16"/>
        </w:rPr>
        <w:t xml:space="preserve">” (LW 1, 50). Putting other metaphysical questions aside, the important conclusion to take away here is that </w:t>
      </w:r>
      <w:r w:rsidRPr="00C04512">
        <w:rPr>
          <w:rStyle w:val="Emphasis"/>
          <w:highlight w:val="green"/>
        </w:rPr>
        <w:t>all</w:t>
      </w:r>
      <w:r w:rsidRPr="00C04512">
        <w:rPr>
          <w:rStyle w:val="StyleUnderline"/>
          <w:highlight w:val="green"/>
        </w:rPr>
        <w:t xml:space="preserve"> experiences</w:t>
      </w:r>
      <w:r w:rsidRPr="00A954B6">
        <w:rPr>
          <w:rStyle w:val="StyleUnderline"/>
        </w:rPr>
        <w:t xml:space="preserve"> we have </w:t>
      </w:r>
      <w:r w:rsidRPr="00C04512">
        <w:rPr>
          <w:rStyle w:val="StyleUnderline"/>
          <w:highlight w:val="green"/>
        </w:rPr>
        <w:t xml:space="preserve">of the world </w:t>
      </w:r>
      <w:r w:rsidRPr="00C04512">
        <w:rPr>
          <w:rStyle w:val="Emphasis"/>
          <w:highlight w:val="green"/>
        </w:rPr>
        <w:t>include precariousness</w:t>
      </w:r>
      <w:r w:rsidRPr="00E3313F">
        <w:rPr>
          <w:rStyle w:val="StyleUnderline"/>
        </w:rPr>
        <w:t xml:space="preserve"> </w:t>
      </w:r>
      <w:r w:rsidRPr="00A954B6">
        <w:rPr>
          <w:rStyle w:val="StyleUnderline"/>
        </w:rPr>
        <w:t>and</w:t>
      </w:r>
      <w:r w:rsidRPr="00107FB0">
        <w:rPr>
          <w:sz w:val="16"/>
        </w:rPr>
        <w:t xml:space="preserve"> that </w:t>
      </w:r>
      <w:r w:rsidRPr="00A954B6">
        <w:rPr>
          <w:rStyle w:val="StyleUnderline"/>
        </w:rPr>
        <w:t>any inquiry into the world should take this into account</w:t>
      </w:r>
      <w:r w:rsidRPr="00107FB0">
        <w:rPr>
          <w:sz w:val="16"/>
        </w:rPr>
        <w:t>. To articulate it as a value or virtue, we must be ready and willing to adjust our inquiry and claims to account for this.</w:t>
      </w:r>
    </w:p>
    <w:p w14:paraId="15171D33" w14:textId="77777777" w:rsidR="00C04512" w:rsidRPr="00107FB0" w:rsidRDefault="00C04512" w:rsidP="00C04512">
      <w:pPr>
        <w:rPr>
          <w:sz w:val="16"/>
        </w:rPr>
      </w:pPr>
      <w:r w:rsidRPr="00107FB0">
        <w:rPr>
          <w:sz w:val="16"/>
        </w:rPr>
        <w:t xml:space="preserve">Taking this insight seriously, Dewey abandons terms like knowledge or truth for his term for the outcome of good inquiry—warranted assertability. </w:t>
      </w:r>
      <w:r w:rsidRPr="00A954B6">
        <w:rPr>
          <w:rStyle w:val="StyleUnderline"/>
        </w:rPr>
        <w:t xml:space="preserve">When a claim or idea has “warranted assertability,” it is the result of the inquiry that asserts a meaning that returns an </w:t>
      </w:r>
      <w:r w:rsidRPr="00436739">
        <w:rPr>
          <w:rStyle w:val="Emphasis"/>
        </w:rPr>
        <w:t>indeterminate</w:t>
      </w:r>
      <w:r w:rsidRPr="00A954B6">
        <w:rPr>
          <w:rStyle w:val="StyleUnderline"/>
        </w:rPr>
        <w:t xml:space="preserve"> situation to a situation of</w:t>
      </w:r>
      <w:r w:rsidRPr="00107FB0">
        <w:rPr>
          <w:sz w:val="16"/>
        </w:rPr>
        <w:t xml:space="preserve"> balance and </w:t>
      </w:r>
      <w:r w:rsidRPr="00436739">
        <w:rPr>
          <w:rStyle w:val="Emphasis"/>
        </w:rPr>
        <w:t>regularity</w:t>
      </w:r>
      <w:r w:rsidRPr="00107FB0">
        <w:rPr>
          <w:sz w:val="16"/>
        </w:rPr>
        <w:t xml:space="preserve">. </w:t>
      </w:r>
      <w:r w:rsidRPr="00A954B6">
        <w:rPr>
          <w:rStyle w:val="StyleUnderline"/>
        </w:rPr>
        <w:t>Arriving at a claim that is a warranted assertion is the end-in-view of inquiry, that is, to undergo intelligent action with an end-in-view of stabilization</w:t>
      </w:r>
      <w:r w:rsidRPr="00107FB0">
        <w:rPr>
          <w:sz w:val="16"/>
        </w:rPr>
        <w:t>. To arrive at a warranted assertion is to reach a settlement, not an absolute end, because “inquiry is a continuing process in every field with which it is engaged” (LW 12, 16). Larry Hickman clarifies Dewey’s position that there is no certainty to knowledge in the sense that traditional philosophy seeks. He writes:</w:t>
      </w:r>
    </w:p>
    <w:p w14:paraId="32C7E786" w14:textId="77777777" w:rsidR="00C04512" w:rsidRPr="00107FB0" w:rsidRDefault="00C04512" w:rsidP="00C04512">
      <w:pPr>
        <w:ind w:left="720"/>
        <w:rPr>
          <w:sz w:val="16"/>
        </w:rPr>
      </w:pPr>
      <w:r w:rsidRPr="00107FB0">
        <w:rPr>
          <w:sz w:val="16"/>
        </w:rPr>
        <w:t>Unlike the alleged knowledge (or justified true belief) studied by most epistemologists, however, warranted assertibility is claimed to be neither certain nor permanent. The best it can offer is a measure of stability in an otherwise precarious world.</w:t>
      </w:r>
    </w:p>
    <w:p w14:paraId="3A09C9C9" w14:textId="77777777" w:rsidR="00C04512" w:rsidRPr="00107FB0" w:rsidRDefault="00C04512" w:rsidP="00C04512">
      <w:pPr>
        <w:ind w:left="720"/>
        <w:rPr>
          <w:sz w:val="16"/>
        </w:rPr>
      </w:pPr>
      <w:r w:rsidRPr="00107FB0">
        <w:rPr>
          <w:sz w:val="16"/>
        </w:rPr>
        <w:t>(Hickman 2007, 207)</w:t>
      </w:r>
    </w:p>
    <w:p w14:paraId="248EF026" w14:textId="77777777" w:rsidR="00C04512" w:rsidRPr="00107FB0" w:rsidRDefault="00C04512" w:rsidP="00C04512">
      <w:pPr>
        <w:rPr>
          <w:sz w:val="16"/>
        </w:rPr>
      </w:pPr>
      <w:r w:rsidRPr="00107FB0">
        <w:rPr>
          <w:sz w:val="16"/>
        </w:rPr>
        <w:t xml:space="preserve">Yet, </w:t>
      </w:r>
      <w:r w:rsidRPr="00A954B6">
        <w:rPr>
          <w:rStyle w:val="StyleUnderline"/>
        </w:rPr>
        <w:t xml:space="preserve">in this stabilization, we find meaning and </w:t>
      </w:r>
      <w:r w:rsidRPr="00436739">
        <w:rPr>
          <w:rStyle w:val="Emphasis"/>
        </w:rPr>
        <w:t>melioration</w:t>
      </w:r>
      <w:r w:rsidRPr="00A954B6">
        <w:rPr>
          <w:rStyle w:val="StyleUnderline"/>
        </w:rPr>
        <w:t xml:space="preserve">. We stabilize concepts mathematically to help us </w:t>
      </w:r>
      <w:r w:rsidRPr="00436739">
        <w:rPr>
          <w:rStyle w:val="Emphasis"/>
        </w:rPr>
        <w:t>describe the world</w:t>
      </w:r>
      <w:r w:rsidRPr="00A954B6">
        <w:rPr>
          <w:rStyle w:val="StyleUnderline"/>
        </w:rPr>
        <w:t xml:space="preserve">. We stabilize our </w:t>
      </w:r>
      <w:r w:rsidRPr="00436739">
        <w:rPr>
          <w:rStyle w:val="Emphasis"/>
        </w:rPr>
        <w:t>health</w:t>
      </w:r>
      <w:r w:rsidRPr="00107FB0">
        <w:rPr>
          <w:sz w:val="16"/>
        </w:rPr>
        <w:t xml:space="preserve"> </w:t>
      </w:r>
      <w:r w:rsidRPr="00A954B6">
        <w:rPr>
          <w:rStyle w:val="StyleUnderline"/>
        </w:rPr>
        <w:t xml:space="preserve">when we inquire into </w:t>
      </w:r>
      <w:r w:rsidRPr="00436739">
        <w:rPr>
          <w:rStyle w:val="Emphasis"/>
        </w:rPr>
        <w:t>medicine</w:t>
      </w:r>
      <w:r w:rsidRPr="00107FB0">
        <w:rPr>
          <w:sz w:val="16"/>
        </w:rPr>
        <w:t xml:space="preserve"> and determine treatments for disease. </w:t>
      </w:r>
      <w:r w:rsidRPr="00A954B6">
        <w:rPr>
          <w:rStyle w:val="StyleUnderline"/>
        </w:rPr>
        <w:t>We stabilized our moral worlds when we develop virtues to allow us future possibilities</w:t>
      </w:r>
      <w:r w:rsidRPr="00107FB0">
        <w:rPr>
          <w:sz w:val="16"/>
        </w:rPr>
        <w:t xml:space="preserve">. On Dewey’s account, </w:t>
      </w:r>
      <w:r w:rsidRPr="00A954B6">
        <w:rPr>
          <w:rStyle w:val="StyleUnderline"/>
        </w:rPr>
        <w:t xml:space="preserve">we do not make a </w:t>
      </w:r>
      <w:r w:rsidRPr="00436739">
        <w:rPr>
          <w:rStyle w:val="Emphasis"/>
        </w:rPr>
        <w:t>mistake</w:t>
      </w:r>
      <w:r w:rsidRPr="00A954B6">
        <w:rPr>
          <w:rStyle w:val="StyleUnderline"/>
        </w:rPr>
        <w:t xml:space="preserve"> when we stabilize. We make a mistake when we </w:t>
      </w:r>
      <w:r w:rsidRPr="00436739">
        <w:rPr>
          <w:rStyle w:val="Emphasis"/>
        </w:rPr>
        <w:t>take our stabilization to be universal or permanent</w:t>
      </w:r>
      <w:r w:rsidRPr="00107FB0">
        <w:rPr>
          <w:sz w:val="16"/>
        </w:rPr>
        <w:t>.</w:t>
      </w:r>
    </w:p>
    <w:p w14:paraId="1A9FAA43" w14:textId="77777777" w:rsidR="00C04512" w:rsidRPr="00107FB0" w:rsidRDefault="00C04512" w:rsidP="00C04512">
      <w:pPr>
        <w:rPr>
          <w:sz w:val="16"/>
        </w:rPr>
      </w:pPr>
      <w:r w:rsidRPr="00107FB0">
        <w:rPr>
          <w:sz w:val="16"/>
        </w:rPr>
        <w:t>But where do these claims with warranted assertability come from? They are the outcomes of inquiry into an indeterminate situation. A situation is “situation” as a technical term in Dewey’s theory of inquiry. Hickman describes Dewey’s technical term “situation” as a precognitive immersion in the environment an organism finds itself in. He writes:</w:t>
      </w:r>
    </w:p>
    <w:p w14:paraId="7A53989D" w14:textId="77777777" w:rsidR="00C04512" w:rsidRPr="00107FB0" w:rsidRDefault="00C04512" w:rsidP="00C04512">
      <w:pPr>
        <w:ind w:left="720"/>
        <w:rPr>
          <w:sz w:val="16"/>
        </w:rPr>
      </w:pPr>
      <w:r w:rsidRPr="00107FB0">
        <w:rPr>
          <w:sz w:val="16"/>
        </w:rPr>
        <w:t>A situation is a contextual whole that is experienced as prior to any object or event or set of objects or events that might eventually be found in it or abstracted from it. A situation, then, is some part of an environing experienced world that has a certain dominant character or quality.</w:t>
      </w:r>
    </w:p>
    <w:p w14:paraId="7412BBCA" w14:textId="77777777" w:rsidR="00C04512" w:rsidRPr="00107FB0" w:rsidRDefault="00C04512" w:rsidP="00C04512">
      <w:pPr>
        <w:ind w:left="720"/>
        <w:rPr>
          <w:sz w:val="16"/>
        </w:rPr>
      </w:pPr>
      <w:r w:rsidRPr="00107FB0">
        <w:rPr>
          <w:sz w:val="16"/>
        </w:rPr>
        <w:t>(Hickman 2001, 21)</w:t>
      </w:r>
    </w:p>
    <w:p w14:paraId="0DBB1EDC" w14:textId="77777777" w:rsidR="00C04512" w:rsidRPr="00107FB0" w:rsidRDefault="00C04512" w:rsidP="00C04512">
      <w:pPr>
        <w:rPr>
          <w:sz w:val="16"/>
        </w:rPr>
      </w:pPr>
      <w:r w:rsidRPr="00C04512">
        <w:rPr>
          <w:rStyle w:val="StyleUnderline"/>
          <w:highlight w:val="green"/>
        </w:rPr>
        <w:t>The</w:t>
      </w:r>
      <w:r w:rsidRPr="00C04512">
        <w:rPr>
          <w:sz w:val="16"/>
          <w:highlight w:val="green"/>
        </w:rPr>
        <w:t xml:space="preserve"> </w:t>
      </w:r>
      <w:r w:rsidRPr="00C04512">
        <w:rPr>
          <w:rStyle w:val="Emphasis"/>
          <w:highlight w:val="green"/>
        </w:rPr>
        <w:t>situation</w:t>
      </w:r>
      <w:r w:rsidRPr="00C04512">
        <w:rPr>
          <w:sz w:val="16"/>
          <w:highlight w:val="green"/>
        </w:rPr>
        <w:t xml:space="preserve"> </w:t>
      </w:r>
      <w:r w:rsidRPr="00C04512">
        <w:rPr>
          <w:rStyle w:val="StyleUnderline"/>
          <w:highlight w:val="green"/>
        </w:rPr>
        <w:t xml:space="preserve">is the </w:t>
      </w:r>
      <w:r w:rsidRPr="00C04512">
        <w:rPr>
          <w:rStyle w:val="Emphasis"/>
          <w:highlight w:val="green"/>
        </w:rPr>
        <w:t>starting point of any inquiry</w:t>
      </w:r>
      <w:r w:rsidRPr="00C04512">
        <w:rPr>
          <w:sz w:val="16"/>
          <w:highlight w:val="green"/>
        </w:rPr>
        <w:t xml:space="preserve"> </w:t>
      </w:r>
      <w:r w:rsidRPr="00C04512">
        <w:rPr>
          <w:rStyle w:val="StyleUnderline"/>
          <w:highlight w:val="green"/>
        </w:rPr>
        <w:t xml:space="preserve">as it is a </w:t>
      </w:r>
      <w:r w:rsidRPr="00C04512">
        <w:rPr>
          <w:rStyle w:val="Emphasis"/>
          <w:highlight w:val="green"/>
        </w:rPr>
        <w:t>precognitive whole</w:t>
      </w:r>
      <w:r w:rsidRPr="00C04512">
        <w:rPr>
          <w:sz w:val="16"/>
          <w:highlight w:val="green"/>
        </w:rPr>
        <w:t xml:space="preserve"> </w:t>
      </w:r>
      <w:r w:rsidRPr="00C04512">
        <w:rPr>
          <w:rStyle w:val="StyleUnderline"/>
          <w:highlight w:val="green"/>
        </w:rPr>
        <w:t xml:space="preserve">including the </w:t>
      </w:r>
      <w:r w:rsidRPr="00C04512">
        <w:rPr>
          <w:rStyle w:val="Emphasis"/>
          <w:highlight w:val="green"/>
        </w:rPr>
        <w:t>organism</w:t>
      </w:r>
      <w:r w:rsidRPr="00A954B6">
        <w:rPr>
          <w:rStyle w:val="StyleUnderline"/>
        </w:rPr>
        <w:t xml:space="preserve">, the </w:t>
      </w:r>
      <w:r w:rsidRPr="00C04512">
        <w:rPr>
          <w:rStyle w:val="Emphasis"/>
          <w:highlight w:val="green"/>
        </w:rPr>
        <w:t>environment</w:t>
      </w:r>
      <w:r w:rsidRPr="00C04512">
        <w:rPr>
          <w:rStyle w:val="StyleUnderline"/>
          <w:highlight w:val="green"/>
        </w:rPr>
        <w:t>, and</w:t>
      </w:r>
      <w:r w:rsidRPr="00A954B6">
        <w:rPr>
          <w:rStyle w:val="StyleUnderline"/>
        </w:rPr>
        <w:t xml:space="preserve"> the </w:t>
      </w:r>
      <w:r w:rsidRPr="00C04512">
        <w:rPr>
          <w:rStyle w:val="Emphasis"/>
          <w:highlight w:val="green"/>
        </w:rPr>
        <w:t>relationship</w:t>
      </w:r>
      <w:r w:rsidRPr="00C04512">
        <w:rPr>
          <w:rStyle w:val="StyleUnderline"/>
          <w:highlight w:val="green"/>
        </w:rPr>
        <w:t xml:space="preserve"> the organism has </w:t>
      </w:r>
      <w:r w:rsidRPr="00C04512">
        <w:rPr>
          <w:rStyle w:val="Emphasis"/>
          <w:highlight w:val="green"/>
        </w:rPr>
        <w:t>to</w:t>
      </w:r>
      <w:r w:rsidRPr="00C04512">
        <w:rPr>
          <w:rStyle w:val="StyleUnderline"/>
          <w:highlight w:val="green"/>
        </w:rPr>
        <w:t xml:space="preserve"> the </w:t>
      </w:r>
      <w:r w:rsidRPr="00C04512">
        <w:rPr>
          <w:rStyle w:val="StyleUnderline"/>
          <w:highlight w:val="green"/>
        </w:rPr>
        <w:lastRenderedPageBreak/>
        <w:t>environment</w:t>
      </w:r>
      <w:r w:rsidRPr="00A954B6">
        <w:rPr>
          <w:rStyle w:val="StyleUnderline"/>
        </w:rPr>
        <w:t xml:space="preserve"> it is in. </w:t>
      </w:r>
      <w:r w:rsidRPr="00C04512">
        <w:rPr>
          <w:rStyle w:val="StyleUnderline"/>
          <w:highlight w:val="green"/>
        </w:rPr>
        <w:t xml:space="preserve">To attempt to move </w:t>
      </w:r>
      <w:r w:rsidRPr="00C04512">
        <w:rPr>
          <w:rStyle w:val="Emphasis"/>
          <w:highlight w:val="green"/>
        </w:rPr>
        <w:t>outside</w:t>
      </w:r>
      <w:r w:rsidRPr="00107FB0">
        <w:rPr>
          <w:sz w:val="16"/>
        </w:rPr>
        <w:t xml:space="preserve"> </w:t>
      </w:r>
      <w:r w:rsidRPr="00A954B6">
        <w:rPr>
          <w:rStyle w:val="StyleUnderline"/>
        </w:rPr>
        <w:t xml:space="preserve">of the situation </w:t>
      </w:r>
      <w:r w:rsidRPr="00C04512">
        <w:rPr>
          <w:rStyle w:val="StyleUnderline"/>
          <w:highlight w:val="green"/>
        </w:rPr>
        <w:t xml:space="preserve">would require the sort of </w:t>
      </w:r>
      <w:r w:rsidRPr="00C04512">
        <w:rPr>
          <w:rStyle w:val="Emphasis"/>
          <w:highlight w:val="green"/>
        </w:rPr>
        <w:t>God’s eye view</w:t>
      </w:r>
      <w:r w:rsidRPr="00C04512">
        <w:rPr>
          <w:sz w:val="16"/>
          <w:highlight w:val="green"/>
        </w:rPr>
        <w:t xml:space="preserve"> </w:t>
      </w:r>
      <w:r w:rsidRPr="00C04512">
        <w:rPr>
          <w:rStyle w:val="StyleUnderline"/>
          <w:highlight w:val="green"/>
        </w:rPr>
        <w:t xml:space="preserve">that is </w:t>
      </w:r>
      <w:r w:rsidRPr="00C04512">
        <w:rPr>
          <w:rStyle w:val="Emphasis"/>
          <w:highlight w:val="green"/>
        </w:rPr>
        <w:t>impossible</w:t>
      </w:r>
      <w:r w:rsidRPr="00107FB0">
        <w:rPr>
          <w:sz w:val="16"/>
        </w:rPr>
        <w:t xml:space="preserve"> in Dewey’s philosophy of experience. Showing how fundamental and irreducible the situation is in Dewey’s thought, Alexander goes so far as to claim that “</w:t>
      </w:r>
      <w:r w:rsidRPr="00C04512">
        <w:rPr>
          <w:rStyle w:val="Emphasis"/>
          <w:highlight w:val="green"/>
        </w:rPr>
        <w:t>situations</w:t>
      </w:r>
      <w:r w:rsidRPr="00187E3D">
        <w:rPr>
          <w:rStyle w:val="StyleUnderline"/>
        </w:rPr>
        <w:t xml:space="preserve"> </w:t>
      </w:r>
      <w:r w:rsidRPr="00C04512">
        <w:rPr>
          <w:rStyle w:val="StyleUnderline"/>
          <w:highlight w:val="green"/>
        </w:rPr>
        <w:t>are</w:t>
      </w:r>
      <w:r w:rsidRPr="00107FB0">
        <w:rPr>
          <w:sz w:val="16"/>
        </w:rPr>
        <w:t xml:space="preserve"> ousiai for Dewey; they </w:t>
      </w:r>
      <w:r w:rsidRPr="00A954B6">
        <w:rPr>
          <w:rStyle w:val="StyleUnderline"/>
        </w:rPr>
        <w:t xml:space="preserve">stand for the </w:t>
      </w:r>
      <w:r w:rsidRPr="00436739">
        <w:rPr>
          <w:rStyle w:val="Emphasis"/>
        </w:rPr>
        <w:t>primary realities</w:t>
      </w:r>
      <w:r w:rsidRPr="00107FB0">
        <w:rPr>
          <w:sz w:val="16"/>
        </w:rPr>
        <w:t xml:space="preserve">, </w:t>
      </w:r>
      <w:r w:rsidRPr="00C04512">
        <w:rPr>
          <w:rStyle w:val="StyleUnderline"/>
          <w:highlight w:val="green"/>
        </w:rPr>
        <w:t xml:space="preserve">the </w:t>
      </w:r>
      <w:r w:rsidRPr="00C04512">
        <w:rPr>
          <w:rStyle w:val="Emphasis"/>
          <w:highlight w:val="green"/>
        </w:rPr>
        <w:t>basic ontic individuals</w:t>
      </w:r>
      <w:r w:rsidRPr="00C04512">
        <w:rPr>
          <w:sz w:val="16"/>
          <w:highlight w:val="green"/>
        </w:rPr>
        <w:t xml:space="preserve"> </w:t>
      </w:r>
      <w:r w:rsidRPr="00C04512">
        <w:rPr>
          <w:rStyle w:val="StyleUnderline"/>
          <w:highlight w:val="green"/>
        </w:rPr>
        <w:t>from which</w:t>
      </w:r>
      <w:r w:rsidRPr="00A954B6">
        <w:rPr>
          <w:rStyle w:val="StyleUnderline"/>
        </w:rPr>
        <w:t xml:space="preserve"> philosophic </w:t>
      </w:r>
      <w:r w:rsidRPr="00C04512">
        <w:rPr>
          <w:rStyle w:val="StyleUnderline"/>
          <w:highlight w:val="green"/>
        </w:rPr>
        <w:t>understanding proceeds</w:t>
      </w:r>
      <w:r w:rsidRPr="00107FB0">
        <w:rPr>
          <w:sz w:val="16"/>
        </w:rPr>
        <w:t xml:space="preserve">” (Alexander 1987, 104). </w:t>
      </w:r>
      <w:r w:rsidRPr="00A954B6">
        <w:rPr>
          <w:rStyle w:val="StyleUnderline"/>
        </w:rPr>
        <w:t xml:space="preserve">As such, </w:t>
      </w:r>
      <w:r w:rsidRPr="00C04512">
        <w:rPr>
          <w:rStyle w:val="StyleUnderline"/>
          <w:highlight w:val="green"/>
        </w:rPr>
        <w:t xml:space="preserve">the situation is </w:t>
      </w:r>
      <w:r w:rsidRPr="00C04512">
        <w:rPr>
          <w:rStyle w:val="Emphasis"/>
          <w:highlight w:val="green"/>
        </w:rPr>
        <w:t>inescapably precarious</w:t>
      </w:r>
      <w:r w:rsidRPr="00C04512">
        <w:rPr>
          <w:sz w:val="16"/>
          <w:highlight w:val="green"/>
        </w:rPr>
        <w:t xml:space="preserve"> </w:t>
      </w:r>
      <w:r w:rsidRPr="00C04512">
        <w:rPr>
          <w:rStyle w:val="StyleUnderline"/>
          <w:highlight w:val="green"/>
        </w:rPr>
        <w:t>and</w:t>
      </w:r>
      <w:r w:rsidRPr="00C04512">
        <w:rPr>
          <w:sz w:val="16"/>
          <w:highlight w:val="green"/>
        </w:rPr>
        <w:t xml:space="preserve"> </w:t>
      </w:r>
      <w:r w:rsidRPr="00C04512">
        <w:rPr>
          <w:rStyle w:val="Emphasis"/>
          <w:highlight w:val="green"/>
        </w:rPr>
        <w:t>transformable through inquiry</w:t>
      </w:r>
      <w:r w:rsidRPr="00107FB0">
        <w:rPr>
          <w:sz w:val="16"/>
        </w:rPr>
        <w:t xml:space="preserve">. Note, that the inquiry into a situation can be poor—it can fail to achieve stability. Thus, </w:t>
      </w:r>
      <w:r w:rsidRPr="00A954B6">
        <w:rPr>
          <w:rStyle w:val="StyleUnderline"/>
        </w:rPr>
        <w:t>we do not have an anything-goes philosophy</w:t>
      </w:r>
      <w:r w:rsidRPr="00107FB0">
        <w:rPr>
          <w:sz w:val="16"/>
        </w:rPr>
        <w:t xml:space="preserve">. </w:t>
      </w:r>
      <w:r w:rsidRPr="00A954B6">
        <w:rPr>
          <w:rStyle w:val="StyleUnderline"/>
        </w:rPr>
        <w:t xml:space="preserve">The </w:t>
      </w:r>
      <w:r w:rsidRPr="00436739">
        <w:rPr>
          <w:rStyle w:val="Emphasis"/>
        </w:rPr>
        <w:t>outcomes</w:t>
      </w:r>
      <w:r w:rsidRPr="00107FB0">
        <w:rPr>
          <w:sz w:val="16"/>
        </w:rPr>
        <w:t xml:space="preserve"> </w:t>
      </w:r>
      <w:r w:rsidRPr="00A954B6">
        <w:rPr>
          <w:rStyle w:val="StyleUnderline"/>
        </w:rPr>
        <w:t xml:space="preserve">of inquiry should be </w:t>
      </w:r>
      <w:r w:rsidRPr="00436739">
        <w:rPr>
          <w:rStyle w:val="Emphasis"/>
        </w:rPr>
        <w:t>compatible</w:t>
      </w:r>
      <w:r w:rsidRPr="00A954B6">
        <w:rPr>
          <w:rStyle w:val="StyleUnderline"/>
        </w:rPr>
        <w:t xml:space="preserve"> with other inquiries and commitments. However, we should not be so short-sighted to think that there are not </w:t>
      </w:r>
      <w:r w:rsidRPr="00436739">
        <w:rPr>
          <w:rStyle w:val="Emphasis"/>
        </w:rPr>
        <w:t>many fruitful ways</w:t>
      </w:r>
      <w:r w:rsidRPr="00107FB0">
        <w:rPr>
          <w:sz w:val="16"/>
        </w:rPr>
        <w:t xml:space="preserve"> </w:t>
      </w:r>
      <w:r w:rsidRPr="00A954B6">
        <w:rPr>
          <w:rStyle w:val="StyleUnderline"/>
        </w:rPr>
        <w:t>to articulate what something is and how it might be meliorated</w:t>
      </w:r>
      <w:r w:rsidRPr="00107FB0">
        <w:rPr>
          <w:sz w:val="16"/>
        </w:rPr>
        <w:t>. Especially in the case of a complex phenomenon like disability that will make claims about biological bodies in a social world, the revisability of Deweyan inquiry is a virtue. However, my claim goes further than mere modesty and openness to revision. Disability is a phenomenon that should be inquired into in different ways given different problematic situations.</w:t>
      </w:r>
    </w:p>
    <w:p w14:paraId="5E9B95BE" w14:textId="77777777" w:rsidR="00C04512" w:rsidRPr="00107FB0" w:rsidRDefault="00C04512" w:rsidP="00C04512">
      <w:pPr>
        <w:rPr>
          <w:sz w:val="16"/>
        </w:rPr>
      </w:pPr>
      <w:r w:rsidRPr="00107FB0">
        <w:rPr>
          <w:sz w:val="16"/>
        </w:rPr>
        <w:t>Beginning the process of inquiry is an indeterminate situation. Dewey holds that “the very nature of the indeterminate situation which evokes inquiry to be questionable” (LW 12, 109). This questionable nature of the indeterminate situation leads the inquirer to attempt to articulate this indeterminacy as a specific problem. Inquiry begins here and the inquirer imaginative begins the process of articulating what about that indeterminacy is problematic. From the point of the determination of the problematic situation from the indeterminate situation, inquiry into a solution can begin. Dewey writes:</w:t>
      </w:r>
    </w:p>
    <w:p w14:paraId="11CC803B" w14:textId="77777777" w:rsidR="00C04512" w:rsidRPr="00107FB0" w:rsidRDefault="00C04512" w:rsidP="00C04512">
      <w:pPr>
        <w:ind w:left="720"/>
        <w:rPr>
          <w:sz w:val="16"/>
        </w:rPr>
      </w:pPr>
      <w:r w:rsidRPr="00107FB0">
        <w:rPr>
          <w:sz w:val="16"/>
        </w:rPr>
        <w:t>Qualification of a situation as problematic does not, however, carry inquiry far. It is but an initial step in institution of a problem. A problem is not a task to be performed which a person puts upon himself or that is placed upon him by others—like a so-called arithmetical “problem” in school work. A problem represents the partial transformation by inquiry of a problematic situation into a determinate situation.</w:t>
      </w:r>
    </w:p>
    <w:p w14:paraId="6D60019E" w14:textId="77777777" w:rsidR="00C04512" w:rsidRPr="00107FB0" w:rsidRDefault="00C04512" w:rsidP="00C04512">
      <w:pPr>
        <w:ind w:left="720"/>
        <w:rPr>
          <w:sz w:val="16"/>
        </w:rPr>
      </w:pPr>
      <w:r w:rsidRPr="00107FB0">
        <w:rPr>
          <w:sz w:val="16"/>
        </w:rPr>
        <w:t>(LW 12, 109)</w:t>
      </w:r>
    </w:p>
    <w:p w14:paraId="172AEE5B" w14:textId="77777777" w:rsidR="00C04512" w:rsidRPr="00107FB0" w:rsidRDefault="00C04512" w:rsidP="00C04512">
      <w:pPr>
        <w:rPr>
          <w:sz w:val="16"/>
        </w:rPr>
      </w:pPr>
      <w:r w:rsidRPr="00107FB0">
        <w:rPr>
          <w:sz w:val="16"/>
        </w:rPr>
        <w:t>What is important about this step is that the eventual solution to the problem is going to be very different depending on how I articulate the problem.</w:t>
      </w:r>
    </w:p>
    <w:p w14:paraId="6506D85F" w14:textId="77777777" w:rsidR="00C04512" w:rsidRPr="00107FB0" w:rsidRDefault="00C04512" w:rsidP="00C04512">
      <w:pPr>
        <w:rPr>
          <w:sz w:val="16"/>
        </w:rPr>
      </w:pPr>
      <w:r w:rsidRPr="00107FB0">
        <w:rPr>
          <w:sz w:val="16"/>
        </w:rPr>
        <w:t xml:space="preserve">There is much more to be said about inquiry and Dewey articulates many more steps in his pattern of inquiry. However, here we have the crux of methodological pluralism it pertains to this project. Recall the philosopher’s fallacy from my introduction. </w:t>
      </w:r>
      <w:r w:rsidRPr="00436739">
        <w:rPr>
          <w:rStyle w:val="Emphasis"/>
        </w:rPr>
        <w:t>Inquiry</w:t>
      </w:r>
      <w:r w:rsidRPr="00107FB0">
        <w:rPr>
          <w:sz w:val="16"/>
        </w:rPr>
        <w:t xml:space="preserve"> </w:t>
      </w:r>
      <w:r w:rsidRPr="00A954B6">
        <w:rPr>
          <w:rStyle w:val="StyleUnderline"/>
        </w:rPr>
        <w:t xml:space="preserve">does not </w:t>
      </w:r>
      <w:r w:rsidRPr="00436739">
        <w:rPr>
          <w:rStyle w:val="Emphasis"/>
        </w:rPr>
        <w:t>itself</w:t>
      </w:r>
      <w:r w:rsidRPr="00107FB0">
        <w:rPr>
          <w:sz w:val="16"/>
        </w:rPr>
        <w:t xml:space="preserve"> </w:t>
      </w:r>
      <w:r w:rsidRPr="00A954B6">
        <w:rPr>
          <w:rStyle w:val="StyleUnderline"/>
        </w:rPr>
        <w:t xml:space="preserve">change the situation. The </w:t>
      </w:r>
      <w:r w:rsidRPr="00436739">
        <w:rPr>
          <w:rStyle w:val="Emphasis"/>
        </w:rPr>
        <w:t>world</w:t>
      </w:r>
      <w:r w:rsidRPr="00A954B6">
        <w:rPr>
          <w:rStyle w:val="StyleUnderline"/>
        </w:rPr>
        <w:t xml:space="preserve"> </w:t>
      </w:r>
      <w:r w:rsidRPr="00436739">
        <w:rPr>
          <w:rStyle w:val="Emphasis"/>
        </w:rPr>
        <w:t>is as it is experienced</w:t>
      </w:r>
      <w:r w:rsidRPr="00107FB0">
        <w:rPr>
          <w:sz w:val="16"/>
        </w:rPr>
        <w:t>—</w:t>
      </w:r>
      <w:r w:rsidRPr="00436739">
        <w:rPr>
          <w:rStyle w:val="Emphasis"/>
        </w:rPr>
        <w:t>before</w:t>
      </w:r>
      <w:r w:rsidRPr="00107FB0">
        <w:rPr>
          <w:sz w:val="16"/>
        </w:rPr>
        <w:t xml:space="preserve"> </w:t>
      </w:r>
      <w:r w:rsidRPr="00A954B6">
        <w:rPr>
          <w:rStyle w:val="StyleUnderline"/>
        </w:rPr>
        <w:t>inquiry</w:t>
      </w:r>
      <w:r w:rsidRPr="00107FB0">
        <w:rPr>
          <w:sz w:val="16"/>
        </w:rPr>
        <w:t xml:space="preserve"> (MW 3, 138ff). </w:t>
      </w:r>
      <w:r w:rsidRPr="00A954B6">
        <w:rPr>
          <w:rStyle w:val="StyleUnderline"/>
        </w:rPr>
        <w:t xml:space="preserve">Inquiry can be transformative of the situation for </w:t>
      </w:r>
      <w:r w:rsidRPr="00436739">
        <w:rPr>
          <w:rStyle w:val="Emphasis"/>
        </w:rPr>
        <w:t>further</w:t>
      </w:r>
      <w:r w:rsidRPr="00A954B6">
        <w:rPr>
          <w:rStyle w:val="StyleUnderline"/>
        </w:rPr>
        <w:t xml:space="preserve"> experience, but inquiry does </w:t>
      </w:r>
      <w:r w:rsidRPr="00436739">
        <w:rPr>
          <w:rStyle w:val="Emphasis"/>
        </w:rPr>
        <w:t>not change the reality</w:t>
      </w:r>
      <w:r w:rsidRPr="00107FB0">
        <w:rPr>
          <w:sz w:val="16"/>
        </w:rPr>
        <w:t xml:space="preserve"> of the initial indeterminacy. </w:t>
      </w:r>
      <w:r w:rsidRPr="00A954B6">
        <w:rPr>
          <w:rStyle w:val="StyleUnderline"/>
        </w:rPr>
        <w:t xml:space="preserve">Whatever indeterminacies are found through inquiry to be </w:t>
      </w:r>
      <w:r w:rsidRPr="00436739">
        <w:rPr>
          <w:rStyle w:val="Emphasis"/>
        </w:rPr>
        <w:t>disabilities</w:t>
      </w:r>
      <w:r w:rsidRPr="00107FB0">
        <w:rPr>
          <w:sz w:val="16"/>
        </w:rPr>
        <w:t xml:space="preserve"> </w:t>
      </w:r>
      <w:r w:rsidRPr="00A954B6">
        <w:rPr>
          <w:rStyle w:val="StyleUnderline"/>
        </w:rPr>
        <w:t xml:space="preserve">are simply </w:t>
      </w:r>
      <w:r w:rsidRPr="00436739">
        <w:rPr>
          <w:rStyle w:val="Emphasis"/>
        </w:rPr>
        <w:t>ways</w:t>
      </w:r>
      <w:r w:rsidRPr="00107FB0">
        <w:rPr>
          <w:sz w:val="16"/>
        </w:rPr>
        <w:t xml:space="preserve"> (some might be positive, some negative, some outdated, some transformative) </w:t>
      </w:r>
      <w:r w:rsidRPr="00A954B6">
        <w:rPr>
          <w:rStyle w:val="StyleUnderline"/>
        </w:rPr>
        <w:t>of</w:t>
      </w:r>
      <w:r w:rsidRPr="00107FB0">
        <w:rPr>
          <w:sz w:val="16"/>
        </w:rPr>
        <w:t xml:space="preserve"> </w:t>
      </w:r>
      <w:r w:rsidRPr="00436739">
        <w:rPr>
          <w:rStyle w:val="Emphasis"/>
        </w:rPr>
        <w:t>articulating the problem</w:t>
      </w:r>
      <w:r w:rsidRPr="00107FB0">
        <w:rPr>
          <w:sz w:val="16"/>
        </w:rPr>
        <w:t>. Yes, that way of articulation matters for the outcome of our inquiry. This is the crux that allows for melioration. It is also where mistakes can be made. If the problematization of the situation is that a disabled person is inherently defective, then the outcome of that inquiry is likely dehumanizing and not meliorative. However, it is my argument that there are likely many different ways to problematize disability which are meliorative—depending on other aspects of the situation. I will take this up in the next section.</w:t>
      </w:r>
    </w:p>
    <w:p w14:paraId="52A7A102" w14:textId="77777777" w:rsidR="00C04512" w:rsidRPr="00107FB0" w:rsidRDefault="00C04512" w:rsidP="00C04512">
      <w:pPr>
        <w:rPr>
          <w:sz w:val="16"/>
        </w:rPr>
      </w:pPr>
      <w:r w:rsidRPr="00107FB0">
        <w:rPr>
          <w:sz w:val="16"/>
        </w:rPr>
        <w:t>It is precisely these problematic situations that disability advocates ask that scholars pay attention to—the point of the inquiry is not to define disability (as a wicked problem defining the problem itself creates conflicts and issues). The point of inquiry is to deal with real harms and problems that real people suffer. The pragmatist has a concern for melioration but not at the expense of philosophic inquiry—through addressing problematic situations in inquiry both goals can be achieved. I think we can suggest a rule, not unlike Peirce’s motto, that we should never stand in the way of meliorative inquiry. For example, the medicalized model, which is fairly critiqued by the other models as woefully incomplete and prone to abuses, does have a place in the alleviation of problems and suffering. As Tom Shakespeare points out, not only do disabled persons pay attention to their medical impairments but there are real benefits to meliorating these problems (Shakespeare 2014, 72ff).</w:t>
      </w:r>
    </w:p>
    <w:p w14:paraId="03D8A42B" w14:textId="77777777" w:rsidR="00C04512" w:rsidRPr="00107FB0" w:rsidRDefault="00C04512" w:rsidP="00C04512">
      <w:pPr>
        <w:rPr>
          <w:sz w:val="16"/>
        </w:rPr>
      </w:pPr>
      <w:r w:rsidRPr="00107FB0">
        <w:rPr>
          <w:sz w:val="16"/>
        </w:rPr>
        <w:t xml:space="preserve">Similarly, real epistemological harms become conditioned (and moral harms become almost necessary) when the possibility of recognizing suffering is removed due to the results of inquiry demanding universality. The medical model shows this very clearly. If disability is a medical condition, then the cure or treatments are thrown into a specific medical field and this allows abuses. History demonstrates this model has locked up the disabled or conflated perceived ugliness with disability. That said, there are real medical interventions that are beneficial. If the prosthetist is medicalizing a patient in order to understand how to build a working artificial limb, and the successes are a comfortable way to access more of the physical world, then no harm has been done. The harm is done </w:t>
      </w:r>
      <w:r w:rsidRPr="00107FB0">
        <w:rPr>
          <w:sz w:val="16"/>
        </w:rPr>
        <w:lastRenderedPageBreak/>
        <w:t>when the prosthetist ignores social realities such as how payments are taken care of, when a prosthesis might be a hindrance, or by thinking that their work has cured the patient. Other models of disability might better meliorate these problems. Certainly, the social model is better able to describe why and how to meliorate the problems associated with access to healthcare and how public environments are built to be accessible to a user of a prosthesis. Barnes’ model can describe why a disabled person might still take pride in their body. Finally, Tremain’s account can cover explanations of how political and social power is distributed in such a way as to condition unnecessary suffering. In each of these cases when methodological pluralism is permitted, the model does no harm. Harm occurs when a model claims that it is universal or complete. Shakespeare points this out in his criticism of the social model (Shakespeare 2014, 20ff).</w:t>
      </w:r>
    </w:p>
    <w:p w14:paraId="291EC251" w14:textId="77777777" w:rsidR="00C04512" w:rsidRPr="00107FB0" w:rsidRDefault="00C04512" w:rsidP="00C04512">
      <w:pPr>
        <w:rPr>
          <w:sz w:val="16"/>
        </w:rPr>
      </w:pPr>
      <w:r w:rsidRPr="00107FB0">
        <w:rPr>
          <w:sz w:val="16"/>
        </w:rPr>
        <w:t>The Plurality of Problematic Situations in Disability Studies</w:t>
      </w:r>
    </w:p>
    <w:p w14:paraId="1C1155D9" w14:textId="77777777" w:rsidR="00C04512" w:rsidRPr="00107FB0" w:rsidRDefault="00C04512" w:rsidP="00C04512">
      <w:pPr>
        <w:rPr>
          <w:sz w:val="16"/>
        </w:rPr>
      </w:pPr>
      <w:r w:rsidRPr="0029029C">
        <w:rPr>
          <w:rStyle w:val="StyleUnderline"/>
        </w:rPr>
        <w:t>Many</w:t>
      </w:r>
      <w:r w:rsidRPr="00107FB0">
        <w:rPr>
          <w:sz w:val="16"/>
        </w:rPr>
        <w:t xml:space="preserve"> </w:t>
      </w:r>
      <w:r w:rsidRPr="00C04512">
        <w:rPr>
          <w:rStyle w:val="Emphasis"/>
          <w:highlight w:val="green"/>
        </w:rPr>
        <w:t>monistic</w:t>
      </w:r>
      <w:r w:rsidRPr="00C04512">
        <w:rPr>
          <w:sz w:val="16"/>
          <w:highlight w:val="green"/>
        </w:rPr>
        <w:t xml:space="preserve"> </w:t>
      </w:r>
      <w:r w:rsidRPr="00C04512">
        <w:rPr>
          <w:rStyle w:val="StyleUnderline"/>
          <w:highlight w:val="green"/>
        </w:rPr>
        <w:t>theories</w:t>
      </w:r>
      <w:r w:rsidRPr="0029029C">
        <w:rPr>
          <w:rStyle w:val="StyleUnderline"/>
        </w:rPr>
        <w:t xml:space="preserve"> of disability</w:t>
      </w:r>
      <w:r w:rsidRPr="00107FB0">
        <w:rPr>
          <w:sz w:val="16"/>
        </w:rPr>
        <w:t xml:space="preserve"> (but certainly not all) </w:t>
      </w:r>
      <w:r w:rsidRPr="00C04512">
        <w:rPr>
          <w:rStyle w:val="StyleUnderline"/>
          <w:highlight w:val="green"/>
        </w:rPr>
        <w:t>are inclined toward</w:t>
      </w:r>
      <w:r w:rsidRPr="0029029C">
        <w:rPr>
          <w:rStyle w:val="StyleUnderline"/>
        </w:rPr>
        <w:t xml:space="preserve"> a solution that tends toward and </w:t>
      </w:r>
      <w:r w:rsidRPr="00C04512">
        <w:rPr>
          <w:rStyle w:val="Emphasis"/>
          <w:highlight w:val="green"/>
        </w:rPr>
        <w:t>end-state utopianism</w:t>
      </w:r>
      <w:r w:rsidRPr="00107FB0">
        <w:rPr>
          <w:sz w:val="16"/>
        </w:rPr>
        <w:t xml:space="preserve">. Erin McKenna argues that an end-state utopian idea is one that typically emphasizes a rationalist idea that instead of being an open-ended or democratically dynamic process, is established and fixed (McKenna 2001, 17ff). Her argument demands that we inform our ends-in-view about social development around pragmatist and feminist models that embrace process (129). I choose the term “utopian” because in many cases where clear distinctions can be made and clear solutions suggested we can achieve a permanent end. It is my contention that by </w:t>
      </w:r>
      <w:r w:rsidRPr="0029029C">
        <w:rPr>
          <w:rStyle w:val="StyleUnderline"/>
        </w:rPr>
        <w:t xml:space="preserve">claiming a particular universal definition of disability one can be tempted to </w:t>
      </w:r>
      <w:r w:rsidRPr="00C04512">
        <w:rPr>
          <w:rStyle w:val="StyleUnderline"/>
          <w:highlight w:val="green"/>
        </w:rPr>
        <w:t xml:space="preserve">a </w:t>
      </w:r>
      <w:r w:rsidRPr="00C04512">
        <w:rPr>
          <w:rStyle w:val="Emphasis"/>
          <w:highlight w:val="green"/>
        </w:rPr>
        <w:t>universal</w:t>
      </w:r>
      <w:r w:rsidRPr="00107FB0">
        <w:rPr>
          <w:sz w:val="16"/>
        </w:rPr>
        <w:t xml:space="preserve"> </w:t>
      </w:r>
      <w:r w:rsidRPr="0029029C">
        <w:rPr>
          <w:rStyle w:val="StyleUnderline"/>
        </w:rPr>
        <w:t xml:space="preserve">or </w:t>
      </w:r>
      <w:r w:rsidRPr="00436739">
        <w:rPr>
          <w:rStyle w:val="Emphasis"/>
        </w:rPr>
        <w:t xml:space="preserve">utopian </w:t>
      </w:r>
      <w:r w:rsidRPr="00C04512">
        <w:rPr>
          <w:rStyle w:val="Emphasis"/>
          <w:highlight w:val="green"/>
        </w:rPr>
        <w:t>solution</w:t>
      </w:r>
      <w:r w:rsidRPr="0029029C">
        <w:rPr>
          <w:rStyle w:val="StyleUnderline"/>
        </w:rPr>
        <w:t xml:space="preserve">—doing so </w:t>
      </w:r>
      <w:r w:rsidRPr="00436739">
        <w:rPr>
          <w:rStyle w:val="Emphasis"/>
        </w:rPr>
        <w:t>subverts</w:t>
      </w:r>
      <w:r w:rsidRPr="0029029C">
        <w:rPr>
          <w:rStyle w:val="StyleUnderline"/>
        </w:rPr>
        <w:t xml:space="preserve"> methodological pluralism</w:t>
      </w:r>
      <w:r w:rsidRPr="00107FB0">
        <w:rPr>
          <w:sz w:val="16"/>
        </w:rPr>
        <w:t>.</w:t>
      </w:r>
    </w:p>
    <w:p w14:paraId="6017370D" w14:textId="77777777" w:rsidR="00C04512" w:rsidRPr="00107FB0" w:rsidRDefault="00C04512" w:rsidP="00C04512">
      <w:pPr>
        <w:rPr>
          <w:sz w:val="16"/>
        </w:rPr>
      </w:pPr>
      <w:r w:rsidRPr="00107FB0">
        <w:rPr>
          <w:sz w:val="16"/>
        </w:rPr>
        <w:t>Some models of disability certainly fail because they posit some sublime end-state and ignore the processes to get there or ignore that disability (as well as human experience) is a dynamic phenomenon that cannot simply be fixed. The medical model of disability explicitly fails because of this. Thinking of a disability simply as an impairment that can (ideally) be treated makes this mistake. Even if there were medical technologies of marvelous and unlimited potential (of which there are not), then there is still no “normal,” “perfect,” or “ideal” state to put someone into. It is simply impossible on one hand and chauvinistic on the other to think we can make all people fit some ideal of a medical Adonis.</w:t>
      </w:r>
    </w:p>
    <w:p w14:paraId="75A7EA07" w14:textId="77777777" w:rsidR="00C04512" w:rsidRPr="00107FB0" w:rsidRDefault="00C04512" w:rsidP="00C04512">
      <w:pPr>
        <w:rPr>
          <w:sz w:val="16"/>
        </w:rPr>
      </w:pPr>
      <w:r w:rsidRPr="00107FB0">
        <w:rPr>
          <w:sz w:val="16"/>
        </w:rPr>
        <w:t>One of the most common models of disability, given cultural tendencies toward some casual Platonism and casual scientism, is the medical or impairment model of disability. In this straightforward model, the definition of disability is medicalized into impairment. A person is disabled insofar as he or she has a condition or defect which is significant enough for someone to suffer significant pain or inability to move freely in the world (Edwards 2009, 31). There are many benefits to this model including its straightforwardness and the possibility of providing a cure for various disabilities. Moreover, proponents of the theory claim that it is a non-moral theory that recognizes that disability does not imply moral condemnation on disabled persons but instead that they have drawn a bad lot—just as I might have drawn a bad lot if I get the sniffles several times in the winter. (Albeit a difference in overall suffering, my sniffles are not a difference in type.)</w:t>
      </w:r>
    </w:p>
    <w:p w14:paraId="45C9F57F" w14:textId="77777777" w:rsidR="00C04512" w:rsidRPr="00107FB0" w:rsidRDefault="00C04512" w:rsidP="00C04512">
      <w:pPr>
        <w:rPr>
          <w:sz w:val="16"/>
        </w:rPr>
      </w:pPr>
      <w:r w:rsidRPr="00107FB0">
        <w:rPr>
          <w:sz w:val="16"/>
        </w:rPr>
        <w:t>Many scholars of disability have rejected this model on several grounds. First, if one rejects the naïve Platonism or “typical-ism” concerning what a human body should look like, they have little warrant to claim impairment is the same thing as disability (Edwards 2009, 31). Further, arguments from medical science have a history of discrimination, abuse, institutionalization, and conflating aesthetic preferences with ability. This, of course not only leads to the possibility of institutionalizing and abusing those who are found ugly or otherwise displeasing, but also to problems where disabled people attempt to “pass” as able and thereby suffer more (Woolwine 2017, 187ff). Finally, this model tends toward antidemocratic and quasi-segregationist (or full institutionalization in many cases) outcomes for disabled people because impairment is something treated—often in an institution. Excesses aside, advancements in medical devices and techniques have made appreciable differences in people’s lives. Furthermore, other models of disability have had some trouble—or at least have had to demonstrate the negativity of—impairment or the process of impairment.</w:t>
      </w:r>
    </w:p>
    <w:p w14:paraId="6FDBD2A4" w14:textId="77777777" w:rsidR="00C04512" w:rsidRPr="00107FB0" w:rsidRDefault="00C04512" w:rsidP="00C04512">
      <w:pPr>
        <w:rPr>
          <w:sz w:val="16"/>
        </w:rPr>
      </w:pPr>
      <w:r w:rsidRPr="00107FB0">
        <w:rPr>
          <w:sz w:val="16"/>
        </w:rPr>
        <w:t>Especially in British disability studies, the social model has come to prominence. It holds that instead of looking to the impairment or bodies of the disabled, we should consider the way society is constructed to disadvantage disabled people and reconstruct infrastructure and social services around their needs. In this model</w:t>
      </w:r>
    </w:p>
    <w:p w14:paraId="5F2CBEAF" w14:textId="77777777" w:rsidR="00C04512" w:rsidRPr="00107FB0" w:rsidRDefault="00C04512" w:rsidP="00C04512">
      <w:pPr>
        <w:ind w:left="720"/>
        <w:rPr>
          <w:sz w:val="16"/>
        </w:rPr>
      </w:pPr>
      <w:r w:rsidRPr="00107FB0">
        <w:rPr>
          <w:sz w:val="16"/>
        </w:rPr>
        <w:t>the experience of disability is not reduced to a fixed medical state relating to the severity of a particular medical impairment, but rather is an experience that is dependent upon how society is politically and social organized in relation to particular medical conditions.</w:t>
      </w:r>
    </w:p>
    <w:p w14:paraId="529C28FF" w14:textId="77777777" w:rsidR="00C04512" w:rsidRPr="00107FB0" w:rsidRDefault="00C04512" w:rsidP="00C04512">
      <w:pPr>
        <w:ind w:left="720"/>
        <w:rPr>
          <w:sz w:val="16"/>
        </w:rPr>
      </w:pPr>
      <w:r w:rsidRPr="00107FB0">
        <w:rPr>
          <w:sz w:val="16"/>
        </w:rPr>
        <w:t>(Smith 2009, 15)</w:t>
      </w:r>
    </w:p>
    <w:p w14:paraId="4BDDAE48" w14:textId="77777777" w:rsidR="00C04512" w:rsidRPr="00107FB0" w:rsidRDefault="00C04512" w:rsidP="00C04512">
      <w:pPr>
        <w:rPr>
          <w:sz w:val="16"/>
        </w:rPr>
      </w:pPr>
      <w:r w:rsidRPr="00107FB0">
        <w:rPr>
          <w:sz w:val="16"/>
        </w:rPr>
        <w:t>Thus, it is not anything particular about medical conditions or disease (those are separate categories for separate analysis) but rather how society is formed that creates disability. When the blind cannot navigate the roads because there are no curbs, no grooved pavement, or audio signals at intersections, it is because the road—a result of society—enables some and disables others.</w:t>
      </w:r>
    </w:p>
    <w:p w14:paraId="1273CC5D" w14:textId="77777777" w:rsidR="00C04512" w:rsidRPr="00107FB0" w:rsidRDefault="00C04512" w:rsidP="00C04512">
      <w:pPr>
        <w:rPr>
          <w:sz w:val="16"/>
        </w:rPr>
      </w:pPr>
      <w:r w:rsidRPr="00107FB0">
        <w:rPr>
          <w:sz w:val="16"/>
        </w:rPr>
        <w:t xml:space="preserve">Of course, picking on the medical model of disability is pretty simple. Other models make the end-state utopianism mistake as well. </w:t>
      </w:r>
      <w:r w:rsidRPr="00C04512">
        <w:rPr>
          <w:rStyle w:val="StyleUnderline"/>
          <w:highlight w:val="green"/>
        </w:rPr>
        <w:t>The</w:t>
      </w:r>
      <w:r w:rsidRPr="00C04512">
        <w:rPr>
          <w:sz w:val="16"/>
          <w:highlight w:val="green"/>
        </w:rPr>
        <w:t xml:space="preserve"> </w:t>
      </w:r>
      <w:r w:rsidRPr="00C04512">
        <w:rPr>
          <w:rStyle w:val="Emphasis"/>
          <w:highlight w:val="green"/>
        </w:rPr>
        <w:t>social</w:t>
      </w:r>
      <w:r w:rsidRPr="00C04512">
        <w:rPr>
          <w:sz w:val="16"/>
          <w:highlight w:val="green"/>
        </w:rPr>
        <w:t xml:space="preserve"> </w:t>
      </w:r>
      <w:r w:rsidRPr="00C04512">
        <w:rPr>
          <w:rStyle w:val="StyleUnderline"/>
          <w:highlight w:val="green"/>
        </w:rPr>
        <w:t>model</w:t>
      </w:r>
      <w:r w:rsidRPr="0029029C">
        <w:rPr>
          <w:rStyle w:val="StyleUnderline"/>
        </w:rPr>
        <w:t xml:space="preserve"> often </w:t>
      </w:r>
      <w:r w:rsidRPr="00C04512">
        <w:rPr>
          <w:rStyle w:val="StyleUnderline"/>
          <w:highlight w:val="green"/>
        </w:rPr>
        <w:t xml:space="preserve">posits a society </w:t>
      </w:r>
      <w:r w:rsidRPr="00C04512">
        <w:rPr>
          <w:rStyle w:val="Emphasis"/>
          <w:highlight w:val="green"/>
        </w:rPr>
        <w:t>free of ableism</w:t>
      </w:r>
      <w:r w:rsidRPr="00107FB0">
        <w:rPr>
          <w:sz w:val="16"/>
        </w:rPr>
        <w:t xml:space="preserve"> </w:t>
      </w:r>
      <w:r w:rsidRPr="0029029C">
        <w:rPr>
          <w:rStyle w:val="StyleUnderline"/>
        </w:rPr>
        <w:t xml:space="preserve">as a </w:t>
      </w:r>
      <w:r w:rsidRPr="00436739">
        <w:rPr>
          <w:rStyle w:val="Emphasis"/>
        </w:rPr>
        <w:t>thought experience</w:t>
      </w:r>
      <w:r w:rsidRPr="00107FB0">
        <w:rPr>
          <w:sz w:val="16"/>
        </w:rPr>
        <w:t xml:space="preserve"> (</w:t>
      </w:r>
      <w:r w:rsidRPr="0029029C">
        <w:rPr>
          <w:rStyle w:val="StyleUnderline"/>
        </w:rPr>
        <w:t>or</w:t>
      </w:r>
      <w:r w:rsidRPr="00107FB0">
        <w:rPr>
          <w:sz w:val="16"/>
        </w:rPr>
        <w:t xml:space="preserve"> </w:t>
      </w:r>
      <w:r w:rsidRPr="00436739">
        <w:rPr>
          <w:rStyle w:val="Emphasis"/>
        </w:rPr>
        <w:t>goal</w:t>
      </w:r>
      <w:r w:rsidRPr="00107FB0">
        <w:rPr>
          <w:sz w:val="16"/>
        </w:rPr>
        <w:t xml:space="preserve">) </w:t>
      </w:r>
      <w:r w:rsidRPr="00C04512">
        <w:rPr>
          <w:rStyle w:val="StyleUnderline"/>
          <w:highlight w:val="green"/>
        </w:rPr>
        <w:t xml:space="preserve">and asks </w:t>
      </w:r>
      <w:r w:rsidRPr="00C04512">
        <w:rPr>
          <w:rStyle w:val="Emphasis"/>
          <w:highlight w:val="green"/>
        </w:rPr>
        <w:t>society</w:t>
      </w:r>
      <w:r w:rsidRPr="00C04512">
        <w:rPr>
          <w:rStyle w:val="StyleUnderline"/>
          <w:highlight w:val="green"/>
        </w:rPr>
        <w:t xml:space="preserve"> to</w:t>
      </w:r>
      <w:r w:rsidRPr="00C04512">
        <w:rPr>
          <w:sz w:val="16"/>
          <w:highlight w:val="green"/>
        </w:rPr>
        <w:t xml:space="preserve"> </w:t>
      </w:r>
      <w:r w:rsidRPr="00C04512">
        <w:rPr>
          <w:rStyle w:val="Emphasis"/>
          <w:highlight w:val="green"/>
        </w:rPr>
        <w:t>achieve this</w:t>
      </w:r>
      <w:r w:rsidRPr="00436739">
        <w:rPr>
          <w:rStyle w:val="Emphasis"/>
        </w:rPr>
        <w:t xml:space="preserve"> end</w:t>
      </w:r>
      <w:r w:rsidRPr="0029029C">
        <w:rPr>
          <w:rStyle w:val="StyleUnderline"/>
        </w:rPr>
        <w:t xml:space="preserve">—just as someone might ask for a society free of racism, </w:t>
      </w:r>
      <w:r w:rsidRPr="0029029C">
        <w:rPr>
          <w:rStyle w:val="StyleUnderline"/>
        </w:rPr>
        <w:lastRenderedPageBreak/>
        <w:t>sexism, or homophobia</w:t>
      </w:r>
      <w:r w:rsidRPr="00107FB0">
        <w:rPr>
          <w:sz w:val="16"/>
        </w:rPr>
        <w:t xml:space="preserve">. Tremain is correct to point out that </w:t>
      </w:r>
      <w:r w:rsidRPr="0029029C">
        <w:rPr>
          <w:rStyle w:val="StyleUnderline"/>
        </w:rPr>
        <w:t xml:space="preserve">the discourses that created disability are </w:t>
      </w:r>
      <w:r w:rsidRPr="00436739">
        <w:rPr>
          <w:rStyle w:val="Emphasis"/>
        </w:rPr>
        <w:t>deeply</w:t>
      </w:r>
      <w:r w:rsidRPr="0029029C">
        <w:rPr>
          <w:rStyle w:val="StyleUnderline"/>
        </w:rPr>
        <w:t xml:space="preserve"> and possibly </w:t>
      </w:r>
      <w:r w:rsidRPr="00436739">
        <w:rPr>
          <w:rStyle w:val="Emphasis"/>
        </w:rPr>
        <w:t>inextricably linked to our social state</w:t>
      </w:r>
      <w:r w:rsidRPr="00107FB0">
        <w:rPr>
          <w:sz w:val="16"/>
        </w:rPr>
        <w:t xml:space="preserve"> (Tremain 2017, 9ff). </w:t>
      </w:r>
      <w:r w:rsidRPr="00C04512">
        <w:rPr>
          <w:rStyle w:val="StyleUnderline"/>
          <w:highlight w:val="green"/>
        </w:rPr>
        <w:t>The demand</w:t>
      </w:r>
      <w:r w:rsidRPr="0029029C">
        <w:rPr>
          <w:rStyle w:val="StyleUnderline"/>
        </w:rPr>
        <w:t xml:space="preserve"> that we </w:t>
      </w:r>
      <w:r w:rsidRPr="00436739">
        <w:rPr>
          <w:rStyle w:val="Emphasis"/>
        </w:rPr>
        <w:t>overcome ablism</w:t>
      </w:r>
      <w:r w:rsidRPr="00107FB0">
        <w:rPr>
          <w:sz w:val="16"/>
        </w:rPr>
        <w:t xml:space="preserve"> </w:t>
      </w:r>
      <w:r w:rsidRPr="00C04512">
        <w:rPr>
          <w:rStyle w:val="Emphasis"/>
          <w:highlight w:val="green"/>
        </w:rPr>
        <w:t>ignores</w:t>
      </w:r>
      <w:r w:rsidRPr="00107FB0">
        <w:rPr>
          <w:sz w:val="16"/>
        </w:rPr>
        <w:t xml:space="preserve"> </w:t>
      </w:r>
      <w:r w:rsidRPr="0029029C">
        <w:rPr>
          <w:rStyle w:val="StyleUnderline"/>
        </w:rPr>
        <w:t xml:space="preserve">the reality of </w:t>
      </w:r>
      <w:r w:rsidRPr="00C04512">
        <w:rPr>
          <w:rStyle w:val="StyleUnderline"/>
          <w:highlight w:val="green"/>
        </w:rPr>
        <w:t xml:space="preserve">the </w:t>
      </w:r>
      <w:r w:rsidRPr="00C04512">
        <w:rPr>
          <w:rStyle w:val="Emphasis"/>
          <w:highlight w:val="green"/>
        </w:rPr>
        <w:t>process</w:t>
      </w:r>
      <w:r w:rsidRPr="00107FB0">
        <w:rPr>
          <w:sz w:val="16"/>
        </w:rPr>
        <w:t xml:space="preserve"> </w:t>
      </w:r>
      <w:r w:rsidRPr="0029029C">
        <w:rPr>
          <w:rStyle w:val="StyleUnderline"/>
        </w:rPr>
        <w:t xml:space="preserve">that would be </w:t>
      </w:r>
      <w:r w:rsidRPr="00C04512">
        <w:rPr>
          <w:rStyle w:val="StyleUnderline"/>
          <w:highlight w:val="green"/>
        </w:rPr>
        <w:t>involved in doing so</w:t>
      </w:r>
      <w:r w:rsidRPr="0029029C">
        <w:rPr>
          <w:rStyle w:val="StyleUnderline"/>
        </w:rPr>
        <w:t xml:space="preserve">—a process that paradoxically </w:t>
      </w:r>
      <w:r w:rsidRPr="00436739">
        <w:rPr>
          <w:rStyle w:val="Emphasis"/>
        </w:rPr>
        <w:t>demand</w:t>
      </w:r>
      <w:r w:rsidRPr="0029029C">
        <w:rPr>
          <w:rStyle w:val="StyleUnderline"/>
        </w:rPr>
        <w:t xml:space="preserve"> that we </w:t>
      </w:r>
      <w:r w:rsidRPr="00436739">
        <w:rPr>
          <w:rStyle w:val="Emphasis"/>
        </w:rPr>
        <w:t>ignore our whole history</w:t>
      </w:r>
      <w:r w:rsidRPr="00107FB0">
        <w:rPr>
          <w:sz w:val="16"/>
        </w:rPr>
        <w:t xml:space="preserve">. Furthermore, </w:t>
      </w:r>
      <w:r w:rsidRPr="0029029C">
        <w:rPr>
          <w:rStyle w:val="StyleUnderline"/>
        </w:rPr>
        <w:t xml:space="preserve">the social model ignores that </w:t>
      </w:r>
      <w:r w:rsidRPr="00C04512">
        <w:rPr>
          <w:rStyle w:val="StyleUnderline"/>
          <w:highlight w:val="green"/>
        </w:rPr>
        <w:t>the human condition is</w:t>
      </w:r>
      <w:r w:rsidRPr="0029029C">
        <w:rPr>
          <w:rStyle w:val="StyleUnderline"/>
        </w:rPr>
        <w:t xml:space="preserve"> one that</w:t>
      </w:r>
      <w:r w:rsidRPr="00107FB0">
        <w:rPr>
          <w:sz w:val="16"/>
        </w:rPr>
        <w:t xml:space="preserve"> (to borrow from MacIntyre) </w:t>
      </w:r>
      <w:r w:rsidRPr="0029029C">
        <w:rPr>
          <w:rStyle w:val="StyleUnderline"/>
        </w:rPr>
        <w:t xml:space="preserve">is often </w:t>
      </w:r>
      <w:r w:rsidRPr="00C04512">
        <w:rPr>
          <w:rStyle w:val="Emphasis"/>
          <w:highlight w:val="green"/>
        </w:rPr>
        <w:t>dependent on others</w:t>
      </w:r>
      <w:r w:rsidRPr="00C04512">
        <w:rPr>
          <w:sz w:val="16"/>
          <w:highlight w:val="green"/>
        </w:rPr>
        <w:t xml:space="preserve"> </w:t>
      </w:r>
      <w:r w:rsidRPr="00C04512">
        <w:rPr>
          <w:rStyle w:val="StyleUnderline"/>
          <w:highlight w:val="green"/>
        </w:rPr>
        <w:t>and on</w:t>
      </w:r>
      <w:r w:rsidRPr="0029029C">
        <w:rPr>
          <w:rStyle w:val="StyleUnderline"/>
        </w:rPr>
        <w:t xml:space="preserve"> the </w:t>
      </w:r>
      <w:r w:rsidRPr="00C04512">
        <w:rPr>
          <w:rStyle w:val="Emphasis"/>
          <w:highlight w:val="green"/>
        </w:rPr>
        <w:t>community</w:t>
      </w:r>
      <w:r w:rsidRPr="00107FB0">
        <w:rPr>
          <w:sz w:val="16"/>
        </w:rPr>
        <w:t xml:space="preserve"> (MacIntyre 1999). As I previously argued, </w:t>
      </w:r>
      <w:r w:rsidRPr="00C04512">
        <w:rPr>
          <w:rStyle w:val="StyleUnderline"/>
          <w:highlight w:val="green"/>
        </w:rPr>
        <w:t>ability is</w:t>
      </w:r>
      <w:r w:rsidRPr="0029029C">
        <w:rPr>
          <w:rStyle w:val="StyleUnderline"/>
        </w:rPr>
        <w:t xml:space="preserve"> a </w:t>
      </w:r>
      <w:r w:rsidRPr="00C04512">
        <w:rPr>
          <w:rStyle w:val="Emphasis"/>
          <w:highlight w:val="green"/>
        </w:rPr>
        <w:t>temporary</w:t>
      </w:r>
      <w:r w:rsidRPr="00107FB0">
        <w:rPr>
          <w:sz w:val="16"/>
        </w:rPr>
        <w:t xml:space="preserve"> </w:t>
      </w:r>
      <w:r w:rsidRPr="0029029C">
        <w:rPr>
          <w:rStyle w:val="StyleUnderline"/>
        </w:rPr>
        <w:t>state</w:t>
      </w:r>
      <w:r w:rsidRPr="00107FB0">
        <w:rPr>
          <w:sz w:val="16"/>
        </w:rPr>
        <w:t xml:space="preserve"> that is not definitive of the human condition. </w:t>
      </w:r>
      <w:r w:rsidRPr="00C04512">
        <w:rPr>
          <w:rStyle w:val="StyleUnderline"/>
          <w:highlight w:val="green"/>
        </w:rPr>
        <w:t>Human beings</w:t>
      </w:r>
      <w:r w:rsidRPr="0029029C">
        <w:rPr>
          <w:rStyle w:val="StyleUnderline"/>
        </w:rPr>
        <w:t xml:space="preserve"> are </w:t>
      </w:r>
      <w:r w:rsidRPr="00436739">
        <w:rPr>
          <w:rStyle w:val="Emphasis"/>
        </w:rPr>
        <w:t xml:space="preserve">going to </w:t>
      </w:r>
      <w:r w:rsidRPr="00C04512">
        <w:rPr>
          <w:rStyle w:val="Emphasis"/>
          <w:highlight w:val="green"/>
        </w:rPr>
        <w:t>need care</w:t>
      </w:r>
      <w:r w:rsidRPr="00107FB0">
        <w:rPr>
          <w:sz w:val="16"/>
        </w:rPr>
        <w:t xml:space="preserve"> </w:t>
      </w:r>
      <w:r w:rsidRPr="0029029C">
        <w:rPr>
          <w:rStyle w:val="StyleUnderline"/>
        </w:rPr>
        <w:t>that</w:t>
      </w:r>
      <w:r w:rsidRPr="00107FB0">
        <w:rPr>
          <w:sz w:val="16"/>
        </w:rPr>
        <w:t xml:space="preserve"> </w:t>
      </w:r>
      <w:r w:rsidRPr="00C04512">
        <w:rPr>
          <w:rStyle w:val="Emphasis"/>
          <w:highlight w:val="green"/>
        </w:rPr>
        <w:t>they</w:t>
      </w:r>
      <w:r w:rsidRPr="00436739">
        <w:rPr>
          <w:rStyle w:val="Emphasis"/>
        </w:rPr>
        <w:t xml:space="preserve"> themselves </w:t>
      </w:r>
      <w:r w:rsidRPr="00C04512">
        <w:rPr>
          <w:rStyle w:val="Emphasis"/>
          <w:highlight w:val="green"/>
        </w:rPr>
        <w:t>cannot provide</w:t>
      </w:r>
      <w:r w:rsidRPr="00107FB0">
        <w:rPr>
          <w:sz w:val="16"/>
        </w:rPr>
        <w:t xml:space="preserve"> </w:t>
      </w:r>
      <w:r w:rsidRPr="0029029C">
        <w:rPr>
          <w:rStyle w:val="StyleUnderline"/>
        </w:rPr>
        <w:t>and are going to have difficulty doing the tasks that can sustain an individual</w:t>
      </w:r>
      <w:r w:rsidRPr="00107FB0">
        <w:rPr>
          <w:sz w:val="16"/>
        </w:rPr>
        <w:t>.</w:t>
      </w:r>
    </w:p>
    <w:p w14:paraId="7F73B4D8" w14:textId="77777777" w:rsidR="00C04512" w:rsidRPr="00107FB0" w:rsidRDefault="00C04512" w:rsidP="00C04512">
      <w:pPr>
        <w:rPr>
          <w:sz w:val="16"/>
        </w:rPr>
      </w:pPr>
      <w:r w:rsidRPr="00107FB0">
        <w:rPr>
          <w:sz w:val="16"/>
        </w:rPr>
        <w:t>Finally, as Tom Shakespeare points out, constructing social infrastructure to accommodate disability often has costs that cannot be practically borne or causes problems for people with other disabilities. Unlike some other instances of discrimination, Shakespeare demonstrates that there are significant costs associated with mitigating problems for disabled persons (Shakespeare 2017). One of his examples is the cost of making a library accessible. If a library made every book accessible in several media (some people read large print, some braille, some require audio, etc.) then the library in question would not be able to maintain an adequate collection of works. Simply put, making individual works accessible is far more expensive than buying a book. Furthermore, given the reality of how books circulate, many of these accessible resources would not ever be used. (His suggestion is to make resources available by request.) While one might imagine a utopian library where all the materials are accessible to all those who wish to use them, reality will never allow this due to real limits on resources. Similarly, Shakespeare points out that there are contrasting needs for accessibility. Different needs dictate different accommodations. Imagine a perfectly accessible sidewalk for blind people. Due to this disability, grooved pavements and well-defined curbs on streets are helpful to facilitate navigating with a cane or by the feel underfoot. However, if someone uses a wheelchair, grooves and curbs get in the way and they need smooth surfaces and cuts in the curbs. Which disadvantages blind people. Compromises must be made both for cost and navigability and in doing so, disadvantageous realities remain even when ableism is not controlling the decision process. Sidewalks are costly and poured in concrete. The materials simply have limits. For my argument, these sorts of concerns are very important. As unphilosophical as a sidewalk might seem to some, the real melioration of problems for people is the goal of our reflection and valuation. Deweyan thought demands that we make improvements of value.</w:t>
      </w:r>
    </w:p>
    <w:p w14:paraId="14EDB0FE" w14:textId="77777777" w:rsidR="00C04512" w:rsidRPr="00107FB0" w:rsidRDefault="00C04512" w:rsidP="00C04512">
      <w:pPr>
        <w:rPr>
          <w:sz w:val="16"/>
        </w:rPr>
      </w:pPr>
      <w:r w:rsidRPr="00107FB0">
        <w:rPr>
          <w:sz w:val="16"/>
        </w:rPr>
        <w:t xml:space="preserve">Shelley Tremain’s theory, certainly not utopian, also does not account for all disabled experiences. Shelley </w:t>
      </w:r>
      <w:r w:rsidRPr="00C04512">
        <w:rPr>
          <w:rStyle w:val="Emphasis"/>
          <w:highlight w:val="green"/>
        </w:rPr>
        <w:t>Tremain</w:t>
      </w:r>
      <w:r w:rsidRPr="00C04512">
        <w:rPr>
          <w:sz w:val="16"/>
          <w:highlight w:val="green"/>
        </w:rPr>
        <w:t xml:space="preserve"> </w:t>
      </w:r>
      <w:r w:rsidRPr="00C04512">
        <w:rPr>
          <w:rStyle w:val="StyleUnderline"/>
          <w:highlight w:val="green"/>
        </w:rPr>
        <w:t>sees</w:t>
      </w:r>
      <w:r w:rsidRPr="0029029C">
        <w:rPr>
          <w:rStyle w:val="StyleUnderline"/>
        </w:rPr>
        <w:t xml:space="preserve"> the tendency to identify </w:t>
      </w:r>
      <w:r w:rsidRPr="00C04512">
        <w:rPr>
          <w:rStyle w:val="StyleUnderline"/>
          <w:highlight w:val="green"/>
        </w:rPr>
        <w:t>disability</w:t>
      </w:r>
      <w:r w:rsidRPr="00107FB0">
        <w:rPr>
          <w:sz w:val="16"/>
        </w:rPr>
        <w:t xml:space="preserve"> as an impairment </w:t>
      </w:r>
      <w:r w:rsidRPr="00C04512">
        <w:rPr>
          <w:rStyle w:val="StyleUnderline"/>
          <w:highlight w:val="green"/>
        </w:rPr>
        <w:t>to develop from</w:t>
      </w:r>
      <w:r w:rsidRPr="00107FB0">
        <w:rPr>
          <w:sz w:val="16"/>
        </w:rPr>
        <w:t xml:space="preserve">, citing </w:t>
      </w:r>
      <w:r w:rsidRPr="0029029C">
        <w:rPr>
          <w:rStyle w:val="StyleUnderline"/>
        </w:rPr>
        <w:t xml:space="preserve">Foucault’s idea of </w:t>
      </w:r>
      <w:r w:rsidRPr="00C04512">
        <w:rPr>
          <w:rStyle w:val="Emphasis"/>
          <w:highlight w:val="green"/>
        </w:rPr>
        <w:t>bio-power</w:t>
      </w:r>
      <w:r w:rsidRPr="00107FB0">
        <w:rPr>
          <w:sz w:val="16"/>
        </w:rPr>
        <w:t>,</w:t>
      </w:r>
    </w:p>
    <w:p w14:paraId="7DABB0C0" w14:textId="77777777" w:rsidR="00C04512" w:rsidRPr="00107FB0" w:rsidRDefault="00C04512" w:rsidP="00C04512">
      <w:pPr>
        <w:ind w:left="720"/>
        <w:rPr>
          <w:sz w:val="16"/>
        </w:rPr>
      </w:pPr>
      <w:r w:rsidRPr="00107FB0">
        <w:rPr>
          <w:sz w:val="16"/>
        </w:rPr>
        <w:t>the strategic movement of relatively recent forms of power/knowledge to work toward an increasingly comprehensive management of these problems [so-called impairments which do not conform to expected and socially contrived norms] in the life of individuals and the life of populations.</w:t>
      </w:r>
    </w:p>
    <w:p w14:paraId="3EA8A398" w14:textId="77777777" w:rsidR="00C04512" w:rsidRPr="00107FB0" w:rsidRDefault="00C04512" w:rsidP="00C04512">
      <w:pPr>
        <w:ind w:left="720"/>
        <w:rPr>
          <w:sz w:val="16"/>
        </w:rPr>
      </w:pPr>
      <w:r w:rsidRPr="00107FB0">
        <w:rPr>
          <w:sz w:val="16"/>
        </w:rPr>
        <w:t>(Tremain 2006, 185)</w:t>
      </w:r>
    </w:p>
    <w:p w14:paraId="6698E2FF" w14:textId="77777777" w:rsidR="00C04512" w:rsidRPr="00107FB0" w:rsidRDefault="00C04512" w:rsidP="00C04512">
      <w:pPr>
        <w:rPr>
          <w:sz w:val="16"/>
        </w:rPr>
      </w:pPr>
      <w:r w:rsidRPr="0029029C">
        <w:rPr>
          <w:rStyle w:val="StyleUnderline"/>
        </w:rPr>
        <w:t xml:space="preserve">These impairments, instead of being </w:t>
      </w:r>
      <w:r w:rsidRPr="00436739">
        <w:rPr>
          <w:rStyle w:val="Emphasis"/>
        </w:rPr>
        <w:t>deficiencies</w:t>
      </w:r>
      <w:r w:rsidRPr="00107FB0">
        <w:rPr>
          <w:sz w:val="16"/>
        </w:rPr>
        <w:t xml:space="preserve"> from some essence or ideal </w:t>
      </w:r>
      <w:r w:rsidRPr="0029029C">
        <w:rPr>
          <w:rStyle w:val="StyleUnderline"/>
        </w:rPr>
        <w:t>are “</w:t>
      </w:r>
      <w:r w:rsidRPr="00C04512">
        <w:rPr>
          <w:rStyle w:val="StyleUnderline"/>
          <w:highlight w:val="green"/>
        </w:rPr>
        <w:t>inextricable from</w:t>
      </w:r>
      <w:r w:rsidRPr="0029029C">
        <w:rPr>
          <w:rStyle w:val="StyleUnderline"/>
        </w:rPr>
        <w:t xml:space="preserve"> the </w:t>
      </w:r>
      <w:r w:rsidRPr="00436739">
        <w:rPr>
          <w:rStyle w:val="Emphasis"/>
        </w:rPr>
        <w:t>framework of political rationality</w:t>
      </w:r>
      <w:r w:rsidRPr="00107FB0">
        <w:rPr>
          <w:sz w:val="16"/>
        </w:rPr>
        <w:t xml:space="preserve"> </w:t>
      </w:r>
      <w:r w:rsidRPr="0029029C">
        <w:rPr>
          <w:rStyle w:val="StyleUnderline"/>
        </w:rPr>
        <w:t xml:space="preserve">within which they emerged and developed their urgency; namely, </w:t>
      </w:r>
      <w:r w:rsidRPr="00C04512">
        <w:rPr>
          <w:rStyle w:val="Emphasis"/>
          <w:highlight w:val="green"/>
        </w:rPr>
        <w:t>liberalism</w:t>
      </w:r>
      <w:r w:rsidRPr="00107FB0">
        <w:rPr>
          <w:sz w:val="16"/>
        </w:rPr>
        <w:t xml:space="preserve">” (ibid). </w:t>
      </w:r>
      <w:r w:rsidRPr="0029029C">
        <w:rPr>
          <w:rStyle w:val="StyleUnderline"/>
        </w:rPr>
        <w:t xml:space="preserve">Like other social theories of disability, disability is not the way things </w:t>
      </w:r>
      <w:r w:rsidRPr="00436739">
        <w:rPr>
          <w:rStyle w:val="Emphasis"/>
        </w:rPr>
        <w:t>are</w:t>
      </w:r>
      <w:r w:rsidRPr="00107FB0">
        <w:rPr>
          <w:sz w:val="16"/>
        </w:rPr>
        <w:t xml:space="preserve"> </w:t>
      </w:r>
      <w:r w:rsidRPr="0029029C">
        <w:rPr>
          <w:rStyle w:val="StyleUnderline"/>
        </w:rPr>
        <w:t xml:space="preserve">but rather the outcome of a long </w:t>
      </w:r>
      <w:r w:rsidRPr="00436739">
        <w:rPr>
          <w:rStyle w:val="Emphasis"/>
        </w:rPr>
        <w:t>social process</w:t>
      </w:r>
      <w:r w:rsidRPr="00107FB0">
        <w:rPr>
          <w:sz w:val="16"/>
        </w:rPr>
        <w:t xml:space="preserve">. Specifically, </w:t>
      </w:r>
      <w:r w:rsidRPr="0029029C">
        <w:rPr>
          <w:rStyle w:val="StyleUnderline"/>
        </w:rPr>
        <w:t>for her Foucaultian reading, a rather contemporary one that comes about due to the realities of the contemporary use of power from liberalism into neoliberalism. She writes</w:t>
      </w:r>
      <w:r w:rsidRPr="00107FB0">
        <w:rPr>
          <w:sz w:val="16"/>
        </w:rPr>
        <w:t>:</w:t>
      </w:r>
    </w:p>
    <w:p w14:paraId="1249363E" w14:textId="77777777" w:rsidR="00C04512" w:rsidRPr="00107FB0" w:rsidRDefault="00C04512" w:rsidP="00C04512">
      <w:pPr>
        <w:ind w:left="720"/>
        <w:rPr>
          <w:sz w:val="16"/>
        </w:rPr>
      </w:pPr>
      <w:r w:rsidRPr="0029029C">
        <w:rPr>
          <w:rStyle w:val="StyleUnderline"/>
        </w:rPr>
        <w:t xml:space="preserve">The power of the </w:t>
      </w:r>
      <w:r w:rsidRPr="00436739">
        <w:rPr>
          <w:rStyle w:val="Emphasis"/>
        </w:rPr>
        <w:t>modern state</w:t>
      </w:r>
      <w:r w:rsidRPr="00107FB0">
        <w:rPr>
          <w:sz w:val="16"/>
        </w:rPr>
        <w:t xml:space="preserve"> </w:t>
      </w:r>
      <w:r w:rsidRPr="0029029C">
        <w:rPr>
          <w:rStyle w:val="StyleUnderline"/>
        </w:rPr>
        <w:t xml:space="preserve">to produce an </w:t>
      </w:r>
      <w:r w:rsidRPr="00436739">
        <w:rPr>
          <w:rStyle w:val="Emphasis"/>
        </w:rPr>
        <w:t xml:space="preserve">ever-expanding </w:t>
      </w:r>
      <w:r w:rsidRPr="00C04512">
        <w:rPr>
          <w:rStyle w:val="Emphasis"/>
          <w:highlight w:val="green"/>
        </w:rPr>
        <w:t>and</w:t>
      </w:r>
      <w:r w:rsidRPr="00436739">
        <w:rPr>
          <w:rStyle w:val="Emphasis"/>
        </w:rPr>
        <w:t xml:space="preserve"> increasingly </w:t>
      </w:r>
      <w:r w:rsidRPr="00C04512">
        <w:rPr>
          <w:rStyle w:val="Emphasis"/>
          <w:highlight w:val="green"/>
        </w:rPr>
        <w:t>totalizing</w:t>
      </w:r>
      <w:r w:rsidRPr="00436739">
        <w:rPr>
          <w:rStyle w:val="Emphasis"/>
        </w:rPr>
        <w:t xml:space="preserve"> web of </w:t>
      </w:r>
      <w:r w:rsidRPr="00C04512">
        <w:rPr>
          <w:rStyle w:val="Emphasis"/>
          <w:highlight w:val="green"/>
        </w:rPr>
        <w:t>social control</w:t>
      </w:r>
      <w:r w:rsidRPr="00107FB0">
        <w:rPr>
          <w:sz w:val="16"/>
        </w:rPr>
        <w:t xml:space="preserve"> </w:t>
      </w:r>
      <w:r w:rsidRPr="0029029C">
        <w:rPr>
          <w:rStyle w:val="StyleUnderline"/>
        </w:rPr>
        <w:t>is</w:t>
      </w:r>
      <w:r w:rsidRPr="00107FB0">
        <w:rPr>
          <w:sz w:val="16"/>
        </w:rPr>
        <w:t xml:space="preserve"> </w:t>
      </w:r>
      <w:r w:rsidRPr="00436739">
        <w:rPr>
          <w:rStyle w:val="Emphasis"/>
        </w:rPr>
        <w:t>inextricably intertwined with</w:t>
      </w:r>
      <w:r w:rsidRPr="00107FB0">
        <w:rPr>
          <w:sz w:val="16"/>
        </w:rPr>
        <w:t xml:space="preserve"> </w:t>
      </w:r>
      <w:r w:rsidRPr="0029029C">
        <w:rPr>
          <w:rStyle w:val="StyleUnderline"/>
        </w:rPr>
        <w:t>and</w:t>
      </w:r>
      <w:r w:rsidRPr="00107FB0">
        <w:rPr>
          <w:sz w:val="16"/>
        </w:rPr>
        <w:t xml:space="preserve"> </w:t>
      </w:r>
      <w:r w:rsidRPr="00436739">
        <w:rPr>
          <w:rStyle w:val="Emphasis"/>
        </w:rPr>
        <w:t>depended upon</w:t>
      </w:r>
      <w:r w:rsidRPr="00107FB0">
        <w:rPr>
          <w:sz w:val="16"/>
        </w:rPr>
        <w:t xml:space="preserve"> </w:t>
      </w:r>
      <w:r w:rsidRPr="0029029C">
        <w:rPr>
          <w:rStyle w:val="StyleUnderline"/>
        </w:rPr>
        <w:t xml:space="preserve">its capacity of generate an increasing </w:t>
      </w:r>
      <w:r w:rsidRPr="00436739">
        <w:rPr>
          <w:rStyle w:val="Emphasis"/>
        </w:rPr>
        <w:t>specification of individuality in this way</w:t>
      </w:r>
      <w:r w:rsidRPr="00107FB0">
        <w:rPr>
          <w:sz w:val="16"/>
        </w:rPr>
        <w:t>.</w:t>
      </w:r>
    </w:p>
    <w:p w14:paraId="1DB2A7B1" w14:textId="77777777" w:rsidR="00C04512" w:rsidRPr="00107FB0" w:rsidRDefault="00C04512" w:rsidP="00C04512">
      <w:pPr>
        <w:ind w:left="720"/>
        <w:rPr>
          <w:sz w:val="16"/>
        </w:rPr>
      </w:pPr>
      <w:r w:rsidRPr="00107FB0">
        <w:rPr>
          <w:sz w:val="16"/>
        </w:rPr>
        <w:t>(Tremain 2006, 186)</w:t>
      </w:r>
    </w:p>
    <w:p w14:paraId="69D7E97F" w14:textId="77777777" w:rsidR="00C04512" w:rsidRPr="00107FB0" w:rsidRDefault="00C04512" w:rsidP="00C04512">
      <w:pPr>
        <w:rPr>
          <w:sz w:val="16"/>
        </w:rPr>
      </w:pPr>
      <w:r w:rsidRPr="0029029C">
        <w:rPr>
          <w:rStyle w:val="StyleUnderline"/>
        </w:rPr>
        <w:t xml:space="preserve">Thus, the powers of the state </w:t>
      </w:r>
      <w:r w:rsidRPr="00436739">
        <w:rPr>
          <w:rStyle w:val="Emphasis"/>
        </w:rPr>
        <w:t>individuate people</w:t>
      </w:r>
      <w:r w:rsidRPr="00107FB0">
        <w:rPr>
          <w:sz w:val="16"/>
        </w:rPr>
        <w:t xml:space="preserve"> </w:t>
      </w:r>
      <w:r w:rsidRPr="0029029C">
        <w:rPr>
          <w:rStyle w:val="StyleUnderline"/>
        </w:rPr>
        <w:t xml:space="preserve">and make those who do not form into a </w:t>
      </w:r>
      <w:r w:rsidRPr="00436739">
        <w:rPr>
          <w:rStyle w:val="Emphasis"/>
        </w:rPr>
        <w:t>manageable</w:t>
      </w:r>
      <w:r w:rsidRPr="0029029C">
        <w:rPr>
          <w:rStyle w:val="StyleUnderline"/>
        </w:rPr>
        <w:t xml:space="preserve"> group</w:t>
      </w:r>
      <w:r w:rsidRPr="00107FB0">
        <w:rPr>
          <w:sz w:val="16"/>
        </w:rPr>
        <w:t xml:space="preserve">—the </w:t>
      </w:r>
      <w:r w:rsidRPr="00436739">
        <w:rPr>
          <w:rStyle w:val="Emphasis"/>
        </w:rPr>
        <w:t>impaired</w:t>
      </w:r>
      <w:r w:rsidRPr="00107FB0">
        <w:rPr>
          <w:sz w:val="16"/>
        </w:rPr>
        <w:t xml:space="preserve">. </w:t>
      </w:r>
      <w:r w:rsidRPr="0029029C">
        <w:rPr>
          <w:rStyle w:val="StyleUnderline"/>
        </w:rPr>
        <w:t xml:space="preserve">Thus, “the public and private administration and </w:t>
      </w:r>
      <w:r w:rsidRPr="0029029C">
        <w:rPr>
          <w:rStyle w:val="StyleUnderline"/>
        </w:rPr>
        <w:lastRenderedPageBreak/>
        <w:t xml:space="preserve">management (government) of impairment contribute to its </w:t>
      </w:r>
      <w:r w:rsidRPr="00436739">
        <w:rPr>
          <w:rStyle w:val="Emphasis"/>
        </w:rPr>
        <w:t>objectification</w:t>
      </w:r>
      <w:r w:rsidRPr="00107FB0">
        <w:rPr>
          <w:sz w:val="16"/>
        </w:rPr>
        <w:t>” (Tremain 2006, 192). At a metaphilosophical level, she concludes that</w:t>
      </w:r>
    </w:p>
    <w:p w14:paraId="1B258FD2" w14:textId="77777777" w:rsidR="00C04512" w:rsidRPr="00107FB0" w:rsidRDefault="00C04512" w:rsidP="00C04512">
      <w:pPr>
        <w:ind w:left="720"/>
        <w:rPr>
          <w:sz w:val="16"/>
        </w:rPr>
      </w:pPr>
      <w:r w:rsidRPr="0029029C">
        <w:rPr>
          <w:rStyle w:val="StyleUnderline"/>
        </w:rPr>
        <w:t xml:space="preserve">The agenda for a critical Disability Studies movement, furthermore, should be to </w:t>
      </w:r>
      <w:r w:rsidRPr="00436739">
        <w:rPr>
          <w:rStyle w:val="Emphasis"/>
        </w:rPr>
        <w:t>articulate</w:t>
      </w:r>
      <w:r w:rsidRPr="0029029C">
        <w:rPr>
          <w:rStyle w:val="StyleUnderline"/>
        </w:rPr>
        <w:t xml:space="preserve"> the </w:t>
      </w:r>
      <w:r w:rsidRPr="00436739">
        <w:rPr>
          <w:rStyle w:val="Emphasis"/>
        </w:rPr>
        <w:t>disciplinary character</w:t>
      </w:r>
      <w:r w:rsidRPr="0029029C">
        <w:rPr>
          <w:rStyle w:val="StyleUnderline"/>
        </w:rPr>
        <w:t xml:space="preserve"> of that identity</w:t>
      </w:r>
      <w:r w:rsidRPr="00107FB0">
        <w:rPr>
          <w:sz w:val="16"/>
        </w:rPr>
        <w:t>, that is, articulate the way that disability has been naturalized as impairment by identifying the constitutive mechanisms to truth and knowledge within scientific and social discourses, policy, and medico-legal practice that have produced that continent discursive object and continue to amplify its regularity effects.</w:t>
      </w:r>
    </w:p>
    <w:p w14:paraId="0B0B273C" w14:textId="77777777" w:rsidR="00C04512" w:rsidRPr="00107FB0" w:rsidRDefault="00C04512" w:rsidP="00C04512">
      <w:pPr>
        <w:ind w:left="720"/>
        <w:rPr>
          <w:sz w:val="16"/>
        </w:rPr>
      </w:pPr>
      <w:r w:rsidRPr="00107FB0">
        <w:rPr>
          <w:sz w:val="16"/>
        </w:rPr>
        <w:t>(Tremain 2006, 194)</w:t>
      </w:r>
    </w:p>
    <w:p w14:paraId="45ECE843" w14:textId="77777777" w:rsidR="00C04512" w:rsidRPr="00107FB0" w:rsidRDefault="00C04512" w:rsidP="00C04512">
      <w:pPr>
        <w:rPr>
          <w:sz w:val="16"/>
        </w:rPr>
      </w:pPr>
      <w:r w:rsidRPr="0029029C">
        <w:rPr>
          <w:rStyle w:val="StyleUnderline"/>
        </w:rPr>
        <w:t>Tremain’s account does have a meliorative</w:t>
      </w:r>
      <w:r w:rsidRPr="00107FB0">
        <w:rPr>
          <w:sz w:val="16"/>
        </w:rPr>
        <w:t xml:space="preserve"> </w:t>
      </w:r>
      <w:r w:rsidRPr="00436739">
        <w:rPr>
          <w:rStyle w:val="Emphasis"/>
        </w:rPr>
        <w:t>aspect</w:t>
      </w:r>
      <w:r w:rsidRPr="00107FB0">
        <w:rPr>
          <w:sz w:val="16"/>
        </w:rPr>
        <w:t xml:space="preserve"> insofar as the resistance built from a genealogical analysis could cause redefinition and resistance to dominate powers. </w:t>
      </w:r>
      <w:r w:rsidRPr="00C04512">
        <w:rPr>
          <w:rStyle w:val="StyleUnderline"/>
          <w:highlight w:val="green"/>
        </w:rPr>
        <w:t>This</w:t>
      </w:r>
      <w:r w:rsidRPr="0029029C">
        <w:rPr>
          <w:rStyle w:val="StyleUnderline"/>
        </w:rPr>
        <w:t xml:space="preserve">, however, </w:t>
      </w:r>
      <w:r w:rsidRPr="00C04512">
        <w:rPr>
          <w:rStyle w:val="StyleUnderline"/>
          <w:highlight w:val="green"/>
        </w:rPr>
        <w:t xml:space="preserve">has </w:t>
      </w:r>
      <w:r w:rsidRPr="00C04512">
        <w:rPr>
          <w:rStyle w:val="Emphasis"/>
          <w:highlight w:val="green"/>
        </w:rPr>
        <w:t>little</w:t>
      </w:r>
      <w:r w:rsidRPr="00C04512">
        <w:rPr>
          <w:sz w:val="16"/>
          <w:highlight w:val="green"/>
        </w:rPr>
        <w:t xml:space="preserve"> </w:t>
      </w:r>
      <w:r w:rsidRPr="00C04512">
        <w:rPr>
          <w:rStyle w:val="StyleUnderline"/>
          <w:highlight w:val="green"/>
        </w:rPr>
        <w:t>meliorative power</w:t>
      </w:r>
      <w:r w:rsidRPr="0029029C">
        <w:rPr>
          <w:rStyle w:val="StyleUnderline"/>
        </w:rPr>
        <w:t xml:space="preserve"> for</w:t>
      </w:r>
      <w:r w:rsidRPr="00107FB0">
        <w:rPr>
          <w:sz w:val="16"/>
        </w:rPr>
        <w:t xml:space="preserve"> </w:t>
      </w:r>
      <w:r w:rsidRPr="00436739">
        <w:rPr>
          <w:rStyle w:val="Emphasis"/>
        </w:rPr>
        <w:t>immediate problems</w:t>
      </w:r>
      <w:r w:rsidRPr="0029029C">
        <w:rPr>
          <w:rStyle w:val="StyleUnderline"/>
        </w:rPr>
        <w:t xml:space="preserve">. Her </w:t>
      </w:r>
      <w:r w:rsidRPr="00C04512">
        <w:rPr>
          <w:rStyle w:val="StyleUnderline"/>
          <w:highlight w:val="green"/>
        </w:rPr>
        <w:t>focus</w:t>
      </w:r>
      <w:r w:rsidRPr="0029029C">
        <w:rPr>
          <w:rStyle w:val="StyleUnderline"/>
        </w:rPr>
        <w:t xml:space="preserve"> remains at a level that</w:t>
      </w:r>
      <w:r w:rsidRPr="00107FB0">
        <w:rPr>
          <w:sz w:val="16"/>
        </w:rPr>
        <w:t xml:space="preserve"> </w:t>
      </w:r>
      <w:r w:rsidRPr="00C04512">
        <w:rPr>
          <w:rStyle w:val="Emphasis"/>
          <w:highlight w:val="green"/>
        </w:rPr>
        <w:t>defines</w:t>
      </w:r>
      <w:r w:rsidRPr="00107FB0">
        <w:rPr>
          <w:sz w:val="16"/>
        </w:rPr>
        <w:t xml:space="preserve"> (albeit in a Foucaultian, genealogical manner) </w:t>
      </w:r>
      <w:r w:rsidRPr="00C04512">
        <w:rPr>
          <w:rStyle w:val="Emphasis"/>
          <w:highlight w:val="green"/>
        </w:rPr>
        <w:t>disability</w:t>
      </w:r>
      <w:r w:rsidRPr="00C04512">
        <w:rPr>
          <w:sz w:val="16"/>
          <w:highlight w:val="green"/>
        </w:rPr>
        <w:t xml:space="preserve"> </w:t>
      </w:r>
      <w:r w:rsidRPr="00C04512">
        <w:rPr>
          <w:rStyle w:val="StyleUnderline"/>
          <w:highlight w:val="green"/>
        </w:rPr>
        <w:t>and</w:t>
      </w:r>
      <w:r w:rsidRPr="00C04512">
        <w:rPr>
          <w:sz w:val="16"/>
          <w:highlight w:val="green"/>
        </w:rPr>
        <w:t xml:space="preserve"> </w:t>
      </w:r>
      <w:r w:rsidRPr="00C04512">
        <w:rPr>
          <w:rStyle w:val="Emphasis"/>
          <w:highlight w:val="green"/>
        </w:rPr>
        <w:t>justifies</w:t>
      </w:r>
      <w:r w:rsidRPr="00436739">
        <w:rPr>
          <w:rStyle w:val="Emphasis"/>
        </w:rPr>
        <w:t xml:space="preserve"> the </w:t>
      </w:r>
      <w:r w:rsidRPr="00C04512">
        <w:rPr>
          <w:rStyle w:val="Emphasis"/>
          <w:highlight w:val="green"/>
        </w:rPr>
        <w:t>investigation</w:t>
      </w:r>
      <w:r w:rsidRPr="00436739">
        <w:rPr>
          <w:rStyle w:val="Emphasis"/>
        </w:rPr>
        <w:t xml:space="preserve"> and understanding</w:t>
      </w:r>
      <w:r w:rsidRPr="00107FB0">
        <w:rPr>
          <w:sz w:val="16"/>
        </w:rPr>
        <w:t xml:space="preserve"> </w:t>
      </w:r>
      <w:r w:rsidRPr="0029029C">
        <w:rPr>
          <w:rStyle w:val="StyleUnderline"/>
        </w:rPr>
        <w:t>of disability</w:t>
      </w:r>
      <w:r w:rsidRPr="00107FB0">
        <w:rPr>
          <w:sz w:val="16"/>
        </w:rPr>
        <w:t xml:space="preserve"> </w:t>
      </w:r>
      <w:r w:rsidRPr="00436739">
        <w:rPr>
          <w:rStyle w:val="Emphasis"/>
        </w:rPr>
        <w:t>within philosophical discourse</w:t>
      </w:r>
      <w:r w:rsidRPr="00107FB0">
        <w:rPr>
          <w:sz w:val="16"/>
        </w:rPr>
        <w:t xml:space="preserve"> (Tremain 2017, 21ff). As I have argued, </w:t>
      </w:r>
      <w:r w:rsidRPr="00C04512">
        <w:rPr>
          <w:rStyle w:val="Emphasis"/>
          <w:highlight w:val="green"/>
        </w:rPr>
        <w:t>Dewey’s denormalization</w:t>
      </w:r>
      <w:r w:rsidRPr="00C04512">
        <w:rPr>
          <w:sz w:val="16"/>
          <w:highlight w:val="green"/>
        </w:rPr>
        <w:t xml:space="preserve"> </w:t>
      </w:r>
      <w:r w:rsidRPr="00C04512">
        <w:rPr>
          <w:rStyle w:val="StyleUnderline"/>
          <w:highlight w:val="green"/>
        </w:rPr>
        <w:t>of ability</w:t>
      </w:r>
      <w:r w:rsidRPr="00C04512">
        <w:rPr>
          <w:sz w:val="16"/>
          <w:highlight w:val="green"/>
        </w:rPr>
        <w:t xml:space="preserve"> </w:t>
      </w:r>
      <w:r w:rsidRPr="00C04512">
        <w:rPr>
          <w:rStyle w:val="Emphasis"/>
          <w:highlight w:val="green"/>
        </w:rPr>
        <w:t>already does this</w:t>
      </w:r>
      <w:r w:rsidRPr="00C04512">
        <w:rPr>
          <w:sz w:val="16"/>
          <w:highlight w:val="green"/>
        </w:rPr>
        <w:t xml:space="preserve"> </w:t>
      </w:r>
      <w:r w:rsidRPr="00C04512">
        <w:rPr>
          <w:rStyle w:val="StyleUnderline"/>
          <w:highlight w:val="green"/>
        </w:rPr>
        <w:t>but</w:t>
      </w:r>
      <w:r w:rsidRPr="00C04512">
        <w:rPr>
          <w:sz w:val="16"/>
          <w:highlight w:val="green"/>
        </w:rPr>
        <w:t xml:space="preserve"> </w:t>
      </w:r>
      <w:r w:rsidRPr="00C04512">
        <w:rPr>
          <w:rStyle w:val="Emphasis"/>
          <w:highlight w:val="green"/>
        </w:rPr>
        <w:t>holds open meliorative possibilities</w:t>
      </w:r>
      <w:r w:rsidRPr="00107FB0">
        <w:rPr>
          <w:sz w:val="16"/>
        </w:rPr>
        <w:t xml:space="preserve">. Further, </w:t>
      </w:r>
      <w:r w:rsidRPr="00C04512">
        <w:rPr>
          <w:rStyle w:val="StyleUnderline"/>
          <w:highlight w:val="green"/>
        </w:rPr>
        <w:t>Tremain’s</w:t>
      </w:r>
      <w:r w:rsidRPr="0029029C">
        <w:rPr>
          <w:rStyle w:val="StyleUnderline"/>
        </w:rPr>
        <w:t xml:space="preserve"> analysis demonstrates the potential</w:t>
      </w:r>
      <w:r w:rsidRPr="00107FB0">
        <w:rPr>
          <w:sz w:val="16"/>
        </w:rPr>
        <w:t xml:space="preserve"> </w:t>
      </w:r>
      <w:r w:rsidRPr="00436739">
        <w:rPr>
          <w:rStyle w:val="Emphasis"/>
        </w:rPr>
        <w:t>power</w:t>
      </w:r>
      <w:r w:rsidRPr="00107FB0">
        <w:rPr>
          <w:sz w:val="16"/>
        </w:rPr>
        <w:t xml:space="preserve"> </w:t>
      </w:r>
      <w:r w:rsidRPr="0029029C">
        <w:rPr>
          <w:rStyle w:val="StyleUnderline"/>
        </w:rPr>
        <w:t>of</w:t>
      </w:r>
      <w:r w:rsidRPr="00107FB0">
        <w:rPr>
          <w:sz w:val="16"/>
        </w:rPr>
        <w:t xml:space="preserve"> </w:t>
      </w:r>
      <w:r w:rsidRPr="00436739">
        <w:rPr>
          <w:rStyle w:val="Emphasis"/>
        </w:rPr>
        <w:t>methodological pluralism</w:t>
      </w:r>
      <w:r w:rsidRPr="00107FB0">
        <w:rPr>
          <w:sz w:val="16"/>
        </w:rPr>
        <w:t xml:space="preserve">. I say this because </w:t>
      </w:r>
      <w:r w:rsidRPr="0029029C">
        <w:rPr>
          <w:rStyle w:val="StyleUnderline"/>
        </w:rPr>
        <w:t xml:space="preserve">her </w:t>
      </w:r>
      <w:r w:rsidRPr="00C04512">
        <w:rPr>
          <w:rStyle w:val="StyleUnderline"/>
          <w:highlight w:val="green"/>
        </w:rPr>
        <w:t>analysis is</w:t>
      </w:r>
      <w:r w:rsidRPr="00C04512">
        <w:rPr>
          <w:sz w:val="16"/>
          <w:highlight w:val="green"/>
        </w:rPr>
        <w:t xml:space="preserve"> </w:t>
      </w:r>
      <w:r w:rsidRPr="00C04512">
        <w:rPr>
          <w:rStyle w:val="Emphasis"/>
          <w:highlight w:val="green"/>
        </w:rPr>
        <w:t>not wrong</w:t>
      </w:r>
      <w:r w:rsidRPr="00436739">
        <w:rPr>
          <w:rStyle w:val="Emphasis"/>
        </w:rPr>
        <w:t xml:space="preserve"> nor unwarranted</w:t>
      </w:r>
      <w:r w:rsidRPr="0029029C">
        <w:rPr>
          <w:rStyle w:val="StyleUnderline"/>
        </w:rPr>
        <w:t xml:space="preserve">. </w:t>
      </w:r>
      <w:r w:rsidRPr="00C04512">
        <w:rPr>
          <w:rStyle w:val="Emphasis"/>
          <w:highlight w:val="green"/>
        </w:rPr>
        <w:t>Instead</w:t>
      </w:r>
      <w:r w:rsidRPr="00C04512">
        <w:rPr>
          <w:rStyle w:val="StyleUnderline"/>
          <w:highlight w:val="green"/>
        </w:rPr>
        <w:t>, to claim</w:t>
      </w:r>
      <w:r w:rsidRPr="0029029C">
        <w:rPr>
          <w:rStyle w:val="StyleUnderline"/>
        </w:rPr>
        <w:t xml:space="preserve"> that </w:t>
      </w:r>
      <w:r w:rsidRPr="00C04512">
        <w:rPr>
          <w:rStyle w:val="StyleUnderline"/>
          <w:highlight w:val="green"/>
        </w:rPr>
        <w:t>it is the</w:t>
      </w:r>
      <w:r w:rsidRPr="00C04512">
        <w:rPr>
          <w:sz w:val="16"/>
          <w:highlight w:val="green"/>
        </w:rPr>
        <w:t xml:space="preserve"> </w:t>
      </w:r>
      <w:r w:rsidRPr="00C04512">
        <w:rPr>
          <w:rStyle w:val="Emphasis"/>
          <w:highlight w:val="green"/>
        </w:rPr>
        <w:t>only</w:t>
      </w:r>
      <w:r w:rsidRPr="00C04512">
        <w:rPr>
          <w:sz w:val="16"/>
          <w:highlight w:val="green"/>
        </w:rPr>
        <w:t xml:space="preserve"> </w:t>
      </w:r>
      <w:r w:rsidRPr="00C04512">
        <w:rPr>
          <w:rStyle w:val="StyleUnderline"/>
          <w:highlight w:val="green"/>
        </w:rPr>
        <w:t>analysis is</w:t>
      </w:r>
      <w:r w:rsidRPr="0029029C">
        <w:rPr>
          <w:rStyle w:val="StyleUnderline"/>
        </w:rPr>
        <w:t xml:space="preserve"> the </w:t>
      </w:r>
      <w:r w:rsidRPr="00C04512">
        <w:rPr>
          <w:rStyle w:val="Emphasis"/>
          <w:highlight w:val="green"/>
        </w:rPr>
        <w:t>unwarranted</w:t>
      </w:r>
      <w:r w:rsidRPr="0029029C">
        <w:rPr>
          <w:rStyle w:val="StyleUnderline"/>
        </w:rPr>
        <w:t xml:space="preserve"> move. The genealogical approach </w:t>
      </w:r>
      <w:r w:rsidRPr="00C04512">
        <w:rPr>
          <w:rStyle w:val="StyleUnderline"/>
          <w:highlight w:val="green"/>
        </w:rPr>
        <w:t>takes</w:t>
      </w:r>
      <w:r w:rsidRPr="0029029C">
        <w:rPr>
          <w:rStyle w:val="StyleUnderline"/>
        </w:rPr>
        <w:t xml:space="preserve"> on </w:t>
      </w:r>
      <w:r w:rsidRPr="00C04512">
        <w:rPr>
          <w:rStyle w:val="Emphasis"/>
          <w:highlight w:val="green"/>
        </w:rPr>
        <w:t>one</w:t>
      </w:r>
      <w:r w:rsidRPr="00436739">
        <w:rPr>
          <w:rStyle w:val="Emphasis"/>
        </w:rPr>
        <w:t xml:space="preserve"> particular </w:t>
      </w:r>
      <w:r w:rsidRPr="00C04512">
        <w:rPr>
          <w:rStyle w:val="Emphasis"/>
          <w:highlight w:val="green"/>
        </w:rPr>
        <w:t>problem</w:t>
      </w:r>
      <w:r w:rsidRPr="00C04512">
        <w:rPr>
          <w:rStyle w:val="StyleUnderline"/>
          <w:highlight w:val="green"/>
        </w:rPr>
        <w:t xml:space="preserve">—and </w:t>
      </w:r>
      <w:r w:rsidRPr="00C04512">
        <w:rPr>
          <w:rStyle w:val="Emphasis"/>
          <w:highlight w:val="green"/>
        </w:rPr>
        <w:t>ignores many</w:t>
      </w:r>
      <w:r w:rsidRPr="00107FB0">
        <w:rPr>
          <w:sz w:val="16"/>
        </w:rPr>
        <w:t xml:space="preserve"> of the </w:t>
      </w:r>
      <w:r w:rsidRPr="00436739">
        <w:rPr>
          <w:rStyle w:val="Emphasis"/>
        </w:rPr>
        <w:t>other practical problems</w:t>
      </w:r>
      <w:r w:rsidRPr="0029029C">
        <w:rPr>
          <w:rStyle w:val="StyleUnderline"/>
        </w:rPr>
        <w:t xml:space="preserve">. For example, where we have systems that prevent disabled persons from </w:t>
      </w:r>
      <w:r w:rsidRPr="00436739">
        <w:rPr>
          <w:rStyle w:val="Emphasis"/>
        </w:rPr>
        <w:t>having access</w:t>
      </w:r>
      <w:r w:rsidRPr="0029029C">
        <w:rPr>
          <w:rStyle w:val="StyleUnderline"/>
        </w:rPr>
        <w:t xml:space="preserve">, we can articulate the problematic situation </w:t>
      </w:r>
      <w:r w:rsidRPr="00436739">
        <w:rPr>
          <w:rStyle w:val="Emphasis"/>
        </w:rPr>
        <w:t>as Tremain does</w:t>
      </w:r>
      <w:r w:rsidRPr="0029029C">
        <w:rPr>
          <w:rStyle w:val="StyleUnderline"/>
        </w:rPr>
        <w:t>. This answers a</w:t>
      </w:r>
      <w:r w:rsidRPr="00107FB0">
        <w:rPr>
          <w:sz w:val="16"/>
        </w:rPr>
        <w:t xml:space="preserve"> </w:t>
      </w:r>
      <w:r w:rsidRPr="00436739">
        <w:rPr>
          <w:rStyle w:val="Emphasis"/>
        </w:rPr>
        <w:t>specific question</w:t>
      </w:r>
      <w:r w:rsidRPr="00107FB0">
        <w:rPr>
          <w:sz w:val="16"/>
        </w:rPr>
        <w:t xml:space="preserve"> </w:t>
      </w:r>
      <w:r w:rsidRPr="0029029C">
        <w:rPr>
          <w:rStyle w:val="StyleUnderline"/>
        </w:rPr>
        <w:t xml:space="preserve">but </w:t>
      </w:r>
      <w:r w:rsidRPr="00C04512">
        <w:rPr>
          <w:rStyle w:val="StyleUnderline"/>
          <w:highlight w:val="green"/>
        </w:rPr>
        <w:t>in</w:t>
      </w:r>
      <w:r w:rsidRPr="0029029C">
        <w:rPr>
          <w:rStyle w:val="StyleUnderline"/>
        </w:rPr>
        <w:t xml:space="preserve"> the case of</w:t>
      </w:r>
      <w:r w:rsidRPr="00107FB0">
        <w:rPr>
          <w:sz w:val="16"/>
        </w:rPr>
        <w:t xml:space="preserve"> </w:t>
      </w:r>
      <w:r w:rsidRPr="00C04512">
        <w:rPr>
          <w:rStyle w:val="Emphasis"/>
          <w:highlight w:val="green"/>
        </w:rPr>
        <w:t>building</w:t>
      </w:r>
      <w:r w:rsidRPr="00436739">
        <w:rPr>
          <w:rStyle w:val="Emphasis"/>
        </w:rPr>
        <w:t xml:space="preserve"> social </w:t>
      </w:r>
      <w:r w:rsidRPr="00C04512">
        <w:rPr>
          <w:rStyle w:val="Emphasis"/>
          <w:highlight w:val="green"/>
        </w:rPr>
        <w:t>infrastructure</w:t>
      </w:r>
      <w:r w:rsidRPr="00C04512">
        <w:rPr>
          <w:sz w:val="16"/>
          <w:highlight w:val="green"/>
        </w:rPr>
        <w:t xml:space="preserve"> </w:t>
      </w:r>
      <w:r w:rsidRPr="00C04512">
        <w:rPr>
          <w:rStyle w:val="StyleUnderline"/>
          <w:highlight w:val="green"/>
        </w:rPr>
        <w:t>or providing</w:t>
      </w:r>
      <w:r w:rsidRPr="00107FB0">
        <w:rPr>
          <w:sz w:val="16"/>
        </w:rPr>
        <w:t xml:space="preserve"> for </w:t>
      </w:r>
      <w:r w:rsidRPr="00C04512">
        <w:rPr>
          <w:rStyle w:val="Emphasis"/>
          <w:highlight w:val="green"/>
        </w:rPr>
        <w:t>educatio</w:t>
      </w:r>
      <w:r w:rsidRPr="00187E3D">
        <w:rPr>
          <w:rStyle w:val="StyleUnderline"/>
        </w:rPr>
        <w:t>nal access</w:t>
      </w:r>
      <w:r w:rsidRPr="0029029C">
        <w:rPr>
          <w:rStyle w:val="StyleUnderline"/>
        </w:rPr>
        <w:t xml:space="preserve">, </w:t>
      </w:r>
      <w:r w:rsidRPr="00C04512">
        <w:rPr>
          <w:rStyle w:val="StyleUnderline"/>
          <w:highlight w:val="green"/>
        </w:rPr>
        <w:t>articulating</w:t>
      </w:r>
      <w:r w:rsidRPr="0029029C">
        <w:rPr>
          <w:rStyle w:val="StyleUnderline"/>
        </w:rPr>
        <w:t xml:space="preserve"> the</w:t>
      </w:r>
      <w:r w:rsidRPr="00107FB0">
        <w:rPr>
          <w:sz w:val="16"/>
        </w:rPr>
        <w:t xml:space="preserve"> </w:t>
      </w:r>
      <w:r w:rsidRPr="00436739">
        <w:rPr>
          <w:rStyle w:val="Emphasis"/>
        </w:rPr>
        <w:t>indeterminate situations</w:t>
      </w:r>
      <w:r w:rsidRPr="00107FB0">
        <w:rPr>
          <w:sz w:val="16"/>
        </w:rPr>
        <w:t xml:space="preserve"> </w:t>
      </w:r>
      <w:r w:rsidRPr="0029029C">
        <w:rPr>
          <w:rStyle w:val="StyleUnderline"/>
        </w:rPr>
        <w:t xml:space="preserve">into </w:t>
      </w:r>
      <w:r w:rsidRPr="00C04512">
        <w:rPr>
          <w:rStyle w:val="StyleUnderline"/>
          <w:highlight w:val="green"/>
        </w:rPr>
        <w:t>a</w:t>
      </w:r>
      <w:r w:rsidRPr="00C04512">
        <w:rPr>
          <w:sz w:val="16"/>
          <w:highlight w:val="green"/>
        </w:rPr>
        <w:t xml:space="preserve"> </w:t>
      </w:r>
      <w:r w:rsidRPr="00C04512">
        <w:rPr>
          <w:rStyle w:val="Emphasis"/>
          <w:highlight w:val="green"/>
        </w:rPr>
        <w:t>problem</w:t>
      </w:r>
      <w:r w:rsidRPr="00107FB0">
        <w:rPr>
          <w:sz w:val="16"/>
        </w:rPr>
        <w:t xml:space="preserve"> </w:t>
      </w:r>
      <w:r w:rsidRPr="0029029C">
        <w:rPr>
          <w:rStyle w:val="StyleUnderline"/>
        </w:rPr>
        <w:t xml:space="preserve">as she does </w:t>
      </w:r>
      <w:r w:rsidRPr="00C04512">
        <w:rPr>
          <w:rStyle w:val="StyleUnderline"/>
          <w:highlight w:val="green"/>
        </w:rPr>
        <w:t>is</w:t>
      </w:r>
      <w:r w:rsidRPr="00C04512">
        <w:rPr>
          <w:sz w:val="16"/>
          <w:highlight w:val="green"/>
        </w:rPr>
        <w:t xml:space="preserve"> </w:t>
      </w:r>
      <w:r w:rsidRPr="00C04512">
        <w:rPr>
          <w:rStyle w:val="Emphasis"/>
          <w:highlight w:val="green"/>
        </w:rPr>
        <w:t>less helpful</w:t>
      </w:r>
      <w:r w:rsidRPr="0029029C">
        <w:rPr>
          <w:rStyle w:val="StyleUnderline"/>
        </w:rPr>
        <w:t>. Allowing</w:t>
      </w:r>
      <w:r w:rsidRPr="00107FB0">
        <w:rPr>
          <w:sz w:val="16"/>
        </w:rPr>
        <w:t xml:space="preserve"> for </w:t>
      </w:r>
      <w:r w:rsidRPr="00C04512">
        <w:rPr>
          <w:rStyle w:val="Emphasis"/>
          <w:highlight w:val="green"/>
        </w:rPr>
        <w:t>multiple method</w:t>
      </w:r>
      <w:r w:rsidRPr="00187E3D">
        <w:rPr>
          <w:rStyle w:val="StyleUnderline"/>
        </w:rPr>
        <w:t>ologie</w:t>
      </w:r>
      <w:r w:rsidRPr="00C04512">
        <w:rPr>
          <w:rStyle w:val="Emphasis"/>
          <w:highlight w:val="green"/>
        </w:rPr>
        <w:t>s</w:t>
      </w:r>
      <w:r w:rsidRPr="00C04512">
        <w:rPr>
          <w:rStyle w:val="StyleUnderline"/>
          <w:highlight w:val="green"/>
        </w:rPr>
        <w:t xml:space="preserve"> allows </w:t>
      </w:r>
      <w:r w:rsidRPr="00C04512">
        <w:rPr>
          <w:rStyle w:val="Emphasis"/>
          <w:highlight w:val="green"/>
        </w:rPr>
        <w:t>melioration</w:t>
      </w:r>
      <w:r w:rsidRPr="00107FB0">
        <w:rPr>
          <w:sz w:val="16"/>
        </w:rPr>
        <w:t xml:space="preserve"> </w:t>
      </w:r>
      <w:r w:rsidRPr="0029029C">
        <w:rPr>
          <w:rStyle w:val="StyleUnderline"/>
        </w:rPr>
        <w:t>in the</w:t>
      </w:r>
      <w:r w:rsidRPr="00107FB0">
        <w:rPr>
          <w:sz w:val="16"/>
        </w:rPr>
        <w:t xml:space="preserve"> </w:t>
      </w:r>
      <w:r w:rsidRPr="00436739">
        <w:rPr>
          <w:rStyle w:val="Emphasis"/>
        </w:rPr>
        <w:t>immediate and local way</w:t>
      </w:r>
      <w:r w:rsidRPr="00107FB0">
        <w:rPr>
          <w:sz w:val="16"/>
        </w:rPr>
        <w:t xml:space="preserve"> </w:t>
      </w:r>
      <w:r w:rsidRPr="0029029C">
        <w:rPr>
          <w:rStyle w:val="StyleUnderline"/>
        </w:rPr>
        <w:t>while holding open the</w:t>
      </w:r>
      <w:r w:rsidRPr="00107FB0">
        <w:rPr>
          <w:sz w:val="16"/>
        </w:rPr>
        <w:t xml:space="preserve"> </w:t>
      </w:r>
      <w:r w:rsidRPr="00436739">
        <w:rPr>
          <w:rStyle w:val="Emphasis"/>
        </w:rPr>
        <w:t>possibilities</w:t>
      </w:r>
      <w:r w:rsidRPr="00107FB0">
        <w:rPr>
          <w:sz w:val="16"/>
        </w:rPr>
        <w:t xml:space="preserve"> </w:t>
      </w:r>
      <w:r w:rsidRPr="0029029C">
        <w:rPr>
          <w:rStyle w:val="StyleUnderline"/>
        </w:rPr>
        <w:t>for the</w:t>
      </w:r>
      <w:r w:rsidRPr="00107FB0">
        <w:rPr>
          <w:sz w:val="16"/>
        </w:rPr>
        <w:t xml:space="preserve"> </w:t>
      </w:r>
      <w:r w:rsidRPr="00436739">
        <w:rPr>
          <w:rStyle w:val="Emphasis"/>
        </w:rPr>
        <w:t>reconstruction of systems as Foucauldian philosophic might allow</w:t>
      </w:r>
      <w:r w:rsidRPr="0029029C">
        <w:rPr>
          <w:rStyle w:val="StyleUnderline"/>
        </w:rPr>
        <w:t>. The Foucauldian account does</w:t>
      </w:r>
      <w:r w:rsidRPr="00107FB0">
        <w:rPr>
          <w:sz w:val="16"/>
        </w:rPr>
        <w:t xml:space="preserve"> </w:t>
      </w:r>
      <w:r w:rsidRPr="00436739">
        <w:rPr>
          <w:rStyle w:val="Emphasis"/>
        </w:rPr>
        <w:t>real work</w:t>
      </w:r>
      <w:r w:rsidRPr="00107FB0">
        <w:rPr>
          <w:sz w:val="16"/>
        </w:rPr>
        <w:t xml:space="preserve"> on understanding the development of the concepts we employ and potentially shines a light on a number of ways oppression occurs </w:t>
      </w:r>
      <w:r w:rsidRPr="0029029C">
        <w:rPr>
          <w:rStyle w:val="StyleUnderline"/>
        </w:rPr>
        <w:t>but by</w:t>
      </w:r>
      <w:r w:rsidRPr="00107FB0">
        <w:rPr>
          <w:sz w:val="16"/>
        </w:rPr>
        <w:t xml:space="preserve"> </w:t>
      </w:r>
      <w:r w:rsidRPr="00436739">
        <w:rPr>
          <w:rStyle w:val="Emphasis"/>
        </w:rPr>
        <w:t>excluding</w:t>
      </w:r>
      <w:r w:rsidRPr="00107FB0">
        <w:rPr>
          <w:sz w:val="16"/>
        </w:rPr>
        <w:t xml:space="preserve"> many </w:t>
      </w:r>
      <w:r w:rsidRPr="00436739">
        <w:rPr>
          <w:rStyle w:val="Emphasis"/>
        </w:rPr>
        <w:t>other methodologies</w:t>
      </w:r>
      <w:r w:rsidRPr="0029029C">
        <w:rPr>
          <w:rStyle w:val="StyleUnderline"/>
        </w:rPr>
        <w:t>, real</w:t>
      </w:r>
      <w:r w:rsidRPr="00107FB0">
        <w:rPr>
          <w:sz w:val="16"/>
        </w:rPr>
        <w:t xml:space="preserve"> </w:t>
      </w:r>
      <w:r w:rsidRPr="00436739">
        <w:rPr>
          <w:rStyle w:val="Emphasis"/>
        </w:rPr>
        <w:t>meliorative possibilities</w:t>
      </w:r>
      <w:r w:rsidRPr="00107FB0">
        <w:rPr>
          <w:sz w:val="16"/>
        </w:rPr>
        <w:t xml:space="preserve"> </w:t>
      </w:r>
      <w:r w:rsidRPr="0029029C">
        <w:rPr>
          <w:rStyle w:val="StyleUnderline"/>
        </w:rPr>
        <w:t>are</w:t>
      </w:r>
      <w:r w:rsidRPr="00107FB0">
        <w:rPr>
          <w:sz w:val="16"/>
        </w:rPr>
        <w:t xml:space="preserve"> </w:t>
      </w:r>
      <w:r w:rsidRPr="00436739">
        <w:rPr>
          <w:rStyle w:val="Emphasis"/>
        </w:rPr>
        <w:t>precluded</w:t>
      </w:r>
      <w:r w:rsidRPr="00107FB0">
        <w:rPr>
          <w:sz w:val="16"/>
        </w:rPr>
        <w:t>.</w:t>
      </w:r>
    </w:p>
    <w:p w14:paraId="2C972669" w14:textId="77777777" w:rsidR="00C04512" w:rsidRPr="00107FB0" w:rsidRDefault="00C04512" w:rsidP="00C04512">
      <w:pPr>
        <w:rPr>
          <w:sz w:val="16"/>
        </w:rPr>
      </w:pPr>
      <w:r w:rsidRPr="00107FB0">
        <w:rPr>
          <w:sz w:val="16"/>
        </w:rPr>
        <w:t>Elizabeth Barnes argues that being disabled is “a way of being a minority” and that bodily differences are mere differences and not necessarily bad differences (Barnes 2016, 54ff). On the mere-difference view, Barnes is clear that disability is not universally a bad but rather a social construction. Just as being a racial minority in a discriminatory society involves bad consequences, there is suffering involved for disabled people in an ableist society. But that suffering is socially constructed. Her comparison is that it is suffering involved with being a “victim of domestic violence, being a refugee, [and] being an addict” but that each of those involves a social construction (Barnes 2016, 53). The victim of violence is not a victim because of the essence of that individual but instead because they found themselves in a social world where they experienced trauma and violence. A different social environment would potentially result in different outcomes.</w:t>
      </w:r>
    </w:p>
    <w:p w14:paraId="3DA95C57" w14:textId="77777777" w:rsidR="00C04512" w:rsidRPr="00107FB0" w:rsidRDefault="00C04512" w:rsidP="00C04512">
      <w:pPr>
        <w:rPr>
          <w:sz w:val="16"/>
        </w:rPr>
      </w:pPr>
      <w:r w:rsidRPr="00107FB0">
        <w:rPr>
          <w:sz w:val="16"/>
        </w:rPr>
        <w:t>I am very sympathetic to Barnes’ account. Yet, in order for her to make the argument she makes, she leaves out psychological and emotional disability. This is because her argument (rightly) demands that we take the testimony of people seriously. When a disabled person makes claims about their experiences—including that of disability pride—we should take them seriously. Yet, many if not most, disabilities come with complex social consequences that have emotional, intellectual, as well as physical consequences. Victims of ableism—much like the victims of trauma—have issues such as depression, PTSD, and other emotional and behavioral problems that make it difficult to draw a neat line between the old dichotomy of mind and body. Here, the methodological pluralism I suggest has an answer. Methodological pluralism keeps the door open to other methods while acknowledging the real melioristic possibilities of inquiries. It acknowledges that inquiry is about a specific situation. Thus, Barnes is correct insofar as her inquiry is about a specific situation. What my account allows for are other meaningful and meliorative inquiries where they are appropriate. In the case of Barnes, I think that my suggestion does not invalidate her work as her contribution seeks to improve the life (or as I would say, meliorate) the real social conditions of suffering.</w:t>
      </w:r>
    </w:p>
    <w:p w14:paraId="25485969" w14:textId="77777777" w:rsidR="00C04512" w:rsidRPr="00107FB0" w:rsidRDefault="00C04512" w:rsidP="00C04512">
      <w:pPr>
        <w:rPr>
          <w:sz w:val="16"/>
        </w:rPr>
      </w:pPr>
      <w:r w:rsidRPr="00107FB0">
        <w:rPr>
          <w:sz w:val="16"/>
        </w:rPr>
        <w:lastRenderedPageBreak/>
        <w:t xml:space="preserve">The knot is more complex, as we have seen. Even given my limited explanation of models of disability above, I think it is obvious that </w:t>
      </w:r>
      <w:r w:rsidRPr="008E73B3">
        <w:rPr>
          <w:rStyle w:val="StyleUnderline"/>
        </w:rPr>
        <w:t>there are</w:t>
      </w:r>
      <w:r w:rsidRPr="00107FB0">
        <w:rPr>
          <w:sz w:val="16"/>
        </w:rPr>
        <w:t xml:space="preserve"> </w:t>
      </w:r>
      <w:r w:rsidRPr="00436739">
        <w:rPr>
          <w:rStyle w:val="Emphasis"/>
        </w:rPr>
        <w:t>benefits and drawbacks</w:t>
      </w:r>
      <w:r w:rsidRPr="00107FB0">
        <w:rPr>
          <w:sz w:val="16"/>
        </w:rPr>
        <w:t xml:space="preserve"> </w:t>
      </w:r>
      <w:r w:rsidRPr="008E73B3">
        <w:rPr>
          <w:rStyle w:val="StyleUnderline"/>
        </w:rPr>
        <w:t>to</w:t>
      </w:r>
      <w:r w:rsidRPr="00107FB0">
        <w:rPr>
          <w:sz w:val="16"/>
        </w:rPr>
        <w:t xml:space="preserve"> </w:t>
      </w:r>
      <w:r w:rsidRPr="00436739">
        <w:rPr>
          <w:rStyle w:val="Emphasis"/>
        </w:rPr>
        <w:t>each theory</w:t>
      </w:r>
      <w:r w:rsidRPr="00107FB0">
        <w:rPr>
          <w:sz w:val="16"/>
        </w:rPr>
        <w:t xml:space="preserve">. Dewey’s insight about the philosopher’s fallacy deserves to be reiterated here. </w:t>
      </w:r>
      <w:r w:rsidRPr="008E73B3">
        <w:rPr>
          <w:rStyle w:val="StyleUnderline"/>
        </w:rPr>
        <w:t xml:space="preserve">The results of an inquiry tend to exclude other possibilities because the quite human philosopher’s </w:t>
      </w:r>
      <w:r w:rsidRPr="00436739">
        <w:rPr>
          <w:rStyle w:val="Emphasis"/>
        </w:rPr>
        <w:t>conclusions</w:t>
      </w:r>
      <w:r w:rsidRPr="008E73B3">
        <w:rPr>
          <w:rStyle w:val="StyleUnderline"/>
        </w:rPr>
        <w:t xml:space="preserve"> are held in </w:t>
      </w:r>
      <w:r w:rsidRPr="00436739">
        <w:rPr>
          <w:rStyle w:val="Emphasis"/>
        </w:rPr>
        <w:t>place of the original experiences</w:t>
      </w:r>
      <w:r w:rsidRPr="008E73B3">
        <w:rPr>
          <w:rStyle w:val="StyleUnderline"/>
        </w:rPr>
        <w:t>—thus</w:t>
      </w:r>
      <w:r w:rsidRPr="00107FB0">
        <w:rPr>
          <w:sz w:val="16"/>
        </w:rPr>
        <w:t xml:space="preserve"> </w:t>
      </w:r>
      <w:r w:rsidRPr="00C04512">
        <w:rPr>
          <w:rStyle w:val="Emphasis"/>
          <w:highlight w:val="green"/>
        </w:rPr>
        <w:t>reducing the primacy of experience</w:t>
      </w:r>
      <w:r w:rsidRPr="00107FB0">
        <w:rPr>
          <w:sz w:val="16"/>
        </w:rPr>
        <w:t xml:space="preserve"> to the outcomes of inquiry. The practical result of this is that some experiences—and when we consider meaningful social phenomenon like disability (and race, gender, class, sexuality, etc.)—are left out or maligned. </w:t>
      </w:r>
      <w:r w:rsidRPr="008E73B3">
        <w:rPr>
          <w:rStyle w:val="StyleUnderline"/>
        </w:rPr>
        <w:t xml:space="preserve">This </w:t>
      </w:r>
      <w:r w:rsidRPr="00C04512">
        <w:rPr>
          <w:rStyle w:val="StyleUnderline"/>
          <w:highlight w:val="green"/>
        </w:rPr>
        <w:t>is</w:t>
      </w:r>
      <w:r w:rsidRPr="00107FB0">
        <w:rPr>
          <w:sz w:val="16"/>
        </w:rPr>
        <w:t xml:space="preserve"> particularly </w:t>
      </w:r>
      <w:r w:rsidRPr="00C04512">
        <w:rPr>
          <w:rStyle w:val="Emphasis"/>
          <w:highlight w:val="green"/>
        </w:rPr>
        <w:t>dangerous</w:t>
      </w:r>
      <w:r w:rsidRPr="00C04512">
        <w:rPr>
          <w:sz w:val="16"/>
          <w:highlight w:val="green"/>
        </w:rPr>
        <w:t xml:space="preserve"> </w:t>
      </w:r>
      <w:r w:rsidRPr="00C04512">
        <w:rPr>
          <w:rStyle w:val="StyleUnderline"/>
          <w:highlight w:val="green"/>
        </w:rPr>
        <w:t>if our concern is</w:t>
      </w:r>
      <w:r w:rsidRPr="00107FB0">
        <w:rPr>
          <w:sz w:val="16"/>
        </w:rPr>
        <w:t xml:space="preserve"> </w:t>
      </w:r>
      <w:r w:rsidRPr="00436739">
        <w:rPr>
          <w:rStyle w:val="Emphasis"/>
        </w:rPr>
        <w:t>beyond theorizing</w:t>
      </w:r>
      <w:r w:rsidRPr="00107FB0">
        <w:rPr>
          <w:sz w:val="16"/>
        </w:rPr>
        <w:t xml:space="preserve"> </w:t>
      </w:r>
      <w:r w:rsidRPr="008E73B3">
        <w:rPr>
          <w:rStyle w:val="StyleUnderline"/>
        </w:rPr>
        <w:t>and instead is about</w:t>
      </w:r>
      <w:r w:rsidRPr="00107FB0">
        <w:rPr>
          <w:sz w:val="16"/>
        </w:rPr>
        <w:t xml:space="preserve"> </w:t>
      </w:r>
      <w:r w:rsidRPr="00C04512">
        <w:rPr>
          <w:rStyle w:val="Emphasis"/>
          <w:highlight w:val="green"/>
        </w:rPr>
        <w:t>alleviating suffering</w:t>
      </w:r>
      <w:r w:rsidRPr="00107FB0">
        <w:rPr>
          <w:sz w:val="16"/>
        </w:rPr>
        <w:t xml:space="preserve">. It is my contention that </w:t>
      </w:r>
      <w:r w:rsidRPr="00C04512">
        <w:rPr>
          <w:rStyle w:val="Emphasis"/>
          <w:highlight w:val="green"/>
        </w:rPr>
        <w:t>real suffering can occur</w:t>
      </w:r>
      <w:r w:rsidRPr="00C04512">
        <w:rPr>
          <w:sz w:val="16"/>
          <w:highlight w:val="green"/>
        </w:rPr>
        <w:t xml:space="preserve"> </w:t>
      </w:r>
      <w:r w:rsidRPr="00C04512">
        <w:rPr>
          <w:rStyle w:val="StyleUnderline"/>
          <w:highlight w:val="green"/>
        </w:rPr>
        <w:t>when the scholar focuses on the</w:t>
      </w:r>
      <w:r w:rsidRPr="00C04512">
        <w:rPr>
          <w:sz w:val="16"/>
          <w:highlight w:val="green"/>
        </w:rPr>
        <w:t xml:space="preserve"> </w:t>
      </w:r>
      <w:r w:rsidRPr="00C04512">
        <w:rPr>
          <w:rStyle w:val="Emphasis"/>
          <w:highlight w:val="green"/>
        </w:rPr>
        <w:t>outcome</w:t>
      </w:r>
      <w:r w:rsidRPr="00C04512">
        <w:rPr>
          <w:sz w:val="16"/>
          <w:highlight w:val="green"/>
        </w:rPr>
        <w:t xml:space="preserve"> </w:t>
      </w:r>
      <w:r w:rsidRPr="00C04512">
        <w:rPr>
          <w:rStyle w:val="StyleUnderline"/>
          <w:highlight w:val="green"/>
        </w:rPr>
        <w:t>of inquiry to the</w:t>
      </w:r>
      <w:r w:rsidRPr="00C04512">
        <w:rPr>
          <w:sz w:val="16"/>
          <w:highlight w:val="green"/>
        </w:rPr>
        <w:t xml:space="preserve"> </w:t>
      </w:r>
      <w:r w:rsidRPr="00C04512">
        <w:rPr>
          <w:rStyle w:val="Emphasis"/>
          <w:highlight w:val="green"/>
        </w:rPr>
        <w:t>exclusion</w:t>
      </w:r>
      <w:r w:rsidRPr="00C04512">
        <w:rPr>
          <w:sz w:val="16"/>
          <w:highlight w:val="green"/>
        </w:rPr>
        <w:t xml:space="preserve"> </w:t>
      </w:r>
      <w:r w:rsidRPr="00C04512">
        <w:rPr>
          <w:rStyle w:val="StyleUnderline"/>
          <w:highlight w:val="green"/>
        </w:rPr>
        <w:t>of</w:t>
      </w:r>
      <w:r w:rsidRPr="00C04512">
        <w:rPr>
          <w:sz w:val="16"/>
          <w:highlight w:val="green"/>
        </w:rPr>
        <w:t xml:space="preserve"> </w:t>
      </w:r>
      <w:r w:rsidRPr="00C04512">
        <w:rPr>
          <w:rStyle w:val="Emphasis"/>
          <w:highlight w:val="green"/>
        </w:rPr>
        <w:t>real experiences</w:t>
      </w:r>
      <w:r w:rsidRPr="00436739">
        <w:rPr>
          <w:rStyle w:val="Emphasis"/>
        </w:rPr>
        <w:t xml:space="preserve"> of disabled people</w:t>
      </w:r>
      <w:r w:rsidRPr="00107FB0">
        <w:rPr>
          <w:sz w:val="16"/>
        </w:rPr>
        <w:t xml:space="preserve">. However, </w:t>
      </w:r>
      <w:r w:rsidRPr="008E73B3">
        <w:rPr>
          <w:rStyle w:val="StyleUnderline"/>
        </w:rPr>
        <w:t>there are still benefits to theorizing and to philosophical inquiry—doing so is not only edifying but identifies lived problems and can lead to real changes</w:t>
      </w:r>
      <w:r w:rsidRPr="00107FB0">
        <w:rPr>
          <w:sz w:val="16"/>
        </w:rPr>
        <w:t>. This is evidenced by the real benefits of the disability rights movement (Shakespeare 2014, 11ff). It is my argument that when we turn to Dewey’s theory of inquiry, we can realize a compromise position that brings philosophical rigor to bear on the subject—and opens the door for the types of criticism philosophy is suited to do. We do gain insight from the models I have previously discussed. What we philosophers need is a way to establish a methodology that appreciates the outcomes of inquiry but does not cut off differing inquiries (or other meliorations).</w:t>
      </w:r>
    </w:p>
    <w:p w14:paraId="639AE8E2" w14:textId="77777777" w:rsidR="00C04512" w:rsidRPr="00107FB0" w:rsidRDefault="00C04512" w:rsidP="00C04512">
      <w:pPr>
        <w:rPr>
          <w:sz w:val="16"/>
        </w:rPr>
      </w:pPr>
      <w:r w:rsidRPr="00107FB0">
        <w:rPr>
          <w:sz w:val="16"/>
        </w:rPr>
        <w:t xml:space="preserve">These examples are, of course, only the beginning. Utopian thought is unhelpful when we consider disability because disability is too complex to be defined as one phenomenon. So, </w:t>
      </w:r>
      <w:r w:rsidRPr="008E73B3">
        <w:rPr>
          <w:rStyle w:val="StyleUnderline"/>
        </w:rPr>
        <w:t>let’s</w:t>
      </w:r>
      <w:r w:rsidRPr="00107FB0">
        <w:rPr>
          <w:sz w:val="16"/>
        </w:rPr>
        <w:t xml:space="preserve"> stop defining it as one phenomenon and instead </w:t>
      </w:r>
      <w:r w:rsidRPr="008E73B3">
        <w:rPr>
          <w:rStyle w:val="StyleUnderline"/>
        </w:rPr>
        <w:t xml:space="preserve">look for </w:t>
      </w:r>
      <w:r w:rsidRPr="00436739">
        <w:rPr>
          <w:rStyle w:val="Emphasis"/>
        </w:rPr>
        <w:t>tools of inquiry</w:t>
      </w:r>
      <w:r w:rsidRPr="00107FB0">
        <w:rPr>
          <w:sz w:val="16"/>
        </w:rPr>
        <w:t xml:space="preserve"> </w:t>
      </w:r>
      <w:r w:rsidRPr="008E73B3">
        <w:rPr>
          <w:rStyle w:val="StyleUnderline"/>
        </w:rPr>
        <w:t>that allow problems to be</w:t>
      </w:r>
      <w:r w:rsidRPr="00107FB0">
        <w:rPr>
          <w:sz w:val="16"/>
        </w:rPr>
        <w:t xml:space="preserve"> </w:t>
      </w:r>
      <w:r w:rsidRPr="00436739">
        <w:rPr>
          <w:rStyle w:val="Emphasis"/>
        </w:rPr>
        <w:t>meliorated</w:t>
      </w:r>
      <w:r w:rsidRPr="00107FB0">
        <w:rPr>
          <w:sz w:val="16"/>
        </w:rPr>
        <w:t xml:space="preserve"> </w:t>
      </w:r>
      <w:r w:rsidRPr="008E73B3">
        <w:rPr>
          <w:rStyle w:val="StyleUnderline"/>
        </w:rPr>
        <w:t>through</w:t>
      </w:r>
      <w:r w:rsidRPr="00107FB0">
        <w:rPr>
          <w:sz w:val="16"/>
        </w:rPr>
        <w:t xml:space="preserve"> </w:t>
      </w:r>
      <w:r w:rsidRPr="00436739">
        <w:rPr>
          <w:rStyle w:val="Emphasis"/>
        </w:rPr>
        <w:t>explanation</w:t>
      </w:r>
      <w:r w:rsidRPr="00107FB0">
        <w:rPr>
          <w:sz w:val="16"/>
        </w:rPr>
        <w:t xml:space="preserve"> </w:t>
      </w:r>
      <w:r w:rsidRPr="008E73B3">
        <w:rPr>
          <w:rStyle w:val="StyleUnderline"/>
        </w:rPr>
        <w:t>and</w:t>
      </w:r>
      <w:r w:rsidRPr="00107FB0">
        <w:rPr>
          <w:sz w:val="16"/>
        </w:rPr>
        <w:t xml:space="preserve"> </w:t>
      </w:r>
      <w:r w:rsidRPr="00436739">
        <w:rPr>
          <w:rStyle w:val="Emphasis"/>
        </w:rPr>
        <w:t>philosophic inquiry</w:t>
      </w:r>
      <w:r w:rsidRPr="00107FB0">
        <w:rPr>
          <w:sz w:val="16"/>
        </w:rPr>
        <w:t xml:space="preserve"> </w:t>
      </w:r>
      <w:r w:rsidRPr="008E73B3">
        <w:rPr>
          <w:rStyle w:val="StyleUnderline"/>
        </w:rPr>
        <w:t>without causing</w:t>
      </w:r>
      <w:r w:rsidRPr="00107FB0">
        <w:rPr>
          <w:sz w:val="16"/>
        </w:rPr>
        <w:t xml:space="preserve"> </w:t>
      </w:r>
      <w:r w:rsidRPr="00436739">
        <w:rPr>
          <w:rStyle w:val="Emphasis"/>
        </w:rPr>
        <w:t>harm</w:t>
      </w:r>
      <w:r w:rsidRPr="00107FB0">
        <w:rPr>
          <w:sz w:val="16"/>
        </w:rPr>
        <w:t xml:space="preserve"> </w:t>
      </w:r>
      <w:r w:rsidRPr="008E73B3">
        <w:rPr>
          <w:rStyle w:val="StyleUnderline"/>
        </w:rPr>
        <w:t>or preventing</w:t>
      </w:r>
      <w:r w:rsidRPr="00107FB0">
        <w:rPr>
          <w:sz w:val="16"/>
        </w:rPr>
        <w:t xml:space="preserve"> </w:t>
      </w:r>
      <w:r w:rsidRPr="00436739">
        <w:rPr>
          <w:rStyle w:val="Emphasis"/>
        </w:rPr>
        <w:t>further inquiry</w:t>
      </w:r>
      <w:r w:rsidRPr="00107FB0">
        <w:rPr>
          <w:sz w:val="16"/>
        </w:rPr>
        <w:t xml:space="preserve">. I suggest that </w:t>
      </w:r>
      <w:r w:rsidRPr="00436739">
        <w:rPr>
          <w:rStyle w:val="Emphasis"/>
        </w:rPr>
        <w:t>pragmatism</w:t>
      </w:r>
      <w:r w:rsidRPr="00107FB0">
        <w:rPr>
          <w:sz w:val="16"/>
        </w:rPr>
        <w:t xml:space="preserve"> </w:t>
      </w:r>
      <w:r w:rsidRPr="008E73B3">
        <w:rPr>
          <w:rStyle w:val="StyleUnderline"/>
        </w:rPr>
        <w:t>is</w:t>
      </w:r>
      <w:r w:rsidRPr="00107FB0">
        <w:rPr>
          <w:sz w:val="16"/>
        </w:rPr>
        <w:t xml:space="preserve"> </w:t>
      </w:r>
      <w:r w:rsidRPr="00436739">
        <w:rPr>
          <w:rStyle w:val="Emphasis"/>
        </w:rPr>
        <w:t>well suited to this task</w:t>
      </w:r>
      <w:r w:rsidRPr="00107FB0">
        <w:rPr>
          <w:sz w:val="16"/>
        </w:rPr>
        <w:t xml:space="preserve"> </w:t>
      </w:r>
      <w:r w:rsidRPr="008E73B3">
        <w:rPr>
          <w:rStyle w:val="StyleUnderline"/>
        </w:rPr>
        <w:t>because</w:t>
      </w:r>
      <w:r w:rsidRPr="00107FB0">
        <w:rPr>
          <w:sz w:val="16"/>
        </w:rPr>
        <w:t xml:space="preserve"> it </w:t>
      </w:r>
      <w:r w:rsidRPr="008E73B3">
        <w:rPr>
          <w:rStyle w:val="StyleUnderline"/>
        </w:rPr>
        <w:t>the inquiry demanded</w:t>
      </w:r>
      <w:r w:rsidRPr="00107FB0">
        <w:rPr>
          <w:sz w:val="16"/>
        </w:rPr>
        <w:t xml:space="preserve"> by Dewey </w:t>
      </w:r>
      <w:r w:rsidRPr="008E73B3">
        <w:rPr>
          <w:rStyle w:val="StyleUnderline"/>
        </w:rPr>
        <w:t>allows for the</w:t>
      </w:r>
      <w:r w:rsidRPr="00107FB0">
        <w:rPr>
          <w:sz w:val="16"/>
        </w:rPr>
        <w:t xml:space="preserve"> </w:t>
      </w:r>
      <w:r w:rsidRPr="00436739">
        <w:rPr>
          <w:rStyle w:val="Emphasis"/>
        </w:rPr>
        <w:t>melioration of problematic situations</w:t>
      </w:r>
      <w:r w:rsidRPr="008E73B3">
        <w:rPr>
          <w:rStyle w:val="StyleUnderline"/>
        </w:rPr>
        <w:t>—growth</w:t>
      </w:r>
      <w:r w:rsidRPr="00107FB0">
        <w:rPr>
          <w:sz w:val="16"/>
        </w:rPr>
        <w:t xml:space="preserve"> </w:t>
      </w:r>
      <w:r w:rsidRPr="00436739">
        <w:rPr>
          <w:rStyle w:val="Emphasis"/>
        </w:rPr>
        <w:t>demands this</w:t>
      </w:r>
      <w:r w:rsidRPr="00107FB0">
        <w:rPr>
          <w:rStyle w:val="StyleUnderline"/>
        </w:rPr>
        <w:t>—but does not make unwarranted demands that the experience of indeterminacy and suffering conform to any particular intellectualized ideal but instead that the inquiry address experienced suffering</w:t>
      </w:r>
      <w:r w:rsidRPr="00107FB0">
        <w:rPr>
          <w:sz w:val="16"/>
        </w:rPr>
        <w:t>. Here we see the real potential of listening to the experience of others (certainly one of Barnes’s concerns)—as that is how we come to know about situations.</w:t>
      </w:r>
    </w:p>
    <w:p w14:paraId="48E51AD7" w14:textId="77777777" w:rsidR="00C04512" w:rsidRPr="00107FB0" w:rsidRDefault="00C04512" w:rsidP="00C04512">
      <w:pPr>
        <w:rPr>
          <w:sz w:val="16"/>
        </w:rPr>
      </w:pPr>
      <w:r w:rsidRPr="00107FB0">
        <w:rPr>
          <w:sz w:val="16"/>
        </w:rPr>
        <w:t>Democratic Inquiry, Participation, and Melioration</w:t>
      </w:r>
    </w:p>
    <w:p w14:paraId="184383CC" w14:textId="77777777" w:rsidR="00C04512" w:rsidRPr="00107FB0" w:rsidRDefault="00C04512" w:rsidP="00C04512">
      <w:pPr>
        <w:rPr>
          <w:sz w:val="16"/>
        </w:rPr>
      </w:pPr>
      <w:r w:rsidRPr="00107FB0">
        <w:rPr>
          <w:sz w:val="16"/>
        </w:rPr>
        <w:t>Who counts then? Disability scholars have had difficulty drawing lines about what does and does not count for their inquiries and thus, if we demand that practical actions result from these inquiries, we risk incomplete melioration. Or, worse, meliorations which injure others. For example, in her laudable work, Barnes limits her inquiry to those with physical disabilities—yet the line between physical and mental is a blurry one. Is Cerebral palsy one or the other? Depression caused by ableist exclusion? Chronic migraines?</w:t>
      </w:r>
    </w:p>
    <w:p w14:paraId="7123ECD8" w14:textId="77777777" w:rsidR="00C04512" w:rsidRDefault="00C04512" w:rsidP="00C04512">
      <w:pPr>
        <w:rPr>
          <w:sz w:val="16"/>
        </w:rPr>
      </w:pPr>
      <w:r w:rsidRPr="00107FB0">
        <w:rPr>
          <w:sz w:val="16"/>
        </w:rPr>
        <w:t xml:space="preserve">So, let’s apply Deweyan’s thoughts to this problem. </w:t>
      </w:r>
      <w:r w:rsidRPr="00107FB0">
        <w:rPr>
          <w:rStyle w:val="StyleUnderline"/>
        </w:rPr>
        <w:t>Democratic inquiry is done</w:t>
      </w:r>
      <w:r w:rsidRPr="00107FB0">
        <w:rPr>
          <w:sz w:val="16"/>
        </w:rPr>
        <w:t xml:space="preserve"> </w:t>
      </w:r>
      <w:r w:rsidRPr="00436739">
        <w:rPr>
          <w:rStyle w:val="Emphasis"/>
        </w:rPr>
        <w:t>not at the ballot box</w:t>
      </w:r>
      <w:r w:rsidRPr="00107FB0">
        <w:rPr>
          <w:sz w:val="16"/>
        </w:rPr>
        <w:t xml:space="preserve"> </w:t>
      </w:r>
      <w:r w:rsidRPr="00107FB0">
        <w:rPr>
          <w:rStyle w:val="StyleUnderline"/>
        </w:rPr>
        <w:t>but by</w:t>
      </w:r>
      <w:r w:rsidRPr="00107FB0">
        <w:rPr>
          <w:sz w:val="16"/>
        </w:rPr>
        <w:t xml:space="preserve"> </w:t>
      </w:r>
      <w:r w:rsidRPr="00436739">
        <w:rPr>
          <w:rStyle w:val="Emphasis"/>
        </w:rPr>
        <w:t>group inquiry</w:t>
      </w:r>
      <w:r w:rsidRPr="00107FB0">
        <w:rPr>
          <w:sz w:val="16"/>
        </w:rPr>
        <w:t xml:space="preserve"> </w:t>
      </w:r>
      <w:r w:rsidRPr="00107FB0">
        <w:rPr>
          <w:rStyle w:val="StyleUnderline"/>
        </w:rPr>
        <w:t>undertaken by</w:t>
      </w:r>
      <w:r w:rsidRPr="00107FB0">
        <w:rPr>
          <w:sz w:val="16"/>
        </w:rPr>
        <w:t xml:space="preserve"> </w:t>
      </w:r>
      <w:r w:rsidRPr="00436739">
        <w:rPr>
          <w:rStyle w:val="Emphasis"/>
        </w:rPr>
        <w:t>people</w:t>
      </w:r>
      <w:r w:rsidRPr="00107FB0">
        <w:rPr>
          <w:sz w:val="16"/>
        </w:rPr>
        <w:t xml:space="preserve"> of all types </w:t>
      </w:r>
      <w:r w:rsidRPr="00436739">
        <w:rPr>
          <w:rStyle w:val="Emphasis"/>
        </w:rPr>
        <w:t>together</w:t>
      </w:r>
      <w:r w:rsidRPr="00107FB0">
        <w:rPr>
          <w:sz w:val="16"/>
        </w:rPr>
        <w:t xml:space="preserve">. While Dewey does not explicitly deal with disability, he is clear that people with different levels of skill and access can inquire together and take each other’s needs into account. Dewey does this in Democracy and Education where he discusses inquiry and distribution of resources within a family as a model of democratic inquiry that is more accurately democratic than the winner-takes-all electoral system. Thinking like this throws us back onto Dewey’s theory of inquiry because it is based on identifying problems instead of finding essences or neat definitions. True, it will never arrive at a permanent solution for social problems—but the precarity of the human condition is such that permanent solutions are untenable and risk harm. However, this </w:t>
      </w:r>
      <w:r w:rsidRPr="00436739">
        <w:rPr>
          <w:rStyle w:val="Emphasis"/>
        </w:rPr>
        <w:t>methodical pluralism</w:t>
      </w:r>
      <w:r w:rsidRPr="00107FB0">
        <w:rPr>
          <w:sz w:val="16"/>
        </w:rPr>
        <w:t xml:space="preserve"> </w:t>
      </w:r>
      <w:r w:rsidRPr="00107FB0">
        <w:rPr>
          <w:rStyle w:val="StyleUnderline"/>
        </w:rPr>
        <w:t>allows for philosophic inquiry to focus on the</w:t>
      </w:r>
      <w:r w:rsidRPr="00107FB0">
        <w:rPr>
          <w:sz w:val="16"/>
        </w:rPr>
        <w:t xml:space="preserve"> </w:t>
      </w:r>
      <w:r w:rsidRPr="00436739">
        <w:rPr>
          <w:rStyle w:val="Emphasis"/>
        </w:rPr>
        <w:t>melioration and transformation of actual problems</w:t>
      </w:r>
      <w:r w:rsidRPr="00107FB0">
        <w:rPr>
          <w:sz w:val="16"/>
        </w:rPr>
        <w:t xml:space="preserve"> </w:t>
      </w:r>
      <w:r w:rsidRPr="00107FB0">
        <w:rPr>
          <w:rStyle w:val="StyleUnderline"/>
        </w:rPr>
        <w:t>disabled people experience while continuing the</w:t>
      </w:r>
      <w:r w:rsidRPr="00107FB0">
        <w:rPr>
          <w:sz w:val="16"/>
        </w:rPr>
        <w:t xml:space="preserve"> </w:t>
      </w:r>
      <w:r w:rsidRPr="00436739">
        <w:rPr>
          <w:rStyle w:val="Emphasis"/>
        </w:rPr>
        <w:t>theoretical</w:t>
      </w:r>
      <w:r w:rsidRPr="00107FB0">
        <w:rPr>
          <w:sz w:val="16"/>
        </w:rPr>
        <w:t xml:space="preserve"> </w:t>
      </w:r>
      <w:r w:rsidRPr="00107FB0">
        <w:rPr>
          <w:rStyle w:val="StyleUnderline"/>
        </w:rPr>
        <w:t>project of criticizing</w:t>
      </w:r>
      <w:r w:rsidRPr="00107FB0">
        <w:rPr>
          <w:sz w:val="16"/>
        </w:rPr>
        <w:t xml:space="preserve"> particular </w:t>
      </w:r>
      <w:r w:rsidRPr="00436739">
        <w:rPr>
          <w:rStyle w:val="Emphasis"/>
        </w:rPr>
        <w:t>models</w:t>
      </w:r>
      <w:r w:rsidRPr="00107FB0">
        <w:rPr>
          <w:sz w:val="16"/>
        </w:rPr>
        <w:t xml:space="preserve"> </w:t>
      </w:r>
      <w:r w:rsidRPr="00107FB0">
        <w:rPr>
          <w:rStyle w:val="StyleUnderline"/>
        </w:rPr>
        <w:t>of disability</w:t>
      </w:r>
      <w:r w:rsidRPr="00107FB0">
        <w:rPr>
          <w:sz w:val="16"/>
        </w:rPr>
        <w:t xml:space="preserve">—the </w:t>
      </w:r>
      <w:r w:rsidRPr="00107FB0">
        <w:rPr>
          <w:rStyle w:val="StyleUnderline"/>
        </w:rPr>
        <w:t>criticism of which is</w:t>
      </w:r>
      <w:r w:rsidRPr="00107FB0">
        <w:rPr>
          <w:sz w:val="16"/>
        </w:rPr>
        <w:t xml:space="preserve"> </w:t>
      </w:r>
      <w:r w:rsidRPr="00436739">
        <w:rPr>
          <w:rStyle w:val="Emphasis"/>
        </w:rPr>
        <w:t>also</w:t>
      </w:r>
      <w:r w:rsidRPr="00107FB0">
        <w:rPr>
          <w:sz w:val="16"/>
        </w:rPr>
        <w:t xml:space="preserve"> </w:t>
      </w:r>
      <w:r w:rsidRPr="00107FB0">
        <w:rPr>
          <w:rStyle w:val="StyleUnderline"/>
        </w:rPr>
        <w:t>helpful for identifying</w:t>
      </w:r>
      <w:r w:rsidRPr="00107FB0">
        <w:rPr>
          <w:sz w:val="16"/>
        </w:rPr>
        <w:t xml:space="preserve"> </w:t>
      </w:r>
      <w:r w:rsidRPr="00436739">
        <w:rPr>
          <w:rStyle w:val="Emphasis"/>
        </w:rPr>
        <w:t>sources and cites of suffering</w:t>
      </w:r>
      <w:r w:rsidRPr="00107FB0">
        <w:rPr>
          <w:rStyle w:val="StyleUnderline"/>
        </w:rPr>
        <w:t>. The cost of thinking this way is minor—</w:t>
      </w:r>
      <w:r w:rsidRPr="00C04512">
        <w:rPr>
          <w:rStyle w:val="StyleUnderline"/>
          <w:highlight w:val="green"/>
        </w:rPr>
        <w:t>we give up</w:t>
      </w:r>
      <w:r w:rsidRPr="00107FB0">
        <w:rPr>
          <w:rStyle w:val="StyleUnderline"/>
        </w:rPr>
        <w:t xml:space="preserve"> the </w:t>
      </w:r>
      <w:r w:rsidRPr="00436739">
        <w:rPr>
          <w:rStyle w:val="Emphasis"/>
        </w:rPr>
        <w:t>possibility of utopia</w:t>
      </w:r>
      <w:r w:rsidRPr="00107FB0">
        <w:rPr>
          <w:sz w:val="16"/>
        </w:rPr>
        <w:t xml:space="preserve"> </w:t>
      </w:r>
      <w:r w:rsidRPr="00107FB0">
        <w:rPr>
          <w:rStyle w:val="StyleUnderline"/>
        </w:rPr>
        <w:t xml:space="preserve">and </w:t>
      </w:r>
      <w:r w:rsidRPr="00C04512">
        <w:rPr>
          <w:rStyle w:val="StyleUnderline"/>
          <w:highlight w:val="green"/>
        </w:rPr>
        <w:t>the</w:t>
      </w:r>
      <w:r w:rsidRPr="00C04512">
        <w:rPr>
          <w:sz w:val="16"/>
          <w:highlight w:val="green"/>
        </w:rPr>
        <w:t xml:space="preserve"> </w:t>
      </w:r>
      <w:r w:rsidRPr="00C04512">
        <w:rPr>
          <w:rStyle w:val="Emphasis"/>
          <w:highlight w:val="green"/>
        </w:rPr>
        <w:t>intellectual satisfaction</w:t>
      </w:r>
      <w:r w:rsidRPr="00C04512">
        <w:rPr>
          <w:sz w:val="16"/>
          <w:highlight w:val="green"/>
        </w:rPr>
        <w:t xml:space="preserve"> </w:t>
      </w:r>
      <w:r w:rsidRPr="00C04512">
        <w:rPr>
          <w:rStyle w:val="StyleUnderline"/>
          <w:highlight w:val="green"/>
        </w:rPr>
        <w:t>of being</w:t>
      </w:r>
      <w:r w:rsidRPr="00C04512">
        <w:rPr>
          <w:sz w:val="16"/>
          <w:highlight w:val="green"/>
        </w:rPr>
        <w:t xml:space="preserve"> </w:t>
      </w:r>
      <w:r w:rsidRPr="00C04512">
        <w:rPr>
          <w:rStyle w:val="Emphasis"/>
          <w:highlight w:val="green"/>
        </w:rPr>
        <w:t>complete</w:t>
      </w:r>
      <w:r w:rsidRPr="00107FB0">
        <w:rPr>
          <w:sz w:val="16"/>
        </w:rPr>
        <w:t xml:space="preserve"> and through with inquiry. </w:t>
      </w:r>
      <w:r w:rsidRPr="00107FB0">
        <w:rPr>
          <w:rStyle w:val="StyleUnderline"/>
        </w:rPr>
        <w:t>I do not think we do</w:t>
      </w:r>
      <w:r w:rsidRPr="00107FB0">
        <w:rPr>
          <w:sz w:val="16"/>
        </w:rPr>
        <w:t xml:space="preserve"> </w:t>
      </w:r>
      <w:r w:rsidRPr="00436739">
        <w:rPr>
          <w:rStyle w:val="Emphasis"/>
        </w:rPr>
        <w:t>any</w:t>
      </w:r>
      <w:r w:rsidRPr="00107FB0">
        <w:rPr>
          <w:sz w:val="16"/>
        </w:rPr>
        <w:t xml:space="preserve"> great </w:t>
      </w:r>
      <w:r w:rsidRPr="00436739">
        <w:rPr>
          <w:rStyle w:val="Emphasis"/>
        </w:rPr>
        <w:t>harm</w:t>
      </w:r>
      <w:r w:rsidRPr="00107FB0">
        <w:rPr>
          <w:sz w:val="16"/>
        </w:rPr>
        <w:t xml:space="preserve"> </w:t>
      </w:r>
      <w:r w:rsidRPr="00107FB0">
        <w:rPr>
          <w:rStyle w:val="StyleUnderline"/>
        </w:rPr>
        <w:t>by</w:t>
      </w:r>
      <w:r w:rsidRPr="00107FB0">
        <w:rPr>
          <w:sz w:val="16"/>
        </w:rPr>
        <w:t xml:space="preserve"> </w:t>
      </w:r>
      <w:r w:rsidRPr="00436739">
        <w:rPr>
          <w:rStyle w:val="Emphasis"/>
        </w:rPr>
        <w:t>giving up on perfection</w:t>
      </w:r>
      <w:r w:rsidRPr="00107FB0">
        <w:rPr>
          <w:rStyle w:val="StyleUnderline"/>
        </w:rPr>
        <w:t>—</w:t>
      </w:r>
      <w:r w:rsidRPr="00436739">
        <w:rPr>
          <w:rStyle w:val="Emphasis"/>
        </w:rPr>
        <w:t>greater minds than ours</w:t>
      </w:r>
      <w:r w:rsidRPr="00107FB0">
        <w:rPr>
          <w:sz w:val="16"/>
        </w:rPr>
        <w:t xml:space="preserve"> </w:t>
      </w:r>
      <w:r w:rsidRPr="00107FB0">
        <w:rPr>
          <w:rStyle w:val="StyleUnderline"/>
        </w:rPr>
        <w:t>have</w:t>
      </w:r>
      <w:r w:rsidRPr="00107FB0">
        <w:rPr>
          <w:sz w:val="16"/>
        </w:rPr>
        <w:t xml:space="preserve"> </w:t>
      </w:r>
      <w:r w:rsidRPr="00436739">
        <w:rPr>
          <w:rStyle w:val="Emphasis"/>
        </w:rPr>
        <w:t>failed at it</w:t>
      </w:r>
      <w:r w:rsidRPr="00107FB0">
        <w:rPr>
          <w:sz w:val="16"/>
        </w:rPr>
        <w:t xml:space="preserve"> </w:t>
      </w:r>
      <w:r w:rsidRPr="00107FB0">
        <w:rPr>
          <w:rStyle w:val="StyleUnderline"/>
        </w:rPr>
        <w:t>and</w:t>
      </w:r>
      <w:r w:rsidRPr="00107FB0">
        <w:rPr>
          <w:sz w:val="16"/>
        </w:rPr>
        <w:t xml:space="preserve"> it appears that </w:t>
      </w:r>
      <w:r w:rsidRPr="00C04512">
        <w:rPr>
          <w:rStyle w:val="StyleUnderline"/>
          <w:highlight w:val="green"/>
        </w:rPr>
        <w:t>the</w:t>
      </w:r>
      <w:r w:rsidRPr="00C04512">
        <w:rPr>
          <w:sz w:val="16"/>
          <w:highlight w:val="green"/>
        </w:rPr>
        <w:t xml:space="preserve"> </w:t>
      </w:r>
      <w:r w:rsidRPr="00C04512">
        <w:rPr>
          <w:rStyle w:val="Emphasis"/>
          <w:highlight w:val="green"/>
        </w:rPr>
        <w:t>messiness of reality</w:t>
      </w:r>
      <w:r w:rsidRPr="00C04512">
        <w:rPr>
          <w:sz w:val="16"/>
          <w:highlight w:val="green"/>
        </w:rPr>
        <w:t xml:space="preserve"> </w:t>
      </w:r>
      <w:r w:rsidRPr="00C04512">
        <w:rPr>
          <w:rStyle w:val="StyleUnderline"/>
          <w:highlight w:val="green"/>
        </w:rPr>
        <w:t>is</w:t>
      </w:r>
      <w:r w:rsidRPr="00C04512">
        <w:rPr>
          <w:sz w:val="16"/>
          <w:highlight w:val="green"/>
        </w:rPr>
        <w:t xml:space="preserve"> </w:t>
      </w:r>
      <w:r w:rsidRPr="00C04512">
        <w:rPr>
          <w:rStyle w:val="Emphasis"/>
          <w:highlight w:val="green"/>
        </w:rPr>
        <w:t>always going to intrude</w:t>
      </w:r>
      <w:r w:rsidRPr="002F3FEA">
        <w:rPr>
          <w:rStyle w:val="StyleUnderline"/>
        </w:rPr>
        <w:t xml:space="preserve"> up</w:t>
      </w:r>
      <w:r w:rsidRPr="00C04512">
        <w:rPr>
          <w:rStyle w:val="Emphasis"/>
          <w:highlight w:val="green"/>
        </w:rPr>
        <w:t xml:space="preserve">on our neat </w:t>
      </w:r>
      <w:r w:rsidRPr="00C04512">
        <w:rPr>
          <w:rStyle w:val="Emphasis"/>
          <w:highlight w:val="green"/>
        </w:rPr>
        <w:lastRenderedPageBreak/>
        <w:t>systems</w:t>
      </w:r>
      <w:r w:rsidRPr="00107FB0">
        <w:rPr>
          <w:rStyle w:val="StyleUnderline"/>
        </w:rPr>
        <w:t>. No one has</w:t>
      </w:r>
      <w:r w:rsidRPr="00107FB0">
        <w:rPr>
          <w:sz w:val="16"/>
        </w:rPr>
        <w:t xml:space="preserve"> </w:t>
      </w:r>
      <w:r w:rsidRPr="00436739">
        <w:rPr>
          <w:rStyle w:val="Emphasis"/>
        </w:rPr>
        <w:t>ever unproblematically achieved perfection</w:t>
      </w:r>
      <w:r w:rsidRPr="00107FB0">
        <w:rPr>
          <w:sz w:val="16"/>
        </w:rPr>
        <w:t xml:space="preserve">. I think </w:t>
      </w:r>
      <w:r w:rsidRPr="00107FB0">
        <w:rPr>
          <w:rStyle w:val="StyleUnderline"/>
        </w:rPr>
        <w:t>we have far</w:t>
      </w:r>
      <w:r w:rsidRPr="00107FB0">
        <w:rPr>
          <w:sz w:val="16"/>
        </w:rPr>
        <w:t xml:space="preserve"> </w:t>
      </w:r>
      <w:r w:rsidRPr="00436739">
        <w:rPr>
          <w:rStyle w:val="Emphasis"/>
        </w:rPr>
        <w:t>more</w:t>
      </w:r>
      <w:r w:rsidRPr="00107FB0">
        <w:rPr>
          <w:sz w:val="16"/>
        </w:rPr>
        <w:t xml:space="preserve"> </w:t>
      </w:r>
      <w:r w:rsidRPr="00107FB0">
        <w:rPr>
          <w:rStyle w:val="StyleUnderline"/>
        </w:rPr>
        <w:t xml:space="preserve">evidence of those who </w:t>
      </w:r>
      <w:r w:rsidRPr="00436739">
        <w:rPr>
          <w:rStyle w:val="Emphasis"/>
        </w:rPr>
        <w:t>think</w:t>
      </w:r>
      <w:r w:rsidRPr="00107FB0">
        <w:rPr>
          <w:sz w:val="16"/>
        </w:rPr>
        <w:t xml:space="preserve"> </w:t>
      </w:r>
      <w:r w:rsidRPr="00107FB0">
        <w:rPr>
          <w:rStyle w:val="StyleUnderline"/>
        </w:rPr>
        <w:t xml:space="preserve">they have it figured out </w:t>
      </w:r>
      <w:r w:rsidRPr="00436739">
        <w:rPr>
          <w:rStyle w:val="Emphasis"/>
        </w:rPr>
        <w:t>causing harm</w:t>
      </w:r>
      <w:r w:rsidRPr="00107FB0">
        <w:rPr>
          <w:sz w:val="16"/>
        </w:rPr>
        <w:t xml:space="preserve">—not those who continue listening and inquiring. Instead, </w:t>
      </w:r>
      <w:r w:rsidRPr="00107FB0">
        <w:rPr>
          <w:rStyle w:val="StyleUnderline"/>
        </w:rPr>
        <w:t xml:space="preserve">we are in a </w:t>
      </w:r>
      <w:r w:rsidRPr="00436739">
        <w:rPr>
          <w:rStyle w:val="Emphasis"/>
        </w:rPr>
        <w:t>messy world</w:t>
      </w:r>
      <w:r w:rsidRPr="00107FB0">
        <w:rPr>
          <w:sz w:val="16"/>
        </w:rPr>
        <w:t xml:space="preserve"> </w:t>
      </w:r>
      <w:r w:rsidRPr="00107FB0">
        <w:rPr>
          <w:rStyle w:val="StyleUnderline"/>
        </w:rPr>
        <w:t xml:space="preserve">where </w:t>
      </w:r>
      <w:r w:rsidRPr="00C04512">
        <w:rPr>
          <w:rStyle w:val="StyleUnderline"/>
          <w:highlight w:val="green"/>
        </w:rPr>
        <w:t xml:space="preserve">problems </w:t>
      </w:r>
      <w:r w:rsidRPr="00C04512">
        <w:rPr>
          <w:rStyle w:val="Emphasis"/>
          <w:highlight w:val="green"/>
        </w:rPr>
        <w:t>crop up</w:t>
      </w:r>
      <w:r w:rsidRPr="00107FB0">
        <w:rPr>
          <w:rStyle w:val="StyleUnderline"/>
        </w:rPr>
        <w:t xml:space="preserve"> and </w:t>
      </w:r>
      <w:r w:rsidRPr="00C04512">
        <w:rPr>
          <w:rStyle w:val="StyleUnderline"/>
          <w:highlight w:val="green"/>
        </w:rPr>
        <w:t>we can</w:t>
      </w:r>
      <w:r w:rsidRPr="00107FB0">
        <w:rPr>
          <w:rStyle w:val="StyleUnderline"/>
        </w:rPr>
        <w:t xml:space="preserve"> choose to </w:t>
      </w:r>
      <w:r w:rsidRPr="00C04512">
        <w:rPr>
          <w:rStyle w:val="StyleUnderline"/>
          <w:highlight w:val="green"/>
        </w:rPr>
        <w:t xml:space="preserve">let them </w:t>
      </w:r>
      <w:r w:rsidRPr="00C04512">
        <w:rPr>
          <w:rStyle w:val="Emphasis"/>
          <w:highlight w:val="green"/>
        </w:rPr>
        <w:t>fester</w:t>
      </w:r>
      <w:r w:rsidRPr="00107FB0">
        <w:rPr>
          <w:sz w:val="16"/>
        </w:rPr>
        <w:t xml:space="preserve"> and cause further harm </w:t>
      </w:r>
      <w:r w:rsidRPr="00C04512">
        <w:rPr>
          <w:rStyle w:val="StyleUnderline"/>
          <w:highlight w:val="green"/>
        </w:rPr>
        <w:t>or</w:t>
      </w:r>
      <w:r w:rsidRPr="00107FB0">
        <w:rPr>
          <w:rStyle w:val="StyleUnderline"/>
        </w:rPr>
        <w:t xml:space="preserve"> we can </w:t>
      </w:r>
      <w:r w:rsidRPr="00C04512">
        <w:rPr>
          <w:rStyle w:val="Emphasis"/>
          <w:highlight w:val="green"/>
        </w:rPr>
        <w:t>act</w:t>
      </w:r>
      <w:r w:rsidRPr="00107FB0">
        <w:rPr>
          <w:rStyle w:val="StyleUnderline"/>
        </w:rPr>
        <w:t xml:space="preserve"> and </w:t>
      </w:r>
      <w:r w:rsidRPr="00436739">
        <w:rPr>
          <w:rStyle w:val="Emphasis"/>
        </w:rPr>
        <w:t>meliorate</w:t>
      </w:r>
      <w:r w:rsidRPr="00107FB0">
        <w:rPr>
          <w:rStyle w:val="StyleUnderline"/>
        </w:rPr>
        <w:t xml:space="preserve"> the problems</w:t>
      </w:r>
      <w:r w:rsidRPr="00C04512">
        <w:rPr>
          <w:rStyle w:val="StyleUnderline"/>
          <w:highlight w:val="green"/>
        </w:rPr>
        <w:t xml:space="preserve">, </w:t>
      </w:r>
      <w:r w:rsidRPr="00C04512">
        <w:rPr>
          <w:rStyle w:val="Emphasis"/>
          <w:highlight w:val="green"/>
        </w:rPr>
        <w:t>aware</w:t>
      </w:r>
      <w:r w:rsidRPr="00107FB0">
        <w:rPr>
          <w:rStyle w:val="StyleUnderline"/>
        </w:rPr>
        <w:t xml:space="preserve"> that </w:t>
      </w:r>
      <w:r w:rsidRPr="00C04512">
        <w:rPr>
          <w:rStyle w:val="StyleUnderline"/>
          <w:highlight w:val="green"/>
        </w:rPr>
        <w:t>our activity will be the source for future criticism</w:t>
      </w:r>
      <w:r w:rsidRPr="00C04512">
        <w:rPr>
          <w:sz w:val="16"/>
          <w:highlight w:val="green"/>
        </w:rPr>
        <w:t xml:space="preserve">. </w:t>
      </w:r>
      <w:r w:rsidRPr="00C04512">
        <w:rPr>
          <w:rStyle w:val="Emphasis"/>
          <w:highlight w:val="green"/>
        </w:rPr>
        <w:t>I</w:t>
      </w:r>
      <w:r w:rsidRPr="00107FB0">
        <w:rPr>
          <w:sz w:val="16"/>
        </w:rPr>
        <w:t xml:space="preserve">, for what it is worth, </w:t>
      </w:r>
      <w:r w:rsidRPr="00C04512">
        <w:rPr>
          <w:rStyle w:val="Emphasis"/>
          <w:highlight w:val="green"/>
        </w:rPr>
        <w:t>choose to alleviate suffering at the cost of</w:t>
      </w:r>
      <w:r w:rsidRPr="00436739">
        <w:rPr>
          <w:rStyle w:val="Emphasis"/>
        </w:rPr>
        <w:t xml:space="preserve"> my </w:t>
      </w:r>
      <w:r w:rsidRPr="00C04512">
        <w:rPr>
          <w:rStyle w:val="Emphasis"/>
          <w:highlight w:val="green"/>
        </w:rPr>
        <w:t>feeling</w:t>
      </w:r>
      <w:r w:rsidRPr="00436739">
        <w:rPr>
          <w:rStyle w:val="Emphasis"/>
        </w:rPr>
        <w:t xml:space="preserve"> of </w:t>
      </w:r>
      <w:r w:rsidRPr="00C04512">
        <w:rPr>
          <w:rStyle w:val="Emphasis"/>
          <w:highlight w:val="green"/>
        </w:rPr>
        <w:t>intellectual completeness</w:t>
      </w:r>
      <w:r w:rsidRPr="00C04512">
        <w:rPr>
          <w:sz w:val="16"/>
          <w:highlight w:val="green"/>
        </w:rPr>
        <w:t>.</w:t>
      </w:r>
    </w:p>
    <w:p w14:paraId="0A41FC1B" w14:textId="77777777" w:rsidR="00C04512" w:rsidRPr="00350AC2" w:rsidRDefault="00C04512" w:rsidP="00C04512"/>
    <w:p w14:paraId="4E672386" w14:textId="77777777" w:rsidR="00C04512" w:rsidRPr="00260B2D" w:rsidRDefault="00C04512" w:rsidP="00260B2D"/>
    <w:sectPr w:rsidR="00C04512" w:rsidRPr="00260B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23588" w14:textId="77777777" w:rsidR="0001704B" w:rsidRDefault="0001704B" w:rsidP="00066D2C">
      <w:pPr>
        <w:spacing w:after="0" w:line="240" w:lineRule="auto"/>
      </w:pPr>
      <w:r>
        <w:separator/>
      </w:r>
    </w:p>
  </w:endnote>
  <w:endnote w:type="continuationSeparator" w:id="0">
    <w:p w14:paraId="711C815D" w14:textId="77777777" w:rsidR="0001704B" w:rsidRDefault="000170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2EFC8" w14:textId="77777777" w:rsidR="0001704B" w:rsidRDefault="0001704B" w:rsidP="00066D2C">
      <w:pPr>
        <w:spacing w:after="0" w:line="240" w:lineRule="auto"/>
      </w:pPr>
      <w:r>
        <w:separator/>
      </w:r>
    </w:p>
  </w:footnote>
  <w:footnote w:type="continuationSeparator" w:id="0">
    <w:p w14:paraId="42409B1B" w14:textId="77777777" w:rsidR="0001704B" w:rsidRDefault="000170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20947376"/>
    <w:docVar w:name="VerbatimVersion" w:val="6.0.0"/>
    <w:docVar w:name="WordVersion" w:val="16.0"/>
  </w:docVars>
  <w:rsids>
    <w:rsidRoot w:val="00260B2D"/>
    <w:rsid w:val="00001C7E"/>
    <w:rsid w:val="0000487C"/>
    <w:rsid w:val="00011FEF"/>
    <w:rsid w:val="00013C8B"/>
    <w:rsid w:val="0001704B"/>
    <w:rsid w:val="00023AEF"/>
    <w:rsid w:val="000250CA"/>
    <w:rsid w:val="00032119"/>
    <w:rsid w:val="000427BD"/>
    <w:rsid w:val="00043C82"/>
    <w:rsid w:val="00050713"/>
    <w:rsid w:val="00053D0F"/>
    <w:rsid w:val="00056966"/>
    <w:rsid w:val="000615B0"/>
    <w:rsid w:val="000632EC"/>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39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F0B"/>
    <w:rsid w:val="002005AF"/>
    <w:rsid w:val="00200C1A"/>
    <w:rsid w:val="00203D94"/>
    <w:rsid w:val="002042FE"/>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B2D"/>
    <w:rsid w:val="00263CC5"/>
    <w:rsid w:val="00263CE5"/>
    <w:rsid w:val="00271866"/>
    <w:rsid w:val="00276E12"/>
    <w:rsid w:val="00277BB1"/>
    <w:rsid w:val="00281B05"/>
    <w:rsid w:val="00282932"/>
    <w:rsid w:val="00282FFC"/>
    <w:rsid w:val="002841D7"/>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92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5E7"/>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AA6"/>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98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DF0"/>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8B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BE0"/>
    <w:rsid w:val="009632EF"/>
    <w:rsid w:val="00973D8A"/>
    <w:rsid w:val="009804B4"/>
    <w:rsid w:val="00980709"/>
    <w:rsid w:val="0098278C"/>
    <w:rsid w:val="00991819"/>
    <w:rsid w:val="00992BBB"/>
    <w:rsid w:val="00993F1F"/>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F06"/>
    <w:rsid w:val="00A277E6"/>
    <w:rsid w:val="00A30A8F"/>
    <w:rsid w:val="00A3174A"/>
    <w:rsid w:val="00A336A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A0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53B"/>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512"/>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0C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388"/>
    <w:rsid w:val="00C955CB"/>
    <w:rsid w:val="00C95664"/>
    <w:rsid w:val="00C96E53"/>
    <w:rsid w:val="00CA1597"/>
    <w:rsid w:val="00CA25CC"/>
    <w:rsid w:val="00CA2BA2"/>
    <w:rsid w:val="00CA3ACE"/>
    <w:rsid w:val="00CA5FFF"/>
    <w:rsid w:val="00CA7F86"/>
    <w:rsid w:val="00CB32EF"/>
    <w:rsid w:val="00CC1BDF"/>
    <w:rsid w:val="00CC21EC"/>
    <w:rsid w:val="00CC482B"/>
    <w:rsid w:val="00CC4CF1"/>
    <w:rsid w:val="00CD105E"/>
    <w:rsid w:val="00CD4AE6"/>
    <w:rsid w:val="00CD5211"/>
    <w:rsid w:val="00CD57F9"/>
    <w:rsid w:val="00CD5CD1"/>
    <w:rsid w:val="00CE0BB8"/>
    <w:rsid w:val="00CE54E0"/>
    <w:rsid w:val="00CE5835"/>
    <w:rsid w:val="00CE6FA1"/>
    <w:rsid w:val="00CF1938"/>
    <w:rsid w:val="00CF24CD"/>
    <w:rsid w:val="00CF25E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BEB"/>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D6"/>
    <w:rsid w:val="00DF7D53"/>
    <w:rsid w:val="00E12F22"/>
    <w:rsid w:val="00E165FC"/>
    <w:rsid w:val="00E168D7"/>
    <w:rsid w:val="00E211FE"/>
    <w:rsid w:val="00E23A47"/>
    <w:rsid w:val="00E23E0E"/>
    <w:rsid w:val="00E2482B"/>
    <w:rsid w:val="00E2592B"/>
    <w:rsid w:val="00E25D98"/>
    <w:rsid w:val="00E264F8"/>
    <w:rsid w:val="00E30C52"/>
    <w:rsid w:val="00E33666"/>
    <w:rsid w:val="00E35A3D"/>
    <w:rsid w:val="00E3771A"/>
    <w:rsid w:val="00E40B45"/>
    <w:rsid w:val="00E41637"/>
    <w:rsid w:val="00E50C30"/>
    <w:rsid w:val="00E51410"/>
    <w:rsid w:val="00E515E7"/>
    <w:rsid w:val="00E5580D"/>
    <w:rsid w:val="00E56402"/>
    <w:rsid w:val="00E56CB5"/>
    <w:rsid w:val="00E606A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A4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E96FB"/>
  <w15:chartTrackingRefBased/>
  <w15:docId w15:val="{57678995-C672-984D-808E-C3718FE1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32EC"/>
    <w:rPr>
      <w:rFonts w:ascii="Calibri" w:hAnsi="Calibri" w:cs="Calibri"/>
    </w:rPr>
  </w:style>
  <w:style w:type="paragraph" w:styleId="Heading1">
    <w:name w:val="heading 1"/>
    <w:aliases w:val="Pocket"/>
    <w:basedOn w:val="Normal"/>
    <w:next w:val="Normal"/>
    <w:link w:val="Heading1Char"/>
    <w:qFormat/>
    <w:rsid w:val="000632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32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632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0632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32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32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32EC"/>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0632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632EC"/>
    <w:rPr>
      <w:color w:val="auto"/>
      <w:u w:val="none"/>
    </w:rPr>
  </w:style>
  <w:style w:type="character" w:customStyle="1" w:styleId="Heading1Char">
    <w:name w:val="Heading 1 Char"/>
    <w:aliases w:val="Pocket Char"/>
    <w:basedOn w:val="DefaultParagraphFont"/>
    <w:link w:val="Heading1"/>
    <w:rsid w:val="000632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32E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32E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632E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632EC"/>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0632EC"/>
    <w:rPr>
      <w:b w:val="0"/>
      <w:sz w:val="22"/>
      <w:u w:val="single"/>
    </w:rPr>
  </w:style>
  <w:style w:type="character" w:styleId="Strong">
    <w:name w:val="Strong"/>
    <w:basedOn w:val="DefaultParagraphFont"/>
    <w:uiPriority w:val="22"/>
    <w:semiHidden/>
    <w:qFormat/>
    <w:rsid w:val="000632EC"/>
    <w:rPr>
      <w:b/>
      <w:bCs/>
    </w:rPr>
  </w:style>
  <w:style w:type="character" w:styleId="BookTitle">
    <w:name w:val="Book Title"/>
    <w:basedOn w:val="DefaultParagraphFont"/>
    <w:uiPriority w:val="33"/>
    <w:semiHidden/>
    <w:qFormat/>
    <w:rsid w:val="000632EC"/>
    <w:rPr>
      <w:b/>
      <w:bCs/>
      <w:i/>
      <w:iCs/>
      <w:spacing w:val="5"/>
    </w:rPr>
  </w:style>
  <w:style w:type="character" w:customStyle="1" w:styleId="Heading5Char">
    <w:name w:val="Heading 5 Char"/>
    <w:basedOn w:val="DefaultParagraphFont"/>
    <w:link w:val="Heading5"/>
    <w:uiPriority w:val="9"/>
    <w:semiHidden/>
    <w:rsid w:val="000632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32EC"/>
  </w:style>
  <w:style w:type="paragraph" w:styleId="Header">
    <w:name w:val="header"/>
    <w:basedOn w:val="Normal"/>
    <w:link w:val="HeaderChar"/>
    <w:uiPriority w:val="99"/>
    <w:semiHidden/>
    <w:rsid w:val="000632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32EC"/>
    <w:rPr>
      <w:rFonts w:ascii="Calibri" w:hAnsi="Calibri" w:cs="Calibri"/>
    </w:rPr>
  </w:style>
  <w:style w:type="paragraph" w:styleId="Footer">
    <w:name w:val="footer"/>
    <w:basedOn w:val="Normal"/>
    <w:link w:val="FooterChar"/>
    <w:uiPriority w:val="99"/>
    <w:semiHidden/>
    <w:rsid w:val="000632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32EC"/>
    <w:rPr>
      <w:rFonts w:ascii="Calibri" w:hAnsi="Calibri" w:cs="Calibri"/>
    </w:rPr>
  </w:style>
  <w:style w:type="paragraph" w:styleId="BodyText">
    <w:name w:val="Body Text"/>
    <w:basedOn w:val="Normal"/>
    <w:link w:val="BodyTextChar"/>
    <w:uiPriority w:val="99"/>
    <w:semiHidden/>
    <w:unhideWhenUsed/>
    <w:rsid w:val="000632EC"/>
    <w:pPr>
      <w:spacing w:after="120"/>
    </w:pPr>
  </w:style>
  <w:style w:type="character" w:customStyle="1" w:styleId="BodyTextChar">
    <w:name w:val="Body Text Char"/>
    <w:basedOn w:val="DefaultParagraphFont"/>
    <w:link w:val="BodyText"/>
    <w:uiPriority w:val="99"/>
    <w:semiHidden/>
    <w:rsid w:val="000632EC"/>
    <w:rPr>
      <w:rFonts w:ascii="Calibri" w:hAnsi="Calibri" w:cs="Calibri"/>
    </w:rPr>
  </w:style>
  <w:style w:type="paragraph" w:styleId="NoSpacing">
    <w:name w:val="No Spacing"/>
    <w:link w:val="NoSpacingChar"/>
    <w:uiPriority w:val="99"/>
    <w:semiHidden/>
    <w:unhideWhenUsed/>
    <w:qFormat/>
    <w:rsid w:val="000632E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32EC"/>
    <w:rPr>
      <w:rFonts w:ascii="Calibri" w:hAnsi="Calibri" w:cs="Calibri"/>
    </w:rPr>
  </w:style>
  <w:style w:type="character" w:styleId="Hyperlink">
    <w:name w:val="Hyperlink"/>
    <w:basedOn w:val="DefaultParagraphFont"/>
    <w:uiPriority w:val="99"/>
    <w:unhideWhenUsed/>
    <w:rsid w:val="000632EC"/>
    <w:rPr>
      <w:color w:val="0563C1" w:themeColor="hyperlink"/>
      <w:u w:val="single"/>
    </w:rPr>
  </w:style>
  <w:style w:type="character" w:styleId="UnresolvedMention">
    <w:name w:val="Unresolved Mention"/>
    <w:basedOn w:val="DefaultParagraphFont"/>
    <w:uiPriority w:val="99"/>
    <w:semiHidden/>
    <w:unhideWhenUsed/>
    <w:rsid w:val="000632EC"/>
    <w:rPr>
      <w:color w:val="605E5C"/>
      <w:shd w:val="clear" w:color="auto" w:fill="E1DFDD"/>
    </w:rPr>
  </w:style>
  <w:style w:type="paragraph" w:customStyle="1" w:styleId="AnalyticsSG">
    <w:name w:val="Analytics [SG]"/>
    <w:basedOn w:val="Normal"/>
    <w:link w:val="AnalyticsSGChar"/>
    <w:autoRedefine/>
    <w:qFormat/>
    <w:rsid w:val="000632EC"/>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0632EC"/>
    <w:rPr>
      <w:rFonts w:ascii="Calibri" w:eastAsiaTheme="majorEastAsia" w:hAnsi="Calibri" w:cstheme="majorBidi"/>
      <w:b/>
      <w:iCs/>
      <w:sz w:val="26"/>
    </w:rPr>
  </w:style>
  <w:style w:type="paragraph" w:customStyle="1" w:styleId="textbold">
    <w:name w:val="text bold"/>
    <w:basedOn w:val="Normal"/>
    <w:link w:val="Emphasis"/>
    <w:uiPriority w:val="8"/>
    <w:qFormat/>
    <w:rsid w:val="00260B2D"/>
    <w:pPr>
      <w:ind w:left="720"/>
      <w:jc w:val="both"/>
    </w:pPr>
    <w:rPr>
      <w:b/>
      <w:iCs/>
      <w:u w:val="single"/>
    </w:rPr>
  </w:style>
  <w:style w:type="paragraph" w:customStyle="1" w:styleId="Undertag">
    <w:name w:val="Undertag"/>
    <w:link w:val="UndertagChar"/>
    <w:autoRedefine/>
    <w:uiPriority w:val="5"/>
    <w:qFormat/>
    <w:rsid w:val="00DF22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F22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DF22D6"/>
    <w:rPr>
      <w:color w:val="2F5496" w:themeColor="accent1" w:themeShade="BF"/>
    </w:rPr>
  </w:style>
  <w:style w:type="character" w:customStyle="1" w:styleId="AnalyticChar">
    <w:name w:val="Analytic Char"/>
    <w:basedOn w:val="DefaultParagraphFont"/>
    <w:link w:val="Analytic"/>
    <w:uiPriority w:val="5"/>
    <w:rsid w:val="00DF22D6"/>
    <w:rPr>
      <w:rFonts w:ascii="Georgia" w:eastAsiaTheme="majorEastAsia" w:hAnsi="Georgia" w:cstheme="majorBidi"/>
      <w:b/>
      <w:iCs/>
      <w:color w:val="2F5496" w:themeColor="accent1" w:themeShade="BF"/>
      <w:sz w:val="26"/>
    </w:rPr>
  </w:style>
  <w:style w:type="paragraph" w:customStyle="1" w:styleId="Emphasis1">
    <w:name w:val="Emphasis1"/>
    <w:basedOn w:val="Normal"/>
    <w:autoRedefine/>
    <w:uiPriority w:val="8"/>
    <w:qFormat/>
    <w:rsid w:val="00C04512"/>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jiasgu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47</Pages>
  <Words>73291</Words>
  <Characters>146583</Characters>
  <Application>Microsoft Office Word</Application>
  <DocSecurity>0</DocSecurity>
  <Lines>73291</Lines>
  <Paragraphs>73291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Hanjia S. Guo</dc:creator>
  <cp:keywords>6.0.0</cp:keywords>
  <dc:description/>
  <cp:lastModifiedBy>Saturn Guo</cp:lastModifiedBy>
  <cp:revision>6</cp:revision>
  <dcterms:created xsi:type="dcterms:W3CDTF">2025-11-16T19:53:00Z</dcterms:created>
  <dcterms:modified xsi:type="dcterms:W3CDTF">2026-01-03T19:51:00Z</dcterms:modified>
</cp:coreProperties>
</file>