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7CE3D" w14:textId="7FC6A751" w:rsidR="00DC7DBF" w:rsidRDefault="00DC7DBF" w:rsidP="00DC7DBF">
      <w:pPr>
        <w:pStyle w:val="Heading1"/>
      </w:pPr>
      <w:r>
        <w:t>1AC</w:t>
      </w:r>
    </w:p>
    <w:p w14:paraId="45E2E856" w14:textId="0B868ACF" w:rsidR="00DC7DBF" w:rsidRDefault="00DC7DBF" w:rsidP="00DC7DBF">
      <w:pPr>
        <w:pStyle w:val="Heading2"/>
      </w:pPr>
      <w:r>
        <w:t>1AC</w:t>
      </w:r>
    </w:p>
    <w:p w14:paraId="2CF8077B" w14:textId="77777777" w:rsidR="00DC7DBF" w:rsidRDefault="00DC7DBF" w:rsidP="00DC7DBF">
      <w:pPr>
        <w:pStyle w:val="Heading3"/>
      </w:pPr>
      <w:r>
        <w:t>Plan</w:t>
      </w:r>
    </w:p>
    <w:p w14:paraId="4243C42A" w14:textId="77777777" w:rsidR="00DC7DBF" w:rsidRPr="00A1008B" w:rsidRDefault="00DC7DBF" w:rsidP="00DC7DBF">
      <w:pPr>
        <w:pStyle w:val="Heading4"/>
      </w:pPr>
      <w:r>
        <w:t>The United States Federal Government should substantially strengthen collective bargaining rights for workers in the United States by legalizing secondary strikes.</w:t>
      </w:r>
    </w:p>
    <w:p w14:paraId="3CC947DD" w14:textId="77777777" w:rsidR="00DC7DBF" w:rsidRDefault="00DC7DBF" w:rsidP="00DC7DBF">
      <w:pPr>
        <w:pStyle w:val="Heading3"/>
      </w:pPr>
      <w:r>
        <w:t>Advantage</w:t>
      </w:r>
    </w:p>
    <w:p w14:paraId="10D6C381" w14:textId="77777777" w:rsidR="00DC7DBF" w:rsidRPr="001E3B3D" w:rsidRDefault="00DC7DBF" w:rsidP="00DC7DBF">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1A16D3A7" w14:textId="77777777" w:rsidR="00DC7DBF" w:rsidRDefault="00DC7DBF" w:rsidP="00DC7DBF">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78C27273" w14:textId="77777777" w:rsidR="00DC7DBF" w:rsidRPr="00F750FC" w:rsidRDefault="00DC7DBF" w:rsidP="00DC7DBF">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6AD9C3D" w14:textId="77777777" w:rsidR="00DC7DBF" w:rsidRPr="002E3CCD" w:rsidRDefault="00DC7DBF" w:rsidP="00DC7DBF">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5D4FB0BE" w14:textId="77777777" w:rsidR="00DC7DBF" w:rsidRPr="00F750FC" w:rsidRDefault="00DC7DBF" w:rsidP="00DC7DBF">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553C4808" w14:textId="77777777" w:rsidR="00DC7DBF" w:rsidRPr="00F750FC" w:rsidRDefault="00DC7DBF" w:rsidP="00DC7DBF">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04A4410A" w14:textId="77777777" w:rsidR="00DC7DBF" w:rsidRPr="00F750FC" w:rsidRDefault="00DC7DBF" w:rsidP="00DC7DBF">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C5FBFDA" w14:textId="77777777" w:rsidR="00DC7DBF" w:rsidRDefault="00DC7DBF" w:rsidP="00DC7DBF">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704FCFE8" w14:textId="77777777" w:rsidR="00DC7DBF" w:rsidRPr="00240203" w:rsidRDefault="00DC7DBF" w:rsidP="00DC7DBF">
      <w:pPr>
        <w:pStyle w:val="Heading4"/>
        <w:rPr>
          <w:u w:val="single"/>
        </w:rPr>
      </w:pPr>
      <w:r>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40E7DC96" w14:textId="77777777" w:rsidR="00DC7DBF" w:rsidRDefault="00DC7DBF" w:rsidP="00DC7DBF">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1A063026" w14:textId="77777777" w:rsidR="00DC7DBF" w:rsidRPr="00541408" w:rsidRDefault="00DC7DBF" w:rsidP="00DC7DBF">
      <w:pPr>
        <w:rPr>
          <w:sz w:val="16"/>
        </w:rPr>
      </w:pPr>
      <w:r w:rsidRPr="00804C31">
        <w:rPr>
          <w:rStyle w:val="StyleUnderline"/>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7A71EA7B" w14:textId="77777777" w:rsidR="00DC7DBF" w:rsidRPr="00541408" w:rsidRDefault="00DC7DBF" w:rsidP="00DC7DBF">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804C31">
        <w:rPr>
          <w:rStyle w:val="StyleUnderline"/>
        </w:rPr>
        <w:t xml:space="preserve">a </w:t>
      </w:r>
      <w:r w:rsidRPr="00AA742E">
        <w:rPr>
          <w:rStyle w:val="Emphasis"/>
          <w:highlight w:val="yellow"/>
        </w:rPr>
        <w:t>petty-bourgeois</w:t>
      </w:r>
      <w:r w:rsidRPr="00804C31">
        <w:rPr>
          <w:rStyle w:val="StyleUnderline"/>
        </w:rPr>
        <w:t xml:space="preserve"> movement </w:t>
      </w:r>
      <w:r w:rsidRPr="00804C31">
        <w:rPr>
          <w:rStyle w:val="StyleUnderline"/>
          <w:highlight w:val="yellow"/>
        </w:rPr>
        <w:t>to</w:t>
      </w:r>
      <w:r w:rsidRPr="00804C31">
        <w:rPr>
          <w:rStyle w:val="StyleUnderline"/>
        </w:rPr>
        <w:t xml:space="preserve">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7F3D783A" w14:textId="77777777" w:rsidR="00DC7DBF" w:rsidRPr="00541408" w:rsidRDefault="00DC7DBF" w:rsidP="00DC7DBF">
      <w:pPr>
        <w:rPr>
          <w:sz w:val="16"/>
        </w:rPr>
      </w:pPr>
      <w:r w:rsidRPr="00541408">
        <w:rPr>
          <w:sz w:val="16"/>
        </w:rPr>
        <w:t>17 – The forms of fascisation</w:t>
      </w:r>
    </w:p>
    <w:p w14:paraId="743A3989" w14:textId="77777777" w:rsidR="00DC7DBF" w:rsidRPr="00EA69C9" w:rsidRDefault="00DC7DBF" w:rsidP="00DC7DBF">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804C31">
        <w:rPr>
          <w:rStyle w:val="StyleUnderline"/>
        </w:rPr>
        <w:t>and</w:t>
      </w:r>
      <w:r w:rsidRPr="00EA69C9">
        <w:rPr>
          <w:rStyle w:val="StyleUnderline"/>
        </w:rPr>
        <w:t xml:space="preserve"> the rise of </w:t>
      </w:r>
      <w:r w:rsidRPr="00804C31">
        <w:rPr>
          <w:rStyle w:val="Emphasis"/>
        </w:rPr>
        <w:t>racism</w:t>
      </w:r>
      <w:r w:rsidRPr="00EA69C9">
        <w:rPr>
          <w:rStyle w:val="StyleUnderline"/>
        </w:rPr>
        <w:t>.</w:t>
      </w:r>
    </w:p>
    <w:p w14:paraId="78BE2F55" w14:textId="77777777" w:rsidR="00DC7DBF" w:rsidRPr="00541408" w:rsidRDefault="00DC7DBF" w:rsidP="00DC7DBF">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332AC5BE" w14:textId="77777777" w:rsidR="00DC7DBF" w:rsidRPr="00541408" w:rsidRDefault="00DC7DBF" w:rsidP="00DC7DBF">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804C31">
        <w:rPr>
          <w:rStyle w:val="StyleUnderline"/>
        </w:rPr>
        <w:t>these</w:t>
      </w:r>
      <w:r w:rsidRPr="00EA69C9">
        <w:rPr>
          <w:rStyle w:val="StyleUnderline"/>
        </w:rPr>
        <w:t xml:space="preserve"> forces </w:t>
      </w:r>
      <w:r w:rsidRPr="00804C31">
        <w:rPr>
          <w:rStyle w:val="Emphasis"/>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804C31">
        <w:rPr>
          <w:rStyle w:val="Emphasis"/>
        </w:rPr>
        <w:t>authoritarianism</w:t>
      </w:r>
      <w:r w:rsidRPr="00541408">
        <w:rPr>
          <w:sz w:val="16"/>
        </w:rPr>
        <w:t>.</w:t>
      </w:r>
    </w:p>
    <w:p w14:paraId="0AF0D93A" w14:textId="77777777" w:rsidR="00DC7DBF" w:rsidRPr="00541408" w:rsidRDefault="00DC7DBF" w:rsidP="00DC7DBF">
      <w:pPr>
        <w:rPr>
          <w:sz w:val="16"/>
        </w:rPr>
      </w:pPr>
      <w:r w:rsidRPr="00EA69C9">
        <w:rPr>
          <w:rStyle w:val="StyleUnderline"/>
        </w:rPr>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54CA3952" w14:textId="77777777" w:rsidR="00DC7DBF" w:rsidRPr="00541408" w:rsidRDefault="00DC7DBF" w:rsidP="00DC7DBF">
      <w:pPr>
        <w:rPr>
          <w:sz w:val="16"/>
        </w:rPr>
      </w:pPr>
      <w:r w:rsidRPr="00541408">
        <w:rPr>
          <w:sz w:val="16"/>
        </w:rPr>
        <w:t>18 – What fascisation of the state means</w:t>
      </w:r>
    </w:p>
    <w:p w14:paraId="6D05E1EB" w14:textId="77777777" w:rsidR="00DC7DBF" w:rsidRPr="00541408" w:rsidRDefault="00DC7DBF" w:rsidP="00DC7DBF">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804C31">
        <w:rPr>
          <w:rStyle w:val="StyleUnderline"/>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w:t>
      </w:r>
      <w:r w:rsidRPr="00804C31">
        <w:rPr>
          <w:rStyle w:val="StyleUnderline"/>
        </w:rPr>
        <w:t xml:space="preserve">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15B8DA20" w14:textId="77777777" w:rsidR="00DC7DBF" w:rsidRPr="00541408" w:rsidRDefault="00DC7DBF" w:rsidP="00DC7DBF">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6F94CAB9" w14:textId="77777777" w:rsidR="00DC7DBF" w:rsidRPr="00541408" w:rsidRDefault="00DC7DBF" w:rsidP="00DC7DBF">
      <w:pPr>
        <w:rPr>
          <w:sz w:val="16"/>
        </w:rPr>
      </w:pPr>
      <w:r w:rsidRPr="00541408">
        <w:rPr>
          <w:sz w:val="16"/>
        </w:rPr>
        <w:t xml:space="preserve">So the police are not fascising in their functioning because they are gradually being subverted by fascist organisations. On the contrary, it is because </w:t>
      </w:r>
      <w:r w:rsidRPr="00804C31">
        <w:rPr>
          <w:rStyle w:val="StyleUnderline"/>
        </w:rPr>
        <w:t>the</w:t>
      </w:r>
      <w:r w:rsidRPr="00F65D84">
        <w:rPr>
          <w:rStyle w:val="StyleUnderline"/>
        </w:rPr>
        <w:t xml:space="preserve"> entire functioning of the </w:t>
      </w:r>
      <w:r w:rsidRPr="00804C31">
        <w:rPr>
          <w:rStyle w:val="StyleUnderline"/>
        </w:rPr>
        <w:t xml:space="preserve">police is </w:t>
      </w:r>
      <w:r w:rsidRPr="00804C31">
        <w:rPr>
          <w:rStyle w:val="Emphasis"/>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3A3217E3" w14:textId="77777777" w:rsidR="00DC7DBF" w:rsidRPr="00541408" w:rsidRDefault="00DC7DBF" w:rsidP="00DC7DBF">
      <w:pPr>
        <w:rPr>
          <w:sz w:val="16"/>
        </w:rPr>
      </w:pPr>
      <w:r w:rsidRPr="00541408">
        <w:rPr>
          <w:sz w:val="16"/>
        </w:rPr>
        <w:t>19 – A contradictory and unstable process</w:t>
      </w:r>
    </w:p>
    <w:p w14:paraId="2ECB42E5" w14:textId="77777777" w:rsidR="00DC7DBF" w:rsidRPr="00541408" w:rsidRDefault="00DC7DBF" w:rsidP="00DC7DBF">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46D22674" w14:textId="77777777" w:rsidR="00DC7DBF" w:rsidRPr="00541408" w:rsidRDefault="00DC7DBF" w:rsidP="00DC7DBF">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071A1320" w14:textId="77777777" w:rsidR="00DC7DBF" w:rsidRPr="00541408" w:rsidRDefault="00DC7DBF" w:rsidP="00DC7DBF">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804C31">
        <w:rPr>
          <w:rStyle w:val="StyleUnderline"/>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 xml:space="preserve">fascists </w:t>
      </w:r>
      <w:r w:rsidRPr="00804C31">
        <w:rPr>
          <w:rStyle w:val="StyleUnderline"/>
        </w:rPr>
        <w:t xml:space="preserve">ultimately </w:t>
      </w:r>
      <w:r w:rsidRPr="00AA742E">
        <w:rPr>
          <w:rStyle w:val="StyleUnderline"/>
          <w:highlight w:val="yellow"/>
        </w:rPr>
        <w:t>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804C31">
        <w:rPr>
          <w:rStyle w:val="Emphasis"/>
        </w:rPr>
        <w:t xml:space="preserve">successfully </w:t>
      </w:r>
      <w:r w:rsidRPr="00AA742E">
        <w:rPr>
          <w:rStyle w:val="Emphasis"/>
          <w:highlight w:val="yellow"/>
        </w:rPr>
        <w:t>occupy</w:t>
      </w:r>
      <w:r w:rsidRPr="00AA742E">
        <w:rPr>
          <w:rStyle w:val="StyleUnderline"/>
          <w:highlight w:val="yellow"/>
        </w:rPr>
        <w:t xml:space="preserve"> </w:t>
      </w:r>
      <w:r w:rsidRPr="00804C31">
        <w:rPr>
          <w:rStyle w:val="StyleUnderline"/>
        </w:rPr>
        <w:t>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0E5C6415" w14:textId="77777777" w:rsidR="00DC7DBF" w:rsidRPr="00541408" w:rsidRDefault="00DC7DBF" w:rsidP="00DC7DBF">
      <w:pPr>
        <w:rPr>
          <w:sz w:val="16"/>
        </w:rPr>
      </w:pPr>
      <w:r w:rsidRPr="00541408">
        <w:rPr>
          <w:sz w:val="16"/>
        </w:rPr>
        <w:t>20 – After an electoral victory of the fascists: three scenarios</w:t>
      </w:r>
    </w:p>
    <w:p w14:paraId="0978289D" w14:textId="77777777" w:rsidR="00DC7DBF" w:rsidRPr="00541408" w:rsidRDefault="00DC7DBF" w:rsidP="00DC7DBF">
      <w:pPr>
        <w:rPr>
          <w:sz w:val="16"/>
        </w:rPr>
      </w:pPr>
      <w:r w:rsidRPr="00541408">
        <w:rPr>
          <w:sz w:val="16"/>
        </w:rPr>
        <w:t xml:space="preserve">If the fascists’ </w:t>
      </w:r>
      <w:r w:rsidRPr="00804C31">
        <w:rPr>
          <w:rStyle w:val="Emphasis"/>
        </w:rPr>
        <w:t>conquest</w:t>
      </w:r>
      <w:r w:rsidRPr="00804C31">
        <w:rPr>
          <w:rStyle w:val="StyleUnderline"/>
        </w:rPr>
        <w:t xml:space="preserve"> of political power</w:t>
      </w:r>
      <w:r w:rsidRPr="00541408">
        <w:rPr>
          <w:sz w:val="16"/>
        </w:rPr>
        <w:t xml:space="preserve"> – and we repeat again, generally by legal means – constitutes a crucial victory for them, that </w:t>
      </w:r>
      <w:r w:rsidRPr="00804C31">
        <w:rPr>
          <w:rStyle w:val="StyleUnderline"/>
        </w:rPr>
        <w:t xml:space="preserve">is </w:t>
      </w:r>
      <w:r w:rsidRPr="00804C31">
        <w:rPr>
          <w:rStyle w:val="Emphasis"/>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804C31">
        <w:rPr>
          <w:rStyle w:val="StyleUnderline"/>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61BABE3D" w14:textId="77777777" w:rsidR="00DC7DBF" w:rsidRPr="00541408" w:rsidRDefault="00DC7DBF" w:rsidP="00DC7DBF">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542114A2" w14:textId="77777777" w:rsidR="00DC7DBF" w:rsidRPr="00541408" w:rsidRDefault="00DC7DBF" w:rsidP="00DC7DBF">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142168F7" w14:textId="77777777" w:rsidR="00DC7DBF" w:rsidRPr="00541408" w:rsidRDefault="00DC7DBF" w:rsidP="00DC7DBF">
      <w:pPr>
        <w:rPr>
          <w:sz w:val="16"/>
        </w:rPr>
      </w:pPr>
      <w:r w:rsidRPr="00541408">
        <w:rPr>
          <w:sz w:val="16"/>
        </w:rPr>
        <w:t xml:space="preserve">iii) </w:t>
      </w:r>
      <w:r w:rsidRPr="00804C31">
        <w:rPr>
          <w:rStyle w:val="StyleUnderline"/>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60C48499" w14:textId="77777777" w:rsidR="00DC7DBF" w:rsidRPr="00541408" w:rsidRDefault="00DC7DBF" w:rsidP="00DC7DBF">
      <w:pPr>
        <w:rPr>
          <w:sz w:val="16"/>
        </w:rPr>
      </w:pPr>
      <w:r w:rsidRPr="00541408">
        <w:rPr>
          <w:sz w:val="16"/>
        </w:rPr>
        <w:t>21 – Antifascism today (1)</w:t>
      </w:r>
    </w:p>
    <w:p w14:paraId="6E1FDC9D" w14:textId="77777777" w:rsidR="00DC7DBF" w:rsidRPr="00541408" w:rsidRDefault="00DC7DBF" w:rsidP="00DC7DBF">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575F569D" w14:textId="77777777" w:rsidR="00DC7DBF" w:rsidRPr="00541408" w:rsidRDefault="00DC7DBF" w:rsidP="00DC7DBF">
      <w:pPr>
        <w:rPr>
          <w:sz w:val="16"/>
        </w:rPr>
      </w:pPr>
      <w:r w:rsidRPr="00541408">
        <w:rPr>
          <w:sz w:val="16"/>
        </w:rPr>
        <w:t>22 – On antifascism today (2)</w:t>
      </w:r>
    </w:p>
    <w:p w14:paraId="7F8AAE4E" w14:textId="77777777" w:rsidR="00DC7DBF" w:rsidRPr="00541408" w:rsidRDefault="00DC7DBF" w:rsidP="00DC7DBF">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064DEE69" w14:textId="77777777" w:rsidR="00DC7DBF" w:rsidRPr="00541408" w:rsidRDefault="00DC7DBF" w:rsidP="00DC7DBF">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76BFE039" w14:textId="77777777" w:rsidR="00DC7DBF" w:rsidRPr="00541408" w:rsidRDefault="00DC7DBF" w:rsidP="00DC7DBF">
      <w:pPr>
        <w:rPr>
          <w:sz w:val="16"/>
        </w:rPr>
      </w:pPr>
      <w:r w:rsidRPr="00541408">
        <w:rPr>
          <w:sz w:val="16"/>
        </w:rPr>
        <w:t xml:space="preserve">Moreover, the last few years have brought to light </w:t>
      </w:r>
      <w:r w:rsidRPr="00804C31">
        <w:rPr>
          <w:rStyle w:val="Emphasis"/>
        </w:rPr>
        <w:t>the</w:t>
      </w:r>
      <w:r w:rsidRPr="00804C31">
        <w:rPr>
          <w:rStyle w:val="StyleUnderline"/>
        </w:rPr>
        <w:t xml:space="preserve"> </w:t>
      </w:r>
      <w:r w:rsidRPr="00AA742E">
        <w:rPr>
          <w:rStyle w:val="StyleUnderline"/>
          <w:highlight w:val="yellow"/>
        </w:rPr>
        <w:t>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804C31">
        <w:rPr>
          <w:rStyle w:val="Emphasis"/>
        </w:rPr>
        <w:t xml:space="preserve">severely </w:t>
      </w:r>
      <w:r w:rsidRPr="00AA742E">
        <w:rPr>
          <w:rStyle w:val="Emphasis"/>
          <w:highlight w:val="yellow"/>
        </w:rPr>
        <w:t>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3A09DFBF" w14:textId="77777777" w:rsidR="00DC7DBF" w:rsidRDefault="00DC7DBF" w:rsidP="00DC7DBF">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 xml:space="preserve">antifascism </w:t>
      </w:r>
      <w:r w:rsidRPr="00804C31">
        <w:rPr>
          <w:rStyle w:val="StyleUnderline"/>
        </w:rPr>
        <w:t xml:space="preserve">will be </w:t>
      </w:r>
      <w:r w:rsidRPr="00804C31">
        <w:rPr>
          <w:rStyle w:val="StyleUnderline"/>
          <w:highlight w:val="yellow"/>
        </w:rPr>
        <w:t>able</w:t>
      </w:r>
      <w:r w:rsidRPr="00804C31">
        <w:rPr>
          <w:rStyle w:val="StyleUnderline"/>
        </w:rPr>
        <w:t xml:space="preserve"> </w:t>
      </w:r>
      <w:r w:rsidRPr="00804C31">
        <w:rPr>
          <w:rStyle w:val="StyleUnderline"/>
          <w:highlight w:val="yellow"/>
        </w:rPr>
        <w:t>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804C31">
        <w:rPr>
          <w:rStyle w:val="StyleUnderline"/>
        </w:rPr>
        <w:t xml:space="preserve">as a </w:t>
      </w:r>
      <w:r w:rsidRPr="00804C31">
        <w:rPr>
          <w:rStyle w:val="Emphasis"/>
        </w:rPr>
        <w:t>common sense</w:t>
      </w:r>
      <w:r w:rsidRPr="00804C31">
        <w:rPr>
          <w:rStyle w:val="StyleUnderline"/>
        </w:rPr>
        <w:t xml:space="preserve"> </w:t>
      </w:r>
      <w:r w:rsidRPr="00804C31">
        <w:rPr>
          <w:rStyle w:val="Emphasis"/>
        </w:rPr>
        <w:t>permeating</w:t>
      </w:r>
      <w:r w:rsidRPr="00804C31">
        <w:rPr>
          <w:rStyle w:val="StyleUnderline"/>
        </w:rPr>
        <w:t xml:space="preserve"> and </w:t>
      </w:r>
      <w:r w:rsidRPr="00804C31">
        <w:rPr>
          <w:rStyle w:val="Emphasis"/>
        </w:rPr>
        <w:t>involving</w:t>
      </w:r>
      <w:r w:rsidRPr="00804C31">
        <w:rPr>
          <w:rStyle w:val="StyleUnderline"/>
        </w:rPr>
        <w:t xml:space="preserve"> </w:t>
      </w:r>
      <w:r w:rsidRPr="00804C31">
        <w:rPr>
          <w:rStyle w:val="Emphasis"/>
        </w:rPr>
        <w:t>all emancipation</w:t>
      </w:r>
      <w:r w:rsidRPr="00804C31">
        <w:rPr>
          <w:rStyle w:val="StyleUnderline"/>
        </w:rPr>
        <w:t xml:space="preserve"> </w:t>
      </w:r>
      <w:r w:rsidRPr="00804C31">
        <w:rPr>
          <w:rStyle w:val="Emphasis"/>
        </w:rPr>
        <w:t>movements</w:t>
      </w:r>
      <w:r w:rsidRPr="00007BCA">
        <w:rPr>
          <w:rStyle w:val="StyleUnderline"/>
        </w:rPr>
        <w:t>.</w:t>
      </w:r>
    </w:p>
    <w:p w14:paraId="27D97196" w14:textId="77777777" w:rsidR="00DC7DBF" w:rsidRPr="007729AA" w:rsidRDefault="00DC7DBF" w:rsidP="00DC7DBF">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5BE7611B" w14:textId="77777777" w:rsidR="00DC7DBF" w:rsidRDefault="00DC7DBF" w:rsidP="00DC7DBF">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56852BF0" w14:textId="77777777" w:rsidR="00DC7DBF" w:rsidRPr="00626984" w:rsidRDefault="00DC7DBF" w:rsidP="00DC7DBF">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4DF37BF1" w14:textId="77777777" w:rsidR="00DC7DBF" w:rsidRPr="00626984" w:rsidRDefault="00DC7DBF" w:rsidP="00DC7DBF">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10E699A8" w14:textId="77777777" w:rsidR="00DC7DBF" w:rsidRPr="00626984" w:rsidRDefault="00DC7DBF" w:rsidP="00DC7DBF">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233ACD">
        <w:rPr>
          <w:rStyle w:val="StyleUnderline"/>
        </w:rPr>
        <w:t>whether</w:t>
      </w:r>
      <w:r w:rsidRPr="00A97B6F">
        <w:rPr>
          <w:rStyle w:val="StyleUnderline"/>
        </w:rPr>
        <w:t xml:space="preserve"> that be of </w:t>
      </w:r>
      <w:r w:rsidRPr="00233ACD">
        <w:rPr>
          <w:rStyle w:val="StyleUnderline"/>
        </w:rPr>
        <w:t>class</w:t>
      </w:r>
      <w:r w:rsidRPr="00A97B6F">
        <w:rPr>
          <w:rStyle w:val="StyleUnderline"/>
        </w:rPr>
        <w:t xml:space="preserve">, </w:t>
      </w:r>
      <w:r w:rsidRPr="00233ACD">
        <w:rPr>
          <w:rStyle w:val="StyleUnderline"/>
        </w:rPr>
        <w:t>race</w:t>
      </w:r>
      <w:r w:rsidRPr="00A97B6F">
        <w:rPr>
          <w:rStyle w:val="StyleUnderline"/>
        </w:rPr>
        <w:t xml:space="preserve">, </w:t>
      </w:r>
      <w:r w:rsidRPr="00233ACD">
        <w:rPr>
          <w:rStyle w:val="StyleUnderline"/>
        </w:rPr>
        <w:t>or gender</w:t>
      </w:r>
      <w:r w:rsidRPr="00A97B6F">
        <w:rPr>
          <w:rStyle w:val="StyleUnderline"/>
        </w:rPr>
        <w:t>. A pernicious process of indoctrination created and reinforced the new traditions and social norms that constituted a Jim Crow order barely half a century old.</w:t>
      </w:r>
    </w:p>
    <w:p w14:paraId="79A171FB" w14:textId="77777777" w:rsidR="00DC7DBF" w:rsidRPr="00626984" w:rsidRDefault="00DC7DBF" w:rsidP="00DC7DBF">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419EB3FA" w14:textId="77777777" w:rsidR="00DC7DBF" w:rsidRPr="00626984" w:rsidRDefault="00DC7DBF" w:rsidP="00DC7DBF">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006B5929" w14:textId="77777777" w:rsidR="00DC7DBF" w:rsidRPr="00626984" w:rsidRDefault="00DC7DBF" w:rsidP="00DC7DBF">
      <w:pPr>
        <w:rPr>
          <w:sz w:val="16"/>
        </w:rPr>
      </w:pPr>
      <w:r w:rsidRPr="008D144D">
        <w:rPr>
          <w:rStyle w:val="StyleUnderline"/>
        </w:rPr>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31483D7B" w14:textId="77777777" w:rsidR="00DC7DBF" w:rsidRPr="00626984" w:rsidRDefault="00DC7DBF" w:rsidP="00DC7DBF">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233ACD">
        <w:rPr>
          <w:rStyle w:val="StyleUnderline"/>
        </w:rPr>
        <w:t>that would</w:t>
      </w:r>
      <w:r w:rsidRPr="008D144D">
        <w:rPr>
          <w:rStyle w:val="StyleUnderline"/>
        </w:rPr>
        <w:t xml:space="preserve"> soon </w:t>
      </w:r>
      <w:r w:rsidRPr="00233ACD">
        <w:rPr>
          <w:rStyle w:val="StyleUnderline"/>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3B6B6B61" w14:textId="77777777" w:rsidR="00DC7DBF" w:rsidRPr="00626984" w:rsidRDefault="00DC7DBF" w:rsidP="00DC7DBF">
      <w:pPr>
        <w:rPr>
          <w:sz w:val="16"/>
        </w:rPr>
      </w:pPr>
      <w:r w:rsidRPr="00233ACD">
        <w:rPr>
          <w:rStyle w:val="StyleUnderline"/>
        </w:rPr>
        <w:t>What has come to replace it?</w:t>
      </w:r>
      <w:r w:rsidRPr="008D144D">
        <w:rPr>
          <w:rStyle w:val="StyleUnderline"/>
        </w:rPr>
        <w:t xml:space="preserve"> </w:t>
      </w:r>
      <w:r w:rsidRPr="00233ACD">
        <w:rPr>
          <w:rStyle w:val="StyleUnderline"/>
        </w:rPr>
        <w:t>Twitter</w:t>
      </w:r>
      <w:r w:rsidRPr="008D144D">
        <w:rPr>
          <w:rStyle w:val="StyleUnderline"/>
        </w:rPr>
        <w:t xml:space="preserve"> feeds? A shopping mall or </w:t>
      </w:r>
      <w:r w:rsidRPr="00233ACD">
        <w:rPr>
          <w:rStyle w:val="StyleUnderline"/>
        </w:rPr>
        <w:t>university</w:t>
      </w:r>
      <w:r w:rsidRPr="008D144D">
        <w:rPr>
          <w:rStyle w:val="StyleUnderline"/>
        </w:rPr>
        <w:t xml:space="preserve"> quad? </w:t>
      </w:r>
      <w:r w:rsidRPr="00233ACD">
        <w:rPr>
          <w:rStyle w:val="StyleUnderline"/>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23034976" w14:textId="77777777" w:rsidR="00DC7DBF" w:rsidRPr="00626984" w:rsidRDefault="00DC7DBF" w:rsidP="00DC7DBF">
      <w:pPr>
        <w:rPr>
          <w:sz w:val="16"/>
        </w:rPr>
      </w:pPr>
      <w:r w:rsidRPr="00626984">
        <w:rPr>
          <w:sz w:val="16"/>
        </w:rPr>
        <w:t>We Need a New Communist Party</w:t>
      </w:r>
    </w:p>
    <w:p w14:paraId="5025EE3C" w14:textId="77777777" w:rsidR="00DC7DBF" w:rsidRPr="00626984" w:rsidRDefault="00DC7DBF" w:rsidP="00DC7DBF">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233ACD">
        <w:rPr>
          <w:rStyle w:val="StyleUnderline"/>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233ACD">
        <w:rPr>
          <w:rStyle w:val="StyleUnderline"/>
        </w:rPr>
        <w:t xml:space="preserve">have been </w:t>
      </w:r>
      <w:r w:rsidRPr="00AA742E">
        <w:rPr>
          <w:rStyle w:val="Emphasis"/>
          <w:highlight w:val="yellow"/>
        </w:rPr>
        <w:t xml:space="preserve">thrust </w:t>
      </w:r>
      <w:r w:rsidRPr="00233ACD">
        <w:rPr>
          <w:rStyle w:val="Emphasis"/>
          <w:highlight w:val="yellow"/>
        </w:rPr>
        <w:t>into</w:t>
      </w:r>
      <w:r w:rsidRPr="00233ACD">
        <w:rPr>
          <w:rStyle w:val="Emphasis"/>
        </w:rPr>
        <w:t xml:space="preserve"> a world of </w:t>
      </w:r>
      <w:r w:rsidRPr="00AA742E">
        <w:rPr>
          <w:rStyle w:val="Emphasis"/>
          <w:highlight w:val="yellow"/>
        </w:rPr>
        <w:t>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5A3160BE" w14:textId="77777777" w:rsidR="00DC7DBF" w:rsidRPr="00626984" w:rsidRDefault="00DC7DBF" w:rsidP="00DC7DBF">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233ACD">
        <w:rPr>
          <w:rStyle w:val="StyleUnderline"/>
        </w:rPr>
        <w:t xml:space="preserve">scattered </w:t>
      </w:r>
      <w:r w:rsidRPr="00AA742E">
        <w:rPr>
          <w:rStyle w:val="StyleUnderline"/>
          <w:highlight w:val="yellow"/>
        </w:rPr>
        <w:t>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335936E9" w14:textId="77777777" w:rsidR="00DC7DBF" w:rsidRDefault="00DC7DBF" w:rsidP="00DC7DBF">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009C52FA" w14:textId="77777777" w:rsidR="00DC7DBF" w:rsidRPr="00626984" w:rsidRDefault="00DC7DBF" w:rsidP="00DC7DBF">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0827FB7E" w14:textId="77777777" w:rsidR="00DC7DBF" w:rsidRPr="00626984" w:rsidRDefault="00DC7DBF" w:rsidP="00DC7DBF">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00E7CCDF" w14:textId="77777777" w:rsidR="00DC7DBF" w:rsidRPr="00626984" w:rsidRDefault="00DC7DBF" w:rsidP="00DC7DBF">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57AB398D" w14:textId="77777777" w:rsidR="00DC7DBF" w:rsidRPr="00626984" w:rsidRDefault="00DC7DBF" w:rsidP="00DC7DBF">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5ECBB0B3" w14:textId="77777777" w:rsidR="00DC7DBF" w:rsidRPr="00626984" w:rsidRDefault="00DC7DBF" w:rsidP="00DC7DBF">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4746A1E3" w14:textId="77777777" w:rsidR="00DC7DBF" w:rsidRPr="00626984" w:rsidRDefault="00DC7DBF" w:rsidP="00DC7DBF">
      <w:pPr>
        <w:rPr>
          <w:sz w:val="16"/>
        </w:rPr>
      </w:pPr>
      <w:r w:rsidRPr="00626984">
        <w:rPr>
          <w:sz w:val="16"/>
        </w:rPr>
        <w:t>Simpson: “Mr. Whitaker, according to the Little Steel formula you can give us a wage increase.”</w:t>
      </w:r>
    </w:p>
    <w:p w14:paraId="7BBD59A7" w14:textId="77777777" w:rsidR="00DC7DBF" w:rsidRPr="00626984" w:rsidRDefault="00DC7DBF" w:rsidP="00DC7DBF">
      <w:pPr>
        <w:rPr>
          <w:sz w:val="16"/>
        </w:rPr>
      </w:pPr>
      <w:r w:rsidRPr="00626984">
        <w:rPr>
          <w:sz w:val="16"/>
        </w:rPr>
        <w:t>“Who told you about the Little Steel formula?” Whitaker replied.</w:t>
      </w:r>
    </w:p>
    <w:p w14:paraId="2A2553DB" w14:textId="77777777" w:rsidR="00DC7DBF" w:rsidRPr="00626984" w:rsidRDefault="00DC7DBF" w:rsidP="00DC7DBF">
      <w:pPr>
        <w:rPr>
          <w:sz w:val="16"/>
        </w:rPr>
      </w:pPr>
      <w:r w:rsidRPr="00626984">
        <w:rPr>
          <w:sz w:val="16"/>
        </w:rPr>
        <w:t>“Whether you know it or not, I can read and I can think. It’s been in all the newspapers.”</w:t>
      </w:r>
    </w:p>
    <w:p w14:paraId="750EB985" w14:textId="77777777" w:rsidR="00DC7DBF" w:rsidRPr="00626984" w:rsidRDefault="00DC7DBF" w:rsidP="00DC7DBF">
      <w:pPr>
        <w:rPr>
          <w:sz w:val="16"/>
        </w:rPr>
      </w:pPr>
      <w:r w:rsidRPr="00626984">
        <w:rPr>
          <w:sz w:val="16"/>
        </w:rPr>
        <w:t>“I don’t know anything about the Little Steel formula, but I’ll have the company attorneys look into it.”</w:t>
      </w:r>
    </w:p>
    <w:p w14:paraId="50F00FA9" w14:textId="77777777" w:rsidR="00DC7DBF" w:rsidRPr="00626984" w:rsidRDefault="00DC7DBF" w:rsidP="00DC7DBF">
      <w:pPr>
        <w:rPr>
          <w:sz w:val="16"/>
        </w:rPr>
      </w:pPr>
      <w:r w:rsidRPr="00626984">
        <w:rPr>
          <w:sz w:val="16"/>
        </w:rPr>
        <w:t>“Well, you start talking to them about that wage increase.”</w:t>
      </w:r>
    </w:p>
    <w:p w14:paraId="2495B943" w14:textId="77777777" w:rsidR="00DC7DBF" w:rsidRPr="00626984" w:rsidRDefault="00DC7DBF" w:rsidP="00DC7DBF">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1EF10447" w14:textId="77777777" w:rsidR="00DC7DBF" w:rsidRPr="00626984" w:rsidRDefault="00DC7DBF" w:rsidP="00DC7DBF">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F3DCF78" w14:textId="77777777" w:rsidR="00DC7DBF" w:rsidRPr="00626984" w:rsidRDefault="00DC7DBF" w:rsidP="00DC7DBF">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214CE080" w14:textId="77777777" w:rsidR="00DC7DBF" w:rsidRPr="00626984" w:rsidRDefault="00DC7DBF" w:rsidP="00DC7DBF">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1D4D40EE" w14:textId="77777777" w:rsidR="00DC7DBF" w:rsidRPr="00626984" w:rsidRDefault="00DC7DBF" w:rsidP="00DC7DBF">
      <w:pPr>
        <w:rPr>
          <w:sz w:val="16"/>
        </w:rPr>
      </w:pPr>
      <w:r w:rsidRPr="00626984">
        <w:rPr>
          <w:sz w:val="16"/>
        </w:rPr>
        <w:t>Institutions Anchor Consciousness</w:t>
      </w:r>
    </w:p>
    <w:p w14:paraId="37C0A74E" w14:textId="77777777" w:rsidR="00DC7DBF" w:rsidRPr="00626984" w:rsidRDefault="00DC7DBF" w:rsidP="00DC7DBF">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74DF21B1" w14:textId="77777777" w:rsidR="00DC7DBF" w:rsidRPr="00626984" w:rsidRDefault="00DC7DBF" w:rsidP="00DC7DBF">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2F1C72A5" w14:textId="77777777" w:rsidR="00DC7DBF" w:rsidRDefault="00DC7DBF" w:rsidP="00DC7DBF">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7166FAA1" w14:textId="77777777" w:rsidR="00DC7DBF" w:rsidRDefault="00DC7DBF" w:rsidP="00DC7DBF">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16A9F8C3" w14:textId="77777777" w:rsidR="00DC7DBF" w:rsidRPr="00626984" w:rsidRDefault="00DC7DBF" w:rsidP="00DC7DBF">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11B91780" w14:textId="77777777" w:rsidR="00DC7DBF" w:rsidRPr="00626984" w:rsidRDefault="00DC7DBF" w:rsidP="00DC7DBF">
      <w:pPr>
        <w:rPr>
          <w:sz w:val="16"/>
        </w:rPr>
      </w:pPr>
      <w:r w:rsidRPr="00626984">
        <w:rPr>
          <w:sz w:val="16"/>
        </w:rPr>
        <w:t>“We made the superintendent call the black Man mister,” reported union militant Velma Hopkins.</w:t>
      </w:r>
    </w:p>
    <w:p w14:paraId="04C747FE" w14:textId="77777777" w:rsidR="00DC7DBF" w:rsidRPr="00626984" w:rsidRDefault="00DC7DBF" w:rsidP="00DC7DBF">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C21A17B" w14:textId="77777777" w:rsidR="00DC7DBF" w:rsidRDefault="00DC7DBF" w:rsidP="00DC7DBF">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613CCD17" w14:textId="77777777" w:rsidR="00DC7DBF" w:rsidRDefault="00DC7DBF" w:rsidP="00DC7DBF">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7494CA49" w14:textId="77777777" w:rsidR="00DC7DBF" w:rsidRDefault="00DC7DBF" w:rsidP="00DC7DBF">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0B21580C" w14:textId="77777777" w:rsidR="00DC7DBF" w:rsidRPr="003D319C" w:rsidRDefault="00DC7DBF" w:rsidP="00DC7DBF">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804C31">
        <w:rPr>
          <w:rStyle w:val="StyleUnderline"/>
        </w:rPr>
        <w:t xml:space="preserve">little more than </w:t>
      </w:r>
      <w:r w:rsidRPr="00804C31">
        <w:rPr>
          <w:rStyle w:val="Emphasis"/>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193B6BB3" w14:textId="77777777" w:rsidR="00DC7DBF" w:rsidRPr="003D319C" w:rsidRDefault="00DC7DBF" w:rsidP="00DC7DBF">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179F735E" w14:textId="77777777" w:rsidR="00DC7DBF" w:rsidRPr="003D319C" w:rsidRDefault="00DC7DBF" w:rsidP="00DC7DBF">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5B199F9C" w14:textId="77777777" w:rsidR="00DC7DBF" w:rsidRPr="00F8766F" w:rsidRDefault="00DC7DBF" w:rsidP="00DC7DBF">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010D01F0" w14:textId="77777777" w:rsidR="00DC7DBF" w:rsidRPr="003D319C" w:rsidRDefault="00DC7DBF" w:rsidP="00DC7DBF">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6B0FF4A1" w14:textId="77777777" w:rsidR="00DC7DBF" w:rsidRPr="003D319C" w:rsidRDefault="00DC7DBF" w:rsidP="00DC7DBF">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5E28B747" w14:textId="77777777" w:rsidR="00DC7DBF" w:rsidRPr="00F8766F" w:rsidRDefault="00DC7DBF" w:rsidP="00DC7DBF">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5B0C0EA9" w14:textId="77777777" w:rsidR="00DC7DBF" w:rsidRPr="003D319C" w:rsidRDefault="00DC7DBF" w:rsidP="00DC7DBF">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789B4A80" w14:textId="77777777" w:rsidR="00DC7DBF" w:rsidRPr="003D319C" w:rsidRDefault="00DC7DBF" w:rsidP="00DC7DBF">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7885F9EC" w14:textId="77777777" w:rsidR="00DC7DBF" w:rsidRPr="00F8766F" w:rsidRDefault="00DC7DBF" w:rsidP="00DC7DBF">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46D1C274" w14:textId="77777777" w:rsidR="00DC7DBF" w:rsidRPr="003D319C" w:rsidRDefault="00DC7DBF" w:rsidP="00DC7DBF">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781DAF62" w14:textId="77777777" w:rsidR="00DC7DBF" w:rsidRPr="003D319C" w:rsidRDefault="00DC7DBF" w:rsidP="00DC7DBF">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25DE3B3D" w14:textId="77777777" w:rsidR="00DC7DBF" w:rsidRPr="00F8766F" w:rsidRDefault="00DC7DBF" w:rsidP="00DC7DBF">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59935792" w14:textId="77777777" w:rsidR="00DC7DBF" w:rsidRPr="003D319C" w:rsidRDefault="00DC7DBF" w:rsidP="00DC7DBF">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04934FAA" w14:textId="77777777" w:rsidR="00DC7DBF" w:rsidRPr="003D319C" w:rsidRDefault="00DC7DBF" w:rsidP="00DC7DBF">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263D525" w14:textId="77777777" w:rsidR="00DC7DBF" w:rsidRPr="003D319C" w:rsidRDefault="00DC7DBF" w:rsidP="00DC7DBF">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6AF4C29B" w14:textId="77777777" w:rsidR="00DC7DBF" w:rsidRPr="003D319C" w:rsidRDefault="00DC7DBF" w:rsidP="00DC7DBF">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804C31">
        <w:rPr>
          <w:rStyle w:val="StyleUnderline"/>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4ADAB02A" w14:textId="77777777" w:rsidR="00DC7DBF" w:rsidRPr="003D319C" w:rsidRDefault="00DC7DBF" w:rsidP="00DC7DBF">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42A51ED6" w14:textId="77777777" w:rsidR="00DC7DBF" w:rsidRPr="003D319C" w:rsidRDefault="00DC7DBF" w:rsidP="00DC7DBF">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539CE0F1" w14:textId="77777777" w:rsidR="00DC7DBF" w:rsidRPr="00EC4407" w:rsidRDefault="00DC7DBF" w:rsidP="00DC7DBF">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446E584A" w14:textId="77777777" w:rsidR="00DC7DBF" w:rsidRPr="003D319C" w:rsidRDefault="00DC7DBF" w:rsidP="00DC7DBF">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583DE772" w14:textId="77777777" w:rsidR="00DC7DBF" w:rsidRPr="003D319C" w:rsidRDefault="00DC7DBF" w:rsidP="00DC7DBF">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59E4F513" w14:textId="77777777" w:rsidR="00DC7DBF" w:rsidRPr="006E30F7" w:rsidRDefault="00DC7DBF" w:rsidP="00DC7DBF">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3F9AD2FD" w14:textId="77777777" w:rsidR="00DC7DBF" w:rsidRDefault="00DC7DBF" w:rsidP="00DC7DBF">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319CFBC5" w14:textId="77777777" w:rsidR="00DC7DBF" w:rsidRPr="003B1195" w:rsidRDefault="00DC7DBF" w:rsidP="00DC7DBF">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804C31">
        <w:rPr>
          <w:rStyle w:val="StyleUnderline"/>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804C31">
        <w:rPr>
          <w:rStyle w:val="StyleUnderline"/>
        </w:rPr>
        <w:t xml:space="preserve">taken </w:t>
      </w:r>
      <w:r w:rsidRPr="00AA742E">
        <w:rPr>
          <w:rStyle w:val="StyleUnderline"/>
          <w:highlight w:val="yellow"/>
        </w:rPr>
        <w:t>by workers</w:t>
      </w:r>
      <w:r w:rsidRPr="00237605">
        <w:rPr>
          <w:rStyle w:val="StyleUnderline"/>
        </w:rPr>
        <w:t xml:space="preserve"> </w:t>
      </w:r>
      <w:r w:rsidRPr="00804C31">
        <w:rPr>
          <w:rStyle w:val="StyleUnderline"/>
        </w:rPr>
        <w:t xml:space="preserve">has been </w:t>
      </w:r>
      <w:r w:rsidRPr="00AA742E">
        <w:rPr>
          <w:rStyle w:val="StyleUnderline"/>
          <w:highlight w:val="yellow"/>
        </w:rPr>
        <w:t>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804C31">
        <w:rPr>
          <w:rStyle w:val="StyleUnderline"/>
        </w:rPr>
        <w:t xml:space="preserve">success of </w:t>
      </w:r>
      <w:r w:rsidRPr="00AA742E">
        <w:rPr>
          <w:rStyle w:val="StyleUnderline"/>
          <w:highlight w:val="yellow"/>
        </w:rPr>
        <w:t>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6E736F75" w14:textId="77777777" w:rsidR="00DC7DBF" w:rsidRPr="003B1195" w:rsidRDefault="00DC7DBF" w:rsidP="00DC7DBF">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5D87D2DD" w14:textId="77777777" w:rsidR="00DC7DBF" w:rsidRPr="003B1195" w:rsidRDefault="00DC7DBF" w:rsidP="00DC7DBF">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3EB14FC3" w14:textId="77777777" w:rsidR="00DC7DBF" w:rsidRPr="003B1195" w:rsidRDefault="00DC7DBF" w:rsidP="00DC7DBF">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334DBFC3" w14:textId="77777777" w:rsidR="00DC7DBF" w:rsidRPr="003B1195" w:rsidRDefault="00DC7DBF" w:rsidP="00DC7DBF">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48C26019" w14:textId="77777777" w:rsidR="00DC7DBF" w:rsidRPr="003B1195" w:rsidRDefault="00DC7DBF" w:rsidP="00DC7DBF">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63ED8B20" w14:textId="77777777" w:rsidR="00DC7DBF" w:rsidRPr="003B1195" w:rsidRDefault="00DC7DBF" w:rsidP="00DC7DBF">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2AFF47FB" w14:textId="77777777" w:rsidR="00DC7DBF" w:rsidRPr="003B1195" w:rsidRDefault="00DC7DBF" w:rsidP="00DC7DBF">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1E793D9B" w14:textId="77777777" w:rsidR="00DC7DBF" w:rsidRPr="003B1195" w:rsidRDefault="00DC7DBF" w:rsidP="00DC7DBF">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2C3D197C" w14:textId="77777777" w:rsidR="00DC7DBF" w:rsidRDefault="00DC7DBF" w:rsidP="00DC7DBF">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3F076A09" w14:textId="77777777" w:rsidR="00DC7DBF" w:rsidRPr="004A13D9" w:rsidRDefault="00DC7DBF" w:rsidP="00DC7DBF">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1A7BB9C2" w14:textId="77777777" w:rsidR="00DC7DBF" w:rsidRPr="005C3AD8" w:rsidRDefault="00DC7DBF" w:rsidP="00DC7DBF">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1791FCD4" w14:textId="77777777" w:rsidR="00DC7DBF" w:rsidRPr="00351139" w:rsidRDefault="00DC7DBF" w:rsidP="00DC7DBF">
      <w:pPr>
        <w:rPr>
          <w:sz w:val="16"/>
        </w:rPr>
      </w:pPr>
      <w:r w:rsidRPr="00351139">
        <w:rPr>
          <w:sz w:val="16"/>
        </w:rPr>
        <w:t>6 – The two moments of the fascist dynamic</w:t>
      </w:r>
    </w:p>
    <w:p w14:paraId="569D1114" w14:textId="77777777" w:rsidR="00DC7DBF" w:rsidRPr="00351139" w:rsidRDefault="00DC7DBF" w:rsidP="00DC7DBF">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62A511B7" w14:textId="77777777" w:rsidR="00DC7DBF" w:rsidRPr="00351139" w:rsidRDefault="00DC7DBF" w:rsidP="00DC7DBF">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71A5976F" w14:textId="77777777" w:rsidR="00DC7DBF" w:rsidRPr="00351139" w:rsidRDefault="00DC7DBF" w:rsidP="00DC7DBF">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78AF641F" w14:textId="77777777" w:rsidR="00DC7DBF" w:rsidRPr="00351139" w:rsidRDefault="00DC7DBF" w:rsidP="00DC7DBF">
      <w:pPr>
        <w:rPr>
          <w:sz w:val="16"/>
        </w:rPr>
      </w:pPr>
      <w:r w:rsidRPr="00351139">
        <w:rPr>
          <w:sz w:val="16"/>
        </w:rPr>
        <w:t>7 – Fascism and the crisis of relations of oppression</w:t>
      </w:r>
    </w:p>
    <w:p w14:paraId="7BA1018E" w14:textId="77777777" w:rsidR="00DC7DBF" w:rsidRPr="00351139" w:rsidRDefault="00DC7DBF" w:rsidP="00DC7DBF">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6AC58E02" w14:textId="77777777" w:rsidR="00DC7DBF" w:rsidRPr="00D37A8A" w:rsidRDefault="00DC7DBF" w:rsidP="00DC7DBF">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37E5D272" w14:textId="77777777" w:rsidR="00DC7DBF" w:rsidRPr="00D53750" w:rsidRDefault="00DC7DBF" w:rsidP="00DC7DBF">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06C732AA" w14:textId="77777777" w:rsidR="00DC7DBF" w:rsidRPr="00351139" w:rsidRDefault="00DC7DBF" w:rsidP="00DC7DBF">
      <w:pPr>
        <w:rPr>
          <w:sz w:val="16"/>
        </w:rPr>
      </w:pPr>
      <w:r w:rsidRPr="00351139">
        <w:rPr>
          <w:sz w:val="16"/>
        </w:rPr>
        <w:t>8 – Fascism, nature and the environmental crisis</w:t>
      </w:r>
    </w:p>
    <w:p w14:paraId="22EF4FAB" w14:textId="77777777" w:rsidR="00DC7DBF" w:rsidRPr="00351139" w:rsidRDefault="00DC7DBF" w:rsidP="00DC7DBF">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51D01788" w14:textId="77777777" w:rsidR="00DC7DBF" w:rsidRPr="00351139" w:rsidRDefault="00DC7DBF" w:rsidP="00DC7DBF">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37239007" w14:textId="77777777" w:rsidR="00DC7DBF" w:rsidRPr="00351139" w:rsidRDefault="00DC7DBF" w:rsidP="00DC7DBF">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6A592B4A" w14:textId="77777777" w:rsidR="00DC7DBF" w:rsidRPr="00351139" w:rsidRDefault="00DC7DBF" w:rsidP="00DC7DBF">
      <w:pPr>
        <w:rPr>
          <w:sz w:val="16"/>
        </w:rPr>
      </w:pPr>
      <w:r w:rsidRPr="00351139">
        <w:rPr>
          <w:sz w:val="16"/>
        </w:rPr>
        <w:t>9 – Fascism and social order</w:t>
      </w:r>
    </w:p>
    <w:p w14:paraId="79DEB269" w14:textId="77777777" w:rsidR="00DC7DBF" w:rsidRPr="00351139" w:rsidRDefault="00DC7DBF" w:rsidP="00DC7DBF">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6F6F6200" w14:textId="77777777" w:rsidR="00DC7DBF" w:rsidRPr="00487514" w:rsidRDefault="00DC7DBF" w:rsidP="00DC7DBF">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1F0F7D95" w14:textId="77777777" w:rsidR="00DC7DBF" w:rsidRDefault="00DC7DBF" w:rsidP="00DC7DBF">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3051800B" w14:textId="77777777" w:rsidR="00DC7DBF" w:rsidRPr="00351139" w:rsidRDefault="00DC7DBF" w:rsidP="00DC7DBF">
      <w:pPr>
        <w:rPr>
          <w:sz w:val="16"/>
        </w:rPr>
      </w:pPr>
      <w:r w:rsidRPr="00351139">
        <w:rPr>
          <w:sz w:val="16"/>
        </w:rPr>
        <w:t>10 – Fascism and social movements</w:t>
      </w:r>
    </w:p>
    <w:p w14:paraId="41A9E157" w14:textId="77777777" w:rsidR="00DC7DBF" w:rsidRPr="00351139" w:rsidRDefault="00DC7DBF" w:rsidP="00DC7DBF">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2D369B0D" w14:textId="77777777" w:rsidR="00DC7DBF" w:rsidRPr="00351139" w:rsidRDefault="00DC7DBF" w:rsidP="00DC7DBF">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22E71066" w14:textId="77777777" w:rsidR="00DC7DBF" w:rsidRPr="00351139" w:rsidRDefault="00DC7DBF" w:rsidP="00DC7DBF">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156CE842" w14:textId="77777777" w:rsidR="00DC7DBF" w:rsidRPr="00351139" w:rsidRDefault="00DC7DBF" w:rsidP="00DC7DBF">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0E16DF3B" w14:textId="77777777" w:rsidR="00DC7DBF" w:rsidRPr="00351139" w:rsidRDefault="00DC7DBF" w:rsidP="00DC7DBF">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1E7E9734" w14:textId="77777777" w:rsidR="00DC7DBF" w:rsidRPr="00351139" w:rsidRDefault="00DC7DBF" w:rsidP="00DC7DBF">
      <w:pPr>
        <w:rPr>
          <w:sz w:val="16"/>
        </w:rPr>
      </w:pPr>
      <w:r w:rsidRPr="00351139">
        <w:rPr>
          <w:sz w:val="16"/>
        </w:rPr>
        <w:t>11 – Fascism and liberal democracy</w:t>
      </w:r>
    </w:p>
    <w:p w14:paraId="797B6547" w14:textId="77777777" w:rsidR="00DC7DBF" w:rsidRPr="00351139" w:rsidRDefault="00DC7DBF" w:rsidP="00DC7DBF">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0DE94843" w14:textId="77777777" w:rsidR="00DC7DBF" w:rsidRPr="00D37A8A" w:rsidRDefault="00DC7DBF" w:rsidP="00DC7DBF">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4985E25E" w14:textId="77777777" w:rsidR="00DC7DBF" w:rsidRPr="00351139" w:rsidRDefault="00DC7DBF" w:rsidP="00DC7DBF">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304A1A8C" w14:textId="77777777" w:rsidR="00DC7DBF" w:rsidRDefault="00DC7DBF" w:rsidP="00DC7DBF">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25E94401" w14:textId="77777777" w:rsidR="00DC7DBF" w:rsidRPr="00B77ABB" w:rsidRDefault="00DC7DBF" w:rsidP="00DC7DBF">
      <w:pPr>
        <w:pStyle w:val="Heading4"/>
      </w:pPr>
      <w:r>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00E2975C" w14:textId="77777777" w:rsidR="00DC7DBF" w:rsidRPr="005269D1" w:rsidRDefault="00DC7DBF" w:rsidP="00DC7DBF">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0FD5525B" w14:textId="77777777" w:rsidR="00DC7DBF" w:rsidRDefault="00DC7DBF" w:rsidP="00DC7DBF">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05C52DCD" w14:textId="77777777" w:rsidR="00DC7DBF" w:rsidRPr="00D06B5A" w:rsidRDefault="00DC7DBF" w:rsidP="00DC7DBF">
      <w:pPr>
        <w:rPr>
          <w:sz w:val="16"/>
        </w:rPr>
      </w:pPr>
      <w:r w:rsidRPr="00D06B5A">
        <w:rPr>
          <w:sz w:val="16"/>
        </w:rPr>
        <w:t>3.2. Classifying climate change’s contributions to global catastrophic risk</w:t>
      </w:r>
    </w:p>
    <w:p w14:paraId="787ACE0D" w14:textId="77777777" w:rsidR="00DC7DBF" w:rsidRPr="005269D1" w:rsidRDefault="00DC7DBF" w:rsidP="00DC7DBF">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1A3FB03D" w14:textId="77777777" w:rsidR="00DC7DBF" w:rsidRPr="00FD5DF8" w:rsidRDefault="00DC7DBF" w:rsidP="00DC7DBF">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1858D86C" w14:textId="77777777" w:rsidR="00DC7DBF" w:rsidRPr="009724FC" w:rsidRDefault="00DC7DBF" w:rsidP="00DC7DBF">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23736CEB" w14:textId="77777777" w:rsidR="00DC7DBF" w:rsidRDefault="00DC7DBF" w:rsidP="00DC7DBF">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1E264A5D" w14:textId="77777777" w:rsidR="00DC7DBF" w:rsidRDefault="00DC7DBF" w:rsidP="00DC7DBF">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3DFFA734" w14:textId="77777777" w:rsidR="00DC7DBF" w:rsidRPr="00AC76D9" w:rsidRDefault="00DC7DBF" w:rsidP="00DC7DBF">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13BE526E" w14:textId="77777777" w:rsidR="00DC7DBF" w:rsidRPr="00AC76D9" w:rsidRDefault="00DC7DBF" w:rsidP="00DC7DBF">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076D05F4" w14:textId="77777777" w:rsidR="00DC7DBF" w:rsidRPr="00AC76D9" w:rsidRDefault="00DC7DBF" w:rsidP="00DC7DBF">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7C8A19C2" w14:textId="77777777" w:rsidR="00DC7DBF" w:rsidRPr="00AC76D9" w:rsidRDefault="00DC7DBF" w:rsidP="00DC7DBF">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590B298D" w14:textId="77777777" w:rsidR="00DC7DBF" w:rsidRPr="00AC76D9" w:rsidRDefault="00DC7DBF" w:rsidP="00DC7DBF">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1C45ECA7" w14:textId="77777777" w:rsidR="00DC7DBF" w:rsidRPr="00AC76D9" w:rsidRDefault="00DC7DBF" w:rsidP="00DC7DBF">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419481C2" w14:textId="77777777" w:rsidR="00DC7DBF" w:rsidRPr="00AC76D9" w:rsidRDefault="00DC7DBF" w:rsidP="00DC7DBF">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7942C711" w14:textId="77777777" w:rsidR="00DC7DBF" w:rsidRPr="00AC76D9" w:rsidRDefault="00DC7DBF" w:rsidP="00DC7DBF">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11DBBDFB" w14:textId="77777777" w:rsidR="00DC7DBF" w:rsidRPr="00AC76D9" w:rsidRDefault="00DC7DBF" w:rsidP="00DC7DBF">
      <w:pPr>
        <w:rPr>
          <w:sz w:val="16"/>
        </w:rPr>
      </w:pPr>
      <w:r w:rsidRPr="00AC76D9">
        <w:rPr>
          <w:rStyle w:val="StyleUnderline"/>
        </w:rPr>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361401C1" w14:textId="77777777" w:rsidR="00DC7DBF" w:rsidRPr="005E15B0" w:rsidRDefault="00DC7DBF" w:rsidP="00DC7DBF">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38940C1A" w14:textId="77777777" w:rsidR="00DC7DBF" w:rsidRDefault="00DC7DBF" w:rsidP="00DC7DBF">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22A103C2" w14:textId="77777777" w:rsidR="00DC7DBF" w:rsidRDefault="00DC7DBF" w:rsidP="00DC7DBF">
      <w:r>
        <w:t xml:space="preserve">Benjamin </w:t>
      </w:r>
      <w:r w:rsidRPr="00F54277">
        <w:rPr>
          <w:rStyle w:val="Style13ptBold"/>
        </w:rPr>
        <w:t>Franks 14</w:t>
      </w:r>
      <w:r>
        <w:t>. “Anti-Fascism and Prefigurative Ethics.” Affinities: A Journal of Radical Theory, Culture, and Action, Volume 8, Number 1, Summer 2014, pp. 44-72.</w:t>
      </w:r>
    </w:p>
    <w:p w14:paraId="1619F9CD" w14:textId="77777777" w:rsidR="00DC7DBF" w:rsidRDefault="00DC7DBF" w:rsidP="00DC7DBF">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7D90FC85" w14:textId="77777777" w:rsidR="00DC7DBF" w:rsidRPr="00CA71CC" w:rsidRDefault="00DC7DBF" w:rsidP="00DC7DBF">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3E346C5C" w14:textId="77777777" w:rsidR="00DC7DBF" w:rsidRPr="00CA71CC" w:rsidRDefault="00DC7DBF" w:rsidP="00DC7DBF">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7C2DCA6D" w14:textId="77777777" w:rsidR="00DC7DBF" w:rsidRPr="00CA71CC" w:rsidRDefault="00DC7DBF" w:rsidP="00DC7DBF">
      <w:pPr>
        <w:rPr>
          <w:sz w:val="16"/>
        </w:rPr>
      </w:pPr>
      <w:r w:rsidRPr="00CA71CC">
        <w:rPr>
          <w:sz w:val="16"/>
        </w:rPr>
        <w:t>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03BBC2F8" w14:textId="77777777" w:rsidR="00DC7DBF" w:rsidRPr="00CA71CC" w:rsidRDefault="00DC7DBF" w:rsidP="00DC7DBF">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553351E0" w14:textId="77777777" w:rsidR="00DC7DBF" w:rsidRPr="00CA71CC" w:rsidRDefault="00DC7DBF" w:rsidP="00DC7DBF">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2CD8D78B" w14:textId="77777777" w:rsidR="00DC7DBF" w:rsidRPr="006A4159" w:rsidRDefault="00DC7DBF" w:rsidP="00DC7DBF">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15D1A8D2" w14:textId="77777777" w:rsidR="00DC7DBF" w:rsidRPr="00CA71CC" w:rsidRDefault="00DC7DBF" w:rsidP="00DC7DBF">
      <w:pPr>
        <w:rPr>
          <w:sz w:val="16"/>
        </w:rPr>
      </w:pPr>
      <w:r w:rsidRPr="00CA71CC">
        <w:rPr>
          <w:sz w:val="16"/>
        </w:rPr>
        <w:t>1. Defence of Ethical Analysis</w:t>
      </w:r>
    </w:p>
    <w:p w14:paraId="2746320B" w14:textId="77777777" w:rsidR="00DC7DBF" w:rsidRPr="00CA71CC" w:rsidRDefault="00DC7DBF" w:rsidP="00DC7DBF">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4AFA9AD9" w14:textId="77777777" w:rsidR="00DC7DBF" w:rsidRPr="00CA71CC" w:rsidRDefault="00DC7DBF" w:rsidP="00DC7DBF">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0B136248" w14:textId="77777777" w:rsidR="00DC7DBF" w:rsidRPr="00CA71CC" w:rsidRDefault="00DC7DBF" w:rsidP="00DC7DBF">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01AE29C5" w14:textId="77777777" w:rsidR="00DC7DBF" w:rsidRPr="00CA71CC" w:rsidRDefault="00DC7DBF" w:rsidP="00DC7DBF">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1185143B" w14:textId="77777777" w:rsidR="00DC7DBF" w:rsidRPr="00CA71CC" w:rsidRDefault="00DC7DBF" w:rsidP="00DC7DBF">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3965CE9D" w14:textId="77777777" w:rsidR="00DC7DBF" w:rsidRPr="00CA71CC" w:rsidRDefault="00DC7DBF" w:rsidP="00DC7DBF">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11B429D7" w14:textId="77777777" w:rsidR="00DC7DBF" w:rsidRPr="00CA71CC" w:rsidRDefault="00DC7DBF" w:rsidP="00DC7DBF">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47B5D78D" w14:textId="77777777" w:rsidR="00DC7DBF" w:rsidRPr="00CA71CC" w:rsidRDefault="00DC7DBF" w:rsidP="00DC7DBF">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261B09C6" w14:textId="77777777" w:rsidR="00DC7DBF" w:rsidRPr="00CA71CC" w:rsidRDefault="00DC7DBF" w:rsidP="00DC7DBF">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7652CAB1" w14:textId="77777777" w:rsidR="00DC7DBF" w:rsidRPr="00CA71CC" w:rsidRDefault="00DC7DBF" w:rsidP="00DC7DBF">
      <w:pPr>
        <w:rPr>
          <w:sz w:val="16"/>
        </w:rPr>
      </w:pPr>
      <w:r w:rsidRPr="00CA71CC">
        <w:rPr>
          <w:sz w:val="16"/>
        </w:rPr>
        <w:t>2. The Prefigurative Ethical Framework: Practice-based virtue theory</w:t>
      </w:r>
    </w:p>
    <w:p w14:paraId="6136D95E" w14:textId="77777777" w:rsidR="00DC7DBF" w:rsidRPr="00CA71CC" w:rsidRDefault="00DC7DBF" w:rsidP="00DC7DBF">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103DC8BD" w14:textId="77777777" w:rsidR="00DC7DBF" w:rsidRPr="00CA71CC" w:rsidRDefault="00DC7DBF" w:rsidP="00DC7DBF">
      <w:pPr>
        <w:rPr>
          <w:sz w:val="16"/>
        </w:rPr>
      </w:pPr>
      <w:r w:rsidRPr="00CA71CC">
        <w:rPr>
          <w:sz w:val="16"/>
        </w:rPr>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2D4AA91E" w14:textId="77777777" w:rsidR="00DC7DBF" w:rsidRPr="00CA71CC" w:rsidRDefault="00DC7DBF" w:rsidP="00DC7DBF">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2446AF0E" w14:textId="77777777" w:rsidR="00DC7DBF" w:rsidRPr="00851144" w:rsidRDefault="00DC7DBF" w:rsidP="00DC7DBF">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46B666AE" w14:textId="77777777" w:rsidR="00DC7DBF" w:rsidRPr="00CA71CC" w:rsidRDefault="00DC7DBF" w:rsidP="00DC7DBF">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5E8DFCB2" w14:textId="77777777" w:rsidR="00DC7DBF" w:rsidRPr="00CA71CC" w:rsidRDefault="00DC7DBF" w:rsidP="00DC7DBF">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0824308E" w14:textId="77777777" w:rsidR="00DC7DBF" w:rsidRPr="00851144" w:rsidRDefault="00DC7DBF" w:rsidP="00DC7DBF">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6F675CAC" w14:textId="77777777" w:rsidR="00DC7DBF" w:rsidRPr="00FF74DC" w:rsidRDefault="00DC7DBF" w:rsidP="00DC7DBF">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6B5B2F50" w14:textId="77777777" w:rsidR="00DC7DBF" w:rsidRPr="00CA71CC" w:rsidRDefault="00DC7DBF" w:rsidP="00DC7DBF">
      <w:pPr>
        <w:rPr>
          <w:sz w:val="16"/>
        </w:rPr>
      </w:pPr>
      <w:r w:rsidRPr="00851144">
        <w:rPr>
          <w:rStyle w:val="StyleUnderline"/>
        </w:rPr>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2433016E" w14:textId="77777777" w:rsidR="00DC7DBF" w:rsidRPr="00CA71CC" w:rsidRDefault="00DC7DBF" w:rsidP="00DC7DBF">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53CAAC0E" w14:textId="77777777" w:rsidR="00DC7DBF" w:rsidRPr="00CA71CC" w:rsidRDefault="00DC7DBF" w:rsidP="00DC7DBF">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21377FC9" w14:textId="77777777" w:rsidR="00DC7DBF" w:rsidRPr="00CA71CC" w:rsidRDefault="00DC7DBF" w:rsidP="00DC7DBF">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692E0EAB" w14:textId="77777777" w:rsidR="00DC7DBF" w:rsidRPr="00CA71CC" w:rsidRDefault="00DC7DBF" w:rsidP="00DC7DBF">
      <w:pPr>
        <w:rPr>
          <w:sz w:val="16"/>
        </w:rPr>
      </w:pPr>
      <w:r w:rsidRPr="00CA71CC">
        <w:rPr>
          <w:sz w:val="16"/>
        </w:rPr>
        <w:t>4. Identifying Anti-Fascism</w:t>
      </w:r>
    </w:p>
    <w:p w14:paraId="26F5AF5B" w14:textId="77777777" w:rsidR="00DC7DBF" w:rsidRPr="00CA71CC" w:rsidRDefault="00DC7DBF" w:rsidP="00DC7DBF">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3A550BDA" w14:textId="77777777" w:rsidR="00DC7DBF" w:rsidRPr="00CA71CC" w:rsidRDefault="00DC7DBF" w:rsidP="00DC7DBF">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6BB48335" w14:textId="77777777" w:rsidR="00DC7DBF" w:rsidRPr="00CA71CC" w:rsidRDefault="00DC7DBF" w:rsidP="00DC7DBF">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071A805E" w14:textId="77777777" w:rsidR="00DC7DBF" w:rsidRPr="00CA71CC" w:rsidRDefault="00DC7DBF" w:rsidP="00DC7DBF">
      <w:pPr>
        <w:rPr>
          <w:sz w:val="16"/>
        </w:rPr>
      </w:pPr>
      <w:r w:rsidRPr="00CA71CC">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1EBB5038" w14:textId="77777777" w:rsidR="00DC7DBF" w:rsidRPr="00CA71CC" w:rsidRDefault="00DC7DBF" w:rsidP="00DC7DBF">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1301456B" w14:textId="77777777" w:rsidR="00DC7DBF" w:rsidRPr="00CA71CC" w:rsidRDefault="00DC7DBF" w:rsidP="00DC7DBF">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32D0E1E1" w14:textId="77777777" w:rsidR="00DC7DBF" w:rsidRPr="00EF7416" w:rsidRDefault="00DC7DBF" w:rsidP="00DC7DBF">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12763D92" w14:textId="77777777" w:rsidR="00DC7DBF" w:rsidRPr="00CA71CC" w:rsidRDefault="00DC7DBF" w:rsidP="00DC7DBF">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5D24D2CB" w14:textId="77777777" w:rsidR="00DC7DBF" w:rsidRPr="00CA71CC" w:rsidRDefault="00DC7DBF" w:rsidP="00DC7DBF">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68B79DE5" w14:textId="77777777" w:rsidR="00DC7DBF" w:rsidRPr="00EF7416" w:rsidRDefault="00DC7DBF" w:rsidP="00DC7DBF">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67314676" w14:textId="77777777" w:rsidR="00DC7DBF" w:rsidRPr="00CA71CC" w:rsidRDefault="00DC7DBF" w:rsidP="00DC7DBF">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686908C3" w14:textId="77777777" w:rsidR="00DC7DBF" w:rsidRPr="00CA71CC" w:rsidRDefault="00DC7DBF" w:rsidP="00DC7DBF">
      <w:pPr>
        <w:rPr>
          <w:sz w:val="16"/>
        </w:rPr>
      </w:pPr>
      <w:r w:rsidRPr="00CA71CC">
        <w:rPr>
          <w:sz w:val="16"/>
        </w:rPr>
        <w:t>5. Prefiguration and Anti-Fascism: The areas of conflict</w:t>
      </w:r>
    </w:p>
    <w:p w14:paraId="20821043" w14:textId="77777777" w:rsidR="00DC7DBF" w:rsidRPr="00CA71CC" w:rsidRDefault="00DC7DBF" w:rsidP="00DC7DBF">
      <w:pPr>
        <w:rPr>
          <w:sz w:val="16"/>
        </w:rPr>
      </w:pPr>
      <w:r w:rsidRPr="00CA71CC">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38B691A3" w14:textId="77777777" w:rsidR="00DC7DBF" w:rsidRPr="00CA71CC" w:rsidRDefault="00DC7DBF" w:rsidP="00DC7DBF">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4EFDF600" w14:textId="77777777" w:rsidR="00DC7DBF" w:rsidRPr="00CA71CC" w:rsidRDefault="00DC7DBF" w:rsidP="00DC7DBF">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7FD34B64" w14:textId="77777777" w:rsidR="00DC7DBF" w:rsidRPr="00CA71CC" w:rsidRDefault="00DC7DBF" w:rsidP="00DC7DBF">
      <w:pPr>
        <w:rPr>
          <w:sz w:val="16"/>
        </w:rPr>
      </w:pPr>
      <w:r w:rsidRPr="00CA71CC">
        <w:rPr>
          <w:sz w:val="16"/>
        </w:rPr>
        <w:t>5.1. Consequentialist Approaches</w:t>
      </w:r>
    </w:p>
    <w:p w14:paraId="68004305" w14:textId="77777777" w:rsidR="00DC7DBF" w:rsidRPr="00CA71CC" w:rsidRDefault="00DC7DBF" w:rsidP="00DC7DBF">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6D181538" w14:textId="77777777" w:rsidR="00DC7DBF" w:rsidRPr="00CA71CC" w:rsidRDefault="00DC7DBF" w:rsidP="00DC7DBF">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4FF2EF97" w14:textId="77777777" w:rsidR="00DC7DBF" w:rsidRPr="00CA71CC" w:rsidRDefault="00DC7DBF" w:rsidP="00DC7DBF">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35DE636D" w14:textId="77777777" w:rsidR="00DC7DBF" w:rsidRPr="00CA71CC" w:rsidRDefault="00DC7DBF" w:rsidP="00DC7DBF">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2F9911D5" w14:textId="77777777" w:rsidR="00DC7DBF" w:rsidRPr="00CA71CC" w:rsidRDefault="00DC7DBF" w:rsidP="00DC7DBF">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1E4DEBED" w14:textId="77777777" w:rsidR="00DC7DBF" w:rsidRPr="00F9528E" w:rsidRDefault="00DC7DBF" w:rsidP="00DC7DBF">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2E60AAE1" w14:textId="77777777" w:rsidR="00DC7DBF" w:rsidRPr="00CA71CC" w:rsidRDefault="00DC7DBF" w:rsidP="00DC7DBF">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4D885407" w14:textId="77777777" w:rsidR="00DC7DBF" w:rsidRPr="00CA71CC" w:rsidRDefault="00DC7DBF" w:rsidP="00DC7DBF">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020C65AA" w14:textId="77777777" w:rsidR="00DC7DBF" w:rsidRPr="00CA71CC" w:rsidRDefault="00DC7DBF" w:rsidP="00DC7DBF">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30A4EB6C" w14:textId="77777777" w:rsidR="00DC7DBF" w:rsidRPr="00FF74DC" w:rsidRDefault="00DC7DBF" w:rsidP="00DC7DBF">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41E85EB6" w14:textId="77777777" w:rsidR="00DC7DBF" w:rsidRPr="007F1160" w:rsidRDefault="00DC7DBF" w:rsidP="00DC7DBF">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0A8639BF" w14:textId="77777777" w:rsidR="00DC7DBF" w:rsidRPr="00240203" w:rsidRDefault="00DC7DBF" w:rsidP="00DC7DBF">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2E8A3E98" w14:textId="51442713" w:rsidR="005D388F" w:rsidRDefault="00DC7DBF" w:rsidP="00DC7DBF">
      <w:pPr>
        <w:pStyle w:val="Heading2"/>
      </w:pPr>
      <w:r>
        <w:t>2AC</w:t>
      </w:r>
    </w:p>
    <w:p w14:paraId="16EACB52" w14:textId="77777777" w:rsidR="00DC7DBF" w:rsidRDefault="00DC7DBF" w:rsidP="00DC7DBF">
      <w:pPr>
        <w:pStyle w:val="Heading1"/>
      </w:pPr>
      <w:r>
        <w:t>2ac</w:t>
      </w:r>
    </w:p>
    <w:p w14:paraId="4886D418" w14:textId="77777777" w:rsidR="00DC7DBF" w:rsidRDefault="00DC7DBF" w:rsidP="00DC7DBF">
      <w:pPr>
        <w:pStyle w:val="Heading2"/>
      </w:pPr>
      <w:r>
        <w:t>Case</w:t>
      </w:r>
    </w:p>
    <w:p w14:paraId="7783653F" w14:textId="77777777" w:rsidR="00DC7DBF" w:rsidRDefault="00DC7DBF" w:rsidP="00DC7DBF">
      <w:pPr>
        <w:pStyle w:val="Heading3"/>
      </w:pPr>
      <w:r>
        <w:t>O/V – S – 2AC</w:t>
      </w:r>
    </w:p>
    <w:p w14:paraId="06D01B80" w14:textId="77777777" w:rsidR="00DC7DBF" w:rsidRDefault="00DC7DBF" w:rsidP="00DC7DBF">
      <w:pPr>
        <w:pStyle w:val="Heading3"/>
      </w:pPr>
      <w:r>
        <w:t>AT cap legal</w:t>
      </w:r>
    </w:p>
    <w:p w14:paraId="78BBA97B" w14:textId="77777777" w:rsidR="00DC7DBF" w:rsidRPr="00270057" w:rsidRDefault="00DC7DBF" w:rsidP="00DC7DBF">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5261C56D" w14:textId="77777777" w:rsidR="00DC7DBF" w:rsidRDefault="00DC7DBF" w:rsidP="00DC7DBF">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0BDFB61A" w14:textId="77777777" w:rsidR="00DC7DBF" w:rsidRPr="003B6AB1" w:rsidRDefault="00DC7DBF" w:rsidP="00DC7DBF">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2059AC35" w14:textId="77777777" w:rsidR="00DC7DBF" w:rsidRPr="003B6AB1" w:rsidRDefault="00DC7DBF" w:rsidP="00DC7DBF">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2B303FE7" w14:textId="77777777" w:rsidR="00DC7DBF" w:rsidRPr="003B6AB1" w:rsidRDefault="00DC7DBF" w:rsidP="00DC7DBF">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751041CE" w14:textId="77777777" w:rsidR="00DC7DBF" w:rsidRPr="003B6AB1" w:rsidRDefault="00DC7DBF" w:rsidP="00DC7DBF">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0BB96138" w14:textId="77777777" w:rsidR="00DC7DBF" w:rsidRPr="00E92098" w:rsidRDefault="00DC7DBF" w:rsidP="00DC7DBF">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61D34BAD" w14:textId="77777777" w:rsidR="00DC7DBF" w:rsidRDefault="00DC7DBF" w:rsidP="00DC7DBF">
      <w:pPr>
        <w:pStyle w:val="Heading3"/>
      </w:pPr>
      <w:r>
        <w:t>Cap good</w:t>
      </w:r>
    </w:p>
    <w:p w14:paraId="020B1DBE" w14:textId="77777777" w:rsidR="00DC7DBF" w:rsidRPr="002217A1" w:rsidRDefault="00DC7DBF" w:rsidP="00DC7DBF">
      <w:pPr>
        <w:pStyle w:val="Heading4"/>
      </w:pPr>
      <w:r>
        <w:t xml:space="preserve">Growth is </w:t>
      </w:r>
      <w:r w:rsidRPr="005A404D">
        <w:rPr>
          <w:u w:val="single"/>
        </w:rPr>
        <w:t>unsustainable</w:t>
      </w:r>
      <w:r>
        <w:t xml:space="preserve"> and biosphere destruction is </w:t>
      </w:r>
      <w:r w:rsidRPr="005A404D">
        <w:rPr>
          <w:u w:val="single"/>
        </w:rPr>
        <w:t>existential</w:t>
      </w:r>
      <w:r>
        <w:t xml:space="preserve"> – </w:t>
      </w:r>
      <w:r w:rsidRPr="005A404D">
        <w:rPr>
          <w:u w:val="single"/>
        </w:rPr>
        <w:t>try-or-die</w:t>
      </w:r>
      <w:r>
        <w:t xml:space="preserve"> for immediate economic collapse.</w:t>
      </w:r>
    </w:p>
    <w:p w14:paraId="7F80B918" w14:textId="77777777" w:rsidR="00DC7DBF" w:rsidRDefault="00DC7DBF" w:rsidP="00DC7DBF">
      <w:r w:rsidRPr="0055098C">
        <w:rPr>
          <w:rStyle w:val="Style13ptBold"/>
        </w:rPr>
        <w:t>Marques 20</w:t>
      </w:r>
      <w:r>
        <w:t xml:space="preserve"> – </w:t>
      </w:r>
      <w:r w:rsidRPr="00FD4FD1">
        <w:t xml:space="preserve">associate professor at the Department of History, University of Campinas (Unicamp), Brazil (Luis, </w:t>
      </w:r>
      <w:r>
        <w:t xml:space="preserve">The Current Pandemic Occurs in the Most Important Year in Human History Will the Next Zoonoses Surface in Brazil? </w:t>
      </w:r>
      <w:hyperlink r:id="rId8" w:anchor="sdendnote1sym" w:history="1">
        <w:r w:rsidRPr="00863A82">
          <w:rPr>
            <w:rStyle w:val="Hyperlink"/>
          </w:rPr>
          <w:t>https://www.unicamp.br/unicamp/noticias/2020/05/05/pandemia-incide-no-ano-mais-importante-da-historia-da-humanidade-serao-proximas#sdendnote1sym</w:t>
        </w:r>
      </w:hyperlink>
      <w:r>
        <w:t xml:space="preserve"> May 5 2020)//gcd</w:t>
      </w:r>
    </w:p>
    <w:p w14:paraId="0849BAF8" w14:textId="77777777" w:rsidR="00DC7DBF" w:rsidRDefault="00DC7DBF" w:rsidP="00DC7DBF">
      <w:pPr>
        <w:rPr>
          <w:sz w:val="16"/>
        </w:rPr>
      </w:pPr>
      <w:r w:rsidRPr="00D62218">
        <w:rPr>
          <w:sz w:val="16"/>
        </w:rPr>
        <w:t xml:space="preserve">The </w:t>
      </w:r>
      <w:r w:rsidRPr="00C13EBF">
        <w:rPr>
          <w:sz w:val="16"/>
        </w:rPr>
        <w:t xml:space="preserve">year </w:t>
      </w:r>
      <w:r w:rsidRPr="00C13EBF">
        <w:rPr>
          <w:rStyle w:val="StyleUnderline"/>
        </w:rPr>
        <w:t>2020</w:t>
      </w:r>
      <w:r w:rsidRPr="00C13EBF">
        <w:rPr>
          <w:sz w:val="16"/>
        </w:rPr>
        <w:t xml:space="preserve"> will be </w:t>
      </w:r>
      <w:r w:rsidRPr="00C13EBF">
        <w:rPr>
          <w:rStyle w:val="StyleUnderline"/>
        </w:rPr>
        <w:t>remembered as the</w:t>
      </w:r>
      <w:r w:rsidRPr="00C13EBF">
        <w:rPr>
          <w:sz w:val="16"/>
        </w:rPr>
        <w:t xml:space="preserve"> one in </w:t>
      </w:r>
      <w:r w:rsidRPr="00C13EBF">
        <w:rPr>
          <w:rStyle w:val="StyleUnderline"/>
        </w:rPr>
        <w:t>which</w:t>
      </w:r>
      <w:r w:rsidRPr="00C13EBF">
        <w:rPr>
          <w:sz w:val="16"/>
        </w:rPr>
        <w:t xml:space="preserve"> the</w:t>
      </w:r>
      <w:r w:rsidRPr="00D62218">
        <w:rPr>
          <w:sz w:val="16"/>
        </w:rPr>
        <w:t xml:space="preserve"> pandemic caused by the SARS-</w:t>
      </w:r>
      <w:r w:rsidRPr="00B54C1C">
        <w:rPr>
          <w:rStyle w:val="Emphasis"/>
          <w:highlight w:val="green"/>
        </w:rPr>
        <w:t>CoV-2</w:t>
      </w:r>
      <w:r w:rsidRPr="00D62218">
        <w:rPr>
          <w:sz w:val="16"/>
        </w:rPr>
        <w:t xml:space="preserve"> virus </w:t>
      </w:r>
      <w:r w:rsidRPr="00B54C1C">
        <w:rPr>
          <w:rStyle w:val="StyleUnderline"/>
          <w:highlight w:val="green"/>
        </w:rPr>
        <w:t>precipitated a profound rupture</w:t>
      </w:r>
      <w:r w:rsidRPr="00D62218">
        <w:rPr>
          <w:sz w:val="16"/>
        </w:rPr>
        <w:t xml:space="preserve"> in </w:t>
      </w:r>
      <w:r w:rsidRPr="00BC60E2">
        <w:rPr>
          <w:sz w:val="16"/>
        </w:rPr>
        <w:t xml:space="preserve">contemporary </w:t>
      </w:r>
      <w:r w:rsidRPr="00BC60E2">
        <w:rPr>
          <w:rStyle w:val="Emphasis"/>
        </w:rPr>
        <w:t>societies’</w:t>
      </w:r>
      <w:r w:rsidRPr="00BC60E2">
        <w:rPr>
          <w:sz w:val="16"/>
        </w:rPr>
        <w:t xml:space="preserve"> ability to function. It </w:t>
      </w:r>
      <w:r w:rsidRPr="00BC60E2">
        <w:rPr>
          <w:rStyle w:val="StyleUnderline"/>
        </w:rPr>
        <w:t>will also probably be remembered as a moment of rupture f</w:t>
      </w:r>
      <w:r w:rsidRPr="00B54C1C">
        <w:rPr>
          <w:rStyle w:val="StyleUnderline"/>
          <w:highlight w:val="green"/>
        </w:rPr>
        <w:t>rom which</w:t>
      </w:r>
      <w:r w:rsidRPr="00166B6B">
        <w:rPr>
          <w:rStyle w:val="StyleUnderline"/>
        </w:rPr>
        <w:t xml:space="preserve"> our </w:t>
      </w:r>
      <w:r w:rsidRPr="00B54C1C">
        <w:rPr>
          <w:rStyle w:val="StyleUnderline"/>
          <w:highlight w:val="green"/>
        </w:rPr>
        <w:t>societies will never</w:t>
      </w:r>
      <w:r w:rsidRPr="00166B6B">
        <w:rPr>
          <w:rStyle w:val="StyleUnderline"/>
        </w:rPr>
        <w:t xml:space="preserve"> completely </w:t>
      </w:r>
      <w:r w:rsidRPr="00B54C1C">
        <w:rPr>
          <w:rStyle w:val="StyleUnderline"/>
          <w:highlight w:val="green"/>
        </w:rPr>
        <w:t>recover</w:t>
      </w:r>
      <w:r w:rsidRPr="00166B6B">
        <w:rPr>
          <w:rStyle w:val="StyleUnderline"/>
        </w:rPr>
        <w:t>.</w:t>
      </w:r>
      <w:r w:rsidRPr="00D62218">
        <w:rPr>
          <w:sz w:val="16"/>
        </w:rPr>
        <w:t xml:space="preserve"> The current pandemic has intervened at a point in which </w:t>
      </w:r>
      <w:r w:rsidRPr="00B54C1C">
        <w:rPr>
          <w:rStyle w:val="Emphasis"/>
          <w:highlight w:val="green"/>
        </w:rPr>
        <w:t>three structural crises</w:t>
      </w:r>
      <w:r w:rsidRPr="00D62218">
        <w:rPr>
          <w:sz w:val="16"/>
        </w:rPr>
        <w:t xml:space="preserve"> in the relation between contemporary hegemonic societies and the Earth system </w:t>
      </w:r>
      <w:r w:rsidRPr="00B54C1C">
        <w:rPr>
          <w:rStyle w:val="StyleUnderline"/>
          <w:highlight w:val="green"/>
        </w:rPr>
        <w:t>are reciprocally reinforcing</w:t>
      </w:r>
      <w:r w:rsidRPr="00166B6B">
        <w:rPr>
          <w:rStyle w:val="StyleUnderline"/>
        </w:rPr>
        <w:t xml:space="preserve"> one another, </w:t>
      </w:r>
      <w:r w:rsidRPr="00BC60E2">
        <w:rPr>
          <w:rStyle w:val="StyleUnderline"/>
        </w:rPr>
        <w:t>converging towards</w:t>
      </w:r>
      <w:r w:rsidRPr="00166B6B">
        <w:rPr>
          <w:rStyle w:val="StyleUnderline"/>
        </w:rPr>
        <w:t xml:space="preserve"> a </w:t>
      </w:r>
      <w:r w:rsidRPr="00B54C1C">
        <w:rPr>
          <w:rStyle w:val="Emphasis"/>
          <w:highlight w:val="green"/>
        </w:rPr>
        <w:t>global economic regression</w:t>
      </w:r>
      <w:r w:rsidRPr="00166B6B">
        <w:rPr>
          <w:rStyle w:val="StyleUnderline"/>
        </w:rPr>
        <w:t xml:space="preserve">, </w:t>
      </w:r>
      <w:r w:rsidRPr="00C13EBF">
        <w:rPr>
          <w:rStyle w:val="StyleUnderline"/>
        </w:rPr>
        <w:t>even though we may see sporadic conjunctural spurts of recovery</w:t>
      </w:r>
      <w:r w:rsidRPr="00C13EBF">
        <w:rPr>
          <w:sz w:val="16"/>
        </w:rPr>
        <w:t>. These three</w:t>
      </w:r>
      <w:r w:rsidRPr="00D62218">
        <w:rPr>
          <w:sz w:val="16"/>
        </w:rPr>
        <w:t xml:space="preserve"> crises are, as science has reiterated, the </w:t>
      </w:r>
      <w:r w:rsidRPr="00B54C1C">
        <w:rPr>
          <w:rStyle w:val="Emphasis"/>
          <w:highlight w:val="green"/>
        </w:rPr>
        <w:t>climate emergency</w:t>
      </w:r>
      <w:r w:rsidRPr="00D62218">
        <w:rPr>
          <w:sz w:val="16"/>
        </w:rPr>
        <w:t xml:space="preserve">, </w:t>
      </w:r>
      <w:r w:rsidRPr="00B54C1C">
        <w:rPr>
          <w:rStyle w:val="Emphasis"/>
          <w:highlight w:val="green"/>
        </w:rPr>
        <w:t>biodiversity’s</w:t>
      </w:r>
      <w:r w:rsidRPr="00D62218">
        <w:rPr>
          <w:sz w:val="16"/>
        </w:rPr>
        <w:t xml:space="preserve"> ongoing </w:t>
      </w:r>
      <w:r w:rsidRPr="00B54C1C">
        <w:rPr>
          <w:rStyle w:val="StyleUnderline"/>
          <w:highlight w:val="green"/>
        </w:rPr>
        <w:t>annihilation</w:t>
      </w:r>
      <w:r w:rsidRPr="00D62218">
        <w:rPr>
          <w:sz w:val="16"/>
        </w:rPr>
        <w:t xml:space="preserve">, and the </w:t>
      </w:r>
      <w:r w:rsidRPr="00B54C1C">
        <w:rPr>
          <w:rStyle w:val="StyleUnderline"/>
          <w:highlight w:val="green"/>
        </w:rPr>
        <w:t>collective sickening</w:t>
      </w:r>
      <w:r w:rsidRPr="00166B6B">
        <w:rPr>
          <w:rStyle w:val="StyleUnderline"/>
        </w:rPr>
        <w:t xml:space="preserve"> of organi</w:t>
      </w:r>
      <w:r w:rsidRPr="00BC60E2">
        <w:rPr>
          <w:rStyle w:val="StyleUnderline"/>
        </w:rPr>
        <w:t>sms</w:t>
      </w:r>
      <w:r w:rsidRPr="00166B6B">
        <w:rPr>
          <w:rStyle w:val="StyleUnderline"/>
        </w:rPr>
        <w:t xml:space="preserve"> intoxicated </w:t>
      </w:r>
      <w:r w:rsidRPr="00B54C1C">
        <w:rPr>
          <w:rStyle w:val="StyleUnderline"/>
          <w:highlight w:val="green"/>
        </w:rPr>
        <w:t>by</w:t>
      </w:r>
      <w:r w:rsidRPr="00166B6B">
        <w:rPr>
          <w:rStyle w:val="StyleUnderline"/>
        </w:rPr>
        <w:t xml:space="preserve"> the </w:t>
      </w:r>
      <w:r w:rsidRPr="00B54C1C">
        <w:rPr>
          <w:rStyle w:val="StyleUnderline"/>
          <w:highlight w:val="green"/>
        </w:rPr>
        <w:t>chemical</w:t>
      </w:r>
      <w:r w:rsidRPr="00166B6B">
        <w:rPr>
          <w:rStyle w:val="StyleUnderline"/>
        </w:rPr>
        <w:t xml:space="preserve"> industry</w:t>
      </w:r>
      <w:r w:rsidRPr="00D62218">
        <w:rPr>
          <w:sz w:val="16"/>
        </w:rPr>
        <w:t xml:space="preserve">.1 </w:t>
      </w:r>
      <w:r w:rsidRPr="00166B6B">
        <w:rPr>
          <w:rStyle w:val="StyleUnderline"/>
        </w:rPr>
        <w:t xml:space="preserve">The increasingly devastating </w:t>
      </w:r>
      <w:r w:rsidRPr="00B54C1C">
        <w:rPr>
          <w:rStyle w:val="StyleUnderline"/>
          <w:highlight w:val="green"/>
        </w:rPr>
        <w:t xml:space="preserve">impacts </w:t>
      </w:r>
      <w:r w:rsidRPr="00BC60E2">
        <w:rPr>
          <w:rStyle w:val="StyleUnderline"/>
        </w:rPr>
        <w:t>arising from the synergy among these</w:t>
      </w:r>
      <w:r w:rsidRPr="00166B6B">
        <w:rPr>
          <w:rStyle w:val="StyleUnderline"/>
        </w:rPr>
        <w:t xml:space="preserve"> three systemic crises will henceforth </w:t>
      </w:r>
      <w:r w:rsidRPr="00B54C1C">
        <w:rPr>
          <w:rStyle w:val="StyleUnderline"/>
          <w:highlight w:val="green"/>
        </w:rPr>
        <w:t>leave</w:t>
      </w:r>
      <w:r w:rsidRPr="00166B6B">
        <w:rPr>
          <w:rStyle w:val="StyleUnderline"/>
        </w:rPr>
        <w:t xml:space="preserve"> even the richest </w:t>
      </w:r>
      <w:r w:rsidRPr="00B54C1C">
        <w:rPr>
          <w:rStyle w:val="StyleUnderline"/>
          <w:highlight w:val="green"/>
        </w:rPr>
        <w:t>societies</w:t>
      </w:r>
      <w:r w:rsidRPr="00166B6B">
        <w:rPr>
          <w:rStyle w:val="StyleUnderline"/>
        </w:rPr>
        <w:t xml:space="preserve"> more unequal and </w:t>
      </w:r>
      <w:r w:rsidRPr="00B54C1C">
        <w:rPr>
          <w:rStyle w:val="StyleUnderline"/>
          <w:highlight w:val="green"/>
        </w:rPr>
        <w:t>more vulnerable</w:t>
      </w:r>
      <w:r w:rsidRPr="00B54C1C">
        <w:rPr>
          <w:sz w:val="16"/>
          <w:highlight w:val="green"/>
        </w:rPr>
        <w:t>.</w:t>
      </w:r>
      <w:r w:rsidRPr="00D62218">
        <w:rPr>
          <w:sz w:val="16"/>
        </w:rPr>
        <w:t xml:space="preserve"> They, therefore, </w:t>
      </w:r>
      <w:r w:rsidRPr="00166B6B">
        <w:rPr>
          <w:rStyle w:val="StyleUnderline"/>
        </w:rPr>
        <w:t xml:space="preserve">will be </w:t>
      </w:r>
      <w:r w:rsidRPr="00B54C1C">
        <w:rPr>
          <w:rStyle w:val="Emphasis"/>
          <w:highlight w:val="green"/>
        </w:rPr>
        <w:t>less apt to recoup</w:t>
      </w:r>
      <w:r w:rsidRPr="00166B6B">
        <w:rPr>
          <w:rStyle w:val="StyleUnderline"/>
        </w:rPr>
        <w:t xml:space="preserve"> their </w:t>
      </w:r>
      <w:r w:rsidRPr="00BC60E2">
        <w:rPr>
          <w:rStyle w:val="StyleUnderline"/>
        </w:rPr>
        <w:t>past performance</w:t>
      </w:r>
      <w:r w:rsidRPr="00BC60E2">
        <w:rPr>
          <w:sz w:val="16"/>
        </w:rPr>
        <w:t xml:space="preserve">. It is </w:t>
      </w:r>
      <w:r w:rsidRPr="00BC60E2">
        <w:rPr>
          <w:rStyle w:val="StyleUnderline"/>
        </w:rPr>
        <w:t xml:space="preserve">precisely these evermore </w:t>
      </w:r>
      <w:r w:rsidRPr="00BC60E2">
        <w:rPr>
          <w:rStyle w:val="Emphasis"/>
        </w:rPr>
        <w:t>frequent partial losses</w:t>
      </w:r>
      <w:r w:rsidRPr="00BC60E2">
        <w:rPr>
          <w:rStyle w:val="StyleUnderline"/>
        </w:rPr>
        <w:t xml:space="preserve"> in functionality in societies’ relationship with the environment</w:t>
      </w:r>
      <w:r w:rsidRPr="00166B6B">
        <w:rPr>
          <w:rStyle w:val="StyleUnderline"/>
        </w:rPr>
        <w:t xml:space="preserve"> that essentially </w:t>
      </w:r>
      <w:r w:rsidRPr="00B54C1C">
        <w:rPr>
          <w:rStyle w:val="StyleUnderline"/>
          <w:highlight w:val="green"/>
        </w:rPr>
        <w:t>characterize</w:t>
      </w:r>
      <w:r w:rsidRPr="00166B6B">
        <w:rPr>
          <w:rStyle w:val="StyleUnderline"/>
        </w:rPr>
        <w:t xml:space="preserve"> the ongoing </w:t>
      </w:r>
      <w:r w:rsidRPr="00B54C1C">
        <w:rPr>
          <w:rStyle w:val="Emphasis"/>
          <w:highlight w:val="green"/>
        </w:rPr>
        <w:t>process of socioenvironmental collapse</w:t>
      </w:r>
      <w:r w:rsidRPr="00D62218">
        <w:rPr>
          <w:sz w:val="16"/>
        </w:rPr>
        <w:t xml:space="preserve"> (Homer-Dixon et al. 2015; Steffen et al. 2018; Marques 2015/2018 e 2020). 1. </w:t>
      </w:r>
      <w:r w:rsidRPr="00166B6B">
        <w:rPr>
          <w:rStyle w:val="StyleUnderline"/>
        </w:rPr>
        <w:t xml:space="preserve">The Year of the Pandemic is the Most Crucial Tipping Point in Human History </w:t>
      </w:r>
      <w:r w:rsidRPr="00D62218">
        <w:rPr>
          <w:sz w:val="16"/>
        </w:rPr>
        <w:t xml:space="preserve">Because of its global extension and the trail of death left in its wake, officially having more than 250 thousand victims in a little over four months, the current pandemic is an event whose gravity will be difficult to exaggerate, even more so as new outbreaks might still occur over the next two years, according to a report by the University of Minnesota’s Center for Infectious Disease Research and Policy – CIDRAP (Moore, Lipsitch, Barry &amp; Osterholm 2020). </w:t>
      </w:r>
      <w:r w:rsidRPr="00C13EBF">
        <w:rPr>
          <w:sz w:val="16"/>
        </w:rPr>
        <w:t>Even graver still than the immense death toll is the moment the pandemic has inserted itself into human history. Other pandemics, including some even more deadly, occurred in the twentieth century without profoundly affecting societies’ ability to recover</w:t>
      </w:r>
      <w:r w:rsidRPr="00C13EBF">
        <w:rPr>
          <w:rStyle w:val="StyleUnderline"/>
        </w:rPr>
        <w:t xml:space="preserve">. What makes this pandemic unique is that it has brought together diverse systemic </w:t>
      </w:r>
      <w:r w:rsidRPr="00C13EBF">
        <w:rPr>
          <w:rStyle w:val="Emphasis"/>
        </w:rPr>
        <w:t>crises threatening</w:t>
      </w:r>
      <w:r w:rsidRPr="00C13EBF">
        <w:rPr>
          <w:rStyle w:val="StyleUnderline"/>
        </w:rPr>
        <w:t xml:space="preserve"> humanity</w:t>
      </w:r>
      <w:r w:rsidRPr="00166B6B">
        <w:rPr>
          <w:rStyle w:val="StyleUnderline"/>
        </w:rPr>
        <w:t xml:space="preserve"> and has done so precisely at the point when </w:t>
      </w:r>
      <w:r w:rsidRPr="00B54C1C">
        <w:rPr>
          <w:rStyle w:val="StyleUnderline"/>
          <w:highlight w:val="green"/>
        </w:rPr>
        <w:t xml:space="preserve">we can no longer </w:t>
      </w:r>
      <w:r w:rsidRPr="00B54C1C">
        <w:rPr>
          <w:rStyle w:val="Emphasis"/>
          <w:highlight w:val="green"/>
        </w:rPr>
        <w:t>postpone decisions</w:t>
      </w:r>
      <w:r w:rsidRPr="00B54C1C">
        <w:rPr>
          <w:rStyle w:val="StyleUnderline"/>
          <w:highlight w:val="green"/>
        </w:rPr>
        <w:t xml:space="preserve"> that</w:t>
      </w:r>
      <w:r w:rsidRPr="00166B6B">
        <w:rPr>
          <w:rStyle w:val="StyleUnderline"/>
        </w:rPr>
        <w:t xml:space="preserve"> will crucially, and very quickly, </w:t>
      </w:r>
      <w:r w:rsidRPr="00B54C1C">
        <w:rPr>
          <w:rStyle w:val="StyleUnderline"/>
          <w:highlight w:val="green"/>
        </w:rPr>
        <w:t>affect</w:t>
      </w:r>
      <w:r w:rsidRPr="00166B6B">
        <w:rPr>
          <w:rStyle w:val="StyleUnderline"/>
        </w:rPr>
        <w:t xml:space="preserve"> our </w:t>
      </w:r>
      <w:r w:rsidRPr="00BC60E2">
        <w:rPr>
          <w:rStyle w:val="Emphasis"/>
        </w:rPr>
        <w:t xml:space="preserve">planet’s </w:t>
      </w:r>
      <w:r w:rsidRPr="00B54C1C">
        <w:rPr>
          <w:rStyle w:val="Emphasis"/>
          <w:highlight w:val="green"/>
        </w:rPr>
        <w:t>inhabitability</w:t>
      </w:r>
      <w:r w:rsidRPr="00D62218">
        <w:rPr>
          <w:sz w:val="16"/>
        </w:rPr>
        <w:t>. Science has linked the possibility of stabilizing global mean warming to one inescapable f</w:t>
      </w:r>
      <w:r w:rsidRPr="00BC60E2">
        <w:rPr>
          <w:sz w:val="16"/>
        </w:rPr>
        <w:t>a</w:t>
      </w:r>
      <w:r w:rsidRPr="00D62218">
        <w:rPr>
          <w:sz w:val="16"/>
        </w:rPr>
        <w:t>ct</w:t>
      </w:r>
      <w:r w:rsidRPr="00B54C1C">
        <w:rPr>
          <w:sz w:val="16"/>
          <w:highlight w:val="green"/>
        </w:rPr>
        <w:t xml:space="preserve">: </w:t>
      </w:r>
      <w:r w:rsidRPr="00B54C1C">
        <w:rPr>
          <w:rStyle w:val="StyleUnderline"/>
          <w:highlight w:val="green"/>
        </w:rPr>
        <w:t>CO2 emissi</w:t>
      </w:r>
      <w:r w:rsidRPr="00B54C1C">
        <w:rPr>
          <w:rStyle w:val="Emphasis"/>
          <w:highlight w:val="green"/>
        </w:rPr>
        <w:t>ons must</w:t>
      </w:r>
      <w:r w:rsidRPr="00166B6B">
        <w:rPr>
          <w:rStyle w:val="StyleUnderline"/>
        </w:rPr>
        <w:t xml:space="preserve"> reach their </w:t>
      </w:r>
      <w:r w:rsidRPr="00B54C1C">
        <w:rPr>
          <w:rStyle w:val="StyleUnderline"/>
          <w:highlight w:val="green"/>
        </w:rPr>
        <w:t>peak in 2020</w:t>
      </w:r>
      <w:r w:rsidRPr="00166B6B">
        <w:rPr>
          <w:rStyle w:val="StyleUnderline"/>
        </w:rPr>
        <w:t xml:space="preserve"> </w:t>
      </w:r>
      <w:r w:rsidRPr="00BC60E2">
        <w:rPr>
          <w:rStyle w:val="StyleUnderline"/>
        </w:rPr>
        <w:t>and begin to decline rapidly and immediately.</w:t>
      </w:r>
      <w:r w:rsidRPr="00BC60E2">
        <w:rPr>
          <w:sz w:val="16"/>
        </w:rPr>
        <w:t xml:space="preserve"> The IPCC outlines 196 scenarios through which we may limit global mean warm</w:t>
      </w:r>
      <w:r w:rsidRPr="00D62218">
        <w:rPr>
          <w:sz w:val="16"/>
        </w:rPr>
        <w:t>ing to about 0.5°C above current global mean warming in relation to the pre-industrial period (1.2°C in 2019</w:t>
      </w:r>
      <w:r w:rsidRPr="00166B6B">
        <w:rPr>
          <w:rStyle w:val="StyleUnderline"/>
        </w:rPr>
        <w:t xml:space="preserve">). Tom Rivett-Carnac and Christiana Figueres remind us </w:t>
      </w:r>
      <w:r w:rsidRPr="00C13EBF">
        <w:rPr>
          <w:rStyle w:val="StyleUnderline"/>
        </w:rPr>
        <w:t xml:space="preserve">that none of these scenarios allow for the peak in greenhouse gases to be put off </w:t>
      </w:r>
      <w:r w:rsidRPr="00C13EBF">
        <w:rPr>
          <w:rStyle w:val="Emphasis"/>
        </w:rPr>
        <w:t>past 2020</w:t>
      </w:r>
      <w:r w:rsidRPr="00C13EBF">
        <w:rPr>
          <w:sz w:val="16"/>
        </w:rPr>
        <w:t xml:space="preserve"> (Hooper 2020</w:t>
      </w:r>
      <w:r w:rsidRPr="00D62218">
        <w:rPr>
          <w:sz w:val="16"/>
        </w:rPr>
        <w:t xml:space="preserve">) – and none express that deadline more assertively than Thomas Stocker, IPCC codirector from 2008 to 2015:2 “Both delay and insufficient mitigation efforts shut the door on limiting global mean warming permanently. </w:t>
      </w:r>
      <w:r w:rsidRPr="00166B6B">
        <w:rPr>
          <w:rStyle w:val="StyleUnderline"/>
        </w:rPr>
        <w:t>The year 2020 is crucial for the definition of global ambitions on emissions reductio</w:t>
      </w:r>
      <w:r w:rsidRPr="00D62218">
        <w:rPr>
          <w:sz w:val="16"/>
        </w:rPr>
        <w:t xml:space="preserve">n. If CO2 emissions continue to rise beyond that date, the most ambitious goals will become unachievable.” In 2017, Jean Jouzel, former IPCC vice president, warned that, </w:t>
      </w:r>
      <w:r w:rsidRPr="00C13EBF">
        <w:rPr>
          <w:sz w:val="16"/>
        </w:rPr>
        <w:t>“</w:t>
      </w:r>
      <w:r w:rsidRPr="00C13EBF">
        <w:rPr>
          <w:rStyle w:val="StyleUnderline"/>
        </w:rPr>
        <w:t>to maintain some chance of staying below 2°C, the peak in emissions must be reached no later than 2020”</w:t>
      </w:r>
      <w:r w:rsidRPr="00C13EBF">
        <w:rPr>
          <w:sz w:val="16"/>
        </w:rPr>
        <w:t xml:space="preserve"> (Le Hir 2017). In October of the same year, commenting on the release of the IPCC’s special report, Global Warming 1.5°C, Debra Roberts, codirector of its Work Group 2, reinforced that perception. “The next few years are probably the most important in our history.” And Amjad Abdulla, representative of the Small Islands Developing States (SIDS), added during climate negotiations, “I have no doubt that historians will look back at these findings as one of the defining moments in the course of human affairs” (Mathiesen &amp; Sauer 2018). In The Second</w:t>
      </w:r>
      <w:r w:rsidRPr="00D62218">
        <w:rPr>
          <w:sz w:val="16"/>
        </w:rPr>
        <w:t xml:space="preserve"> Warning: A Documentary Film (2018), promoting the Scientist’s Warning to Humanity: A Second Notice, a manifesto released by William Ripple and colleagues in 2017 and endorsed by almost twenty thousand scientists, the philosopher Kathleen Dean Moore makes the above mentioned declaration hers. “We are living in a hinge point. The next couple of years will be the most important years in the history of humanity.” In April 2017, a group of scientists coordinated by Stephan Rahmstorf released The Climate Turning Point. In its Preface, they reiterated the Paris </w:t>
      </w:r>
      <w:r w:rsidRPr="00BC60E2">
        <w:rPr>
          <w:sz w:val="16"/>
        </w:rPr>
        <w:t>Agreement’s most ambitious goal (“holding the increase in the global average temperature to well below 2°C above pre-industrial levels), clari</w:t>
      </w:r>
      <w:r w:rsidRPr="00D62218">
        <w:rPr>
          <w:sz w:val="16"/>
        </w:rPr>
        <w:t>fying that, “</w:t>
      </w:r>
      <w:r w:rsidRPr="00166B6B">
        <w:rPr>
          <w:rStyle w:val="StyleUnderline"/>
        </w:rPr>
        <w:t>This g</w:t>
      </w:r>
      <w:r w:rsidRPr="00BC60E2">
        <w:rPr>
          <w:rStyle w:val="StyleUnderline"/>
        </w:rPr>
        <w:t>oal</w:t>
      </w:r>
      <w:r w:rsidRPr="00166B6B">
        <w:rPr>
          <w:rStyle w:val="StyleUnderline"/>
        </w:rPr>
        <w:t xml:space="preserve"> is deemed </w:t>
      </w:r>
      <w:r w:rsidRPr="00B54C1C">
        <w:rPr>
          <w:rStyle w:val="StyleUnderline"/>
          <w:highlight w:val="green"/>
        </w:rPr>
        <w:t>necessary to avoid incalculable risks</w:t>
      </w:r>
      <w:r w:rsidRPr="00166B6B">
        <w:rPr>
          <w:rStyle w:val="StyleUnderline"/>
        </w:rPr>
        <w:t xml:space="preserve"> to humanity, and it is feasible – but realistically </w:t>
      </w:r>
      <w:r w:rsidRPr="00BC60E2">
        <w:rPr>
          <w:rStyle w:val="StyleUnderline"/>
        </w:rPr>
        <w:t>only if global emissions peak by the year 2020 at the latest”.</w:t>
      </w:r>
      <w:r w:rsidRPr="00BC60E2">
        <w:rPr>
          <w:sz w:val="16"/>
        </w:rPr>
        <w:t xml:space="preserve"> That document gave birth to Mission 2020 (https://mission2020.global/), created by various scientific and diplomatic leaders. It defined basic goals in six milestones—energy, transport, land use, industry</w:t>
      </w:r>
      <w:r w:rsidRPr="00D62218">
        <w:rPr>
          <w:sz w:val="16"/>
        </w:rPr>
        <w:t>, infrastructure, and finance— to turn the greenhouse gas emissions curve downward and place the planet on a trajectory consistent with the Paris Agreement. “With radical collaboration and stubborn optimism we will bend the curve of global GHG emissions by 2020, enabling humanity to flourish,” wrote Christiana Figueres and colleagues at the presentation of the Mission 2020. At his side, Atónio Guterres, fulfilling his mission to encourage and coordinate the efforts of global governance, warned in September 2018 that “</w:t>
      </w:r>
      <w:r w:rsidRPr="00166B6B">
        <w:rPr>
          <w:rStyle w:val="StyleUnderline"/>
        </w:rPr>
        <w:t xml:space="preserve">we are careening towards the abyss… </w:t>
      </w:r>
      <w:r w:rsidRPr="00B54C1C">
        <w:rPr>
          <w:rStyle w:val="Emphasis"/>
          <w:highlight w:val="green"/>
        </w:rPr>
        <w:t>We face a direct existential threat</w:t>
      </w:r>
      <w:r w:rsidRPr="00166B6B">
        <w:rPr>
          <w:rStyle w:val="StyleUnderline"/>
        </w:rPr>
        <w:t>. If we do not change course by 2020</w:t>
      </w:r>
      <w:r w:rsidRPr="00D62218">
        <w:rPr>
          <w:sz w:val="16"/>
        </w:rPr>
        <w:t xml:space="preserve">, </w:t>
      </w:r>
      <w:r w:rsidRPr="00B54C1C">
        <w:rPr>
          <w:rStyle w:val="StyleUnderline"/>
          <w:highlight w:val="green"/>
        </w:rPr>
        <w:t>we risk missing</w:t>
      </w:r>
      <w:r w:rsidRPr="00166B6B">
        <w:rPr>
          <w:rStyle w:val="StyleUnderline"/>
        </w:rPr>
        <w:t xml:space="preserve"> the point where we can avoid runaway </w:t>
      </w:r>
      <w:r w:rsidRPr="00B54C1C">
        <w:rPr>
          <w:rStyle w:val="StyleUnderline"/>
          <w:highlight w:val="green"/>
        </w:rPr>
        <w:t>climate</w:t>
      </w:r>
      <w:r w:rsidRPr="00166B6B">
        <w:rPr>
          <w:rStyle w:val="StyleUnderline"/>
        </w:rPr>
        <w:t xml:space="preserve"> change, with disastrous </w:t>
      </w:r>
      <w:r w:rsidRPr="00B54C1C">
        <w:rPr>
          <w:rStyle w:val="StyleUnderline"/>
          <w:highlight w:val="green"/>
        </w:rPr>
        <w:t>consequences for</w:t>
      </w:r>
      <w:r w:rsidRPr="00166B6B">
        <w:rPr>
          <w:rStyle w:val="StyleUnderline"/>
        </w:rPr>
        <w:t xml:space="preserve"> people and all the </w:t>
      </w:r>
      <w:r w:rsidRPr="00B54C1C">
        <w:rPr>
          <w:rStyle w:val="StyleUnderline"/>
          <w:highlight w:val="green"/>
        </w:rPr>
        <w:t>natural systems</w:t>
      </w:r>
      <w:r w:rsidRPr="00166B6B">
        <w:rPr>
          <w:rStyle w:val="StyleUnderline"/>
        </w:rPr>
        <w:t xml:space="preserve"> that sustain us</w:t>
      </w:r>
      <w:r w:rsidRPr="00D62218">
        <w:rPr>
          <w:sz w:val="16"/>
        </w:rPr>
        <w:t xml:space="preserve">.”3 Well, 2020 has finally arrived. Taking stock in 2019 of progress made toward reaching Mission 2020’s goals, the World Resources Institute (Ge et al., 2019) wrote that “in most cases action is insufficient or progress is off track”. In short, none of the goals has been reached and, last December, COP25 definitively swept away our last hope of an imminent reduction in global GHG emissions, largely due to the US, Japanese, Australian, and Brazilian governments (Irfan 2019). 2. The Pandemic Enters the Picture But then along comes </w:t>
      </w:r>
      <w:r w:rsidRPr="00B54C1C">
        <w:rPr>
          <w:rStyle w:val="Emphasis"/>
          <w:highlight w:val="green"/>
        </w:rPr>
        <w:t>Covid-1</w:t>
      </w:r>
      <w:r w:rsidRPr="00D62218">
        <w:rPr>
          <w:sz w:val="16"/>
        </w:rPr>
        <w:t xml:space="preserve">9, displacing, paralyzing, and delaying everything, including COP26. And in a little over three months it has </w:t>
      </w:r>
      <w:r w:rsidRPr="00B54C1C">
        <w:rPr>
          <w:rStyle w:val="StyleUnderline"/>
          <w:highlight w:val="green"/>
        </w:rPr>
        <w:t>solved,</w:t>
      </w:r>
      <w:r w:rsidRPr="00D62218">
        <w:rPr>
          <w:sz w:val="16"/>
        </w:rPr>
        <w:t xml:space="preserve"> </w:t>
      </w:r>
      <w:r w:rsidRPr="00B54C1C">
        <w:rPr>
          <w:rStyle w:val="Emphasis"/>
          <w:highlight w:val="green"/>
        </w:rPr>
        <w:t>through</w:t>
      </w:r>
      <w:r w:rsidRPr="00D62218">
        <w:rPr>
          <w:sz w:val="16"/>
        </w:rPr>
        <w:t xml:space="preserve"> chaos and through </w:t>
      </w:r>
      <w:r w:rsidRPr="00B54C1C">
        <w:rPr>
          <w:rStyle w:val="StyleUnderline"/>
          <w:highlight w:val="green"/>
        </w:rPr>
        <w:t>suffering</w:t>
      </w:r>
      <w:r w:rsidRPr="00D62218">
        <w:rPr>
          <w:sz w:val="16"/>
        </w:rPr>
        <w:t xml:space="preserve">, </w:t>
      </w:r>
      <w:r w:rsidRPr="00B54C1C">
        <w:rPr>
          <w:rStyle w:val="StyleUnderline"/>
          <w:highlight w:val="green"/>
        </w:rPr>
        <w:t>what</w:t>
      </w:r>
      <w:r w:rsidRPr="00D62218">
        <w:rPr>
          <w:rStyle w:val="StyleUnderline"/>
        </w:rPr>
        <w:t xml:space="preserve"> </w:t>
      </w:r>
      <w:r w:rsidRPr="00D62218">
        <w:rPr>
          <w:sz w:val="16"/>
        </w:rPr>
        <w:t xml:space="preserve">more than </w:t>
      </w:r>
      <w:r w:rsidRPr="00D62218">
        <w:rPr>
          <w:rStyle w:val="StyleUnderline"/>
        </w:rPr>
        <w:t xml:space="preserve">three decades of facts, science, campaigns, and </w:t>
      </w:r>
      <w:r w:rsidRPr="00B54C1C">
        <w:rPr>
          <w:rStyle w:val="StyleUnderline"/>
          <w:highlight w:val="green"/>
        </w:rPr>
        <w:t>diplomatic efforts</w:t>
      </w:r>
      <w:r w:rsidRPr="00D62218">
        <w:rPr>
          <w:rStyle w:val="StyleUnderline"/>
        </w:rPr>
        <w:t xml:space="preserve"> to reduce GHG emissions </w:t>
      </w:r>
      <w:r w:rsidRPr="00B54C1C">
        <w:rPr>
          <w:rStyle w:val="StyleUnderline"/>
          <w:highlight w:val="green"/>
        </w:rPr>
        <w:t>showed themselves incapable</w:t>
      </w:r>
      <w:r w:rsidRPr="00D62218">
        <w:rPr>
          <w:rStyle w:val="StyleUnderline"/>
        </w:rPr>
        <w:t xml:space="preserve"> of doing</w:t>
      </w:r>
      <w:r w:rsidRPr="00D62218">
        <w:rPr>
          <w:sz w:val="16"/>
        </w:rPr>
        <w:t xml:space="preserve"> (In 1988, the Toronto Conference had recommended “specific actions” in this regard). Instead of a rational, gradual, and democratically planned economic degrowth</w:t>
      </w:r>
      <w:r w:rsidRPr="00D62218">
        <w:rPr>
          <w:rStyle w:val="StyleUnderline"/>
        </w:rPr>
        <w:t xml:space="preserve">, the abrupt economic degrowth imposed by </w:t>
      </w:r>
      <w:r w:rsidRPr="00BC60E2">
        <w:rPr>
          <w:rStyle w:val="StyleUnderline"/>
        </w:rPr>
        <w:t>the pandemic now appears to</w:t>
      </w:r>
      <w:r w:rsidRPr="00D62218">
        <w:rPr>
          <w:rStyle w:val="StyleUnderline"/>
        </w:rPr>
        <w:t xml:space="preserve"> be, according to Kenneth S. Rogoff, “the </w:t>
      </w:r>
      <w:r w:rsidRPr="00B54C1C">
        <w:rPr>
          <w:rStyle w:val="StyleUnderline"/>
          <w:highlight w:val="green"/>
        </w:rPr>
        <w:t>deepest dive</w:t>
      </w:r>
      <w:r w:rsidRPr="00D62218">
        <w:rPr>
          <w:rStyle w:val="StyleUnderline"/>
        </w:rPr>
        <w:t xml:space="preserve"> on record </w:t>
      </w:r>
      <w:r w:rsidRPr="00B54C1C">
        <w:rPr>
          <w:rStyle w:val="StyleUnderline"/>
          <w:highlight w:val="green"/>
        </w:rPr>
        <w:t>for the global economy</w:t>
      </w:r>
      <w:r w:rsidRPr="00D62218">
        <w:rPr>
          <w:rStyle w:val="StyleUnderline"/>
        </w:rPr>
        <w:t xml:space="preserve"> for over 100 yea</w:t>
      </w:r>
      <w:r w:rsidRPr="00D62218">
        <w:rPr>
          <w:sz w:val="16"/>
        </w:rPr>
        <w:t>rs” (Goodman 2020)”. On April 15, C</w:t>
      </w:r>
      <w:r w:rsidRPr="00D62218">
        <w:rPr>
          <w:rStyle w:val="StyleUnderline"/>
        </w:rPr>
        <w:t xml:space="preserve">arbon Relief estimated that the economic crisis should </w:t>
      </w:r>
      <w:r w:rsidRPr="00B54C1C">
        <w:rPr>
          <w:rStyle w:val="Emphasis"/>
          <w:highlight w:val="green"/>
        </w:rPr>
        <w:t>provoke a shrinkage</w:t>
      </w:r>
      <w:r w:rsidRPr="00D62218">
        <w:rPr>
          <w:rStyle w:val="StyleUnderline"/>
        </w:rPr>
        <w:t xml:space="preserve"> estimated </w:t>
      </w:r>
      <w:r w:rsidRPr="00B54C1C">
        <w:rPr>
          <w:rStyle w:val="StyleUnderline"/>
          <w:highlight w:val="green"/>
        </w:rPr>
        <w:t>at</w:t>
      </w:r>
      <w:r w:rsidRPr="00D62218">
        <w:rPr>
          <w:rStyle w:val="StyleUnderline"/>
        </w:rPr>
        <w:t xml:space="preserve"> about </w:t>
      </w:r>
      <w:r w:rsidRPr="00D62218">
        <w:rPr>
          <w:rStyle w:val="Emphasis"/>
        </w:rPr>
        <w:t>5.5% in global CO2</w:t>
      </w:r>
      <w:r w:rsidRPr="00D62218">
        <w:rPr>
          <w:rStyle w:val="StyleUnderline"/>
        </w:rPr>
        <w:t xml:space="preserve"> emissions in 2020. </w:t>
      </w:r>
      <w:r w:rsidRPr="00D62218">
        <w:rPr>
          <w:sz w:val="16"/>
        </w:rPr>
        <w:t>On April 30, the International Energy Agency’s Global Energy Review 2020 – The impacts of the Covid-19 Crisis on global energy Demand and CO2 Emissions goes even further and estimates that: “</w:t>
      </w:r>
      <w:r w:rsidRPr="00D62218">
        <w:rPr>
          <w:rStyle w:val="StyleUnderline"/>
        </w:rPr>
        <w:t xml:space="preserve">Global CO2 emissions are expected to decline even more rapidly across the remaining nine months of the year, to reach 30.6 Gt for the 2020, almost </w:t>
      </w:r>
      <w:r w:rsidRPr="00B54C1C">
        <w:rPr>
          <w:rStyle w:val="StyleUnderline"/>
          <w:highlight w:val="green"/>
        </w:rPr>
        <w:t>8% lower</w:t>
      </w:r>
      <w:r w:rsidRPr="00D62218">
        <w:rPr>
          <w:rStyle w:val="StyleUnderline"/>
        </w:rPr>
        <w:t xml:space="preserve"> than in 2019</w:t>
      </w:r>
      <w:r w:rsidRPr="00D62218">
        <w:rPr>
          <w:sz w:val="16"/>
        </w:rPr>
        <w:t>. This would be the lowest level since 2010. Such a reduction would be the largest ever, six times larger than the previous record reduction of 0.4 Gt in 2009 due to the financial crisis and twice as large as the combined total of all previous reductions since the end of World War II.” (</w:t>
      </w:r>
      <w:hyperlink r:id="rId9" w:history="1">
        <w:r w:rsidRPr="00D62218">
          <w:rPr>
            <w:rStyle w:val="Hyperlink"/>
            <w:sz w:val="16"/>
          </w:rPr>
          <w:t>https://www.iea.org/reports/global-energy-review2020/global-energy-and-co2-emissions-in-2020</w:t>
        </w:r>
      </w:hyperlink>
      <w:r w:rsidRPr="00D62218">
        <w:rPr>
          <w:sz w:val="16"/>
        </w:rPr>
        <w:t xml:space="preserve">). Figure 1 indicates how this reduction in global CO2 reflects the drop in global primary energy demand, compared to previous drops. Figure 1 – Rate of Change of Global Primary Energy Demand, 1900-2020 Source: International Energy </w:t>
      </w:r>
      <w:r w:rsidRPr="00BC60E2">
        <w:rPr>
          <w:sz w:val="16"/>
        </w:rPr>
        <w:t xml:space="preserve">Agency (IEA), Global Energy Review 2020 The impacts of the Covid-19 crisis on global energy demand and CO2 emissions, Abril 2020, p. 11 </w:t>
      </w:r>
      <w:r w:rsidRPr="00BC60E2">
        <w:rPr>
          <w:rStyle w:val="StyleUnderline"/>
        </w:rPr>
        <w:t>The drop in global CO2 emissions projected by IEA for 2020 is equal to or even a slightl</w:t>
      </w:r>
      <w:r w:rsidRPr="00D62218">
        <w:rPr>
          <w:rStyle w:val="StyleUnderline"/>
        </w:rPr>
        <w:t xml:space="preserve">y </w:t>
      </w:r>
      <w:r w:rsidRPr="00B54C1C">
        <w:rPr>
          <w:rStyle w:val="StyleUnderline"/>
          <w:highlight w:val="green"/>
        </w:rPr>
        <w:t>more than</w:t>
      </w:r>
      <w:r w:rsidRPr="00D62218">
        <w:rPr>
          <w:rStyle w:val="StyleUnderline"/>
        </w:rPr>
        <w:t xml:space="preserve"> the 7.6% annual reduction the </w:t>
      </w:r>
      <w:r w:rsidRPr="00B54C1C">
        <w:rPr>
          <w:rStyle w:val="StyleUnderline"/>
          <w:highlight w:val="green"/>
        </w:rPr>
        <w:t>IPCC considers</w:t>
      </w:r>
      <w:r w:rsidRPr="00D62218">
        <w:rPr>
          <w:rStyle w:val="StyleUnderline"/>
        </w:rPr>
        <w:t xml:space="preserve"> absolutely </w:t>
      </w:r>
      <w:r w:rsidRPr="00B54C1C">
        <w:rPr>
          <w:rStyle w:val="StyleUnderline"/>
          <w:highlight w:val="green"/>
        </w:rPr>
        <w:t>necessary to contain</w:t>
      </w:r>
      <w:r w:rsidRPr="00D62218">
        <w:rPr>
          <w:rStyle w:val="Emphasis"/>
        </w:rPr>
        <w:t xml:space="preserve"> </w:t>
      </w:r>
      <w:r w:rsidRPr="00B54C1C">
        <w:rPr>
          <w:rStyle w:val="Emphasis"/>
          <w:highlight w:val="green"/>
        </w:rPr>
        <w:t>warming</w:t>
      </w:r>
      <w:r w:rsidRPr="00D62218">
        <w:rPr>
          <w:rStyle w:val="StyleUnderline"/>
        </w:rPr>
        <w:t xml:space="preserve"> below catastrophic levels</w:t>
      </w:r>
      <w:r w:rsidRPr="00D62218">
        <w:rPr>
          <w:sz w:val="16"/>
        </w:rPr>
        <w:t xml:space="preserve"> (Evans 2020). IEA’s report, however, quickly warns that, “as after previous crises (…), the rebound in emissions may be larger than the decline, unless the wave of investment to restart the economy is dedicated to cleaner and more resilient energy infrastructure”. (https://webstore.iea.org/download/direct/2995 Barring rare exceptions, the facts up to this point do not let us break with previous energy and socioeconomic paradigms. Despite the collapse in the price of oil, or precisely because of it, petroleum companies are moving at breakneck speed to take advantage of this moment, securing, for example, investments of US$1.1 billion to finance completion of the infamous Keystone KX pipeline that will link Canadian oil to the Gulf of Mexico (McKibben ). Examples of this type of opportunism abound, including in Brazil, where the ruralist caucus has taken advantage of these circumstances to benefit from Medida Provisória (Provisional Measure) 910 that gives amnesty to land-grabbers and raises the threat level against indigenous peoples even higher. As Laurent Joffrin has stated so clearly in his Lettre politique (Le monde d’avant, em pire?), published April 30 in the newspaper Liberation, the post pandemic world “runs the risk of furiously looking like the world before at least in the short term, but in an degraded version.” And Joffrin adds, “the ‘world after’ will not change by itself. As for the ‘world before’, its future will depend on patient and arduous political struggle”. Political and arduous, undoubtedly, but there is definitely no more time for patience. However, a reduction of almost 8% in global CO2 emissions in just one year has made no dent whatsoever in the cumulative curve of that gas’s atmospheric concentrations, as measured at Mauna Loa, Hawaii. Emissions broke another record in April 2020, reaching 416.76 particles per million (ppm), 3.13 ppm over 2019, one of the largest jumps since measurements began in 1958. This is not merely one more number in the jungle of converging climatic indicators. It is the decisive number. “It is worth recalling”, said Petteri Taalas, WMO Secretary-General of the World Meteorological Organization, “that the last time the Earth experienced a comparable concentration of CO2 was three to five million years ago. Back then, the temperature was 2-3C warmer [above the pre-industrial period], and sea level was 10 to 20 meters higher than now” (McGrath 2019). We are not only 35 ppm shy of reaching 450 ppm, a level of atmospheric concentration of CO2 largely associated with a mean global warming of 2 o C above the preindustrial period, a level that can be reached, maintaining the current trajectory, in little more than 10 years</w:t>
      </w:r>
      <w:r w:rsidRPr="00D62218">
        <w:rPr>
          <w:rStyle w:val="StyleUnderline"/>
        </w:rPr>
        <w:t xml:space="preserve">. What awaits us around 2030, </w:t>
      </w:r>
      <w:r w:rsidRPr="00B54C1C">
        <w:rPr>
          <w:rStyle w:val="StyleUnderline"/>
          <w:highlight w:val="green"/>
        </w:rPr>
        <w:t>maintaining</w:t>
      </w:r>
      <w:r w:rsidRPr="00D62218">
        <w:rPr>
          <w:rStyle w:val="StyleUnderline"/>
        </w:rPr>
        <w:t xml:space="preserve"> the globalized </w:t>
      </w:r>
      <w:r w:rsidRPr="00B54C1C">
        <w:rPr>
          <w:rStyle w:val="StyleUnderline"/>
          <w:highlight w:val="green"/>
        </w:rPr>
        <w:t>capitalistic</w:t>
      </w:r>
      <w:r w:rsidRPr="00D62218">
        <w:rPr>
          <w:rStyle w:val="StyleUnderline"/>
        </w:rPr>
        <w:t xml:space="preserve"> economic system’s </w:t>
      </w:r>
      <w:r w:rsidRPr="00B54C1C">
        <w:rPr>
          <w:rStyle w:val="StyleUnderline"/>
          <w:highlight w:val="green"/>
        </w:rPr>
        <w:t>mechanism</w:t>
      </w:r>
      <w:r w:rsidRPr="00D62218">
        <w:rPr>
          <w:sz w:val="16"/>
        </w:rPr>
        <w:t xml:space="preserve"> – existentially dependent on its own expansive reproduction, </w:t>
      </w:r>
      <w:r w:rsidRPr="00B54C1C">
        <w:rPr>
          <w:rStyle w:val="StyleUnderline"/>
          <w:highlight w:val="green"/>
        </w:rPr>
        <w:t>is</w:t>
      </w:r>
      <w:r w:rsidRPr="00D62218">
        <w:rPr>
          <w:rStyle w:val="StyleUnderline"/>
        </w:rPr>
        <w:t xml:space="preserve"> no less than </w:t>
      </w:r>
      <w:r w:rsidRPr="00B54C1C">
        <w:rPr>
          <w:rStyle w:val="Emphasis"/>
          <w:highlight w:val="green"/>
        </w:rPr>
        <w:t>a disaster</w:t>
      </w:r>
      <w:r w:rsidRPr="00D62218">
        <w:rPr>
          <w:rStyle w:val="StyleUnderline"/>
        </w:rPr>
        <w:t xml:space="preserve"> for humanity as a whole, but also </w:t>
      </w:r>
      <w:r w:rsidRPr="00B54C1C">
        <w:rPr>
          <w:rStyle w:val="StyleUnderline"/>
          <w:highlight w:val="green"/>
        </w:rPr>
        <w:t>for innumerous</w:t>
      </w:r>
      <w:r w:rsidRPr="00D62218">
        <w:rPr>
          <w:rStyle w:val="StyleUnderline"/>
        </w:rPr>
        <w:t xml:space="preserve"> other </w:t>
      </w:r>
      <w:r w:rsidRPr="00B54C1C">
        <w:rPr>
          <w:rStyle w:val="StyleUnderline"/>
          <w:highlight w:val="green"/>
        </w:rPr>
        <w:t>species</w:t>
      </w:r>
      <w:r w:rsidRPr="00D62218">
        <w:rPr>
          <w:sz w:val="16"/>
        </w:rPr>
        <w:t>. The word disaster is not hyperbole. The previously mentioned 2018 IPCC Report (Global Warming 1.5°) projects that the world at 2°C mean above the pre-industrial period will have almost six billion people exposed to extreme heat waves and more than 3.5 billion people subject to water scarcity, among many other hardships. Disaster is a word that more appropriately defines the world on the horizon to which we are headed in the next ten years (or twenty, it matters little), and it is precisely the word used by Sir Brian Hoskins, chair of the Grantham Institute for Climate Change and the Environment, at the Imperial College in London: “We have no evidence that a 1.9C rise is something we can easily cope with, and 2.1 is a disaster.” (Simms 2017)</w:t>
      </w:r>
    </w:p>
    <w:p w14:paraId="0F96800F" w14:textId="77777777" w:rsidR="00DC7DBF" w:rsidRDefault="00DC7DBF" w:rsidP="00DC7DBF">
      <w:pPr>
        <w:pStyle w:val="Heading4"/>
      </w:pPr>
      <w:r>
        <w:t xml:space="preserve">Trumpian fascism makes economic crisis inevitable. </w:t>
      </w:r>
    </w:p>
    <w:p w14:paraId="1BBB6943" w14:textId="77777777" w:rsidR="00DC7DBF" w:rsidRDefault="00DC7DBF" w:rsidP="00DC7DBF">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7FC1F073" w14:textId="77777777" w:rsidR="00DC7DBF" w:rsidRPr="00607409" w:rsidRDefault="00DC7DBF" w:rsidP="00DC7DBF">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4E32660F" w14:textId="77777777" w:rsidR="00DC7DBF" w:rsidRPr="00607409" w:rsidRDefault="00DC7DBF" w:rsidP="00DC7DBF">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7E823812" w14:textId="77777777" w:rsidR="00DC7DBF" w:rsidRPr="00607409" w:rsidRDefault="00DC7DBF" w:rsidP="00DC7DBF">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64ADF695" w14:textId="77777777" w:rsidR="00DC7DBF" w:rsidRPr="00607409" w:rsidRDefault="00DC7DBF" w:rsidP="00DC7DBF">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00D9AF7D" w14:textId="77777777" w:rsidR="00DC7DBF" w:rsidRPr="00607409" w:rsidRDefault="00DC7DBF" w:rsidP="00DC7DBF">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3A2DFD77" w14:textId="77777777" w:rsidR="00DC7DBF" w:rsidRPr="00607409" w:rsidRDefault="00DC7DBF" w:rsidP="00DC7DBF">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11619AC5" w14:textId="77777777" w:rsidR="00DC7DBF" w:rsidRPr="00607409" w:rsidRDefault="00DC7DBF" w:rsidP="00DC7DBF">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687B4304" w14:textId="77777777" w:rsidR="00DC7DBF" w:rsidRPr="00607409" w:rsidRDefault="00DC7DBF" w:rsidP="00DC7DBF">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5BC6ED48" w14:textId="77777777" w:rsidR="00DC7DBF" w:rsidRPr="00607409" w:rsidRDefault="00DC7DBF" w:rsidP="00DC7DBF">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7989D485" w14:textId="77777777" w:rsidR="00DC7DBF" w:rsidRPr="00607409" w:rsidRDefault="00DC7DBF" w:rsidP="00DC7DBF">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37AAEBB3" w14:textId="77777777" w:rsidR="00DC7DBF" w:rsidRPr="00607409" w:rsidRDefault="00DC7DBF" w:rsidP="00DC7DBF">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accusing former colonised nations of stealing its jobs to turn them into 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332115C2" w14:textId="77777777" w:rsidR="00DC7DBF" w:rsidRDefault="00DC7DBF" w:rsidP="00DC7DBF">
      <w:pPr>
        <w:rPr>
          <w:sz w:val="16"/>
        </w:rPr>
      </w:pPr>
      <w:r w:rsidRPr="00607409">
        <w:rPr>
          <w:sz w:val="16"/>
        </w:rPr>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174C8441" w14:textId="77777777" w:rsidR="00DC7DBF" w:rsidRDefault="00DC7DBF" w:rsidP="00DC7DBF">
      <w:pPr>
        <w:pStyle w:val="Heading2"/>
      </w:pPr>
      <w:r>
        <w:t>off</w:t>
      </w:r>
    </w:p>
    <w:p w14:paraId="6D7A5DBE" w14:textId="77777777" w:rsidR="00DC7DBF" w:rsidRDefault="00DC7DBF" w:rsidP="00DC7DBF">
      <w:pPr>
        <w:pStyle w:val="Heading3"/>
      </w:pPr>
      <w:r>
        <w:t>t strength</w:t>
      </w:r>
    </w:p>
    <w:p w14:paraId="0A6B41B4" w14:textId="77777777" w:rsidR="00DC7DBF" w:rsidRDefault="00DC7DBF" w:rsidP="00DC7DBF">
      <w:pPr>
        <w:pStyle w:val="Heading4"/>
      </w:pPr>
      <w:r>
        <w:t>1 – We meet – plan text in a vacuum. It’s the most objective and avoids the worst counterplans</w:t>
      </w:r>
    </w:p>
    <w:p w14:paraId="4FC45DA6" w14:textId="77777777" w:rsidR="00DC7DBF" w:rsidRDefault="00DC7DBF" w:rsidP="00DC7DBF">
      <w:pPr>
        <w:pStyle w:val="Heading4"/>
      </w:pPr>
      <w:r>
        <w:t>2 – ci – Strikes are part of the process of bargaining</w:t>
      </w:r>
    </w:p>
    <w:p w14:paraId="3B49792E" w14:textId="77777777" w:rsidR="00DC7DBF" w:rsidRDefault="00DC7DBF" w:rsidP="00DC7DBF">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0CBAA551" w14:textId="77777777" w:rsidR="00DC7DBF" w:rsidRDefault="00DC7DBF" w:rsidP="00DC7DBF">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6F64D277" w14:textId="77777777" w:rsidR="00DC7DBF" w:rsidRPr="009C06DB" w:rsidRDefault="00DC7DBF" w:rsidP="00DC7DBF">
      <w:pPr>
        <w:pStyle w:val="Heading4"/>
      </w:pPr>
      <w:r w:rsidRPr="009C06DB">
        <w:t xml:space="preserve">Strength of a right can be related to the actions it prohibits or the trumping power. </w:t>
      </w:r>
    </w:p>
    <w:p w14:paraId="09EB085C" w14:textId="77777777" w:rsidR="00DC7DBF" w:rsidRPr="003C6428" w:rsidRDefault="00DC7DBF" w:rsidP="00DC7DBF">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18AC5EE8" w14:textId="77777777" w:rsidR="00DC7DBF" w:rsidRPr="009C06DB" w:rsidRDefault="00DC7DBF" w:rsidP="00DC7DBF">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27C1A793" w14:textId="77777777" w:rsidR="00DC7DBF" w:rsidRDefault="00DC7DBF" w:rsidP="00DC7DBF">
      <w:pPr>
        <w:pStyle w:val="Heading4"/>
      </w:pPr>
      <w:r>
        <w:t>Prefer it:</w:t>
      </w:r>
    </w:p>
    <w:p w14:paraId="4B467C35" w14:textId="77777777" w:rsidR="00DC7DBF" w:rsidRDefault="00DC7DBF" w:rsidP="00DC7DBF">
      <w:pPr>
        <w:pStyle w:val="Heading4"/>
      </w:pPr>
      <w:r>
        <w:t xml:space="preserve">A – Overlimiting---strikes are the </w:t>
      </w:r>
      <w:r>
        <w:rPr>
          <w:u w:val="single"/>
        </w:rPr>
        <w:t>core</w:t>
      </w:r>
      <w:r>
        <w:t xml:space="preserve"> topic controversy which is worker power. Their interpretation pushes affs to the margins of procedural tweaks that can’t meaningfully change the organization of power</w:t>
      </w:r>
    </w:p>
    <w:p w14:paraId="6A17D3DE" w14:textId="77777777" w:rsidR="00DC7DBF" w:rsidRPr="0018787C" w:rsidRDefault="00DC7DBF" w:rsidP="00DC7DBF">
      <w:pPr>
        <w:pStyle w:val="Heading4"/>
      </w:pPr>
      <w:r>
        <w:t xml:space="preserve">B – Redemptionism – the strength of an individual right to triumph in the </w:t>
      </w:r>
      <w:r>
        <w:rPr>
          <w:u w:val="single"/>
        </w:rPr>
        <w:t>private relationship</w:t>
      </w:r>
      <w:r>
        <w:t xml:space="preserve"> of employment is an outgrowth of white supremacy and lynch law – that was Pope 16. You should prefer an interp that allows debates over the transformative change of systemic anti-Blackness</w:t>
      </w:r>
    </w:p>
    <w:p w14:paraId="2F27EAF4" w14:textId="77777777" w:rsidR="00DC7DBF" w:rsidRDefault="00DC7DBF" w:rsidP="00DC7DBF">
      <w:pPr>
        <w:pStyle w:val="Heading4"/>
      </w:pPr>
      <w:r>
        <w:t xml:space="preserve">C – No ground loss---This is one of the </w:t>
      </w:r>
      <w:r>
        <w:rPr>
          <w:u w:val="single"/>
        </w:rPr>
        <w:t>biggest affs</w:t>
      </w:r>
      <w:r>
        <w:t xml:space="preserve"> on the topic and the C/I expands the topic to even </w:t>
      </w:r>
      <w:r w:rsidRPr="00B64F7D">
        <w:rPr>
          <w:u w:val="single"/>
        </w:rPr>
        <w:t>bigger affs</w:t>
      </w:r>
      <w:r>
        <w:t xml:space="preserve"> that implement new requirements. They gain links, not lose them</w:t>
      </w:r>
    </w:p>
    <w:p w14:paraId="296D5D6C" w14:textId="77777777" w:rsidR="00DC7DBF" w:rsidRDefault="00DC7DBF" w:rsidP="00DC7DBF">
      <w:pPr>
        <w:pStyle w:val="Heading4"/>
      </w:pPr>
      <w:r>
        <w:t>4 – Functional limits – they get DAs to worker leverage and Ks of proceduralism or legalism</w:t>
      </w:r>
    </w:p>
    <w:p w14:paraId="63A5B659" w14:textId="77777777" w:rsidR="00DC7DBF" w:rsidRPr="009449BB" w:rsidRDefault="00DC7DBF" w:rsidP="00DC7DBF">
      <w:pPr>
        <w:pStyle w:val="Heading4"/>
      </w:pPr>
      <w:r>
        <w:t>5 – Reasonability – it avoids cheap shots and incentivizes substantive debating. Competing interps causes a race to the bottom</w:t>
      </w:r>
    </w:p>
    <w:p w14:paraId="6751646C" w14:textId="77777777" w:rsidR="00DC7DBF" w:rsidRDefault="00DC7DBF" w:rsidP="00DC7DBF">
      <w:pPr>
        <w:pStyle w:val="Heading3"/>
      </w:pPr>
      <w:r>
        <w:t>Aspec</w:t>
      </w:r>
    </w:p>
    <w:p w14:paraId="3886793F" w14:textId="77777777" w:rsidR="00DC7DBF" w:rsidRDefault="00DC7DBF" w:rsidP="00DC7DBF">
      <w:pPr>
        <w:pStyle w:val="Heading4"/>
      </w:pPr>
      <w:r>
        <w:t>1. AFFs must be topical. Anything else is infinitely arbitrary and causes cheapshots over substance.</w:t>
      </w:r>
    </w:p>
    <w:p w14:paraId="19E642F3" w14:textId="77777777" w:rsidR="00DC7DBF" w:rsidRDefault="00DC7DBF" w:rsidP="00DC7DBF">
      <w:pPr>
        <w:pStyle w:val="Heading4"/>
      </w:pPr>
      <w:r>
        <w:t>2. Agent CPs bad. Steal the AFF.</w:t>
      </w:r>
    </w:p>
    <w:p w14:paraId="31A32EAF" w14:textId="77777777" w:rsidR="00DC7DBF" w:rsidRPr="009449BB" w:rsidRDefault="00DC7DBF" w:rsidP="00DC7DBF">
      <w:pPr>
        <w:pStyle w:val="Heading4"/>
      </w:pPr>
      <w:r>
        <w:t>3. NEG ground is guaranteed. Core ground isn’t courts CP, it’s the econ DA, rights K.</w:t>
      </w:r>
    </w:p>
    <w:p w14:paraId="5C42B136" w14:textId="77777777" w:rsidR="00DC7DBF" w:rsidRDefault="00DC7DBF" w:rsidP="00DC7DBF">
      <w:pPr>
        <w:pStyle w:val="Heading3"/>
      </w:pPr>
      <w:r>
        <w:t>disability k</w:t>
      </w:r>
    </w:p>
    <w:p w14:paraId="059542F5" w14:textId="77777777" w:rsidR="00DC7DBF" w:rsidRDefault="00DC7DBF" w:rsidP="00DC7DBF">
      <w:pPr>
        <w:pStyle w:val="Heading3"/>
      </w:pPr>
      <w:r>
        <w:t>treaties cp</w:t>
      </w:r>
    </w:p>
    <w:p w14:paraId="4A36586A" w14:textId="77777777" w:rsidR="00DC7DBF" w:rsidRDefault="00DC7DBF" w:rsidP="00DC7DBF">
      <w:pPr>
        <w:pStyle w:val="Heading3"/>
      </w:pPr>
      <w:r>
        <w:t>cap flight</w:t>
      </w:r>
    </w:p>
    <w:p w14:paraId="21EAC92E" w14:textId="77777777" w:rsidR="00DC7DBF" w:rsidRPr="00D56B76" w:rsidRDefault="00DC7DBF" w:rsidP="00DC7DBF">
      <w:pPr>
        <w:pStyle w:val="Heading4"/>
      </w:pPr>
      <w:r>
        <w:t xml:space="preserve">Only </w:t>
      </w:r>
      <w:r>
        <w:rPr>
          <w:u w:val="single"/>
        </w:rPr>
        <w:t>strong labor solves</w:t>
      </w:r>
      <w:r>
        <w:t xml:space="preserve">. </w:t>
      </w:r>
    </w:p>
    <w:p w14:paraId="4734A80D" w14:textId="77777777" w:rsidR="00DC7DBF" w:rsidRPr="001B1734" w:rsidRDefault="00DC7DBF" w:rsidP="00DC7DBF">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4A1FD95B" w14:textId="77777777" w:rsidR="00DC7DBF" w:rsidRPr="001B1734" w:rsidRDefault="00DC7DBF" w:rsidP="00DC7DBF">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42E261B5" w14:textId="77777777" w:rsidR="00DC7DBF" w:rsidRPr="001B1734" w:rsidRDefault="00DC7DBF" w:rsidP="00DC7DBF">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01CB3AF1" w14:textId="77777777" w:rsidR="00DC7DBF" w:rsidRPr="001B1734" w:rsidRDefault="00DC7DBF" w:rsidP="00DC7DBF">
      <w:pPr>
        <w:rPr>
          <w:sz w:val="10"/>
        </w:rPr>
      </w:pPr>
      <w:r w:rsidRPr="001B1734">
        <w:rPr>
          <w:sz w:val="10"/>
        </w:rPr>
        <w:t>Secular stagnation and FIRE in the United States</w:t>
      </w:r>
    </w:p>
    <w:p w14:paraId="6CA0EF63" w14:textId="77777777" w:rsidR="00DC7DBF" w:rsidRPr="001B1734" w:rsidRDefault="00DC7DBF" w:rsidP="00DC7DBF">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750C9FE0" w14:textId="77777777" w:rsidR="00DC7DBF" w:rsidRPr="001B1734" w:rsidRDefault="00DC7DBF" w:rsidP="00DC7DBF">
      <w:r w:rsidRPr="001B1734">
        <w:t>[FIG. 1 OMITTED]</w:t>
      </w:r>
    </w:p>
    <w:p w14:paraId="005E4F56" w14:textId="77777777" w:rsidR="00DC7DBF" w:rsidRPr="001B1734" w:rsidRDefault="00DC7DBF" w:rsidP="00DC7DBF">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3D164C91" w14:textId="77777777" w:rsidR="00DC7DBF" w:rsidRPr="001B1734" w:rsidRDefault="00DC7DBF" w:rsidP="00DC7DBF">
      <w:r w:rsidRPr="001B1734">
        <w:t>[FIG. 2 OMITTED]</w:t>
      </w:r>
    </w:p>
    <w:p w14:paraId="1B84249B" w14:textId="77777777" w:rsidR="00DC7DBF" w:rsidRPr="001B1734" w:rsidRDefault="00DC7DBF" w:rsidP="00DC7DBF">
      <w:r w:rsidRPr="001B1734">
        <w:t>[FIG. 3 OMITTED]</w:t>
      </w:r>
    </w:p>
    <w:p w14:paraId="377D0C93" w14:textId="77777777" w:rsidR="00DC7DBF" w:rsidRPr="001B1734" w:rsidRDefault="00DC7DBF" w:rsidP="00DC7DBF">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53583B11" w14:textId="77777777" w:rsidR="00DC7DBF" w:rsidRPr="001B1734" w:rsidRDefault="00DC7DBF" w:rsidP="00DC7DBF">
      <w:r w:rsidRPr="001B1734">
        <w:t>[FIG. 4 OMITTED]</w:t>
      </w:r>
    </w:p>
    <w:p w14:paraId="7ADEE8F1" w14:textId="77777777" w:rsidR="00DC7DBF" w:rsidRPr="001B1734" w:rsidRDefault="00DC7DBF" w:rsidP="00DC7DBF">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549B69B9" w14:textId="77777777" w:rsidR="00DC7DBF" w:rsidRPr="001B1734" w:rsidRDefault="00DC7DBF" w:rsidP="00DC7DBF">
      <w:r w:rsidRPr="001B1734">
        <w:t>[FIG. 5 OMITTED]</w:t>
      </w:r>
    </w:p>
    <w:p w14:paraId="6933C7EE" w14:textId="77777777" w:rsidR="00DC7DBF" w:rsidRPr="001B1734" w:rsidRDefault="00DC7DBF" w:rsidP="00DC7DBF">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0289DA9E" w14:textId="77777777" w:rsidR="00DC7DBF" w:rsidRPr="001B1734" w:rsidRDefault="00DC7DBF" w:rsidP="00DC7DBF">
      <w:pPr>
        <w:rPr>
          <w:sz w:val="10"/>
        </w:rPr>
      </w:pPr>
      <w:r w:rsidRPr="001B1734">
        <w:rPr>
          <w:sz w:val="10"/>
        </w:rPr>
        <w:t>The real estate economy</w:t>
      </w:r>
    </w:p>
    <w:p w14:paraId="7D949B1D" w14:textId="77777777" w:rsidR="00DC7DBF" w:rsidRPr="001B1734" w:rsidRDefault="00DC7DBF" w:rsidP="00DC7DBF">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490F9ED3" w14:textId="77777777" w:rsidR="00DC7DBF" w:rsidRPr="001B1734" w:rsidRDefault="00DC7DBF" w:rsidP="00DC7DBF">
      <w:pPr>
        <w:rPr>
          <w:sz w:val="10"/>
        </w:rPr>
      </w:pPr>
      <w:r w:rsidRPr="001B1734">
        <w:rPr>
          <w:sz w:val="10"/>
        </w:rPr>
        <w:t>Housing insecurity</w:t>
      </w:r>
    </w:p>
    <w:p w14:paraId="774CD5A6" w14:textId="77777777" w:rsidR="00DC7DBF" w:rsidRPr="001B1734" w:rsidRDefault="00DC7DBF" w:rsidP="00DC7DBF">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59AD28B4" w14:textId="77777777" w:rsidR="00DC7DBF" w:rsidRPr="001B1734" w:rsidRDefault="00DC7DBF" w:rsidP="00DC7DBF">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62FF74B4" w14:textId="77777777" w:rsidR="00DC7DBF" w:rsidRPr="001B1734" w:rsidRDefault="00DC7DBF" w:rsidP="00DC7DBF">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7D2D0C22" w14:textId="77777777" w:rsidR="00DC7DBF" w:rsidRPr="001B1734" w:rsidRDefault="00DC7DBF" w:rsidP="00DC7DBF">
      <w:r w:rsidRPr="001B1734">
        <w:t>[FIG. 6 OMITTED]</w:t>
      </w:r>
    </w:p>
    <w:p w14:paraId="44376006" w14:textId="77777777" w:rsidR="00DC7DBF" w:rsidRPr="001B1734" w:rsidRDefault="00DC7DBF" w:rsidP="00DC7DBF">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1B6BA0C5" w14:textId="77777777" w:rsidR="00DC7DBF" w:rsidRPr="001B1734" w:rsidRDefault="00DC7DBF" w:rsidP="00DC7DBF">
      <w:pPr>
        <w:rPr>
          <w:sz w:val="10"/>
        </w:rPr>
      </w:pPr>
      <w:r w:rsidRPr="001B1734">
        <w:rPr>
          <w:sz w:val="10"/>
        </w:rPr>
        <w:t>Wealth accumulation and inequality</w:t>
      </w:r>
    </w:p>
    <w:p w14:paraId="0B037033" w14:textId="77777777" w:rsidR="00DC7DBF" w:rsidRPr="001B1734" w:rsidRDefault="00DC7DBF" w:rsidP="00DC7DBF">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1DF404B5" w14:textId="77777777" w:rsidR="00DC7DBF" w:rsidRPr="001B1734" w:rsidRDefault="00DC7DBF" w:rsidP="00DC7DBF">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356565BA" w14:textId="77777777" w:rsidR="00DC7DBF" w:rsidRPr="001B1734" w:rsidRDefault="00DC7DBF" w:rsidP="00DC7DBF">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0DFC5F79" w14:textId="77777777" w:rsidR="00DC7DBF" w:rsidRPr="001B1734" w:rsidRDefault="00DC7DBF" w:rsidP="00DC7DBF">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25E762B3" w14:textId="77777777" w:rsidR="00DC7DBF" w:rsidRPr="001B1734" w:rsidRDefault="00DC7DBF" w:rsidP="00DC7DBF">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38C23A47" w14:textId="77777777" w:rsidR="00DC7DBF" w:rsidRPr="001B1734" w:rsidRDefault="00DC7DBF" w:rsidP="00DC7DBF">
      <w:pPr>
        <w:rPr>
          <w:sz w:val="10"/>
        </w:rPr>
      </w:pPr>
      <w:r w:rsidRPr="001B1734">
        <w:rPr>
          <w:sz w:val="10"/>
        </w:rPr>
        <w:t>The ecology of built property and real estate speculation</w:t>
      </w:r>
    </w:p>
    <w:p w14:paraId="0E429A0D" w14:textId="77777777" w:rsidR="00DC7DBF" w:rsidRPr="001B1734" w:rsidRDefault="00DC7DBF" w:rsidP="00DC7DBF">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2C1C998C" w14:textId="77777777" w:rsidR="00DC7DBF" w:rsidRPr="001B1734" w:rsidRDefault="00DC7DBF" w:rsidP="00DC7DBF">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603B6BDF" w14:textId="77777777" w:rsidR="00DC7DBF" w:rsidRPr="001B1734" w:rsidRDefault="00DC7DBF" w:rsidP="00DC7DBF">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62A625F2" w14:textId="77777777" w:rsidR="00DC7DBF" w:rsidRPr="001B1734" w:rsidRDefault="00DC7DBF" w:rsidP="00DC7DBF">
      <w:r w:rsidRPr="001B1734">
        <w:t>[FIG. 7 OMITTED]</w:t>
      </w:r>
    </w:p>
    <w:p w14:paraId="1B0AB040" w14:textId="77777777" w:rsidR="00DC7DBF" w:rsidRPr="001B1734" w:rsidRDefault="00DC7DBF" w:rsidP="00DC7DBF">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041839FB" w14:textId="77777777" w:rsidR="00DC7DBF" w:rsidRPr="001B1734" w:rsidRDefault="00DC7DBF" w:rsidP="00DC7DBF">
      <w:r w:rsidRPr="001B1734">
        <w:t>[FIG. 8 OMITTED]</w:t>
      </w:r>
    </w:p>
    <w:p w14:paraId="30750489" w14:textId="77777777" w:rsidR="00DC7DBF" w:rsidRPr="001B1734" w:rsidRDefault="00DC7DBF" w:rsidP="00DC7DBF">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143BD802" w14:textId="77777777" w:rsidR="00DC7DBF" w:rsidRPr="001B1734" w:rsidRDefault="00DC7DBF" w:rsidP="00DC7DBF">
      <w:pPr>
        <w:rPr>
          <w:sz w:val="10"/>
        </w:rPr>
      </w:pPr>
      <w:r w:rsidRPr="001B1734">
        <w:rPr>
          <w:sz w:val="10"/>
        </w:rPr>
        <w:t>Discussion: monopoly capital and the stagnation-accumulation treadmill</w:t>
      </w:r>
    </w:p>
    <w:p w14:paraId="56DA8F34" w14:textId="77777777" w:rsidR="00DC7DBF" w:rsidRPr="001B1734" w:rsidRDefault="00DC7DBF" w:rsidP="00DC7DBF">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19B4ACDD" w14:textId="77777777" w:rsidR="00DC7DBF" w:rsidRPr="001B1734" w:rsidRDefault="00DC7DBF" w:rsidP="00DC7DBF">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43584E23" w14:textId="77777777" w:rsidR="00DC7DBF" w:rsidRPr="001B1734" w:rsidRDefault="00DC7DBF" w:rsidP="00DC7DBF">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2DBA62DE" w14:textId="77777777" w:rsidR="00DC7DBF" w:rsidRPr="001B1734" w:rsidRDefault="00DC7DBF" w:rsidP="00DC7DBF">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626FA36E" w14:textId="77777777" w:rsidR="00DC7DBF" w:rsidRPr="001B1734" w:rsidRDefault="00DC7DBF" w:rsidP="00DC7DBF">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6FDDA96C" w14:textId="77777777" w:rsidR="00DC7DBF" w:rsidRPr="001B1734" w:rsidRDefault="00DC7DBF" w:rsidP="00DC7DBF">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25B974BE" w14:textId="77777777" w:rsidR="00DC7DBF" w:rsidRPr="001B1734" w:rsidRDefault="00DC7DBF" w:rsidP="00DC7DBF">
      <w:pPr>
        <w:rPr>
          <w:sz w:val="16"/>
        </w:rPr>
      </w:pPr>
      <w:r w:rsidRPr="001B1734">
        <w:rPr>
          <w:sz w:val="16"/>
        </w:rPr>
        <w:t>Conclusion: the value of degrowth alternatives</w:t>
      </w:r>
    </w:p>
    <w:p w14:paraId="56C07510" w14:textId="77777777" w:rsidR="00DC7DBF" w:rsidRPr="00AF1CC5" w:rsidRDefault="00DC7DBF" w:rsidP="00DC7DBF">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3057D110" w14:textId="77777777" w:rsidR="00DC7DBF" w:rsidRPr="001B1734" w:rsidRDefault="00DC7DBF" w:rsidP="00DC7DBF">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33FC1C05" w14:textId="77777777" w:rsidR="00DC7DBF" w:rsidRDefault="00DC7DBF" w:rsidP="00DC7DBF">
      <w:pPr>
        <w:pStyle w:val="Heading4"/>
      </w:pPr>
      <w:r>
        <w:t>Climate change turns growth</w:t>
      </w:r>
    </w:p>
    <w:p w14:paraId="69CBB10C" w14:textId="77777777" w:rsidR="00DC7DBF" w:rsidRPr="00440646" w:rsidRDefault="00DC7DBF" w:rsidP="00DC7DBF">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46541345" w14:textId="77777777" w:rsidR="00DC7DBF" w:rsidRPr="00462801" w:rsidRDefault="00DC7DBF" w:rsidP="00DC7DBF">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227405DA" w14:textId="77777777" w:rsidR="00DC7DBF" w:rsidRPr="0071528C" w:rsidRDefault="00DC7DBF" w:rsidP="00DC7DBF">
      <w:pPr>
        <w:pStyle w:val="Heading4"/>
      </w:pPr>
      <w:r>
        <w:t xml:space="preserve">Economic crisis good – there’s no impact because local communities are </w:t>
      </w:r>
      <w:r>
        <w:rPr>
          <w:u w:val="single"/>
        </w:rPr>
        <w:t>resilient</w:t>
      </w:r>
      <w:r>
        <w:t xml:space="preserve"> but crisis raises </w:t>
      </w:r>
      <w:r>
        <w:rPr>
          <w:u w:val="single"/>
        </w:rPr>
        <w:t>worker consciousness</w:t>
      </w:r>
    </w:p>
    <w:p w14:paraId="5811301F" w14:textId="77777777" w:rsidR="00DC7DBF" w:rsidRDefault="00DC7DBF" w:rsidP="00DC7DBF">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266FEA62" w14:textId="77777777" w:rsidR="00DC7DBF" w:rsidRPr="00E6126D" w:rsidRDefault="00DC7DBF" w:rsidP="00DC7DBF">
      <w:pPr>
        <w:rPr>
          <w:u w:val="single"/>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2E7F7244" w14:textId="77777777" w:rsidR="00DC7DBF" w:rsidRDefault="00DC7DBF" w:rsidP="00DC7DBF">
      <w:pPr>
        <w:pStyle w:val="Heading3"/>
      </w:pPr>
      <w:r>
        <w:t>court clog</w:t>
      </w:r>
    </w:p>
    <w:p w14:paraId="6A4F6B2D" w14:textId="77777777" w:rsidR="00DC7DBF" w:rsidRPr="009C2C54" w:rsidRDefault="00DC7DBF" w:rsidP="00DC7DBF">
      <w:pPr>
        <w:pStyle w:val="Heading4"/>
        <w:spacing w:line="276" w:lineRule="auto"/>
        <w:rPr>
          <w:rFonts w:cs="Arial"/>
        </w:rPr>
      </w:pPr>
      <w:r>
        <w:rPr>
          <w:rFonts w:cs="Arial"/>
        </w:rPr>
        <w:t xml:space="preserve">4. </w:t>
      </w:r>
      <w:r w:rsidRPr="009C2C54">
        <w:rPr>
          <w:rFonts w:cs="Arial"/>
        </w:rPr>
        <w:t xml:space="preserve">Floodgates are </w:t>
      </w:r>
      <w:r w:rsidRPr="009C2C54">
        <w:rPr>
          <w:rFonts w:cs="Arial"/>
          <w:u w:val="single"/>
        </w:rPr>
        <w:t>fake</w:t>
      </w:r>
      <w:r w:rsidRPr="009C2C54">
        <w:rPr>
          <w:rFonts w:cs="Arial"/>
        </w:rPr>
        <w:t>. Docket control solves.</w:t>
      </w:r>
    </w:p>
    <w:p w14:paraId="03CF7A56" w14:textId="77777777" w:rsidR="00DC7DBF" w:rsidRPr="009C2C54" w:rsidRDefault="00DC7DBF" w:rsidP="00DC7DBF">
      <w:pPr>
        <w:spacing w:line="276" w:lineRule="auto"/>
      </w:pPr>
      <w:r w:rsidRPr="009C2C54">
        <w:t xml:space="preserve">Meredith M. </w:t>
      </w:r>
      <w:r w:rsidRPr="009C2C54">
        <w:rPr>
          <w:rStyle w:val="Style13ptBold"/>
        </w:rPr>
        <w:t>Render 20</w:t>
      </w:r>
      <w:r w:rsidRPr="009C2C54">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4994F8AD" w14:textId="77777777" w:rsidR="00DC7DBF" w:rsidRPr="009C2C54" w:rsidRDefault="00DC7DBF" w:rsidP="00DC7DBF">
      <w:pPr>
        <w:spacing w:line="276" w:lineRule="auto"/>
        <w:rPr>
          <w:sz w:val="16"/>
        </w:rPr>
      </w:pPr>
      <w:r w:rsidRPr="009C2C54">
        <w:rPr>
          <w:sz w:val="16"/>
        </w:rPr>
        <w:t xml:space="preserve">First, as previously discussed, </w:t>
      </w:r>
      <w:r w:rsidRPr="009C2C54">
        <w:rPr>
          <w:rStyle w:val="StyleUnderline"/>
        </w:rPr>
        <w:t>there is reason to be skeptical about the efficacy of the</w:t>
      </w:r>
      <w:r w:rsidRPr="009C2C54">
        <w:rPr>
          <w:sz w:val="16"/>
        </w:rPr>
        <w:t xml:space="preserve"> CAP </w:t>
      </w:r>
      <w:r w:rsidRPr="009C2C54">
        <w:rPr>
          <w:rStyle w:val="StyleUnderline"/>
        </w:rPr>
        <w:t>rule in terms of reducing the overall number of cases in the federal courts</w:t>
      </w:r>
      <w:r w:rsidRPr="009C2C54">
        <w:rPr>
          <w:sz w:val="16"/>
        </w:rPr>
        <w:t xml:space="preserve">. 315 Moreover, in addition to the fact that the CAP rule likely does little to reduce the overall number of opportunities for federal courts to judge the behavior of coordinate branches, there is reason to  [*1007] believe that </w:t>
      </w:r>
      <w:r w:rsidRPr="009C2C54">
        <w:rPr>
          <w:rStyle w:val="StyleUnderline"/>
        </w:rPr>
        <w:t xml:space="preserve">the </w:t>
      </w:r>
      <w:r w:rsidRPr="009C2C54">
        <w:rPr>
          <w:rStyle w:val="Emphasis"/>
        </w:rPr>
        <w:t>opening-the-</w:t>
      </w:r>
      <w:r w:rsidRPr="002B7AD5">
        <w:rPr>
          <w:rStyle w:val="Emphasis"/>
          <w:highlight w:val="cyan"/>
        </w:rPr>
        <w:t>floodgates</w:t>
      </w:r>
      <w:r w:rsidRPr="009C2C54">
        <w:rPr>
          <w:rStyle w:val="StyleUnderline"/>
        </w:rPr>
        <w:t xml:space="preserve"> worry itself </w:t>
      </w:r>
      <w:r w:rsidRPr="002B7AD5">
        <w:rPr>
          <w:rStyle w:val="StyleUnderline"/>
          <w:highlight w:val="cyan"/>
        </w:rPr>
        <w:t xml:space="preserve">is </w:t>
      </w:r>
      <w:r w:rsidRPr="002B7AD5">
        <w:rPr>
          <w:rStyle w:val="Emphasis"/>
          <w:highlight w:val="cyan"/>
        </w:rPr>
        <w:t>overblown</w:t>
      </w:r>
      <w:r w:rsidRPr="009C2C54">
        <w:rPr>
          <w:sz w:val="16"/>
        </w:rPr>
        <w:t xml:space="preserve">. 316 </w:t>
      </w:r>
      <w:r w:rsidRPr="009C2C54">
        <w:rPr>
          <w:rStyle w:val="StyleUnderline"/>
        </w:rPr>
        <w:t>Not only is the floodgates argument</w:t>
      </w:r>
      <w:r w:rsidRPr="009C2C54">
        <w:rPr>
          <w:sz w:val="16"/>
        </w:rPr>
        <w:t xml:space="preserve"> in support of the CAP rule </w:t>
      </w:r>
      <w:r w:rsidRPr="002B7AD5">
        <w:rPr>
          <w:rStyle w:val="StyleUnderline"/>
          <w:highlight w:val="cyan"/>
        </w:rPr>
        <w:t>lacking</w:t>
      </w:r>
      <w:r w:rsidRPr="009C2C54">
        <w:rPr>
          <w:rStyle w:val="StyleUnderline"/>
        </w:rPr>
        <w:t xml:space="preserve"> in </w:t>
      </w:r>
      <w:r w:rsidRPr="002B7AD5">
        <w:rPr>
          <w:rStyle w:val="Emphasis"/>
          <w:highlight w:val="cyan"/>
        </w:rPr>
        <w:t>empirical support</w:t>
      </w:r>
      <w:r w:rsidRPr="009C2C54">
        <w:rPr>
          <w:sz w:val="16"/>
        </w:rPr>
        <w:t xml:space="preserve">, 317 </w:t>
      </w:r>
      <w:r w:rsidRPr="009C2C54">
        <w:rPr>
          <w:rStyle w:val="StyleUnderline"/>
        </w:rPr>
        <w:t>but it may also be lacking in a clear, germane, and substantive content</w:t>
      </w:r>
      <w:r w:rsidRPr="009C2C5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9C2C54">
        <w:rPr>
          <w:rStyle w:val="StyleUnderline"/>
        </w:rPr>
        <w:t xml:space="preserve">The floodgate alarm has been used in diverse and </w:t>
      </w:r>
      <w:r w:rsidRPr="009C2C54">
        <w:rPr>
          <w:rStyle w:val="Emphasis"/>
        </w:rPr>
        <w:t>internally inconsistent</w:t>
      </w:r>
      <w:r w:rsidRPr="009C2C54">
        <w:rPr>
          <w:rStyle w:val="StyleUnderline"/>
        </w:rPr>
        <w:t xml:space="preserve"> contexts without the </w:t>
      </w:r>
      <w:r w:rsidRPr="009C2C54">
        <w:rPr>
          <w:rStyle w:val="Emphasis"/>
        </w:rPr>
        <w:t>mooring</w:t>
      </w:r>
      <w:r w:rsidRPr="009C2C54">
        <w:rPr>
          <w:rStyle w:val="StyleUnderline"/>
        </w:rPr>
        <w:t xml:space="preserve"> benefit of </w:t>
      </w:r>
      <w:r w:rsidRPr="009C2C54">
        <w:rPr>
          <w:rStyle w:val="Emphasis"/>
        </w:rPr>
        <w:t>evidentiary support</w:t>
      </w:r>
      <w:r w:rsidRPr="009C2C54">
        <w:rPr>
          <w:rStyle w:val="StyleUnderline"/>
        </w:rPr>
        <w:t xml:space="preserve">, such that it has taken on </w:t>
      </w:r>
      <w:r w:rsidRPr="002B7AD5">
        <w:rPr>
          <w:rStyle w:val="StyleUnderline"/>
          <w:highlight w:val="cyan"/>
        </w:rPr>
        <w:t>more</w:t>
      </w:r>
      <w:r w:rsidRPr="009C2C54">
        <w:rPr>
          <w:rStyle w:val="StyleUnderline"/>
        </w:rPr>
        <w:t xml:space="preserve"> the character of </w:t>
      </w:r>
      <w:r w:rsidRPr="002B7AD5">
        <w:rPr>
          <w:rStyle w:val="Emphasis"/>
          <w:highlight w:val="cyan"/>
        </w:rPr>
        <w:t>epithet</w:t>
      </w:r>
      <w:r w:rsidRPr="002B7AD5">
        <w:rPr>
          <w:rStyle w:val="StyleUnderline"/>
          <w:highlight w:val="cyan"/>
        </w:rPr>
        <w:t xml:space="preserve"> than</w:t>
      </w:r>
      <w:r w:rsidRPr="009C2C54">
        <w:rPr>
          <w:rStyle w:val="StyleUnderline"/>
        </w:rPr>
        <w:t xml:space="preserve"> of a </w:t>
      </w:r>
      <w:r w:rsidRPr="009C2C54">
        <w:rPr>
          <w:rStyle w:val="Emphasis"/>
        </w:rPr>
        <w:t xml:space="preserve">serious constitutional </w:t>
      </w:r>
      <w:r w:rsidRPr="002B7AD5">
        <w:rPr>
          <w:rStyle w:val="Emphasis"/>
          <w:highlight w:val="cyan"/>
        </w:rPr>
        <w:t>obstacle</w:t>
      </w:r>
      <w:r w:rsidRPr="009C2C54">
        <w:rPr>
          <w:sz w:val="16"/>
        </w:rPr>
        <w:t xml:space="preserve">. 320Justice Ginsburg, writing in dissent, has succinctly summarized this development, stating: </w:t>
      </w:r>
      <w:r w:rsidRPr="009C2C54">
        <w:rPr>
          <w:rStyle w:val="StyleUnderline"/>
        </w:rPr>
        <w:t xml:space="preserve">"The 'floodgates' argument the Court today embraces has been </w:t>
      </w:r>
      <w:r w:rsidRPr="009C2C54">
        <w:rPr>
          <w:rStyle w:val="Emphasis"/>
        </w:rPr>
        <w:t>rehearsed</w:t>
      </w:r>
      <w:r w:rsidRPr="009C2C54">
        <w:rPr>
          <w:rStyle w:val="StyleUnderline"/>
        </w:rPr>
        <w:t xml:space="preserve"> and </w:t>
      </w:r>
      <w:r w:rsidRPr="009C2C54">
        <w:rPr>
          <w:rStyle w:val="Emphasis"/>
        </w:rPr>
        <w:t>rejected</w:t>
      </w:r>
      <w:r w:rsidRPr="009C2C54">
        <w:rPr>
          <w:rStyle w:val="StyleUnderline"/>
        </w:rPr>
        <w:t xml:space="preserve"> before."</w:t>
      </w:r>
      <w:r w:rsidRPr="009C2C54">
        <w:rPr>
          <w:sz w:val="16"/>
        </w:rPr>
        <w:t xml:space="preserve"> 321</w:t>
      </w:r>
    </w:p>
    <w:p w14:paraId="7314F0F7" w14:textId="77777777" w:rsidR="00DC7DBF" w:rsidRPr="009C2C54" w:rsidRDefault="00DC7DBF" w:rsidP="00DC7DBF">
      <w:pPr>
        <w:spacing w:line="276" w:lineRule="auto"/>
        <w:rPr>
          <w:sz w:val="16"/>
        </w:rPr>
      </w:pPr>
      <w:r w:rsidRPr="009C2C54">
        <w:rPr>
          <w:sz w:val="16"/>
        </w:rPr>
        <w:t xml:space="preserve">The fact that the floodgate rationale is frequently used to support both sides of a contested determination by the Court suggests that it may lack a stable normative content. 322 </w:t>
      </w:r>
      <w:r w:rsidRPr="009C2C54">
        <w:rPr>
          <w:rStyle w:val="StyleUnderline"/>
        </w:rPr>
        <w:t xml:space="preserve">The floodgate rationale is, at heart, a prediction about how future litigants will behave if the Court adopts a new rule. Yet the ordinary </w:t>
      </w:r>
      <w:r w:rsidRPr="009C2C54">
        <w:rPr>
          <w:rStyle w:val="Emphasis"/>
        </w:rPr>
        <w:t>norms of prediction</w:t>
      </w:r>
      <w:r w:rsidRPr="009C2C54">
        <w:rPr>
          <w:rStyle w:val="StyleUnderline"/>
        </w:rPr>
        <w:t xml:space="preserve"> with their attendant empirical safeguards seem </w:t>
      </w:r>
      <w:r w:rsidRPr="009C2C54">
        <w:rPr>
          <w:rStyle w:val="Emphasis"/>
        </w:rPr>
        <w:t>not</w:t>
      </w:r>
      <w:r w:rsidRPr="009C2C54">
        <w:rPr>
          <w:rStyle w:val="StyleUnderline"/>
        </w:rPr>
        <w:t xml:space="preserve"> to obtain</w:t>
      </w:r>
      <w:r w:rsidRPr="009C2C54">
        <w:rPr>
          <w:sz w:val="16"/>
        </w:rPr>
        <w:t xml:space="preserve">. 323 </w:t>
      </w:r>
      <w:r w:rsidRPr="009C2C54">
        <w:rPr>
          <w:rStyle w:val="StyleUnderline"/>
        </w:rPr>
        <w:t>Those invoking the floodgate alarm have not felt</w:t>
      </w:r>
      <w:r w:rsidRPr="009C2C54">
        <w:rPr>
          <w:sz w:val="16"/>
        </w:rPr>
        <w:t xml:space="preserve">  [*1008] </w:t>
      </w:r>
      <w:r w:rsidRPr="009C2C54">
        <w:rPr>
          <w:rStyle w:val="StyleUnderline"/>
        </w:rPr>
        <w:t>obliged to supply evidence of past instances in which the federal courts were in fact "flooded" as the result of similar rule changes, and that the Federal Rules of Civil Procedure were inadequate to address the "flood."</w:t>
      </w:r>
      <w:r w:rsidRPr="009C2C54">
        <w:rPr>
          <w:sz w:val="16"/>
        </w:rPr>
        <w:t xml:space="preserve"> 324 </w:t>
      </w:r>
      <w:r w:rsidRPr="009C2C54">
        <w:rPr>
          <w:rStyle w:val="StyleUnderline"/>
        </w:rPr>
        <w:t xml:space="preserve">Given that members of the </w:t>
      </w:r>
      <w:r w:rsidRPr="002B7AD5">
        <w:rPr>
          <w:rStyle w:val="StyleUnderline"/>
          <w:highlight w:val="cyan"/>
        </w:rPr>
        <w:t>Court</w:t>
      </w:r>
      <w:r w:rsidRPr="009C2C54">
        <w:rPr>
          <w:rStyle w:val="StyleUnderline"/>
        </w:rPr>
        <w:t xml:space="preserve"> have </w:t>
      </w:r>
      <w:r w:rsidRPr="009C2C54">
        <w:rPr>
          <w:rStyle w:val="Emphasis"/>
        </w:rPr>
        <w:t xml:space="preserve">so frequently </w:t>
      </w:r>
      <w:r w:rsidRPr="002B7AD5">
        <w:rPr>
          <w:rStyle w:val="Emphasis"/>
          <w:highlight w:val="cyan"/>
        </w:rPr>
        <w:t>predicted</w:t>
      </w:r>
      <w:r w:rsidRPr="002B7AD5">
        <w:rPr>
          <w:rStyle w:val="StyleUnderline"/>
          <w:highlight w:val="cyan"/>
        </w:rPr>
        <w:t xml:space="preserve"> a</w:t>
      </w:r>
      <w:r w:rsidRPr="009C2C54">
        <w:rPr>
          <w:rStyle w:val="StyleUnderline"/>
        </w:rPr>
        <w:t xml:space="preserve"> litigatory </w:t>
      </w:r>
      <w:r w:rsidRPr="002B7AD5">
        <w:rPr>
          <w:rStyle w:val="StyleUnderline"/>
          <w:highlight w:val="cyan"/>
        </w:rPr>
        <w:t>deluge</w:t>
      </w:r>
      <w:r w:rsidRPr="009C2C54">
        <w:rPr>
          <w:rStyle w:val="StyleUnderline"/>
        </w:rPr>
        <w:t xml:space="preserve"> as a consequence of a rule change, it would seem a </w:t>
      </w:r>
      <w:r w:rsidRPr="009C2C54">
        <w:rPr>
          <w:rStyle w:val="Emphasis"/>
        </w:rPr>
        <w:t>simple matter</w:t>
      </w:r>
      <w:r w:rsidRPr="009C2C54">
        <w:rPr>
          <w:rStyle w:val="StyleUnderline"/>
        </w:rPr>
        <w:t xml:space="preserve"> to </w:t>
      </w:r>
      <w:r w:rsidRPr="009C2C54">
        <w:rPr>
          <w:rStyle w:val="Emphasis"/>
        </w:rPr>
        <w:t>confirm</w:t>
      </w:r>
      <w:r w:rsidRPr="009C2C54">
        <w:rPr>
          <w:rStyle w:val="StyleUnderline"/>
        </w:rPr>
        <w:t xml:space="preserve"> that a deluge has, in fact, occurred</w:t>
      </w:r>
      <w:r w:rsidRPr="009C2C54">
        <w:rPr>
          <w:sz w:val="16"/>
        </w:rPr>
        <w:t xml:space="preserve">. 325 </w:t>
      </w:r>
      <w:r w:rsidRPr="002B7AD5">
        <w:rPr>
          <w:rStyle w:val="StyleUnderline"/>
          <w:highlight w:val="cyan"/>
        </w:rPr>
        <w:t xml:space="preserve">However, </w:t>
      </w:r>
      <w:r w:rsidRPr="002B7AD5">
        <w:rPr>
          <w:rStyle w:val="Emphasis"/>
          <w:highlight w:val="cyan"/>
        </w:rPr>
        <w:t>ev</w:t>
      </w:r>
      <w:r w:rsidRPr="009C2C54">
        <w:rPr>
          <w:rStyle w:val="Emphasis"/>
        </w:rPr>
        <w:t>idence</w:t>
      </w:r>
      <w:r w:rsidRPr="009C2C54">
        <w:rPr>
          <w:rStyle w:val="StyleUnderline"/>
        </w:rPr>
        <w:t xml:space="preserve"> of past flooding </w:t>
      </w:r>
      <w:r w:rsidRPr="002B7AD5">
        <w:rPr>
          <w:rStyle w:val="StyleUnderline"/>
          <w:highlight w:val="cyan"/>
        </w:rPr>
        <w:t xml:space="preserve">has </w:t>
      </w:r>
      <w:r w:rsidRPr="002B7AD5">
        <w:rPr>
          <w:rStyle w:val="Emphasis"/>
          <w:highlight w:val="cyan"/>
        </w:rPr>
        <w:t>yet to emerge</w:t>
      </w:r>
      <w:r w:rsidRPr="009C2C54">
        <w:rPr>
          <w:rStyle w:val="StyleUnderline"/>
        </w:rPr>
        <w:t xml:space="preserve"> within the floodgate discourse</w:t>
      </w:r>
      <w:r w:rsidRPr="009C2C54">
        <w:rPr>
          <w:sz w:val="16"/>
        </w:rPr>
        <w:t>. 326</w:t>
      </w:r>
    </w:p>
    <w:p w14:paraId="056D380F" w14:textId="77777777" w:rsidR="00DC7DBF" w:rsidRDefault="00DC7DBF" w:rsidP="00DC7DBF">
      <w:pPr>
        <w:spacing w:line="276" w:lineRule="auto"/>
        <w:rPr>
          <w:sz w:val="16"/>
        </w:rPr>
      </w:pPr>
      <w:r w:rsidRPr="009C2C54">
        <w:rPr>
          <w:sz w:val="16"/>
        </w:rPr>
        <w:t xml:space="preserve">It is possible that the reason that </w:t>
      </w:r>
      <w:r w:rsidRPr="009C2C54">
        <w:rPr>
          <w:rStyle w:val="StyleUnderline"/>
        </w:rPr>
        <w:t xml:space="preserve">the floodgate worry has not been documented may be because it has </w:t>
      </w:r>
      <w:r w:rsidRPr="009C2C54">
        <w:rPr>
          <w:rStyle w:val="Emphasis"/>
        </w:rPr>
        <w:t>yet to come to pass</w:t>
      </w:r>
      <w:r w:rsidRPr="009C2C54">
        <w:rPr>
          <w:rStyle w:val="StyleUnderline"/>
        </w:rPr>
        <w:t xml:space="preserve">. There is </w:t>
      </w:r>
      <w:r w:rsidRPr="009C2C54">
        <w:rPr>
          <w:rStyle w:val="Emphasis"/>
        </w:rPr>
        <w:t>ample reason</w:t>
      </w:r>
      <w:r w:rsidRPr="009C2C54">
        <w:rPr>
          <w:rStyle w:val="StyleUnderline"/>
        </w:rPr>
        <w:t xml:space="preserve"> to believe that the </w:t>
      </w:r>
      <w:r w:rsidRPr="009C2C54">
        <w:rPr>
          <w:rStyle w:val="Emphasis"/>
        </w:rPr>
        <w:t xml:space="preserve">Federal </w:t>
      </w:r>
      <w:r w:rsidRPr="002B7AD5">
        <w:rPr>
          <w:rStyle w:val="Emphasis"/>
          <w:highlight w:val="cyan"/>
        </w:rPr>
        <w:t>Rules of</w:t>
      </w:r>
      <w:r w:rsidRPr="009C2C54">
        <w:rPr>
          <w:rStyle w:val="Emphasis"/>
        </w:rPr>
        <w:t xml:space="preserve"> Civil </w:t>
      </w:r>
      <w:r w:rsidRPr="002B7AD5">
        <w:rPr>
          <w:rStyle w:val="Emphasis"/>
          <w:highlight w:val="cyan"/>
        </w:rPr>
        <w:t>Procedure</w:t>
      </w:r>
      <w:r w:rsidRPr="009C2C54">
        <w:rPr>
          <w:rStyle w:val="StyleUnderline"/>
        </w:rPr>
        <w:t xml:space="preserve"> are </w:t>
      </w:r>
      <w:r w:rsidRPr="009C2C54">
        <w:rPr>
          <w:rStyle w:val="Emphasis"/>
        </w:rPr>
        <w:t>generally commensurate</w:t>
      </w:r>
      <w:r w:rsidRPr="009C2C54">
        <w:rPr>
          <w:rStyle w:val="StyleUnderline"/>
        </w:rPr>
        <w:t xml:space="preserve"> to the task of qualitatively </w:t>
      </w:r>
      <w:r w:rsidRPr="002B7AD5">
        <w:rPr>
          <w:rStyle w:val="Emphasis"/>
          <w:highlight w:val="cyan"/>
        </w:rPr>
        <w:t>stem</w:t>
      </w:r>
      <w:r w:rsidRPr="009C2C54">
        <w:rPr>
          <w:rStyle w:val="StyleUnderline"/>
        </w:rPr>
        <w:t xml:space="preserve">ming </w:t>
      </w:r>
      <w:r w:rsidRPr="002B7AD5">
        <w:rPr>
          <w:rStyle w:val="StyleUnderline"/>
          <w:highlight w:val="cyan"/>
        </w:rPr>
        <w:t>the tide</w:t>
      </w:r>
      <w:r w:rsidRPr="009C2C54">
        <w:rPr>
          <w:rStyle w:val="StyleUnderline"/>
        </w:rPr>
        <w:t xml:space="preserve"> of litigation</w:t>
      </w:r>
      <w:r w:rsidRPr="009C2C54">
        <w:rPr>
          <w:sz w:val="16"/>
        </w:rPr>
        <w:t xml:space="preserve">. 327 </w:t>
      </w:r>
      <w:r w:rsidRPr="009C2C54">
        <w:rPr>
          <w:rStyle w:val="StyleUnderline"/>
        </w:rPr>
        <w:t xml:space="preserve">The Federal Rules of Civil Procedure are designed </w:t>
      </w:r>
      <w:r w:rsidRPr="002B7AD5">
        <w:rPr>
          <w:rStyle w:val="StyleUnderline"/>
          <w:highlight w:val="cyan"/>
        </w:rPr>
        <w:t xml:space="preserve">to </w:t>
      </w:r>
      <w:r w:rsidRPr="002B7AD5">
        <w:rPr>
          <w:rStyle w:val="Emphasis"/>
          <w:highlight w:val="cyan"/>
        </w:rPr>
        <w:t>weed out</w:t>
      </w:r>
      <w:r w:rsidRPr="009C2C54">
        <w:rPr>
          <w:rStyle w:val="StyleUnderline"/>
        </w:rPr>
        <w:t xml:space="preserve"> duplicative, harassing, frivolous, and meritless </w:t>
      </w:r>
      <w:r w:rsidRPr="002B7AD5">
        <w:rPr>
          <w:rStyle w:val="StyleUnderline"/>
          <w:highlight w:val="cyan"/>
        </w:rPr>
        <w:t>cases</w:t>
      </w:r>
      <w:r w:rsidRPr="009C2C54">
        <w:rPr>
          <w:sz w:val="16"/>
        </w:rPr>
        <w:t xml:space="preserve">. 328While no standing rule - including the CAP rule - prevents </w:t>
      </w:r>
      <w:r w:rsidRPr="009C2C54">
        <w:rPr>
          <w:rStyle w:val="StyleUnderline"/>
        </w:rPr>
        <w:t>nonmeritorious cases</w:t>
      </w:r>
      <w:r w:rsidRPr="009C2C54">
        <w:rPr>
          <w:sz w:val="16"/>
        </w:rPr>
        <w:t xml:space="preserve"> from being filed in federal court, such cases </w:t>
      </w:r>
      <w:r w:rsidRPr="009C2C54">
        <w:rPr>
          <w:rStyle w:val="StyleUnderline"/>
        </w:rPr>
        <w:t>are generally resolved on a</w:t>
      </w:r>
      <w:r w:rsidRPr="009C2C54">
        <w:rPr>
          <w:sz w:val="16"/>
        </w:rPr>
        <w:t xml:space="preserve"> Rule 12(b)(1) </w:t>
      </w:r>
      <w:r w:rsidRPr="009C2C54">
        <w:rPr>
          <w:rStyle w:val="StyleUnderline"/>
        </w:rPr>
        <w:t>motion to dismiss</w:t>
      </w:r>
      <w:r w:rsidRPr="009C2C54">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2B7AD5">
        <w:rPr>
          <w:rStyle w:val="Emphasis"/>
          <w:highlight w:val="cyan"/>
        </w:rPr>
        <w:t>doctrines</w:t>
      </w:r>
      <w:r w:rsidRPr="009C2C54">
        <w:rPr>
          <w:rStyle w:val="StyleUnderline"/>
        </w:rPr>
        <w:t xml:space="preserve"> and </w:t>
      </w:r>
      <w:r w:rsidRPr="009C2C54">
        <w:rPr>
          <w:rStyle w:val="Emphasis"/>
        </w:rPr>
        <w:t>mechanisms</w:t>
      </w:r>
      <w:r w:rsidRPr="009C2C54">
        <w:rPr>
          <w:rStyle w:val="StyleUnderline"/>
        </w:rPr>
        <w:t xml:space="preserve"> designed </w:t>
      </w:r>
      <w:r w:rsidRPr="002B7AD5">
        <w:rPr>
          <w:rStyle w:val="StyleUnderline"/>
          <w:highlight w:val="cyan"/>
        </w:rPr>
        <w:t xml:space="preserve">to </w:t>
      </w:r>
      <w:r w:rsidRPr="002B7AD5">
        <w:rPr>
          <w:rStyle w:val="Emphasis"/>
          <w:highlight w:val="cyan"/>
        </w:rPr>
        <w:t>conserve</w:t>
      </w:r>
      <w:r w:rsidRPr="009C2C54">
        <w:rPr>
          <w:rStyle w:val="Emphasis"/>
        </w:rPr>
        <w:t xml:space="preserve"> both </w:t>
      </w:r>
      <w:r w:rsidRPr="002B7AD5">
        <w:rPr>
          <w:rStyle w:val="Emphasis"/>
          <w:highlight w:val="cyan"/>
        </w:rPr>
        <w:t>judicial</w:t>
      </w:r>
      <w:r w:rsidRPr="009C2C54">
        <w:rPr>
          <w:rStyle w:val="Emphasis"/>
        </w:rPr>
        <w:t xml:space="preserve"> and defendant </w:t>
      </w:r>
      <w:r w:rsidRPr="002B7AD5">
        <w:rPr>
          <w:rStyle w:val="Emphasis"/>
          <w:highlight w:val="cyan"/>
        </w:rPr>
        <w:t>resources</w:t>
      </w:r>
      <w:r w:rsidRPr="002B7AD5">
        <w:rPr>
          <w:rStyle w:val="StyleUnderline"/>
          <w:highlight w:val="cyan"/>
        </w:rPr>
        <w:t xml:space="preserve">, such as </w:t>
      </w:r>
      <w:r w:rsidRPr="002B7AD5">
        <w:rPr>
          <w:rStyle w:val="Emphasis"/>
          <w:highlight w:val="cyan"/>
        </w:rPr>
        <w:t>claim preclusion</w:t>
      </w:r>
      <w:r w:rsidRPr="002B7AD5">
        <w:rPr>
          <w:rStyle w:val="StyleUnderline"/>
          <w:highlight w:val="cyan"/>
        </w:rPr>
        <w:t xml:space="preserve">, </w:t>
      </w:r>
      <w:r w:rsidRPr="009C2C54">
        <w:rPr>
          <w:rStyle w:val="Emphasis"/>
        </w:rPr>
        <w:t>issue preclusion</w:t>
      </w:r>
      <w:r w:rsidRPr="009C2C54">
        <w:rPr>
          <w:rStyle w:val="StyleUnderline"/>
        </w:rPr>
        <w:t xml:space="preserve">, </w:t>
      </w:r>
      <w:r w:rsidRPr="009C2C54">
        <w:rPr>
          <w:rStyle w:val="Emphasis"/>
        </w:rPr>
        <w:t>abstention</w:t>
      </w:r>
      <w:r w:rsidRPr="002B7AD5">
        <w:rPr>
          <w:rStyle w:val="StyleUnderline"/>
          <w:highlight w:val="cyan"/>
        </w:rPr>
        <w:t xml:space="preserve">, </w:t>
      </w:r>
      <w:r w:rsidRPr="002B7AD5">
        <w:rPr>
          <w:rStyle w:val="Emphasis"/>
          <w:highlight w:val="cyan"/>
        </w:rPr>
        <w:t>joinder</w:t>
      </w:r>
      <w:r w:rsidRPr="002B7AD5">
        <w:rPr>
          <w:rStyle w:val="StyleUnderline"/>
          <w:highlight w:val="cyan"/>
        </w:rPr>
        <w:t xml:space="preserve">, and </w:t>
      </w:r>
      <w:r w:rsidRPr="002B7AD5">
        <w:rPr>
          <w:rStyle w:val="Emphasis"/>
          <w:highlight w:val="cyan"/>
        </w:rPr>
        <w:t>case consolidation</w:t>
      </w:r>
      <w:r w:rsidRPr="009C2C54">
        <w:rPr>
          <w:rStyle w:val="StyleUnderline"/>
        </w:rPr>
        <w:t xml:space="preserve">, all operate to prevent </w:t>
      </w:r>
      <w:r w:rsidRPr="009C2C54">
        <w:rPr>
          <w:rStyle w:val="Emphasis"/>
        </w:rPr>
        <w:t>horizonal lawsuits</w:t>
      </w:r>
      <w:r w:rsidRPr="009C2C54">
        <w:rPr>
          <w:rStyle w:val="StyleUnderline"/>
        </w:rPr>
        <w:t xml:space="preserve"> alleging the same nexus of operative facts from going forward </w:t>
      </w:r>
      <w:r w:rsidRPr="009C2C54">
        <w:rPr>
          <w:rStyle w:val="Emphasis"/>
        </w:rPr>
        <w:t>simultaneously</w:t>
      </w:r>
      <w:r w:rsidRPr="009C2C54">
        <w:rPr>
          <w:rStyle w:val="StyleUnderline"/>
        </w:rPr>
        <w:t xml:space="preserve"> in multiple district courts</w:t>
      </w:r>
      <w:r w:rsidRPr="009C2C54">
        <w:rPr>
          <w:sz w:val="16"/>
        </w:rPr>
        <w:t xml:space="preserve"> - a point that is especially important in the emoluments context where presumably any citizen suit would allege the same operative facts. 332</w:t>
      </w:r>
    </w:p>
    <w:p w14:paraId="4A0C4262" w14:textId="77777777" w:rsidR="00DC7DBF" w:rsidRDefault="00DC7DBF" w:rsidP="00DC7DBF">
      <w:pPr>
        <w:pStyle w:val="Heading3"/>
      </w:pPr>
      <w:r>
        <w:t>Mqd</w:t>
      </w:r>
    </w:p>
    <w:p w14:paraId="535B8683" w14:textId="77777777" w:rsidR="00DC7DBF" w:rsidRPr="00A57662" w:rsidRDefault="00DC7DBF" w:rsidP="00DC7DBF">
      <w:pPr>
        <w:pStyle w:val="Heading4"/>
        <w:rPr>
          <w:rStyle w:val="Style13ptBold"/>
          <w:b/>
          <w:bCs w:val="0"/>
        </w:rPr>
      </w:pPr>
      <w:r w:rsidRPr="00DC23E7">
        <w:rPr>
          <w:rStyle w:val="Style13ptBold"/>
          <w:b/>
          <w:bCs w:val="0"/>
        </w:rPr>
        <w:t xml:space="preserve">1. </w:t>
      </w:r>
      <w:r>
        <w:rPr>
          <w:rStyle w:val="Style13ptBold"/>
          <w:b/>
          <w:bCs w:val="0"/>
        </w:rPr>
        <w:t>No link</w:t>
      </w:r>
      <w:r w:rsidRPr="00A57662">
        <w:rPr>
          <w:rStyle w:val="Style13ptBold"/>
          <w:b/>
          <w:bCs w:val="0"/>
        </w:rPr>
        <w:t xml:space="preserve">. Conservative courts </w:t>
      </w:r>
      <w:r>
        <w:rPr>
          <w:rStyle w:val="Style13ptBold"/>
          <w:b/>
          <w:bCs w:val="0"/>
        </w:rPr>
        <w:t xml:space="preserve">won’t </w:t>
      </w:r>
      <w:r w:rsidRPr="00A57662">
        <w:rPr>
          <w:rStyle w:val="Style13ptBold"/>
          <w:b/>
          <w:bCs w:val="0"/>
        </w:rPr>
        <w:t>allow a change in precedent.</w:t>
      </w:r>
    </w:p>
    <w:p w14:paraId="7944326B" w14:textId="77777777" w:rsidR="00DC7DBF" w:rsidRPr="00F97D5C" w:rsidRDefault="00DC7DBF" w:rsidP="00DC7DBF">
      <w:pPr>
        <w:rPr>
          <w:b/>
          <w:bCs/>
          <w:sz w:val="26"/>
        </w:rPr>
      </w:pPr>
      <w:r w:rsidRPr="00C13A2C">
        <w:rPr>
          <w:rStyle w:val="Style13ptBold"/>
        </w:rPr>
        <w:t>Andrias</w:t>
      </w:r>
      <w:r>
        <w:rPr>
          <w:rStyle w:val="Style13ptBold"/>
        </w:rPr>
        <w:t xml:space="preserve"> ’24 </w:t>
      </w:r>
      <w:r w:rsidRPr="002A05D7">
        <w:t>[Kate, Patricia D. and R. Paul Yetter Professor of Law, Columbia Law School; "Constitutional Clash: Labor, Capital, and Democracy”; Northwestern University Law Review 118, no. 4, pg. 985-1080; 2024; HeinOnline, accessed July 9th, 2025</w:t>
      </w:r>
      <w:r>
        <w:t>//ekc</w:t>
      </w:r>
      <w:r w:rsidRPr="002A05D7">
        <w:t>]</w:t>
      </w:r>
    </w:p>
    <w:p w14:paraId="484F231D" w14:textId="77777777" w:rsidR="00DC7DBF" w:rsidRPr="00B50022" w:rsidRDefault="00DC7DBF" w:rsidP="00DC7DBF">
      <w:pPr>
        <w:rPr>
          <w:sz w:val="16"/>
        </w:rPr>
      </w:pPr>
      <w:r w:rsidRPr="00B50022">
        <w:rPr>
          <w:rStyle w:val="StyleUnderline"/>
        </w:rPr>
        <w:t>Depending on where the Supreme Court takes the doctrine next</w:t>
      </w:r>
      <w:r w:rsidRPr="00B50022">
        <w:rPr>
          <w:sz w:val="16"/>
        </w:rPr>
        <w:t xml:space="preserve">, and how lower courts apply the Court’s reasoning, </w:t>
      </w:r>
      <w:r w:rsidRPr="00B50022">
        <w:rPr>
          <w:rStyle w:val="StyleUnderline"/>
        </w:rPr>
        <w:t xml:space="preserve">the </w:t>
      </w:r>
      <w:r w:rsidRPr="00DE00CD">
        <w:rPr>
          <w:rStyle w:val="StyleUnderline"/>
          <w:highlight w:val="cyan"/>
        </w:rPr>
        <w:t>result could</w:t>
      </w:r>
      <w:r w:rsidRPr="00B50022">
        <w:rPr>
          <w:rStyle w:val="StyleUnderline"/>
        </w:rPr>
        <w:t xml:space="preserve"> be to disable many of the NLRB’s efforts to protect workers’ rights</w:t>
      </w:r>
      <w:r w:rsidRPr="00B50022">
        <w:rPr>
          <w:sz w:val="16"/>
        </w:rPr>
        <w:t xml:space="preserve">—efforts </w:t>
      </w:r>
      <w:r w:rsidRPr="00B50022">
        <w:rPr>
          <w:rStyle w:val="StyleUnderline"/>
        </w:rPr>
        <w:t xml:space="preserve">which necessarily </w:t>
      </w:r>
      <w:r w:rsidRPr="00DE00CD">
        <w:rPr>
          <w:rStyle w:val="StyleUnderline"/>
          <w:highlight w:val="cyan"/>
        </w:rPr>
        <w:t>cover</w:t>
      </w:r>
      <w:r w:rsidRPr="00B50022">
        <w:rPr>
          <w:sz w:val="16"/>
        </w:rPr>
        <w:t xml:space="preserve"> nearly the entire economy and arguably involve “</w:t>
      </w:r>
      <w:r w:rsidRPr="00DE00CD">
        <w:rPr>
          <w:rStyle w:val="Emphasis"/>
          <w:highlight w:val="cyan"/>
        </w:rPr>
        <w:t>major</w:t>
      </w:r>
      <w:r w:rsidRPr="00B50022">
        <w:rPr>
          <w:rStyle w:val="StyleUnderline"/>
        </w:rPr>
        <w:t xml:space="preserve">” political and economic </w:t>
      </w:r>
      <w:r w:rsidRPr="00DE00CD">
        <w:rPr>
          <w:rStyle w:val="Emphasis"/>
          <w:highlight w:val="cyan"/>
        </w:rPr>
        <w:t>questions</w:t>
      </w:r>
      <w:r w:rsidRPr="00B50022">
        <w:rPr>
          <w:sz w:val="16"/>
        </w:rPr>
        <w:t xml:space="preserve"> and consequential trade-offs. Even when the Board exercises power under the Act’s “capacious terms” and even when it is clear that Congress intended to provide “agency discretion,” under the new precedent, </w:t>
      </w:r>
      <w:r w:rsidRPr="00DE00CD">
        <w:rPr>
          <w:rStyle w:val="StyleUnderline"/>
          <w:highlight w:val="cyan"/>
        </w:rPr>
        <w:t>conservative courts could refuse to allow the Board to exercise delegated authority</w:t>
      </w:r>
      <w:r w:rsidRPr="00B50022">
        <w:rPr>
          <w:sz w:val="16"/>
        </w:rPr>
        <w:t>. The most aggressive reading of the Supreme Court’s recent decisions would thus relegate the labor agencies to robotically implementing clear textual directives in congressional mandates rather than using their expertise to fill in gaps in statutes and elucidate labor relations policy over time. Nearly all of the Board’s recent actions to protect workers’ collective speech and association rights could come under challenge. Similar arguments could be used to disable the range of regulatory actions designed to provide working people socioeconomic rights, also critical to labor’s constitutional vision. In short, in the hands of conservative judges, the new major questions doctrine could eviscerate existing labor law and hamstring the NLRB, the Department of Labor, and other social welfare agencies in the future.375</w:t>
      </w:r>
    </w:p>
    <w:p w14:paraId="1F02ED1F" w14:textId="77777777" w:rsidR="00DC7DBF" w:rsidRPr="00B50022" w:rsidRDefault="00DC7DBF" w:rsidP="00DC7DBF">
      <w:pPr>
        <w:rPr>
          <w:sz w:val="16"/>
        </w:rPr>
      </w:pPr>
      <w:r w:rsidRPr="00B50022">
        <w:rPr>
          <w:sz w:val="16"/>
        </w:rPr>
        <w:t>[[Paragraph integrity pauses//ekc]]</w:t>
      </w:r>
    </w:p>
    <w:p w14:paraId="4E4F9314" w14:textId="77777777" w:rsidR="00DC7DBF" w:rsidRPr="00B50022" w:rsidRDefault="00DC7DBF" w:rsidP="00DC7DBF">
      <w:pPr>
        <w:rPr>
          <w:sz w:val="16"/>
          <w:szCs w:val="8"/>
        </w:rPr>
      </w:pPr>
      <w:r w:rsidRPr="00B50022">
        <w:rPr>
          <w:sz w:val="16"/>
          <w:szCs w:val="8"/>
        </w:rPr>
        <w:t>A few examples already exist. Business owners recently challenged a Department of Labor rule directing the federal government to renew or reach new contracts only with businesses that pay a minimum of $15 per hour for work related to those contracts.376 The challengers argued that the contractor pay increase runs afoul of the major questions doctrine because the “underlying authority that’s being claimed . . . is the authority to regulate wages for a fifth of the economy,” which they characterized as a “truly awesome power.”377 In another recent case, business forcefully pressed a nondelegation argument. Allstates Refractory Contractors, LLC v. Walsh presented a facial challenge to the constitutionality of the provision of the federal Occupational Safety and Health Act, which authorizes OSHA to promulgate the “permanent safety standards” that govern private workplaces. Allstates argued that this provision violates the nondelegation doctrine by failing to appropriately cabin the agency’s authority insofar as it allows OSHA to promulgate any regulation that the agency deems “reasonably necessary or appropriate to provide safe or healthful employment.”378 Both the district court and the Sixth Circuit rejected this argument, but a dissenting conservative judge on the Sixth Circuit, seemingly writing to grab the attention of the conservative supermajority on the Supreme Court, opined: “For 88 years, federal courts have tiptoed around the idea that an act of Congress could be invalidated as an unconstitutional delegation of legislative power. The majority continues the trend. But, in my view, that streak should end today.”379 Meanwhile, the lurking private nondelegation and related due process doctrines, advanced by business, also threaten to stymie labor’s efforts at increasing democratic control over the economy, particularly its efforts at government-supported sectoral and social bargaining or tripartite standard setting. In the 1930s, before the “switch in time,” the Court struck down several statutory schemes designed to establish tripartite sectoral bargaining in which labor, business, and government would set minimum wages and conditions across industries.380 Most notably, in Carter v. Carter Coal Co., 381 the Court struck down a law enabling coal miners and large coal producers in a given region to negotiate binding wage-and-hour standards for all regional miners and producers. According to the Court, the law constituted a most “obnoxious” legislative delegation because it allowed the majority of coal producers and miners in the industry to bind other private parties “whose interests may be and often are adverse to the interests of others in the same business.”382 The Court’s opinion was based both in a private nondelegation theory and in due process principles.383 In the late 1930s and early 1940s, the Court relaxed its hostility to engagement of citizen groups in bargaining about the shape of the economy. It upheld committees established by the Fair Labor Standards Act that allowed business and labor to jointly set minimum wages on an industry-byindustry basis because they could do so only within strict statutory parameters.384 It also upheld several other administrative schemes that required participation and consent by affected organizations and parties.385 But the Court never expressly repudiated the core holding of Carter Coal, which prohibited statutory schemes enabling labor and business to bargain contracts that bind others in an industry. To the extent it left open the possibility for co-regulatory approaches or sectoral standard setting, it required ultimate decision-making to rest with the Executive, significantly cabined by statute.386 Moreover, in recent years, conservatives have sought to reinvigorate and expand the private nondelegation doctrine and related due process arguments in ways that may put even co-regulation at risk. In addition to the general curtailment of administrative power discussed above, in 2013, Judge Janice Rogers Brown on the D.C. Circuit unexpectedly used the private nondelegation doctrine to strike down Section 207 of the Passenger Rail Investment and Improvement Act of 2008, which granted Amtrak and the Federal Railroad Administration authority to “jointly develop” standards to evaluate the performance of passenger railways.387 On certiorari, the Supreme Court concluded that Amtrak was not, in fact, a private party and, therefore, the Court did not reach the private delegation question,388 although several Justices indicated their agreement with the D.C. Circuit’s logic. In particular, Justices Samuel Alito and Clarence Thomas, in concurrence, urged new and more extensive prohibitions on private delegation; Justice Thomas invoked the Vesting Clause and the early New Deal separation of powers cases.389 Meanwhile, Justice Gorsuch, in his writing, has sought to reinvigorate due process arguments against private delegation, as have conservative academics.390</w:t>
      </w:r>
    </w:p>
    <w:p w14:paraId="5DCA57C8" w14:textId="77777777" w:rsidR="00DC7DBF" w:rsidRPr="00B50022" w:rsidRDefault="00DC7DBF" w:rsidP="00DC7DBF">
      <w:pPr>
        <w:rPr>
          <w:sz w:val="16"/>
        </w:rPr>
      </w:pPr>
      <w:r w:rsidRPr="00B50022">
        <w:rPr>
          <w:sz w:val="16"/>
        </w:rPr>
        <w:t>[[Paragraph integrity resumes//ekc]]</w:t>
      </w:r>
    </w:p>
    <w:p w14:paraId="3696749D" w14:textId="77777777" w:rsidR="00DC7DBF" w:rsidRDefault="00DC7DBF" w:rsidP="00DC7DBF">
      <w:pPr>
        <w:rPr>
          <w:sz w:val="16"/>
        </w:rPr>
      </w:pPr>
      <w:r w:rsidRPr="00DE00CD">
        <w:rPr>
          <w:rStyle w:val="StyleUnderline"/>
          <w:highlight w:val="cyan"/>
        </w:rPr>
        <w:t xml:space="preserve">Given the </w:t>
      </w:r>
      <w:r w:rsidRPr="00DE00CD">
        <w:rPr>
          <w:rStyle w:val="Emphasis"/>
          <w:highlight w:val="cyan"/>
        </w:rPr>
        <w:t>hostility</w:t>
      </w:r>
      <w:r w:rsidRPr="00DE00CD">
        <w:rPr>
          <w:rStyle w:val="StyleUnderline"/>
          <w:highlight w:val="cyan"/>
        </w:rPr>
        <w:t xml:space="preserve"> of </w:t>
      </w:r>
      <w:r w:rsidRPr="000E70C1">
        <w:rPr>
          <w:rStyle w:val="StyleUnderline"/>
        </w:rPr>
        <w:t xml:space="preserve">the </w:t>
      </w:r>
      <w:r w:rsidRPr="00DE00CD">
        <w:rPr>
          <w:rStyle w:val="StyleUnderline"/>
          <w:highlight w:val="cyan"/>
        </w:rPr>
        <w:t>conservatives</w:t>
      </w:r>
      <w:r w:rsidRPr="00B50022">
        <w:rPr>
          <w:sz w:val="16"/>
        </w:rPr>
        <w:t xml:space="preserve"> on the Court to administrative governance generally––and </w:t>
      </w:r>
      <w:r w:rsidRPr="00B50022">
        <w:rPr>
          <w:rStyle w:val="StyleUnderline"/>
        </w:rPr>
        <w:t>to private delegations</w:t>
      </w:r>
      <w:r w:rsidRPr="00B50022">
        <w:rPr>
          <w:sz w:val="16"/>
        </w:rPr>
        <w:t xml:space="preserve"> in particular––</w:t>
      </w:r>
      <w:r w:rsidRPr="00DE00CD">
        <w:rPr>
          <w:rStyle w:val="StyleUnderline"/>
          <w:highlight w:val="cyan"/>
        </w:rPr>
        <w:t>sectoral bargaining regimes</w:t>
      </w:r>
      <w:r w:rsidRPr="00B50022">
        <w:rPr>
          <w:rStyle w:val="StyleUnderline"/>
        </w:rPr>
        <w:t xml:space="preserve"> that enable democratic regulation of the economy</w:t>
      </w:r>
      <w:r w:rsidRPr="00B50022">
        <w:rPr>
          <w:sz w:val="16"/>
        </w:rPr>
        <w:t xml:space="preserve">, like those that exist in many other countries and around which unions are increasingly organizing, </w:t>
      </w:r>
      <w:r w:rsidRPr="00DE00CD">
        <w:rPr>
          <w:rStyle w:val="StyleUnderline"/>
          <w:highlight w:val="cyan"/>
        </w:rPr>
        <w:t>are likely to face significant opposition</w:t>
      </w:r>
      <w:r w:rsidRPr="00DE00CD">
        <w:rPr>
          <w:sz w:val="16"/>
          <w:highlight w:val="cyan"/>
        </w:rPr>
        <w:t xml:space="preserve">. </w:t>
      </w:r>
      <w:r w:rsidRPr="00DE00CD">
        <w:rPr>
          <w:rStyle w:val="StyleUnderline"/>
          <w:highlight w:val="cyan"/>
        </w:rPr>
        <w:t>Under existing precedent, boards</w:t>
      </w:r>
      <w:r w:rsidRPr="00B50022">
        <w:rPr>
          <w:rStyle w:val="StyleUnderline"/>
        </w:rPr>
        <w:t xml:space="preserve"> that involve workers in setting wages and working conditions </w:t>
      </w:r>
      <w:r w:rsidRPr="00DE00CD">
        <w:rPr>
          <w:rStyle w:val="StyleUnderline"/>
          <w:highlight w:val="cyan"/>
        </w:rPr>
        <w:t xml:space="preserve">are </w:t>
      </w:r>
      <w:r w:rsidRPr="00DE00CD">
        <w:rPr>
          <w:rStyle w:val="Emphasis"/>
          <w:highlight w:val="cyan"/>
        </w:rPr>
        <w:t>permissible</w:t>
      </w:r>
      <w:r w:rsidRPr="00DE00CD">
        <w:rPr>
          <w:rStyle w:val="StyleUnderline"/>
          <w:highlight w:val="cyan"/>
        </w:rPr>
        <w:t xml:space="preserve"> if their discretion is </w:t>
      </w:r>
      <w:r w:rsidRPr="00DE00CD">
        <w:rPr>
          <w:rStyle w:val="Emphasis"/>
          <w:highlight w:val="cyan"/>
        </w:rPr>
        <w:t>sufficiently cabined</w:t>
      </w:r>
      <w:r w:rsidRPr="00DE00CD">
        <w:rPr>
          <w:rStyle w:val="StyleUnderline"/>
          <w:highlight w:val="cyan"/>
        </w:rPr>
        <w:t xml:space="preserve"> and</w:t>
      </w:r>
      <w:r w:rsidRPr="00B50022">
        <w:rPr>
          <w:rStyle w:val="StyleUnderline"/>
        </w:rPr>
        <w:t xml:space="preserve"> their </w:t>
      </w:r>
      <w:r w:rsidRPr="00DE00CD">
        <w:rPr>
          <w:rStyle w:val="StyleUnderline"/>
          <w:highlight w:val="cyan"/>
        </w:rPr>
        <w:t xml:space="preserve">work is </w:t>
      </w:r>
      <w:r w:rsidRPr="00DE00CD">
        <w:rPr>
          <w:rStyle w:val="Emphasis"/>
          <w:highlight w:val="cyan"/>
        </w:rPr>
        <w:t>subject to review</w:t>
      </w:r>
      <w:r w:rsidRPr="00DE00CD">
        <w:rPr>
          <w:rStyle w:val="StyleUnderline"/>
          <w:highlight w:val="cyan"/>
        </w:rPr>
        <w:t xml:space="preserve"> by the </w:t>
      </w:r>
      <w:r w:rsidRPr="00DE00CD">
        <w:rPr>
          <w:rStyle w:val="Emphasis"/>
          <w:highlight w:val="cyan"/>
        </w:rPr>
        <w:t>Executive</w:t>
      </w:r>
      <w:r w:rsidRPr="00B50022">
        <w:rPr>
          <w:sz w:val="16"/>
        </w:rPr>
        <w:t>.391 But even these more limited approaches at co-regulation appear to conflict with the theories pressed by the most conservative Justices.</w:t>
      </w:r>
    </w:p>
    <w:p w14:paraId="45048686" w14:textId="77777777" w:rsidR="00DC7DBF" w:rsidRDefault="00DC7DBF" w:rsidP="00DC7DBF">
      <w:pPr>
        <w:pStyle w:val="Analytic"/>
      </w:pPr>
      <w:r>
        <w:t xml:space="preserve">3. No link. Occam’s razor---durable fiat doesn’t mean reviving an entirely new doctrine, it just means the plan is distinguished from the MQD and the MQD stays alive. </w:t>
      </w:r>
    </w:p>
    <w:p w14:paraId="59A99433" w14:textId="77777777" w:rsidR="00DC7DBF" w:rsidRDefault="00DC7DBF" w:rsidP="00DC7DBF">
      <w:pPr>
        <w:pStyle w:val="Heading4"/>
      </w:pPr>
      <w:r>
        <w:t>No link- negative state action.</w:t>
      </w:r>
    </w:p>
    <w:p w14:paraId="59A75A58" w14:textId="77777777" w:rsidR="00DC7DBF" w:rsidRDefault="00DC7DBF" w:rsidP="00DC7DBF">
      <w:pPr>
        <w:pStyle w:val="Heading4"/>
      </w:pPr>
      <w:r>
        <w:t xml:space="preserve">4. Courts will destroy the admin state anyway. </w:t>
      </w:r>
    </w:p>
    <w:p w14:paraId="0441B871" w14:textId="77777777" w:rsidR="00DC7DBF" w:rsidRPr="00A44EAA" w:rsidRDefault="00DC7DBF" w:rsidP="00DC7DBF">
      <w:r>
        <w:t xml:space="preserve">Ian </w:t>
      </w:r>
      <w:r w:rsidRPr="00A44EAA">
        <w:rPr>
          <w:rStyle w:val="Style13ptBold"/>
        </w:rPr>
        <w:t>Milhiser 3/26</w:t>
      </w:r>
      <w:r>
        <w:t>, Supreme Court writer for Vox, “</w:t>
      </w:r>
      <w:r w:rsidRPr="00A44EAA">
        <w:t>Kavanaugh and Barrett appear likely to break with the Supreme Court’s MAGA wing</w:t>
      </w:r>
      <w:r>
        <w:t xml:space="preserve">,” 3/26/25, </w:t>
      </w:r>
      <w:r w:rsidRPr="00A44EAA">
        <w:t>https://www.vox.com/scotus/405913/supreme-court-kavanaugh-barrett-nondelegation-fcc-consumers-research</w:t>
      </w:r>
    </w:p>
    <w:p w14:paraId="684D6BB0" w14:textId="77777777" w:rsidR="00DC7DBF" w:rsidRPr="00DE4682" w:rsidRDefault="00DC7DBF" w:rsidP="00DC7DBF">
      <w:pPr>
        <w:rPr>
          <w:sz w:val="16"/>
        </w:rPr>
      </w:pPr>
      <w:r w:rsidRPr="00DE4682">
        <w:rPr>
          <w:sz w:val="16"/>
        </w:rPr>
        <w:t xml:space="preserve">It appears, in other words, that the </w:t>
      </w:r>
      <w:r w:rsidRPr="00C348EC">
        <w:rPr>
          <w:rStyle w:val="StyleUnderline"/>
        </w:rPr>
        <w:t xml:space="preserve">Republican </w:t>
      </w:r>
      <w:r w:rsidRPr="00DE00CD">
        <w:rPr>
          <w:rStyle w:val="StyleUnderline"/>
          <w:highlight w:val="cyan"/>
        </w:rPr>
        <w:t>justices’</w:t>
      </w:r>
      <w:r w:rsidRPr="00DE4682">
        <w:rPr>
          <w:sz w:val="16"/>
        </w:rPr>
        <w:t xml:space="preserve"> general </w:t>
      </w:r>
      <w:r w:rsidRPr="00DE00CD">
        <w:rPr>
          <w:rStyle w:val="StyleUnderline"/>
          <w:highlight w:val="cyan"/>
        </w:rPr>
        <w:t>desire to expand</w:t>
      </w:r>
      <w:r w:rsidRPr="00DE4682">
        <w:rPr>
          <w:sz w:val="16"/>
        </w:rPr>
        <w:t xml:space="preserve"> the </w:t>
      </w:r>
      <w:r w:rsidRPr="00DE00CD">
        <w:rPr>
          <w:rStyle w:val="Emphasis"/>
          <w:highlight w:val="cyan"/>
        </w:rPr>
        <w:t>nondel</w:t>
      </w:r>
      <w:r w:rsidRPr="00C348EC">
        <w:rPr>
          <w:rStyle w:val="StyleUnderline"/>
        </w:rPr>
        <w:t>egation</w:t>
      </w:r>
      <w:r w:rsidRPr="00DE4682">
        <w:rPr>
          <w:sz w:val="16"/>
        </w:rPr>
        <w:t xml:space="preserve"> doctrine — a desire that five of them have expressed openly at one point or another — </w:t>
      </w:r>
      <w:r w:rsidRPr="00DE00CD">
        <w:rPr>
          <w:rStyle w:val="StyleUnderline"/>
          <w:highlight w:val="cyan"/>
        </w:rPr>
        <w:t xml:space="preserve">is likely to </w:t>
      </w:r>
      <w:r w:rsidRPr="00DE00CD">
        <w:rPr>
          <w:rStyle w:val="Emphasis"/>
          <w:highlight w:val="cyan"/>
        </w:rPr>
        <w:t>run aground</w:t>
      </w:r>
      <w:r w:rsidRPr="00C348EC">
        <w:rPr>
          <w:rStyle w:val="StyleUnderline"/>
        </w:rPr>
        <w:t xml:space="preserve"> in the Consumers’ Research case</w:t>
      </w:r>
      <w:r w:rsidRPr="00DE4682">
        <w:rPr>
          <w:sz w:val="16"/>
        </w:rPr>
        <w:t xml:space="preserve"> because this case is such a poor vehicle to expand nondelegation. Congress’s instructions to the FCC were as detailed as they could possibly be, unless the Supreme Court wants to strip Congress of its ability to, as Justice Ketanji Brown Jackson said, “provide a service, however much it costs.”</w:t>
      </w:r>
    </w:p>
    <w:p w14:paraId="7D293851" w14:textId="77777777" w:rsidR="00DC7DBF" w:rsidRPr="00DE4682" w:rsidRDefault="00DC7DBF" w:rsidP="00DC7DBF">
      <w:pPr>
        <w:rPr>
          <w:sz w:val="16"/>
        </w:rPr>
      </w:pPr>
      <w:r w:rsidRPr="00DE00CD">
        <w:rPr>
          <w:rStyle w:val="StyleUnderline"/>
          <w:highlight w:val="cyan"/>
        </w:rPr>
        <w:t xml:space="preserve">The Court could </w:t>
      </w:r>
      <w:r w:rsidRPr="00DE00CD">
        <w:rPr>
          <w:rStyle w:val="Emphasis"/>
          <w:highlight w:val="cyan"/>
        </w:rPr>
        <w:t>still</w:t>
      </w:r>
      <w:r w:rsidRPr="00C348EC">
        <w:rPr>
          <w:rStyle w:val="Emphasis"/>
        </w:rPr>
        <w:t xml:space="preserve"> use this case to </w:t>
      </w:r>
      <w:r w:rsidRPr="00DE00CD">
        <w:rPr>
          <w:rStyle w:val="Emphasis"/>
          <w:highlight w:val="cyan"/>
        </w:rPr>
        <w:t>seize power</w:t>
      </w:r>
    </w:p>
    <w:p w14:paraId="31628585" w14:textId="77777777" w:rsidR="00DC7DBF" w:rsidRPr="00DE4682" w:rsidRDefault="00DC7DBF" w:rsidP="00DC7DBF">
      <w:pPr>
        <w:rPr>
          <w:sz w:val="16"/>
        </w:rPr>
      </w:pPr>
      <w:r w:rsidRPr="00DE4682">
        <w:rPr>
          <w:sz w:val="16"/>
        </w:rPr>
        <w:t>It’s notable that, while even the Trump administration agrees that the Universal Service Fund is legal, the federal government switched its position in this case after Trump took office. The government’s initial brief, which was filed in the final two weeks of the Biden administration, argues that the Court should apply existing law and uphold the Fund. By contrast, its reply brief (a brief responding to the other side’s arguments) treats Gorsuch’s Gundy dissent as if it were the law. The reply brief was filed after Trump took office.</w:t>
      </w:r>
    </w:p>
    <w:p w14:paraId="2BA9102A" w14:textId="77777777" w:rsidR="00DC7DBF" w:rsidRPr="00DE4682" w:rsidRDefault="00DC7DBF" w:rsidP="00DC7DBF">
      <w:pPr>
        <w:rPr>
          <w:sz w:val="16"/>
        </w:rPr>
      </w:pPr>
      <w:r w:rsidRPr="00C348EC">
        <w:rPr>
          <w:rStyle w:val="StyleUnderline"/>
        </w:rPr>
        <w:t>Even if the Court upholds the</w:t>
      </w:r>
      <w:r w:rsidRPr="00DE4682">
        <w:rPr>
          <w:sz w:val="16"/>
        </w:rPr>
        <w:t xml:space="preserve"> Universal Service </w:t>
      </w:r>
      <w:r w:rsidRPr="00C348EC">
        <w:rPr>
          <w:rStyle w:val="StyleUnderline"/>
        </w:rPr>
        <w:t>Fund</w:t>
      </w:r>
      <w:r w:rsidRPr="00DE4682">
        <w:rPr>
          <w:sz w:val="16"/>
        </w:rPr>
        <w:t xml:space="preserve">, which seems likely, the Republican </w:t>
      </w:r>
      <w:r w:rsidRPr="00DE00CD">
        <w:rPr>
          <w:rStyle w:val="StyleUnderline"/>
          <w:highlight w:val="cyan"/>
        </w:rPr>
        <w:t>justices could</w:t>
      </w:r>
      <w:r w:rsidRPr="00C348EC">
        <w:rPr>
          <w:rStyle w:val="StyleUnderline"/>
        </w:rPr>
        <w:t xml:space="preserve"> still </w:t>
      </w:r>
      <w:r w:rsidRPr="00DE00CD">
        <w:rPr>
          <w:rStyle w:val="StyleUnderline"/>
          <w:highlight w:val="cyan"/>
        </w:rPr>
        <w:t>use this</w:t>
      </w:r>
      <w:r w:rsidRPr="003F24B7">
        <w:rPr>
          <w:rStyle w:val="StyleUnderline"/>
        </w:rPr>
        <w:t xml:space="preserve"> case </w:t>
      </w:r>
      <w:r w:rsidRPr="00DE00CD">
        <w:rPr>
          <w:rStyle w:val="StyleUnderline"/>
          <w:highlight w:val="cyan"/>
        </w:rPr>
        <w:t>to abandon the</w:t>
      </w:r>
      <w:r w:rsidRPr="003F24B7">
        <w:rPr>
          <w:rStyle w:val="StyleUnderline"/>
        </w:rPr>
        <w:t xml:space="preserve"> longstanding “</w:t>
      </w:r>
      <w:r w:rsidRPr="00DE00CD">
        <w:rPr>
          <w:rStyle w:val="Emphasis"/>
          <w:highlight w:val="cyan"/>
        </w:rPr>
        <w:t>intelligible principle</w:t>
      </w:r>
      <w:r w:rsidRPr="00DE00CD">
        <w:rPr>
          <w:rStyle w:val="StyleUnderline"/>
          <w:highlight w:val="cyan"/>
        </w:rPr>
        <w:t>” framework</w:t>
      </w:r>
      <w:r w:rsidRPr="003F24B7">
        <w:rPr>
          <w:rStyle w:val="StyleUnderline"/>
        </w:rPr>
        <w:t>, which gives Congress a great</w:t>
      </w:r>
      <w:r w:rsidRPr="00C348EC">
        <w:rPr>
          <w:rStyle w:val="StyleUnderline"/>
        </w:rPr>
        <w:t xml:space="preserve"> deal of authority to delegate power to agencies, </w:t>
      </w:r>
      <w:r w:rsidRPr="00DE00CD">
        <w:rPr>
          <w:rStyle w:val="StyleUnderline"/>
          <w:highlight w:val="cyan"/>
        </w:rPr>
        <w:t>and replace it with Gorsuch’s “sufficiently definite</w:t>
      </w:r>
      <w:r w:rsidRPr="003F24B7">
        <w:rPr>
          <w:rStyle w:val="StyleUnderline"/>
        </w:rPr>
        <w:t xml:space="preserve"> and precise” </w:t>
      </w:r>
      <w:r w:rsidRPr="00DE00CD">
        <w:rPr>
          <w:rStyle w:val="StyleUnderline"/>
          <w:highlight w:val="cyan"/>
        </w:rPr>
        <w:t>framework</w:t>
      </w:r>
      <w:r w:rsidRPr="00C348EC">
        <w:rPr>
          <w:rStyle w:val="StyleUnderline"/>
        </w:rPr>
        <w:t xml:space="preserve">. Because </w:t>
      </w:r>
      <w:r w:rsidRPr="00DE00CD">
        <w:rPr>
          <w:rStyle w:val="StyleUnderline"/>
          <w:highlight w:val="cyan"/>
        </w:rPr>
        <w:t>that</w:t>
      </w:r>
      <w:r w:rsidRPr="00DE4682">
        <w:rPr>
          <w:sz w:val="16"/>
        </w:rPr>
        <w:t xml:space="preserve"> later framework </w:t>
      </w:r>
      <w:r w:rsidRPr="00DE00CD">
        <w:rPr>
          <w:rStyle w:val="StyleUnderline"/>
          <w:highlight w:val="cyan"/>
        </w:rPr>
        <w:t xml:space="preserve">is </w:t>
      </w:r>
      <w:r w:rsidRPr="00DE00CD">
        <w:rPr>
          <w:rStyle w:val="Emphasis"/>
          <w:highlight w:val="cyan"/>
        </w:rPr>
        <w:t>so vague</w:t>
      </w:r>
      <w:r w:rsidRPr="003F24B7">
        <w:rPr>
          <w:rStyle w:val="StyleUnderline"/>
        </w:rPr>
        <w:t>, a decision</w:t>
      </w:r>
      <w:r w:rsidRPr="00DE4682">
        <w:rPr>
          <w:sz w:val="16"/>
        </w:rPr>
        <w:t xml:space="preserve"> embracing Gorsuch’s approach </w:t>
      </w:r>
      <w:r w:rsidRPr="00DE00CD">
        <w:rPr>
          <w:rStyle w:val="StyleUnderline"/>
          <w:highlight w:val="cyan"/>
        </w:rPr>
        <w:t xml:space="preserve">would give judges </w:t>
      </w:r>
      <w:r w:rsidRPr="00DE00CD">
        <w:rPr>
          <w:rStyle w:val="Emphasis"/>
          <w:highlight w:val="cyan"/>
        </w:rPr>
        <w:t>far more discretion</w:t>
      </w:r>
      <w:r w:rsidRPr="00DE00CD">
        <w:rPr>
          <w:rStyle w:val="StyleUnderline"/>
          <w:highlight w:val="cyan"/>
        </w:rPr>
        <w:t xml:space="preserve"> to strike down</w:t>
      </w:r>
      <w:r w:rsidRPr="00C348EC">
        <w:rPr>
          <w:rStyle w:val="StyleUnderline"/>
        </w:rPr>
        <w:t xml:space="preserve"> federal </w:t>
      </w:r>
      <w:r w:rsidRPr="00DE00CD">
        <w:rPr>
          <w:rStyle w:val="StyleUnderline"/>
          <w:highlight w:val="cyan"/>
        </w:rPr>
        <w:t>programs</w:t>
      </w:r>
      <w:r w:rsidRPr="00C348EC">
        <w:rPr>
          <w:rStyle w:val="StyleUnderline"/>
        </w:rPr>
        <w:t xml:space="preserve"> that they do not like</w:t>
      </w:r>
      <w:r w:rsidRPr="00DE4682">
        <w:rPr>
          <w:sz w:val="16"/>
        </w:rPr>
        <w:t>.</w:t>
      </w:r>
    </w:p>
    <w:p w14:paraId="0FDDF4BA" w14:textId="77777777" w:rsidR="00DC7DBF" w:rsidRPr="00DE4682" w:rsidRDefault="00DC7DBF" w:rsidP="00DC7DBF">
      <w:pPr>
        <w:rPr>
          <w:sz w:val="16"/>
        </w:rPr>
      </w:pPr>
      <w:r w:rsidRPr="00C348EC">
        <w:rPr>
          <w:rStyle w:val="Emphasis"/>
        </w:rPr>
        <w:t xml:space="preserve">So, </w:t>
      </w:r>
      <w:r w:rsidRPr="00DE00CD">
        <w:rPr>
          <w:rStyle w:val="Emphasis"/>
          <w:highlight w:val="cyan"/>
        </w:rPr>
        <w:t>even if</w:t>
      </w:r>
      <w:r w:rsidRPr="00DE00CD">
        <w:rPr>
          <w:rStyle w:val="StyleUnderline"/>
          <w:highlight w:val="cyan"/>
        </w:rPr>
        <w:t xml:space="preserve"> the Court rejects</w:t>
      </w:r>
      <w:r w:rsidRPr="00DE4682">
        <w:rPr>
          <w:sz w:val="16"/>
        </w:rPr>
        <w:t xml:space="preserve"> the exceedingly weak attack on the law at issue in </w:t>
      </w:r>
      <w:r w:rsidRPr="00DE00CD">
        <w:rPr>
          <w:rStyle w:val="StyleUnderline"/>
          <w:highlight w:val="cyan"/>
        </w:rPr>
        <w:t>this case, it could still</w:t>
      </w:r>
      <w:r w:rsidRPr="00C348EC">
        <w:rPr>
          <w:rStyle w:val="StyleUnderline"/>
        </w:rPr>
        <w:t xml:space="preserve"> use this case to </w:t>
      </w:r>
      <w:r w:rsidRPr="00DE00CD">
        <w:rPr>
          <w:rStyle w:val="Emphasis"/>
          <w:highlight w:val="cyan"/>
        </w:rPr>
        <w:t>achieve a significant power grab</w:t>
      </w:r>
      <w:r w:rsidRPr="00C348EC">
        <w:rPr>
          <w:rStyle w:val="Emphasis"/>
        </w:rPr>
        <w:t>.</w:t>
      </w:r>
      <w:r w:rsidRPr="00DE4682">
        <w:rPr>
          <w:sz w:val="16"/>
        </w:rPr>
        <w:t xml:space="preserve"> Gorsuch’s framework would transfer a great deal of power from federal agencies, which are controlled by an elected president, and toward a judiciary dominated by Republicans who serve for life. That would mean that the American people would have far less control over how they are governed.</w:t>
      </w:r>
    </w:p>
    <w:p w14:paraId="51023266" w14:textId="77777777" w:rsidR="00DC7DBF" w:rsidRPr="009449BB" w:rsidRDefault="00DC7DBF" w:rsidP="00DC7DBF">
      <w:pPr>
        <w:pStyle w:val="Analytic"/>
      </w:pPr>
      <w:r>
        <w:t xml:space="preserve">5. No link---the plan is Congress---normal means is altering the NLRA.  </w:t>
      </w:r>
    </w:p>
    <w:p w14:paraId="5C54610C" w14:textId="77777777" w:rsidR="00DC7DBF" w:rsidRDefault="00DC7DBF" w:rsidP="00DC7DBF">
      <w:pPr>
        <w:pStyle w:val="Heading3"/>
      </w:pPr>
      <w:r>
        <w:t>court backlash</w:t>
      </w:r>
    </w:p>
    <w:p w14:paraId="2C1BFC13" w14:textId="77777777" w:rsidR="00DC7DBF" w:rsidRDefault="00DC7DBF" w:rsidP="00DC7DBF">
      <w:pPr>
        <w:pStyle w:val="Heading4"/>
      </w:pPr>
      <w:r>
        <w:t>1. Courts are cooked– SCOTUS cases.</w:t>
      </w:r>
    </w:p>
    <w:p w14:paraId="48A24243" w14:textId="77777777" w:rsidR="00DC7DBF" w:rsidRDefault="00DC7DBF" w:rsidP="00DC7DBF">
      <w:r>
        <w:t xml:space="preserve">Samidh </w:t>
      </w:r>
      <w:r w:rsidRPr="0007563E">
        <w:rPr>
          <w:rStyle w:val="Style13ptBold"/>
        </w:rPr>
        <w:t>Guha and</w:t>
      </w:r>
      <w:r>
        <w:t xml:space="preserve"> Kelly </w:t>
      </w:r>
      <w:r w:rsidRPr="0007563E">
        <w:rPr>
          <w:rStyle w:val="Style13ptBold"/>
        </w:rPr>
        <w:t>McGee 24</w:t>
      </w:r>
      <w:r>
        <w:t>. Founding Partner / Guha PLLC. Associate of Guha PLLC. “</w:t>
      </w:r>
      <w:r w:rsidRPr="00EF3639">
        <w:t>In Loper Bright’s shadow: An overworked judiciary becomes further burdened</w:t>
      </w:r>
      <w:r>
        <w:t xml:space="preserve">.” Thomson Reuters. Oct. 3, 2024. </w:t>
      </w:r>
      <w:r w:rsidRPr="00EF3639">
        <w:t>https://www.thomsonreuters.com/en-us/posts/government/loper-bright-judiciary-impact/</w:t>
      </w:r>
      <w:r>
        <w:t>.</w:t>
      </w:r>
    </w:p>
    <w:p w14:paraId="13D4EA9F" w14:textId="77777777" w:rsidR="00DC7DBF" w:rsidRPr="005050CD" w:rsidRDefault="00DC7DBF" w:rsidP="00DC7DBF">
      <w:pPr>
        <w:rPr>
          <w:rStyle w:val="StyleUnderline"/>
        </w:rPr>
      </w:pPr>
      <w:r w:rsidRPr="00715D40">
        <w:rPr>
          <w:sz w:val="16"/>
        </w:rPr>
        <w:t xml:space="preserve">Earlier this summer, </w:t>
      </w:r>
      <w:r w:rsidRPr="005050CD">
        <w:rPr>
          <w:rStyle w:val="StyleUnderline"/>
        </w:rPr>
        <w:t>the</w:t>
      </w:r>
      <w:r w:rsidRPr="00715D40">
        <w:rPr>
          <w:sz w:val="16"/>
        </w:rPr>
        <w:t xml:space="preserve"> U.S. </w:t>
      </w:r>
      <w:r w:rsidRPr="0052383B">
        <w:rPr>
          <w:rStyle w:val="StyleUnderline"/>
          <w:highlight w:val="cyan"/>
        </w:rPr>
        <w:t>Supreme Court’s</w:t>
      </w:r>
      <w:r w:rsidRPr="005050CD">
        <w:rPr>
          <w:rStyle w:val="StyleUnderline"/>
        </w:rPr>
        <w:t xml:space="preserve"> term ended with an explosive slate of </w:t>
      </w:r>
      <w:r w:rsidRPr="0052383B">
        <w:rPr>
          <w:rStyle w:val="StyleUnderline"/>
          <w:highlight w:val="cyan"/>
        </w:rPr>
        <w:t>decisions</w:t>
      </w:r>
      <w:r w:rsidRPr="005050CD">
        <w:rPr>
          <w:rStyle w:val="StyleUnderline"/>
        </w:rPr>
        <w:t xml:space="preserve"> that </w:t>
      </w:r>
      <w:r w:rsidRPr="0052383B">
        <w:rPr>
          <w:rStyle w:val="Emphasis"/>
          <w:highlight w:val="cyan"/>
        </w:rPr>
        <w:t>virtually guarantee significant</w:t>
      </w:r>
      <w:r w:rsidRPr="005050CD">
        <w:rPr>
          <w:rStyle w:val="Emphasis"/>
        </w:rPr>
        <w:t xml:space="preserve"> practical</w:t>
      </w:r>
      <w:r w:rsidRPr="005050CD">
        <w:rPr>
          <w:rStyle w:val="StyleUnderline"/>
        </w:rPr>
        <w:t xml:space="preserve"> </w:t>
      </w:r>
      <w:r w:rsidRPr="0052383B">
        <w:rPr>
          <w:rStyle w:val="StyleUnderline"/>
          <w:highlight w:val="cyan"/>
        </w:rPr>
        <w:t>consequences</w:t>
      </w:r>
      <w:r w:rsidRPr="005050CD">
        <w:rPr>
          <w:rStyle w:val="StyleUnderline"/>
        </w:rPr>
        <w:t xml:space="preserve"> that are </w:t>
      </w:r>
      <w:r w:rsidRPr="005050CD">
        <w:rPr>
          <w:rStyle w:val="Emphasis"/>
        </w:rPr>
        <w:t>likely</w:t>
      </w:r>
      <w:r w:rsidRPr="005050CD">
        <w:rPr>
          <w:rStyle w:val="StyleUnderline"/>
        </w:rPr>
        <w:t xml:space="preserve"> to</w:t>
      </w:r>
      <w:r w:rsidRPr="00715D40">
        <w:rPr>
          <w:sz w:val="16"/>
        </w:rPr>
        <w:t xml:space="preserve"> overshadow their holdings and </w:t>
      </w:r>
      <w:r w:rsidRPr="005050CD">
        <w:rPr>
          <w:rStyle w:val="StyleUnderline"/>
        </w:rPr>
        <w:t>substantively impact the nation’s judiciary.</w:t>
      </w:r>
    </w:p>
    <w:p w14:paraId="6A3986EA" w14:textId="77777777" w:rsidR="00DC7DBF" w:rsidRPr="00715D40" w:rsidRDefault="00DC7DBF" w:rsidP="00DC7DBF">
      <w:pPr>
        <w:rPr>
          <w:sz w:val="16"/>
        </w:rPr>
      </w:pPr>
      <w:r w:rsidRPr="00715D40">
        <w:rPr>
          <w:sz w:val="16"/>
        </w:rPr>
        <w:t xml:space="preserve">Fundamentally, </w:t>
      </w:r>
      <w:r w:rsidRPr="005050CD">
        <w:rPr>
          <w:rStyle w:val="StyleUnderline"/>
        </w:rPr>
        <w:t xml:space="preserve">the Supreme Court’s decisions in four major cases — </w:t>
      </w:r>
      <w:r w:rsidRPr="0052383B">
        <w:rPr>
          <w:rStyle w:val="Emphasis"/>
          <w:highlight w:val="cyan"/>
        </w:rPr>
        <w:t>Loper Bright</w:t>
      </w:r>
      <w:r w:rsidRPr="005050CD">
        <w:rPr>
          <w:rStyle w:val="StyleUnderline"/>
        </w:rPr>
        <w:t xml:space="preserve">, SEC v. </w:t>
      </w:r>
      <w:r w:rsidRPr="0052383B">
        <w:rPr>
          <w:rStyle w:val="Emphasis"/>
          <w:highlight w:val="cyan"/>
        </w:rPr>
        <w:t>Jarkesy</w:t>
      </w:r>
      <w:r w:rsidRPr="005050CD">
        <w:rPr>
          <w:rStyle w:val="StyleUnderline"/>
        </w:rPr>
        <w:t xml:space="preserve">, </w:t>
      </w:r>
      <w:r w:rsidRPr="0052383B">
        <w:rPr>
          <w:rStyle w:val="StyleUnderline"/>
          <w:highlight w:val="cyan"/>
        </w:rPr>
        <w:t xml:space="preserve">Ohio v. EPA, and </w:t>
      </w:r>
      <w:r w:rsidRPr="0052383B">
        <w:rPr>
          <w:rStyle w:val="Emphasis"/>
          <w:highlight w:val="cyan"/>
        </w:rPr>
        <w:t>Corner Post</w:t>
      </w:r>
      <w:r w:rsidRPr="00715D40">
        <w:rPr>
          <w:sz w:val="16"/>
        </w:rPr>
        <w:t xml:space="preserve"> — </w:t>
      </w:r>
      <w:r w:rsidRPr="005050CD">
        <w:rPr>
          <w:rStyle w:val="StyleUnderline"/>
        </w:rPr>
        <w:t xml:space="preserve">together </w:t>
      </w:r>
      <w:r w:rsidRPr="0052383B">
        <w:rPr>
          <w:rStyle w:val="StyleUnderline"/>
          <w:highlight w:val="cyan"/>
        </w:rPr>
        <w:t>shift</w:t>
      </w:r>
      <w:r w:rsidRPr="00E67ADC">
        <w:rPr>
          <w:rStyle w:val="StyleUnderline"/>
        </w:rPr>
        <w:t xml:space="preserve"> review</w:t>
      </w:r>
      <w:r w:rsidRPr="005050CD">
        <w:rPr>
          <w:rStyle w:val="StyleUnderline"/>
        </w:rPr>
        <w:t xml:space="preserve"> of </w:t>
      </w:r>
      <w:r w:rsidRPr="0052383B">
        <w:rPr>
          <w:rStyle w:val="StyleUnderline"/>
          <w:highlight w:val="cyan"/>
        </w:rPr>
        <w:t xml:space="preserve">decision-making from </w:t>
      </w:r>
      <w:r w:rsidRPr="0052383B">
        <w:rPr>
          <w:rStyle w:val="Emphasis"/>
          <w:highlight w:val="cyan"/>
        </w:rPr>
        <w:t>administrative</w:t>
      </w:r>
      <w:r w:rsidRPr="00715D40">
        <w:rPr>
          <w:sz w:val="16"/>
        </w:rPr>
        <w:t xml:space="preserve"> </w:t>
      </w:r>
      <w:r w:rsidRPr="005050CD">
        <w:rPr>
          <w:rStyle w:val="StyleUnderline"/>
        </w:rPr>
        <w:t xml:space="preserve">and regulatory </w:t>
      </w:r>
      <w:r w:rsidRPr="0052383B">
        <w:rPr>
          <w:rStyle w:val="StyleUnderline"/>
          <w:highlight w:val="cyan"/>
        </w:rPr>
        <w:t xml:space="preserve">forums into </w:t>
      </w:r>
      <w:r w:rsidRPr="0052383B">
        <w:rPr>
          <w:rStyle w:val="Emphasis"/>
          <w:highlight w:val="cyan"/>
        </w:rPr>
        <w:t>federal courts</w:t>
      </w:r>
      <w:r w:rsidRPr="00715D40">
        <w:rPr>
          <w:sz w:val="16"/>
        </w:rPr>
        <w:t xml:space="preserve">. </w:t>
      </w:r>
      <w:r w:rsidRPr="0052383B">
        <w:rPr>
          <w:rStyle w:val="StyleUnderline"/>
          <w:highlight w:val="cyan"/>
        </w:rPr>
        <w:t>Now the judicial system</w:t>
      </w:r>
      <w:r w:rsidRPr="005050CD">
        <w:rPr>
          <w:rStyle w:val="StyleUnderline"/>
        </w:rPr>
        <w:t xml:space="preserve">, </w:t>
      </w:r>
      <w:r w:rsidRPr="0052383B">
        <w:rPr>
          <w:rStyle w:val="StyleUnderline"/>
          <w:highlight w:val="cyan"/>
        </w:rPr>
        <w:t xml:space="preserve">already </w:t>
      </w:r>
      <w:r w:rsidRPr="0052383B">
        <w:rPr>
          <w:rStyle w:val="Emphasis"/>
          <w:highlight w:val="cyan"/>
        </w:rPr>
        <w:t>overtaxed</w:t>
      </w:r>
      <w:r w:rsidRPr="005050CD">
        <w:rPr>
          <w:rStyle w:val="Emphasis"/>
        </w:rPr>
        <w:t xml:space="preserve"> and plagued by delays</w:t>
      </w:r>
      <w:r w:rsidRPr="005050CD">
        <w:rPr>
          <w:rStyle w:val="StyleUnderline"/>
        </w:rPr>
        <w:t xml:space="preserve">, </w:t>
      </w:r>
      <w:r w:rsidRPr="0052383B">
        <w:rPr>
          <w:rStyle w:val="StyleUnderline"/>
          <w:highlight w:val="cyan"/>
        </w:rPr>
        <w:t xml:space="preserve">faces an </w:t>
      </w:r>
      <w:r w:rsidRPr="0052383B">
        <w:rPr>
          <w:rStyle w:val="Emphasis"/>
          <w:highlight w:val="cyan"/>
        </w:rPr>
        <w:t>unavoidable deluge of litigation</w:t>
      </w:r>
      <w:r w:rsidRPr="00E67ADC">
        <w:rPr>
          <w:sz w:val="16"/>
        </w:rPr>
        <w:t xml:space="preserve"> </w:t>
      </w:r>
      <w:r w:rsidRPr="00E67ADC">
        <w:rPr>
          <w:rStyle w:val="StyleUnderline"/>
        </w:rPr>
        <w:t xml:space="preserve">in areas </w:t>
      </w:r>
      <w:r w:rsidRPr="0052383B">
        <w:rPr>
          <w:rStyle w:val="Emphasis"/>
          <w:highlight w:val="cyan"/>
        </w:rPr>
        <w:t>requiring</w:t>
      </w:r>
      <w:r w:rsidRPr="005050CD">
        <w:rPr>
          <w:rStyle w:val="Emphasis"/>
        </w:rPr>
        <w:t xml:space="preserve"> subject-matter </w:t>
      </w:r>
      <w:r w:rsidRPr="0052383B">
        <w:rPr>
          <w:rStyle w:val="Emphasis"/>
          <w:highlight w:val="cyan"/>
        </w:rPr>
        <w:t>expertise</w:t>
      </w:r>
      <w:r w:rsidRPr="0052383B">
        <w:rPr>
          <w:sz w:val="16"/>
          <w:highlight w:val="cyan"/>
        </w:rPr>
        <w:t xml:space="preserve"> </w:t>
      </w:r>
      <w:r w:rsidRPr="0052383B">
        <w:rPr>
          <w:rStyle w:val="StyleUnderline"/>
          <w:highlight w:val="cyan"/>
        </w:rPr>
        <w:t>with no</w:t>
      </w:r>
      <w:r w:rsidRPr="005050CD">
        <w:rPr>
          <w:rStyle w:val="StyleUnderline"/>
        </w:rPr>
        <w:t xml:space="preserve"> </w:t>
      </w:r>
      <w:r w:rsidRPr="0052383B">
        <w:rPr>
          <w:rStyle w:val="StyleUnderline"/>
          <w:highlight w:val="cyan"/>
        </w:rPr>
        <w:t>increase in</w:t>
      </w:r>
      <w:r w:rsidRPr="005050CD">
        <w:rPr>
          <w:rStyle w:val="StyleUnderline"/>
        </w:rPr>
        <w:t xml:space="preserve"> </w:t>
      </w:r>
      <w:r w:rsidRPr="005050CD">
        <w:rPr>
          <w:rStyle w:val="Emphasis"/>
        </w:rPr>
        <w:t xml:space="preserve">capacity or </w:t>
      </w:r>
      <w:r w:rsidRPr="0052383B">
        <w:rPr>
          <w:rStyle w:val="Emphasis"/>
          <w:highlight w:val="cyan"/>
        </w:rPr>
        <w:t>resources</w:t>
      </w:r>
      <w:r w:rsidRPr="00715D40">
        <w:rPr>
          <w:sz w:val="16"/>
        </w:rPr>
        <w:t xml:space="preserve"> — a certain recipe for complications.</w:t>
      </w:r>
    </w:p>
    <w:p w14:paraId="3BF99ED7" w14:textId="77777777" w:rsidR="00DC7DBF" w:rsidRPr="00715D40" w:rsidRDefault="00DC7DBF" w:rsidP="00DC7DBF">
      <w:pPr>
        <w:rPr>
          <w:sz w:val="16"/>
        </w:rPr>
      </w:pPr>
      <w:r w:rsidRPr="00715D40">
        <w:rPr>
          <w:sz w:val="16"/>
        </w:rPr>
        <w:t>An administrative law revolution across 4 cases</w:t>
      </w:r>
    </w:p>
    <w:p w14:paraId="724F8428" w14:textId="77777777" w:rsidR="00DC7DBF" w:rsidRPr="00715D40" w:rsidRDefault="00DC7DBF" w:rsidP="00DC7DBF">
      <w:pPr>
        <w:rPr>
          <w:sz w:val="16"/>
        </w:rPr>
      </w:pPr>
      <w:r w:rsidRPr="00715D40">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6F8DDB81" w14:textId="77777777" w:rsidR="00DC7DBF" w:rsidRPr="00715D40" w:rsidRDefault="00DC7DBF" w:rsidP="00DC7DBF">
      <w:pPr>
        <w:rPr>
          <w:sz w:val="16"/>
        </w:rPr>
      </w:pPr>
      <w:r w:rsidRPr="00715D40">
        <w:rPr>
          <w:sz w:val="16"/>
        </w:rPr>
        <w:t>After Corner Post, those challenges to agency regulations need not be constrained to the first few years of their promulgation, but rather may be raised many years later after a plaintiff suffers alleged harm.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302AD023" w14:textId="77777777" w:rsidR="00DC7DBF" w:rsidRPr="00715D40" w:rsidRDefault="00DC7DBF" w:rsidP="00DC7DBF">
      <w:pPr>
        <w:rPr>
          <w:sz w:val="16"/>
        </w:rPr>
      </w:pPr>
      <w:r w:rsidRPr="00715D40">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757F9452" w14:textId="77777777" w:rsidR="00DC7DBF" w:rsidRPr="00715D40" w:rsidRDefault="00DC7DBF" w:rsidP="00DC7DBF">
      <w:pPr>
        <w:rPr>
          <w:sz w:val="16"/>
        </w:rPr>
      </w:pPr>
      <w:r w:rsidRPr="00715D40">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3A6A042D" w14:textId="77777777" w:rsidR="00DC7DBF" w:rsidRPr="00715D40" w:rsidRDefault="00DC7DBF" w:rsidP="00DC7DBF">
      <w:pPr>
        <w:rPr>
          <w:sz w:val="16"/>
        </w:rPr>
      </w:pPr>
      <w:r w:rsidRPr="00715D40">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102F0BE4" w14:textId="77777777" w:rsidR="00DC7DBF" w:rsidRPr="00715D40" w:rsidRDefault="00DC7DBF" w:rsidP="00DC7DBF">
      <w:pPr>
        <w:rPr>
          <w:rStyle w:val="StyleUnderline"/>
        </w:rPr>
      </w:pPr>
      <w:r w:rsidRPr="00715D40">
        <w:rPr>
          <w:sz w:val="16"/>
        </w:rPr>
        <w:t xml:space="preserve">What’s most obvious is that </w:t>
      </w:r>
      <w:r w:rsidRPr="00715D40">
        <w:rPr>
          <w:rStyle w:val="StyleUnderline"/>
        </w:rPr>
        <w:t xml:space="preserve">each of </w:t>
      </w:r>
      <w:r w:rsidRPr="0052383B">
        <w:rPr>
          <w:rStyle w:val="StyleUnderline"/>
          <w:highlight w:val="cyan"/>
        </w:rPr>
        <w:t>these rulings</w:t>
      </w:r>
      <w:r w:rsidRPr="00715D40">
        <w:rPr>
          <w:rStyle w:val="StyleUnderline"/>
        </w:rPr>
        <w:t xml:space="preserve"> and corresponding transfer of authority to the courts </w:t>
      </w:r>
      <w:r w:rsidRPr="0052383B">
        <w:rPr>
          <w:rStyle w:val="StyleUnderline"/>
          <w:highlight w:val="cyan"/>
        </w:rPr>
        <w:t>promise</w:t>
      </w:r>
      <w:r w:rsidRPr="00E67ADC">
        <w:rPr>
          <w:rStyle w:val="StyleUnderline"/>
        </w:rPr>
        <w:t>s</w:t>
      </w:r>
      <w:r w:rsidRPr="00715D40">
        <w:rPr>
          <w:rStyle w:val="StyleUnderline"/>
        </w:rPr>
        <w:t xml:space="preserve"> </w:t>
      </w:r>
      <w:r w:rsidRPr="0052383B">
        <w:rPr>
          <w:rStyle w:val="StyleUnderline"/>
          <w:highlight w:val="cyan"/>
        </w:rPr>
        <w:t xml:space="preserve">to </w:t>
      </w:r>
      <w:r w:rsidRPr="0052383B">
        <w:rPr>
          <w:rStyle w:val="Emphasis"/>
          <w:highlight w:val="cyan"/>
        </w:rPr>
        <w:t>open the floodgates</w:t>
      </w:r>
      <w:r w:rsidRPr="00715D40">
        <w:rPr>
          <w:rStyle w:val="StyleUnderline"/>
        </w:rPr>
        <w:t xml:space="preserve"> of litigation.</w:t>
      </w:r>
    </w:p>
    <w:p w14:paraId="77E7DFA0" w14:textId="77777777" w:rsidR="00DC7DBF" w:rsidRPr="00715D40" w:rsidRDefault="00DC7DBF" w:rsidP="00DC7DBF">
      <w:pPr>
        <w:rPr>
          <w:sz w:val="16"/>
        </w:rPr>
      </w:pPr>
      <w:r w:rsidRPr="00715D40">
        <w:rPr>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157AE700" w14:textId="77777777" w:rsidR="00DC7DBF" w:rsidRPr="00715D40" w:rsidRDefault="00DC7DBF" w:rsidP="00DC7DBF">
      <w:pPr>
        <w:rPr>
          <w:sz w:val="16"/>
        </w:rPr>
      </w:pPr>
      <w:r w:rsidRPr="00715D40">
        <w:rPr>
          <w:sz w:val="16"/>
        </w:rPr>
        <w:t>Challenges in expanding judicial oversight</w:t>
      </w:r>
    </w:p>
    <w:p w14:paraId="26FCB7CE" w14:textId="77777777" w:rsidR="00DC7DBF" w:rsidRPr="00715D40" w:rsidRDefault="00DC7DBF" w:rsidP="00DC7DBF">
      <w:pPr>
        <w:rPr>
          <w:rStyle w:val="Emphasis"/>
        </w:rPr>
      </w:pPr>
      <w:r w:rsidRPr="00715D40">
        <w:rPr>
          <w:rStyle w:val="StyleUnderline"/>
        </w:rPr>
        <w:t xml:space="preserve">Without legislative intervention, Article III courts will </w:t>
      </w:r>
      <w:r w:rsidRPr="00715D40">
        <w:rPr>
          <w:rStyle w:val="Emphasis"/>
        </w:rPr>
        <w:t>almost certainly</w:t>
      </w:r>
      <w:r w:rsidRPr="00715D40">
        <w:rPr>
          <w:rStyle w:val="StyleUnderline"/>
        </w:rPr>
        <w:t xml:space="preserve"> be </w:t>
      </w:r>
      <w:r w:rsidRPr="00715D40">
        <w:rPr>
          <w:rStyle w:val="Emphasis"/>
        </w:rPr>
        <w:t>overwhelmed</w:t>
      </w:r>
      <w:r w:rsidRPr="00715D40">
        <w:rPr>
          <w:rStyle w:val="StyleUnderline"/>
        </w:rPr>
        <w:t xml:space="preserve"> by the influx of cases stemming from the Supreme Court’s administrative law decisions this term</w:t>
      </w:r>
      <w:r w:rsidRPr="00715D40">
        <w:rPr>
          <w:sz w:val="16"/>
        </w:rPr>
        <w:t xml:space="preserve">. </w:t>
      </w:r>
      <w:r w:rsidRPr="0052383B">
        <w:rPr>
          <w:rStyle w:val="StyleUnderline"/>
          <w:highlight w:val="cyan"/>
        </w:rPr>
        <w:t>A major part</w:t>
      </w:r>
      <w:r w:rsidRPr="00715D40">
        <w:rPr>
          <w:rStyle w:val="StyleUnderline"/>
        </w:rPr>
        <w:t xml:space="preserve"> of the problem </w:t>
      </w:r>
      <w:r w:rsidRPr="0052383B">
        <w:rPr>
          <w:rStyle w:val="StyleUnderline"/>
          <w:highlight w:val="cyan"/>
        </w:rPr>
        <w:t>is</w:t>
      </w:r>
      <w:r w:rsidRPr="00715D40">
        <w:rPr>
          <w:rStyle w:val="StyleUnderline"/>
        </w:rPr>
        <w:t xml:space="preserve"> a </w:t>
      </w:r>
      <w:r w:rsidRPr="0052383B">
        <w:rPr>
          <w:rStyle w:val="Emphasis"/>
          <w:highlight w:val="cyan"/>
        </w:rPr>
        <w:t>shortage of judges.</w:t>
      </w:r>
    </w:p>
    <w:p w14:paraId="48241448" w14:textId="77777777" w:rsidR="00DC7DBF" w:rsidRPr="00715D40" w:rsidRDefault="00DC7DBF" w:rsidP="00DC7DBF">
      <w:pPr>
        <w:rPr>
          <w:sz w:val="16"/>
        </w:rPr>
      </w:pPr>
      <w:r w:rsidRPr="00715D40">
        <w:rPr>
          <w:rStyle w:val="StyleUnderline"/>
        </w:rPr>
        <w:t xml:space="preserve">Congress has failed to pass any comprehensive legislation addressing the capacity of our federal district courts since 1990. </w:t>
      </w:r>
      <w:r w:rsidRPr="0052383B">
        <w:rPr>
          <w:rStyle w:val="StyleUnderline"/>
          <w:highlight w:val="cyan"/>
        </w:rPr>
        <w:t>For</w:t>
      </w:r>
      <w:r w:rsidRPr="00715D40">
        <w:rPr>
          <w:rStyle w:val="StyleUnderline"/>
        </w:rPr>
        <w:t xml:space="preserve"> more than </w:t>
      </w:r>
      <w:r w:rsidRPr="0052383B">
        <w:rPr>
          <w:rStyle w:val="Emphasis"/>
          <w:highlight w:val="cyan"/>
        </w:rPr>
        <w:t>30 years</w:t>
      </w:r>
      <w:r w:rsidRPr="00715D40">
        <w:rPr>
          <w:sz w:val="16"/>
        </w:rPr>
        <w:t xml:space="preserve">, </w:t>
      </w:r>
      <w:r w:rsidRPr="0052383B">
        <w:rPr>
          <w:rStyle w:val="Emphasis"/>
          <w:highlight w:val="cyan"/>
        </w:rPr>
        <w:t>no</w:t>
      </w:r>
      <w:r w:rsidRPr="00715D40">
        <w:rPr>
          <w:rStyle w:val="Emphasis"/>
        </w:rPr>
        <w:t xml:space="preserve"> new </w:t>
      </w:r>
      <w:r w:rsidRPr="0052383B">
        <w:rPr>
          <w:rStyle w:val="Emphasis"/>
          <w:highlight w:val="cyan"/>
        </w:rPr>
        <w:t>judgeships</w:t>
      </w:r>
      <w:r w:rsidRPr="0052383B">
        <w:rPr>
          <w:sz w:val="16"/>
          <w:highlight w:val="cyan"/>
        </w:rPr>
        <w:t xml:space="preserve"> </w:t>
      </w:r>
      <w:r w:rsidRPr="0052383B">
        <w:rPr>
          <w:rStyle w:val="StyleUnderline"/>
          <w:highlight w:val="cyan"/>
        </w:rPr>
        <w:t>have been authorized</w:t>
      </w:r>
      <w:r w:rsidRPr="00715D40">
        <w:rPr>
          <w:sz w:val="16"/>
        </w:rPr>
        <w:t xml:space="preserve"> in the federal court of appeals. Since 2003, there have been no new judgeships in federal district courts. Some jurisdictions have not had a new judge since 1978.</w:t>
      </w:r>
    </w:p>
    <w:p w14:paraId="2B2ADBB5" w14:textId="77777777" w:rsidR="00DC7DBF" w:rsidRPr="00715D40" w:rsidRDefault="00DC7DBF" w:rsidP="00DC7DBF">
      <w:pPr>
        <w:rPr>
          <w:sz w:val="16"/>
        </w:rPr>
      </w:pPr>
      <w:r w:rsidRPr="00715D40">
        <w:rPr>
          <w:rStyle w:val="StyleUnderline"/>
        </w:rPr>
        <w:t>The static number of judicial posts in recent decades</w:t>
      </w:r>
      <w:r w:rsidRPr="00715D40">
        <w:rPr>
          <w:sz w:val="16"/>
        </w:rPr>
        <w:t xml:space="preserve"> — </w:t>
      </w:r>
      <w:r w:rsidRPr="00715D40">
        <w:rPr>
          <w:rStyle w:val="StyleUnderline"/>
        </w:rPr>
        <w:t>at odds with the commensurate growth in population and litigation</w:t>
      </w:r>
      <w:r w:rsidRPr="00715D40">
        <w:rPr>
          <w:sz w:val="16"/>
        </w:rPr>
        <w:t xml:space="preserve"> — </w:t>
      </w:r>
      <w:r w:rsidRPr="00715D40">
        <w:rPr>
          <w:rStyle w:val="StyleUnderline"/>
        </w:rPr>
        <w:t xml:space="preserve">has </w:t>
      </w:r>
      <w:r w:rsidRPr="00715D40">
        <w:rPr>
          <w:rStyle w:val="Emphasis"/>
        </w:rPr>
        <w:t>burdened</w:t>
      </w:r>
      <w:r w:rsidRPr="00715D40">
        <w:rPr>
          <w:rStyle w:val="StyleUnderline"/>
        </w:rPr>
        <w:t xml:space="preserve"> the judiciary with increasingly large caseloads</w:t>
      </w:r>
      <w:r w:rsidRPr="00715D40">
        <w:rPr>
          <w:sz w:val="16"/>
        </w:rPr>
        <w:t xml:space="preserve">. </w:t>
      </w:r>
      <w:r w:rsidRPr="0052383B">
        <w:rPr>
          <w:rStyle w:val="StyleUnderline"/>
          <w:highlight w:val="cyan"/>
        </w:rPr>
        <w:t>Filings per judge</w:t>
      </w:r>
      <w:r w:rsidRPr="00715D40">
        <w:rPr>
          <w:sz w:val="16"/>
        </w:rPr>
        <w:t xml:space="preserve"> have </w:t>
      </w:r>
      <w:r w:rsidRPr="0052383B">
        <w:rPr>
          <w:rStyle w:val="StyleUnderline"/>
          <w:highlight w:val="cyan"/>
        </w:rPr>
        <w:t>increased</w:t>
      </w:r>
      <w:r w:rsidRPr="00715D40">
        <w:rPr>
          <w:rStyle w:val="StyleUnderline"/>
        </w:rPr>
        <w:t xml:space="preserve"> by around </w:t>
      </w:r>
      <w:r w:rsidRPr="0052383B">
        <w:rPr>
          <w:rStyle w:val="Emphasis"/>
          <w:highlight w:val="cyan"/>
        </w:rPr>
        <w:t>20%</w:t>
      </w:r>
      <w:r w:rsidRPr="00715D40">
        <w:rPr>
          <w:rStyle w:val="StyleUnderline"/>
        </w:rPr>
        <w:t xml:space="preserve"> in federal appeals and district courts</w:t>
      </w:r>
      <w:r w:rsidRPr="00715D40">
        <w:rPr>
          <w:sz w:val="16"/>
        </w:rPr>
        <w:t>. Critics have pointed out that with so few federal judges, concerns are mounting as the judiciary struggles to balance the burdens of delay against the danger of rushed judgments.</w:t>
      </w:r>
    </w:p>
    <w:p w14:paraId="263B8885" w14:textId="77777777" w:rsidR="00DC7DBF" w:rsidRPr="00715D40" w:rsidRDefault="00DC7DBF" w:rsidP="00DC7DBF">
      <w:pPr>
        <w:rPr>
          <w:sz w:val="16"/>
        </w:rPr>
      </w:pPr>
      <w:r w:rsidRPr="00715D40">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54F12105" w14:textId="77777777" w:rsidR="00DC7DBF" w:rsidRPr="00715D40" w:rsidRDefault="00DC7DBF" w:rsidP="00DC7DBF">
      <w:pPr>
        <w:rPr>
          <w:sz w:val="16"/>
        </w:rPr>
      </w:pPr>
      <w:r w:rsidRPr="00715D40">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418C9A54" w14:textId="77777777" w:rsidR="00DC7DBF" w:rsidRPr="00715D40" w:rsidRDefault="00DC7DBF" w:rsidP="00DC7DBF">
      <w:pPr>
        <w:rPr>
          <w:sz w:val="16"/>
        </w:rPr>
      </w:pPr>
      <w:r w:rsidRPr="00715D40">
        <w:rPr>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4A09565E" w14:textId="77777777" w:rsidR="00DC7DBF" w:rsidRPr="00715D40" w:rsidRDefault="00DC7DBF" w:rsidP="00DC7DBF">
      <w:pPr>
        <w:rPr>
          <w:sz w:val="16"/>
        </w:rPr>
      </w:pPr>
      <w:r w:rsidRPr="00715D40">
        <w:rPr>
          <w:sz w:val="16"/>
        </w:rPr>
        <w:t>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take into account the potentially dramatic increase in litigation likely to come out from Loper Bright and similar cases.</w:t>
      </w:r>
    </w:p>
    <w:p w14:paraId="6343236C" w14:textId="77777777" w:rsidR="00DC7DBF" w:rsidRPr="00715D40" w:rsidRDefault="00DC7DBF" w:rsidP="00DC7DBF">
      <w:pPr>
        <w:rPr>
          <w:sz w:val="16"/>
        </w:rPr>
      </w:pPr>
      <w:r w:rsidRPr="00715D40">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21B2C6D2" w14:textId="77777777" w:rsidR="00DC7DBF" w:rsidRDefault="00DC7DBF" w:rsidP="00DC7DBF">
      <w:pPr>
        <w:rPr>
          <w:rStyle w:val="StyleUnderline"/>
        </w:rPr>
      </w:pPr>
      <w:r w:rsidRPr="0052383B">
        <w:rPr>
          <w:rStyle w:val="StyleUnderline"/>
          <w:highlight w:val="cyan"/>
        </w:rPr>
        <w:t>The</w:t>
      </w:r>
      <w:r w:rsidRPr="00715D40">
        <w:rPr>
          <w:rStyle w:val="StyleUnderline"/>
        </w:rPr>
        <w:t xml:space="preserve"> much more </w:t>
      </w:r>
      <w:r w:rsidRPr="0052383B">
        <w:rPr>
          <w:rStyle w:val="Emphasis"/>
          <w:highlight w:val="cyan"/>
        </w:rPr>
        <w:t>likely</w:t>
      </w:r>
      <w:r w:rsidRPr="0052383B">
        <w:rPr>
          <w:rStyle w:val="StyleUnderline"/>
          <w:highlight w:val="cyan"/>
        </w:rPr>
        <w:t xml:space="preserve"> scenario</w:t>
      </w:r>
      <w:r w:rsidRPr="00715D40">
        <w:rPr>
          <w:rStyle w:val="StyleUnderline"/>
        </w:rPr>
        <w:t xml:space="preserve">, </w:t>
      </w:r>
      <w:r w:rsidRPr="0052383B">
        <w:rPr>
          <w:rStyle w:val="StyleUnderline"/>
          <w:highlight w:val="cyan"/>
        </w:rPr>
        <w:t>in</w:t>
      </w:r>
      <w:r w:rsidRPr="00715D40">
        <w:rPr>
          <w:rStyle w:val="StyleUnderline"/>
        </w:rPr>
        <w:t xml:space="preserve"> both </w:t>
      </w:r>
      <w:r w:rsidRPr="0052383B">
        <w:rPr>
          <w:rStyle w:val="StyleUnderline"/>
          <w:highlight w:val="cyan"/>
        </w:rPr>
        <w:t xml:space="preserve">the </w:t>
      </w:r>
      <w:r w:rsidRPr="0052383B">
        <w:rPr>
          <w:rStyle w:val="Emphasis"/>
          <w:highlight w:val="cyan"/>
        </w:rPr>
        <w:t>short and long term</w:t>
      </w:r>
      <w:r w:rsidRPr="00715D40">
        <w:rPr>
          <w:rStyle w:val="Emphasis"/>
        </w:rPr>
        <w:t>,</w:t>
      </w:r>
      <w:r w:rsidRPr="00715D40">
        <w:rPr>
          <w:rStyle w:val="StyleUnderline"/>
        </w:rPr>
        <w:t xml:space="preserve"> </w:t>
      </w:r>
      <w:r w:rsidRPr="0052383B">
        <w:rPr>
          <w:rStyle w:val="StyleUnderline"/>
          <w:highlight w:val="cyan"/>
        </w:rPr>
        <w:t>is</w:t>
      </w:r>
      <w:r w:rsidRPr="00715D40">
        <w:rPr>
          <w:rStyle w:val="StyleUnderline"/>
        </w:rPr>
        <w:t xml:space="preserve"> a </w:t>
      </w:r>
      <w:r w:rsidRPr="0052383B">
        <w:rPr>
          <w:rStyle w:val="Emphasis"/>
          <w:highlight w:val="cyan"/>
        </w:rPr>
        <w:t>dramatically increased workload</w:t>
      </w:r>
      <w:r w:rsidRPr="00715D40">
        <w:rPr>
          <w:rStyle w:val="StyleUnderline"/>
        </w:rPr>
        <w:t xml:space="preserve"> for Article III courts</w:t>
      </w:r>
      <w:r w:rsidRPr="00715D40">
        <w:rPr>
          <w:sz w:val="16"/>
        </w:rPr>
        <w:t xml:space="preserve">. </w:t>
      </w:r>
      <w:r w:rsidRPr="00715D40">
        <w:rPr>
          <w:rStyle w:val="StyleUnderline"/>
        </w:rPr>
        <w:t xml:space="preserve">Passing the JUDGES Act will provide </w:t>
      </w:r>
      <w:r w:rsidRPr="00715D40">
        <w:rPr>
          <w:rStyle w:val="Emphasis"/>
        </w:rPr>
        <w:t>momentary relief</w:t>
      </w:r>
      <w:r w:rsidRPr="00715D40">
        <w:rPr>
          <w:rStyle w:val="StyleUnderline"/>
        </w:rPr>
        <w:t>, but absent further action</w:t>
      </w:r>
      <w:r w:rsidRPr="00715D40">
        <w:rPr>
          <w:sz w:val="16"/>
        </w:rPr>
        <w:t xml:space="preserve">, the </w:t>
      </w:r>
      <w:r w:rsidRPr="0052383B">
        <w:rPr>
          <w:rStyle w:val="Emphasis"/>
          <w:highlight w:val="cyan"/>
        </w:rPr>
        <w:t>longstanding challenges</w:t>
      </w:r>
      <w:r w:rsidRPr="00715D40">
        <w:rPr>
          <w:sz w:val="16"/>
        </w:rPr>
        <w:t xml:space="preserve"> </w:t>
      </w:r>
      <w:r w:rsidRPr="00715D40">
        <w:rPr>
          <w:rStyle w:val="StyleUnderline"/>
        </w:rPr>
        <w:t xml:space="preserve">of overworked and understaffed federal courts </w:t>
      </w:r>
      <w:r w:rsidRPr="0052383B">
        <w:rPr>
          <w:rStyle w:val="StyleUnderline"/>
          <w:highlight w:val="cyan"/>
        </w:rPr>
        <w:t>are</w:t>
      </w:r>
      <w:r w:rsidRPr="00715D40">
        <w:rPr>
          <w:rStyle w:val="StyleUnderline"/>
        </w:rPr>
        <w:t xml:space="preserve"> almost </w:t>
      </w:r>
      <w:r w:rsidRPr="0052383B">
        <w:rPr>
          <w:rStyle w:val="Emphasis"/>
          <w:highlight w:val="cyan"/>
        </w:rPr>
        <w:t>certain</w:t>
      </w:r>
      <w:r w:rsidRPr="0052383B">
        <w:rPr>
          <w:rStyle w:val="StyleUnderline"/>
          <w:highlight w:val="cyan"/>
        </w:rPr>
        <w:t xml:space="preserve"> to be </w:t>
      </w:r>
      <w:r w:rsidRPr="0052383B">
        <w:rPr>
          <w:rStyle w:val="Emphasis"/>
          <w:highlight w:val="cyan"/>
        </w:rPr>
        <w:t>dramatically exacerbated</w:t>
      </w:r>
      <w:r w:rsidRPr="0052383B">
        <w:rPr>
          <w:sz w:val="16"/>
          <w:highlight w:val="cyan"/>
        </w:rPr>
        <w:t xml:space="preserve"> </w:t>
      </w:r>
      <w:r w:rsidRPr="0052383B">
        <w:rPr>
          <w:rStyle w:val="StyleUnderline"/>
          <w:highlight w:val="cyan"/>
        </w:rPr>
        <w:t>by the</w:t>
      </w:r>
      <w:r w:rsidRPr="00715D40">
        <w:rPr>
          <w:rStyle w:val="StyleUnderline"/>
        </w:rPr>
        <w:t xml:space="preserve"> </w:t>
      </w:r>
      <w:r w:rsidRPr="00E67ADC">
        <w:rPr>
          <w:rStyle w:val="StyleUnderline"/>
        </w:rPr>
        <w:t>Supreme</w:t>
      </w:r>
      <w:r w:rsidRPr="00715D40">
        <w:rPr>
          <w:rStyle w:val="StyleUnderline"/>
        </w:rPr>
        <w:t xml:space="preserve"> </w:t>
      </w:r>
      <w:r w:rsidRPr="0052383B">
        <w:rPr>
          <w:rStyle w:val="StyleUnderline"/>
          <w:highlight w:val="cyan"/>
        </w:rPr>
        <w:t>Court’s transfer</w:t>
      </w:r>
      <w:r w:rsidRPr="00715D40">
        <w:rPr>
          <w:rStyle w:val="StyleUnderline"/>
        </w:rPr>
        <w:t xml:space="preserve"> of responsibility from the administrative state to the judiciary.</w:t>
      </w:r>
    </w:p>
    <w:p w14:paraId="62821EEF" w14:textId="77777777" w:rsidR="00DC7DBF" w:rsidRPr="005756B2" w:rsidRDefault="00DC7DBF" w:rsidP="00DC7DBF"/>
    <w:p w14:paraId="34E99CF4" w14:textId="77777777" w:rsidR="00DC7DBF" w:rsidRPr="005D388F" w:rsidRDefault="00DC7DBF" w:rsidP="00DC7DBF"/>
    <w:p w14:paraId="7EB01B82" w14:textId="4E33395F" w:rsidR="00DC7DBF" w:rsidRDefault="00DC7DBF" w:rsidP="00DC7DBF">
      <w:pPr>
        <w:pStyle w:val="Heading1"/>
      </w:pPr>
      <w:r>
        <w:t>1AR</w:t>
      </w:r>
    </w:p>
    <w:p w14:paraId="6BDBB000" w14:textId="060C83B7" w:rsidR="00DC7DBF" w:rsidRDefault="00DC7DBF" w:rsidP="00DC7DBF">
      <w:pPr>
        <w:pStyle w:val="Heading2"/>
      </w:pPr>
      <w:r>
        <w:t>Case</w:t>
      </w:r>
    </w:p>
    <w:p w14:paraId="2AC93A39" w14:textId="0556BEA0" w:rsidR="00DC7DBF" w:rsidRDefault="00DC7DBF" w:rsidP="00DC7DBF">
      <w:pPr>
        <w:pStyle w:val="Heading4"/>
        <w:rPr>
          <w:rFonts w:ascii="Times New Roman" w:hAnsi="Times New Roman" w:cs="Times New Roman"/>
        </w:rPr>
      </w:pPr>
      <w:r>
        <w:rPr>
          <w:rFonts w:cs="Calibri"/>
          <w:color w:val="000000"/>
          <w:szCs w:val="26"/>
        </w:rPr>
        <w:t>1. Only absolute negative decoupling is sufficient – Jevon’s paradox, middle income growth and production shifts.</w:t>
      </w:r>
    </w:p>
    <w:p w14:paraId="04CB6F22" w14:textId="77777777" w:rsidR="00DC7DBF" w:rsidRDefault="00DC7DBF" w:rsidP="00DC7DBF">
      <w:pPr>
        <w:pStyle w:val="NormalWeb"/>
        <w:spacing w:before="0" w:beforeAutospacing="0" w:after="160" w:afterAutospacing="0"/>
      </w:pPr>
      <w:r>
        <w:rPr>
          <w:rFonts w:ascii="Calibri" w:hAnsi="Calibri" w:cs="Calibri"/>
          <w:b/>
          <w:bCs/>
          <w:color w:val="000000"/>
          <w:sz w:val="26"/>
          <w:szCs w:val="26"/>
        </w:rPr>
        <w:t>Zywert and Hensher 20</w:t>
      </w:r>
      <w:r>
        <w:rPr>
          <w:rFonts w:ascii="Calibri" w:hAnsi="Calibri" w:cs="Calibri"/>
          <w:color w:val="000000"/>
          <w:sz w:val="22"/>
          <w:szCs w:val="22"/>
        </w:rPr>
        <w:t xml:space="preserve"> – Martin Hensher is an Associate Professor of Health System Financing &amp; Organisation, Deakin University. Katherine Zywert is a PHD student in the School of Environment, Resources and Sustainability, University of Waterloo (Can healthcare adapt to a world of tightening ecological constraints? Challenges on the road to a post-growth future BMJ 2020; 371 :m4168)// gcd</w:t>
      </w:r>
    </w:p>
    <w:p w14:paraId="0B731757" w14:textId="77777777" w:rsidR="00DC7DBF" w:rsidRDefault="00DC7DBF" w:rsidP="00DC7DBF">
      <w:pPr>
        <w:pStyle w:val="NormalWeb"/>
        <w:spacing w:before="0" w:beforeAutospacing="0" w:after="160" w:afterAutospacing="0"/>
        <w:rPr>
          <w:rFonts w:ascii="Calibri" w:hAnsi="Calibri" w:cs="Calibri"/>
          <w:color w:val="000000"/>
          <w:sz w:val="16"/>
          <w:szCs w:val="16"/>
        </w:rPr>
      </w:pPr>
      <w:r>
        <w:rPr>
          <w:rFonts w:ascii="Calibri" w:hAnsi="Calibri" w:cs="Calibri"/>
          <w:color w:val="000000"/>
          <w:sz w:val="22"/>
          <w:szCs w:val="22"/>
          <w:u w:val="single"/>
          <w:shd w:val="clear" w:color="auto" w:fill="00FF00"/>
        </w:rPr>
        <w:t>Decoupling growth</w:t>
      </w:r>
      <w:r>
        <w:rPr>
          <w:rFonts w:ascii="Calibri" w:hAnsi="Calibri" w:cs="Calibri"/>
          <w:color w:val="000000"/>
          <w:sz w:val="16"/>
          <w:szCs w:val="16"/>
        </w:rPr>
        <w:t xml:space="preserve"> and resource use Historically, the growth of economic activity was accompanied by increasing consumption of natural resources, alongside rising negative effects on the natural environment.2 In more recent years, however, hopes have risen that it may be possible to “decouple” or “dematerialise” GDP growth from environmental harms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00"/>
        </w:rPr>
        <w:t>Decoupling may be absolute or relative</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00"/>
        </w:rPr>
        <w:t>Relative</w:t>
      </w:r>
      <w:r>
        <w:rPr>
          <w:rFonts w:ascii="Calibri" w:hAnsi="Calibri" w:cs="Calibri"/>
          <w:color w:val="000000"/>
          <w:sz w:val="16"/>
          <w:szCs w:val="16"/>
        </w:rPr>
        <w:t xml:space="preserve"> (or weak) decoupling </w:t>
      </w:r>
      <w:r>
        <w:rPr>
          <w:rFonts w:ascii="Calibri" w:hAnsi="Calibri" w:cs="Calibri"/>
          <w:color w:val="000000"/>
          <w:sz w:val="22"/>
          <w:szCs w:val="22"/>
          <w:u w:val="single"/>
          <w:shd w:val="clear" w:color="auto" w:fill="00FF00"/>
        </w:rPr>
        <w:t>occurs when the rate of</w:t>
      </w:r>
      <w:r>
        <w:rPr>
          <w:rFonts w:ascii="Calibri" w:hAnsi="Calibri" w:cs="Calibri"/>
          <w:color w:val="000000"/>
          <w:sz w:val="22"/>
          <w:szCs w:val="22"/>
          <w:u w:val="single"/>
        </w:rPr>
        <w:t xml:space="preserve"> GDP </w:t>
      </w:r>
      <w:r>
        <w:rPr>
          <w:rFonts w:ascii="Calibri" w:hAnsi="Calibri" w:cs="Calibri"/>
          <w:color w:val="000000"/>
          <w:sz w:val="22"/>
          <w:szCs w:val="22"/>
          <w:u w:val="single"/>
          <w:shd w:val="clear" w:color="auto" w:fill="00FF00"/>
        </w:rPr>
        <w:t>growth</w:t>
      </w:r>
      <w:r>
        <w:rPr>
          <w:rFonts w:ascii="Calibri" w:hAnsi="Calibri" w:cs="Calibri"/>
          <w:color w:val="000000"/>
          <w:sz w:val="22"/>
          <w:szCs w:val="22"/>
          <w:u w:val="single"/>
        </w:rPr>
        <w:t xml:space="preserve"> is </w:t>
      </w:r>
      <w:r>
        <w:rPr>
          <w:rFonts w:ascii="Calibri" w:hAnsi="Calibri" w:cs="Calibri"/>
          <w:color w:val="000000"/>
          <w:sz w:val="22"/>
          <w:szCs w:val="22"/>
          <w:u w:val="single"/>
          <w:shd w:val="clear" w:color="auto" w:fill="00FF00"/>
        </w:rPr>
        <w:t>higher than the rate of</w:t>
      </w:r>
      <w:r>
        <w:rPr>
          <w:rFonts w:ascii="Calibri" w:hAnsi="Calibri" w:cs="Calibri"/>
          <w:color w:val="000000"/>
          <w:sz w:val="22"/>
          <w:szCs w:val="22"/>
          <w:u w:val="single"/>
        </w:rPr>
        <w:t xml:space="preserve"> growth in material and energy </w:t>
      </w:r>
      <w:r>
        <w:rPr>
          <w:rFonts w:ascii="Calibri" w:hAnsi="Calibri" w:cs="Calibri"/>
          <w:color w:val="000000"/>
          <w:sz w:val="22"/>
          <w:szCs w:val="22"/>
          <w:u w:val="single"/>
          <w:shd w:val="clear" w:color="auto" w:fill="00FF00"/>
        </w:rPr>
        <w:t>consumption</w:t>
      </w:r>
      <w:r>
        <w:rPr>
          <w:rFonts w:ascii="Calibri" w:hAnsi="Calibri" w:cs="Calibri"/>
          <w:color w:val="000000"/>
          <w:sz w:val="22"/>
          <w:szCs w:val="22"/>
          <w:u w:val="single"/>
        </w:rPr>
        <w:t xml:space="preserve"> and environmental impacts</w:t>
      </w:r>
      <w:r>
        <w:rPr>
          <w:rFonts w:ascii="Calibri" w:hAnsi="Calibri" w:cs="Calibri"/>
          <w:color w:val="000000"/>
          <w:sz w:val="16"/>
          <w:szCs w:val="16"/>
        </w:rPr>
        <w:t xml:space="preserve">.6 </w:t>
      </w:r>
      <w:r>
        <w:rPr>
          <w:rFonts w:ascii="Calibri" w:hAnsi="Calibri" w:cs="Calibri"/>
          <w:b/>
          <w:bCs/>
          <w:color w:val="000000"/>
          <w:sz w:val="22"/>
          <w:szCs w:val="22"/>
          <w:u w:val="single"/>
          <w:shd w:val="clear" w:color="auto" w:fill="00FF00"/>
        </w:rPr>
        <w:t>Absolute</w:t>
      </w:r>
      <w:r>
        <w:rPr>
          <w:rFonts w:ascii="Calibri" w:hAnsi="Calibri" w:cs="Calibri"/>
          <w:color w:val="000000"/>
          <w:sz w:val="16"/>
          <w:szCs w:val="16"/>
        </w:rPr>
        <w:t xml:space="preserve"> (or strong) </w:t>
      </w:r>
      <w:r>
        <w:rPr>
          <w:rFonts w:ascii="Calibri" w:hAnsi="Calibri" w:cs="Calibri"/>
          <w:color w:val="000000"/>
          <w:sz w:val="22"/>
          <w:szCs w:val="22"/>
          <w:u w:val="single"/>
        </w:rPr>
        <w:t xml:space="preserve">decoupling </w:t>
      </w:r>
      <w:r>
        <w:rPr>
          <w:rFonts w:ascii="Calibri" w:hAnsi="Calibri" w:cs="Calibri"/>
          <w:color w:val="000000"/>
          <w:sz w:val="22"/>
          <w:szCs w:val="22"/>
          <w:u w:val="single"/>
          <w:shd w:val="clear" w:color="auto" w:fill="00FF00"/>
        </w:rPr>
        <w:t>occurs when</w:t>
      </w:r>
      <w:r>
        <w:rPr>
          <w:rFonts w:ascii="Calibri" w:hAnsi="Calibri" w:cs="Calibri"/>
          <w:color w:val="000000"/>
          <w:sz w:val="22"/>
          <w:szCs w:val="22"/>
          <w:u w:val="single"/>
        </w:rPr>
        <w:t xml:space="preserve"> continued economic </w:t>
      </w:r>
      <w:r>
        <w:rPr>
          <w:rFonts w:ascii="Calibri" w:hAnsi="Calibri" w:cs="Calibri"/>
          <w:color w:val="000000"/>
          <w:sz w:val="22"/>
          <w:szCs w:val="22"/>
          <w:u w:val="single"/>
          <w:shd w:val="clear" w:color="auto" w:fill="00FF00"/>
        </w:rPr>
        <w:t>growth</w:t>
      </w:r>
      <w:r>
        <w:rPr>
          <w:rFonts w:ascii="Calibri" w:hAnsi="Calibri" w:cs="Calibri"/>
          <w:color w:val="000000"/>
          <w:sz w:val="22"/>
          <w:szCs w:val="22"/>
          <w:u w:val="single"/>
        </w:rPr>
        <w:t xml:space="preserve"> is </w:t>
      </w:r>
      <w:r>
        <w:rPr>
          <w:rFonts w:ascii="Calibri" w:hAnsi="Calibri" w:cs="Calibri"/>
          <w:color w:val="000000"/>
          <w:sz w:val="22"/>
          <w:szCs w:val="22"/>
          <w:u w:val="single"/>
          <w:shd w:val="clear" w:color="auto" w:fill="00FF00"/>
        </w:rPr>
        <w:t>accompanied by</w:t>
      </w:r>
      <w:r>
        <w:rPr>
          <w:rFonts w:ascii="Calibri" w:hAnsi="Calibri" w:cs="Calibri"/>
          <w:color w:val="000000"/>
          <w:sz w:val="22"/>
          <w:szCs w:val="22"/>
          <w:u w:val="single"/>
        </w:rPr>
        <w:t xml:space="preserve"> an absolute </w:t>
      </w:r>
      <w:r>
        <w:rPr>
          <w:rFonts w:ascii="Calibri" w:hAnsi="Calibri" w:cs="Calibri"/>
          <w:color w:val="000000"/>
          <w:sz w:val="22"/>
          <w:szCs w:val="22"/>
          <w:u w:val="single"/>
          <w:shd w:val="clear" w:color="auto" w:fill="00FF00"/>
        </w:rPr>
        <w:t>decrease in</w:t>
      </w:r>
      <w:r>
        <w:rPr>
          <w:rFonts w:ascii="Calibri" w:hAnsi="Calibri" w:cs="Calibri"/>
          <w:color w:val="000000"/>
          <w:sz w:val="22"/>
          <w:szCs w:val="22"/>
          <w:u w:val="single"/>
        </w:rPr>
        <w:t xml:space="preserve"> use of materials and </w:t>
      </w:r>
      <w:r>
        <w:rPr>
          <w:rFonts w:ascii="Calibri" w:hAnsi="Calibri" w:cs="Calibri"/>
          <w:color w:val="000000"/>
          <w:sz w:val="22"/>
          <w:szCs w:val="22"/>
          <w:u w:val="single"/>
          <w:shd w:val="clear" w:color="auto" w:fill="00FF00"/>
        </w:rPr>
        <w:t>energy</w:t>
      </w:r>
      <w:r>
        <w:rPr>
          <w:rFonts w:ascii="Calibri" w:hAnsi="Calibri" w:cs="Calibri"/>
          <w:color w:val="000000"/>
          <w:sz w:val="22"/>
          <w:szCs w:val="22"/>
          <w:u w:val="single"/>
        </w:rPr>
        <w:t xml:space="preserve"> and in environmental impacts.</w:t>
      </w:r>
      <w:r>
        <w:rPr>
          <w:rFonts w:ascii="Calibri" w:hAnsi="Calibri" w:cs="Calibri"/>
          <w:color w:val="000000"/>
          <w:sz w:val="16"/>
          <w:szCs w:val="16"/>
        </w:rPr>
        <w:t xml:space="preserve">6 If humanity is to minimise the extent of future warming from climate change </w:t>
      </w:r>
      <w:r>
        <w:rPr>
          <w:rFonts w:ascii="Calibri" w:hAnsi="Calibri" w:cs="Calibri"/>
          <w:b/>
          <w:bCs/>
          <w:color w:val="000000"/>
          <w:sz w:val="22"/>
          <w:szCs w:val="22"/>
          <w:u w:val="single"/>
          <w:shd w:val="clear" w:color="auto" w:fill="00FF00"/>
        </w:rPr>
        <w:t xml:space="preserve">it must achieve </w:t>
      </w:r>
      <w:r>
        <w:rPr>
          <w:rFonts w:ascii="Calibri" w:hAnsi="Calibri" w:cs="Calibri"/>
          <w:b/>
          <w:bCs/>
          <w:color w:val="000000"/>
          <w:sz w:val="22"/>
          <w:szCs w:val="22"/>
          <w:u w:val="single"/>
        </w:rPr>
        <w:t xml:space="preserve">sufficient </w:t>
      </w:r>
      <w:r>
        <w:rPr>
          <w:rFonts w:ascii="Calibri" w:hAnsi="Calibri" w:cs="Calibri"/>
          <w:b/>
          <w:bCs/>
          <w:color w:val="000000"/>
          <w:sz w:val="22"/>
          <w:szCs w:val="22"/>
          <w:u w:val="single"/>
          <w:shd w:val="clear" w:color="auto" w:fill="00FF00"/>
        </w:rPr>
        <w:t>absolute decoupling</w:t>
      </w:r>
      <w:r>
        <w:rPr>
          <w:rFonts w:ascii="Calibri" w:hAnsi="Calibri" w:cs="Calibri"/>
          <w:color w:val="000000"/>
          <w:sz w:val="16"/>
          <w:szCs w:val="16"/>
        </w:rPr>
        <w:t xml:space="preserve">—sufficient to bring humanity back within the planetary “safe operating space.” 3 6 The </w:t>
      </w:r>
      <w:r>
        <w:rPr>
          <w:rFonts w:ascii="Calibri" w:hAnsi="Calibri" w:cs="Calibri"/>
          <w:b/>
          <w:bCs/>
          <w:color w:val="000000"/>
          <w:sz w:val="22"/>
          <w:szCs w:val="22"/>
          <w:u w:val="single"/>
          <w:shd w:val="clear" w:color="auto" w:fill="00FF00"/>
        </w:rPr>
        <w:t>U</w:t>
      </w:r>
      <w:r>
        <w:rPr>
          <w:rFonts w:ascii="Calibri" w:hAnsi="Calibri" w:cs="Calibri"/>
          <w:color w:val="000000"/>
          <w:sz w:val="16"/>
          <w:szCs w:val="16"/>
        </w:rPr>
        <w:t xml:space="preserve">nited </w:t>
      </w:r>
      <w:r>
        <w:rPr>
          <w:rFonts w:ascii="Calibri" w:hAnsi="Calibri" w:cs="Calibri"/>
          <w:b/>
          <w:bCs/>
          <w:color w:val="000000"/>
          <w:sz w:val="22"/>
          <w:szCs w:val="22"/>
          <w:u w:val="single"/>
          <w:shd w:val="clear" w:color="auto" w:fill="00FF00"/>
        </w:rPr>
        <w:t>K</w:t>
      </w:r>
      <w:r>
        <w:rPr>
          <w:rFonts w:ascii="Calibri" w:hAnsi="Calibri" w:cs="Calibri"/>
          <w:color w:val="000000"/>
          <w:sz w:val="16"/>
          <w:szCs w:val="16"/>
        </w:rPr>
        <w:t xml:space="preserve">ingdom has </w:t>
      </w:r>
      <w:r>
        <w:rPr>
          <w:rFonts w:ascii="Calibri" w:hAnsi="Calibri" w:cs="Calibri"/>
          <w:color w:val="000000"/>
          <w:sz w:val="22"/>
          <w:szCs w:val="22"/>
          <w:u w:val="single"/>
          <w:shd w:val="clear" w:color="auto" w:fill="00FF00"/>
        </w:rPr>
        <w:t>achieved</w:t>
      </w:r>
      <w:r>
        <w:rPr>
          <w:rFonts w:ascii="Calibri" w:hAnsi="Calibri" w:cs="Calibri"/>
          <w:color w:val="000000"/>
          <w:sz w:val="16"/>
          <w:szCs w:val="16"/>
        </w:rPr>
        <w:t xml:space="preserve"> an </w:t>
      </w:r>
      <w:r>
        <w:rPr>
          <w:rFonts w:ascii="Calibri" w:hAnsi="Calibri" w:cs="Calibri"/>
          <w:color w:val="000000"/>
          <w:sz w:val="22"/>
          <w:szCs w:val="22"/>
          <w:u w:val="single"/>
          <w:shd w:val="clear" w:color="auto" w:fill="00FF00"/>
        </w:rPr>
        <w:t>absolute</w:t>
      </w:r>
      <w:r>
        <w:rPr>
          <w:rFonts w:ascii="Calibri" w:hAnsi="Calibri" w:cs="Calibri"/>
          <w:color w:val="000000"/>
          <w:sz w:val="16"/>
          <w:szCs w:val="16"/>
        </w:rPr>
        <w:t xml:space="preserve"> decoupling of CO2 emissions from economic growth over the past decade, with emissions falling by 29% between 2010 and 2019 even while the economy grew. </w:t>
      </w:r>
      <w:r>
        <w:rPr>
          <w:rFonts w:ascii="Calibri" w:hAnsi="Calibri" w:cs="Calibri"/>
          <w:color w:val="000000"/>
          <w:sz w:val="22"/>
          <w:szCs w:val="22"/>
          <w:u w:val="single"/>
        </w:rPr>
        <w:t xml:space="preserve">Yet </w:t>
      </w:r>
      <w:r>
        <w:rPr>
          <w:rFonts w:ascii="Calibri" w:hAnsi="Calibri" w:cs="Calibri"/>
          <w:color w:val="000000"/>
          <w:sz w:val="22"/>
          <w:szCs w:val="22"/>
          <w:u w:val="single"/>
          <w:shd w:val="clear" w:color="auto" w:fill="00FF00"/>
        </w:rPr>
        <w:t>this has not been sufficient</w:t>
      </w:r>
      <w:r>
        <w:rPr>
          <w:rFonts w:ascii="Calibri" w:hAnsi="Calibri" w:cs="Calibri"/>
          <w:color w:val="000000"/>
          <w:sz w:val="22"/>
          <w:szCs w:val="22"/>
          <w:u w:val="single"/>
        </w:rPr>
        <w:t xml:space="preserve"> to put the UK on track to meet its required carbon targets—a further 31% reduction is needed by 2030,</w:t>
      </w:r>
      <w:r>
        <w:rPr>
          <w:rFonts w:ascii="Calibri" w:hAnsi="Calibri" w:cs="Calibri"/>
          <w:color w:val="000000"/>
          <w:sz w:val="16"/>
          <w:szCs w:val="16"/>
        </w:rPr>
        <w:t xml:space="preserve"> but government projects only a further 10% cut.7 At a global </w:t>
      </w:r>
      <w:r>
        <w:rPr>
          <w:rFonts w:ascii="Calibri" w:hAnsi="Calibri" w:cs="Calibri"/>
          <w:color w:val="000000"/>
          <w:sz w:val="22"/>
          <w:szCs w:val="22"/>
          <w:u w:val="single"/>
        </w:rPr>
        <w:t xml:space="preserve">scale, several </w:t>
      </w:r>
      <w:r>
        <w:rPr>
          <w:rFonts w:ascii="Calibri" w:hAnsi="Calibri" w:cs="Calibri"/>
          <w:color w:val="000000"/>
          <w:sz w:val="22"/>
          <w:szCs w:val="22"/>
          <w:u w:val="single"/>
          <w:shd w:val="clear" w:color="auto" w:fill="00FF00"/>
        </w:rPr>
        <w:t>planetary boundaries have</w:t>
      </w:r>
      <w:r>
        <w:rPr>
          <w:rFonts w:ascii="Calibri" w:hAnsi="Calibri" w:cs="Calibri"/>
          <w:color w:val="000000"/>
          <w:sz w:val="22"/>
          <w:szCs w:val="22"/>
          <w:u w:val="single"/>
        </w:rPr>
        <w:t xml:space="preserve"> already </w:t>
      </w:r>
      <w:r>
        <w:rPr>
          <w:rFonts w:ascii="Calibri" w:hAnsi="Calibri" w:cs="Calibri"/>
          <w:color w:val="000000"/>
          <w:sz w:val="22"/>
          <w:szCs w:val="22"/>
          <w:u w:val="single"/>
          <w:shd w:val="clear" w:color="auto" w:fill="00FF00"/>
        </w:rPr>
        <w:t>been breached</w:t>
      </w:r>
      <w:r>
        <w:rPr>
          <w:rFonts w:ascii="Calibri" w:hAnsi="Calibri" w:cs="Calibri"/>
          <w:color w:val="000000"/>
          <w:sz w:val="16"/>
          <w:szCs w:val="16"/>
        </w:rPr>
        <w:t xml:space="preserve">.3 For example, the rate of species extinction is tens to hundreds of times faster than the average for the past 10 million years, with around 25% of animal and plant species at risk of extinction, breaching biosphere integrity and posing serious risks to food security.8 Other boundaries are also at significant risk of breaching, most notably climate and atmospheric CO2 concentrations.3Box 1 summarises three competing visions of a sustainable economy that might deliver sufficient absolute decoupling. Empirical studies provide </w:t>
      </w:r>
      <w:r>
        <w:rPr>
          <w:rFonts w:ascii="Calibri" w:hAnsi="Calibri" w:cs="Calibri"/>
          <w:color w:val="000000"/>
          <w:sz w:val="22"/>
          <w:szCs w:val="22"/>
          <w:u w:val="single"/>
        </w:rPr>
        <w:t>strong evidence that many high income countries have already achieved relative decoupling of GDP growth from material throughput</w:t>
      </w:r>
      <w:r>
        <w:rPr>
          <w:rFonts w:ascii="Calibri" w:hAnsi="Calibri" w:cs="Calibri"/>
          <w:color w:val="000000"/>
          <w:sz w:val="16"/>
          <w:szCs w:val="16"/>
        </w:rPr>
        <w:t xml:space="preserve">.6 12 13 </w:t>
      </w:r>
      <w:r>
        <w:rPr>
          <w:rFonts w:ascii="Calibri" w:hAnsi="Calibri" w:cs="Calibri"/>
          <w:color w:val="000000"/>
          <w:sz w:val="22"/>
          <w:szCs w:val="22"/>
          <w:u w:val="single"/>
        </w:rPr>
        <w:t xml:space="preserve">Some high income </w:t>
      </w:r>
      <w:r>
        <w:rPr>
          <w:rFonts w:ascii="Calibri" w:hAnsi="Calibri" w:cs="Calibri"/>
          <w:color w:val="000000"/>
          <w:sz w:val="22"/>
          <w:szCs w:val="22"/>
          <w:u w:val="single"/>
          <w:shd w:val="clear" w:color="auto" w:fill="00FF00"/>
        </w:rPr>
        <w:t>countries</w:t>
      </w:r>
      <w:r>
        <w:rPr>
          <w:rFonts w:ascii="Calibri" w:hAnsi="Calibri" w:cs="Calibri"/>
          <w:color w:val="000000"/>
          <w:sz w:val="22"/>
          <w:szCs w:val="22"/>
          <w:u w:val="single"/>
        </w:rPr>
        <w:t xml:space="preserve"> may also have </w:t>
      </w:r>
      <w:r>
        <w:rPr>
          <w:rFonts w:ascii="Calibri" w:hAnsi="Calibri" w:cs="Calibri"/>
          <w:color w:val="000000"/>
          <w:sz w:val="22"/>
          <w:szCs w:val="22"/>
          <w:u w:val="single"/>
          <w:shd w:val="clear" w:color="auto" w:fill="00FF00"/>
        </w:rPr>
        <w:t>achieved absolute decoupling for short periods</w:t>
      </w:r>
      <w:r>
        <w:rPr>
          <w:rFonts w:ascii="Calibri" w:hAnsi="Calibri" w:cs="Calibri"/>
          <w:color w:val="000000"/>
          <w:sz w:val="16"/>
          <w:szCs w:val="16"/>
        </w:rPr>
        <w:t xml:space="preserve">,7 although this seems to have been </w:t>
      </w:r>
      <w:r>
        <w:rPr>
          <w:rFonts w:ascii="Calibri" w:hAnsi="Calibri" w:cs="Calibri"/>
          <w:b/>
          <w:bCs/>
          <w:color w:val="000000"/>
          <w:sz w:val="22"/>
          <w:szCs w:val="22"/>
          <w:u w:val="single"/>
          <w:shd w:val="clear" w:color="auto" w:fill="00FF00"/>
        </w:rPr>
        <w:t>counterbalanced by</w:t>
      </w:r>
      <w:r>
        <w:rPr>
          <w:rFonts w:ascii="Calibri" w:hAnsi="Calibri" w:cs="Calibri"/>
          <w:color w:val="000000"/>
          <w:sz w:val="16"/>
          <w:szCs w:val="16"/>
        </w:rPr>
        <w:t xml:space="preserve"> strongly coupled </w:t>
      </w:r>
      <w:r>
        <w:rPr>
          <w:rFonts w:ascii="Calibri" w:hAnsi="Calibri" w:cs="Calibri"/>
          <w:color w:val="000000"/>
          <w:sz w:val="22"/>
          <w:szCs w:val="22"/>
          <w:u w:val="single"/>
          <w:shd w:val="clear" w:color="auto" w:fill="00FF00"/>
        </w:rPr>
        <w:t>growth in</w:t>
      </w:r>
      <w:r>
        <w:rPr>
          <w:rFonts w:ascii="Calibri" w:hAnsi="Calibri" w:cs="Calibri"/>
          <w:color w:val="000000"/>
          <w:sz w:val="16"/>
          <w:szCs w:val="16"/>
        </w:rPr>
        <w:t xml:space="preserve"> fast growing </w:t>
      </w:r>
      <w:r>
        <w:rPr>
          <w:rFonts w:ascii="Calibri" w:hAnsi="Calibri" w:cs="Calibri"/>
          <w:color w:val="000000"/>
          <w:sz w:val="22"/>
          <w:szCs w:val="22"/>
          <w:u w:val="single"/>
          <w:shd w:val="clear" w:color="auto" w:fill="00FF00"/>
        </w:rPr>
        <w:t>middle income countries</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00"/>
        </w:rPr>
        <w:t>driving overall increases</w:t>
      </w:r>
      <w:r>
        <w:rPr>
          <w:rFonts w:ascii="Calibri" w:hAnsi="Calibri" w:cs="Calibri"/>
          <w:color w:val="000000"/>
          <w:sz w:val="16"/>
          <w:szCs w:val="16"/>
        </w:rPr>
        <w:t xml:space="preserve"> in material and environmental effects.9 Hopes that global greenhouse gas emissions had peaked in 2015 and 2016 were dashed when they resumed their upward trajectory in 2017. Recent studies suggest that absolute decoupling in high income countries was more illusory than real. </w:t>
      </w:r>
      <w:r>
        <w:rPr>
          <w:rFonts w:ascii="Calibri" w:hAnsi="Calibri" w:cs="Calibri"/>
          <w:color w:val="000000"/>
          <w:sz w:val="22"/>
          <w:szCs w:val="22"/>
          <w:u w:val="single"/>
        </w:rPr>
        <w:t xml:space="preserve">Real material </w:t>
      </w:r>
      <w:r>
        <w:rPr>
          <w:rFonts w:ascii="Calibri" w:hAnsi="Calibri" w:cs="Calibri"/>
          <w:color w:val="000000"/>
          <w:sz w:val="22"/>
          <w:szCs w:val="22"/>
          <w:u w:val="single"/>
          <w:shd w:val="clear" w:color="auto" w:fill="00FF00"/>
        </w:rPr>
        <w:t>effects were hidden by</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moving</w:t>
      </w:r>
      <w:r>
        <w:rPr>
          <w:rFonts w:ascii="Calibri" w:hAnsi="Calibri" w:cs="Calibri"/>
          <w:color w:val="000000"/>
          <w:sz w:val="22"/>
          <w:szCs w:val="22"/>
          <w:u w:val="single"/>
        </w:rPr>
        <w:t xml:space="preserve"> industrial </w:t>
      </w:r>
      <w:r>
        <w:rPr>
          <w:rFonts w:ascii="Calibri" w:hAnsi="Calibri" w:cs="Calibri"/>
          <w:color w:val="000000"/>
          <w:sz w:val="22"/>
          <w:szCs w:val="22"/>
          <w:u w:val="single"/>
          <w:shd w:val="clear" w:color="auto" w:fill="00FF00"/>
        </w:rPr>
        <w:t>production to</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00"/>
        </w:rPr>
        <w:t>developing world</w:t>
      </w:r>
      <w:r>
        <w:rPr>
          <w:rFonts w:ascii="Calibri" w:hAnsi="Calibri" w:cs="Calibri"/>
          <w:color w:val="000000"/>
          <w:sz w:val="22"/>
          <w:szCs w:val="22"/>
          <w:u w:val="single"/>
        </w:rPr>
        <w:t>,</w:t>
      </w:r>
      <w:r>
        <w:rPr>
          <w:rFonts w:ascii="Calibri" w:hAnsi="Calibri" w:cs="Calibri"/>
          <w:color w:val="000000"/>
          <w:sz w:val="16"/>
          <w:szCs w:val="16"/>
        </w:rPr>
        <w:t xml:space="preserve">6 </w:t>
      </w:r>
      <w:r>
        <w:rPr>
          <w:rFonts w:ascii="Calibri" w:hAnsi="Calibri" w:cs="Calibri"/>
          <w:b/>
          <w:bCs/>
          <w:color w:val="000000"/>
          <w:sz w:val="22"/>
          <w:szCs w:val="22"/>
          <w:u w:val="single"/>
          <w:shd w:val="clear" w:color="auto" w:fill="00FF00"/>
        </w:rPr>
        <w:t>inflation</w:t>
      </w:r>
      <w:r>
        <w:rPr>
          <w:rFonts w:ascii="Calibri" w:hAnsi="Calibri" w:cs="Calibri"/>
          <w:color w:val="000000"/>
          <w:sz w:val="16"/>
          <w:szCs w:val="16"/>
        </w:rPr>
        <w:t xml:space="preserve"> of GDP through growth of the non-productive financial sector,6 13 and “</w:t>
      </w:r>
      <w:r>
        <w:rPr>
          <w:rFonts w:ascii="Calibri" w:hAnsi="Calibri" w:cs="Calibri"/>
          <w:color w:val="000000"/>
          <w:sz w:val="22"/>
          <w:szCs w:val="22"/>
          <w:u w:val="single"/>
          <w:shd w:val="clear" w:color="auto" w:fill="00FF00"/>
        </w:rPr>
        <w:t>rebound” effects</w:t>
      </w:r>
      <w:r>
        <w:rPr>
          <w:rFonts w:ascii="Calibri" w:hAnsi="Calibri" w:cs="Calibri"/>
          <w:color w:val="000000"/>
          <w:sz w:val="16"/>
          <w:szCs w:val="16"/>
        </w:rPr>
        <w:t xml:space="preserve"> whereby </w:t>
      </w:r>
      <w:r>
        <w:rPr>
          <w:rFonts w:ascii="Calibri" w:hAnsi="Calibri" w:cs="Calibri"/>
          <w:color w:val="000000"/>
          <w:sz w:val="22"/>
          <w:szCs w:val="22"/>
          <w:u w:val="single"/>
          <w:shd w:val="clear" w:color="auto" w:fill="00FF00"/>
        </w:rPr>
        <w:t>improvements in</w:t>
      </w:r>
      <w:r>
        <w:rPr>
          <w:rFonts w:ascii="Calibri" w:hAnsi="Calibri" w:cs="Calibri"/>
          <w:color w:val="000000"/>
          <w:sz w:val="16"/>
          <w:szCs w:val="16"/>
        </w:rPr>
        <w:t xml:space="preserve"> resource </w:t>
      </w:r>
      <w:r>
        <w:rPr>
          <w:rFonts w:ascii="Calibri" w:hAnsi="Calibri" w:cs="Calibri"/>
          <w:b/>
          <w:bCs/>
          <w:color w:val="000000"/>
          <w:sz w:val="22"/>
          <w:szCs w:val="22"/>
          <w:u w:val="single"/>
          <w:shd w:val="clear" w:color="auto" w:fill="00FF00"/>
        </w:rPr>
        <w:t>efficiency allow</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00"/>
        </w:rPr>
        <w:t>greater quantities to be produced</w:t>
      </w:r>
      <w:r>
        <w:rPr>
          <w:rFonts w:ascii="Calibri" w:hAnsi="Calibri" w:cs="Calibri"/>
          <w:color w:val="000000"/>
          <w:sz w:val="16"/>
          <w:szCs w:val="16"/>
        </w:rPr>
        <w:t xml:space="preserve"> and consumed as costs decrease.12 14 Meanwhile, initial attempts to estimate how much material throughput needs to be reduced to remain within planetary boundaries are also not reassuring</w:t>
      </w:r>
      <w:r>
        <w:rPr>
          <w:rFonts w:ascii="Calibri" w:hAnsi="Calibri" w:cs="Calibri"/>
          <w:color w:val="000000"/>
          <w:sz w:val="22"/>
          <w:szCs w:val="22"/>
          <w:u w:val="single"/>
        </w:rPr>
        <w:t>. Few countries satisfactorily meet basic needs without using natural resources at levels well beyond safe biophysical boundaries.</w:t>
      </w:r>
      <w:r>
        <w:rPr>
          <w:rFonts w:ascii="Calibri" w:hAnsi="Calibri" w:cs="Calibri"/>
          <w:color w:val="000000"/>
          <w:sz w:val="16"/>
          <w:szCs w:val="16"/>
        </w:rPr>
        <w:t xml:space="preserve">15 Thus, several studies conclude that </w:t>
      </w:r>
      <w:r>
        <w:rPr>
          <w:rFonts w:ascii="Calibri" w:hAnsi="Calibri" w:cs="Calibri"/>
          <w:b/>
          <w:bCs/>
          <w:color w:val="000000"/>
          <w:sz w:val="22"/>
          <w:szCs w:val="22"/>
          <w:u w:val="single"/>
          <w:shd w:val="clear" w:color="auto" w:fill="00FF00"/>
        </w:rPr>
        <w:t>sufficient absolute decoupling</w:t>
      </w:r>
      <w:r>
        <w:rPr>
          <w:rFonts w:ascii="Calibri" w:hAnsi="Calibri" w:cs="Calibri"/>
          <w:color w:val="000000"/>
          <w:sz w:val="16"/>
          <w:szCs w:val="16"/>
        </w:rPr>
        <w:t xml:space="preserve"> of economic activity from environmental impacts </w:t>
      </w:r>
      <w:r>
        <w:rPr>
          <w:rFonts w:ascii="Calibri" w:hAnsi="Calibri" w:cs="Calibri"/>
          <w:color w:val="000000"/>
          <w:sz w:val="22"/>
          <w:szCs w:val="22"/>
          <w:u w:val="single"/>
          <w:shd w:val="clear" w:color="auto" w:fill="00FF00"/>
        </w:rPr>
        <w:t>is</w:t>
      </w:r>
      <w:r>
        <w:rPr>
          <w:rFonts w:ascii="Calibri" w:hAnsi="Calibri" w:cs="Calibri"/>
          <w:color w:val="000000"/>
          <w:sz w:val="16"/>
          <w:szCs w:val="16"/>
        </w:rPr>
        <w:t xml:space="preserve"> simply </w:t>
      </w:r>
      <w:r>
        <w:rPr>
          <w:rFonts w:ascii="Calibri" w:hAnsi="Calibri" w:cs="Calibri"/>
          <w:b/>
          <w:bCs/>
          <w:color w:val="000000"/>
          <w:sz w:val="22"/>
          <w:szCs w:val="22"/>
          <w:u w:val="single"/>
          <w:shd w:val="clear" w:color="auto" w:fill="00FF00"/>
        </w:rPr>
        <w:t>not consistent with</w:t>
      </w:r>
      <w:r>
        <w:rPr>
          <w:rFonts w:ascii="Calibri" w:hAnsi="Calibri" w:cs="Calibri"/>
          <w:color w:val="000000"/>
          <w:sz w:val="16"/>
          <w:szCs w:val="16"/>
        </w:rPr>
        <w:t xml:space="preserve"> continued GDP </w:t>
      </w:r>
      <w:r>
        <w:rPr>
          <w:rFonts w:ascii="Calibri" w:hAnsi="Calibri" w:cs="Calibri"/>
          <w:b/>
          <w:bCs/>
          <w:color w:val="000000"/>
          <w:sz w:val="22"/>
          <w:szCs w:val="22"/>
          <w:u w:val="single"/>
          <w:shd w:val="clear" w:color="auto" w:fill="00FF00"/>
        </w:rPr>
        <w:t>growth</w:t>
      </w:r>
      <w:r>
        <w:rPr>
          <w:rFonts w:ascii="Calibri" w:hAnsi="Calibri" w:cs="Calibri"/>
          <w:color w:val="000000"/>
          <w:sz w:val="16"/>
          <w:szCs w:val="16"/>
        </w:rPr>
        <w:t>, whether “green” or otherwise.</w:t>
      </w:r>
    </w:p>
    <w:p w14:paraId="2952AADF" w14:textId="637202BA" w:rsidR="00DC7DBF" w:rsidRDefault="00DC7DBF" w:rsidP="00DC7DBF">
      <w:pPr>
        <w:pStyle w:val="Heading2"/>
      </w:pPr>
      <w:r>
        <w:t>T</w:t>
      </w:r>
    </w:p>
    <w:p w14:paraId="721528C5" w14:textId="77777777" w:rsidR="00DC7DBF" w:rsidRDefault="00DC7DBF" w:rsidP="00DC7DBF">
      <w:pPr>
        <w:pStyle w:val="Heading4"/>
        <w:rPr>
          <w:rFonts w:ascii="Times New Roman" w:hAnsi="Times New Roman" w:cs="Times New Roman"/>
        </w:rPr>
      </w:pPr>
      <w:r>
        <w:rPr>
          <w:rFonts w:cs="Calibri"/>
          <w:color w:val="000000"/>
          <w:szCs w:val="26"/>
        </w:rPr>
        <w:t xml:space="preserve">‘Collective bargaining rights’ include </w:t>
      </w:r>
      <w:r>
        <w:rPr>
          <w:rFonts w:cs="Calibri"/>
          <w:color w:val="000000"/>
          <w:szCs w:val="26"/>
          <w:u w:val="single"/>
        </w:rPr>
        <w:t>organizing</w:t>
      </w:r>
      <w:r>
        <w:rPr>
          <w:rFonts w:cs="Calibri"/>
          <w:color w:val="000000"/>
          <w:szCs w:val="26"/>
        </w:rPr>
        <w:t>.</w:t>
      </w:r>
    </w:p>
    <w:p w14:paraId="30CA0CCC" w14:textId="77777777" w:rsidR="00DC7DBF" w:rsidRDefault="00DC7DBF" w:rsidP="00DC7DBF">
      <w:pPr>
        <w:pStyle w:val="NormalWeb"/>
        <w:spacing w:before="0" w:beforeAutospacing="0" w:after="160" w:afterAutospacing="0"/>
      </w:pPr>
      <w:r>
        <w:rPr>
          <w:rFonts w:ascii="Calibri" w:hAnsi="Calibri" w:cs="Calibri"/>
          <w:b/>
          <w:bCs/>
          <w:color w:val="000000"/>
          <w:sz w:val="26"/>
          <w:szCs w:val="26"/>
        </w:rPr>
        <w:t>Hendrix ’89</w:t>
      </w:r>
      <w:r>
        <w:rPr>
          <w:rFonts w:ascii="Calibri" w:hAnsi="Calibri" w:cs="Calibri"/>
          <w:color w:val="000000"/>
          <w:sz w:val="22"/>
          <w:szCs w:val="22"/>
        </w:rP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14:paraId="5259B1EB" w14:textId="77777777" w:rsidR="00DC7DBF" w:rsidRDefault="00DC7DBF" w:rsidP="00DC7DBF">
      <w:pPr>
        <w:pStyle w:val="NormalWeb"/>
        <w:spacing w:before="0" w:beforeAutospacing="0" w:after="160" w:afterAutospacing="0"/>
      </w:pPr>
      <w:r>
        <w:rPr>
          <w:rFonts w:ascii="Calibri" w:hAnsi="Calibri" w:cs="Calibri"/>
          <w:color w:val="000000"/>
          <w:sz w:val="16"/>
          <w:szCs w:val="16"/>
        </w:rPr>
        <w:t xml:space="preserve">Another </w:t>
      </w:r>
      <w:r>
        <w:rPr>
          <w:rFonts w:ascii="Calibri" w:hAnsi="Calibri" w:cs="Calibri"/>
          <w:b/>
          <w:bCs/>
          <w:color w:val="000000"/>
          <w:sz w:val="22"/>
          <w:szCs w:val="22"/>
          <w:u w:val="single"/>
        </w:rPr>
        <w:t xml:space="preserve">significant </w:t>
      </w:r>
      <w:r>
        <w:rPr>
          <w:rFonts w:ascii="Calibri" w:hAnsi="Calibri" w:cs="Calibri"/>
          <w:b/>
          <w:bCs/>
          <w:color w:val="000000"/>
          <w:sz w:val="22"/>
          <w:szCs w:val="22"/>
          <w:u w:val="single"/>
          <w:shd w:val="clear" w:color="auto" w:fill="00FFFF"/>
        </w:rPr>
        <w:t>federal statute</w:t>
      </w:r>
      <w:r>
        <w:rPr>
          <w:rFonts w:ascii="Calibri" w:hAnsi="Calibri" w:cs="Calibri"/>
          <w:color w:val="000000"/>
          <w:sz w:val="22"/>
          <w:szCs w:val="22"/>
          <w:u w:val="single"/>
          <w:shd w:val="clear" w:color="auto" w:fill="00FFFF"/>
        </w:rPr>
        <w:t xml:space="preserve"> dealing with </w:t>
      </w:r>
      <w:r>
        <w:rPr>
          <w:rFonts w:ascii="Calibri" w:hAnsi="Calibri" w:cs="Calibri"/>
          <w:b/>
          <w:bCs/>
          <w:color w:val="000000"/>
          <w:sz w:val="22"/>
          <w:szCs w:val="22"/>
          <w:u w:val="single"/>
          <w:shd w:val="clear" w:color="auto" w:fill="00FFFF"/>
        </w:rPr>
        <w:t>employees</w:t>
      </w:r>
      <w:r>
        <w:rPr>
          <w:rFonts w:ascii="Calibri" w:hAnsi="Calibri" w:cs="Calibri"/>
          <w:color w:val="000000"/>
          <w:sz w:val="22"/>
          <w:szCs w:val="22"/>
          <w:u w:val="single"/>
          <w:shd w:val="clear" w:color="auto" w:fill="00FFFF"/>
        </w:rPr>
        <w:t xml:space="preserve"> is</w:t>
      </w:r>
      <w:r>
        <w:rPr>
          <w:rFonts w:ascii="Calibri" w:hAnsi="Calibri" w:cs="Calibri"/>
          <w:color w:val="000000"/>
          <w:sz w:val="22"/>
          <w:szCs w:val="22"/>
          <w:u w:val="single"/>
        </w:rPr>
        <w:t xml:space="preserve"> the</w:t>
      </w:r>
      <w:r>
        <w:rPr>
          <w:rFonts w:ascii="Calibri" w:hAnsi="Calibri" w:cs="Calibri"/>
          <w:color w:val="000000"/>
          <w:sz w:val="16"/>
          <w:szCs w:val="16"/>
        </w:rPr>
        <w:t xml:space="preserve"> Labor Management Relations Act of 1947,166 which reenacted the National Labor Relations Act of 1935, as amended167 (hereinafter </w:t>
      </w:r>
      <w:r>
        <w:rPr>
          <w:rFonts w:ascii="Calibri" w:hAnsi="Calibri" w:cs="Calibri"/>
          <w:b/>
          <w:bCs/>
          <w:color w:val="000000"/>
          <w:sz w:val="22"/>
          <w:szCs w:val="22"/>
          <w:u w:val="single"/>
          <w:shd w:val="clear" w:color="auto" w:fill="00FFFF"/>
        </w:rPr>
        <w:t>NLRA</w:t>
      </w:r>
      <w:r>
        <w:rPr>
          <w:rFonts w:ascii="Calibri" w:hAnsi="Calibri" w:cs="Calibri"/>
          <w:color w:val="000000"/>
          <w:sz w:val="16"/>
          <w:szCs w:val="16"/>
        </w:rPr>
        <w:t xml:space="preserve">)- </w:t>
      </w:r>
      <w:r>
        <w:rPr>
          <w:rFonts w:ascii="Calibri" w:hAnsi="Calibri" w:cs="Calibri"/>
          <w:color w:val="000000"/>
          <w:sz w:val="22"/>
          <w:szCs w:val="22"/>
          <w:u w:val="single"/>
        </w:rPr>
        <w:t xml:space="preserve">The NLRA </w:t>
      </w:r>
      <w:r>
        <w:rPr>
          <w:rFonts w:ascii="Calibri" w:hAnsi="Calibri" w:cs="Calibri"/>
          <w:color w:val="000000"/>
          <w:sz w:val="22"/>
          <w:szCs w:val="22"/>
          <w:u w:val="single"/>
          <w:shd w:val="clear" w:color="auto" w:fill="00FFFF"/>
        </w:rPr>
        <w:t xml:space="preserve">protects </w:t>
      </w:r>
      <w:r>
        <w:rPr>
          <w:rFonts w:ascii="Calibri" w:hAnsi="Calibri" w:cs="Calibri"/>
          <w:b/>
          <w:bCs/>
          <w:color w:val="000000"/>
          <w:sz w:val="22"/>
          <w:szCs w:val="22"/>
          <w:u w:val="single"/>
          <w:shd w:val="clear" w:color="auto" w:fill="00FFFF"/>
        </w:rPr>
        <w:t>c</w:t>
      </w:r>
      <w:r>
        <w:rPr>
          <w:rFonts w:ascii="Calibri" w:hAnsi="Calibri" w:cs="Calibri"/>
          <w:color w:val="000000"/>
          <w:sz w:val="22"/>
          <w:szCs w:val="22"/>
          <w:u w:val="single"/>
        </w:rPr>
        <w:t xml:space="preserve">ollective </w:t>
      </w:r>
      <w:r>
        <w:rPr>
          <w:rFonts w:ascii="Calibri" w:hAnsi="Calibri" w:cs="Calibri"/>
          <w:b/>
          <w:bCs/>
          <w:color w:val="000000"/>
          <w:sz w:val="22"/>
          <w:szCs w:val="22"/>
          <w:u w:val="single"/>
          <w:shd w:val="clear" w:color="auto" w:fill="00FFFF"/>
        </w:rPr>
        <w:t>b</w:t>
      </w:r>
      <w:r>
        <w:rPr>
          <w:rFonts w:ascii="Calibri" w:hAnsi="Calibri" w:cs="Calibri"/>
          <w:color w:val="000000"/>
          <w:sz w:val="22"/>
          <w:szCs w:val="22"/>
          <w:u w:val="single"/>
        </w:rPr>
        <w:t xml:space="preserve">argaining </w:t>
      </w:r>
      <w:r>
        <w:rPr>
          <w:rFonts w:ascii="Calibri" w:hAnsi="Calibri" w:cs="Calibri"/>
          <w:b/>
          <w:bCs/>
          <w:color w:val="000000"/>
          <w:sz w:val="22"/>
          <w:szCs w:val="22"/>
          <w:u w:val="single"/>
          <w:shd w:val="clear" w:color="auto" w:fill="00FFFF"/>
        </w:rPr>
        <w:t>r</w:t>
      </w:r>
      <w:r>
        <w:rPr>
          <w:rFonts w:ascii="Calibri" w:hAnsi="Calibri" w:cs="Calibri"/>
          <w:color w:val="000000"/>
          <w:sz w:val="22"/>
          <w:szCs w:val="22"/>
          <w:u w:val="single"/>
        </w:rPr>
        <w:t xml:space="preserve">ights </w:t>
      </w:r>
      <w:r>
        <w:rPr>
          <w:rFonts w:ascii="Calibri" w:hAnsi="Calibri" w:cs="Calibri"/>
          <w:color w:val="000000"/>
          <w:sz w:val="22"/>
          <w:szCs w:val="22"/>
          <w:u w:val="single"/>
          <w:shd w:val="clear" w:color="auto" w:fill="00FFFF"/>
        </w:rPr>
        <w:t xml:space="preserve">of </w:t>
      </w:r>
      <w:r>
        <w:rPr>
          <w:rFonts w:ascii="Calibri" w:hAnsi="Calibri" w:cs="Calibri"/>
          <w:b/>
          <w:bCs/>
          <w:color w:val="000000"/>
          <w:sz w:val="22"/>
          <w:szCs w:val="22"/>
          <w:u w:val="single"/>
          <w:shd w:val="clear" w:color="auto" w:fill="00FFFF"/>
        </w:rPr>
        <w:t>employees</w:t>
      </w:r>
      <w:r>
        <w:rPr>
          <w:rFonts w:ascii="Calibri" w:hAnsi="Calibri" w:cs="Calibri"/>
          <w:color w:val="000000"/>
          <w:sz w:val="22"/>
          <w:szCs w:val="22"/>
          <w:u w:val="single"/>
          <w:shd w:val="clear" w:color="auto" w:fill="00FFFF"/>
        </w:rPr>
        <w:t xml:space="preserve"> from </w:t>
      </w:r>
      <w:r>
        <w:rPr>
          <w:rFonts w:ascii="Calibri" w:hAnsi="Calibri" w:cs="Calibri"/>
          <w:b/>
          <w:bCs/>
          <w:color w:val="000000"/>
          <w:sz w:val="22"/>
          <w:szCs w:val="22"/>
          <w:u w:val="single"/>
          <w:shd w:val="clear" w:color="auto" w:fill="00FFFF"/>
        </w:rPr>
        <w:t>abuse</w:t>
      </w:r>
      <w:r>
        <w:rPr>
          <w:rFonts w:ascii="Calibri" w:hAnsi="Calibri" w:cs="Calibri"/>
          <w:color w:val="000000"/>
          <w:sz w:val="22"/>
          <w:szCs w:val="22"/>
          <w:u w:val="single"/>
        </w:rPr>
        <w:t xml:space="preserve"> by </w:t>
      </w:r>
      <w:r>
        <w:rPr>
          <w:rFonts w:ascii="Calibri" w:hAnsi="Calibri" w:cs="Calibri"/>
          <w:b/>
          <w:bCs/>
          <w:color w:val="000000"/>
          <w:sz w:val="22"/>
          <w:szCs w:val="22"/>
          <w:u w:val="single"/>
        </w:rPr>
        <w:t>employers</w:t>
      </w:r>
      <w:r>
        <w:rPr>
          <w:rFonts w:ascii="Calibri" w:hAnsi="Calibri" w:cs="Calibri"/>
          <w:color w:val="000000"/>
          <w:sz w:val="22"/>
          <w:szCs w:val="22"/>
          <w:u w:val="single"/>
        </w:rPr>
        <w:t xml:space="preserve"> or labor </w:t>
      </w:r>
      <w:r>
        <w:rPr>
          <w:rFonts w:ascii="Calibri" w:hAnsi="Calibri" w:cs="Calibri"/>
          <w:b/>
          <w:bCs/>
          <w:color w:val="000000"/>
          <w:sz w:val="22"/>
          <w:szCs w:val="22"/>
          <w:u w:val="single"/>
        </w:rPr>
        <w:t>org</w:t>
      </w:r>
      <w:r>
        <w:rPr>
          <w:rFonts w:ascii="Calibri" w:hAnsi="Calibri" w:cs="Calibri"/>
          <w:color w:val="000000"/>
          <w:sz w:val="22"/>
          <w:szCs w:val="22"/>
          <w:u w:val="single"/>
        </w:rPr>
        <w:t>anization</w:t>
      </w:r>
      <w:r>
        <w:rPr>
          <w:rFonts w:ascii="Calibri" w:hAnsi="Calibri" w:cs="Calibri"/>
          <w:b/>
          <w:bCs/>
          <w:color w:val="000000"/>
          <w:sz w:val="22"/>
          <w:szCs w:val="22"/>
          <w:u w:val="single"/>
        </w:rPr>
        <w:t>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including</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FF"/>
        </w:rPr>
        <w:t>right</w:t>
      </w:r>
      <w:r>
        <w:rPr>
          <w:rFonts w:ascii="Calibri" w:hAnsi="Calibri" w:cs="Calibri"/>
          <w:color w:val="000000"/>
          <w:sz w:val="22"/>
          <w:szCs w:val="22"/>
          <w:u w:val="single"/>
          <w:shd w:val="clear" w:color="auto" w:fill="00FFFF"/>
        </w:rPr>
        <w:t xml:space="preserve"> to </w:t>
      </w:r>
      <w:r>
        <w:rPr>
          <w:rFonts w:ascii="Calibri" w:hAnsi="Calibri" w:cs="Calibri"/>
          <w:b/>
          <w:bCs/>
          <w:color w:val="000000"/>
          <w:sz w:val="22"/>
          <w:szCs w:val="22"/>
          <w:u w:val="single"/>
          <w:shd w:val="clear" w:color="auto" w:fill="00FFFF"/>
        </w:rPr>
        <w:t>self-organize</w:t>
      </w:r>
      <w:r>
        <w:rPr>
          <w:rFonts w:ascii="Calibri" w:hAnsi="Calibri" w:cs="Calibri"/>
          <w:color w:val="000000"/>
          <w:sz w:val="22"/>
          <w:szCs w:val="22"/>
          <w:u w:val="single"/>
          <w:shd w:val="clear" w:color="auto" w:fill="00FFFF"/>
        </w:rPr>
        <w:t xml:space="preserve">, to </w:t>
      </w:r>
      <w:r>
        <w:rPr>
          <w:rFonts w:ascii="Calibri" w:hAnsi="Calibri" w:cs="Calibri"/>
          <w:b/>
          <w:bCs/>
          <w:color w:val="000000"/>
          <w:sz w:val="22"/>
          <w:szCs w:val="22"/>
          <w:u w:val="single"/>
          <w:shd w:val="clear" w:color="auto" w:fill="00FFFF"/>
        </w:rPr>
        <w:t>form</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join</w:t>
      </w:r>
      <w:r>
        <w:rPr>
          <w:rFonts w:ascii="Calibri" w:hAnsi="Calibri" w:cs="Calibri"/>
          <w:color w:val="000000"/>
          <w:sz w:val="22"/>
          <w:szCs w:val="22"/>
          <w:u w:val="single"/>
          <w:shd w:val="clear" w:color="auto" w:fill="00FFFF"/>
        </w:rPr>
        <w:t xml:space="preserve">, or </w:t>
      </w:r>
      <w:r>
        <w:rPr>
          <w:rFonts w:ascii="Calibri" w:hAnsi="Calibri" w:cs="Calibri"/>
          <w:b/>
          <w:bCs/>
          <w:color w:val="000000"/>
          <w:sz w:val="22"/>
          <w:szCs w:val="22"/>
          <w:u w:val="single"/>
          <w:shd w:val="clear" w:color="auto" w:fill="00FFFF"/>
        </w:rPr>
        <w:t>assist</w:t>
      </w:r>
      <w:r>
        <w:rPr>
          <w:rFonts w:ascii="Calibri" w:hAnsi="Calibri" w:cs="Calibri"/>
          <w:color w:val="000000"/>
          <w:sz w:val="22"/>
          <w:szCs w:val="22"/>
          <w:u w:val="single"/>
          <w:shd w:val="clear" w:color="auto" w:fill="00FFFF"/>
        </w:rPr>
        <w:t xml:space="preserve"> labor </w:t>
      </w:r>
      <w:r>
        <w:rPr>
          <w:rFonts w:ascii="Calibri" w:hAnsi="Calibri" w:cs="Calibri"/>
          <w:b/>
          <w:bCs/>
          <w:color w:val="000000"/>
          <w:sz w:val="22"/>
          <w:szCs w:val="22"/>
          <w:u w:val="single"/>
          <w:shd w:val="clear" w:color="auto" w:fill="00FFFF"/>
        </w:rPr>
        <w:t>org</w:t>
      </w:r>
      <w:r>
        <w:rPr>
          <w:rFonts w:ascii="Calibri" w:hAnsi="Calibri" w:cs="Calibri"/>
          <w:color w:val="000000"/>
          <w:sz w:val="22"/>
          <w:szCs w:val="22"/>
          <w:u w:val="single"/>
        </w:rPr>
        <w:t>anization</w:t>
      </w:r>
      <w:r>
        <w:rPr>
          <w:rFonts w:ascii="Calibri" w:hAnsi="Calibri" w:cs="Calibri"/>
          <w:b/>
          <w:bCs/>
          <w:color w:val="000000"/>
          <w:sz w:val="22"/>
          <w:szCs w:val="22"/>
          <w:u w:val="single"/>
          <w:shd w:val="clear" w:color="auto" w:fill="00FFFF"/>
        </w:rPr>
        <w:t>s</w:t>
      </w:r>
      <w:r>
        <w:rPr>
          <w:rFonts w:ascii="Calibri" w:hAnsi="Calibri" w:cs="Calibri"/>
          <w:color w:val="000000"/>
          <w:sz w:val="22"/>
          <w:szCs w:val="22"/>
          <w:u w:val="single"/>
          <w:shd w:val="clear" w:color="auto" w:fill="00FFFF"/>
        </w:rPr>
        <w:t xml:space="preserve"> and </w:t>
      </w:r>
      <w:r>
        <w:rPr>
          <w:rFonts w:ascii="Calibri" w:hAnsi="Calibri" w:cs="Calibri"/>
          <w:b/>
          <w:bCs/>
          <w:color w:val="000000"/>
          <w:sz w:val="22"/>
          <w:szCs w:val="22"/>
          <w:u w:val="single"/>
          <w:shd w:val="clear" w:color="auto" w:fill="00FFFF"/>
        </w:rPr>
        <w:t>bargain collectively</w:t>
      </w:r>
      <w:r>
        <w:rPr>
          <w:rFonts w:ascii="Calibri" w:hAnsi="Calibri" w:cs="Calibri"/>
          <w:color w:val="000000"/>
          <w:sz w:val="22"/>
          <w:szCs w:val="22"/>
          <w:u w:val="single"/>
          <w:shd w:val="clear" w:color="auto" w:fill="00FFFF"/>
        </w:rPr>
        <w:t xml:space="preserve"> through them, and</w:t>
      </w:r>
      <w:r>
        <w:rPr>
          <w:rFonts w:ascii="Calibri" w:hAnsi="Calibri" w:cs="Calibri"/>
          <w:color w:val="000000"/>
          <w:sz w:val="22"/>
          <w:szCs w:val="22"/>
          <w:u w:val="single"/>
        </w:rPr>
        <w:t xml:space="preserve"> to </w:t>
      </w:r>
      <w:r>
        <w:rPr>
          <w:rFonts w:ascii="Calibri" w:hAnsi="Calibri" w:cs="Calibri"/>
          <w:b/>
          <w:bCs/>
          <w:color w:val="000000"/>
          <w:sz w:val="22"/>
          <w:szCs w:val="22"/>
          <w:u w:val="single"/>
        </w:rPr>
        <w:t>engage</w:t>
      </w:r>
      <w:r>
        <w:rPr>
          <w:rFonts w:ascii="Calibri" w:hAnsi="Calibri" w:cs="Calibri"/>
          <w:color w:val="000000"/>
          <w:sz w:val="22"/>
          <w:szCs w:val="22"/>
          <w:u w:val="single"/>
        </w:rPr>
        <w:t xml:space="preserve"> in </w:t>
      </w:r>
      <w:r>
        <w:rPr>
          <w:rFonts w:ascii="Calibri" w:hAnsi="Calibri" w:cs="Calibri"/>
          <w:b/>
          <w:bCs/>
          <w:color w:val="000000"/>
          <w:sz w:val="22"/>
          <w:szCs w:val="22"/>
          <w:u w:val="single"/>
        </w:rPr>
        <w:t xml:space="preserve">other </w:t>
      </w:r>
      <w:r>
        <w:rPr>
          <w:rFonts w:ascii="Calibri" w:hAnsi="Calibri" w:cs="Calibri"/>
          <w:b/>
          <w:bCs/>
          <w:color w:val="000000"/>
          <w:sz w:val="22"/>
          <w:szCs w:val="22"/>
          <w:u w:val="single"/>
          <w:shd w:val="clear" w:color="auto" w:fill="00FFFF"/>
        </w:rPr>
        <w:t>concerted</w:t>
      </w:r>
      <w:r>
        <w:rPr>
          <w:rFonts w:ascii="Calibri" w:hAnsi="Calibri" w:cs="Calibri"/>
          <w:color w:val="000000"/>
          <w:sz w:val="22"/>
          <w:szCs w:val="22"/>
          <w:u w:val="single"/>
          <w:shd w:val="clear" w:color="auto" w:fill="00FFFF"/>
        </w:rPr>
        <w:t xml:space="preserve"> activities for</w:t>
      </w:r>
      <w:r>
        <w:rPr>
          <w:rFonts w:ascii="Calibri" w:hAnsi="Calibri" w:cs="Calibri"/>
          <w:color w:val="000000"/>
          <w:sz w:val="22"/>
          <w:szCs w:val="22"/>
          <w:u w:val="single"/>
        </w:rPr>
        <w:t xml:space="preserve"> the </w:t>
      </w:r>
      <w:r>
        <w:rPr>
          <w:rFonts w:ascii="Calibri" w:hAnsi="Calibri" w:cs="Calibri"/>
          <w:b/>
          <w:bCs/>
          <w:color w:val="000000"/>
          <w:sz w:val="22"/>
          <w:szCs w:val="22"/>
          <w:u w:val="single"/>
        </w:rPr>
        <w:t>purpose</w:t>
      </w:r>
      <w:r>
        <w:rPr>
          <w:rFonts w:ascii="Calibri" w:hAnsi="Calibri" w:cs="Calibri"/>
          <w:color w:val="000000"/>
          <w:sz w:val="22"/>
          <w:szCs w:val="22"/>
          <w:u w:val="single"/>
        </w:rPr>
        <w:t xml:space="preserve"> of </w:t>
      </w:r>
      <w:r>
        <w:rPr>
          <w:rFonts w:ascii="Calibri" w:hAnsi="Calibri" w:cs="Calibri"/>
          <w:b/>
          <w:bCs/>
          <w:color w:val="000000"/>
          <w:sz w:val="22"/>
          <w:szCs w:val="22"/>
          <w:u w:val="single"/>
          <w:shd w:val="clear" w:color="auto" w:fill="00FFFF"/>
        </w:rPr>
        <w:t>collective bargaining</w:t>
      </w:r>
      <w:r>
        <w:rPr>
          <w:rFonts w:ascii="Calibri" w:hAnsi="Calibri" w:cs="Calibri"/>
          <w:color w:val="000000"/>
          <w:sz w:val="16"/>
          <w:szCs w:val="16"/>
        </w:rPr>
        <w:t>.168 By its express terms, 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 consideration in the determination of the applicability of the statutory definition is whether effectuation of the declared policy and purposes of the [NLRA] comprehend securing to the individual the rights guaranteed and protection afforded by the [NLRA]-"170</w:t>
      </w:r>
    </w:p>
    <w:p w14:paraId="37764149" w14:textId="77777777" w:rsidR="00DC7DBF" w:rsidRDefault="00DC7DBF" w:rsidP="00DC7DBF">
      <w:pPr>
        <w:pStyle w:val="Heading4"/>
      </w:pPr>
      <w:r>
        <w:rPr>
          <w:rFonts w:cs="Calibri"/>
          <w:color w:val="000000"/>
          <w:szCs w:val="26"/>
        </w:rPr>
        <w:t xml:space="preserve">‘Collective bargaining’ is a </w:t>
      </w:r>
      <w:r>
        <w:rPr>
          <w:rFonts w:cs="Calibri"/>
          <w:color w:val="000000"/>
          <w:szCs w:val="26"/>
          <w:u w:val="single"/>
        </w:rPr>
        <w:t>process</w:t>
      </w:r>
      <w:r>
        <w:rPr>
          <w:rFonts w:cs="Calibri"/>
          <w:color w:val="000000"/>
          <w:szCs w:val="26"/>
        </w:rPr>
        <w:t xml:space="preserve"> with </w:t>
      </w:r>
      <w:r>
        <w:rPr>
          <w:rFonts w:cs="Calibri"/>
          <w:color w:val="000000"/>
          <w:szCs w:val="26"/>
          <w:u w:val="single"/>
        </w:rPr>
        <w:t>multiple resolution</w:t>
      </w:r>
      <w:r>
        <w:rPr>
          <w:rFonts w:cs="Calibri"/>
          <w:color w:val="000000"/>
          <w:szCs w:val="26"/>
        </w:rPr>
        <w:t xml:space="preserve"> mechanisms.</w:t>
      </w:r>
    </w:p>
    <w:p w14:paraId="4EB36F60" w14:textId="77777777" w:rsidR="00DC7DBF" w:rsidRDefault="00DC7DBF" w:rsidP="00DC7DBF">
      <w:pPr>
        <w:pStyle w:val="NormalWeb"/>
        <w:spacing w:before="0" w:beforeAutospacing="0" w:after="160" w:afterAutospacing="0"/>
      </w:pPr>
      <w:r>
        <w:rPr>
          <w:rFonts w:ascii="Calibri" w:hAnsi="Calibri" w:cs="Calibri"/>
          <w:b/>
          <w:bCs/>
          <w:color w:val="000000"/>
          <w:sz w:val="26"/>
          <w:szCs w:val="26"/>
        </w:rPr>
        <w:t>Gely ’17</w:t>
      </w:r>
      <w:r>
        <w:rPr>
          <w:rFonts w:ascii="Calibri" w:hAnsi="Calibri" w:cs="Calibri"/>
          <w:color w:val="000000"/>
          <w:sz w:val="22"/>
          <w:szCs w:val="22"/>
        </w:rPr>
        <w:t xml:space="preserve"> [Rafael; Winter 2017; Professor of Law at the University of Missouri Law School; University of St. Thomas Law Journal, “Collective Bargaining and Dispute System Design,” vol. 13]</w:t>
      </w:r>
    </w:p>
    <w:p w14:paraId="54C49841" w14:textId="77777777" w:rsidR="00DC7DBF" w:rsidRDefault="00DC7DBF" w:rsidP="00DC7DBF">
      <w:pPr>
        <w:pStyle w:val="NormalWeb"/>
        <w:spacing w:before="0" w:beforeAutospacing="0" w:after="160" w:afterAutospacing="0"/>
        <w:rPr>
          <w:rFonts w:ascii="Calibri" w:hAnsi="Calibri" w:cs="Calibri"/>
          <w:color w:val="000000"/>
          <w:sz w:val="16"/>
          <w:szCs w:val="16"/>
        </w:rPr>
      </w:pPr>
      <w:r>
        <w:rPr>
          <w:rFonts w:ascii="Calibri" w:hAnsi="Calibri" w:cs="Calibri"/>
          <w:color w:val="000000"/>
          <w:sz w:val="16"/>
          <w:szCs w:val="16"/>
        </w:rPr>
        <w:t xml:space="preserve">The revised diagram illustrates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FF"/>
        </w:rPr>
        <w:t>collective bargaining</w:t>
      </w:r>
      <w:r>
        <w:rPr>
          <w:rFonts w:ascii="Calibri" w:hAnsi="Calibri" w:cs="Calibri"/>
          <w:color w:val="000000"/>
          <w:sz w:val="22"/>
          <w:szCs w:val="22"/>
          <w:u w:val="single"/>
        </w:rPr>
        <w:t xml:space="preserve"> process </w:t>
      </w:r>
      <w:r>
        <w:rPr>
          <w:rFonts w:ascii="Calibri" w:hAnsi="Calibri" w:cs="Calibri"/>
          <w:color w:val="000000"/>
          <w:sz w:val="22"/>
          <w:szCs w:val="22"/>
          <w:u w:val="single"/>
          <w:shd w:val="clear" w:color="auto" w:fill="00FFFF"/>
        </w:rPr>
        <w:t xml:space="preserve">involves a </w:t>
      </w:r>
      <w:r>
        <w:rPr>
          <w:rFonts w:ascii="Calibri" w:hAnsi="Calibri" w:cs="Calibri"/>
          <w:b/>
          <w:bCs/>
          <w:color w:val="000000"/>
          <w:sz w:val="22"/>
          <w:szCs w:val="22"/>
          <w:u w:val="single"/>
        </w:rPr>
        <w:t xml:space="preserve">wide </w:t>
      </w:r>
      <w:r>
        <w:rPr>
          <w:rFonts w:ascii="Calibri" w:hAnsi="Calibri" w:cs="Calibri"/>
          <w:b/>
          <w:bCs/>
          <w:color w:val="000000"/>
          <w:sz w:val="22"/>
          <w:szCs w:val="22"/>
          <w:u w:val="single"/>
          <w:shd w:val="clear" w:color="auto" w:fill="00FFFF"/>
        </w:rPr>
        <w:t>variety</w:t>
      </w:r>
      <w:r>
        <w:rPr>
          <w:rFonts w:ascii="Calibri" w:hAnsi="Calibri" w:cs="Calibri"/>
          <w:color w:val="000000"/>
          <w:sz w:val="22"/>
          <w:szCs w:val="22"/>
          <w:u w:val="single"/>
          <w:shd w:val="clear" w:color="auto" w:fill="00FFFF"/>
        </w:rPr>
        <w:t xml:space="preserve"> of</w:t>
      </w:r>
      <w:r>
        <w:rPr>
          <w:rFonts w:ascii="Calibri" w:hAnsi="Calibri" w:cs="Calibri"/>
          <w:color w:val="000000"/>
          <w:sz w:val="16"/>
          <w:szCs w:val="16"/>
        </w:rPr>
        <w:t xml:space="preserve"> dispute resolution </w:t>
      </w:r>
      <w:r>
        <w:rPr>
          <w:rFonts w:ascii="Calibri" w:hAnsi="Calibri" w:cs="Calibri"/>
          <w:b/>
          <w:bCs/>
          <w:color w:val="000000"/>
          <w:sz w:val="22"/>
          <w:szCs w:val="22"/>
          <w:u w:val="single"/>
        </w:rPr>
        <w:t>processes</w:t>
      </w:r>
      <w:r>
        <w:rPr>
          <w:rFonts w:ascii="Calibri" w:hAnsi="Calibri" w:cs="Calibri"/>
          <w:color w:val="000000"/>
          <w:sz w:val="16"/>
          <w:szCs w:val="16"/>
        </w:rPr>
        <w:t xml:space="preserve">. These processes might take place simultaneously and in a fluid, non-linear manner. For instance, </w:t>
      </w:r>
      <w:r>
        <w:rPr>
          <w:rFonts w:ascii="Calibri" w:hAnsi="Calibri" w:cs="Calibri"/>
          <w:b/>
          <w:bCs/>
          <w:color w:val="000000"/>
          <w:sz w:val="22"/>
          <w:szCs w:val="22"/>
          <w:u w:val="single"/>
          <w:shd w:val="clear" w:color="auto" w:fill="00FFFF"/>
        </w:rPr>
        <w:t>negotiations</w:t>
      </w:r>
      <w:r>
        <w:rPr>
          <w:rFonts w:ascii="Calibri" w:hAnsi="Calibri" w:cs="Calibri"/>
          <w:color w:val="000000"/>
          <w:sz w:val="16"/>
          <w:szCs w:val="16"/>
        </w:rPr>
        <w:t xml:space="preserve"> over a collective bargaining agreement </w:t>
      </w:r>
      <w:r>
        <w:rPr>
          <w:rFonts w:ascii="Calibri" w:hAnsi="Calibri" w:cs="Calibri"/>
          <w:color w:val="000000"/>
          <w:sz w:val="22"/>
          <w:szCs w:val="22"/>
          <w:u w:val="single"/>
        </w:rPr>
        <w:t xml:space="preserve">are </w:t>
      </w:r>
      <w:r>
        <w:rPr>
          <w:rFonts w:ascii="Calibri" w:hAnsi="Calibri" w:cs="Calibri"/>
          <w:b/>
          <w:bCs/>
          <w:color w:val="000000"/>
          <w:sz w:val="22"/>
          <w:szCs w:val="22"/>
          <w:u w:val="single"/>
        </w:rPr>
        <w:t xml:space="preserve">often </w:t>
      </w:r>
      <w:r>
        <w:rPr>
          <w:rFonts w:ascii="Calibri" w:hAnsi="Calibri" w:cs="Calibri"/>
          <w:b/>
          <w:bCs/>
          <w:color w:val="000000"/>
          <w:sz w:val="22"/>
          <w:szCs w:val="22"/>
          <w:u w:val="single"/>
          <w:shd w:val="clear" w:color="auto" w:fill="00FFFF"/>
        </w:rPr>
        <w:t>accompanied</w:t>
      </w:r>
      <w:r>
        <w:rPr>
          <w:rFonts w:ascii="Calibri" w:hAnsi="Calibri" w:cs="Calibri"/>
          <w:color w:val="000000"/>
          <w:sz w:val="22"/>
          <w:szCs w:val="22"/>
          <w:u w:val="single"/>
          <w:shd w:val="clear" w:color="auto" w:fill="00FFFF"/>
        </w:rPr>
        <w:t xml:space="preserve"> by</w:t>
      </w:r>
      <w:r>
        <w:rPr>
          <w:rFonts w:ascii="Calibri" w:hAnsi="Calibri" w:cs="Calibri"/>
          <w:color w:val="000000"/>
          <w:sz w:val="16"/>
          <w:szCs w:val="16"/>
        </w:rPr>
        <w:t xml:space="preserve"> a number of </w:t>
      </w:r>
      <w:r>
        <w:rPr>
          <w:rFonts w:ascii="Calibri" w:hAnsi="Calibri" w:cs="Calibri"/>
          <w:b/>
          <w:bCs/>
          <w:color w:val="000000"/>
          <w:sz w:val="22"/>
          <w:szCs w:val="22"/>
          <w:u w:val="single"/>
        </w:rPr>
        <w:t>activities</w:t>
      </w:r>
      <w:r>
        <w:rPr>
          <w:rFonts w:ascii="Calibri" w:hAnsi="Calibri" w:cs="Calibri"/>
          <w:color w:val="000000"/>
          <w:sz w:val="22"/>
          <w:szCs w:val="22"/>
          <w:u w:val="single"/>
        </w:rPr>
        <w:t xml:space="preserve"> designed to </w:t>
      </w:r>
      <w:r>
        <w:rPr>
          <w:rFonts w:ascii="Calibri" w:hAnsi="Calibri" w:cs="Calibri"/>
          <w:b/>
          <w:bCs/>
          <w:color w:val="000000"/>
          <w:sz w:val="22"/>
          <w:szCs w:val="22"/>
          <w:u w:val="single"/>
        </w:rPr>
        <w:t>exert pressure</w:t>
      </w:r>
      <w:r>
        <w:rPr>
          <w:rFonts w:ascii="Calibri" w:hAnsi="Calibri" w:cs="Calibri"/>
          <w:color w:val="000000"/>
          <w:sz w:val="22"/>
          <w:szCs w:val="22"/>
          <w:u w:val="single"/>
        </w:rPr>
        <w:t xml:space="preserve"> on the </w:t>
      </w:r>
      <w:r>
        <w:rPr>
          <w:rFonts w:ascii="Calibri" w:hAnsi="Calibri" w:cs="Calibri"/>
          <w:b/>
          <w:bCs/>
          <w:color w:val="000000"/>
          <w:sz w:val="22"/>
          <w:szCs w:val="22"/>
          <w:u w:val="single"/>
        </w:rPr>
        <w:t>opposing</w:t>
      </w:r>
      <w:r>
        <w:rPr>
          <w:rFonts w:ascii="Calibri" w:hAnsi="Calibri" w:cs="Calibri"/>
          <w:color w:val="000000"/>
          <w:sz w:val="22"/>
          <w:szCs w:val="22"/>
          <w:u w:val="single"/>
        </w:rPr>
        <w:t xml:space="preserve"> side, such as </w:t>
      </w:r>
      <w:r>
        <w:rPr>
          <w:rFonts w:ascii="Calibri" w:hAnsi="Calibri" w:cs="Calibri"/>
          <w:b/>
          <w:bCs/>
          <w:color w:val="000000"/>
          <w:sz w:val="22"/>
          <w:szCs w:val="22"/>
          <w:u w:val="single"/>
          <w:shd w:val="clear" w:color="auto" w:fill="00FFFF"/>
        </w:rPr>
        <w:t>strikes</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sick-outs</w:t>
      </w:r>
      <w:r>
        <w:rPr>
          <w:rFonts w:ascii="Calibri" w:hAnsi="Calibri" w:cs="Calibri"/>
          <w:color w:val="000000"/>
          <w:sz w:val="22"/>
          <w:szCs w:val="22"/>
          <w:u w:val="single"/>
          <w:shd w:val="clear" w:color="auto" w:fill="00FFFF"/>
        </w:rPr>
        <w:t xml:space="preserve">, </w:t>
      </w:r>
      <w:r>
        <w:rPr>
          <w:rFonts w:ascii="Calibri" w:hAnsi="Calibri" w:cs="Calibri"/>
          <w:b/>
          <w:bCs/>
          <w:color w:val="000000"/>
          <w:sz w:val="22"/>
          <w:szCs w:val="22"/>
          <w:u w:val="single"/>
          <w:shd w:val="clear" w:color="auto" w:fill="00FFFF"/>
        </w:rPr>
        <w:t>lockouts</w:t>
      </w:r>
      <w:r>
        <w:rPr>
          <w:rFonts w:ascii="Calibri" w:hAnsi="Calibri" w:cs="Calibri"/>
          <w:color w:val="000000"/>
          <w:sz w:val="22"/>
          <w:szCs w:val="22"/>
          <w:u w:val="single"/>
        </w:rPr>
        <w:t xml:space="preserve">, or </w:t>
      </w:r>
      <w:r>
        <w:rPr>
          <w:rFonts w:ascii="Calibri" w:hAnsi="Calibri" w:cs="Calibri"/>
          <w:b/>
          <w:bCs/>
          <w:color w:val="000000"/>
          <w:sz w:val="22"/>
          <w:szCs w:val="22"/>
          <w:u w:val="single"/>
          <w:shd w:val="clear" w:color="auto" w:fill="00FFFF"/>
        </w:rPr>
        <w:t>corporate campaigns</w:t>
      </w:r>
      <w:r>
        <w:rPr>
          <w:rFonts w:ascii="Calibri" w:hAnsi="Calibri" w:cs="Calibri"/>
          <w:color w:val="000000"/>
          <w:sz w:val="16"/>
          <w:szCs w:val="16"/>
        </w:rPr>
        <w:t xml:space="preserve">. 40 These tactics, which might seem tantamount to aggression, are common. At the same time, the parties are engaged in other </w:t>
      </w:r>
      <w:r>
        <w:rPr>
          <w:rFonts w:ascii="Calibri" w:hAnsi="Calibri" w:cs="Calibri"/>
          <w:color w:val="000000"/>
          <w:sz w:val="22"/>
          <w:szCs w:val="22"/>
          <w:u w:val="single"/>
        </w:rPr>
        <w:t>"</w:t>
      </w:r>
      <w:r>
        <w:rPr>
          <w:rFonts w:ascii="Calibri" w:hAnsi="Calibri" w:cs="Calibri"/>
          <w:b/>
          <w:bCs/>
          <w:color w:val="000000"/>
          <w:sz w:val="22"/>
          <w:szCs w:val="22"/>
          <w:u w:val="single"/>
          <w:shd w:val="clear" w:color="auto" w:fill="00FFFF"/>
        </w:rPr>
        <w:t>milder</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forms</w:t>
      </w:r>
      <w:r>
        <w:rPr>
          <w:rFonts w:ascii="Calibri" w:hAnsi="Calibri" w:cs="Calibri"/>
          <w:color w:val="000000"/>
          <w:sz w:val="16"/>
          <w:szCs w:val="16"/>
        </w:rPr>
        <w:t xml:space="preserve"> of dispute resolution, </w:t>
      </w:r>
      <w:r>
        <w:rPr>
          <w:rFonts w:ascii="Calibri" w:hAnsi="Calibri" w:cs="Calibri"/>
          <w:color w:val="000000"/>
          <w:sz w:val="22"/>
          <w:szCs w:val="22"/>
          <w:u w:val="single"/>
          <w:shd w:val="clear" w:color="auto" w:fill="00FFFF"/>
        </w:rPr>
        <w:t xml:space="preserve">such as </w:t>
      </w:r>
      <w:r>
        <w:rPr>
          <w:rFonts w:ascii="Calibri" w:hAnsi="Calibri" w:cs="Calibri"/>
          <w:b/>
          <w:bCs/>
          <w:color w:val="000000"/>
          <w:sz w:val="22"/>
          <w:szCs w:val="22"/>
          <w:u w:val="single"/>
          <w:shd w:val="clear" w:color="auto" w:fill="00FFFF"/>
        </w:rPr>
        <w:t>formal</w:t>
      </w:r>
      <w:r>
        <w:rPr>
          <w:rFonts w:ascii="Calibri" w:hAnsi="Calibri" w:cs="Calibri"/>
          <w:color w:val="000000"/>
          <w:sz w:val="22"/>
          <w:szCs w:val="22"/>
          <w:u w:val="single"/>
        </w:rPr>
        <w:t xml:space="preserve"> and </w:t>
      </w:r>
      <w:r>
        <w:rPr>
          <w:rFonts w:ascii="Calibri" w:hAnsi="Calibri" w:cs="Calibri"/>
          <w:b/>
          <w:bCs/>
          <w:color w:val="000000"/>
          <w:sz w:val="22"/>
          <w:szCs w:val="22"/>
          <w:u w:val="single"/>
          <w:shd w:val="clear" w:color="auto" w:fill="00FFFF"/>
        </w:rPr>
        <w:t>informal</w:t>
      </w:r>
      <w:r>
        <w:rPr>
          <w:rFonts w:ascii="Calibri" w:hAnsi="Calibri" w:cs="Calibri"/>
          <w:color w:val="000000"/>
          <w:sz w:val="22"/>
          <w:szCs w:val="22"/>
          <w:u w:val="single"/>
          <w:shd w:val="clear" w:color="auto" w:fill="00FFFF"/>
        </w:rPr>
        <w:t xml:space="preserve"> negotiations, or</w:t>
      </w:r>
      <w:r>
        <w:rPr>
          <w:rFonts w:ascii="Calibri" w:hAnsi="Calibri" w:cs="Calibri"/>
          <w:color w:val="000000"/>
          <w:sz w:val="16"/>
          <w:szCs w:val="16"/>
        </w:rPr>
        <w:t xml:space="preserve"> even </w:t>
      </w:r>
      <w:r>
        <w:rPr>
          <w:rFonts w:ascii="Calibri" w:hAnsi="Calibri" w:cs="Calibri"/>
          <w:b/>
          <w:bCs/>
          <w:color w:val="000000"/>
          <w:sz w:val="22"/>
          <w:szCs w:val="22"/>
          <w:u w:val="single"/>
          <w:shd w:val="clear" w:color="auto" w:fill="00FFFF"/>
        </w:rPr>
        <w:t>mediation</w:t>
      </w:r>
      <w:r>
        <w:rPr>
          <w:rFonts w:ascii="Calibri" w:hAnsi="Calibri" w:cs="Calibri"/>
          <w:color w:val="000000"/>
          <w:sz w:val="16"/>
          <w:szCs w:val="16"/>
        </w:rPr>
        <w:t>. The same is true regarding the contract administration process. Before the parties reach the arbitration stage of the grievance process, they have already engaged in a variety of other forms of dispute resolution, both formally and informally. 41</w:t>
      </w:r>
    </w:p>
    <w:p w14:paraId="1511E269" w14:textId="77777777" w:rsidR="00DC7DBF" w:rsidRDefault="00DC7DBF" w:rsidP="00DC7DBF">
      <w:pPr>
        <w:pStyle w:val="NormalWeb"/>
        <w:spacing w:before="0" w:beforeAutospacing="0" w:after="160" w:afterAutospacing="0"/>
        <w:rPr>
          <w:rFonts w:ascii="Calibri" w:hAnsi="Calibri" w:cs="Calibri"/>
          <w:color w:val="000000"/>
          <w:sz w:val="16"/>
          <w:szCs w:val="16"/>
        </w:rPr>
      </w:pPr>
    </w:p>
    <w:p w14:paraId="6A27A617" w14:textId="77777777" w:rsidR="00DC7DBF" w:rsidRPr="005D388F" w:rsidRDefault="00DC7DBF" w:rsidP="00DC7DBF"/>
    <w:p w14:paraId="3AA40949" w14:textId="77777777" w:rsidR="00DC7DBF" w:rsidRPr="00DC7DBF" w:rsidRDefault="00DC7DBF" w:rsidP="00DC7DBF"/>
    <w:sectPr w:rsidR="00DC7DBF" w:rsidRPr="00DC7D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606FE" w14:textId="77777777" w:rsidR="007A2556" w:rsidRDefault="007A2556" w:rsidP="00066D2C">
      <w:pPr>
        <w:spacing w:after="0" w:line="240" w:lineRule="auto"/>
      </w:pPr>
      <w:r>
        <w:separator/>
      </w:r>
    </w:p>
  </w:endnote>
  <w:endnote w:type="continuationSeparator" w:id="0">
    <w:p w14:paraId="5FFB691E" w14:textId="77777777" w:rsidR="007A2556" w:rsidRDefault="007A25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03D3" w14:textId="77777777" w:rsidR="007A2556" w:rsidRDefault="007A2556" w:rsidP="00066D2C">
      <w:pPr>
        <w:spacing w:after="0" w:line="240" w:lineRule="auto"/>
      </w:pPr>
      <w:r>
        <w:separator/>
      </w:r>
    </w:p>
  </w:footnote>
  <w:footnote w:type="continuationSeparator" w:id="0">
    <w:p w14:paraId="50BB44E9" w14:textId="77777777" w:rsidR="007A2556" w:rsidRDefault="007A25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214FE0"/>
    <w:multiLevelType w:val="hybridMultilevel"/>
    <w:tmpl w:val="C81A20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4"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8"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4"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3"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8"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8"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9"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1"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8"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2"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3"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4"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1"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4"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8"/>
  </w:num>
  <w:num w:numId="48" w16cid:durableId="2055961653">
    <w:abstractNumId w:val="139"/>
  </w:num>
  <w:num w:numId="49" w16cid:durableId="1160537322">
    <w:abstractNumId w:val="189"/>
  </w:num>
  <w:num w:numId="50" w16cid:durableId="378478211">
    <w:abstractNumId w:val="103"/>
  </w:num>
  <w:num w:numId="51" w16cid:durableId="51198970">
    <w:abstractNumId w:val="179"/>
  </w:num>
  <w:num w:numId="52" w16cid:durableId="1574970758">
    <w:abstractNumId w:val="231"/>
  </w:num>
  <w:num w:numId="53" w16cid:durableId="1084302037">
    <w:abstractNumId w:val="45"/>
  </w:num>
  <w:num w:numId="54" w16cid:durableId="1999920044">
    <w:abstractNumId w:val="14"/>
  </w:num>
  <w:num w:numId="55" w16cid:durableId="1252854742">
    <w:abstractNumId w:val="38"/>
  </w:num>
  <w:num w:numId="56" w16cid:durableId="656156124">
    <w:abstractNumId w:val="156"/>
  </w:num>
  <w:num w:numId="57" w16cid:durableId="2135323857">
    <w:abstractNumId w:val="227"/>
  </w:num>
  <w:num w:numId="58" w16cid:durableId="441804707">
    <w:abstractNumId w:val="92"/>
  </w:num>
  <w:num w:numId="59" w16cid:durableId="1362852662">
    <w:abstractNumId w:val="236"/>
  </w:num>
  <w:num w:numId="60" w16cid:durableId="1122503023">
    <w:abstractNumId w:val="124"/>
  </w:num>
  <w:num w:numId="61" w16cid:durableId="1783725391">
    <w:abstractNumId w:val="165"/>
  </w:num>
  <w:num w:numId="62" w16cid:durableId="5982582">
    <w:abstractNumId w:val="222"/>
  </w:num>
  <w:num w:numId="63" w16cid:durableId="1727800305">
    <w:abstractNumId w:val="101"/>
  </w:num>
  <w:num w:numId="64" w16cid:durableId="1050031426">
    <w:abstractNumId w:val="39"/>
  </w:num>
  <w:num w:numId="65" w16cid:durableId="2139571403">
    <w:abstractNumId w:val="198"/>
  </w:num>
  <w:num w:numId="66" w16cid:durableId="1521813920">
    <w:abstractNumId w:val="158"/>
  </w:num>
  <w:num w:numId="67" w16cid:durableId="156000871">
    <w:abstractNumId w:val="195"/>
  </w:num>
  <w:num w:numId="68" w16cid:durableId="1178617078">
    <w:abstractNumId w:val="97"/>
  </w:num>
  <w:num w:numId="69" w16cid:durableId="1908343916">
    <w:abstractNumId w:val="78"/>
  </w:num>
  <w:num w:numId="70" w16cid:durableId="1595741103">
    <w:abstractNumId w:val="113"/>
  </w:num>
  <w:num w:numId="71" w16cid:durableId="1400519822">
    <w:abstractNumId w:val="221"/>
  </w:num>
  <w:num w:numId="72" w16cid:durableId="2129349177">
    <w:abstractNumId w:val="199"/>
  </w:num>
  <w:num w:numId="73" w16cid:durableId="887841292">
    <w:abstractNumId w:val="115"/>
  </w:num>
  <w:num w:numId="74" w16cid:durableId="1161698582">
    <w:abstractNumId w:val="241"/>
  </w:num>
  <w:num w:numId="75" w16cid:durableId="997268766">
    <w:abstractNumId w:val="142"/>
  </w:num>
  <w:num w:numId="76" w16cid:durableId="1434593382">
    <w:abstractNumId w:val="175"/>
  </w:num>
  <w:num w:numId="77" w16cid:durableId="304896150">
    <w:abstractNumId w:val="120"/>
  </w:num>
  <w:num w:numId="78" w16cid:durableId="1151679053">
    <w:abstractNumId w:val="20"/>
  </w:num>
  <w:num w:numId="79" w16cid:durableId="1113016711">
    <w:abstractNumId w:val="79"/>
  </w:num>
  <w:num w:numId="80" w16cid:durableId="119425901">
    <w:abstractNumId w:val="98"/>
  </w:num>
  <w:num w:numId="81" w16cid:durableId="1087580799">
    <w:abstractNumId w:val="172"/>
  </w:num>
  <w:num w:numId="82" w16cid:durableId="969477477">
    <w:abstractNumId w:val="141"/>
  </w:num>
  <w:num w:numId="83" w16cid:durableId="1469467626">
    <w:abstractNumId w:val="27"/>
  </w:num>
  <w:num w:numId="84" w16cid:durableId="972254797">
    <w:abstractNumId w:val="159"/>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1"/>
  </w:num>
  <w:num w:numId="87" w16cid:durableId="123234347">
    <w:abstractNumId w:val="13"/>
  </w:num>
  <w:num w:numId="88" w16cid:durableId="1002005318">
    <w:abstractNumId w:val="72"/>
  </w:num>
  <w:num w:numId="89" w16cid:durableId="1373650740">
    <w:abstractNumId w:val="182"/>
  </w:num>
  <w:num w:numId="90" w16cid:durableId="1825049178">
    <w:abstractNumId w:val="132"/>
  </w:num>
  <w:num w:numId="91" w16cid:durableId="180122324">
    <w:abstractNumId w:val="184"/>
  </w:num>
  <w:num w:numId="92" w16cid:durableId="1446391228">
    <w:abstractNumId w:val="11"/>
  </w:num>
  <w:num w:numId="93" w16cid:durableId="734400868">
    <w:abstractNumId w:val="211"/>
  </w:num>
  <w:num w:numId="94" w16cid:durableId="965702317">
    <w:abstractNumId w:val="140"/>
  </w:num>
  <w:num w:numId="95" w16cid:durableId="204607785">
    <w:abstractNumId w:val="125"/>
  </w:num>
  <w:num w:numId="96" w16cid:durableId="55320362">
    <w:abstractNumId w:val="62"/>
  </w:num>
  <w:num w:numId="97" w16cid:durableId="1158421239">
    <w:abstractNumId w:val="42"/>
  </w:num>
  <w:num w:numId="98" w16cid:durableId="399212484">
    <w:abstractNumId w:val="110"/>
  </w:num>
  <w:num w:numId="99" w16cid:durableId="2126266449">
    <w:abstractNumId w:val="187"/>
  </w:num>
  <w:num w:numId="100" w16cid:durableId="658115984">
    <w:abstractNumId w:val="15"/>
  </w:num>
  <w:num w:numId="101" w16cid:durableId="782461379">
    <w:abstractNumId w:val="229"/>
  </w:num>
  <w:num w:numId="102" w16cid:durableId="704211390">
    <w:abstractNumId w:val="153"/>
  </w:num>
  <w:num w:numId="103" w16cid:durableId="374812940">
    <w:abstractNumId w:val="122"/>
  </w:num>
  <w:num w:numId="104" w16cid:durableId="1418016490">
    <w:abstractNumId w:val="245"/>
  </w:num>
  <w:num w:numId="105" w16cid:durableId="684475359">
    <w:abstractNumId w:val="135"/>
  </w:num>
  <w:num w:numId="106" w16cid:durableId="51730699">
    <w:abstractNumId w:val="95"/>
  </w:num>
  <w:num w:numId="107" w16cid:durableId="456333009">
    <w:abstractNumId w:val="219"/>
  </w:num>
  <w:num w:numId="108" w16cid:durableId="1983150725">
    <w:abstractNumId w:val="129"/>
  </w:num>
  <w:num w:numId="109" w16cid:durableId="764420595">
    <w:abstractNumId w:val="155"/>
  </w:num>
  <w:num w:numId="110" w16cid:durableId="369186990">
    <w:abstractNumId w:val="216"/>
  </w:num>
  <w:num w:numId="111" w16cid:durableId="2004159532">
    <w:abstractNumId w:val="242"/>
  </w:num>
  <w:num w:numId="112" w16cid:durableId="1699502883">
    <w:abstractNumId w:val="127"/>
  </w:num>
  <w:num w:numId="113" w16cid:durableId="872890246">
    <w:abstractNumId w:val="44"/>
  </w:num>
  <w:num w:numId="114" w16cid:durableId="166991685">
    <w:abstractNumId w:val="90"/>
  </w:num>
  <w:num w:numId="115" w16cid:durableId="1377126649">
    <w:abstractNumId w:val="169"/>
  </w:num>
  <w:num w:numId="116" w16cid:durableId="440105038">
    <w:abstractNumId w:val="209"/>
  </w:num>
  <w:num w:numId="117" w16cid:durableId="570966523">
    <w:abstractNumId w:val="224"/>
  </w:num>
  <w:num w:numId="118" w16cid:durableId="1116869670">
    <w:abstractNumId w:val="154"/>
  </w:num>
  <w:num w:numId="119" w16cid:durableId="472599729">
    <w:abstractNumId w:val="191"/>
  </w:num>
  <w:num w:numId="120" w16cid:durableId="654802168">
    <w:abstractNumId w:val="234"/>
  </w:num>
  <w:num w:numId="121" w16cid:durableId="2118482959">
    <w:abstractNumId w:val="49"/>
  </w:num>
  <w:num w:numId="122" w16cid:durableId="876620824">
    <w:abstractNumId w:val="24"/>
  </w:num>
  <w:num w:numId="123" w16cid:durableId="1323509810">
    <w:abstractNumId w:val="160"/>
  </w:num>
  <w:num w:numId="124" w16cid:durableId="1499267866">
    <w:abstractNumId w:val="147"/>
  </w:num>
  <w:num w:numId="125" w16cid:durableId="302151690">
    <w:abstractNumId w:val="82"/>
  </w:num>
  <w:num w:numId="126" w16cid:durableId="1263682588">
    <w:abstractNumId w:val="178"/>
  </w:num>
  <w:num w:numId="127" w16cid:durableId="1750732513">
    <w:abstractNumId w:val="180"/>
  </w:num>
  <w:num w:numId="128" w16cid:durableId="1743258773">
    <w:abstractNumId w:val="138"/>
  </w:num>
  <w:num w:numId="129" w16cid:durableId="1758869855">
    <w:abstractNumId w:val="16"/>
  </w:num>
  <w:num w:numId="130" w16cid:durableId="1165626411">
    <w:abstractNumId w:val="205"/>
  </w:num>
  <w:num w:numId="131" w16cid:durableId="191767715">
    <w:abstractNumId w:val="228"/>
  </w:num>
  <w:num w:numId="132" w16cid:durableId="678432915">
    <w:abstractNumId w:val="77"/>
  </w:num>
  <w:num w:numId="133" w16cid:durableId="184681222">
    <w:abstractNumId w:val="85"/>
  </w:num>
  <w:num w:numId="134" w16cid:durableId="111247212">
    <w:abstractNumId w:val="240"/>
  </w:num>
  <w:num w:numId="135" w16cid:durableId="445272102">
    <w:abstractNumId w:val="33"/>
  </w:num>
  <w:num w:numId="136" w16cid:durableId="1495294643">
    <w:abstractNumId w:val="65"/>
  </w:num>
  <w:num w:numId="137" w16cid:durableId="1653830442">
    <w:abstractNumId w:val="111"/>
  </w:num>
  <w:num w:numId="138" w16cid:durableId="2066565342">
    <w:abstractNumId w:val="94"/>
  </w:num>
  <w:num w:numId="139" w16cid:durableId="1732117750">
    <w:abstractNumId w:val="91"/>
  </w:num>
  <w:num w:numId="140" w16cid:durableId="1651179757">
    <w:abstractNumId w:val="12"/>
  </w:num>
  <w:num w:numId="141" w16cid:durableId="1708873423">
    <w:abstractNumId w:val="206"/>
  </w:num>
  <w:num w:numId="142" w16cid:durableId="344674870">
    <w:abstractNumId w:val="207"/>
  </w:num>
  <w:num w:numId="143" w16cid:durableId="1610547959">
    <w:abstractNumId w:val="134"/>
  </w:num>
  <w:num w:numId="144" w16cid:durableId="630522484">
    <w:abstractNumId w:val="152"/>
  </w:num>
  <w:num w:numId="145" w16cid:durableId="520441201">
    <w:abstractNumId w:val="136"/>
  </w:num>
  <w:num w:numId="146" w16cid:durableId="122163135">
    <w:abstractNumId w:val="23"/>
  </w:num>
  <w:num w:numId="147" w16cid:durableId="472910298">
    <w:abstractNumId w:val="26"/>
  </w:num>
  <w:num w:numId="148" w16cid:durableId="452481104">
    <w:abstractNumId w:val="40"/>
  </w:num>
  <w:num w:numId="149" w16cid:durableId="1811702821">
    <w:abstractNumId w:val="212"/>
  </w:num>
  <w:num w:numId="150" w16cid:durableId="1727341807">
    <w:abstractNumId w:val="194"/>
  </w:num>
  <w:num w:numId="151" w16cid:durableId="675040736">
    <w:abstractNumId w:val="143"/>
  </w:num>
  <w:num w:numId="152" w16cid:durableId="1017655296">
    <w:abstractNumId w:val="47"/>
  </w:num>
  <w:num w:numId="153" w16cid:durableId="703363032">
    <w:abstractNumId w:val="121"/>
  </w:num>
  <w:num w:numId="154" w16cid:durableId="818377681">
    <w:abstractNumId w:val="93"/>
  </w:num>
  <w:num w:numId="155" w16cid:durableId="614479153">
    <w:abstractNumId w:val="19"/>
  </w:num>
  <w:num w:numId="156" w16cid:durableId="1997297345">
    <w:abstractNumId w:val="74"/>
  </w:num>
  <w:num w:numId="157" w16cid:durableId="287703815">
    <w:abstractNumId w:val="100"/>
  </w:num>
  <w:num w:numId="158" w16cid:durableId="466318222">
    <w:abstractNumId w:val="201"/>
  </w:num>
  <w:num w:numId="159" w16cid:durableId="93206812">
    <w:abstractNumId w:val="123"/>
  </w:num>
  <w:num w:numId="160" w16cid:durableId="2326249">
    <w:abstractNumId w:val="244"/>
  </w:num>
  <w:num w:numId="161" w16cid:durableId="1764640995">
    <w:abstractNumId w:val="66"/>
  </w:num>
  <w:num w:numId="162" w16cid:durableId="1606572159">
    <w:abstractNumId w:val="230"/>
  </w:num>
  <w:num w:numId="163" w16cid:durableId="1163737746">
    <w:abstractNumId w:val="52"/>
  </w:num>
  <w:num w:numId="164" w16cid:durableId="84377204">
    <w:abstractNumId w:val="119"/>
  </w:num>
  <w:num w:numId="165" w16cid:durableId="917135896">
    <w:abstractNumId w:val="183"/>
  </w:num>
  <w:num w:numId="166" w16cid:durableId="867525971">
    <w:abstractNumId w:val="28"/>
  </w:num>
  <w:num w:numId="167" w16cid:durableId="1750272346">
    <w:abstractNumId w:val="192"/>
  </w:num>
  <w:num w:numId="168" w16cid:durableId="109665738">
    <w:abstractNumId w:val="76"/>
  </w:num>
  <w:num w:numId="169" w16cid:durableId="318115285">
    <w:abstractNumId w:val="173"/>
  </w:num>
  <w:num w:numId="170" w16cid:durableId="1806852686">
    <w:abstractNumId w:val="81"/>
  </w:num>
  <w:num w:numId="171" w16cid:durableId="680083884">
    <w:abstractNumId w:val="84"/>
  </w:num>
  <w:num w:numId="172" w16cid:durableId="20205733">
    <w:abstractNumId w:val="31"/>
  </w:num>
  <w:num w:numId="173" w16cid:durableId="638535107">
    <w:abstractNumId w:val="239"/>
  </w:num>
  <w:num w:numId="174" w16cid:durableId="564491607">
    <w:abstractNumId w:val="186"/>
  </w:num>
  <w:num w:numId="175" w16cid:durableId="617684359">
    <w:abstractNumId w:val="25"/>
  </w:num>
  <w:num w:numId="176" w16cid:durableId="2011054715">
    <w:abstractNumId w:val="118"/>
  </w:num>
  <w:num w:numId="177" w16cid:durableId="132065358">
    <w:abstractNumId w:val="89"/>
  </w:num>
  <w:num w:numId="178" w16cid:durableId="150023070">
    <w:abstractNumId w:val="185"/>
  </w:num>
  <w:num w:numId="179" w16cid:durableId="1601984112">
    <w:abstractNumId w:val="220"/>
  </w:num>
  <w:num w:numId="180" w16cid:durableId="69037605">
    <w:abstractNumId w:val="204"/>
  </w:num>
  <w:num w:numId="181" w16cid:durableId="1906136426">
    <w:abstractNumId w:val="60"/>
  </w:num>
  <w:num w:numId="182" w16cid:durableId="707754005">
    <w:abstractNumId w:val="32"/>
  </w:num>
  <w:num w:numId="183" w16cid:durableId="2101414086">
    <w:abstractNumId w:val="202"/>
  </w:num>
  <w:num w:numId="184" w16cid:durableId="64763740">
    <w:abstractNumId w:val="235"/>
  </w:num>
  <w:num w:numId="185" w16cid:durableId="450825300">
    <w:abstractNumId w:val="88"/>
  </w:num>
  <w:num w:numId="186" w16cid:durableId="1669284305">
    <w:abstractNumId w:val="34"/>
  </w:num>
  <w:num w:numId="187" w16cid:durableId="688606405">
    <w:abstractNumId w:val="217"/>
  </w:num>
  <w:num w:numId="188" w16cid:durableId="698163215">
    <w:abstractNumId w:val="106"/>
  </w:num>
  <w:num w:numId="189" w16cid:durableId="147139612">
    <w:abstractNumId w:val="167"/>
  </w:num>
  <w:num w:numId="190" w16cid:durableId="1573081997">
    <w:abstractNumId w:val="30"/>
  </w:num>
  <w:num w:numId="191" w16cid:durableId="131482887">
    <w:abstractNumId w:val="223"/>
  </w:num>
  <w:num w:numId="192" w16cid:durableId="155612132">
    <w:abstractNumId w:val="29"/>
  </w:num>
  <w:num w:numId="193" w16cid:durableId="492456037">
    <w:abstractNumId w:val="177"/>
  </w:num>
  <w:num w:numId="194" w16cid:durableId="1755669150">
    <w:abstractNumId w:val="170"/>
  </w:num>
  <w:num w:numId="195" w16cid:durableId="1242914383">
    <w:abstractNumId w:val="225"/>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8"/>
  </w:num>
  <w:num w:numId="201" w16cid:durableId="1809665676">
    <w:abstractNumId w:val="210"/>
  </w:num>
  <w:num w:numId="202" w16cid:durableId="1183477896">
    <w:abstractNumId w:val="166"/>
  </w:num>
  <w:num w:numId="203" w16cid:durableId="1319075760">
    <w:abstractNumId w:val="116"/>
  </w:num>
  <w:num w:numId="204" w16cid:durableId="2099516459">
    <w:abstractNumId w:val="55"/>
  </w:num>
  <w:num w:numId="205" w16cid:durableId="12001068">
    <w:abstractNumId w:val="203"/>
  </w:num>
  <w:num w:numId="206" w16cid:durableId="664942130">
    <w:abstractNumId w:val="46"/>
  </w:num>
  <w:num w:numId="207" w16cid:durableId="1940064104">
    <w:abstractNumId w:val="43"/>
  </w:num>
  <w:num w:numId="208" w16cid:durableId="417285810">
    <w:abstractNumId w:val="181"/>
  </w:num>
  <w:num w:numId="209" w16cid:durableId="116680103">
    <w:abstractNumId w:val="73"/>
  </w:num>
  <w:num w:numId="210" w16cid:durableId="1042482423">
    <w:abstractNumId w:val="213"/>
  </w:num>
  <w:num w:numId="211" w16cid:durableId="1833519202">
    <w:abstractNumId w:val="107"/>
  </w:num>
  <w:num w:numId="212" w16cid:durableId="625738922">
    <w:abstractNumId w:val="193"/>
  </w:num>
  <w:num w:numId="213" w16cid:durableId="641541237">
    <w:abstractNumId w:val="174"/>
  </w:num>
  <w:num w:numId="214" w16cid:durableId="1498499546">
    <w:abstractNumId w:val="58"/>
  </w:num>
  <w:num w:numId="215" w16cid:durableId="196742486">
    <w:abstractNumId w:val="53"/>
  </w:num>
  <w:num w:numId="216" w16cid:durableId="1968315746">
    <w:abstractNumId w:val="157"/>
  </w:num>
  <w:num w:numId="217" w16cid:durableId="505172754">
    <w:abstractNumId w:val="200"/>
  </w:num>
  <w:num w:numId="218" w16cid:durableId="570040801">
    <w:abstractNumId w:val="64"/>
  </w:num>
  <w:num w:numId="219" w16cid:durableId="1629386051">
    <w:abstractNumId w:val="176"/>
  </w:num>
  <w:num w:numId="220" w16cid:durableId="177818545">
    <w:abstractNumId w:val="71"/>
  </w:num>
  <w:num w:numId="221" w16cid:durableId="1073313838">
    <w:abstractNumId w:val="18"/>
  </w:num>
  <w:num w:numId="222" w16cid:durableId="1268854307">
    <w:abstractNumId w:val="237"/>
  </w:num>
  <w:num w:numId="223" w16cid:durableId="1580600920">
    <w:abstractNumId w:val="146"/>
  </w:num>
  <w:num w:numId="224" w16cid:durableId="1087381220">
    <w:abstractNumId w:val="196"/>
  </w:num>
  <w:num w:numId="225" w16cid:durableId="1838155137">
    <w:abstractNumId w:val="128"/>
  </w:num>
  <w:num w:numId="226" w16cid:durableId="2068449730">
    <w:abstractNumId w:val="48"/>
  </w:num>
  <w:num w:numId="227" w16cid:durableId="1325013105">
    <w:abstractNumId w:val="67"/>
  </w:num>
  <w:num w:numId="228" w16cid:durableId="1927109142">
    <w:abstractNumId w:val="87"/>
  </w:num>
  <w:num w:numId="229" w16cid:durableId="17855646">
    <w:abstractNumId w:val="218"/>
  </w:num>
  <w:num w:numId="230" w16cid:durableId="1676152813">
    <w:abstractNumId w:val="215"/>
  </w:num>
  <w:num w:numId="231" w16cid:durableId="710154340">
    <w:abstractNumId w:val="54"/>
  </w:num>
  <w:num w:numId="232" w16cid:durableId="1290824146">
    <w:abstractNumId w:val="214"/>
  </w:num>
  <w:num w:numId="233" w16cid:durableId="2072844890">
    <w:abstractNumId w:val="248"/>
  </w:num>
  <w:num w:numId="234" w16cid:durableId="2132162997">
    <w:abstractNumId w:val="117"/>
  </w:num>
  <w:num w:numId="235" w16cid:durableId="1749187197">
    <w:abstractNumId w:val="150"/>
  </w:num>
  <w:num w:numId="236" w16cid:durableId="1770586734">
    <w:abstractNumId w:val="21"/>
  </w:num>
  <w:num w:numId="237" w16cid:durableId="805583738">
    <w:abstractNumId w:val="161"/>
  </w:num>
  <w:num w:numId="238" w16cid:durableId="2137866842">
    <w:abstractNumId w:val="131"/>
  </w:num>
  <w:num w:numId="239" w16cid:durableId="526987577">
    <w:abstractNumId w:val="246"/>
  </w:num>
  <w:num w:numId="240" w16cid:durableId="1135638638">
    <w:abstractNumId w:val="164"/>
  </w:num>
  <w:num w:numId="241" w16cid:durableId="951715961">
    <w:abstractNumId w:val="226"/>
  </w:num>
  <w:num w:numId="242" w16cid:durableId="136992301">
    <w:abstractNumId w:val="233"/>
  </w:num>
  <w:num w:numId="243" w16cid:durableId="264845723">
    <w:abstractNumId w:val="163"/>
  </w:num>
  <w:num w:numId="244" w16cid:durableId="622999420">
    <w:abstractNumId w:val="197"/>
  </w:num>
  <w:num w:numId="245" w16cid:durableId="811873561">
    <w:abstractNumId w:val="51"/>
  </w:num>
  <w:num w:numId="246" w16cid:durableId="1943222317">
    <w:abstractNumId w:val="208"/>
  </w:num>
  <w:num w:numId="247" w16cid:durableId="891310840">
    <w:abstractNumId w:val="80"/>
  </w:num>
  <w:num w:numId="248" w16cid:durableId="1801873582">
    <w:abstractNumId w:val="70"/>
  </w:num>
  <w:num w:numId="249" w16cid:durableId="1506238481">
    <w:abstractNumId w:val="102"/>
  </w:num>
  <w:num w:numId="250" w16cid:durableId="1979532265">
    <w:abstractNumId w:val="232"/>
  </w:num>
  <w:num w:numId="251" w16cid:durableId="694497215">
    <w:abstractNumId w:val="104"/>
  </w:num>
  <w:num w:numId="252" w16cid:durableId="1464929878">
    <w:abstractNumId w:val="96"/>
  </w:num>
  <w:num w:numId="253" w16cid:durableId="1847746001">
    <w:abstractNumId w:val="133"/>
  </w:num>
  <w:num w:numId="254" w16cid:durableId="1979920475">
    <w:abstractNumId w:val="109"/>
  </w:num>
  <w:num w:numId="255" w16cid:durableId="633025596">
    <w:abstractNumId w:val="59"/>
  </w:num>
  <w:num w:numId="256" w16cid:durableId="1322541904">
    <w:abstractNumId w:val="83"/>
  </w:num>
  <w:num w:numId="257" w16cid:durableId="2065594503">
    <w:abstractNumId w:val="137"/>
  </w:num>
  <w:num w:numId="258" w16cid:durableId="1328021532">
    <w:abstractNumId w:val="148"/>
  </w:num>
  <w:num w:numId="259" w16cid:durableId="12584597">
    <w:abstractNumId w:val="151"/>
  </w:num>
  <w:num w:numId="260" w16cid:durableId="287201499">
    <w:abstractNumId w:val="247"/>
  </w:num>
  <w:num w:numId="261" w16cid:durableId="1580676359">
    <w:abstractNumId w:val="149"/>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3"/>
  </w:num>
  <w:num w:numId="266" w16cid:durableId="1867135994">
    <w:abstractNumId w:val="168"/>
  </w:num>
  <w:num w:numId="267" w16cid:durableId="1193494281">
    <w:abstractNumId w:val="63"/>
  </w:num>
  <w:num w:numId="268" w16cid:durableId="288244444">
    <w:abstractNumId w:val="162"/>
  </w:num>
  <w:num w:numId="269" w16cid:durableId="24671863">
    <w:abstractNumId w:val="99"/>
  </w:num>
  <w:num w:numId="270" w16cid:durableId="664014213">
    <w:abstractNumId w:val="238"/>
  </w:num>
  <w:num w:numId="271" w16cid:durableId="1744334918">
    <w:abstractNumId w:val="105"/>
  </w:num>
  <w:num w:numId="272" w16cid:durableId="918443426">
    <w:abstractNumId w:val="190"/>
  </w:num>
  <w:num w:numId="273" w16cid:durableId="751005988">
    <w:abstractNumId w:val="130"/>
  </w:num>
  <w:num w:numId="274" w16cid:durableId="1575236562">
    <w:abstractNumId w:val="22"/>
  </w:num>
  <w:num w:numId="275" w16cid:durableId="1724523420">
    <w:abstractNumId w:val="112"/>
  </w:num>
  <w:num w:numId="276" w16cid:durableId="1823621299">
    <w:abstractNumId w:val="145"/>
  </w:num>
  <w:num w:numId="277" w16cid:durableId="40718379">
    <w:abstractNumId w:val="144"/>
  </w:num>
  <w:num w:numId="278" w16cid:durableId="1522546007">
    <w:abstractNumId w:val="35"/>
  </w:num>
  <w:num w:numId="279" w16cid:durableId="983200815">
    <w:abstractNumId w:val="114"/>
  </w:num>
  <w:num w:numId="280" w16cid:durableId="97529247">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29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556"/>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96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AB5"/>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DB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73F9B"/>
  <w15:chartTrackingRefBased/>
  <w15:docId w15:val="{C921C320-0B80-2F4A-A82C-28C57D28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2969"/>
    <w:rPr>
      <w:rFonts w:ascii="Calibri" w:hAnsi="Calibri" w:cs="Calibri"/>
    </w:rPr>
  </w:style>
  <w:style w:type="paragraph" w:styleId="Heading1">
    <w:name w:val="heading 1"/>
    <w:aliases w:val="Pocket"/>
    <w:basedOn w:val="Normal"/>
    <w:next w:val="Normal"/>
    <w:link w:val="Heading1Char"/>
    <w:qFormat/>
    <w:rsid w:val="007E29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7E29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 Char,Heading 3 Char Char,Char1,Citation"/>
    <w:basedOn w:val="Normal"/>
    <w:next w:val="Normal"/>
    <w:link w:val="Heading3Char"/>
    <w:uiPriority w:val="2"/>
    <w:qFormat/>
    <w:rsid w:val="007E29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E29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E29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29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96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7E2969"/>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7E2969"/>
    <w:rPr>
      <w:color w:val="auto"/>
      <w:u w:val="none"/>
    </w:rPr>
  </w:style>
  <w:style w:type="character" w:customStyle="1" w:styleId="Heading1Char">
    <w:name w:val="Heading 1 Char"/>
    <w:aliases w:val="Pocket Char"/>
    <w:basedOn w:val="DefaultParagraphFont"/>
    <w:link w:val="Heading1"/>
    <w:rsid w:val="007E2969"/>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7E2969"/>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7E29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E296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E296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7E2969"/>
    <w:rPr>
      <w:b w:val="0"/>
      <w:sz w:val="22"/>
      <w:u w:val="single"/>
    </w:rPr>
  </w:style>
  <w:style w:type="character" w:styleId="Strong">
    <w:name w:val="Strong"/>
    <w:basedOn w:val="DefaultParagraphFont"/>
    <w:uiPriority w:val="22"/>
    <w:qFormat/>
    <w:rsid w:val="007E2969"/>
    <w:rPr>
      <w:b/>
      <w:bCs/>
    </w:rPr>
  </w:style>
  <w:style w:type="character" w:styleId="BookTitle">
    <w:name w:val="Book Title"/>
    <w:basedOn w:val="DefaultParagraphFont"/>
    <w:uiPriority w:val="33"/>
    <w:qFormat/>
    <w:rsid w:val="007E2969"/>
    <w:rPr>
      <w:b/>
      <w:bCs/>
      <w:i/>
      <w:iCs/>
      <w:spacing w:val="5"/>
    </w:rPr>
  </w:style>
  <w:style w:type="character" w:customStyle="1" w:styleId="Heading5Char">
    <w:name w:val="Heading 5 Char"/>
    <w:basedOn w:val="DefaultParagraphFont"/>
    <w:link w:val="Heading5"/>
    <w:uiPriority w:val="9"/>
    <w:rsid w:val="007E29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2969"/>
  </w:style>
  <w:style w:type="paragraph" w:styleId="Header">
    <w:name w:val="header"/>
    <w:basedOn w:val="Normal"/>
    <w:link w:val="HeaderChar"/>
    <w:uiPriority w:val="99"/>
    <w:rsid w:val="007E2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969"/>
    <w:rPr>
      <w:rFonts w:ascii="Calibri" w:hAnsi="Calibri" w:cs="Calibri"/>
    </w:rPr>
  </w:style>
  <w:style w:type="paragraph" w:styleId="Footer">
    <w:name w:val="footer"/>
    <w:basedOn w:val="Normal"/>
    <w:link w:val="FooterChar"/>
    <w:uiPriority w:val="99"/>
    <w:rsid w:val="007E2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969"/>
    <w:rPr>
      <w:rFonts w:ascii="Calibri" w:hAnsi="Calibri" w:cs="Calibri"/>
    </w:rPr>
  </w:style>
  <w:style w:type="paragraph" w:styleId="BodyText">
    <w:name w:val="Body Text"/>
    <w:basedOn w:val="Normal"/>
    <w:link w:val="BodyTextChar"/>
    <w:uiPriority w:val="99"/>
    <w:unhideWhenUsed/>
    <w:rsid w:val="007E2969"/>
    <w:pPr>
      <w:spacing w:after="120"/>
    </w:pPr>
  </w:style>
  <w:style w:type="character" w:customStyle="1" w:styleId="BodyTextChar">
    <w:name w:val="Body Text Char"/>
    <w:basedOn w:val="DefaultParagraphFont"/>
    <w:link w:val="BodyText"/>
    <w:uiPriority w:val="99"/>
    <w:rsid w:val="007E2969"/>
    <w:rPr>
      <w:rFonts w:ascii="Calibri" w:hAnsi="Calibri" w:cs="Calibri"/>
    </w:rPr>
  </w:style>
  <w:style w:type="paragraph" w:styleId="NoSpacing">
    <w:name w:val="No Spacing"/>
    <w:link w:val="NoSpacingChar"/>
    <w:uiPriority w:val="99"/>
    <w:unhideWhenUsed/>
    <w:qFormat/>
    <w:rsid w:val="007E296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E296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C"/>
    <w:basedOn w:val="DefaultParagraphFont"/>
    <w:link w:val="Heading411"/>
    <w:uiPriority w:val="99"/>
    <w:unhideWhenUsed/>
    <w:rsid w:val="007E2969"/>
    <w:rPr>
      <w:color w:val="0563C1" w:themeColor="hyperlink"/>
      <w:u w:val="single"/>
    </w:rPr>
  </w:style>
  <w:style w:type="character" w:styleId="UnresolvedMention">
    <w:name w:val="Unresolved Mention"/>
    <w:basedOn w:val="DefaultParagraphFont"/>
    <w:uiPriority w:val="99"/>
    <w:semiHidden/>
    <w:unhideWhenUsed/>
    <w:rsid w:val="007E2969"/>
    <w:rPr>
      <w:color w:val="605E5C"/>
      <w:shd w:val="clear" w:color="auto" w:fill="E1DFDD"/>
    </w:rPr>
  </w:style>
  <w:style w:type="paragraph" w:customStyle="1" w:styleId="Emphasis1">
    <w:name w:val="Emphasis1"/>
    <w:basedOn w:val="Normal"/>
    <w:link w:val="Emphasis"/>
    <w:autoRedefine/>
    <w:uiPriority w:val="8"/>
    <w:qFormat/>
    <w:rsid w:val="007E296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DC7DBF"/>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C7D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DC7DBF"/>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DC7DBF"/>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DC7DBF"/>
    <w:rPr>
      <w:color w:val="222A35" w:themeColor="text2" w:themeShade="80"/>
    </w:rPr>
  </w:style>
  <w:style w:type="character" w:customStyle="1" w:styleId="AnalyticChar">
    <w:name w:val="Analytic Char"/>
    <w:basedOn w:val="DefaultParagraphFont"/>
    <w:link w:val="Analytic"/>
    <w:uiPriority w:val="5"/>
    <w:rsid w:val="00DC7DBF"/>
    <w:rPr>
      <w:rFonts w:ascii="Calibri" w:eastAsiaTheme="majorEastAsia" w:hAnsi="Calibri" w:cstheme="majorBidi"/>
      <w:b/>
      <w:iCs/>
      <w:color w:val="222A35" w:themeColor="text2" w:themeShade="80"/>
      <w:sz w:val="26"/>
    </w:rPr>
  </w:style>
  <w:style w:type="paragraph" w:styleId="ListParagraph">
    <w:name w:val="List Paragraph"/>
    <w:basedOn w:val="Normal"/>
    <w:uiPriority w:val="34"/>
    <w:unhideWhenUsed/>
    <w:qFormat/>
    <w:rsid w:val="00DC7DBF"/>
    <w:pPr>
      <w:ind w:left="720"/>
      <w:contextualSpacing/>
    </w:pPr>
  </w:style>
  <w:style w:type="paragraph" w:customStyle="1" w:styleId="UnderlinePara">
    <w:name w:val="Underline Para"/>
    <w:basedOn w:val="Normal"/>
    <w:autoRedefine/>
    <w:uiPriority w:val="7"/>
    <w:qFormat/>
    <w:rsid w:val="00DC7DBF"/>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DC7DBF"/>
    <w:pPr>
      <w:numPr>
        <w:numId w:val="64"/>
      </w:numPr>
    </w:pPr>
  </w:style>
  <w:style w:type="numbering" w:customStyle="1" w:styleId="1ai10">
    <w:name w:val="1ai10"/>
    <w:rsid w:val="00DC7DBF"/>
    <w:pPr>
      <w:numPr>
        <w:numId w:val="68"/>
      </w:numPr>
    </w:pPr>
  </w:style>
  <w:style w:type="numbering" w:customStyle="1" w:styleId="1ai">
    <w:name w:val="1ai"/>
    <w:rsid w:val="00DC7DBF"/>
    <w:pPr>
      <w:numPr>
        <w:numId w:val="65"/>
      </w:numPr>
    </w:pPr>
  </w:style>
  <w:style w:type="paragraph" w:styleId="NormalWeb">
    <w:name w:val="Normal (Web)"/>
    <w:basedOn w:val="Normal"/>
    <w:uiPriority w:val="99"/>
    <w:semiHidden/>
    <w:unhideWhenUsed/>
    <w:rsid w:val="00DC7D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amp.br/unicamp/noticias/2020/05/05/pandemia-incide-no-ano-mais-importante-da-historia-da-humanidade-serao-proxima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ea.org/reports/global-energy-review2020/global-energy-and-co2-emissions-in-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34985</Words>
  <Characters>195569</Characters>
  <Application>Microsoft Office Word</Application>
  <DocSecurity>0</DocSecurity>
  <Lines>1975</Lines>
  <Paragraphs>458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2026-01-03T15:52:00Z</dcterms:created>
  <dcterms:modified xsi:type="dcterms:W3CDTF">2026-01-03T15:54:00Z</dcterms:modified>
</cp:coreProperties>
</file>