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729F" w14:textId="77777777" w:rsidR="00825D8E" w:rsidRDefault="00825D8E" w:rsidP="00825D8E">
      <w:pPr>
        <w:pStyle w:val="Heading1"/>
      </w:pPr>
      <w:r>
        <w:t>1NC</w:t>
      </w:r>
    </w:p>
    <w:p w14:paraId="08F42C5C" w14:textId="77777777" w:rsidR="00825D8E" w:rsidRDefault="00825D8E" w:rsidP="00825D8E">
      <w:pPr>
        <w:pStyle w:val="Heading2"/>
      </w:pPr>
      <w:r>
        <w:t>OFF</w:t>
      </w:r>
    </w:p>
    <w:p w14:paraId="1A567CCC" w14:textId="77777777" w:rsidR="00825D8E" w:rsidRDefault="00825D8E" w:rsidP="00825D8E">
      <w:pPr>
        <w:pStyle w:val="Heading3"/>
      </w:pPr>
      <w:r>
        <w:t>1NC – T</w:t>
      </w:r>
    </w:p>
    <w:p w14:paraId="02FE5A81" w14:textId="77777777" w:rsidR="00825D8E" w:rsidRDefault="00825D8E" w:rsidP="00825D8E">
      <w:pPr>
        <w:pStyle w:val="Heading4"/>
      </w:pPr>
      <w:r>
        <w:t xml:space="preserve">Topical AFFs must affirm the resolution. </w:t>
      </w:r>
    </w:p>
    <w:p w14:paraId="72E2C9C5" w14:textId="77777777" w:rsidR="00825D8E" w:rsidRPr="004A6169" w:rsidRDefault="00825D8E" w:rsidP="00825D8E">
      <w:pPr>
        <w:pStyle w:val="Heading4"/>
      </w:pPr>
      <w:r>
        <w:t>The</w:t>
      </w:r>
      <w:r w:rsidRPr="004A6169">
        <w:t xml:space="preserve"> “USFG” is </w:t>
      </w:r>
      <w:r w:rsidRPr="004A6169">
        <w:rPr>
          <w:u w:val="single"/>
        </w:rPr>
        <w:t>three branches</w:t>
      </w:r>
      <w:r w:rsidRPr="004A6169">
        <w:t xml:space="preserve">. </w:t>
      </w:r>
    </w:p>
    <w:p w14:paraId="016392A5" w14:textId="77777777" w:rsidR="00825D8E" w:rsidRPr="004A6169" w:rsidRDefault="00825D8E" w:rsidP="00825D8E">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63FD6296" w14:textId="77777777" w:rsidR="00825D8E" w:rsidRDefault="00825D8E" w:rsidP="00825D8E">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0ABBF980" w14:textId="77777777" w:rsidR="00825D8E" w:rsidRDefault="00825D8E" w:rsidP="00825D8E">
      <w:pPr>
        <w:pStyle w:val="Heading4"/>
      </w:pPr>
      <w:r>
        <w:t>Violation – they don’t defend USFG action or CBAs as a model of organizing.</w:t>
      </w:r>
    </w:p>
    <w:p w14:paraId="685F5CBE" w14:textId="77777777" w:rsidR="00825D8E" w:rsidRDefault="00825D8E" w:rsidP="00825D8E">
      <w:pPr>
        <w:pStyle w:val="Heading4"/>
      </w:pPr>
      <w:r>
        <w:t xml:space="preserve">2 impacts. </w:t>
      </w:r>
    </w:p>
    <w:p w14:paraId="2D75DC89" w14:textId="77777777" w:rsidR="00825D8E" w:rsidRDefault="00825D8E" w:rsidP="00825D8E">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1D9A42BF" w14:textId="77777777" w:rsidR="00825D8E" w:rsidRPr="00114A8E" w:rsidRDefault="00825D8E" w:rsidP="00825D8E">
      <w:pPr>
        <w:pStyle w:val="Heading4"/>
      </w:pPr>
      <w:r>
        <w:t>2</w:t>
      </w:r>
      <w:r w:rsidRPr="0032468F">
        <w:t xml:space="preserve">.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41FF5E19" w14:textId="77777777" w:rsidR="00825D8E" w:rsidRPr="006B1B6A" w:rsidRDefault="00825D8E" w:rsidP="00825D8E">
      <w:pPr>
        <w:pStyle w:val="Heading3"/>
      </w:pPr>
      <w:r w:rsidRPr="006B1B6A">
        <w:t>1NC – K – West Essentialism</w:t>
      </w:r>
    </w:p>
    <w:p w14:paraId="7CC9AE35" w14:textId="77777777" w:rsidR="00825D8E" w:rsidRPr="006B1B6A" w:rsidRDefault="00825D8E" w:rsidP="00825D8E">
      <w:pPr>
        <w:pStyle w:val="Heading4"/>
      </w:pPr>
      <w:r w:rsidRPr="006B1B6A">
        <w:t xml:space="preserve">“The West” and Europe are useless labels for understanding </w:t>
      </w:r>
      <w:r>
        <w:t>the world</w:t>
      </w:r>
      <w:r w:rsidRPr="006B1B6A">
        <w:t xml:space="preserve">.  What we label the West is itself the production of historical erasure of internal colonization and empire-building.  </w:t>
      </w:r>
    </w:p>
    <w:p w14:paraId="602D323F" w14:textId="77777777" w:rsidR="00825D8E" w:rsidRPr="0031489C" w:rsidRDefault="00825D8E" w:rsidP="00825D8E">
      <w:pPr>
        <w:rPr>
          <w:sz w:val="16"/>
        </w:rPr>
      </w:pPr>
      <w:r w:rsidRPr="0031489C">
        <w:rPr>
          <w:sz w:val="16"/>
        </w:rPr>
        <w:t xml:space="preserve">Neil </w:t>
      </w:r>
      <w:r w:rsidRPr="006B1B6A">
        <w:rPr>
          <w:b/>
          <w:u w:val="single"/>
        </w:rPr>
        <w:t>LAZARUS</w:t>
      </w:r>
      <w:r w:rsidRPr="0031489C">
        <w:rPr>
          <w:sz w:val="16"/>
        </w:rPr>
        <w:t xml:space="preserve"> English and Comparative Literary Studies @ Warwick </w:t>
      </w:r>
      <w:r w:rsidRPr="006B1B6A">
        <w:rPr>
          <w:b/>
          <w:u w:val="single"/>
        </w:rPr>
        <w:t>’11</w:t>
      </w:r>
      <w:r w:rsidRPr="0031489C">
        <w:rPr>
          <w:sz w:val="16"/>
        </w:rPr>
        <w:t xml:space="preserve"> “What postcolonial theory doesn’t say” </w:t>
      </w:r>
      <w:r w:rsidRPr="0031489C">
        <w:rPr>
          <w:i/>
          <w:sz w:val="16"/>
        </w:rPr>
        <w:t>Race &amp; Class</w:t>
      </w:r>
      <w:r w:rsidRPr="0031489C">
        <w:rPr>
          <w:sz w:val="16"/>
        </w:rPr>
        <w:t xml:space="preserve"> 53 (1) p. 15-19</w:t>
      </w:r>
    </w:p>
    <w:p w14:paraId="40ED72A1" w14:textId="77777777" w:rsidR="00825D8E" w:rsidRPr="0031489C" w:rsidRDefault="00825D8E" w:rsidP="00825D8E">
      <w:pPr>
        <w:rPr>
          <w:sz w:val="16"/>
        </w:rPr>
      </w:pPr>
      <w:r w:rsidRPr="0031489C">
        <w:rPr>
          <w:sz w:val="16"/>
        </w:rPr>
        <w:t xml:space="preserve">But it is not only with respect to history that the postcolonialist idea of ‘the West’ can be faulted. For the disposition to homogenisation is also evident with respect to geo-politics, where internal differences and divisions – as between one country and another, one policy and another, one ideology and another – are cavalierly disregarded, ignored altogether or treated as of no consequence. Thus, V. Y. Mudimbe prefaces The Invention of Africa with the claim that, ‘until now, Western interpreters as well as African analysts have been using categories and conceptual systems which depend on </w:t>
      </w:r>
      <w:r w:rsidRPr="006B1B6A">
        <w:rPr>
          <w:rStyle w:val="StyleUnderline"/>
        </w:rPr>
        <w:t xml:space="preserve">a </w:t>
      </w:r>
      <w:r w:rsidRPr="0031489C">
        <w:rPr>
          <w:rStyle w:val="Emphasis"/>
          <w:highlight w:val="green"/>
        </w:rPr>
        <w:t>Wes</w:t>
      </w:r>
      <w:r w:rsidRPr="006B1B6A">
        <w:rPr>
          <w:rStyle w:val="Emphasis"/>
        </w:rPr>
        <w:t>tern epistemological order’</w:t>
      </w:r>
      <w:r w:rsidRPr="0031489C">
        <w:rPr>
          <w:sz w:val="16"/>
        </w:rPr>
        <w:t xml:space="preserve">.46 It is clear that ‘western’ </w:t>
      </w:r>
      <w:r w:rsidRPr="006B1B6A">
        <w:rPr>
          <w:rStyle w:val="StyleUnderline"/>
        </w:rPr>
        <w:t>is</w:t>
      </w:r>
      <w:r w:rsidRPr="0031489C">
        <w:rPr>
          <w:sz w:val="16"/>
        </w:rPr>
        <w:t xml:space="preserve">, for him, </w:t>
      </w:r>
      <w:r w:rsidRPr="006B1B6A">
        <w:rPr>
          <w:rStyle w:val="StyleUnderline"/>
        </w:rPr>
        <w:t>a civilisational and supra-ideological construct</w:t>
      </w:r>
      <w:r w:rsidRPr="0031489C">
        <w:rPr>
          <w:sz w:val="16"/>
        </w:rPr>
        <w:t xml:space="preserve">, for the specifically </w:t>
      </w:r>
      <w:r w:rsidRPr="006B1B6A">
        <w:rPr>
          <w:rStyle w:val="StyleUnderline"/>
        </w:rPr>
        <w:t>ideological distinctions</w:t>
      </w:r>
      <w:r w:rsidRPr="0031489C">
        <w:rPr>
          <w:sz w:val="16"/>
        </w:rPr>
        <w:t xml:space="preserve">, as </w:t>
      </w:r>
      <w:r w:rsidRPr="006B1B6A">
        <w:rPr>
          <w:rStyle w:val="StyleUnderline"/>
        </w:rPr>
        <w:t>between Marxism and liberalism</w:t>
      </w:r>
      <w:r w:rsidRPr="0031489C">
        <w:rPr>
          <w:sz w:val="16"/>
        </w:rPr>
        <w:t xml:space="preserve">, for instance, </w:t>
      </w:r>
      <w:r w:rsidRPr="006B1B6A">
        <w:rPr>
          <w:rStyle w:val="StyleUnderline"/>
        </w:rPr>
        <w:t>are</w:t>
      </w:r>
      <w:r w:rsidRPr="0031489C">
        <w:rPr>
          <w:sz w:val="16"/>
        </w:rPr>
        <w:t xml:space="preserve">, on his reading, </w:t>
      </w:r>
      <w:r w:rsidRPr="006B1B6A">
        <w:rPr>
          <w:rStyle w:val="StyleUnderline"/>
        </w:rPr>
        <w:t>exceeded whenever the subject of the ‘</w:t>
      </w:r>
      <w:r w:rsidRPr="0031489C">
        <w:rPr>
          <w:rStyle w:val="StyleUnderline"/>
          <w:highlight w:val="green"/>
        </w:rPr>
        <w:t>non-West’</w:t>
      </w:r>
      <w:r w:rsidRPr="006B1B6A">
        <w:rPr>
          <w:rStyle w:val="StyleUnderline"/>
        </w:rPr>
        <w:t xml:space="preserve"> is raised</w:t>
      </w:r>
      <w:r w:rsidRPr="0031489C">
        <w:rPr>
          <w:sz w:val="16"/>
        </w:rPr>
        <w:t xml:space="preserve">. </w:t>
      </w:r>
      <w:r w:rsidRPr="006B1B6A">
        <w:rPr>
          <w:rStyle w:val="StyleUnderline"/>
        </w:rPr>
        <w:t>Even those who have expressed opposition to imperialism</w:t>
      </w:r>
      <w:r w:rsidRPr="0031489C">
        <w:rPr>
          <w:sz w:val="16"/>
        </w:rPr>
        <w:t xml:space="preserve"> – including many who have fought actively against it – </w:t>
      </w:r>
      <w:r w:rsidRPr="006B1B6A">
        <w:rPr>
          <w:rStyle w:val="StyleUnderline"/>
        </w:rPr>
        <w:t>have been operating with concepts whose effective tendency has been to submit the actualities of ‘non-western’ culture to ‘a western model’</w:t>
      </w:r>
      <w:r w:rsidRPr="0031489C">
        <w:rPr>
          <w:sz w:val="16"/>
        </w:rPr>
        <w:t>: ‘Modern African thought seems somehow to be basically a product of the West’, Mudimbe writes.47 He draws two conclusions from this premise. The first of these is that to the extent that commentators (including African commentators) have been using ‘western’ concepts to think about ‘Africa’, ‘African’ experience has continued to elude them. The second is that the existent discourse on Africa has been, and continues to be, hostile to ‘African’ realities, since its ‘western’ provenance and orientation are both ineradicable and also indelibly colonialist. Among the clearest statements of this general argument in Mudimbe is the following, from Parables and Fables:</w:t>
      </w:r>
    </w:p>
    <w:p w14:paraId="705358DC" w14:textId="77777777" w:rsidR="00825D8E" w:rsidRPr="0031489C" w:rsidRDefault="00825D8E" w:rsidP="00825D8E">
      <w:pPr>
        <w:rPr>
          <w:sz w:val="16"/>
        </w:rPr>
      </w:pPr>
      <w:r w:rsidRPr="0031489C">
        <w:rPr>
          <w:sz w:val="16"/>
        </w:rPr>
        <w:t>All colonialisms and imperialisms are predicated on a … rational madness … What I am suggesting here is an immense paradox: there is a relation of congruence between the philosophical solipsism born from the Cartesian cogito and the expansion of the European space which actualized the conditions of possibility for arranging reasons and processes of converting non-Western peoples, reducing them to a European historicity, and promoting a universal will to truth.48</w:t>
      </w:r>
    </w:p>
    <w:p w14:paraId="4884EFF9" w14:textId="77777777" w:rsidR="00825D8E" w:rsidRPr="0031489C" w:rsidRDefault="00825D8E" w:rsidP="00825D8E">
      <w:pPr>
        <w:rPr>
          <w:sz w:val="16"/>
        </w:rPr>
      </w:pPr>
      <w:r w:rsidRPr="0031489C">
        <w:rPr>
          <w:sz w:val="16"/>
        </w:rPr>
        <w:t>There is only one kind of ‘western’ thought, it seems, and that is the dominating kind: Eurocentric, colonising, logocentric, rationalist. It seems to me that a diagnostic of this sort, that draws no distinction between the ideas of, say, Marx and Carlyle, Kipling and Multatuli, Lévi-Bruhl and Lévi-Strauss, Hugh Trevor-Roper and Thomas Hodgkin – or, more precisely, argues that beneath their many and manifest differences, the ideas of these thinkers are unified at the deepest levels by structuring assumptions deriving from an episteme centred on ‘western-ness’ – that such a diagnostic seems to me too blunt an instrument, too reductive and undiscriminating. One is reminded in this context of Paulo de Medeiros’s complaint that:</w:t>
      </w:r>
    </w:p>
    <w:p w14:paraId="2EF70DA2" w14:textId="77777777" w:rsidR="00825D8E" w:rsidRPr="0031489C" w:rsidRDefault="00825D8E" w:rsidP="00825D8E">
      <w:pPr>
        <w:rPr>
          <w:sz w:val="16"/>
        </w:rPr>
      </w:pPr>
      <w:r w:rsidRPr="0031489C">
        <w:rPr>
          <w:sz w:val="16"/>
        </w:rPr>
        <w:t xml:space="preserve">Within the general attack on Eurocentrism … </w:t>
      </w:r>
      <w:r w:rsidRPr="0031489C">
        <w:rPr>
          <w:rStyle w:val="StyleUnderline"/>
          <w:highlight w:val="green"/>
        </w:rPr>
        <w:t>there</w:t>
      </w:r>
      <w:r w:rsidRPr="0031489C">
        <w:rPr>
          <w:sz w:val="16"/>
          <w:highlight w:val="green"/>
        </w:rPr>
        <w:t xml:space="preserve"> </w:t>
      </w:r>
      <w:r w:rsidRPr="0031489C">
        <w:rPr>
          <w:rStyle w:val="StyleUnderline"/>
          <w:highlight w:val="green"/>
        </w:rPr>
        <w:t xml:space="preserve">are </w:t>
      </w:r>
      <w:r w:rsidRPr="0031489C">
        <w:rPr>
          <w:rStyle w:val="Emphasis"/>
          <w:highlight w:val="green"/>
        </w:rPr>
        <w:t>two</w:t>
      </w:r>
      <w:r w:rsidRPr="006B1B6A">
        <w:rPr>
          <w:rStyle w:val="StyleUnderline"/>
        </w:rPr>
        <w:t xml:space="preserve"> related </w:t>
      </w:r>
      <w:r w:rsidRPr="0031489C">
        <w:rPr>
          <w:rStyle w:val="Emphasis"/>
          <w:highlight w:val="green"/>
        </w:rPr>
        <w:t>flaws</w:t>
      </w:r>
      <w:r w:rsidRPr="0031489C">
        <w:rPr>
          <w:sz w:val="16"/>
        </w:rPr>
        <w:t xml:space="preserve">: first, </w:t>
      </w:r>
      <w:r w:rsidRPr="006B1B6A">
        <w:rPr>
          <w:rStyle w:val="StyleUnderline"/>
        </w:rPr>
        <w:t xml:space="preserve">the </w:t>
      </w:r>
      <w:r w:rsidRPr="0031489C">
        <w:rPr>
          <w:rStyle w:val="StyleUnderline"/>
          <w:highlight w:val="green"/>
        </w:rPr>
        <w:t xml:space="preserve">amalgamation of </w:t>
      </w:r>
      <w:r w:rsidRPr="0031489C">
        <w:rPr>
          <w:rStyle w:val="Emphasis"/>
          <w:highlight w:val="green"/>
        </w:rPr>
        <w:t>everything European</w:t>
      </w:r>
      <w:r w:rsidRPr="0031489C">
        <w:rPr>
          <w:rStyle w:val="StyleUnderline"/>
          <w:highlight w:val="green"/>
        </w:rPr>
        <w:t xml:space="preserve"> into</w:t>
      </w:r>
      <w:r w:rsidRPr="006B1B6A">
        <w:rPr>
          <w:rStyle w:val="StyleUnderline"/>
        </w:rPr>
        <w:t xml:space="preserve"> a </w:t>
      </w:r>
      <w:r w:rsidRPr="0031489C">
        <w:rPr>
          <w:rStyle w:val="Emphasis"/>
          <w:highlight w:val="green"/>
        </w:rPr>
        <w:t>fictive unity</w:t>
      </w:r>
      <w:r w:rsidRPr="006B1B6A">
        <w:rPr>
          <w:rStyle w:val="StyleUnderline"/>
        </w:rPr>
        <w:t xml:space="preserve"> that</w:t>
      </w:r>
      <w:r w:rsidRPr="0031489C">
        <w:rPr>
          <w:sz w:val="16"/>
        </w:rPr>
        <w:t xml:space="preserve">, even if it might have some correspondence to the dream of homogeneity, </w:t>
      </w:r>
      <w:r w:rsidRPr="006B1B6A">
        <w:rPr>
          <w:rStyle w:val="StyleUnderline"/>
        </w:rPr>
        <w:t>has</w:t>
      </w:r>
      <w:r w:rsidRPr="0031489C">
        <w:rPr>
          <w:sz w:val="16"/>
        </w:rPr>
        <w:t xml:space="preserve"> </w:t>
      </w:r>
      <w:r w:rsidRPr="006B1B6A">
        <w:rPr>
          <w:rStyle w:val="StyleUnderline"/>
        </w:rPr>
        <w:t>no real counterpart</w:t>
      </w:r>
      <w:r w:rsidRPr="0031489C">
        <w:rPr>
          <w:sz w:val="16"/>
        </w:rPr>
        <w:t xml:space="preserve"> in a fragmented and divided Europe, </w:t>
      </w:r>
      <w:r w:rsidRPr="006B1B6A">
        <w:rPr>
          <w:rStyle w:val="StyleUnderline"/>
        </w:rPr>
        <w:t>more often than not torn against itself and amongst its constituent members</w:t>
      </w:r>
      <w:r w:rsidRPr="0031489C">
        <w:rPr>
          <w:sz w:val="16"/>
        </w:rPr>
        <w:t xml:space="preserve">; second the </w:t>
      </w:r>
      <w:r w:rsidRPr="0031489C">
        <w:rPr>
          <w:rStyle w:val="StyleUnderline"/>
          <w:highlight w:val="green"/>
        </w:rPr>
        <w:t>forgetting</w:t>
      </w:r>
      <w:r w:rsidRPr="006B1B6A">
        <w:rPr>
          <w:rStyle w:val="StyleUnderline"/>
        </w:rPr>
        <w:t xml:space="preserve"> exactly of those parts of Europe that ‘</w:t>
      </w:r>
      <w:r w:rsidRPr="0031489C">
        <w:rPr>
          <w:rStyle w:val="StyleUnderline"/>
          <w:highlight w:val="green"/>
        </w:rPr>
        <w:t>Europe’ itself tends to forget, its own</w:t>
      </w:r>
      <w:r w:rsidRPr="0031489C">
        <w:rPr>
          <w:sz w:val="16"/>
        </w:rPr>
        <w:t xml:space="preserve">, anything but central, </w:t>
      </w:r>
      <w:r w:rsidRPr="0031489C">
        <w:rPr>
          <w:rStyle w:val="Emphasis"/>
          <w:highlight w:val="green"/>
        </w:rPr>
        <w:t>dominated others</w:t>
      </w:r>
      <w:r w:rsidRPr="0031489C">
        <w:rPr>
          <w:sz w:val="16"/>
        </w:rPr>
        <w:t>.49</w:t>
      </w:r>
    </w:p>
    <w:p w14:paraId="56D2C216" w14:textId="77777777" w:rsidR="00825D8E" w:rsidRPr="0031489C" w:rsidRDefault="00825D8E" w:rsidP="00825D8E">
      <w:pPr>
        <w:rPr>
          <w:sz w:val="16"/>
        </w:rPr>
      </w:pPr>
      <w:r w:rsidRPr="006B1B6A">
        <w:rPr>
          <w:rStyle w:val="StyleUnderline"/>
        </w:rPr>
        <w:t xml:space="preserve">The </w:t>
      </w:r>
      <w:r w:rsidRPr="0031489C">
        <w:rPr>
          <w:rStyle w:val="StyleUnderline"/>
          <w:highlight w:val="green"/>
        </w:rPr>
        <w:t>categories</w:t>
      </w:r>
      <w:r w:rsidRPr="006B1B6A">
        <w:rPr>
          <w:rStyle w:val="StyleUnderline"/>
        </w:rPr>
        <w:t xml:space="preserve"> of ‘the West’ and ‘Europe’ </w:t>
      </w:r>
      <w:r w:rsidRPr="0031489C">
        <w:rPr>
          <w:rStyle w:val="StyleUnderline"/>
          <w:highlight w:val="green"/>
        </w:rPr>
        <w:t>are</w:t>
      </w:r>
      <w:r w:rsidRPr="006B1B6A">
        <w:rPr>
          <w:rStyle w:val="StyleUnderline"/>
        </w:rPr>
        <w:t xml:space="preserve"> routinely </w:t>
      </w:r>
      <w:r w:rsidRPr="0031489C">
        <w:rPr>
          <w:rStyle w:val="Emphasis"/>
          <w:highlight w:val="green"/>
        </w:rPr>
        <w:t>conflated</w:t>
      </w:r>
      <w:r w:rsidRPr="0031489C">
        <w:rPr>
          <w:sz w:val="16"/>
        </w:rPr>
        <w:t xml:space="preserve"> in the postcolonial discussion, such that, for example, t</w:t>
      </w:r>
      <w:r w:rsidRPr="006B1B6A">
        <w:rPr>
          <w:rStyle w:val="StyleUnderline"/>
        </w:rPr>
        <w:t xml:space="preserve">he </w:t>
      </w:r>
      <w:r w:rsidRPr="0031489C">
        <w:rPr>
          <w:rStyle w:val="Emphasis"/>
          <w:highlight w:val="green"/>
        </w:rPr>
        <w:t>US</w:t>
      </w:r>
      <w:r w:rsidRPr="006B1B6A">
        <w:rPr>
          <w:rStyle w:val="StyleUnderline"/>
        </w:rPr>
        <w:t xml:space="preserve"> is </w:t>
      </w:r>
      <w:r w:rsidRPr="0031489C">
        <w:rPr>
          <w:rStyle w:val="StyleUnderline"/>
          <w:highlight w:val="green"/>
        </w:rPr>
        <w:t>presented as</w:t>
      </w:r>
      <w:r w:rsidRPr="006B1B6A">
        <w:rPr>
          <w:rStyle w:val="StyleUnderline"/>
        </w:rPr>
        <w:t xml:space="preserve"> a more or less organic outgrowth of ‘</w:t>
      </w:r>
      <w:r w:rsidRPr="0031489C">
        <w:rPr>
          <w:rStyle w:val="Emphasis"/>
          <w:highlight w:val="green"/>
        </w:rPr>
        <w:t>Europe’</w:t>
      </w:r>
      <w:r w:rsidRPr="006B1B6A">
        <w:rPr>
          <w:rStyle w:val="StyleUnderline"/>
        </w:rPr>
        <w:t xml:space="preserve">, </w:t>
      </w:r>
      <w:r w:rsidRPr="0031489C">
        <w:rPr>
          <w:sz w:val="16"/>
        </w:rPr>
        <w:t>merely with a broader geostrategic base. Also discernible is a widespread tendency to generalise from the dominant western European states – typically, Britain and France – to ‘Europe’ as a whole. The fact, as Lucia Boldrini has cogently pointed out, that ‘[</w:t>
      </w:r>
      <w:r w:rsidRPr="0031489C">
        <w:rPr>
          <w:rStyle w:val="StyleUnderline"/>
          <w:highlight w:val="green"/>
        </w:rPr>
        <w:t>m]any European</w:t>
      </w:r>
      <w:r w:rsidRPr="006B1B6A">
        <w:rPr>
          <w:rStyle w:val="StyleUnderline"/>
        </w:rPr>
        <w:t xml:space="preserve"> countries </w:t>
      </w:r>
      <w:r w:rsidRPr="0031489C">
        <w:rPr>
          <w:rStyle w:val="StyleUnderline"/>
          <w:highlight w:val="green"/>
        </w:rPr>
        <w:t xml:space="preserve">have </w:t>
      </w:r>
      <w:r w:rsidRPr="0031489C">
        <w:rPr>
          <w:rStyle w:val="Emphasis"/>
          <w:highlight w:val="green"/>
        </w:rPr>
        <w:t>no imperial history</w:t>
      </w:r>
      <w:r w:rsidRPr="0031489C">
        <w:rPr>
          <w:sz w:val="16"/>
        </w:rPr>
        <w:t xml:space="preserve"> if not a passive one, </w:t>
      </w:r>
      <w:r w:rsidRPr="0031489C">
        <w:rPr>
          <w:rStyle w:val="StyleUnderline"/>
          <w:highlight w:val="green"/>
        </w:rPr>
        <w:t>having</w:t>
      </w:r>
      <w:r w:rsidRPr="0031489C">
        <w:rPr>
          <w:sz w:val="16"/>
          <w:highlight w:val="green"/>
        </w:rPr>
        <w:t xml:space="preserve"> </w:t>
      </w:r>
      <w:r w:rsidRPr="0031489C">
        <w:rPr>
          <w:rStyle w:val="StyleUnderline"/>
          <w:highlight w:val="green"/>
        </w:rPr>
        <w:t>themselves been “</w:t>
      </w:r>
      <w:r w:rsidRPr="0031489C">
        <w:rPr>
          <w:rStyle w:val="Emphasis"/>
          <w:highlight w:val="green"/>
        </w:rPr>
        <w:t>colonised</w:t>
      </w:r>
      <w:r w:rsidRPr="0031489C">
        <w:rPr>
          <w:sz w:val="16"/>
        </w:rPr>
        <w:t xml:space="preserve">”, subjugated or controlled by other political powers’,50 is hardly ever taken into account by postcolonial critics. </w:t>
      </w:r>
      <w:r w:rsidRPr="006B1B6A">
        <w:rPr>
          <w:rStyle w:val="StyleUnderline"/>
        </w:rPr>
        <w:t>Boldrini</w:t>
      </w:r>
      <w:r w:rsidRPr="0031489C">
        <w:rPr>
          <w:sz w:val="16"/>
        </w:rPr>
        <w:t xml:space="preserve"> </w:t>
      </w:r>
      <w:r w:rsidRPr="006B1B6A">
        <w:rPr>
          <w:rStyle w:val="StyleUnderline"/>
        </w:rPr>
        <w:t>is</w:t>
      </w:r>
      <w:r w:rsidRPr="0031489C">
        <w:rPr>
          <w:sz w:val="16"/>
        </w:rPr>
        <w:t xml:space="preserve"> surely </w:t>
      </w:r>
      <w:r w:rsidRPr="006B1B6A">
        <w:rPr>
          <w:rStyle w:val="StyleUnderline"/>
        </w:rPr>
        <w:t>correct</w:t>
      </w:r>
      <w:r w:rsidRPr="0031489C">
        <w:rPr>
          <w:sz w:val="16"/>
        </w:rPr>
        <w:t xml:space="preserve"> </w:t>
      </w:r>
      <w:r w:rsidRPr="006B1B6A">
        <w:rPr>
          <w:rStyle w:val="StyleUnderline"/>
        </w:rPr>
        <w:t>to deplore the ‘continuing identification of Europe on the one hand with some Western European countries and, on the other, with “the West” and therefore with colonial history</w:t>
      </w:r>
      <w:r w:rsidRPr="0031489C">
        <w:rPr>
          <w:sz w:val="16"/>
        </w:rPr>
        <w:t xml:space="preserve"> … the </w:t>
      </w:r>
      <w:r w:rsidRPr="006B1B6A">
        <w:rPr>
          <w:rStyle w:val="Emphasis"/>
        </w:rPr>
        <w:t>reduction</w:t>
      </w:r>
      <w:r w:rsidRPr="0031489C">
        <w:rPr>
          <w:sz w:val="16"/>
        </w:rPr>
        <w:t xml:space="preserve">, that is to say, </w:t>
      </w:r>
      <w:r w:rsidRPr="006B1B6A">
        <w:rPr>
          <w:rStyle w:val="StyleUnderline"/>
        </w:rPr>
        <w:t>of Europe to the colonial history of some of its states’</w:t>
      </w:r>
      <w:r w:rsidRPr="0031489C">
        <w:rPr>
          <w:sz w:val="16"/>
        </w:rPr>
        <w:t>.51</w:t>
      </w:r>
    </w:p>
    <w:p w14:paraId="6E6CB5B5" w14:textId="77777777" w:rsidR="00825D8E" w:rsidRPr="0031489C" w:rsidRDefault="00825D8E" w:rsidP="00825D8E">
      <w:pPr>
        <w:rPr>
          <w:sz w:val="16"/>
        </w:rPr>
      </w:pPr>
      <w:r w:rsidRPr="0031489C">
        <w:rPr>
          <w:sz w:val="16"/>
        </w:rPr>
        <w:t xml:space="preserve">It is because Edward Said’s work both homogenises ‘the West’ and construes it as the agent of imperialist domination that he has sometimes been accused, by critics to his left and to his right, of ‘Third Worldism’. There is no need to rehearse this dispute here. What can be noted, however, is that </w:t>
      </w:r>
      <w:r w:rsidRPr="006B1B6A">
        <w:rPr>
          <w:rStyle w:val="StyleUnderline"/>
        </w:rPr>
        <w:t xml:space="preserve">the tendency to </w:t>
      </w:r>
      <w:r w:rsidRPr="0031489C">
        <w:rPr>
          <w:rStyle w:val="Emphasis"/>
          <w:highlight w:val="green"/>
        </w:rPr>
        <w:t>essentialise</w:t>
      </w:r>
      <w:r w:rsidRPr="006B1B6A">
        <w:rPr>
          <w:rStyle w:val="StyleUnderline"/>
        </w:rPr>
        <w:t xml:space="preserve"> ‘the </w:t>
      </w:r>
      <w:r w:rsidRPr="0031489C">
        <w:rPr>
          <w:rStyle w:val="StyleUnderline"/>
          <w:highlight w:val="green"/>
        </w:rPr>
        <w:t>West’ has become</w:t>
      </w:r>
      <w:r w:rsidRPr="006B1B6A">
        <w:rPr>
          <w:rStyle w:val="StyleUnderline"/>
        </w:rPr>
        <w:t xml:space="preserve"> a </w:t>
      </w:r>
      <w:r w:rsidRPr="0031489C">
        <w:rPr>
          <w:rStyle w:val="Emphasis"/>
          <w:highlight w:val="green"/>
        </w:rPr>
        <w:t>staple</w:t>
      </w:r>
      <w:r w:rsidRPr="0031489C">
        <w:rPr>
          <w:sz w:val="16"/>
        </w:rPr>
        <w:t xml:space="preserve"> ingredient, across the range of literary scholarship, of much of the recent work that, following Said’s injunction, has been directed to ‘unthinking Eurocentrism’. We can see this very clearly, for instance, in Rey Chow’s recent call for a ‘post-European’ perspective in comparative literature, to which I shall turn shortly. Before doing so, however, it will behove us to look quickly at a little essay by Susan Bassnett entitled ‘Reflections on comparative literature in the twenty-first century’, since it is to the kind of thought exemplified in Bassnett’s essay that Chow is evidently responding.</w:t>
      </w:r>
    </w:p>
    <w:p w14:paraId="5B83DA49" w14:textId="77777777" w:rsidR="00825D8E" w:rsidRPr="0031489C" w:rsidRDefault="00825D8E" w:rsidP="00825D8E">
      <w:pPr>
        <w:rPr>
          <w:sz w:val="16"/>
        </w:rPr>
      </w:pPr>
      <w:r w:rsidRPr="0031489C">
        <w:rPr>
          <w:sz w:val="16"/>
        </w:rPr>
        <w:t>Bassnett wants to take stock of comparative literature after the disciplinary critique of Eurocentrism. This critique is taken to have been levelled, absorbed and appropriately acted upon. ‘[W]e have come a long way in three decades’, she writes, summarily, en route to a restatement of the value and vitality of the ‘western’ literary canon and the tradition that it inscribes and memorialises.52 She readily concedes that it was important for scholars of literature generally to take to heart the central argument brought against mainstream scholarship by the critics of Eurocentrism, which argument she introduces under the rubric of ‘plurivocality’: the call for multiple voices to be attended to, ‘rather than one single dominant voice’.53 (It is worth registering in passing here the distance between this concept of ‘plurivocality’ and the Saidian notion of ‘contrapuntalism’. For all that might be said against it, the latter identified ‘overlapping territories’ and ‘intertwined histories’, which, according to Said, it was necessary to think together, as registrations of a vast social experience binding all its participants, even if antagonistically and unequally.54 ‘Plurivocality’, by contrast, identifies only the multiplicity of discourses; it has nothing to say about their interrelations.) But Bassnett goes on to argue that while a comparativist approach to literature, governed by this model of plurivocality, ‘works for anyone approaching the great literary traditions of the northern hemisphere from elsewhere’, it is not particularly helpful for those of us who have as a starting point one or other of those great traditions. The question remains as to what new directions in comparative literature there can be for the European scholar whose intellectual formation has been shaped by classical Greek and Latin, by the Bible, by the Germanic epic, by Dante and Petrarch, by Shakespeare and Cervantes, by Rousseau, Voltaire and the Enlightenment, by Romanticism and post-Romanticism, by the European novelists of the nineteenth and twentieth centuries, by generations of writers who have borrowed, translated, plagiarized and plundered, but whose works run inexorably to some degree through the consciousness of anyone writing today.55</w:t>
      </w:r>
    </w:p>
    <w:p w14:paraId="6C5A142F" w14:textId="77777777" w:rsidR="00825D8E" w:rsidRPr="0031489C" w:rsidRDefault="00825D8E" w:rsidP="00825D8E">
      <w:pPr>
        <w:rPr>
          <w:sz w:val="16"/>
        </w:rPr>
      </w:pPr>
      <w:r w:rsidRPr="0031489C">
        <w:rPr>
          <w:sz w:val="16"/>
        </w:rPr>
        <w:t>Some of the implications of this deeply tendentious formulation are worth exploring in detail.56 We can start by noting the conceptual muddle entailed in the internal slippage from ‘northern hemisphere’ to ‘Europe’, compounded elsewhere in the essay when Bassnett mobilizes, in addition, the category of ‘the West’ (as in ‘western foundation texts’ and ‘western writing’). She deploys these three terms – ‘</w:t>
      </w:r>
      <w:r w:rsidRPr="006B1B6A">
        <w:rPr>
          <w:rStyle w:val="StyleUnderline"/>
        </w:rPr>
        <w:t>Europe’, ‘northern hemisphere’ and ‘West’</w:t>
      </w:r>
      <w:r w:rsidRPr="0031489C">
        <w:rPr>
          <w:sz w:val="16"/>
        </w:rPr>
        <w:t xml:space="preserve"> – in her essay as strict synonyms, all naming the same thing. That thing is, evidently, a (singular) transnational (but not global) ‘culture’ or ‘civilisation’. ‘No single European literature can be studied in isolation’, Bassnett writes, evidently meaning thereby to challenge national(ist) literary scholarship; but nor, she adds, should European scholars shrink from reassessing the legacy they have inherited. There is a great deal to learn from the perspectives of Southern hemisphere scholars, principle [sic] of which is the shift in perspective that their views inevitably incite, but it is important not to lose sight of where we, as Europeans, stand in relation to our own literary history.57</w:t>
      </w:r>
    </w:p>
    <w:p w14:paraId="56C53DF8" w14:textId="77777777" w:rsidR="00825D8E" w:rsidRPr="0031489C" w:rsidRDefault="00825D8E" w:rsidP="00825D8E">
      <w:pPr>
        <w:rPr>
          <w:sz w:val="16"/>
        </w:rPr>
      </w:pPr>
      <w:r w:rsidRPr="0031489C">
        <w:rPr>
          <w:sz w:val="16"/>
        </w:rPr>
        <w:t>While ‘Europe’ comes into focus as a civilisational unity for Bassnett, the premise of a world system is denied or disregarded. ‘No single European literature can be studied in isolation’, she writes, but European literature evidently can – indeed, must – be studied in isolation from ‘non-European’ (or ‘southern hemisphere’) literatures. No ‘contrapuntalism’ for Bassnett, evidently. Instead, we must assume that she conceives of the world as the ensemble of plural, more or less discrete, civilisations.58</w:t>
      </w:r>
    </w:p>
    <w:p w14:paraId="67E72656" w14:textId="77777777" w:rsidR="00825D8E" w:rsidRPr="0031489C" w:rsidRDefault="00825D8E" w:rsidP="00825D8E">
      <w:pPr>
        <w:rPr>
          <w:sz w:val="16"/>
        </w:rPr>
      </w:pPr>
      <w:r w:rsidRPr="006B1B6A">
        <w:rPr>
          <w:rStyle w:val="StyleUnderline"/>
        </w:rPr>
        <w:t xml:space="preserve">What Bassnett proposes as a bedrock – the cord that supposedly binds together and unites into a single ‘great tradition’ the various microtraditions of the constituent cultures, nations and peoples of ‘Europe’/‘northern hemisphere’/‘West’ – </w:t>
      </w:r>
      <w:r w:rsidRPr="0031489C">
        <w:rPr>
          <w:rStyle w:val="StyleUnderline"/>
          <w:highlight w:val="green"/>
        </w:rPr>
        <w:t xml:space="preserve">is in fact a </w:t>
      </w:r>
      <w:r w:rsidRPr="0031489C">
        <w:rPr>
          <w:rStyle w:val="Emphasis"/>
          <w:highlight w:val="green"/>
        </w:rPr>
        <w:t>strictly ideological construction</w:t>
      </w:r>
      <w:r w:rsidRPr="0031489C">
        <w:rPr>
          <w:sz w:val="16"/>
        </w:rPr>
        <w:t xml:space="preserve">, which it would be better to construe as a post facto justification for the currently prevailing global dispensation.59 The problem is not only that </w:t>
      </w:r>
      <w:r w:rsidRPr="006B1B6A">
        <w:rPr>
          <w:rStyle w:val="StyleUnderline"/>
        </w:rPr>
        <w:t xml:space="preserve">Bassnett’s </w:t>
      </w:r>
      <w:r w:rsidRPr="0031489C">
        <w:rPr>
          <w:rStyle w:val="StyleUnderline"/>
          <w:highlight w:val="green"/>
        </w:rPr>
        <w:t xml:space="preserve">presentation tends to </w:t>
      </w:r>
      <w:r w:rsidRPr="0031489C">
        <w:rPr>
          <w:rStyle w:val="Emphasis"/>
          <w:highlight w:val="green"/>
        </w:rPr>
        <w:t>erase</w:t>
      </w:r>
      <w:r w:rsidRPr="006B1B6A">
        <w:rPr>
          <w:rStyle w:val="StyleUnderline"/>
        </w:rPr>
        <w:t xml:space="preserve"> the </w:t>
      </w:r>
      <w:r w:rsidRPr="0031489C">
        <w:rPr>
          <w:rStyle w:val="Emphasis"/>
          <w:highlight w:val="green"/>
        </w:rPr>
        <w:t>violence</w:t>
      </w:r>
      <w:r w:rsidRPr="006B1B6A">
        <w:rPr>
          <w:rStyle w:val="StyleUnderline"/>
        </w:rPr>
        <w:t xml:space="preserve"> structurally </w:t>
      </w:r>
      <w:r w:rsidRPr="0031489C">
        <w:rPr>
          <w:rStyle w:val="StyleUnderline"/>
          <w:highlight w:val="green"/>
        </w:rPr>
        <w:t>entailed in ‘</w:t>
      </w:r>
      <w:r w:rsidRPr="0031489C">
        <w:rPr>
          <w:rStyle w:val="Emphasis"/>
          <w:highlight w:val="green"/>
        </w:rPr>
        <w:t>intercultural’ relations</w:t>
      </w:r>
      <w:r w:rsidRPr="006B1B6A">
        <w:rPr>
          <w:rStyle w:val="StyleUnderline"/>
        </w:rPr>
        <w:t xml:space="preserve"> in the contexts of </w:t>
      </w:r>
      <w:r w:rsidRPr="006B1B6A">
        <w:rPr>
          <w:rStyle w:val="Emphasis"/>
        </w:rPr>
        <w:t>colonialism</w:t>
      </w:r>
      <w:r w:rsidRPr="006B1B6A">
        <w:rPr>
          <w:rStyle w:val="StyleUnderline"/>
        </w:rPr>
        <w:t xml:space="preserve"> and </w:t>
      </w:r>
      <w:r w:rsidRPr="006B1B6A">
        <w:rPr>
          <w:rStyle w:val="Emphasis"/>
        </w:rPr>
        <w:t>capitalist modernity</w:t>
      </w:r>
      <w:r w:rsidRPr="006B1B6A">
        <w:rPr>
          <w:rStyle w:val="StyleUnderline"/>
        </w:rPr>
        <w:t xml:space="preserve">, specifically the relations between ‘Europe’ and the </w:t>
      </w:r>
      <w:r w:rsidRPr="0031489C">
        <w:rPr>
          <w:rStyle w:val="StyleUnderline"/>
          <w:highlight w:val="green"/>
        </w:rPr>
        <w:t>world</w:t>
      </w:r>
      <w:r w:rsidRPr="006B1B6A">
        <w:rPr>
          <w:rStyle w:val="StyleUnderline"/>
        </w:rPr>
        <w:t xml:space="preserve"> beyond its historically porous and </w:t>
      </w:r>
      <w:r w:rsidRPr="0031489C">
        <w:rPr>
          <w:rStyle w:val="StyleUnderline"/>
          <w:highlight w:val="green"/>
        </w:rPr>
        <w:t xml:space="preserve">often </w:t>
      </w:r>
      <w:r w:rsidRPr="0031489C">
        <w:rPr>
          <w:rStyle w:val="Emphasis"/>
          <w:highlight w:val="green"/>
        </w:rPr>
        <w:t>shifting boundaries</w:t>
      </w:r>
      <w:r w:rsidRPr="0031489C">
        <w:rPr>
          <w:sz w:val="16"/>
        </w:rPr>
        <w:t xml:space="preserve">. (What she terms ‘interconnectedness’, in this respect, and sees as a positive good might, with greater historical warrant, be described in terms of systematic exploitation.) Just as important is the fact that her essentialism serves to mystify the history of Europe itself. It is worth reminding ourselves that, </w:t>
      </w:r>
      <w:r w:rsidRPr="006B1B6A">
        <w:rPr>
          <w:rStyle w:val="StyleUnderline"/>
        </w:rPr>
        <w:t>far from representing any intrinsic civilisational unity or ‘community of values’, the ‘</w:t>
      </w:r>
      <w:r w:rsidRPr="0031489C">
        <w:rPr>
          <w:rStyle w:val="StyleUnderline"/>
          <w:highlight w:val="green"/>
        </w:rPr>
        <w:t>making of Europe’ involved</w:t>
      </w:r>
      <w:r w:rsidRPr="006B1B6A">
        <w:rPr>
          <w:rStyle w:val="StyleUnderline"/>
        </w:rPr>
        <w:t xml:space="preserve"> (and continues to involve) </w:t>
      </w:r>
      <w:r w:rsidRPr="0031489C">
        <w:rPr>
          <w:rStyle w:val="Emphasis"/>
          <w:highlight w:val="green"/>
        </w:rPr>
        <w:t>conflict</w:t>
      </w:r>
      <w:r w:rsidRPr="006B1B6A">
        <w:rPr>
          <w:rStyle w:val="StyleUnderline"/>
        </w:rPr>
        <w:t xml:space="preserve">, </w:t>
      </w:r>
      <w:r w:rsidRPr="006B1B6A">
        <w:rPr>
          <w:rStyle w:val="Emphasis"/>
        </w:rPr>
        <w:t>division</w:t>
      </w:r>
      <w:r w:rsidRPr="006B1B6A">
        <w:rPr>
          <w:rStyle w:val="StyleUnderline"/>
        </w:rPr>
        <w:t xml:space="preserve">, </w:t>
      </w:r>
      <w:r w:rsidRPr="006B1B6A">
        <w:rPr>
          <w:rStyle w:val="Emphasis"/>
        </w:rPr>
        <w:t>violence</w:t>
      </w:r>
      <w:r w:rsidRPr="006B1B6A">
        <w:rPr>
          <w:rStyle w:val="StyleUnderline"/>
        </w:rPr>
        <w:t xml:space="preserve"> and </w:t>
      </w:r>
      <w:r w:rsidRPr="0031489C">
        <w:rPr>
          <w:rStyle w:val="Emphasis"/>
          <w:highlight w:val="green"/>
        </w:rPr>
        <w:t>mutual animosity</w:t>
      </w:r>
      <w:r w:rsidRPr="0031489C">
        <w:rPr>
          <w:sz w:val="16"/>
        </w:rPr>
        <w:t xml:space="preserve">. </w:t>
      </w:r>
      <w:r w:rsidRPr="0031489C">
        <w:rPr>
          <w:rStyle w:val="StyleUnderline"/>
          <w:highlight w:val="green"/>
        </w:rPr>
        <w:t>The ‘Europe’ that would</w:t>
      </w:r>
      <w:r w:rsidRPr="006B1B6A">
        <w:rPr>
          <w:rStyle w:val="StyleUnderline"/>
        </w:rPr>
        <w:t xml:space="preserve"> come to </w:t>
      </w:r>
      <w:r w:rsidRPr="0031489C">
        <w:rPr>
          <w:rStyle w:val="StyleUnderline"/>
          <w:highlight w:val="green"/>
        </w:rPr>
        <w:t>impose itself</w:t>
      </w:r>
      <w:r w:rsidRPr="006B1B6A">
        <w:rPr>
          <w:rStyle w:val="StyleUnderline"/>
        </w:rPr>
        <w:t xml:space="preserve"> on the rest of the world in the modern era, </w:t>
      </w:r>
      <w:r w:rsidRPr="0031489C">
        <w:rPr>
          <w:rStyle w:val="StyleUnderline"/>
          <w:highlight w:val="green"/>
        </w:rPr>
        <w:t>and</w:t>
      </w:r>
      <w:r w:rsidRPr="006B1B6A">
        <w:rPr>
          <w:rStyle w:val="StyleUnderline"/>
        </w:rPr>
        <w:t xml:space="preserve"> that would </w:t>
      </w:r>
      <w:r w:rsidRPr="0031489C">
        <w:rPr>
          <w:rStyle w:val="StyleUnderline"/>
          <w:highlight w:val="green"/>
        </w:rPr>
        <w:t xml:space="preserve">present itself in </w:t>
      </w:r>
      <w:r w:rsidRPr="0031489C">
        <w:rPr>
          <w:rStyle w:val="Emphasis"/>
          <w:highlight w:val="green"/>
        </w:rPr>
        <w:t>civilisational terms</w:t>
      </w:r>
      <w:r w:rsidRPr="006B1B6A">
        <w:rPr>
          <w:rStyle w:val="StyleUnderline"/>
        </w:rPr>
        <w:t xml:space="preserve"> in doing so, </w:t>
      </w:r>
      <w:r w:rsidRPr="0031489C">
        <w:rPr>
          <w:rStyle w:val="StyleUnderline"/>
          <w:highlight w:val="green"/>
        </w:rPr>
        <w:t>was</w:t>
      </w:r>
      <w:r w:rsidRPr="006B1B6A">
        <w:rPr>
          <w:rStyle w:val="StyleUnderline"/>
        </w:rPr>
        <w:t xml:space="preserve">, as Robert Bartlett has argued very eloquently, </w:t>
      </w:r>
      <w:r w:rsidRPr="0031489C">
        <w:rPr>
          <w:rStyle w:val="StyleUnderline"/>
          <w:highlight w:val="green"/>
        </w:rPr>
        <w:t>itself</w:t>
      </w:r>
      <w:r w:rsidRPr="006B1B6A">
        <w:rPr>
          <w:rStyle w:val="StyleUnderline"/>
        </w:rPr>
        <w:t xml:space="preserve"> the product of ‘</w:t>
      </w:r>
      <w:r w:rsidRPr="0031489C">
        <w:rPr>
          <w:rStyle w:val="Emphasis"/>
          <w:highlight w:val="green"/>
        </w:rPr>
        <w:t>internal’ conquest</w:t>
      </w:r>
      <w:r w:rsidRPr="006B1B6A">
        <w:rPr>
          <w:rStyle w:val="StyleUnderline"/>
        </w:rPr>
        <w:t xml:space="preserve">, colonisation and </w:t>
      </w:r>
      <w:r w:rsidRPr="006B1B6A">
        <w:rPr>
          <w:rStyle w:val="Emphasis"/>
        </w:rPr>
        <w:t>enforced cultural change</w:t>
      </w:r>
      <w:r w:rsidRPr="006B1B6A">
        <w:rPr>
          <w:rStyle w:val="StyleUnderline"/>
        </w:rPr>
        <w:t>:</w:t>
      </w:r>
    </w:p>
    <w:p w14:paraId="29B6A9E1" w14:textId="77777777" w:rsidR="00825D8E" w:rsidRPr="0031489C" w:rsidRDefault="00825D8E" w:rsidP="00825D8E">
      <w:pPr>
        <w:rPr>
          <w:sz w:val="16"/>
        </w:rPr>
      </w:pPr>
      <w:r w:rsidRPr="006B1B6A">
        <w:rPr>
          <w:rStyle w:val="Emphasis"/>
        </w:rPr>
        <w:t>Conquest</w:t>
      </w:r>
      <w:r w:rsidRPr="006B1B6A">
        <w:rPr>
          <w:rStyle w:val="StyleUnderline"/>
        </w:rPr>
        <w:t xml:space="preserve">, </w:t>
      </w:r>
      <w:r w:rsidRPr="006B1B6A">
        <w:rPr>
          <w:rStyle w:val="Emphasis"/>
        </w:rPr>
        <w:t>colonization</w:t>
      </w:r>
      <w:r w:rsidRPr="006B1B6A">
        <w:rPr>
          <w:rStyle w:val="StyleUnderline"/>
        </w:rPr>
        <w:t xml:space="preserve">, </w:t>
      </w:r>
      <w:r w:rsidRPr="006B1B6A">
        <w:rPr>
          <w:rStyle w:val="Emphasis"/>
        </w:rPr>
        <w:t>Christianization</w:t>
      </w:r>
      <w:r w:rsidRPr="006B1B6A">
        <w:rPr>
          <w:rStyle w:val="StyleUnderline"/>
        </w:rPr>
        <w:t xml:space="preserve">: the techniques of </w:t>
      </w:r>
      <w:r w:rsidRPr="006B1B6A">
        <w:rPr>
          <w:rStyle w:val="Emphasis"/>
        </w:rPr>
        <w:t>settling</w:t>
      </w:r>
      <w:r w:rsidRPr="006B1B6A">
        <w:rPr>
          <w:rStyle w:val="StyleUnderline"/>
        </w:rPr>
        <w:t xml:space="preserve"> in a new land, the ability to maintain </w:t>
      </w:r>
      <w:r w:rsidRPr="006B1B6A">
        <w:rPr>
          <w:rStyle w:val="Emphasis"/>
        </w:rPr>
        <w:t>cultural identity</w:t>
      </w:r>
      <w:r w:rsidRPr="006B1B6A">
        <w:rPr>
          <w:rStyle w:val="StyleUnderline"/>
        </w:rPr>
        <w:t xml:space="preserve"> through leg</w:t>
      </w:r>
      <w:r w:rsidRPr="006B1B6A">
        <w:rPr>
          <w:rStyle w:val="Emphasis"/>
        </w:rPr>
        <w:t>al forms</w:t>
      </w:r>
      <w:r w:rsidRPr="006B1B6A">
        <w:rPr>
          <w:rStyle w:val="StyleUnderline"/>
        </w:rPr>
        <w:t xml:space="preserve"> and </w:t>
      </w:r>
      <w:r w:rsidRPr="006B1B6A">
        <w:rPr>
          <w:rStyle w:val="Emphasis"/>
        </w:rPr>
        <w:t>nurtured attitudes</w:t>
      </w:r>
      <w:r w:rsidRPr="006B1B6A">
        <w:rPr>
          <w:rStyle w:val="StyleUnderline"/>
        </w:rPr>
        <w:t xml:space="preserve">, the </w:t>
      </w:r>
      <w:r w:rsidRPr="006B1B6A">
        <w:rPr>
          <w:rStyle w:val="Emphasis"/>
        </w:rPr>
        <w:t>institutions</w:t>
      </w:r>
      <w:r w:rsidRPr="006B1B6A">
        <w:rPr>
          <w:rStyle w:val="StyleUnderline"/>
        </w:rPr>
        <w:t xml:space="preserve"> and </w:t>
      </w:r>
      <w:r w:rsidRPr="006B1B6A">
        <w:rPr>
          <w:rStyle w:val="Emphasis"/>
        </w:rPr>
        <w:t>outlook</w:t>
      </w:r>
      <w:r w:rsidRPr="006B1B6A">
        <w:rPr>
          <w:rStyle w:val="StyleUnderline"/>
        </w:rPr>
        <w:t xml:space="preserve"> required to confront the strange or abhorrent, to repress it and live with it, the law and religion as well as the guns and ships</w:t>
      </w:r>
      <w:r w:rsidRPr="0031489C">
        <w:rPr>
          <w:sz w:val="16"/>
        </w:rPr>
        <w:t xml:space="preserve">. </w:t>
      </w:r>
      <w:r w:rsidRPr="006B1B6A">
        <w:rPr>
          <w:rStyle w:val="StyleUnderline"/>
        </w:rPr>
        <w:t xml:space="preserve">The European </w:t>
      </w:r>
      <w:r w:rsidRPr="0031489C">
        <w:rPr>
          <w:rStyle w:val="StyleUnderline"/>
          <w:highlight w:val="green"/>
        </w:rPr>
        <w:t>Christians who sailed to</w:t>
      </w:r>
      <w:r w:rsidRPr="006B1B6A">
        <w:rPr>
          <w:rStyle w:val="StyleUnderline"/>
        </w:rPr>
        <w:t xml:space="preserve"> the coasts of </w:t>
      </w:r>
      <w:r w:rsidRPr="0031489C">
        <w:rPr>
          <w:rStyle w:val="StyleUnderline"/>
          <w:highlight w:val="green"/>
        </w:rPr>
        <w:t>the Americas</w:t>
      </w:r>
      <w:r w:rsidRPr="006B1B6A">
        <w:rPr>
          <w:rStyle w:val="StyleUnderline"/>
        </w:rPr>
        <w:t xml:space="preserve">, Asia and Africa in the fifteenth and sixteenth centuries </w:t>
      </w:r>
      <w:r w:rsidRPr="0031489C">
        <w:rPr>
          <w:rStyle w:val="StyleUnderline"/>
          <w:highlight w:val="green"/>
        </w:rPr>
        <w:t>came from</w:t>
      </w:r>
      <w:r w:rsidRPr="006B1B6A">
        <w:rPr>
          <w:rStyle w:val="StyleUnderline"/>
        </w:rPr>
        <w:t xml:space="preserve"> a </w:t>
      </w:r>
      <w:r w:rsidRPr="0031489C">
        <w:rPr>
          <w:rStyle w:val="StyleUnderline"/>
          <w:highlight w:val="green"/>
        </w:rPr>
        <w:t xml:space="preserve">society that was </w:t>
      </w:r>
      <w:r w:rsidRPr="0031489C">
        <w:rPr>
          <w:rStyle w:val="Emphasis"/>
          <w:highlight w:val="green"/>
        </w:rPr>
        <w:t>already a colonizing society</w:t>
      </w:r>
      <w:r w:rsidRPr="0031489C">
        <w:rPr>
          <w:sz w:val="16"/>
        </w:rPr>
        <w:t>. Europe, the initiator of one of the world’s major processes of conquest, colonization and cultural transformation, was also the product of one.60</w:t>
      </w:r>
    </w:p>
    <w:p w14:paraId="5F9FE125" w14:textId="77777777" w:rsidR="00825D8E" w:rsidRPr="0031489C" w:rsidRDefault="00825D8E" w:rsidP="00825D8E">
      <w:pPr>
        <w:rPr>
          <w:sz w:val="16"/>
        </w:rPr>
      </w:pPr>
      <w:r w:rsidRPr="0031489C">
        <w:rPr>
          <w:sz w:val="16"/>
        </w:rPr>
        <w:t xml:space="preserve">Reciting the names of Dante and Shakespeare and Cervantes, evoking Latin and the Bible and the Enlightenment, Bassnett conjures up the image of a literary tradition freely available, as something like a family inheritance, to all ‘Europeans’, but not, evidently, to ‘non-Europeans’. (Her thesis is made more convoluted still – not to say, more untenable – by the fact that, on her reading, the category of ‘Europeans’ would include [some? most? all?] North Americans, Australians, and so on.) One could play Bassnett’s game in reverse here and recite other names that point in a completely different direction: </w:t>
      </w:r>
      <w:r w:rsidRPr="006B1B6A">
        <w:rPr>
          <w:rStyle w:val="StyleUnderline"/>
        </w:rPr>
        <w:t xml:space="preserve">Andalusian Arabic, Bulgar, Drevani, Muromian, Curonian and Pomeranian, for instance – now </w:t>
      </w:r>
      <w:r w:rsidRPr="0031489C">
        <w:rPr>
          <w:rStyle w:val="Emphasis"/>
          <w:highlight w:val="green"/>
        </w:rPr>
        <w:t>extinct ‘European’ languages</w:t>
      </w:r>
      <w:r w:rsidRPr="006B1B6A">
        <w:rPr>
          <w:rStyle w:val="StyleUnderline"/>
        </w:rPr>
        <w:t xml:space="preserve">, </w:t>
      </w:r>
      <w:r w:rsidRPr="0031489C">
        <w:rPr>
          <w:rStyle w:val="StyleUnderline"/>
          <w:highlight w:val="green"/>
        </w:rPr>
        <w:t>obliterated</w:t>
      </w:r>
      <w:r w:rsidRPr="006B1B6A">
        <w:rPr>
          <w:rStyle w:val="StyleUnderline"/>
        </w:rPr>
        <w:t xml:space="preserve"> (and along with them the cultural identity of the people who spoke them) </w:t>
      </w:r>
      <w:r w:rsidRPr="0031489C">
        <w:rPr>
          <w:rStyle w:val="StyleUnderline"/>
          <w:highlight w:val="green"/>
        </w:rPr>
        <w:t>in the</w:t>
      </w:r>
      <w:r w:rsidRPr="006B1B6A">
        <w:rPr>
          <w:rStyle w:val="StyleUnderline"/>
        </w:rPr>
        <w:t xml:space="preserve"> long </w:t>
      </w:r>
      <w:r w:rsidRPr="0031489C">
        <w:rPr>
          <w:rStyle w:val="StyleUnderline"/>
          <w:highlight w:val="green"/>
        </w:rPr>
        <w:t>march of</w:t>
      </w:r>
      <w:r w:rsidRPr="006B1B6A">
        <w:rPr>
          <w:rStyle w:val="StyleUnderline"/>
        </w:rPr>
        <w:t xml:space="preserve"> ‘</w:t>
      </w:r>
      <w:r w:rsidRPr="0031489C">
        <w:rPr>
          <w:rStyle w:val="Emphasis"/>
          <w:highlight w:val="green"/>
        </w:rPr>
        <w:t>Europeanisation’</w:t>
      </w:r>
      <w:r w:rsidRPr="006B1B6A">
        <w:rPr>
          <w:rStyle w:val="StyleUnderline"/>
        </w:rPr>
        <w:t xml:space="preserve"> – or Cornish, Welsh, Occitan, Breton, Livonian and Sardinian</w:t>
      </w:r>
      <w:r w:rsidRPr="0031489C">
        <w:rPr>
          <w:sz w:val="16"/>
        </w:rPr>
        <w:t xml:space="preserve"> – </w:t>
      </w:r>
      <w:r w:rsidRPr="006B1B6A">
        <w:rPr>
          <w:rStyle w:val="StyleUnderline"/>
        </w:rPr>
        <w:t>dominated and/or subnational languages</w:t>
      </w:r>
      <w:r w:rsidRPr="0031489C">
        <w:rPr>
          <w:sz w:val="16"/>
        </w:rPr>
        <w:t xml:space="preserve"> that still survive in Europe despite the fierce pressures exerted upon them by hegemonising forces (often trans- or supernational cultures and languages), whose imposition it has proved impossible to resist. It takes nothing away from Shakespeare and Cervantes, the epic and the Bible, English and German, surely, to recognise that it has often been precisely in the name of the selective tradition identified through reference to them (and such as them) that politically dominant forces in Europe have rained violence and terror upon their neighbours, by way of subduing and subordinating them, a process involving first deculturation and then enforced acculturation. It is not only in extra-European theatres that English, French, German, Italian, Russian have been imposed on speakers of other languages, by way of breaking their resistance and undermining their cultural integrity. </w:t>
      </w:r>
    </w:p>
    <w:p w14:paraId="138D426D" w14:textId="77777777" w:rsidR="00825D8E" w:rsidRDefault="00825D8E" w:rsidP="00825D8E">
      <w:pPr>
        <w:pStyle w:val="Heading4"/>
      </w:pPr>
      <w:bookmarkStart w:id="1" w:name="_Hlk159164281"/>
      <w:r>
        <w:t xml:space="preserve">But defining revolution on </w:t>
      </w:r>
      <w:r w:rsidRPr="000758A2">
        <w:rPr>
          <w:u w:val="single"/>
        </w:rPr>
        <w:t>ethno-culturalist</w:t>
      </w:r>
      <w:r>
        <w:t xml:space="preserve"> terms reduces African </w:t>
      </w:r>
      <w:r w:rsidRPr="000758A2">
        <w:rPr>
          <w:u w:val="single"/>
        </w:rPr>
        <w:t>development</w:t>
      </w:r>
      <w:r>
        <w:rPr>
          <w:u w:val="single"/>
        </w:rPr>
        <w:t xml:space="preserve"> </w:t>
      </w:r>
      <w:r w:rsidRPr="000758A2">
        <w:t>and</w:t>
      </w:r>
      <w:r>
        <w:rPr>
          <w:u w:val="single"/>
        </w:rPr>
        <w:t xml:space="preserve"> capture</w:t>
      </w:r>
      <w:r>
        <w:t xml:space="preserve"> of </w:t>
      </w:r>
      <w:r w:rsidRPr="000758A2">
        <w:rPr>
          <w:u w:val="single"/>
        </w:rPr>
        <w:t>European jurisprudence</w:t>
      </w:r>
      <w:r>
        <w:t xml:space="preserve"> to ‘</w:t>
      </w:r>
      <w:r w:rsidRPr="000758A2">
        <w:rPr>
          <w:u w:val="single"/>
        </w:rPr>
        <w:t>imitation’</w:t>
      </w:r>
      <w:r>
        <w:t xml:space="preserve"> rather than </w:t>
      </w:r>
      <w:r w:rsidRPr="000758A2">
        <w:rPr>
          <w:u w:val="single"/>
        </w:rPr>
        <w:t>innovation</w:t>
      </w:r>
      <w:r>
        <w:t xml:space="preserve">. Reducing those contributions to </w:t>
      </w:r>
      <w:r w:rsidRPr="000758A2">
        <w:rPr>
          <w:u w:val="single"/>
        </w:rPr>
        <w:t>counter-imperialism</w:t>
      </w:r>
      <w:r>
        <w:t xml:space="preserve"> </w:t>
      </w:r>
      <w:r w:rsidRPr="00E40922">
        <w:rPr>
          <w:u w:val="single"/>
        </w:rPr>
        <w:t>refashions</w:t>
      </w:r>
      <w:r>
        <w:t xml:space="preserve"> </w:t>
      </w:r>
      <w:r w:rsidRPr="00E40922">
        <w:rPr>
          <w:u w:val="single"/>
        </w:rPr>
        <w:t>empire</w:t>
      </w:r>
      <w:r>
        <w:t xml:space="preserve"> as a </w:t>
      </w:r>
      <w:r w:rsidRPr="000758A2">
        <w:rPr>
          <w:u w:val="single"/>
        </w:rPr>
        <w:t>permanent hierarchy</w:t>
      </w:r>
      <w:r>
        <w:t xml:space="preserve"> of ‘non-Western purity’ that reduces African leaders to ‘</w:t>
      </w:r>
      <w:r w:rsidRPr="000758A2">
        <w:rPr>
          <w:u w:val="single"/>
        </w:rPr>
        <w:t>imperial functionaries</w:t>
      </w:r>
      <w:r>
        <w:t>.’</w:t>
      </w:r>
    </w:p>
    <w:p w14:paraId="2D3A1E59" w14:textId="77777777" w:rsidR="00825D8E" w:rsidRPr="00A609A0" w:rsidRDefault="00825D8E" w:rsidP="00825D8E">
      <w:r w:rsidRPr="00A609A0">
        <w:rPr>
          <w:rStyle w:val="Style13ptBold"/>
        </w:rPr>
        <w:t>Murray, 20</w:t>
      </w:r>
      <w:r>
        <w:t xml:space="preserve"> – International Relations @ the London School of Economics and Political Science (Murray, Christopher Patrick (2020) Anti-imperial world politics: race, class, and internationalism in the making of post-colonial order. PhD thesis, London School of Economics and Political Science. https://etheses.lse.ac.uk/4140/)//Neo</w:t>
      </w:r>
    </w:p>
    <w:p w14:paraId="29AB1280" w14:textId="77777777" w:rsidR="00825D8E" w:rsidRPr="00EC7C19" w:rsidRDefault="00825D8E" w:rsidP="00825D8E">
      <w:pPr>
        <w:rPr>
          <w:sz w:val="16"/>
        </w:rPr>
      </w:pPr>
      <w:r w:rsidRPr="002B46FF">
        <w:rPr>
          <w:rStyle w:val="StyleUnderline"/>
        </w:rPr>
        <w:t xml:space="preserve">As an articulation of </w:t>
      </w:r>
      <w:r w:rsidRPr="008E0242">
        <w:rPr>
          <w:rStyle w:val="Emphasis"/>
          <w:highlight w:val="green"/>
        </w:rPr>
        <w:t>counter-imperial discourse</w:t>
      </w:r>
      <w:r w:rsidRPr="00EC7C19">
        <w:rPr>
          <w:sz w:val="16"/>
        </w:rPr>
        <w:t xml:space="preserve">, </w:t>
      </w:r>
      <w:r w:rsidRPr="002B46FF">
        <w:rPr>
          <w:rStyle w:val="Emphasis"/>
        </w:rPr>
        <w:t>civilisation</w:t>
      </w:r>
      <w:r w:rsidRPr="00EC7C19">
        <w:rPr>
          <w:sz w:val="16"/>
        </w:rPr>
        <w:t xml:space="preserve"> </w:t>
      </w:r>
      <w:r w:rsidRPr="008E0242">
        <w:rPr>
          <w:rStyle w:val="StyleUnderline"/>
          <w:highlight w:val="green"/>
        </w:rPr>
        <w:t>represented</w:t>
      </w:r>
      <w:r w:rsidRPr="008E0242">
        <w:rPr>
          <w:sz w:val="16"/>
          <w:highlight w:val="green"/>
        </w:rPr>
        <w:t xml:space="preserve"> </w:t>
      </w:r>
      <w:r w:rsidRPr="008E0242">
        <w:rPr>
          <w:rStyle w:val="Emphasis"/>
          <w:highlight w:val="green"/>
        </w:rPr>
        <w:t>critical</w:t>
      </w:r>
      <w:r w:rsidRPr="002B46FF">
        <w:rPr>
          <w:rStyle w:val="StyleUnderline"/>
        </w:rPr>
        <w:t xml:space="preserve"> and </w:t>
      </w:r>
      <w:r w:rsidRPr="002B46FF">
        <w:rPr>
          <w:rStyle w:val="Emphasis"/>
        </w:rPr>
        <w:t>aspirational</w:t>
      </w:r>
      <w:r w:rsidRPr="002B46FF">
        <w:rPr>
          <w:rStyle w:val="StyleUnderline"/>
        </w:rPr>
        <w:t xml:space="preserve"> </w:t>
      </w:r>
      <w:r w:rsidRPr="008E0242">
        <w:rPr>
          <w:rStyle w:val="StyleUnderline"/>
          <w:highlight w:val="green"/>
        </w:rPr>
        <w:t>aims</w:t>
      </w:r>
      <w:r w:rsidRPr="00EC7C19">
        <w:rPr>
          <w:sz w:val="16"/>
        </w:rPr>
        <w:t xml:space="preserve">, </w:t>
      </w:r>
      <w:r w:rsidRPr="002B46FF">
        <w:rPr>
          <w:rStyle w:val="StyleUnderline"/>
        </w:rPr>
        <w:t xml:space="preserve">but the term would have been empty if it had not </w:t>
      </w:r>
      <w:r w:rsidRPr="008E0242">
        <w:rPr>
          <w:rStyle w:val="StyleUnderline"/>
          <w:highlight w:val="green"/>
        </w:rPr>
        <w:t>corresponded to</w:t>
      </w:r>
      <w:r w:rsidRPr="002B46FF">
        <w:rPr>
          <w:rStyle w:val="StyleUnderline"/>
        </w:rPr>
        <w:t xml:space="preserve"> the </w:t>
      </w:r>
      <w:r w:rsidRPr="008E0242">
        <w:rPr>
          <w:rStyle w:val="StyleUnderline"/>
          <w:highlight w:val="green"/>
        </w:rPr>
        <w:t>sociopolitical reality of</w:t>
      </w:r>
      <w:r w:rsidRPr="002B46FF">
        <w:rPr>
          <w:rStyle w:val="StyleUnderline"/>
        </w:rPr>
        <w:t xml:space="preserve"> different opportunities and </w:t>
      </w:r>
      <w:r w:rsidRPr="008E0242">
        <w:rPr>
          <w:rStyle w:val="StyleUnderline"/>
          <w:highlight w:val="green"/>
        </w:rPr>
        <w:t>projects</w:t>
      </w:r>
      <w:r w:rsidRPr="002B46FF">
        <w:rPr>
          <w:rStyle w:val="StyleUnderline"/>
        </w:rPr>
        <w:t xml:space="preserve"> which emerged </w:t>
      </w:r>
      <w:r w:rsidRPr="008E0242">
        <w:rPr>
          <w:rStyle w:val="StyleUnderline"/>
        </w:rPr>
        <w:t>during</w:t>
      </w:r>
      <w:r w:rsidRPr="002B46FF">
        <w:rPr>
          <w:rStyle w:val="StyleUnderline"/>
        </w:rPr>
        <w:t xml:space="preserve"> the war.</w:t>
      </w:r>
      <w:r w:rsidRPr="00EC7C19">
        <w:rPr>
          <w:sz w:val="16"/>
        </w:rPr>
        <w:t xml:space="preserve"> </w:t>
      </w:r>
      <w:r w:rsidRPr="008E0242">
        <w:rPr>
          <w:rStyle w:val="Emphasis"/>
          <w:highlight w:val="green"/>
        </w:rPr>
        <w:t>Without</w:t>
      </w:r>
      <w:r w:rsidRPr="002B46FF">
        <w:rPr>
          <w:rStyle w:val="Emphasis"/>
        </w:rPr>
        <w:t xml:space="preserve"> this </w:t>
      </w:r>
      <w:r w:rsidRPr="008E0242">
        <w:rPr>
          <w:rStyle w:val="Emphasis"/>
          <w:highlight w:val="green"/>
        </w:rPr>
        <w:t>strategic content</w:t>
      </w:r>
      <w:r w:rsidRPr="00EC7C19">
        <w:rPr>
          <w:sz w:val="16"/>
        </w:rPr>
        <w:t xml:space="preserve">, </w:t>
      </w:r>
      <w:r w:rsidRPr="008E0242">
        <w:rPr>
          <w:rStyle w:val="StyleUnderline"/>
          <w:highlight w:val="green"/>
        </w:rPr>
        <w:t>the</w:t>
      </w:r>
      <w:r w:rsidRPr="008E0242">
        <w:rPr>
          <w:sz w:val="16"/>
          <w:highlight w:val="green"/>
        </w:rPr>
        <w:t xml:space="preserve"> </w:t>
      </w:r>
      <w:r w:rsidRPr="008E0242">
        <w:rPr>
          <w:rStyle w:val="Emphasis"/>
          <w:highlight w:val="green"/>
        </w:rPr>
        <w:t>analytical category</w:t>
      </w:r>
      <w:r w:rsidRPr="008E0242">
        <w:rPr>
          <w:sz w:val="16"/>
          <w:highlight w:val="green"/>
        </w:rPr>
        <w:t xml:space="preserve"> </w:t>
      </w:r>
      <w:r w:rsidRPr="008E0242">
        <w:rPr>
          <w:rStyle w:val="StyleUnderline"/>
          <w:highlight w:val="green"/>
        </w:rPr>
        <w:t>of</w:t>
      </w:r>
      <w:r w:rsidRPr="008E0242">
        <w:rPr>
          <w:sz w:val="16"/>
          <w:highlight w:val="green"/>
        </w:rPr>
        <w:t xml:space="preserve"> </w:t>
      </w:r>
      <w:r w:rsidRPr="008E0242">
        <w:rPr>
          <w:rStyle w:val="Emphasis"/>
          <w:highlight w:val="green"/>
        </w:rPr>
        <w:t>civilisation</w:t>
      </w:r>
      <w:r w:rsidRPr="00EC7C19">
        <w:rPr>
          <w:sz w:val="16"/>
        </w:rPr>
        <w:t xml:space="preserve"> </w:t>
      </w:r>
      <w:r w:rsidRPr="002B46FF">
        <w:rPr>
          <w:rStyle w:val="StyleUnderline"/>
        </w:rPr>
        <w:t xml:space="preserve">readily </w:t>
      </w:r>
      <w:r w:rsidRPr="008E0242">
        <w:rPr>
          <w:rStyle w:val="StyleUnderline"/>
          <w:highlight w:val="green"/>
        </w:rPr>
        <w:t>becomes</w:t>
      </w:r>
      <w:r w:rsidRPr="002B46FF">
        <w:rPr>
          <w:rStyle w:val="StyleUnderline"/>
        </w:rPr>
        <w:t xml:space="preserve"> a </w:t>
      </w:r>
      <w:r w:rsidRPr="008E0242">
        <w:rPr>
          <w:rStyle w:val="Emphasis"/>
          <w:highlight w:val="green"/>
        </w:rPr>
        <w:t>label</w:t>
      </w:r>
      <w:r w:rsidRPr="008E0242">
        <w:rPr>
          <w:rStyle w:val="StyleUnderline"/>
          <w:highlight w:val="green"/>
        </w:rPr>
        <w:t xml:space="preserve"> of</w:t>
      </w:r>
      <w:r w:rsidRPr="002B46FF">
        <w:rPr>
          <w:rStyle w:val="StyleUnderline"/>
        </w:rPr>
        <w:t xml:space="preserve"> reified and </w:t>
      </w:r>
      <w:r w:rsidRPr="008E0242">
        <w:rPr>
          <w:rStyle w:val="Emphasis"/>
          <w:highlight w:val="green"/>
        </w:rPr>
        <w:t>essentialised cultural difference.</w:t>
      </w:r>
      <w:r w:rsidRPr="00EC7C19">
        <w:rPr>
          <w:sz w:val="16"/>
        </w:rPr>
        <w:t xml:space="preserve"> As a term of strategic discourse, it is revelatory of the different social, economic, and political fault lines produced by liberal hegemony and imperial hierarchy. </w:t>
      </w:r>
    </w:p>
    <w:p w14:paraId="22F18DFF" w14:textId="77777777" w:rsidR="00825D8E" w:rsidRPr="00EC7C19" w:rsidRDefault="00825D8E" w:rsidP="00825D8E">
      <w:pPr>
        <w:rPr>
          <w:sz w:val="16"/>
        </w:rPr>
      </w:pPr>
      <w:r w:rsidRPr="002B46FF">
        <w:rPr>
          <w:rStyle w:val="StyleUnderline"/>
        </w:rPr>
        <w:t>In a global context where black soldiers had helped the allies win the war, social conflict and labour unrest intensified,</w:t>
      </w:r>
      <w:r w:rsidRPr="00EC7C19">
        <w:rPr>
          <w:sz w:val="16"/>
        </w:rPr>
        <w:t xml:space="preserve"> and the spectres of </w:t>
      </w:r>
      <w:r w:rsidRPr="002B46FF">
        <w:rPr>
          <w:rStyle w:val="StyleUnderline"/>
        </w:rPr>
        <w:t>communism and nationalism</w:t>
      </w:r>
      <w:r w:rsidRPr="00EC7C19">
        <w:rPr>
          <w:sz w:val="16"/>
        </w:rPr>
        <w:t xml:space="preserve"> </w:t>
      </w:r>
      <w:r w:rsidRPr="002B46FF">
        <w:rPr>
          <w:rStyle w:val="StyleUnderline"/>
        </w:rPr>
        <w:t>inspired the growth of the intelligence state, counter-imperial elites sought to reform the empire</w:t>
      </w:r>
      <w:r w:rsidRPr="00EC7C19">
        <w:rPr>
          <w:sz w:val="16"/>
        </w:rPr>
        <w:t xml:space="preserve">. </w:t>
      </w:r>
      <w:r w:rsidRPr="002B46FF">
        <w:rPr>
          <w:rStyle w:val="StyleUnderline"/>
        </w:rPr>
        <w:t>According to</w:t>
      </w:r>
      <w:r w:rsidRPr="00EC7C19">
        <w:rPr>
          <w:sz w:val="16"/>
        </w:rPr>
        <w:t xml:space="preserve"> the logic of </w:t>
      </w:r>
      <w:r w:rsidRPr="002B46FF">
        <w:rPr>
          <w:rStyle w:val="StyleUnderline"/>
        </w:rPr>
        <w:t>indirect rule in Britain</w:t>
      </w:r>
      <w:r w:rsidRPr="00EC7C19">
        <w:rPr>
          <w:sz w:val="16"/>
        </w:rPr>
        <w:t xml:space="preserve"> </w:t>
      </w:r>
      <w:r w:rsidRPr="002B46FF">
        <w:rPr>
          <w:rStyle w:val="StyleUnderline"/>
        </w:rPr>
        <w:t>and</w:t>
      </w:r>
      <w:r w:rsidRPr="00EC7C19">
        <w:rPr>
          <w:sz w:val="16"/>
        </w:rPr>
        <w:t xml:space="preserve"> association in </w:t>
      </w:r>
      <w:r w:rsidRPr="002B46FF">
        <w:rPr>
          <w:rStyle w:val="StyleUnderline"/>
        </w:rPr>
        <w:t>France</w:t>
      </w:r>
      <w:r w:rsidRPr="00EC7C19">
        <w:rPr>
          <w:sz w:val="16"/>
        </w:rPr>
        <w:t xml:space="preserve">, a </w:t>
      </w:r>
      <w:r w:rsidRPr="002B46FF">
        <w:rPr>
          <w:rStyle w:val="StyleUnderline"/>
        </w:rPr>
        <w:t>major cause of imperial conflict in the past had been the impetus to assimilation based on disrespect for cultural difference</w:t>
      </w:r>
      <w:r w:rsidRPr="00EC7C19">
        <w:rPr>
          <w:sz w:val="16"/>
        </w:rPr>
        <w:t xml:space="preserve">. </w:t>
      </w:r>
      <w:r w:rsidRPr="008E0242">
        <w:rPr>
          <w:rStyle w:val="StyleUnderline"/>
          <w:highlight w:val="green"/>
        </w:rPr>
        <w:t xml:space="preserve">The </w:t>
      </w:r>
      <w:r w:rsidRPr="008E0242">
        <w:rPr>
          <w:rStyle w:val="Emphasis"/>
          <w:highlight w:val="green"/>
        </w:rPr>
        <w:t>orientalist notion</w:t>
      </w:r>
      <w:r w:rsidRPr="008E0242">
        <w:rPr>
          <w:rStyle w:val="StyleUnderline"/>
          <w:highlight w:val="green"/>
        </w:rPr>
        <w:t xml:space="preserve"> that </w:t>
      </w:r>
      <w:r w:rsidRPr="008E0242">
        <w:rPr>
          <w:rStyle w:val="Emphasis"/>
          <w:highlight w:val="green"/>
        </w:rPr>
        <w:t>Africans</w:t>
      </w:r>
      <w:r w:rsidRPr="00EC7C19">
        <w:rPr>
          <w:sz w:val="16"/>
        </w:rPr>
        <w:t xml:space="preserve"> and people of African descent </w:t>
      </w:r>
      <w:r w:rsidRPr="008E0242">
        <w:rPr>
          <w:rStyle w:val="StyleUnderline"/>
          <w:highlight w:val="green"/>
        </w:rPr>
        <w:t>were</w:t>
      </w:r>
      <w:r w:rsidRPr="008E0242">
        <w:rPr>
          <w:sz w:val="16"/>
          <w:highlight w:val="green"/>
        </w:rPr>
        <w:t xml:space="preserve"> </w:t>
      </w:r>
      <w:r w:rsidRPr="008E0242">
        <w:rPr>
          <w:rStyle w:val="Emphasis"/>
          <w:highlight w:val="green"/>
        </w:rPr>
        <w:t>fundamentally different</w:t>
      </w:r>
      <w:r w:rsidRPr="00EC7C19">
        <w:rPr>
          <w:sz w:val="16"/>
        </w:rPr>
        <w:t xml:space="preserve"> </w:t>
      </w:r>
      <w:r w:rsidRPr="002B46FF">
        <w:rPr>
          <w:rStyle w:val="StyleUnderline"/>
        </w:rPr>
        <w:t>from</w:t>
      </w:r>
      <w:r w:rsidRPr="00EC7C19">
        <w:rPr>
          <w:sz w:val="16"/>
        </w:rPr>
        <w:t xml:space="preserve"> </w:t>
      </w:r>
      <w:r w:rsidRPr="002B46FF">
        <w:rPr>
          <w:rStyle w:val="Emphasis"/>
        </w:rPr>
        <w:t>Europeans</w:t>
      </w:r>
      <w:r w:rsidRPr="00EC7C19">
        <w:rPr>
          <w:sz w:val="16"/>
        </w:rPr>
        <w:t xml:space="preserve"> </w:t>
      </w:r>
      <w:r w:rsidRPr="008E0242">
        <w:rPr>
          <w:rStyle w:val="StyleUnderline"/>
          <w:highlight w:val="green"/>
        </w:rPr>
        <w:t xml:space="preserve">was </w:t>
      </w:r>
      <w:r w:rsidRPr="008E0242">
        <w:rPr>
          <w:rStyle w:val="Emphasis"/>
          <w:highlight w:val="green"/>
        </w:rPr>
        <w:t>promoted on both sides</w:t>
      </w:r>
      <w:r w:rsidRPr="002B46FF">
        <w:rPr>
          <w:rStyle w:val="StyleUnderline"/>
        </w:rPr>
        <w:t xml:space="preserve"> of the colour line and</w:t>
      </w:r>
      <w:r w:rsidRPr="00EC7C19">
        <w:rPr>
          <w:sz w:val="16"/>
        </w:rPr>
        <w:t xml:space="preserve"> </w:t>
      </w:r>
      <w:r w:rsidRPr="003A3D99">
        <w:rPr>
          <w:rStyle w:val="StyleUnderline"/>
        </w:rPr>
        <w:t xml:space="preserve">was </w:t>
      </w:r>
      <w:r w:rsidRPr="008E0242">
        <w:rPr>
          <w:rStyle w:val="Emphasis"/>
          <w:highlight w:val="green"/>
        </w:rPr>
        <w:t>not</w:t>
      </w:r>
      <w:r w:rsidRPr="003A3D99">
        <w:rPr>
          <w:rStyle w:val="StyleUnderline"/>
        </w:rPr>
        <w:t xml:space="preserve"> necessarily </w:t>
      </w:r>
      <w:r w:rsidRPr="008E0242">
        <w:rPr>
          <w:rStyle w:val="Emphasis"/>
          <w:highlight w:val="green"/>
        </w:rPr>
        <w:t>inimical to empire</w:t>
      </w:r>
      <w:r w:rsidRPr="00EC7C19">
        <w:rPr>
          <w:sz w:val="16"/>
        </w:rPr>
        <w:t xml:space="preserve">. Amongst other organisations formed, revived, or expanded in the same period, Du Bois’s Pan-African Congress and Garvey’s UNIA enjoyed transnational membership largely because they offered institutional support and world political recognition for racial and cultural grievances across the black world. </w:t>
      </w:r>
    </w:p>
    <w:p w14:paraId="27E12CC8" w14:textId="77777777" w:rsidR="00825D8E" w:rsidRPr="00EC7C19" w:rsidRDefault="00825D8E" w:rsidP="00825D8E">
      <w:pPr>
        <w:rPr>
          <w:sz w:val="16"/>
        </w:rPr>
      </w:pPr>
      <w:r w:rsidRPr="002767DE">
        <w:rPr>
          <w:rStyle w:val="Emphasis"/>
          <w:highlight w:val="green"/>
        </w:rPr>
        <w:t>However</w:t>
      </w:r>
      <w:r w:rsidRPr="00EC7C19">
        <w:rPr>
          <w:sz w:val="16"/>
        </w:rPr>
        <w:t xml:space="preserve">, </w:t>
      </w:r>
      <w:r w:rsidRPr="002767DE">
        <w:rPr>
          <w:rStyle w:val="StyleUnderline"/>
        </w:rPr>
        <w:t>culturalist claims</w:t>
      </w:r>
      <w:r w:rsidRPr="003A3D99">
        <w:rPr>
          <w:rStyle w:val="StyleUnderline"/>
        </w:rPr>
        <w:t xml:space="preserve"> also had economic and territorial bases</w:t>
      </w:r>
      <w:r w:rsidRPr="00EC7C19">
        <w:rPr>
          <w:sz w:val="16"/>
        </w:rPr>
        <w:t xml:space="preserve">. </w:t>
      </w:r>
      <w:r w:rsidRPr="003A3D99">
        <w:rPr>
          <w:rStyle w:val="StyleUnderline"/>
        </w:rPr>
        <w:t xml:space="preserve">The pattern of </w:t>
      </w:r>
      <w:r w:rsidRPr="002767DE">
        <w:rPr>
          <w:rStyle w:val="Emphasis"/>
          <w:highlight w:val="green"/>
        </w:rPr>
        <w:t>indirect rule on the African continent</w:t>
      </w:r>
      <w:r w:rsidRPr="002767DE">
        <w:rPr>
          <w:rStyle w:val="StyleUnderline"/>
          <w:highlight w:val="green"/>
        </w:rPr>
        <w:t xml:space="preserve"> was </w:t>
      </w:r>
      <w:r w:rsidRPr="002767DE">
        <w:rPr>
          <w:rStyle w:val="Emphasis"/>
          <w:highlight w:val="green"/>
        </w:rPr>
        <w:t>similar</w:t>
      </w:r>
      <w:r w:rsidRPr="002767DE">
        <w:rPr>
          <w:rStyle w:val="StyleUnderline"/>
          <w:highlight w:val="green"/>
        </w:rPr>
        <w:t xml:space="preserve"> to</w:t>
      </w:r>
      <w:r w:rsidRPr="003A3D99">
        <w:rPr>
          <w:rStyle w:val="StyleUnderline"/>
        </w:rPr>
        <w:t xml:space="preserve"> that of </w:t>
      </w:r>
      <w:r w:rsidRPr="003A3D99">
        <w:rPr>
          <w:rStyle w:val="Emphasis"/>
        </w:rPr>
        <w:t>elsewhere</w:t>
      </w:r>
      <w:r w:rsidRPr="003A3D99">
        <w:rPr>
          <w:rStyle w:val="StyleUnderline"/>
        </w:rPr>
        <w:t xml:space="preserve"> in the </w:t>
      </w:r>
      <w:r w:rsidRPr="002767DE">
        <w:rPr>
          <w:rStyle w:val="Emphasis"/>
          <w:highlight w:val="green"/>
        </w:rPr>
        <w:t>empire</w:t>
      </w:r>
      <w:r w:rsidRPr="00EC7C19">
        <w:rPr>
          <w:sz w:val="16"/>
        </w:rPr>
        <w:t xml:space="preserve">, </w:t>
      </w:r>
      <w:r w:rsidRPr="003A3D99">
        <w:rPr>
          <w:rStyle w:val="StyleUnderline"/>
        </w:rPr>
        <w:t xml:space="preserve">where elite clients and more remote </w:t>
      </w:r>
      <w:r w:rsidRPr="00C80C75">
        <w:rPr>
          <w:rStyle w:val="Emphasis"/>
          <w:highlight w:val="green"/>
        </w:rPr>
        <w:t>rural societies</w:t>
      </w:r>
      <w:r w:rsidRPr="00C80C75">
        <w:rPr>
          <w:rStyle w:val="StyleUnderline"/>
          <w:highlight w:val="green"/>
        </w:rPr>
        <w:t xml:space="preserve"> constituted a </w:t>
      </w:r>
      <w:r w:rsidRPr="00C80C75">
        <w:rPr>
          <w:rStyle w:val="Emphasis"/>
          <w:highlight w:val="green"/>
        </w:rPr>
        <w:t>pluralist empire</w:t>
      </w:r>
      <w:r w:rsidRPr="00C80C75">
        <w:rPr>
          <w:rStyle w:val="StyleUnderline"/>
          <w:highlight w:val="green"/>
        </w:rPr>
        <w:t xml:space="preserve"> based on </w:t>
      </w:r>
      <w:r w:rsidRPr="00C80C75">
        <w:rPr>
          <w:rStyle w:val="Emphasis"/>
          <w:highlight w:val="green"/>
        </w:rPr>
        <w:t>territorial</w:t>
      </w:r>
      <w:r w:rsidRPr="003A3D99">
        <w:rPr>
          <w:rStyle w:val="Emphasis"/>
        </w:rPr>
        <w:t xml:space="preserve"> nativist </w:t>
      </w:r>
      <w:r w:rsidRPr="00C80C75">
        <w:rPr>
          <w:rStyle w:val="Emphasis"/>
          <w:highlight w:val="green"/>
        </w:rPr>
        <w:t>claims</w:t>
      </w:r>
      <w:r w:rsidRPr="003A3D99">
        <w:rPr>
          <w:rStyle w:val="StyleUnderline"/>
        </w:rPr>
        <w:t xml:space="preserve"> which were often under threat.</w:t>
      </w:r>
      <w:r w:rsidRPr="00EC7C19">
        <w:rPr>
          <w:sz w:val="16"/>
        </w:rPr>
        <w:t xml:space="preserve"> </w:t>
      </w:r>
      <w:r w:rsidRPr="00C80C75">
        <w:rPr>
          <w:rStyle w:val="StyleUnderline"/>
          <w:highlight w:val="green"/>
        </w:rPr>
        <w:t>By the end of WWI</w:t>
      </w:r>
      <w:r w:rsidRPr="00C80C75">
        <w:rPr>
          <w:sz w:val="16"/>
          <w:highlight w:val="green"/>
        </w:rPr>
        <w:t xml:space="preserve">, </w:t>
      </w:r>
      <w:r w:rsidRPr="00C80C75">
        <w:rPr>
          <w:rStyle w:val="Emphasis"/>
          <w:highlight w:val="green"/>
        </w:rPr>
        <w:t>Africans</w:t>
      </w:r>
      <w:r w:rsidRPr="00EC7C19">
        <w:rPr>
          <w:sz w:val="16"/>
        </w:rPr>
        <w:t xml:space="preserve"> </w:t>
      </w:r>
      <w:r w:rsidRPr="003A3D99">
        <w:rPr>
          <w:rStyle w:val="StyleUnderline"/>
        </w:rPr>
        <w:t>and</w:t>
      </w:r>
      <w:r w:rsidRPr="00EC7C19">
        <w:rPr>
          <w:sz w:val="16"/>
        </w:rPr>
        <w:t xml:space="preserve"> </w:t>
      </w:r>
      <w:r w:rsidRPr="003A3D99">
        <w:rPr>
          <w:rStyle w:val="Emphasis"/>
        </w:rPr>
        <w:t>people of African descent</w:t>
      </w:r>
      <w:r w:rsidRPr="00EC7C19">
        <w:rPr>
          <w:sz w:val="16"/>
        </w:rPr>
        <w:t xml:space="preserve"> </w:t>
      </w:r>
      <w:r w:rsidRPr="00C80C75">
        <w:rPr>
          <w:rStyle w:val="StyleUnderline"/>
          <w:highlight w:val="green"/>
        </w:rPr>
        <w:t>were</w:t>
      </w:r>
      <w:r w:rsidRPr="003A3D99">
        <w:rPr>
          <w:rStyle w:val="StyleUnderline"/>
        </w:rPr>
        <w:t xml:space="preserve"> already </w:t>
      </w:r>
      <w:r w:rsidRPr="00C80C75">
        <w:rPr>
          <w:rStyle w:val="Emphasis"/>
          <w:highlight w:val="green"/>
        </w:rPr>
        <w:t>long-versed in juridical European politics</w:t>
      </w:r>
      <w:r w:rsidRPr="00EC7C19">
        <w:rPr>
          <w:sz w:val="16"/>
        </w:rPr>
        <w:t xml:space="preserve"> </w:t>
      </w:r>
      <w:r w:rsidRPr="00C80C75">
        <w:rPr>
          <w:rStyle w:val="StyleUnderline"/>
          <w:highlight w:val="green"/>
        </w:rPr>
        <w:t>through</w:t>
      </w:r>
      <w:r w:rsidRPr="00C80C75">
        <w:rPr>
          <w:sz w:val="16"/>
          <w:highlight w:val="green"/>
        </w:rPr>
        <w:t xml:space="preserve"> </w:t>
      </w:r>
      <w:r w:rsidRPr="00C80C75">
        <w:rPr>
          <w:rStyle w:val="Emphasis"/>
          <w:highlight w:val="green"/>
        </w:rPr>
        <w:t>a history of</w:t>
      </w:r>
      <w:r w:rsidRPr="003A3D99">
        <w:rPr>
          <w:rStyle w:val="Emphasis"/>
        </w:rPr>
        <w:t xml:space="preserve"> grievances</w:t>
      </w:r>
      <w:r w:rsidRPr="00EC7C19">
        <w:rPr>
          <w:sz w:val="16"/>
        </w:rPr>
        <w:t xml:space="preserve"> </w:t>
      </w:r>
      <w:r w:rsidRPr="003A3D99">
        <w:rPr>
          <w:rStyle w:val="StyleUnderline"/>
        </w:rPr>
        <w:t>with</w:t>
      </w:r>
      <w:r w:rsidRPr="00EC7C19">
        <w:rPr>
          <w:sz w:val="16"/>
        </w:rPr>
        <w:t xml:space="preserve"> </w:t>
      </w:r>
      <w:r w:rsidRPr="00C80C75">
        <w:rPr>
          <w:rStyle w:val="Emphasis"/>
          <w:highlight w:val="green"/>
        </w:rPr>
        <w:t>extra-territorial</w:t>
      </w:r>
      <w:r w:rsidRPr="00C80C75">
        <w:rPr>
          <w:sz w:val="16"/>
          <w:highlight w:val="green"/>
        </w:rPr>
        <w:t xml:space="preserve"> </w:t>
      </w:r>
      <w:r w:rsidRPr="00C80C75">
        <w:rPr>
          <w:rStyle w:val="StyleUnderline"/>
          <w:highlight w:val="green"/>
        </w:rPr>
        <w:t>and</w:t>
      </w:r>
      <w:r w:rsidRPr="00C80C75">
        <w:rPr>
          <w:sz w:val="16"/>
          <w:highlight w:val="green"/>
        </w:rPr>
        <w:t xml:space="preserve"> </w:t>
      </w:r>
      <w:r w:rsidRPr="00C80C75">
        <w:rPr>
          <w:rStyle w:val="Emphasis"/>
          <w:highlight w:val="green"/>
        </w:rPr>
        <w:t>settler land seizures</w:t>
      </w:r>
      <w:r w:rsidRPr="00EC7C19">
        <w:rPr>
          <w:sz w:val="16"/>
        </w:rPr>
        <w:t xml:space="preserve">. </w:t>
      </w:r>
      <w:r w:rsidRPr="003A3D99">
        <w:rPr>
          <w:rStyle w:val="StyleUnderline"/>
        </w:rPr>
        <w:t>Indigenous Africans had</w:t>
      </w:r>
      <w:r w:rsidRPr="00EC7C19">
        <w:rPr>
          <w:sz w:val="16"/>
        </w:rPr>
        <w:t xml:space="preserve"> </w:t>
      </w:r>
      <w:r w:rsidRPr="003A3D99">
        <w:rPr>
          <w:rStyle w:val="StyleUnderline"/>
        </w:rPr>
        <w:t>pursued these claims through the courts since at least the late-19th century.</w:t>
      </w:r>
      <w:r w:rsidRPr="00EC7C19">
        <w:rPr>
          <w:sz w:val="16"/>
        </w:rPr>
        <w:t xml:space="preserve"> Founded in 1897 by Casely Hayford, </w:t>
      </w:r>
      <w:r w:rsidRPr="003A3D99">
        <w:rPr>
          <w:rStyle w:val="StyleUnderline"/>
        </w:rPr>
        <w:t xml:space="preserve">the </w:t>
      </w:r>
      <w:r w:rsidRPr="003A3D99">
        <w:rPr>
          <w:rStyle w:val="Emphasis"/>
        </w:rPr>
        <w:t>Gold Coast’s</w:t>
      </w:r>
      <w:r w:rsidRPr="003A3D99">
        <w:rPr>
          <w:rStyle w:val="StyleUnderline"/>
        </w:rPr>
        <w:t xml:space="preserve"> Aborigines Rights Protection Society (</w:t>
      </w:r>
      <w:r w:rsidRPr="00C80C75">
        <w:rPr>
          <w:rStyle w:val="Emphasis"/>
          <w:highlight w:val="green"/>
        </w:rPr>
        <w:t>ARPS</w:t>
      </w:r>
      <w:r w:rsidRPr="00C80C75">
        <w:rPr>
          <w:rStyle w:val="StyleUnderline"/>
          <w:highlight w:val="green"/>
        </w:rPr>
        <w:t>)</w:t>
      </w:r>
      <w:r w:rsidRPr="00C80C75">
        <w:rPr>
          <w:sz w:val="16"/>
          <w:highlight w:val="green"/>
        </w:rPr>
        <w:t xml:space="preserve"> </w:t>
      </w:r>
      <w:r w:rsidRPr="00C80C75">
        <w:rPr>
          <w:rStyle w:val="Emphasis"/>
          <w:highlight w:val="green"/>
        </w:rPr>
        <w:t>mounted</w:t>
      </w:r>
      <w:r w:rsidRPr="003A3D99">
        <w:rPr>
          <w:rStyle w:val="Emphasis"/>
        </w:rPr>
        <w:t xml:space="preserve"> a </w:t>
      </w:r>
      <w:r w:rsidRPr="00C80C75">
        <w:rPr>
          <w:rStyle w:val="Emphasis"/>
          <w:highlight w:val="green"/>
        </w:rPr>
        <w:t>successful case against</w:t>
      </w:r>
      <w:r w:rsidRPr="003A3D99">
        <w:rPr>
          <w:rStyle w:val="Emphasis"/>
        </w:rPr>
        <w:t xml:space="preserve"> the </w:t>
      </w:r>
      <w:r w:rsidRPr="00C80C75">
        <w:rPr>
          <w:rStyle w:val="Emphasis"/>
          <w:highlight w:val="green"/>
        </w:rPr>
        <w:t>colonial government’s</w:t>
      </w:r>
      <w:r w:rsidRPr="00C80C75">
        <w:rPr>
          <w:sz w:val="16"/>
          <w:highlight w:val="green"/>
        </w:rPr>
        <w:t xml:space="preserve"> </w:t>
      </w:r>
      <w:r w:rsidRPr="00C80C75">
        <w:rPr>
          <w:rStyle w:val="StyleUnderline"/>
          <w:highlight w:val="green"/>
        </w:rPr>
        <w:t>plan to take</w:t>
      </w:r>
      <w:r w:rsidRPr="003A3D99">
        <w:rPr>
          <w:rStyle w:val="StyleUnderline"/>
        </w:rPr>
        <w:t xml:space="preserve"> possession of all unused </w:t>
      </w:r>
      <w:r w:rsidRPr="00C80C75">
        <w:rPr>
          <w:rStyle w:val="StyleUnderline"/>
          <w:highlight w:val="green"/>
        </w:rPr>
        <w:t>land</w:t>
      </w:r>
      <w:r w:rsidRPr="003A3D99">
        <w:rPr>
          <w:rStyle w:val="StyleUnderline"/>
        </w:rPr>
        <w:t xml:space="preserve"> on behalf of the Crown</w:t>
      </w:r>
      <w:r w:rsidRPr="00EC7C19">
        <w:rPr>
          <w:sz w:val="16"/>
        </w:rPr>
        <w:t xml:space="preserve">. </w:t>
      </w:r>
      <w:r w:rsidRPr="00C80C75">
        <w:rPr>
          <w:rStyle w:val="Emphasis"/>
          <w:highlight w:val="green"/>
        </w:rPr>
        <w:t>Neither was this course only pursued by ‘Westernised’ elites</w:t>
      </w:r>
      <w:r w:rsidRPr="003A3D99">
        <w:rPr>
          <w:rStyle w:val="Emphasis"/>
        </w:rPr>
        <w:t xml:space="preserve">. </w:t>
      </w:r>
      <w:r w:rsidRPr="00EC7C19">
        <w:rPr>
          <w:sz w:val="16"/>
        </w:rPr>
        <w:t xml:space="preserve">In the same period, </w:t>
      </w:r>
      <w:r w:rsidRPr="003A3D99">
        <w:rPr>
          <w:rStyle w:val="StyleUnderline"/>
        </w:rPr>
        <w:t xml:space="preserve">the rural Kenyan </w:t>
      </w:r>
      <w:r w:rsidRPr="00C80C75">
        <w:rPr>
          <w:rStyle w:val="Emphasis"/>
          <w:highlight w:val="green"/>
        </w:rPr>
        <w:t>Maasai</w:t>
      </w:r>
      <w:r w:rsidRPr="003A3D99">
        <w:rPr>
          <w:rStyle w:val="StyleUnderline"/>
        </w:rPr>
        <w:t xml:space="preserve"> tried to </w:t>
      </w:r>
      <w:r w:rsidRPr="00C80C75">
        <w:rPr>
          <w:rStyle w:val="Emphasis"/>
          <w:highlight w:val="green"/>
        </w:rPr>
        <w:t>resist</w:t>
      </w:r>
      <w:r w:rsidRPr="003A3D99">
        <w:rPr>
          <w:rStyle w:val="StyleUnderline"/>
        </w:rPr>
        <w:t xml:space="preserve"> settler </w:t>
      </w:r>
      <w:r w:rsidRPr="00C80C75">
        <w:rPr>
          <w:rStyle w:val="Emphasis"/>
          <w:highlight w:val="green"/>
        </w:rPr>
        <w:t>land seizures with</w:t>
      </w:r>
      <w:r w:rsidRPr="003A3D99">
        <w:rPr>
          <w:rStyle w:val="StyleUnderline"/>
        </w:rPr>
        <w:t xml:space="preserve"> the </w:t>
      </w:r>
      <w:r w:rsidRPr="00C80C75">
        <w:rPr>
          <w:rStyle w:val="StyleUnderline"/>
          <w:highlight w:val="green"/>
        </w:rPr>
        <w:t xml:space="preserve">aid of </w:t>
      </w:r>
      <w:r w:rsidRPr="00C80C75">
        <w:rPr>
          <w:rStyle w:val="Emphasis"/>
          <w:highlight w:val="green"/>
        </w:rPr>
        <w:t>British lawyers</w:t>
      </w:r>
      <w:r w:rsidRPr="00EC7C19">
        <w:rPr>
          <w:sz w:val="16"/>
        </w:rPr>
        <w:t xml:space="preserve">.249 </w:t>
      </w:r>
      <w:r w:rsidRPr="003A3D99">
        <w:rPr>
          <w:rStyle w:val="Emphasis"/>
        </w:rPr>
        <w:t>Support</w:t>
      </w:r>
      <w:r w:rsidRPr="00EC7C19">
        <w:rPr>
          <w:sz w:val="16"/>
        </w:rPr>
        <w:t xml:space="preserve"> </w:t>
      </w:r>
      <w:r w:rsidRPr="003A3D99">
        <w:rPr>
          <w:rStyle w:val="StyleUnderline"/>
        </w:rPr>
        <w:t>for</w:t>
      </w:r>
      <w:r w:rsidRPr="003A3D99">
        <w:rPr>
          <w:rStyle w:val="Emphasis"/>
        </w:rPr>
        <w:t xml:space="preserve"> pan-African organisations</w:t>
      </w:r>
      <w:r w:rsidRPr="00EC7C19">
        <w:rPr>
          <w:sz w:val="16"/>
        </w:rPr>
        <w:t xml:space="preserve"> </w:t>
      </w:r>
      <w:r w:rsidRPr="003A3D99">
        <w:rPr>
          <w:rStyle w:val="StyleUnderline"/>
        </w:rPr>
        <w:t>was</w:t>
      </w:r>
      <w:r w:rsidRPr="00EC7C19">
        <w:rPr>
          <w:sz w:val="16"/>
        </w:rPr>
        <w:t xml:space="preserve"> </w:t>
      </w:r>
      <w:r w:rsidRPr="003A3D99">
        <w:rPr>
          <w:rStyle w:val="StyleUnderline"/>
        </w:rPr>
        <w:t>also</w:t>
      </w:r>
      <w:r w:rsidRPr="00EC7C19">
        <w:rPr>
          <w:sz w:val="16"/>
        </w:rPr>
        <w:t xml:space="preserve"> </w:t>
      </w:r>
      <w:r w:rsidRPr="003A3D99">
        <w:rPr>
          <w:rStyle w:val="Emphasis"/>
        </w:rPr>
        <w:t>driven by post-war economic concerns</w:t>
      </w:r>
      <w:r w:rsidRPr="00EC7C19">
        <w:rPr>
          <w:sz w:val="16"/>
        </w:rPr>
        <w:t xml:space="preserve">. </w:t>
      </w:r>
      <w:r w:rsidRPr="003A3D99">
        <w:rPr>
          <w:rStyle w:val="StyleUnderline"/>
        </w:rPr>
        <w:t>Deflation</w:t>
      </w:r>
      <w:r w:rsidRPr="00EC7C19">
        <w:rPr>
          <w:sz w:val="16"/>
        </w:rPr>
        <w:t xml:space="preserve"> had led to burst commodity bubbles, which </w:t>
      </w:r>
      <w:r w:rsidRPr="003A3D99">
        <w:rPr>
          <w:rStyle w:val="StyleUnderline"/>
        </w:rPr>
        <w:t>hit</w:t>
      </w:r>
      <w:r w:rsidRPr="00EC7C19">
        <w:rPr>
          <w:sz w:val="16"/>
        </w:rPr>
        <w:t xml:space="preserve"> primary </w:t>
      </w:r>
      <w:r w:rsidRPr="003A3D99">
        <w:rPr>
          <w:rStyle w:val="StyleUnderline"/>
        </w:rPr>
        <w:t>commodity economies in the colonised world particularly hard</w:t>
      </w:r>
      <w:r w:rsidRPr="00EC7C19">
        <w:rPr>
          <w:sz w:val="16"/>
        </w:rPr>
        <w:t xml:space="preserve">. As Adam Tooze writes, </w:t>
      </w:r>
      <w:r w:rsidRPr="003A3D99">
        <w:rPr>
          <w:rStyle w:val="StyleUnderline"/>
        </w:rPr>
        <w:t xml:space="preserve">the drop in commodity prices </w:t>
      </w:r>
      <w:r w:rsidRPr="003A3D99">
        <w:rPr>
          <w:rStyle w:val="Emphasis"/>
        </w:rPr>
        <w:t>led West African businessmen ‘into the ranks of the Pan African Congress</w:t>
      </w:r>
      <w:r w:rsidRPr="00EC7C19">
        <w:rPr>
          <w:sz w:val="16"/>
        </w:rPr>
        <w:t>.’</w:t>
      </w:r>
    </w:p>
    <w:p w14:paraId="047FB087" w14:textId="77777777" w:rsidR="00825D8E" w:rsidRPr="00EC7C19" w:rsidRDefault="00825D8E" w:rsidP="00825D8E">
      <w:pPr>
        <w:rPr>
          <w:sz w:val="16"/>
        </w:rPr>
      </w:pPr>
      <w:r w:rsidRPr="00C80C75">
        <w:rPr>
          <w:rStyle w:val="Emphasis"/>
          <w:highlight w:val="green"/>
        </w:rPr>
        <w:t>Yet</w:t>
      </w:r>
      <w:r w:rsidRPr="00EC7C19">
        <w:rPr>
          <w:sz w:val="16"/>
        </w:rPr>
        <w:t xml:space="preserve">, the </w:t>
      </w:r>
      <w:r w:rsidRPr="003A3D99">
        <w:rPr>
          <w:rStyle w:val="Emphasis"/>
        </w:rPr>
        <w:t xml:space="preserve">language of </w:t>
      </w:r>
      <w:r w:rsidRPr="00C80C75">
        <w:rPr>
          <w:rStyle w:val="Emphasis"/>
          <w:highlight w:val="green"/>
        </w:rPr>
        <w:t>reform</w:t>
      </w:r>
      <w:r w:rsidRPr="00EC7C19">
        <w:rPr>
          <w:sz w:val="16"/>
        </w:rPr>
        <w:t xml:space="preserve"> </w:t>
      </w:r>
      <w:r w:rsidRPr="003A3D99">
        <w:rPr>
          <w:rStyle w:val="StyleUnderline"/>
        </w:rPr>
        <w:t>was</w:t>
      </w:r>
      <w:r w:rsidRPr="00EC7C19">
        <w:rPr>
          <w:sz w:val="16"/>
        </w:rPr>
        <w:t xml:space="preserve"> often </w:t>
      </w:r>
      <w:r w:rsidRPr="00C80C75">
        <w:rPr>
          <w:rStyle w:val="StyleUnderline"/>
          <w:highlight w:val="green"/>
        </w:rPr>
        <w:t xml:space="preserve">communicated in </w:t>
      </w:r>
      <w:r w:rsidRPr="00C80C75">
        <w:rPr>
          <w:rStyle w:val="Emphasis"/>
          <w:highlight w:val="green"/>
        </w:rPr>
        <w:t>ethno-culturalist</w:t>
      </w:r>
      <w:r w:rsidRPr="00C80C75">
        <w:rPr>
          <w:rStyle w:val="StyleUnderline"/>
          <w:highlight w:val="green"/>
        </w:rPr>
        <w:t xml:space="preserve"> terms</w:t>
      </w:r>
      <w:r w:rsidRPr="00EC7C19">
        <w:rPr>
          <w:sz w:val="16"/>
        </w:rPr>
        <w:t xml:space="preserve">, a practice which had roots in the last decades of the 19th century. </w:t>
      </w:r>
      <w:r w:rsidRPr="003A3D99">
        <w:rPr>
          <w:rStyle w:val="StyleUnderline"/>
        </w:rPr>
        <w:t>In</w:t>
      </w:r>
      <w:r w:rsidRPr="00EC7C19">
        <w:rPr>
          <w:sz w:val="16"/>
        </w:rPr>
        <w:t xml:space="preserve"> </w:t>
      </w:r>
      <w:r w:rsidRPr="003A3D99">
        <w:rPr>
          <w:rStyle w:val="Emphasis"/>
        </w:rPr>
        <w:t>the social imaginary</w:t>
      </w:r>
      <w:r w:rsidRPr="00EC7C19">
        <w:rPr>
          <w:sz w:val="16"/>
        </w:rPr>
        <w:t xml:space="preserve"> </w:t>
      </w:r>
      <w:r w:rsidRPr="003A3D99">
        <w:rPr>
          <w:rStyle w:val="StyleUnderline"/>
        </w:rPr>
        <w:t>of</w:t>
      </w:r>
      <w:r w:rsidRPr="00EC7C19">
        <w:rPr>
          <w:sz w:val="16"/>
        </w:rPr>
        <w:t xml:space="preserve"> </w:t>
      </w:r>
      <w:r w:rsidRPr="003A3D99">
        <w:rPr>
          <w:rStyle w:val="StyleUnderline"/>
        </w:rPr>
        <w:t>mid-19th century Victorians</w:t>
      </w:r>
      <w:r w:rsidRPr="00EC7C19">
        <w:rPr>
          <w:sz w:val="16"/>
        </w:rPr>
        <w:t xml:space="preserve">, </w:t>
      </w:r>
      <w:r w:rsidRPr="003A3D99">
        <w:rPr>
          <w:rStyle w:val="StyleUnderline"/>
        </w:rPr>
        <w:t>Africans were not essentially different from Europeans as they were ‘subject to redemption and liable to civilisation</w:t>
      </w:r>
      <w:r w:rsidRPr="00EC7C19">
        <w:rPr>
          <w:sz w:val="16"/>
        </w:rPr>
        <w:t xml:space="preserve">.’ </w:t>
      </w:r>
      <w:r w:rsidRPr="003A3D99">
        <w:rPr>
          <w:rStyle w:val="StyleUnderline"/>
        </w:rPr>
        <w:t xml:space="preserve">The </w:t>
      </w:r>
      <w:r w:rsidRPr="003A3D99">
        <w:rPr>
          <w:rStyle w:val="Emphasis"/>
        </w:rPr>
        <w:t>uncivilised customs</w:t>
      </w:r>
      <w:r w:rsidRPr="003A3D99">
        <w:rPr>
          <w:rStyle w:val="StyleUnderline"/>
        </w:rPr>
        <w:t xml:space="preserve"> of </w:t>
      </w:r>
      <w:r w:rsidRPr="003A3D99">
        <w:rPr>
          <w:rStyle w:val="Emphasis"/>
        </w:rPr>
        <w:t>Africans</w:t>
      </w:r>
      <w:r w:rsidRPr="003A3D99">
        <w:rPr>
          <w:rStyle w:val="StyleUnderline"/>
        </w:rPr>
        <w:t xml:space="preserve"> were </w:t>
      </w:r>
      <w:r w:rsidRPr="003A3D99">
        <w:rPr>
          <w:rStyle w:val="Emphasis"/>
        </w:rPr>
        <w:t>held</w:t>
      </w:r>
      <w:r w:rsidRPr="003A3D99">
        <w:rPr>
          <w:rStyle w:val="StyleUnderline"/>
        </w:rPr>
        <w:t xml:space="preserve"> in </w:t>
      </w:r>
      <w:r w:rsidRPr="003A3D99">
        <w:rPr>
          <w:rStyle w:val="Emphasis"/>
        </w:rPr>
        <w:t>diametric opposition</w:t>
      </w:r>
      <w:r w:rsidRPr="003A3D99">
        <w:rPr>
          <w:rStyle w:val="StyleUnderline"/>
        </w:rPr>
        <w:t xml:space="preserve"> to the </w:t>
      </w:r>
      <w:r w:rsidRPr="003A3D99">
        <w:rPr>
          <w:rStyle w:val="Emphasis"/>
        </w:rPr>
        <w:t>Victorian ideal of European civilisation</w:t>
      </w:r>
      <w:r w:rsidRPr="003A3D99">
        <w:rPr>
          <w:rStyle w:val="StyleUnderline"/>
        </w:rPr>
        <w:t>,</w:t>
      </w:r>
      <w:r w:rsidRPr="00EC7C19">
        <w:rPr>
          <w:sz w:val="16"/>
        </w:rPr>
        <w:t xml:space="preserve"> but the gap could be bridged with the dual treatment of ‘commerce and Christianity.’ </w:t>
      </w:r>
      <w:r w:rsidRPr="003A3D99">
        <w:rPr>
          <w:rStyle w:val="StyleUnderline"/>
        </w:rPr>
        <w:t>That the Africa and Europe of this imaginary were discursive fictions</w:t>
      </w:r>
      <w:r w:rsidRPr="00EC7C19">
        <w:rPr>
          <w:sz w:val="16"/>
        </w:rPr>
        <w:t xml:space="preserve"> </w:t>
      </w:r>
      <w:r w:rsidRPr="00C80C75">
        <w:rPr>
          <w:rStyle w:val="StyleUnderline"/>
          <w:highlight w:val="green"/>
        </w:rPr>
        <w:t>did not diminish</w:t>
      </w:r>
      <w:r w:rsidRPr="003A3D99">
        <w:rPr>
          <w:rStyle w:val="StyleUnderline"/>
        </w:rPr>
        <w:t xml:space="preserve"> their </w:t>
      </w:r>
      <w:r w:rsidRPr="00C80C75">
        <w:rPr>
          <w:rStyle w:val="StyleUnderline"/>
          <w:highlight w:val="green"/>
        </w:rPr>
        <w:t xml:space="preserve">ability to </w:t>
      </w:r>
      <w:r w:rsidRPr="00C80C75">
        <w:rPr>
          <w:rStyle w:val="Emphasis"/>
          <w:highlight w:val="green"/>
        </w:rPr>
        <w:t>construct</w:t>
      </w:r>
      <w:r w:rsidRPr="003A3D99">
        <w:rPr>
          <w:rStyle w:val="StyleUnderline"/>
        </w:rPr>
        <w:t xml:space="preserve"> an </w:t>
      </w:r>
      <w:r w:rsidRPr="00C80C75">
        <w:rPr>
          <w:rStyle w:val="Emphasis"/>
          <w:highlight w:val="green"/>
        </w:rPr>
        <w:t>inter-societal symbolic order</w:t>
      </w:r>
      <w:r w:rsidRPr="00EC7C19">
        <w:rPr>
          <w:sz w:val="16"/>
        </w:rPr>
        <w:t xml:space="preserve">, </w:t>
      </w:r>
      <w:r w:rsidRPr="003A3D99">
        <w:rPr>
          <w:rStyle w:val="Emphasis"/>
        </w:rPr>
        <w:t>on which</w:t>
      </w:r>
      <w:r w:rsidRPr="00EC7C19">
        <w:rPr>
          <w:sz w:val="16"/>
        </w:rPr>
        <w:t xml:space="preserve"> </w:t>
      </w:r>
      <w:r w:rsidRPr="003A3D99">
        <w:rPr>
          <w:rStyle w:val="Emphasis"/>
        </w:rPr>
        <w:t>economic</w:t>
      </w:r>
      <w:r w:rsidRPr="00EC7C19">
        <w:rPr>
          <w:sz w:val="16"/>
        </w:rPr>
        <w:t xml:space="preserve"> </w:t>
      </w:r>
      <w:r w:rsidRPr="003A3D99">
        <w:rPr>
          <w:rStyle w:val="StyleUnderline"/>
        </w:rPr>
        <w:t>and</w:t>
      </w:r>
      <w:r w:rsidRPr="00EC7C19">
        <w:rPr>
          <w:sz w:val="16"/>
        </w:rPr>
        <w:t xml:space="preserve"> </w:t>
      </w:r>
      <w:r w:rsidRPr="003A3D99">
        <w:rPr>
          <w:rStyle w:val="Emphasis"/>
        </w:rPr>
        <w:t>political relations were built.</w:t>
      </w:r>
      <w:r w:rsidRPr="00EC7C19">
        <w:rPr>
          <w:sz w:val="16"/>
        </w:rPr>
        <w:t xml:space="preserve"> In this context, </w:t>
      </w:r>
      <w:r w:rsidRPr="00671D36">
        <w:rPr>
          <w:rStyle w:val="Emphasis"/>
          <w:highlight w:val="green"/>
        </w:rPr>
        <w:t>cultural and religious converts</w:t>
      </w:r>
      <w:r w:rsidRPr="00EC7C19">
        <w:rPr>
          <w:sz w:val="16"/>
        </w:rPr>
        <w:t xml:space="preserve"> – ‘</w:t>
      </w:r>
      <w:r w:rsidRPr="00671D36">
        <w:rPr>
          <w:rStyle w:val="Emphasis"/>
          <w:highlight w:val="green"/>
        </w:rPr>
        <w:t>black Victorians’</w:t>
      </w:r>
      <w:r w:rsidRPr="00EC7C19">
        <w:rPr>
          <w:sz w:val="16"/>
        </w:rPr>
        <w:t xml:space="preserve"> as they would later be described – </w:t>
      </w:r>
      <w:r w:rsidRPr="00671D36">
        <w:rPr>
          <w:rStyle w:val="StyleUnderline"/>
        </w:rPr>
        <w:t>acted as</w:t>
      </w:r>
      <w:r w:rsidRPr="00BE045E">
        <w:rPr>
          <w:rStyle w:val="StyleUnderline"/>
        </w:rPr>
        <w:t xml:space="preserve"> middlemen between Europeans and natives</w:t>
      </w:r>
      <w:r w:rsidRPr="00EC7C19">
        <w:rPr>
          <w:sz w:val="16"/>
        </w:rPr>
        <w:t xml:space="preserve">, but also </w:t>
      </w:r>
      <w:r w:rsidRPr="00671D36">
        <w:rPr>
          <w:rStyle w:val="StyleUnderline"/>
        </w:rPr>
        <w:t>understood themselves</w:t>
      </w:r>
      <w:r w:rsidRPr="00BE045E">
        <w:rPr>
          <w:rStyle w:val="StyleUnderline"/>
        </w:rPr>
        <w:t xml:space="preserve"> to be the future leaders of a renewed</w:t>
      </w:r>
      <w:r w:rsidRPr="00EC7C19">
        <w:rPr>
          <w:sz w:val="16"/>
        </w:rPr>
        <w:t xml:space="preserve">, independent </w:t>
      </w:r>
      <w:r w:rsidRPr="00BE045E">
        <w:rPr>
          <w:rStyle w:val="StyleUnderline"/>
        </w:rPr>
        <w:t>African civilisation</w:t>
      </w:r>
      <w:r w:rsidRPr="00EC7C19">
        <w:rPr>
          <w:sz w:val="16"/>
        </w:rPr>
        <w:t xml:space="preserve"> to come. Generally </w:t>
      </w:r>
      <w:r w:rsidRPr="00BE045E">
        <w:rPr>
          <w:rStyle w:val="StyleUnderline"/>
        </w:rPr>
        <w:t xml:space="preserve">this class </w:t>
      </w:r>
      <w:r w:rsidRPr="00671D36">
        <w:rPr>
          <w:rStyle w:val="StyleUnderline"/>
          <w:highlight w:val="green"/>
        </w:rPr>
        <w:t>viewed</w:t>
      </w:r>
      <w:r w:rsidRPr="00BE045E">
        <w:rPr>
          <w:rStyle w:val="StyleUnderline"/>
        </w:rPr>
        <w:t xml:space="preserve"> the </w:t>
      </w:r>
      <w:r w:rsidRPr="00671D36">
        <w:rPr>
          <w:rStyle w:val="Emphasis"/>
          <w:highlight w:val="green"/>
        </w:rPr>
        <w:t>civilising mission</w:t>
      </w:r>
      <w:r w:rsidRPr="00671D36">
        <w:rPr>
          <w:sz w:val="16"/>
          <w:highlight w:val="green"/>
        </w:rPr>
        <w:t xml:space="preserve"> </w:t>
      </w:r>
      <w:r w:rsidRPr="00671D36">
        <w:rPr>
          <w:rStyle w:val="StyleUnderline"/>
          <w:highlight w:val="green"/>
        </w:rPr>
        <w:t>as</w:t>
      </w:r>
      <w:r w:rsidRPr="00BE045E">
        <w:rPr>
          <w:rStyle w:val="StyleUnderline"/>
        </w:rPr>
        <w:t xml:space="preserve"> a </w:t>
      </w:r>
      <w:r w:rsidRPr="00671D36">
        <w:rPr>
          <w:rStyle w:val="StyleUnderline"/>
          <w:highlight w:val="green"/>
        </w:rPr>
        <w:t xml:space="preserve">force for </w:t>
      </w:r>
      <w:r w:rsidRPr="00671D36">
        <w:rPr>
          <w:rStyle w:val="Emphasis"/>
          <w:highlight w:val="green"/>
        </w:rPr>
        <w:t>improvement</w:t>
      </w:r>
      <w:r w:rsidRPr="00EC7C19">
        <w:rPr>
          <w:sz w:val="16"/>
        </w:rPr>
        <w:t xml:space="preserve"> on the continent. As Philip Zachernuk writes, ‘the early Nigerian intelligentsia were </w:t>
      </w:r>
      <w:r w:rsidRPr="00C215B7">
        <w:rPr>
          <w:rStyle w:val="StyleUnderline"/>
        </w:rPr>
        <w:t>more preoccupied with promoting the civilizing mission than questioning it</w:t>
      </w:r>
      <w:r w:rsidRPr="00EC7C19">
        <w:rPr>
          <w:sz w:val="16"/>
        </w:rPr>
        <w:t>, and it is not clear that the meaning of being “African” was deeply probed.’</w:t>
      </w:r>
    </w:p>
    <w:p w14:paraId="31A3E38A" w14:textId="77777777" w:rsidR="00825D8E" w:rsidRPr="00EC7C19" w:rsidRDefault="00825D8E" w:rsidP="00825D8E">
      <w:pPr>
        <w:rPr>
          <w:sz w:val="16"/>
        </w:rPr>
      </w:pPr>
      <w:r w:rsidRPr="00EC7C19">
        <w:rPr>
          <w:sz w:val="16"/>
        </w:rPr>
        <w:t xml:space="preserve">This had begun to change </w:t>
      </w:r>
      <w:r w:rsidRPr="003A3D99">
        <w:rPr>
          <w:rStyle w:val="Emphasis"/>
        </w:rPr>
        <w:t>by the 1880</w:t>
      </w:r>
      <w:r w:rsidRPr="00EC7C19">
        <w:rPr>
          <w:sz w:val="16"/>
        </w:rPr>
        <w:t xml:space="preserve">s, when </w:t>
      </w:r>
      <w:r w:rsidRPr="00C80C75">
        <w:rPr>
          <w:rStyle w:val="Emphasis"/>
          <w:highlight w:val="green"/>
        </w:rPr>
        <w:t>empire was refashioned as a</w:t>
      </w:r>
      <w:r w:rsidRPr="003A3D99">
        <w:rPr>
          <w:rStyle w:val="Emphasis"/>
        </w:rPr>
        <w:t xml:space="preserve"> more </w:t>
      </w:r>
      <w:r w:rsidRPr="00C80C75">
        <w:rPr>
          <w:rStyle w:val="Emphasis"/>
          <w:highlight w:val="green"/>
        </w:rPr>
        <w:t>permanent ‘guide’ of backwards races</w:t>
      </w:r>
      <w:r w:rsidRPr="00EC7C19">
        <w:rPr>
          <w:sz w:val="16"/>
        </w:rPr>
        <w:t xml:space="preserve">. While the idea that humanity was divisible into races was not new, </w:t>
      </w:r>
      <w:r w:rsidRPr="00C80C75">
        <w:rPr>
          <w:rStyle w:val="Emphasis"/>
          <w:highlight w:val="green"/>
        </w:rPr>
        <w:t>racism</w:t>
      </w:r>
      <w:r w:rsidRPr="00C80C75">
        <w:rPr>
          <w:sz w:val="16"/>
          <w:highlight w:val="green"/>
        </w:rPr>
        <w:t xml:space="preserve"> </w:t>
      </w:r>
      <w:r w:rsidRPr="00C80C75">
        <w:rPr>
          <w:rStyle w:val="StyleUnderline"/>
          <w:highlight w:val="green"/>
        </w:rPr>
        <w:t>took on a</w:t>
      </w:r>
      <w:r w:rsidRPr="003A3D99">
        <w:rPr>
          <w:rStyle w:val="StyleUnderline"/>
        </w:rPr>
        <w:t xml:space="preserve"> </w:t>
      </w:r>
      <w:r w:rsidRPr="00057397">
        <w:rPr>
          <w:rStyle w:val="Emphasis"/>
          <w:highlight w:val="green"/>
        </w:rPr>
        <w:t>new valence</w:t>
      </w:r>
      <w:r w:rsidRPr="003A3D99">
        <w:rPr>
          <w:rStyle w:val="StyleUnderline"/>
        </w:rPr>
        <w:t xml:space="preserve"> which</w:t>
      </w:r>
      <w:r w:rsidRPr="00EC7C19">
        <w:rPr>
          <w:sz w:val="16"/>
        </w:rPr>
        <w:t xml:space="preserve"> </w:t>
      </w:r>
      <w:r w:rsidRPr="003A3D99">
        <w:rPr>
          <w:rStyle w:val="Emphasis"/>
        </w:rPr>
        <w:t xml:space="preserve">disavowed Western-educated Africans </w:t>
      </w:r>
      <w:r w:rsidRPr="00EC7C19">
        <w:rPr>
          <w:sz w:val="16"/>
        </w:rPr>
        <w:t>as, ‘at the very best’, to quote the British historian William Winwood Reade (1838-1875), imitators ‘with an utter barrenness of creative power.’</w:t>
      </w:r>
    </w:p>
    <w:p w14:paraId="775CFD52" w14:textId="77777777" w:rsidR="00825D8E" w:rsidRPr="00EC7C19" w:rsidRDefault="00825D8E" w:rsidP="00825D8E">
      <w:pPr>
        <w:rPr>
          <w:sz w:val="16"/>
        </w:rPr>
      </w:pPr>
      <w:r w:rsidRPr="003A3D99">
        <w:rPr>
          <w:rStyle w:val="StyleUnderline"/>
        </w:rPr>
        <w:t xml:space="preserve">This new understanding </w:t>
      </w:r>
      <w:r w:rsidRPr="00EC7C19">
        <w:rPr>
          <w:sz w:val="16"/>
        </w:rPr>
        <w:t>marked Africans</w:t>
      </w:r>
      <w:r w:rsidRPr="003A3D99">
        <w:rPr>
          <w:rStyle w:val="StyleUnderline"/>
        </w:rPr>
        <w:t xml:space="preserve"> as </w:t>
      </w:r>
      <w:r w:rsidRPr="003A3D99">
        <w:rPr>
          <w:rStyle w:val="Emphasis"/>
        </w:rPr>
        <w:t>radically different</w:t>
      </w:r>
      <w:r w:rsidRPr="003A3D99">
        <w:rPr>
          <w:rStyle w:val="StyleUnderline"/>
        </w:rPr>
        <w:t>,</w:t>
      </w:r>
      <w:r w:rsidRPr="00EC7C19">
        <w:rPr>
          <w:sz w:val="16"/>
        </w:rPr>
        <w:t xml:space="preserve"> and therefore able to attain civilisation only gradually, if at all. As we saw in Chapter 2, this was the period which saw a cull in Africans from government and bureaucratic roles. </w:t>
      </w:r>
      <w:r w:rsidRPr="00057397">
        <w:rPr>
          <w:rStyle w:val="Emphasis"/>
          <w:highlight w:val="green"/>
        </w:rPr>
        <w:t>Reclassified as inauthentic imitators</w:t>
      </w:r>
      <w:r w:rsidRPr="00EC7C19">
        <w:rPr>
          <w:sz w:val="16"/>
        </w:rPr>
        <w:t xml:space="preserve">, </w:t>
      </w:r>
      <w:r w:rsidRPr="003A3D99">
        <w:rPr>
          <w:rStyle w:val="StyleUnderline"/>
        </w:rPr>
        <w:t xml:space="preserve">they were </w:t>
      </w:r>
      <w:r w:rsidRPr="00057397">
        <w:rPr>
          <w:rStyle w:val="Emphasis"/>
          <w:highlight w:val="green"/>
        </w:rPr>
        <w:t>reduced</w:t>
      </w:r>
      <w:r w:rsidRPr="003A3D99">
        <w:rPr>
          <w:rStyle w:val="Emphasis"/>
        </w:rPr>
        <w:t xml:space="preserve"> from</w:t>
      </w:r>
      <w:r w:rsidRPr="003A3D99">
        <w:rPr>
          <w:rStyle w:val="StyleUnderline"/>
        </w:rPr>
        <w:t xml:space="preserve"> the </w:t>
      </w:r>
      <w:r w:rsidRPr="003A3D99">
        <w:rPr>
          <w:rStyle w:val="Emphasis"/>
        </w:rPr>
        <w:t xml:space="preserve">status of future </w:t>
      </w:r>
      <w:r w:rsidRPr="00057397">
        <w:rPr>
          <w:rStyle w:val="Emphasis"/>
          <w:highlight w:val="green"/>
        </w:rPr>
        <w:t>leaders</w:t>
      </w:r>
      <w:r w:rsidRPr="00057397">
        <w:rPr>
          <w:rStyle w:val="StyleUnderline"/>
          <w:highlight w:val="green"/>
        </w:rPr>
        <w:t xml:space="preserve"> of</w:t>
      </w:r>
      <w:r w:rsidRPr="003A3D99">
        <w:rPr>
          <w:rStyle w:val="StyleUnderline"/>
        </w:rPr>
        <w:t xml:space="preserve"> a new </w:t>
      </w:r>
      <w:r w:rsidRPr="00057397">
        <w:rPr>
          <w:rStyle w:val="StyleUnderline"/>
          <w:highlight w:val="green"/>
        </w:rPr>
        <w:t>Africa</w:t>
      </w:r>
      <w:r w:rsidRPr="003A3D99">
        <w:rPr>
          <w:rStyle w:val="StyleUnderline"/>
        </w:rPr>
        <w:t>n civilisation</w:t>
      </w:r>
      <w:r w:rsidRPr="00EC7C19">
        <w:rPr>
          <w:sz w:val="16"/>
        </w:rPr>
        <w:t xml:space="preserve"> </w:t>
      </w:r>
      <w:r w:rsidRPr="00057397">
        <w:rPr>
          <w:rStyle w:val="StyleUnderline"/>
          <w:highlight w:val="green"/>
        </w:rPr>
        <w:t>to</w:t>
      </w:r>
      <w:r w:rsidRPr="00EC7C19">
        <w:rPr>
          <w:sz w:val="16"/>
        </w:rPr>
        <w:t xml:space="preserve"> </w:t>
      </w:r>
      <w:r w:rsidRPr="003A3D99">
        <w:rPr>
          <w:rStyle w:val="Emphasis"/>
        </w:rPr>
        <w:t xml:space="preserve">indefinite </w:t>
      </w:r>
      <w:r w:rsidRPr="00057397">
        <w:rPr>
          <w:rStyle w:val="Emphasis"/>
          <w:highlight w:val="green"/>
        </w:rPr>
        <w:t>imperial functionaries</w:t>
      </w:r>
      <w:r w:rsidRPr="00EC7C19">
        <w:rPr>
          <w:sz w:val="16"/>
        </w:rPr>
        <w:t xml:space="preserve">. </w:t>
      </w:r>
      <w:r w:rsidRPr="003A3D99">
        <w:rPr>
          <w:rStyle w:val="StyleUnderline"/>
        </w:rPr>
        <w:t xml:space="preserve">The </w:t>
      </w:r>
      <w:r w:rsidRPr="003A3D99">
        <w:rPr>
          <w:rStyle w:val="Emphasis"/>
        </w:rPr>
        <w:t>response</w:t>
      </w:r>
      <w:r w:rsidRPr="003A3D99">
        <w:rPr>
          <w:rStyle w:val="StyleUnderline"/>
        </w:rPr>
        <w:t xml:space="preserve"> from </w:t>
      </w:r>
      <w:r w:rsidRPr="003A3D99">
        <w:rPr>
          <w:rStyle w:val="Emphasis"/>
        </w:rPr>
        <w:t>counter-imperial critics</w:t>
      </w:r>
      <w:r w:rsidRPr="003A3D99">
        <w:rPr>
          <w:rStyle w:val="StyleUnderline"/>
        </w:rPr>
        <w:t xml:space="preserve"> was to </w:t>
      </w:r>
      <w:r w:rsidRPr="003A3D99">
        <w:rPr>
          <w:rStyle w:val="Emphasis"/>
        </w:rPr>
        <w:t>appropriate</w:t>
      </w:r>
      <w:r w:rsidRPr="003A3D99">
        <w:rPr>
          <w:rStyle w:val="StyleUnderline"/>
        </w:rPr>
        <w:t xml:space="preserve"> and </w:t>
      </w:r>
      <w:r w:rsidRPr="003A3D99">
        <w:rPr>
          <w:rStyle w:val="Emphasis"/>
        </w:rPr>
        <w:t>invert claims</w:t>
      </w:r>
      <w:r w:rsidRPr="003A3D99">
        <w:rPr>
          <w:rStyle w:val="StyleUnderline"/>
        </w:rPr>
        <w:t xml:space="preserve"> of </w:t>
      </w:r>
      <w:r w:rsidRPr="003A3D99">
        <w:rPr>
          <w:rStyle w:val="Emphasis"/>
        </w:rPr>
        <w:t>fundamental difference</w:t>
      </w:r>
      <w:r w:rsidRPr="00EC7C19">
        <w:rPr>
          <w:sz w:val="16"/>
        </w:rPr>
        <w:t xml:space="preserve">. A </w:t>
      </w:r>
      <w:r w:rsidRPr="00057397">
        <w:rPr>
          <w:rStyle w:val="Emphasis"/>
          <w:highlight w:val="green"/>
        </w:rPr>
        <w:t>new wave of</w:t>
      </w:r>
      <w:r w:rsidRPr="003A3D99">
        <w:rPr>
          <w:rStyle w:val="Emphasis"/>
        </w:rPr>
        <w:t xml:space="preserve"> intellectual</w:t>
      </w:r>
      <w:r w:rsidRPr="003A3D99">
        <w:rPr>
          <w:rStyle w:val="StyleUnderline"/>
        </w:rPr>
        <w:t xml:space="preserve"> and </w:t>
      </w:r>
      <w:r w:rsidRPr="00057397">
        <w:rPr>
          <w:rStyle w:val="StyleUnderline"/>
          <w:highlight w:val="green"/>
        </w:rPr>
        <w:t xml:space="preserve">cultural </w:t>
      </w:r>
      <w:r w:rsidRPr="00057397">
        <w:rPr>
          <w:rStyle w:val="Emphasis"/>
          <w:highlight w:val="green"/>
        </w:rPr>
        <w:t>elites</w:t>
      </w:r>
      <w:r w:rsidRPr="003A3D99">
        <w:rPr>
          <w:rStyle w:val="StyleUnderline"/>
        </w:rPr>
        <w:t xml:space="preserve"> thus </w:t>
      </w:r>
      <w:r w:rsidRPr="00057397">
        <w:rPr>
          <w:rStyle w:val="Emphasis"/>
          <w:highlight w:val="green"/>
        </w:rPr>
        <w:t>embraced essential African difference</w:t>
      </w:r>
      <w:r w:rsidRPr="00EC7C19">
        <w:rPr>
          <w:sz w:val="16"/>
        </w:rPr>
        <w:t xml:space="preserve"> </w:t>
      </w:r>
      <w:r w:rsidRPr="003A3D99">
        <w:rPr>
          <w:rStyle w:val="StyleUnderline"/>
        </w:rPr>
        <w:t>and</w:t>
      </w:r>
      <w:r w:rsidRPr="00EC7C19">
        <w:rPr>
          <w:sz w:val="16"/>
        </w:rPr>
        <w:t xml:space="preserve"> </w:t>
      </w:r>
      <w:r w:rsidRPr="003A3D99">
        <w:rPr>
          <w:rStyle w:val="Emphasis"/>
        </w:rPr>
        <w:t>applied it to</w:t>
      </w:r>
      <w:r w:rsidRPr="003A3D99">
        <w:rPr>
          <w:rStyle w:val="StyleUnderline"/>
        </w:rPr>
        <w:t xml:space="preserve"> spheres of </w:t>
      </w:r>
      <w:r w:rsidRPr="003A3D99">
        <w:rPr>
          <w:rStyle w:val="Emphasis"/>
        </w:rPr>
        <w:t>religion</w:t>
      </w:r>
      <w:r w:rsidRPr="003A3D99">
        <w:rPr>
          <w:rStyle w:val="StyleUnderline"/>
        </w:rPr>
        <w:t xml:space="preserve">, </w:t>
      </w:r>
      <w:r w:rsidRPr="003A3D99">
        <w:rPr>
          <w:rStyle w:val="Emphasis"/>
        </w:rPr>
        <w:t>law</w:t>
      </w:r>
      <w:r w:rsidRPr="003A3D99">
        <w:rPr>
          <w:rStyle w:val="StyleUnderline"/>
        </w:rPr>
        <w:t xml:space="preserve">, </w:t>
      </w:r>
      <w:r w:rsidRPr="003A3D99">
        <w:rPr>
          <w:rStyle w:val="Emphasis"/>
        </w:rPr>
        <w:t>politics</w:t>
      </w:r>
      <w:r w:rsidRPr="003A3D99">
        <w:rPr>
          <w:rStyle w:val="StyleUnderline"/>
        </w:rPr>
        <w:t xml:space="preserve">, and </w:t>
      </w:r>
      <w:r w:rsidRPr="003A3D99">
        <w:rPr>
          <w:rStyle w:val="Emphasis"/>
        </w:rPr>
        <w:t>culture</w:t>
      </w:r>
      <w:r w:rsidRPr="00EC7C19">
        <w:rPr>
          <w:sz w:val="16"/>
        </w:rPr>
        <w:t>. John Mensah Sarbah (1864-1910), was a Cape Coast native who studied law in England, became a barrister in 1887, and returned to West Africa in the late 1880s. He published a book in 1897 on Fante customary law, which gives a sense of this new wave. Favourably quoting the Scottish judge, Sir James Marshall (1829-1889), Sarbah argued that African legal custom was to be rooted in ‘ancient’ cultural tradition, with Europeans meant only to impel acquiescence: ‘The Gold Coast must remain the country of the natives, but with a handful of Europeans among them who have the power by which they rule these people and enforce obedience.’</w:t>
      </w:r>
    </w:p>
    <w:p w14:paraId="456F2AF9" w14:textId="77777777" w:rsidR="00825D8E" w:rsidRPr="00EC7C19" w:rsidRDefault="00825D8E" w:rsidP="00825D8E">
      <w:pPr>
        <w:rPr>
          <w:sz w:val="16"/>
        </w:rPr>
      </w:pPr>
      <w:r w:rsidRPr="00EC7C19">
        <w:rPr>
          <w:sz w:val="16"/>
        </w:rPr>
        <w:t xml:space="preserve">Thus </w:t>
      </w:r>
      <w:r w:rsidRPr="00EC7C19">
        <w:rPr>
          <w:rStyle w:val="StyleUnderline"/>
        </w:rPr>
        <w:t>Sarbah</w:t>
      </w:r>
      <w:r w:rsidRPr="00EC7C19">
        <w:rPr>
          <w:sz w:val="16"/>
        </w:rPr>
        <w:t xml:space="preserve">, </w:t>
      </w:r>
      <w:r w:rsidRPr="00EC7C19">
        <w:rPr>
          <w:rStyle w:val="StyleUnderline"/>
        </w:rPr>
        <w:t>along with others like Nigerian Christian minister Mohola Agbebi</w:t>
      </w:r>
      <w:r w:rsidRPr="00EC7C19">
        <w:rPr>
          <w:sz w:val="16"/>
        </w:rPr>
        <w:t xml:space="preserve"> (1860-1917), </w:t>
      </w:r>
      <w:r w:rsidRPr="00EC7C19">
        <w:rPr>
          <w:rStyle w:val="StyleUnderline"/>
        </w:rPr>
        <w:t>Casely Hayford, and the West Indian politician, Edward Wilmot Blyden</w:t>
      </w:r>
      <w:r w:rsidRPr="00EC7C19">
        <w:rPr>
          <w:sz w:val="16"/>
        </w:rPr>
        <w:t xml:space="preserve"> (1832- 1912) </w:t>
      </w:r>
      <w:r w:rsidRPr="00057397">
        <w:rPr>
          <w:rStyle w:val="Emphasis"/>
          <w:highlight w:val="green"/>
        </w:rPr>
        <w:t>espoused</w:t>
      </w:r>
      <w:r w:rsidRPr="00EC7C19">
        <w:rPr>
          <w:sz w:val="16"/>
        </w:rPr>
        <w:t xml:space="preserve"> the </w:t>
      </w:r>
      <w:r w:rsidRPr="00057397">
        <w:rPr>
          <w:rStyle w:val="Emphasis"/>
          <w:highlight w:val="green"/>
        </w:rPr>
        <w:t>underlying rationale of indirect rule</w:t>
      </w:r>
      <w:r w:rsidRPr="00EC7C19">
        <w:rPr>
          <w:sz w:val="16"/>
        </w:rPr>
        <w:t xml:space="preserve">. </w:t>
      </w:r>
      <w:r w:rsidRPr="00057397">
        <w:rPr>
          <w:rStyle w:val="StyleUnderline"/>
          <w:highlight w:val="green"/>
        </w:rPr>
        <w:t>This</w:t>
      </w:r>
      <w:r w:rsidRPr="00057397">
        <w:rPr>
          <w:sz w:val="16"/>
          <w:highlight w:val="green"/>
        </w:rPr>
        <w:t xml:space="preserve"> </w:t>
      </w:r>
      <w:r w:rsidRPr="00057397">
        <w:rPr>
          <w:rStyle w:val="Emphasis"/>
          <w:highlight w:val="green"/>
        </w:rPr>
        <w:t>included</w:t>
      </w:r>
      <w:r w:rsidRPr="00EC7C19">
        <w:rPr>
          <w:sz w:val="16"/>
        </w:rPr>
        <w:t xml:space="preserve"> </w:t>
      </w:r>
      <w:r w:rsidRPr="00EC7C19">
        <w:rPr>
          <w:rStyle w:val="StyleUnderline"/>
        </w:rPr>
        <w:t>an</w:t>
      </w:r>
      <w:r w:rsidRPr="00EC7C19">
        <w:rPr>
          <w:sz w:val="16"/>
        </w:rPr>
        <w:t xml:space="preserve"> </w:t>
      </w:r>
      <w:r w:rsidRPr="00EC7C19">
        <w:rPr>
          <w:rStyle w:val="Emphasis"/>
        </w:rPr>
        <w:t>emphasis</w:t>
      </w:r>
      <w:r w:rsidRPr="00EC7C19">
        <w:rPr>
          <w:sz w:val="16"/>
        </w:rPr>
        <w:t xml:space="preserve"> </w:t>
      </w:r>
      <w:r w:rsidRPr="00EC7C19">
        <w:rPr>
          <w:rStyle w:val="StyleUnderline"/>
        </w:rPr>
        <w:t>on</w:t>
      </w:r>
      <w:r w:rsidRPr="00EC7C19">
        <w:rPr>
          <w:sz w:val="16"/>
        </w:rPr>
        <w:t xml:space="preserve"> </w:t>
      </w:r>
      <w:r w:rsidRPr="00EC7C19">
        <w:rPr>
          <w:rStyle w:val="StyleUnderline"/>
        </w:rPr>
        <w:t xml:space="preserve">the </w:t>
      </w:r>
      <w:r w:rsidRPr="00EC7C19">
        <w:rPr>
          <w:rStyle w:val="Emphasis"/>
        </w:rPr>
        <w:t>fundamental cultural difference of Africans</w:t>
      </w:r>
      <w:r w:rsidRPr="00EC7C19">
        <w:rPr>
          <w:sz w:val="16"/>
        </w:rPr>
        <w:t xml:space="preserve">, their </w:t>
      </w:r>
      <w:r w:rsidRPr="00057397">
        <w:rPr>
          <w:rStyle w:val="Emphasis"/>
          <w:highlight w:val="green"/>
        </w:rPr>
        <w:t>ill-suitedness</w:t>
      </w:r>
      <w:r w:rsidRPr="00057397">
        <w:rPr>
          <w:sz w:val="16"/>
          <w:highlight w:val="green"/>
        </w:rPr>
        <w:t xml:space="preserve"> </w:t>
      </w:r>
      <w:r w:rsidRPr="00057397">
        <w:rPr>
          <w:rStyle w:val="StyleUnderline"/>
          <w:highlight w:val="green"/>
        </w:rPr>
        <w:t>for</w:t>
      </w:r>
      <w:r w:rsidRPr="00057397">
        <w:rPr>
          <w:sz w:val="16"/>
          <w:highlight w:val="green"/>
        </w:rPr>
        <w:t xml:space="preserve"> </w:t>
      </w:r>
      <w:r w:rsidRPr="00057397">
        <w:rPr>
          <w:rStyle w:val="Emphasis"/>
          <w:highlight w:val="green"/>
        </w:rPr>
        <w:t>European custom</w:t>
      </w:r>
      <w:r w:rsidRPr="00EC7C19">
        <w:rPr>
          <w:sz w:val="16"/>
        </w:rPr>
        <w:t xml:space="preserve">, while at the same time not presenting a challenge – at least publicly – to European rule itself. Blyden became an influence on later anti-imperial leaders such as Kwame Nkrumah and George Padmore for his radical criticism of Africans who ‘imitated’ Europeans in works such as African Life and Customs (1908). In this book, Blyden levelled a class conscious critique of civilisation ‘as it exists in practice’, which was comparable to European socialism. Blyden wrote that civilisation’s ‘modern tendency is to beget classes and masses—to emphasise the I, and suppress the We, to create the capitalist and the proletariat; and is a constant struggle between the “top and the bottom dog.”’ </w:t>
      </w:r>
      <w:r w:rsidRPr="00EC7C19">
        <w:rPr>
          <w:rStyle w:val="StyleUnderline"/>
        </w:rPr>
        <w:t>Blyden’s message to Europe was if it sincerely wished to help Africa</w:t>
      </w:r>
      <w:r w:rsidRPr="00EC7C19">
        <w:rPr>
          <w:sz w:val="16"/>
        </w:rPr>
        <w:t xml:space="preserve">, </w:t>
      </w:r>
      <w:r w:rsidRPr="00EC7C19">
        <w:rPr>
          <w:rStyle w:val="StyleUnderline"/>
        </w:rPr>
        <w:t>it should do so ‘by assisting her in the maintenance and development of her own social system</w:t>
      </w:r>
      <w:r w:rsidRPr="00EC7C19">
        <w:rPr>
          <w:sz w:val="16"/>
        </w:rPr>
        <w:t xml:space="preserve">.’ 255 </w:t>
      </w:r>
      <w:r w:rsidRPr="00EC7C19">
        <w:rPr>
          <w:rStyle w:val="StyleUnderline"/>
        </w:rPr>
        <w:t>Blyden and Sarbah were welcomed on both sides of the colour line.</w:t>
      </w:r>
      <w:r w:rsidRPr="00EC7C19">
        <w:rPr>
          <w:sz w:val="16"/>
        </w:rPr>
        <w:t xml:space="preserve"> Their </w:t>
      </w:r>
      <w:r w:rsidRPr="00057397">
        <w:rPr>
          <w:rStyle w:val="Emphasis"/>
          <w:highlight w:val="green"/>
        </w:rPr>
        <w:t>ideas</w:t>
      </w:r>
      <w:r w:rsidRPr="00057397">
        <w:rPr>
          <w:rStyle w:val="StyleUnderline"/>
          <w:highlight w:val="green"/>
        </w:rPr>
        <w:t xml:space="preserve"> received</w:t>
      </w:r>
      <w:r w:rsidRPr="00EC7C19">
        <w:rPr>
          <w:rStyle w:val="StyleUnderline"/>
        </w:rPr>
        <w:t xml:space="preserve"> a </w:t>
      </w:r>
      <w:r w:rsidRPr="00057397">
        <w:rPr>
          <w:rStyle w:val="Emphasis"/>
          <w:highlight w:val="green"/>
        </w:rPr>
        <w:t>warm reception</w:t>
      </w:r>
      <w:r w:rsidRPr="00057397">
        <w:rPr>
          <w:rStyle w:val="StyleUnderline"/>
          <w:highlight w:val="green"/>
        </w:rPr>
        <w:t xml:space="preserve"> in </w:t>
      </w:r>
      <w:r w:rsidRPr="00057397">
        <w:rPr>
          <w:rStyle w:val="Emphasis"/>
          <w:highlight w:val="green"/>
        </w:rPr>
        <w:t>British</w:t>
      </w:r>
      <w:r w:rsidRPr="00057397">
        <w:rPr>
          <w:rStyle w:val="StyleUnderline"/>
          <w:highlight w:val="green"/>
        </w:rPr>
        <w:t xml:space="preserve"> and </w:t>
      </w:r>
      <w:r w:rsidRPr="00057397">
        <w:rPr>
          <w:rStyle w:val="Emphasis"/>
          <w:highlight w:val="green"/>
        </w:rPr>
        <w:t xml:space="preserve">American </w:t>
      </w:r>
      <w:r w:rsidRPr="00057397">
        <w:rPr>
          <w:rStyle w:val="Emphasis"/>
        </w:rPr>
        <w:t>lecture</w:t>
      </w:r>
      <w:r w:rsidRPr="00EC7C19">
        <w:rPr>
          <w:rStyle w:val="Emphasis"/>
        </w:rPr>
        <w:t xml:space="preserve"> </w:t>
      </w:r>
      <w:r w:rsidRPr="00057397">
        <w:rPr>
          <w:rStyle w:val="Emphasis"/>
          <w:highlight w:val="green"/>
        </w:rPr>
        <w:t>halls</w:t>
      </w:r>
      <w:r w:rsidRPr="00EC7C19">
        <w:rPr>
          <w:rStyle w:val="Emphasis"/>
        </w:rPr>
        <w:t>.25</w:t>
      </w:r>
      <w:r w:rsidRPr="00EC7C19">
        <w:rPr>
          <w:sz w:val="16"/>
        </w:rPr>
        <w:t xml:space="preserve">6 The </w:t>
      </w:r>
      <w:r w:rsidRPr="00057397">
        <w:rPr>
          <w:rStyle w:val="Emphasis"/>
          <w:highlight w:val="green"/>
        </w:rPr>
        <w:t>assertion of</w:t>
      </w:r>
      <w:r w:rsidRPr="00EC7C19">
        <w:rPr>
          <w:rStyle w:val="Emphasis"/>
        </w:rPr>
        <w:t xml:space="preserve"> a </w:t>
      </w:r>
      <w:r w:rsidRPr="00057397">
        <w:rPr>
          <w:rStyle w:val="Emphasis"/>
          <w:highlight w:val="green"/>
        </w:rPr>
        <w:t>unique African</w:t>
      </w:r>
      <w:r w:rsidRPr="00EC7C19">
        <w:rPr>
          <w:rStyle w:val="Emphasis"/>
        </w:rPr>
        <w:t xml:space="preserve"> social </w:t>
      </w:r>
      <w:r w:rsidRPr="00057397">
        <w:rPr>
          <w:rStyle w:val="Emphasis"/>
          <w:highlight w:val="green"/>
        </w:rPr>
        <w:t>model</w:t>
      </w:r>
      <w:r w:rsidRPr="00EC7C19">
        <w:rPr>
          <w:sz w:val="16"/>
        </w:rPr>
        <w:t xml:space="preserve"> -- which </w:t>
      </w:r>
      <w:r w:rsidRPr="00057397">
        <w:rPr>
          <w:rStyle w:val="Emphasis"/>
          <w:highlight w:val="green"/>
        </w:rPr>
        <w:t>was not</w:t>
      </w:r>
      <w:r w:rsidRPr="00EC7C19">
        <w:rPr>
          <w:rStyle w:val="Emphasis"/>
        </w:rPr>
        <w:t xml:space="preserve"> </w:t>
      </w:r>
      <w:r w:rsidRPr="00EC7C19">
        <w:rPr>
          <w:sz w:val="16"/>
        </w:rPr>
        <w:t xml:space="preserve">connected to racial biology and therefore </w:t>
      </w:r>
      <w:r w:rsidRPr="00057397">
        <w:rPr>
          <w:rStyle w:val="Emphasis"/>
          <w:highlight w:val="green"/>
        </w:rPr>
        <w:t>a rebuttal of</w:t>
      </w:r>
      <w:r w:rsidRPr="00EC7C19">
        <w:rPr>
          <w:rStyle w:val="Emphasis"/>
        </w:rPr>
        <w:t xml:space="preserve"> </w:t>
      </w:r>
      <w:r w:rsidRPr="00057397">
        <w:rPr>
          <w:rStyle w:val="Emphasis"/>
          <w:highlight w:val="green"/>
        </w:rPr>
        <w:t>racial</w:t>
      </w:r>
      <w:r w:rsidRPr="00EC7C19">
        <w:rPr>
          <w:rStyle w:val="Emphasis"/>
        </w:rPr>
        <w:t xml:space="preserve"> inferiority</w:t>
      </w:r>
      <w:r w:rsidRPr="00EC7C19">
        <w:rPr>
          <w:sz w:val="16"/>
        </w:rPr>
        <w:t xml:space="preserve"> -- </w:t>
      </w:r>
      <w:r w:rsidRPr="00EC7C19">
        <w:rPr>
          <w:rStyle w:val="Emphasis"/>
        </w:rPr>
        <w:t>coincided with</w:t>
      </w:r>
      <w:r w:rsidRPr="00EC7C19">
        <w:rPr>
          <w:sz w:val="16"/>
        </w:rPr>
        <w:t xml:space="preserve"> the </w:t>
      </w:r>
      <w:r w:rsidRPr="00EC7C19">
        <w:rPr>
          <w:rStyle w:val="Emphasis"/>
        </w:rPr>
        <w:t xml:space="preserve">Boasian </w:t>
      </w:r>
      <w:r w:rsidRPr="00EC7C19">
        <w:rPr>
          <w:sz w:val="16"/>
        </w:rPr>
        <w:t>turn in</w:t>
      </w:r>
      <w:r w:rsidRPr="00EC7C19">
        <w:rPr>
          <w:rStyle w:val="Emphasis"/>
        </w:rPr>
        <w:t xml:space="preserve"> American anthropology</w:t>
      </w:r>
      <w:r w:rsidRPr="00EC7C19">
        <w:rPr>
          <w:sz w:val="16"/>
        </w:rPr>
        <w:t xml:space="preserve">, </w:t>
      </w:r>
      <w:r w:rsidRPr="00EC7C19">
        <w:rPr>
          <w:rStyle w:val="StyleUnderline"/>
        </w:rPr>
        <w:t xml:space="preserve">which substituted </w:t>
      </w:r>
      <w:r w:rsidRPr="00EC7C19">
        <w:rPr>
          <w:rStyle w:val="Emphasis"/>
        </w:rPr>
        <w:t>historical development</w:t>
      </w:r>
      <w:r w:rsidRPr="00EC7C19">
        <w:rPr>
          <w:sz w:val="16"/>
        </w:rPr>
        <w:t xml:space="preserve"> rather than race </w:t>
      </w:r>
      <w:r w:rsidRPr="00EC7C19">
        <w:rPr>
          <w:rStyle w:val="Emphasis"/>
        </w:rPr>
        <w:t xml:space="preserve">as explanation for cultural difference and </w:t>
      </w:r>
      <w:r w:rsidRPr="00057397">
        <w:rPr>
          <w:rStyle w:val="Emphasis"/>
          <w:highlight w:val="green"/>
        </w:rPr>
        <w:t>hierarchy</w:t>
      </w:r>
      <w:r w:rsidRPr="00EC7C19">
        <w:rPr>
          <w:sz w:val="16"/>
        </w:rPr>
        <w:t>.257 It also resonated with the genteel socialism and amateur anthropology of British figures such as Mary Kingsley (1862-1900) and E.D. Morel (1873- 1924), who defended African societies on behalf of their different historical trajectories</w:t>
      </w:r>
    </w:p>
    <w:p w14:paraId="54D079C8" w14:textId="77777777" w:rsidR="00825D8E" w:rsidRPr="003363AD" w:rsidRDefault="00825D8E" w:rsidP="00825D8E">
      <w:pPr>
        <w:pStyle w:val="Heading4"/>
      </w:pPr>
      <w:r>
        <w:t xml:space="preserve">Rather than </w:t>
      </w:r>
      <w:r w:rsidRPr="00287AC0">
        <w:rPr>
          <w:u w:val="single"/>
        </w:rPr>
        <w:t>sanctifying</w:t>
      </w:r>
      <w:r>
        <w:t xml:space="preserve"> the ‘</w:t>
      </w:r>
      <w:r w:rsidRPr="00287AC0">
        <w:rPr>
          <w:u w:val="single"/>
        </w:rPr>
        <w:t>non-Western’</w:t>
      </w:r>
      <w:r>
        <w:t xml:space="preserve"> and </w:t>
      </w:r>
      <w:r w:rsidRPr="00287AC0">
        <w:rPr>
          <w:u w:val="single"/>
        </w:rPr>
        <w:t>villainizing</w:t>
      </w:r>
      <w:r>
        <w:t xml:space="preserve"> ‘the </w:t>
      </w:r>
      <w:r w:rsidRPr="00287AC0">
        <w:rPr>
          <w:u w:val="single"/>
        </w:rPr>
        <w:t>West</w:t>
      </w:r>
      <w:r>
        <w:t xml:space="preserve">,’ the </w:t>
      </w:r>
      <w:r w:rsidRPr="00287AC0">
        <w:rPr>
          <w:u w:val="single"/>
        </w:rPr>
        <w:t>alternative</w:t>
      </w:r>
      <w:r>
        <w:t xml:space="preserve"> is a call for </w:t>
      </w:r>
      <w:r w:rsidRPr="00287AC0">
        <w:rPr>
          <w:u w:val="single"/>
        </w:rPr>
        <w:t>internationalist</w:t>
      </w:r>
      <w:r>
        <w:t xml:space="preserve"> </w:t>
      </w:r>
      <w:r w:rsidRPr="00287AC0">
        <w:rPr>
          <w:u w:val="single"/>
        </w:rPr>
        <w:t>anti-imperial struggle</w:t>
      </w:r>
      <w:r>
        <w:t xml:space="preserve"> against productivity from </w:t>
      </w:r>
      <w:r w:rsidRPr="00287AC0">
        <w:rPr>
          <w:u w:val="single"/>
        </w:rPr>
        <w:t>every</w:t>
      </w:r>
      <w:r>
        <w:t xml:space="preserve"> side. We must </w:t>
      </w:r>
      <w:r w:rsidRPr="00287AC0">
        <w:rPr>
          <w:u w:val="single"/>
        </w:rPr>
        <w:t>surpass</w:t>
      </w:r>
      <w:r>
        <w:t xml:space="preserve"> </w:t>
      </w:r>
      <w:r w:rsidRPr="00287AC0">
        <w:rPr>
          <w:u w:val="single"/>
        </w:rPr>
        <w:t>essentialized self-representation</w:t>
      </w:r>
      <w:r>
        <w:t xml:space="preserve"> rather than </w:t>
      </w:r>
      <w:r w:rsidRPr="00287AC0">
        <w:rPr>
          <w:u w:val="single"/>
        </w:rPr>
        <w:t>flatten</w:t>
      </w:r>
      <w:r>
        <w:t xml:space="preserve"> transhistorical realities. </w:t>
      </w:r>
    </w:p>
    <w:p w14:paraId="5CDCDA00" w14:textId="77777777" w:rsidR="00825D8E" w:rsidRPr="003363AD" w:rsidRDefault="00825D8E" w:rsidP="00825D8E">
      <w:r w:rsidRPr="00B45C88">
        <w:rPr>
          <w:rStyle w:val="Style13ptBold"/>
        </w:rPr>
        <w:t>Murray, 20</w:t>
      </w:r>
      <w:r w:rsidRPr="00B45C88">
        <w:t xml:space="preserve"> – International Relations @ the London School of Economics and Political Science (Murray, C. (2020). Imperial dialectics and epistemic mapping: From decolonisation to anti-Eurocentric IR. European Journal of International Relations, 26(2), 419-442. https://doi.org/10.1177/1354066119873030)//Neo</w:t>
      </w:r>
    </w:p>
    <w:p w14:paraId="1FA424DE" w14:textId="77777777" w:rsidR="00825D8E" w:rsidRPr="007E18CB" w:rsidRDefault="00825D8E" w:rsidP="00825D8E">
      <w:pPr>
        <w:rPr>
          <w:sz w:val="16"/>
        </w:rPr>
      </w:pPr>
      <w:r w:rsidRPr="007E18CB">
        <w:rPr>
          <w:sz w:val="16"/>
        </w:rPr>
        <w:t xml:space="preserve">Fanon, in some ways subsuming Du Bois, was even less ambiguous: ethnic and cultural foundations for politics are stumbling blocks to the revolutionary momentum needed to confront imperialism. Take a portion of a speech delivered by Fanon in 1958 at the All-African Peoples’ Conference in the newly independent Ghana: </w:t>
      </w:r>
    </w:p>
    <w:p w14:paraId="77271D94" w14:textId="77777777" w:rsidR="00825D8E" w:rsidRPr="007E18CB" w:rsidRDefault="00825D8E" w:rsidP="00825D8E">
      <w:pPr>
        <w:rPr>
          <w:sz w:val="16"/>
        </w:rPr>
      </w:pPr>
      <w:r w:rsidRPr="00670EE6">
        <w:rPr>
          <w:rStyle w:val="StyleUnderline"/>
        </w:rPr>
        <w:t xml:space="preserve">An </w:t>
      </w:r>
      <w:r w:rsidRPr="0031489C">
        <w:rPr>
          <w:rStyle w:val="Emphasis"/>
          <w:highlight w:val="green"/>
        </w:rPr>
        <w:t>African’s anticolonialism</w:t>
      </w:r>
      <w:r w:rsidRPr="007E18CB">
        <w:rPr>
          <w:sz w:val="16"/>
        </w:rPr>
        <w:t xml:space="preserve">, even when already independent, </w:t>
      </w:r>
      <w:r w:rsidRPr="0031489C">
        <w:rPr>
          <w:rStyle w:val="StyleUnderline"/>
          <w:highlight w:val="green"/>
        </w:rPr>
        <w:t>cannot be reduced to</w:t>
      </w:r>
      <w:r w:rsidRPr="00670EE6">
        <w:rPr>
          <w:rStyle w:val="StyleUnderline"/>
        </w:rPr>
        <w:t xml:space="preserve"> staking out </w:t>
      </w:r>
      <w:r w:rsidRPr="0031489C">
        <w:rPr>
          <w:rStyle w:val="StyleUnderline"/>
          <w:highlight w:val="green"/>
        </w:rPr>
        <w:t xml:space="preserve">a </w:t>
      </w:r>
      <w:r w:rsidRPr="0031489C">
        <w:rPr>
          <w:rStyle w:val="Emphasis"/>
          <w:highlight w:val="green"/>
        </w:rPr>
        <w:t>moral position</w:t>
      </w:r>
      <w:r w:rsidRPr="007E18CB">
        <w:rPr>
          <w:sz w:val="16"/>
        </w:rPr>
        <w:t xml:space="preserve">. </w:t>
      </w:r>
      <w:r w:rsidRPr="00670EE6">
        <w:rPr>
          <w:rStyle w:val="StyleUnderline"/>
        </w:rPr>
        <w:t>Each African is an anticolonialist soldier</w:t>
      </w:r>
      <w:r w:rsidRPr="007E18CB">
        <w:rPr>
          <w:sz w:val="16"/>
        </w:rPr>
        <w:t xml:space="preserve"> and we well know that, in certain circumstances, we do not have the choice of arms. </w:t>
      </w:r>
      <w:r w:rsidRPr="00670EE6">
        <w:rPr>
          <w:rStyle w:val="StyleUnderline"/>
        </w:rPr>
        <w:t>The African’s anticolonialism is a combatant anticolonialism and not a realm of ethnic awareness</w:t>
      </w:r>
      <w:r w:rsidRPr="007E18CB">
        <w:rPr>
          <w:sz w:val="16"/>
        </w:rPr>
        <w:t xml:space="preserve"> – the Belgian, English or French colonialists must get used to seeing each African as an unremitting enemy of their domination in Africa (Fanon, 2018: 636). </w:t>
      </w:r>
    </w:p>
    <w:p w14:paraId="32A6BB2A" w14:textId="77777777" w:rsidR="00825D8E" w:rsidRPr="007E18CB" w:rsidRDefault="00825D8E" w:rsidP="00825D8E">
      <w:pPr>
        <w:rPr>
          <w:sz w:val="16"/>
        </w:rPr>
      </w:pPr>
      <w:r w:rsidRPr="0031489C">
        <w:rPr>
          <w:rStyle w:val="Emphasis"/>
          <w:highlight w:val="green"/>
        </w:rPr>
        <w:t>National consciousness</w:t>
      </w:r>
      <w:r w:rsidRPr="007E18CB">
        <w:rPr>
          <w:sz w:val="16"/>
        </w:rPr>
        <w:t xml:space="preserve">, which Fanon insists ‘is not nationalism’, is the vehicle for entry into a decolonised international (see also Jabri, 2013). National consciousness </w:t>
      </w:r>
      <w:r w:rsidRPr="0031489C">
        <w:rPr>
          <w:rStyle w:val="StyleUnderline"/>
          <w:highlight w:val="green"/>
        </w:rPr>
        <w:t xml:space="preserve">is </w:t>
      </w:r>
      <w:r w:rsidRPr="0031489C">
        <w:rPr>
          <w:rStyle w:val="Emphasis"/>
          <w:highlight w:val="green"/>
        </w:rPr>
        <w:t>not an</w:t>
      </w:r>
      <w:r w:rsidRPr="0031489C">
        <w:rPr>
          <w:sz w:val="16"/>
          <w:highlight w:val="green"/>
        </w:rPr>
        <w:t xml:space="preserve"> </w:t>
      </w:r>
      <w:r w:rsidRPr="0031489C">
        <w:rPr>
          <w:rStyle w:val="Emphasis"/>
          <w:highlight w:val="green"/>
        </w:rPr>
        <w:t>expression</w:t>
      </w:r>
      <w:r w:rsidRPr="0031489C">
        <w:rPr>
          <w:rStyle w:val="StyleUnderline"/>
          <w:highlight w:val="green"/>
        </w:rPr>
        <w:t xml:space="preserve"> of</w:t>
      </w:r>
      <w:r w:rsidRPr="00670EE6">
        <w:rPr>
          <w:rStyle w:val="StyleUnderline"/>
        </w:rPr>
        <w:t xml:space="preserve"> the ‘</w:t>
      </w:r>
      <w:r w:rsidRPr="00670EE6">
        <w:rPr>
          <w:rStyle w:val="Emphasis"/>
        </w:rPr>
        <w:t>reified’</w:t>
      </w:r>
      <w:r w:rsidRPr="00670EE6">
        <w:rPr>
          <w:rStyle w:val="StyleUnderline"/>
        </w:rPr>
        <w:t>, ‘</w:t>
      </w:r>
      <w:r w:rsidRPr="0031489C">
        <w:rPr>
          <w:rStyle w:val="Emphasis"/>
          <w:highlight w:val="green"/>
        </w:rPr>
        <w:t>traditional’</w:t>
      </w:r>
      <w:r w:rsidRPr="00670EE6">
        <w:rPr>
          <w:rStyle w:val="Emphasis"/>
        </w:rPr>
        <w:t xml:space="preserve"> </w:t>
      </w:r>
      <w:r w:rsidRPr="0031489C">
        <w:rPr>
          <w:rStyle w:val="Emphasis"/>
          <w:highlight w:val="green"/>
        </w:rPr>
        <w:t>culture</w:t>
      </w:r>
      <w:r w:rsidRPr="00670EE6">
        <w:rPr>
          <w:rStyle w:val="StyleUnderline"/>
        </w:rPr>
        <w:t xml:space="preserve"> of indirect rule</w:t>
      </w:r>
      <w:r w:rsidRPr="007E18CB">
        <w:rPr>
          <w:sz w:val="16"/>
        </w:rPr>
        <w:t xml:space="preserve">, </w:t>
      </w:r>
      <w:r w:rsidRPr="0031489C">
        <w:rPr>
          <w:rStyle w:val="StyleUnderline"/>
          <w:highlight w:val="green"/>
        </w:rPr>
        <w:t>but</w:t>
      </w:r>
      <w:r w:rsidRPr="007E18CB">
        <w:rPr>
          <w:rStyle w:val="StyleUnderline"/>
        </w:rPr>
        <w:t xml:space="preserve"> a </w:t>
      </w:r>
      <w:r w:rsidRPr="0031489C">
        <w:rPr>
          <w:rStyle w:val="StyleUnderline"/>
          <w:highlight w:val="green"/>
        </w:rPr>
        <w:t xml:space="preserve">new </w:t>
      </w:r>
      <w:r w:rsidRPr="0031489C">
        <w:rPr>
          <w:rStyle w:val="Emphasis"/>
          <w:highlight w:val="green"/>
        </w:rPr>
        <w:t>intercultural</w:t>
      </w:r>
      <w:r w:rsidRPr="0031489C">
        <w:rPr>
          <w:sz w:val="16"/>
          <w:highlight w:val="green"/>
        </w:rPr>
        <w:t>,</w:t>
      </w:r>
      <w:r w:rsidRPr="007E18CB">
        <w:rPr>
          <w:sz w:val="16"/>
        </w:rPr>
        <w:t xml:space="preserve"> </w:t>
      </w:r>
      <w:r w:rsidRPr="007E18CB">
        <w:rPr>
          <w:rStyle w:val="Emphasis"/>
        </w:rPr>
        <w:t xml:space="preserve">inter-class </w:t>
      </w:r>
      <w:r w:rsidRPr="0031489C">
        <w:rPr>
          <w:rStyle w:val="Emphasis"/>
          <w:highlight w:val="green"/>
        </w:rPr>
        <w:t>identity formed out</w:t>
      </w:r>
      <w:r w:rsidRPr="0031489C">
        <w:rPr>
          <w:rStyle w:val="StyleUnderline"/>
          <w:highlight w:val="green"/>
        </w:rPr>
        <w:t xml:space="preserve"> of </w:t>
      </w:r>
      <w:r w:rsidRPr="0031489C">
        <w:rPr>
          <w:rStyle w:val="Emphasis"/>
          <w:highlight w:val="green"/>
        </w:rPr>
        <w:t>empire’s collapse</w:t>
      </w:r>
      <w:r w:rsidRPr="007E18CB">
        <w:rPr>
          <w:rStyle w:val="StyleUnderline"/>
        </w:rPr>
        <w:t xml:space="preserve"> and </w:t>
      </w:r>
      <w:r w:rsidRPr="007E18CB">
        <w:rPr>
          <w:rStyle w:val="Emphasis"/>
        </w:rPr>
        <w:t>anti-imperial resistance</w:t>
      </w:r>
      <w:r w:rsidRPr="007E18CB">
        <w:rPr>
          <w:sz w:val="16"/>
        </w:rPr>
        <w:t xml:space="preserve"> (Fanon, 1963: 190–199). </w:t>
      </w:r>
      <w:r w:rsidRPr="007E18CB">
        <w:rPr>
          <w:rStyle w:val="StyleUnderline"/>
        </w:rPr>
        <w:t xml:space="preserve">It is </w:t>
      </w:r>
      <w:r w:rsidRPr="0031489C">
        <w:rPr>
          <w:rStyle w:val="StyleUnderline"/>
          <w:highlight w:val="green"/>
        </w:rPr>
        <w:t xml:space="preserve">through the </w:t>
      </w:r>
      <w:r w:rsidRPr="0031489C">
        <w:rPr>
          <w:rStyle w:val="Emphasis"/>
          <w:highlight w:val="green"/>
        </w:rPr>
        <w:t>process of</w:t>
      </w:r>
      <w:r w:rsidRPr="007E18CB">
        <w:rPr>
          <w:rStyle w:val="Emphasis"/>
        </w:rPr>
        <w:t xml:space="preserve"> organised </w:t>
      </w:r>
      <w:r w:rsidRPr="0031489C">
        <w:rPr>
          <w:rStyle w:val="Emphasis"/>
          <w:highlight w:val="green"/>
        </w:rPr>
        <w:t>resistance</w:t>
      </w:r>
      <w:r w:rsidRPr="0031489C">
        <w:rPr>
          <w:rStyle w:val="StyleUnderline"/>
          <w:highlight w:val="green"/>
        </w:rPr>
        <w:t xml:space="preserve"> against </w:t>
      </w:r>
      <w:r w:rsidRPr="0031489C">
        <w:rPr>
          <w:rStyle w:val="Emphasis"/>
          <w:highlight w:val="green"/>
        </w:rPr>
        <w:t xml:space="preserve">dominant culture </w:t>
      </w:r>
      <w:r w:rsidRPr="0031489C">
        <w:rPr>
          <w:sz w:val="16"/>
          <w:highlight w:val="green"/>
        </w:rPr>
        <w:t xml:space="preserve">– </w:t>
      </w:r>
      <w:r w:rsidRPr="0031489C">
        <w:rPr>
          <w:rStyle w:val="Emphasis"/>
          <w:highlight w:val="green"/>
        </w:rPr>
        <w:t>both imperial and ‘native’</w:t>
      </w:r>
      <w:r w:rsidRPr="007E18CB">
        <w:rPr>
          <w:sz w:val="16"/>
        </w:rPr>
        <w:t xml:space="preserve"> – </w:t>
      </w:r>
      <w:r w:rsidRPr="007E18CB">
        <w:rPr>
          <w:rStyle w:val="StyleUnderline"/>
        </w:rPr>
        <w:t>that</w:t>
      </w:r>
      <w:r w:rsidRPr="007E18CB">
        <w:rPr>
          <w:sz w:val="16"/>
        </w:rPr>
        <w:t xml:space="preserve"> </w:t>
      </w:r>
      <w:r w:rsidRPr="007E18CB">
        <w:rPr>
          <w:rStyle w:val="Emphasis"/>
        </w:rPr>
        <w:t>new emancipatory identities emerge</w:t>
      </w:r>
      <w:r w:rsidRPr="007E18CB">
        <w:rPr>
          <w:sz w:val="16"/>
        </w:rPr>
        <w:t xml:space="preserve">. Fanon imagines that </w:t>
      </w:r>
      <w:r w:rsidRPr="007E18CB">
        <w:rPr>
          <w:rStyle w:val="Emphasis"/>
        </w:rPr>
        <w:t xml:space="preserve">these processes </w:t>
      </w:r>
      <w:r w:rsidRPr="007E18CB">
        <w:rPr>
          <w:rStyle w:val="StyleUnderline"/>
        </w:rPr>
        <w:t>will</w:t>
      </w:r>
      <w:r w:rsidRPr="007E18CB">
        <w:rPr>
          <w:sz w:val="16"/>
        </w:rPr>
        <w:t xml:space="preserve"> </w:t>
      </w:r>
      <w:r w:rsidRPr="007E18CB">
        <w:rPr>
          <w:rStyle w:val="StyleUnderline"/>
        </w:rPr>
        <w:t>or</w:t>
      </w:r>
      <w:r w:rsidRPr="007E18CB">
        <w:rPr>
          <w:sz w:val="16"/>
        </w:rPr>
        <w:t xml:space="preserve"> </w:t>
      </w:r>
      <w:r w:rsidRPr="007E18CB">
        <w:rPr>
          <w:rStyle w:val="Emphasis"/>
        </w:rPr>
        <w:t>should</w:t>
      </w:r>
      <w:r w:rsidRPr="007E18CB">
        <w:rPr>
          <w:sz w:val="16"/>
        </w:rPr>
        <w:t xml:space="preserve"> lead to the ‘</w:t>
      </w:r>
      <w:r w:rsidRPr="007E18CB">
        <w:rPr>
          <w:rStyle w:val="Emphasis"/>
        </w:rPr>
        <w:t>break-up of the old strata of culture’</w:t>
      </w:r>
      <w:r w:rsidRPr="007E18CB">
        <w:rPr>
          <w:sz w:val="16"/>
        </w:rPr>
        <w:t xml:space="preserve"> (1963: 197). They must also be driven by the popular will of the masses, and not by elite fiat (1963: 198). </w:t>
      </w:r>
    </w:p>
    <w:p w14:paraId="41671299" w14:textId="77777777" w:rsidR="00825D8E" w:rsidRPr="007E18CB" w:rsidRDefault="00825D8E" w:rsidP="00825D8E">
      <w:pPr>
        <w:rPr>
          <w:sz w:val="16"/>
        </w:rPr>
      </w:pPr>
      <w:r w:rsidRPr="007E18CB">
        <w:rPr>
          <w:rStyle w:val="StyleUnderline"/>
        </w:rPr>
        <w:t>The</w:t>
      </w:r>
      <w:r w:rsidRPr="007E18CB">
        <w:rPr>
          <w:rStyle w:val="Emphasis"/>
        </w:rPr>
        <w:t xml:space="preserve"> </w:t>
      </w:r>
      <w:r w:rsidRPr="0031489C">
        <w:rPr>
          <w:rStyle w:val="Emphasis"/>
          <w:highlight w:val="green"/>
        </w:rPr>
        <w:t>anti-imperial struggle</w:t>
      </w:r>
      <w:r w:rsidRPr="0031489C">
        <w:rPr>
          <w:sz w:val="16"/>
          <w:highlight w:val="green"/>
        </w:rPr>
        <w:t xml:space="preserve"> </w:t>
      </w:r>
      <w:r w:rsidRPr="0031489C">
        <w:rPr>
          <w:rStyle w:val="Emphasis"/>
          <w:highlight w:val="green"/>
        </w:rPr>
        <w:t>necessitated</w:t>
      </w:r>
      <w:r w:rsidRPr="007E18CB">
        <w:rPr>
          <w:sz w:val="16"/>
        </w:rPr>
        <w:t xml:space="preserve"> </w:t>
      </w:r>
      <w:r w:rsidRPr="007E18CB">
        <w:rPr>
          <w:rStyle w:val="StyleUnderline"/>
        </w:rPr>
        <w:t>an</w:t>
      </w:r>
      <w:r w:rsidRPr="007E18CB">
        <w:rPr>
          <w:sz w:val="16"/>
        </w:rPr>
        <w:t xml:space="preserve"> </w:t>
      </w:r>
      <w:r w:rsidRPr="007E18CB">
        <w:rPr>
          <w:rStyle w:val="Emphasis"/>
        </w:rPr>
        <w:t>image of the colonised</w:t>
      </w:r>
      <w:r w:rsidRPr="007E18CB">
        <w:rPr>
          <w:sz w:val="16"/>
        </w:rPr>
        <w:t xml:space="preserve"> </w:t>
      </w:r>
      <w:r w:rsidRPr="0031489C">
        <w:rPr>
          <w:rStyle w:val="Emphasis"/>
          <w:highlight w:val="green"/>
        </w:rPr>
        <w:t>sharing ‘the stage of history’</w:t>
      </w:r>
      <w:r w:rsidRPr="007E18CB">
        <w:rPr>
          <w:sz w:val="16"/>
        </w:rPr>
        <w:t xml:space="preserve"> </w:t>
      </w:r>
      <w:r w:rsidRPr="007E18CB">
        <w:rPr>
          <w:rStyle w:val="StyleUnderline"/>
        </w:rPr>
        <w:t>with the rest of the world,</w:t>
      </w:r>
      <w:r w:rsidRPr="007E18CB">
        <w:rPr>
          <w:sz w:val="16"/>
        </w:rPr>
        <w:t xml:space="preserve"> </w:t>
      </w:r>
      <w:r w:rsidRPr="007E18CB">
        <w:rPr>
          <w:rStyle w:val="StyleUnderline"/>
        </w:rPr>
        <w:t>and</w:t>
      </w:r>
      <w:r w:rsidRPr="007E18CB">
        <w:rPr>
          <w:sz w:val="16"/>
        </w:rPr>
        <w:t xml:space="preserve"> </w:t>
      </w:r>
      <w:r w:rsidRPr="0031489C">
        <w:rPr>
          <w:rStyle w:val="Emphasis"/>
          <w:highlight w:val="green"/>
        </w:rPr>
        <w:t>not sanctifying a local perspective</w:t>
      </w:r>
      <w:r w:rsidRPr="007E18CB">
        <w:rPr>
          <w:rStyle w:val="Emphasis"/>
        </w:rPr>
        <w:t xml:space="preserve"> of history</w:t>
      </w:r>
      <w:r w:rsidRPr="007E18CB">
        <w:rPr>
          <w:sz w:val="16"/>
        </w:rPr>
        <w:t xml:space="preserve"> (1963: 199). Fanon argued that individual colonies in Africa and the Caribbean should retain their individual sovereignty until they can form ‘a confederation of mature states, determined to help each other and to defend each other’s freedom’ (2018: 589). </w:t>
      </w:r>
      <w:r w:rsidRPr="007E18CB">
        <w:rPr>
          <w:rStyle w:val="StyleUnderline"/>
        </w:rPr>
        <w:t xml:space="preserve">Thus, the </w:t>
      </w:r>
      <w:r w:rsidRPr="007E18CB">
        <w:rPr>
          <w:rStyle w:val="Emphasis"/>
        </w:rPr>
        <w:t>basis</w:t>
      </w:r>
      <w:r w:rsidRPr="007E18CB">
        <w:rPr>
          <w:rStyle w:val="StyleUnderline"/>
        </w:rPr>
        <w:t xml:space="preserve"> of</w:t>
      </w:r>
      <w:r w:rsidRPr="007E18CB">
        <w:rPr>
          <w:sz w:val="16"/>
        </w:rPr>
        <w:t xml:space="preserve"> ‘African-Negro’ </w:t>
      </w:r>
      <w:r w:rsidRPr="007E18CB">
        <w:rPr>
          <w:rStyle w:val="Emphasis"/>
        </w:rPr>
        <w:t>national consciousness</w:t>
      </w:r>
      <w:r w:rsidRPr="007E18CB">
        <w:rPr>
          <w:rStyle w:val="StyleUnderline"/>
        </w:rPr>
        <w:t xml:space="preserve"> is not </w:t>
      </w:r>
      <w:r w:rsidRPr="007E18CB">
        <w:rPr>
          <w:rStyle w:val="Emphasis"/>
        </w:rPr>
        <w:t>race politics</w:t>
      </w:r>
      <w:r w:rsidRPr="007E18CB">
        <w:rPr>
          <w:sz w:val="16"/>
        </w:rPr>
        <w:t xml:space="preserve">, but the result of a geopolitical condition: ‘every independent nation in an Africa where colonialism is still entrenched is an encircled nation, a nation which is fragile and in permanent danger’ (1963: 199). The shared national consciousness of Kenya, Ghana, Senegal or Angola is not the unity symbolised by race, </w:t>
      </w:r>
      <w:r w:rsidRPr="007E18CB">
        <w:rPr>
          <w:rStyle w:val="StyleUnderline"/>
        </w:rPr>
        <w:t>but</w:t>
      </w:r>
      <w:r w:rsidRPr="007E18CB">
        <w:rPr>
          <w:sz w:val="16"/>
        </w:rPr>
        <w:t xml:space="preserve"> the </w:t>
      </w:r>
      <w:r w:rsidRPr="007E18CB">
        <w:rPr>
          <w:rStyle w:val="Emphasis"/>
        </w:rPr>
        <w:t>unity created by imperialist threat</w:t>
      </w:r>
      <w:r w:rsidRPr="007E18CB">
        <w:rPr>
          <w:sz w:val="16"/>
        </w:rPr>
        <w:t xml:space="preserve"> </w:t>
      </w:r>
      <w:r w:rsidRPr="007E18CB">
        <w:rPr>
          <w:rStyle w:val="StyleUnderline"/>
        </w:rPr>
        <w:t>and</w:t>
      </w:r>
      <w:r w:rsidRPr="007E18CB">
        <w:rPr>
          <w:sz w:val="16"/>
        </w:rPr>
        <w:t xml:space="preserve"> </w:t>
      </w:r>
      <w:r w:rsidRPr="007E18CB">
        <w:rPr>
          <w:rStyle w:val="Emphasis"/>
        </w:rPr>
        <w:t>anti-imperial resistance</w:t>
      </w:r>
      <w:r w:rsidRPr="007E18CB">
        <w:rPr>
          <w:sz w:val="16"/>
        </w:rPr>
        <w:t xml:space="preserve"> (1963: 170–174). </w:t>
      </w:r>
      <w:r w:rsidRPr="007E18CB">
        <w:rPr>
          <w:rStyle w:val="StyleUnderline"/>
        </w:rPr>
        <w:t>This is fundamentally a multiracial project</w:t>
      </w:r>
      <w:r w:rsidRPr="007E18CB">
        <w:rPr>
          <w:sz w:val="16"/>
        </w:rPr>
        <w:t xml:space="preserve">: ‘the concept of Africa for the Africans does not mean that other races are excluded. ... We struggle </w:t>
      </w:r>
      <w:r w:rsidRPr="007E18CB">
        <w:rPr>
          <w:rStyle w:val="StyleUnderline"/>
        </w:rPr>
        <w:t>for the future of humanity</w:t>
      </w:r>
      <w:r w:rsidRPr="007E18CB">
        <w:rPr>
          <w:sz w:val="16"/>
        </w:rPr>
        <w:t xml:space="preserve"> </w:t>
      </w:r>
      <w:r w:rsidRPr="007E18CB">
        <w:rPr>
          <w:rStyle w:val="StyleUnderline"/>
        </w:rPr>
        <w:t>and it is a most important struggle’</w:t>
      </w:r>
      <w:r w:rsidRPr="007E18CB">
        <w:rPr>
          <w:sz w:val="16"/>
        </w:rPr>
        <w:t xml:space="preserve"> (Fanon, 2018: 656, italics added). </w:t>
      </w:r>
    </w:p>
    <w:p w14:paraId="2A415758" w14:textId="77777777" w:rsidR="00825D8E" w:rsidRPr="007E18CB" w:rsidRDefault="00825D8E" w:rsidP="00825D8E">
      <w:pPr>
        <w:rPr>
          <w:sz w:val="16"/>
        </w:rPr>
      </w:pPr>
      <w:r w:rsidRPr="007E18CB">
        <w:rPr>
          <w:sz w:val="16"/>
        </w:rPr>
        <w:t xml:space="preserve">Thus, </w:t>
      </w:r>
      <w:r w:rsidRPr="007E18CB">
        <w:rPr>
          <w:rStyle w:val="StyleUnderline"/>
        </w:rPr>
        <w:t xml:space="preserve">Fanon’s </w:t>
      </w:r>
      <w:r w:rsidRPr="0031489C">
        <w:rPr>
          <w:rStyle w:val="StyleUnderline"/>
          <w:highlight w:val="green"/>
        </w:rPr>
        <w:t>anti-imperialism</w:t>
      </w:r>
      <w:r w:rsidRPr="007E18CB">
        <w:rPr>
          <w:rStyle w:val="StyleUnderline"/>
        </w:rPr>
        <w:t xml:space="preserve"> was </w:t>
      </w:r>
      <w:r w:rsidRPr="0031489C">
        <w:rPr>
          <w:rStyle w:val="Emphasis"/>
          <w:highlight w:val="green"/>
        </w:rPr>
        <w:t>not a valorisation</w:t>
      </w:r>
      <w:r w:rsidRPr="0031489C">
        <w:rPr>
          <w:rStyle w:val="StyleUnderline"/>
          <w:highlight w:val="green"/>
        </w:rPr>
        <w:t xml:space="preserve"> of</w:t>
      </w:r>
      <w:r w:rsidRPr="007E18CB">
        <w:rPr>
          <w:rStyle w:val="StyleUnderline"/>
        </w:rPr>
        <w:t xml:space="preserve"> a </w:t>
      </w:r>
      <w:r w:rsidRPr="0031489C">
        <w:rPr>
          <w:rStyle w:val="Emphasis"/>
          <w:highlight w:val="green"/>
        </w:rPr>
        <w:t>particular universalism</w:t>
      </w:r>
      <w:r w:rsidRPr="0031489C">
        <w:rPr>
          <w:sz w:val="16"/>
          <w:highlight w:val="green"/>
        </w:rPr>
        <w:t xml:space="preserve">, </w:t>
      </w:r>
      <w:r w:rsidRPr="0031489C">
        <w:rPr>
          <w:rStyle w:val="StyleUnderline"/>
          <w:highlight w:val="green"/>
        </w:rPr>
        <w:t>but</w:t>
      </w:r>
      <w:r w:rsidRPr="007E18CB">
        <w:rPr>
          <w:rStyle w:val="StyleUnderline"/>
        </w:rPr>
        <w:t xml:space="preserve"> an </w:t>
      </w:r>
      <w:r w:rsidRPr="0031489C">
        <w:rPr>
          <w:rStyle w:val="StyleUnderline"/>
          <w:highlight w:val="green"/>
        </w:rPr>
        <w:t xml:space="preserve">assertion of the </w:t>
      </w:r>
      <w:r w:rsidRPr="0031489C">
        <w:rPr>
          <w:rStyle w:val="Emphasis"/>
          <w:highlight w:val="green"/>
        </w:rPr>
        <w:t>particular as universal</w:t>
      </w:r>
      <w:r w:rsidRPr="007E18CB">
        <w:rPr>
          <w:sz w:val="16"/>
        </w:rPr>
        <w:t xml:space="preserve">. Fanon called the anticolonial struggle a ‘messy original idea propounded as an absolute’ (Fanon, 1961: 44). </w:t>
      </w:r>
      <w:r w:rsidRPr="007E18CB">
        <w:rPr>
          <w:rStyle w:val="StyleUnderline"/>
        </w:rPr>
        <w:t xml:space="preserve">The </w:t>
      </w:r>
      <w:r w:rsidRPr="007E18CB">
        <w:rPr>
          <w:rStyle w:val="Emphasis"/>
        </w:rPr>
        <w:t>original idea</w:t>
      </w:r>
      <w:r w:rsidRPr="007E18CB">
        <w:rPr>
          <w:rStyle w:val="StyleUnderline"/>
        </w:rPr>
        <w:t xml:space="preserve"> is the </w:t>
      </w:r>
      <w:r w:rsidRPr="0031489C">
        <w:rPr>
          <w:rStyle w:val="Emphasis"/>
          <w:highlight w:val="green"/>
        </w:rPr>
        <w:t>ideological current</w:t>
      </w:r>
      <w:r w:rsidRPr="007E18CB">
        <w:rPr>
          <w:sz w:val="16"/>
        </w:rPr>
        <w:t xml:space="preserve">, </w:t>
      </w:r>
      <w:r w:rsidRPr="007E18CB">
        <w:rPr>
          <w:rStyle w:val="StyleUnderline"/>
        </w:rPr>
        <w:t>which</w:t>
      </w:r>
      <w:r w:rsidRPr="007E18CB">
        <w:rPr>
          <w:sz w:val="16"/>
        </w:rPr>
        <w:t xml:space="preserve"> </w:t>
      </w:r>
      <w:r w:rsidRPr="0031489C">
        <w:rPr>
          <w:rStyle w:val="Emphasis"/>
          <w:highlight w:val="green"/>
        </w:rPr>
        <w:t>emerges</w:t>
      </w:r>
      <w:r w:rsidRPr="0031489C">
        <w:rPr>
          <w:sz w:val="16"/>
          <w:highlight w:val="green"/>
        </w:rPr>
        <w:t xml:space="preserve"> </w:t>
      </w:r>
      <w:r w:rsidRPr="0031489C">
        <w:rPr>
          <w:rStyle w:val="StyleUnderline"/>
          <w:highlight w:val="green"/>
        </w:rPr>
        <w:t>from</w:t>
      </w:r>
      <w:r w:rsidRPr="0031489C">
        <w:rPr>
          <w:sz w:val="16"/>
          <w:highlight w:val="green"/>
        </w:rPr>
        <w:t xml:space="preserve"> </w:t>
      </w:r>
      <w:r w:rsidRPr="0031489C">
        <w:rPr>
          <w:rStyle w:val="Emphasis"/>
          <w:highlight w:val="green"/>
        </w:rPr>
        <w:t>within</w:t>
      </w:r>
      <w:r w:rsidRPr="0031489C">
        <w:rPr>
          <w:sz w:val="16"/>
          <w:highlight w:val="green"/>
        </w:rPr>
        <w:t xml:space="preserve"> </w:t>
      </w:r>
      <w:r w:rsidRPr="0031489C">
        <w:rPr>
          <w:rStyle w:val="StyleUnderline"/>
          <w:highlight w:val="green"/>
        </w:rPr>
        <w:t>the</w:t>
      </w:r>
      <w:r w:rsidRPr="0031489C">
        <w:rPr>
          <w:sz w:val="16"/>
          <w:highlight w:val="green"/>
        </w:rPr>
        <w:t xml:space="preserve"> </w:t>
      </w:r>
      <w:r w:rsidRPr="0031489C">
        <w:rPr>
          <w:rStyle w:val="Emphasis"/>
          <w:highlight w:val="green"/>
        </w:rPr>
        <w:t>movement</w:t>
      </w:r>
      <w:r w:rsidRPr="0031489C">
        <w:rPr>
          <w:sz w:val="16"/>
          <w:highlight w:val="green"/>
        </w:rPr>
        <w:t xml:space="preserve"> </w:t>
      </w:r>
      <w:r w:rsidRPr="0031489C">
        <w:rPr>
          <w:rStyle w:val="StyleUnderline"/>
          <w:highlight w:val="green"/>
        </w:rPr>
        <w:t>for the movement</w:t>
      </w:r>
      <w:r w:rsidRPr="007E18CB">
        <w:rPr>
          <w:sz w:val="16"/>
        </w:rPr>
        <w:t xml:space="preserve">, </w:t>
      </w:r>
      <w:r w:rsidRPr="007E18CB">
        <w:rPr>
          <w:rStyle w:val="Emphasis"/>
        </w:rPr>
        <w:t>but</w:t>
      </w:r>
      <w:r w:rsidRPr="007E18CB">
        <w:rPr>
          <w:sz w:val="16"/>
        </w:rPr>
        <w:t xml:space="preserve"> </w:t>
      </w:r>
      <w:r w:rsidRPr="0031489C">
        <w:rPr>
          <w:rStyle w:val="StyleUnderline"/>
          <w:highlight w:val="green"/>
        </w:rPr>
        <w:t>the</w:t>
      </w:r>
      <w:r w:rsidRPr="0031489C">
        <w:rPr>
          <w:sz w:val="16"/>
          <w:highlight w:val="green"/>
        </w:rPr>
        <w:t xml:space="preserve"> </w:t>
      </w:r>
      <w:r w:rsidRPr="0031489C">
        <w:rPr>
          <w:rStyle w:val="Emphasis"/>
          <w:highlight w:val="green"/>
        </w:rPr>
        <w:t>movement</w:t>
      </w:r>
      <w:r w:rsidRPr="0031489C">
        <w:rPr>
          <w:sz w:val="16"/>
          <w:highlight w:val="green"/>
        </w:rPr>
        <w:t xml:space="preserve"> </w:t>
      </w:r>
      <w:r w:rsidRPr="0031489C">
        <w:rPr>
          <w:rStyle w:val="StyleUnderline"/>
          <w:highlight w:val="green"/>
        </w:rPr>
        <w:t xml:space="preserve">takes place within a </w:t>
      </w:r>
      <w:r w:rsidRPr="0031489C">
        <w:rPr>
          <w:rStyle w:val="Emphasis"/>
          <w:highlight w:val="green"/>
        </w:rPr>
        <w:t>network</w:t>
      </w:r>
      <w:r w:rsidRPr="007E18CB">
        <w:rPr>
          <w:rStyle w:val="StyleUnderline"/>
        </w:rPr>
        <w:t xml:space="preserve"> of </w:t>
      </w:r>
      <w:r w:rsidRPr="007E18CB">
        <w:rPr>
          <w:rStyle w:val="Emphasis"/>
        </w:rPr>
        <w:t>other movements</w:t>
      </w:r>
      <w:r w:rsidRPr="007E18CB">
        <w:rPr>
          <w:sz w:val="16"/>
        </w:rPr>
        <w:t xml:space="preserve"> all </w:t>
      </w:r>
      <w:r w:rsidRPr="0031489C">
        <w:rPr>
          <w:rStyle w:val="Emphasis"/>
          <w:highlight w:val="green"/>
        </w:rPr>
        <w:t xml:space="preserve">driven by </w:t>
      </w:r>
      <w:r w:rsidRPr="0031489C">
        <w:rPr>
          <w:rStyle w:val="StyleUnderline"/>
          <w:highlight w:val="green"/>
        </w:rPr>
        <w:t>the</w:t>
      </w:r>
      <w:r w:rsidRPr="007E18CB">
        <w:rPr>
          <w:rStyle w:val="StyleUnderline"/>
        </w:rPr>
        <w:t xml:space="preserve"> </w:t>
      </w:r>
      <w:r w:rsidRPr="007E18CB">
        <w:rPr>
          <w:rStyle w:val="Emphasis"/>
        </w:rPr>
        <w:t xml:space="preserve">absolute </w:t>
      </w:r>
      <w:r w:rsidRPr="0031489C">
        <w:rPr>
          <w:rStyle w:val="Emphasis"/>
          <w:highlight w:val="green"/>
        </w:rPr>
        <w:t>demand for freedom from imperial rule</w:t>
      </w:r>
      <w:r w:rsidRPr="007E18CB">
        <w:rPr>
          <w:sz w:val="16"/>
        </w:rPr>
        <w:t xml:space="preserve"> (Gibson, 2011: xii). Of course, as in the case of a Senghor, freedom from empire was not a universally felt demand. Rather, </w:t>
      </w:r>
      <w:r w:rsidRPr="007E18CB">
        <w:rPr>
          <w:rStyle w:val="StyleUnderline"/>
        </w:rPr>
        <w:t xml:space="preserve">Fanon’s appeal to the absolute is a </w:t>
      </w:r>
      <w:r w:rsidRPr="007E18CB">
        <w:rPr>
          <w:rStyle w:val="Emphasis"/>
        </w:rPr>
        <w:t>political rallying cry</w:t>
      </w:r>
      <w:r w:rsidRPr="007E18CB">
        <w:rPr>
          <w:rStyle w:val="StyleUnderline"/>
        </w:rPr>
        <w:t>,</w:t>
      </w:r>
      <w:r w:rsidRPr="007E18CB">
        <w:rPr>
          <w:sz w:val="16"/>
        </w:rPr>
        <w:t xml:space="preserve"> </w:t>
      </w:r>
      <w:r w:rsidRPr="007E18CB">
        <w:rPr>
          <w:rStyle w:val="StyleUnderline"/>
        </w:rPr>
        <w:t>meant to mobilise a transnational cohort of freedom fighters</w:t>
      </w:r>
      <w:r w:rsidRPr="007E18CB">
        <w:rPr>
          <w:sz w:val="16"/>
        </w:rPr>
        <w:t xml:space="preserve">. It is a theory meant </w:t>
      </w:r>
      <w:r w:rsidRPr="007E18CB">
        <w:rPr>
          <w:rStyle w:val="StyleUnderline"/>
        </w:rPr>
        <w:t xml:space="preserve">to </w:t>
      </w:r>
      <w:r w:rsidRPr="007E18CB">
        <w:rPr>
          <w:rStyle w:val="Emphasis"/>
        </w:rPr>
        <w:t>inspire political action</w:t>
      </w:r>
      <w:r w:rsidRPr="007E18CB">
        <w:rPr>
          <w:rStyle w:val="StyleUnderline"/>
        </w:rPr>
        <w:t xml:space="preserve"> across the </w:t>
      </w:r>
      <w:r w:rsidRPr="007E18CB">
        <w:rPr>
          <w:rStyle w:val="Emphasis"/>
        </w:rPr>
        <w:t>globe</w:t>
      </w:r>
      <w:r w:rsidRPr="007E18CB">
        <w:rPr>
          <w:sz w:val="16"/>
        </w:rPr>
        <w:t xml:space="preserve">, and </w:t>
      </w:r>
      <w:r w:rsidRPr="007E18CB">
        <w:rPr>
          <w:rStyle w:val="StyleUnderline"/>
        </w:rPr>
        <w:t>not</w:t>
      </w:r>
      <w:r w:rsidRPr="007E18CB">
        <w:rPr>
          <w:sz w:val="16"/>
        </w:rPr>
        <w:t xml:space="preserve"> </w:t>
      </w:r>
      <w:r w:rsidRPr="007E18CB">
        <w:rPr>
          <w:rStyle w:val="StyleUnderline"/>
        </w:rPr>
        <w:t>an</w:t>
      </w:r>
      <w:r w:rsidRPr="007E18CB">
        <w:rPr>
          <w:sz w:val="16"/>
        </w:rPr>
        <w:t xml:space="preserve"> </w:t>
      </w:r>
      <w:r w:rsidRPr="007E18CB">
        <w:rPr>
          <w:rStyle w:val="Emphasis"/>
        </w:rPr>
        <w:t>academic elaboration</w:t>
      </w:r>
      <w:r w:rsidRPr="007E18CB">
        <w:rPr>
          <w:sz w:val="16"/>
        </w:rPr>
        <w:t xml:space="preserve"> </w:t>
      </w:r>
      <w:r w:rsidRPr="007E18CB">
        <w:rPr>
          <w:rStyle w:val="StyleUnderline"/>
        </w:rPr>
        <w:t>of</w:t>
      </w:r>
      <w:r w:rsidRPr="007E18CB">
        <w:rPr>
          <w:sz w:val="16"/>
        </w:rPr>
        <w:t xml:space="preserve"> a </w:t>
      </w:r>
      <w:r w:rsidRPr="007E18CB">
        <w:rPr>
          <w:rStyle w:val="Emphasis"/>
        </w:rPr>
        <w:t>particular episteme</w:t>
      </w:r>
      <w:r w:rsidRPr="007E18CB">
        <w:rPr>
          <w:sz w:val="16"/>
        </w:rPr>
        <w:t xml:space="preserve">. </w:t>
      </w:r>
    </w:p>
    <w:p w14:paraId="27C083B1" w14:textId="77777777" w:rsidR="00825D8E" w:rsidRPr="007E18CB" w:rsidRDefault="00825D8E" w:rsidP="00825D8E">
      <w:pPr>
        <w:rPr>
          <w:sz w:val="16"/>
        </w:rPr>
      </w:pPr>
      <w:r w:rsidRPr="007E18CB">
        <w:rPr>
          <w:rStyle w:val="Emphasis"/>
        </w:rPr>
        <w:t>Anti-imperial internationalism</w:t>
      </w:r>
      <w:r w:rsidRPr="007E18CB">
        <w:rPr>
          <w:rStyle w:val="StyleUnderline"/>
        </w:rPr>
        <w:t xml:space="preserve"> and cultural revolution </w:t>
      </w:r>
      <w:r w:rsidRPr="007E18CB">
        <w:rPr>
          <w:rStyle w:val="Emphasis"/>
        </w:rPr>
        <w:t>continued to form</w:t>
      </w:r>
      <w:r w:rsidRPr="007E18CB">
        <w:rPr>
          <w:rStyle w:val="StyleUnderline"/>
        </w:rPr>
        <w:t xml:space="preserve"> the </w:t>
      </w:r>
      <w:r w:rsidRPr="007E18CB">
        <w:rPr>
          <w:rStyle w:val="Emphasis"/>
        </w:rPr>
        <w:t>basis</w:t>
      </w:r>
      <w:r w:rsidRPr="007E18CB">
        <w:rPr>
          <w:rStyle w:val="StyleUnderline"/>
        </w:rPr>
        <w:t xml:space="preserve"> for </w:t>
      </w:r>
      <w:r w:rsidRPr="007E18CB">
        <w:rPr>
          <w:rStyle w:val="Emphasis"/>
        </w:rPr>
        <w:t>political projects</w:t>
      </w:r>
      <w:r w:rsidRPr="007E18CB">
        <w:rPr>
          <w:rStyle w:val="StyleUnderline"/>
        </w:rPr>
        <w:t xml:space="preserve"> in </w:t>
      </w:r>
      <w:r w:rsidRPr="007E18CB">
        <w:rPr>
          <w:rStyle w:val="Emphasis"/>
        </w:rPr>
        <w:t>Africa</w:t>
      </w:r>
      <w:r w:rsidRPr="007E18CB">
        <w:rPr>
          <w:rStyle w:val="StyleUnderline"/>
        </w:rPr>
        <w:t xml:space="preserve"> and beyond after the deaths of Fanon and Du Bois</w:t>
      </w:r>
      <w:r w:rsidRPr="007E18CB">
        <w:rPr>
          <w:sz w:val="16"/>
        </w:rPr>
        <w:t xml:space="preserve"> (e.g. Gibson, 2011).13 </w:t>
      </w:r>
      <w:r w:rsidRPr="001C12E4">
        <w:rPr>
          <w:sz w:val="16"/>
        </w:rPr>
        <w:t xml:space="preserve">Amílcar </w:t>
      </w:r>
      <w:r w:rsidRPr="0031489C">
        <w:rPr>
          <w:rStyle w:val="Emphasis"/>
          <w:highlight w:val="green"/>
        </w:rPr>
        <w:t>Cabral’s revolt</w:t>
      </w:r>
      <w:r w:rsidRPr="007E18CB">
        <w:rPr>
          <w:rStyle w:val="StyleUnderline"/>
        </w:rPr>
        <w:t xml:space="preserve"> against the Portuguese colonial state </w:t>
      </w:r>
      <w:r w:rsidRPr="0031489C">
        <w:rPr>
          <w:rStyle w:val="StyleUnderline"/>
          <w:highlight w:val="green"/>
        </w:rPr>
        <w:t>was characterised by a call</w:t>
      </w:r>
      <w:r w:rsidRPr="007E18CB">
        <w:rPr>
          <w:sz w:val="16"/>
        </w:rPr>
        <w:t xml:space="preserve"> for African cultural renewal and an appeal to the international community </w:t>
      </w:r>
      <w:r w:rsidRPr="0031489C">
        <w:rPr>
          <w:rStyle w:val="StyleUnderline"/>
          <w:highlight w:val="green"/>
        </w:rPr>
        <w:t>to</w:t>
      </w:r>
      <w:r w:rsidRPr="007E18CB">
        <w:rPr>
          <w:sz w:val="16"/>
        </w:rPr>
        <w:t xml:space="preserve"> enshrine and </w:t>
      </w:r>
      <w:r w:rsidRPr="0031489C">
        <w:rPr>
          <w:rStyle w:val="Emphasis"/>
          <w:highlight w:val="green"/>
        </w:rPr>
        <w:t>enforce anti-imperial values</w:t>
      </w:r>
      <w:r w:rsidRPr="007E18CB">
        <w:rPr>
          <w:sz w:val="16"/>
        </w:rPr>
        <w:t xml:space="preserve"> (Cabral, 2016: 115–120; see Jones, 2010). Addressing the United Nations in 1962 as an ‘anonymous soldier for the United Nations’, Cabral urged ‘the United Nations and the anti-colonialist states and organisations – all forces of peace in the world’ to ‘take concrete action against the Portuguese state’ (cited in Shepard, 2014: 151). The Kenyan writer </w:t>
      </w:r>
      <w:r w:rsidRPr="001C12E4">
        <w:rPr>
          <w:rStyle w:val="Emphasis"/>
        </w:rPr>
        <w:t>Ngũgĩ wa Thiong’o</w:t>
      </w:r>
      <w:r w:rsidRPr="007E18CB">
        <w:rPr>
          <w:sz w:val="16"/>
        </w:rPr>
        <w:t xml:space="preserve">, an admirer of Fanon and Cabral, </w:t>
      </w:r>
      <w:r w:rsidRPr="001C12E4">
        <w:rPr>
          <w:rStyle w:val="Emphasis"/>
        </w:rPr>
        <w:t>made a similar speech</w:t>
      </w:r>
      <w:r w:rsidRPr="007E18CB">
        <w:rPr>
          <w:sz w:val="16"/>
        </w:rPr>
        <w:t xml:space="preserve"> </w:t>
      </w:r>
      <w:r w:rsidRPr="007E18CB">
        <w:rPr>
          <w:rStyle w:val="StyleUnderline"/>
        </w:rPr>
        <w:t>to</w:t>
      </w:r>
      <w:r w:rsidRPr="007E18CB">
        <w:rPr>
          <w:sz w:val="16"/>
        </w:rPr>
        <w:t xml:space="preserve"> </w:t>
      </w:r>
      <w:r w:rsidRPr="007E18CB">
        <w:rPr>
          <w:rStyle w:val="StyleUnderline"/>
        </w:rPr>
        <w:t>the General Assembly of the United Nations</w:t>
      </w:r>
      <w:r w:rsidRPr="007E18CB">
        <w:rPr>
          <w:sz w:val="16"/>
        </w:rPr>
        <w:t xml:space="preserve"> in 2009. In it, </w:t>
      </w:r>
      <w:r w:rsidRPr="00D247C1">
        <w:rPr>
          <w:rStyle w:val="StyleUnderline"/>
        </w:rPr>
        <w:t xml:space="preserve">he argued in favour of limited international intervention as long as it was not a </w:t>
      </w:r>
      <w:r w:rsidRPr="00D247C1">
        <w:rPr>
          <w:rStyle w:val="Emphasis"/>
        </w:rPr>
        <w:t>front for imperialism</w:t>
      </w:r>
      <w:r w:rsidRPr="007E18CB">
        <w:rPr>
          <w:sz w:val="16"/>
        </w:rPr>
        <w:t xml:space="preserve"> (Ngũgĩ, 2009: 1–6). Ngũgĩ was previously incarcerated for his criticism of Jomo Kenyatta’s government in the late 1970s (see Ngũgĩ, 1981). Although Ngũgĩ remains a proponent of African language and culture to this day, his Marxist internationalism was at loggerheads with the post-colonial cultural nationalism, which still serves as a camouflage to ongoing imperial relations and designs. </w:t>
      </w:r>
    </w:p>
    <w:p w14:paraId="1F88E409" w14:textId="77777777" w:rsidR="00825D8E" w:rsidRPr="0031489C" w:rsidRDefault="00825D8E" w:rsidP="00825D8E">
      <w:pPr>
        <w:rPr>
          <w:u w:val="single"/>
        </w:rPr>
      </w:pPr>
      <w:r w:rsidRPr="007E18CB">
        <w:rPr>
          <w:sz w:val="16"/>
        </w:rPr>
        <w:t xml:space="preserve">This reading runs contrary to readings, which characterise Fanon as ‘strategically ambivalent’ on questions of identity or nationalism (e.g. Bell, 2013b; Rao, 2017). Fanon’s strategy was not ambivalent, but dialectical. Certain conjunctures in the relationship between coloniser/colonised, white/non-white and West/non-West elicited certain representations, which appeared strategically necessary. </w:t>
      </w:r>
      <w:r w:rsidRPr="0031489C">
        <w:rPr>
          <w:rStyle w:val="StyleUnderline"/>
          <w:highlight w:val="green"/>
        </w:rPr>
        <w:t>To reiterate</w:t>
      </w:r>
      <w:r w:rsidRPr="007E18CB">
        <w:rPr>
          <w:rStyle w:val="StyleUnderline"/>
        </w:rPr>
        <w:t xml:space="preserve"> a point made earlier, </w:t>
      </w:r>
      <w:r w:rsidRPr="0031489C">
        <w:rPr>
          <w:rStyle w:val="StyleUnderline"/>
          <w:highlight w:val="green"/>
        </w:rPr>
        <w:t xml:space="preserve">Fanon </w:t>
      </w:r>
      <w:r w:rsidRPr="0031489C">
        <w:rPr>
          <w:rStyle w:val="Emphasis"/>
          <w:highlight w:val="green"/>
        </w:rPr>
        <w:t>never advocated</w:t>
      </w:r>
      <w:r w:rsidRPr="0031489C">
        <w:rPr>
          <w:rStyle w:val="StyleUnderline"/>
          <w:highlight w:val="green"/>
        </w:rPr>
        <w:t xml:space="preserve"> </w:t>
      </w:r>
      <w:r w:rsidRPr="0031489C">
        <w:rPr>
          <w:rStyle w:val="Emphasis"/>
          <w:highlight w:val="green"/>
        </w:rPr>
        <w:t>strategic</w:t>
      </w:r>
      <w:r w:rsidRPr="007E18CB">
        <w:rPr>
          <w:rStyle w:val="Emphasis"/>
        </w:rPr>
        <w:t xml:space="preserve"> </w:t>
      </w:r>
      <w:r w:rsidRPr="0031489C">
        <w:rPr>
          <w:rStyle w:val="Emphasis"/>
          <w:highlight w:val="green"/>
        </w:rPr>
        <w:t>essentialism</w:t>
      </w:r>
      <w:r w:rsidRPr="0031489C">
        <w:rPr>
          <w:rStyle w:val="StyleUnderline"/>
          <w:highlight w:val="green"/>
        </w:rPr>
        <w:t xml:space="preserve"> of </w:t>
      </w:r>
      <w:r w:rsidRPr="0031489C">
        <w:rPr>
          <w:rStyle w:val="Emphasis"/>
          <w:highlight w:val="green"/>
        </w:rPr>
        <w:t>non-Western culture</w:t>
      </w:r>
      <w:r w:rsidRPr="007E18CB">
        <w:rPr>
          <w:rStyle w:val="StyleUnderline"/>
        </w:rPr>
        <w:t xml:space="preserve"> as the best of a range of options</w:t>
      </w:r>
      <w:r w:rsidRPr="007E18CB">
        <w:rPr>
          <w:sz w:val="16"/>
        </w:rPr>
        <w:t xml:space="preserve">. </w:t>
      </w:r>
      <w:r w:rsidRPr="0031489C">
        <w:rPr>
          <w:rStyle w:val="Emphasis"/>
          <w:highlight w:val="green"/>
        </w:rPr>
        <w:t>Essentialised self-representation</w:t>
      </w:r>
      <w:r w:rsidRPr="007E18CB">
        <w:rPr>
          <w:sz w:val="16"/>
        </w:rPr>
        <w:t xml:space="preserve"> emerges as a dialectical response to colonial domination, which </w:t>
      </w:r>
      <w:r w:rsidRPr="0031489C">
        <w:rPr>
          <w:rStyle w:val="Emphasis"/>
          <w:highlight w:val="green"/>
        </w:rPr>
        <w:t>must be surpassed</w:t>
      </w:r>
      <w:r w:rsidRPr="007E18CB">
        <w:rPr>
          <w:sz w:val="16"/>
        </w:rPr>
        <w:t xml:space="preserve">. </w:t>
      </w:r>
      <w:r w:rsidRPr="0031489C">
        <w:rPr>
          <w:rStyle w:val="Emphasis"/>
          <w:highlight w:val="green"/>
        </w:rPr>
        <w:t>The role of the scholar</w:t>
      </w:r>
      <w:r w:rsidRPr="0031489C">
        <w:rPr>
          <w:sz w:val="16"/>
          <w:highlight w:val="green"/>
        </w:rPr>
        <w:t xml:space="preserve"> </w:t>
      </w:r>
      <w:r w:rsidRPr="0031489C">
        <w:rPr>
          <w:rStyle w:val="StyleUnderline"/>
          <w:highlight w:val="green"/>
        </w:rPr>
        <w:t>should be to understand</w:t>
      </w:r>
      <w:r w:rsidRPr="007E18CB">
        <w:rPr>
          <w:rStyle w:val="StyleUnderline"/>
        </w:rPr>
        <w:t xml:space="preserve"> and explain </w:t>
      </w:r>
      <w:r w:rsidRPr="0031489C">
        <w:rPr>
          <w:rStyle w:val="StyleUnderline"/>
          <w:highlight w:val="green"/>
        </w:rPr>
        <w:t>these processes of representation,</w:t>
      </w:r>
      <w:r w:rsidRPr="0031489C">
        <w:rPr>
          <w:sz w:val="16"/>
          <w:highlight w:val="green"/>
        </w:rPr>
        <w:t xml:space="preserve"> </w:t>
      </w:r>
      <w:r w:rsidRPr="0031489C">
        <w:rPr>
          <w:rStyle w:val="StyleUnderline"/>
          <w:highlight w:val="green"/>
        </w:rPr>
        <w:t>and</w:t>
      </w:r>
      <w:r w:rsidRPr="0031489C">
        <w:rPr>
          <w:sz w:val="16"/>
          <w:highlight w:val="green"/>
        </w:rPr>
        <w:t xml:space="preserve"> </w:t>
      </w:r>
      <w:r w:rsidRPr="0031489C">
        <w:rPr>
          <w:rStyle w:val="StyleUnderline"/>
          <w:highlight w:val="green"/>
        </w:rPr>
        <w:t>not reproduce</w:t>
      </w:r>
      <w:r w:rsidRPr="007E18CB">
        <w:rPr>
          <w:rStyle w:val="StyleUnderline"/>
        </w:rPr>
        <w:t xml:space="preserve"> particular </w:t>
      </w:r>
      <w:r w:rsidRPr="0031489C">
        <w:rPr>
          <w:rStyle w:val="StyleUnderline"/>
          <w:highlight w:val="green"/>
        </w:rPr>
        <w:t xml:space="preserve">representations as </w:t>
      </w:r>
      <w:r w:rsidRPr="0031489C">
        <w:rPr>
          <w:rStyle w:val="Emphasis"/>
          <w:highlight w:val="green"/>
        </w:rPr>
        <w:t>flattened, transhistorical realities</w:t>
      </w:r>
      <w:r w:rsidRPr="007E18CB">
        <w:rPr>
          <w:rStyle w:val="StyleUnderline"/>
        </w:rPr>
        <w:t>.</w:t>
      </w:r>
      <w:bookmarkEnd w:id="1"/>
    </w:p>
    <w:p w14:paraId="61A0F2BA" w14:textId="77777777" w:rsidR="00825D8E" w:rsidRPr="00B5276E" w:rsidRDefault="00825D8E" w:rsidP="00825D8E">
      <w:pPr>
        <w:pStyle w:val="Heading3"/>
      </w:pPr>
      <w:r>
        <w:t>1NC – K – Spacetime</w:t>
      </w:r>
    </w:p>
    <w:p w14:paraId="768CB204" w14:textId="77777777" w:rsidR="00825D8E" w:rsidRDefault="00825D8E" w:rsidP="00825D8E">
      <w:pPr>
        <w:pStyle w:val="Heading4"/>
      </w:pPr>
      <w:r>
        <w:t xml:space="preserve">The 1AC’s theory of spacetime is physics-envy.  Replacing the Newtonian model of absolute time and space with analogies between spacetime and quantum entanglement trades one master discourse for another. Borrowing from quantum mechanics implies that scientific observation can scale up to the social.  But scale and measurement are political choices. Scaling quantum phenomena all the way up to social concepts like disability, race, and gender means anything that doesn’t fit the scaling model drops out. </w:t>
      </w:r>
    </w:p>
    <w:p w14:paraId="0E964B9A" w14:textId="77777777" w:rsidR="00825D8E" w:rsidRPr="007C74E5" w:rsidRDefault="00825D8E" w:rsidP="00825D8E">
      <w:pPr>
        <w:rPr>
          <w:u w:val="single"/>
        </w:rPr>
      </w:pPr>
      <w:r>
        <w:t xml:space="preserve">Gregory </w:t>
      </w:r>
      <w:r w:rsidRPr="001E53A7">
        <w:rPr>
          <w:b/>
          <w:u w:val="single"/>
        </w:rPr>
        <w:t>HOLLIN</w:t>
      </w:r>
      <w:r>
        <w:t xml:space="preserve"> Sociology @ Leeds ET AL </w:t>
      </w:r>
      <w:r w:rsidRPr="001E53A7">
        <w:rPr>
          <w:b/>
          <w:u w:val="single"/>
        </w:rPr>
        <w:t>’17</w:t>
      </w:r>
      <w:r>
        <w:t xml:space="preserve"> (Additional Authors: Isla Forsyth, Eva Giraud, Tracey Potts) “</w:t>
      </w:r>
      <w:r w:rsidRPr="001E53A7">
        <w:t>(Dis)entangling Barad: Materialisms and ethics</w:t>
      </w:r>
      <w:r>
        <w:t xml:space="preserve">” </w:t>
      </w:r>
      <w:r>
        <w:rPr>
          <w:i/>
        </w:rPr>
        <w:t>Social Studies of Science</w:t>
      </w:r>
      <w:r>
        <w:t xml:space="preserve"> 47 (6) p. 6-10</w:t>
      </w:r>
    </w:p>
    <w:p w14:paraId="36DF0812" w14:textId="77777777" w:rsidR="00825D8E" w:rsidRDefault="00825D8E" w:rsidP="00825D8E">
      <w:r>
        <w:t xml:space="preserve">Making matter matter, or, in search of lost realness </w:t>
      </w:r>
    </w:p>
    <w:p w14:paraId="25456C10" w14:textId="77777777" w:rsidR="00825D8E" w:rsidRPr="007465EB" w:rsidRDefault="00825D8E" w:rsidP="00825D8E">
      <w:pPr>
        <w:rPr>
          <w:rStyle w:val="StyleUnderline"/>
        </w:rPr>
      </w:pPr>
      <w:r>
        <w:t xml:space="preserve">Rather than speculate as to what might be fuelling the surge of interest in Barad, </w:t>
      </w:r>
      <w:r w:rsidRPr="00FA41A1">
        <w:rPr>
          <w:rStyle w:val="StyleUnderline"/>
          <w:highlight w:val="yellow"/>
        </w:rPr>
        <w:t>it might be better to begin by pressing</w:t>
      </w:r>
      <w:r>
        <w:t xml:space="preserve"> hard </w:t>
      </w:r>
      <w:r w:rsidRPr="00FA41A1">
        <w:rPr>
          <w:rStyle w:val="StyleUnderline"/>
          <w:highlight w:val="yellow"/>
        </w:rPr>
        <w:t>upon</w:t>
      </w:r>
      <w:r>
        <w:t xml:space="preserve"> the physics of Meeting the Universe Halfway and, in particular, t</w:t>
      </w:r>
      <w:r w:rsidRPr="007465EB">
        <w:rPr>
          <w:rStyle w:val="StyleUnderline"/>
        </w:rPr>
        <w:t xml:space="preserve">he role of </w:t>
      </w:r>
      <w:r w:rsidRPr="00FA41A1">
        <w:rPr>
          <w:rStyle w:val="StyleUnderline"/>
          <w:highlight w:val="yellow"/>
        </w:rPr>
        <w:t>physics within</w:t>
      </w:r>
      <w:r w:rsidRPr="007465EB">
        <w:rPr>
          <w:rStyle w:val="StyleUnderline"/>
        </w:rPr>
        <w:t xml:space="preserve"> </w:t>
      </w:r>
      <w:r>
        <w:t xml:space="preserve">Barad’s more general </w:t>
      </w:r>
      <w:r w:rsidRPr="00FA41A1">
        <w:rPr>
          <w:rStyle w:val="StyleUnderline"/>
          <w:highlight w:val="yellow"/>
        </w:rPr>
        <w:t>social theory</w:t>
      </w:r>
      <w:r w:rsidRPr="007465EB">
        <w:rPr>
          <w:rStyle w:val="StyleUnderline"/>
        </w:rPr>
        <w:t>.</w:t>
      </w:r>
      <w:r>
        <w:t xml:space="preserve"> It is important to ask w</w:t>
      </w:r>
      <w:r w:rsidRPr="007465EB">
        <w:rPr>
          <w:rStyle w:val="StyleUnderline"/>
        </w:rPr>
        <w:t>hether the guarantees that seem to be offered by a quantum take on the relationship between matter and meaning are as secure as they might appear</w:t>
      </w:r>
      <w:r>
        <w:t xml:space="preserve">. Does the process by which ‘matter comes to matter’ in Barad’s thesis matter? When we call upon Barad to help secure an argument, </w:t>
      </w:r>
      <w:r w:rsidRPr="007465EB">
        <w:rPr>
          <w:rStyle w:val="StyleUnderline"/>
        </w:rPr>
        <w:t xml:space="preserve">how can we be sure that </w:t>
      </w:r>
      <w:r w:rsidRPr="00FA41A1">
        <w:rPr>
          <w:rStyle w:val="StyleUnderline"/>
          <w:highlight w:val="yellow"/>
        </w:rPr>
        <w:t>we are</w:t>
      </w:r>
      <w:r w:rsidRPr="007465EB">
        <w:rPr>
          <w:rStyle w:val="StyleUnderline"/>
        </w:rPr>
        <w:t xml:space="preserve"> not </w:t>
      </w:r>
      <w:r w:rsidRPr="00FA41A1">
        <w:rPr>
          <w:rStyle w:val="StyleUnderline"/>
          <w:highlight w:val="yellow"/>
        </w:rPr>
        <w:t>suffering from</w:t>
      </w:r>
      <w:r w:rsidRPr="007465EB">
        <w:rPr>
          <w:rStyle w:val="StyleUnderline"/>
        </w:rPr>
        <w:t xml:space="preserve"> a new case of </w:t>
      </w:r>
      <w:r w:rsidRPr="00FA41A1">
        <w:rPr>
          <w:rStyle w:val="StyleUnderline"/>
          <w:highlight w:val="yellow"/>
        </w:rPr>
        <w:t>physics envy – of the quantum variety?</w:t>
      </w:r>
    </w:p>
    <w:p w14:paraId="734F6D43" w14:textId="77777777" w:rsidR="00825D8E" w:rsidRDefault="00825D8E" w:rsidP="00825D8E">
      <w:r w:rsidRPr="007465EB">
        <w:t>Psychologists, ecologists, economists, geographers, geologists</w:t>
      </w:r>
      <w:r>
        <w:t>, geneticists and political and social scientists, have all, at one time or another, been accused of suffering from ‘physics envy’ (Clarke and Primo, 2012; Egler, 1986; Massey, 1999, 2005). Depending upon the company they keep, researchers can be seen to be more or less hard in their relation to the hard sciences (Massey, 1999). Physics – with its abstractions and detachments – is said to be ‘ontologically hard’ as well as methodologically, epistemologically and emotionally challenging (Traweek, 2009: 74-105), contributing to the received idea that physics simply is hard (McAlpine, 2012).</w:t>
      </w:r>
    </w:p>
    <w:p w14:paraId="491FA02C" w14:textId="77777777" w:rsidR="00825D8E" w:rsidRDefault="00825D8E" w:rsidP="00825D8E">
      <w:r>
        <w:t xml:space="preserve">The ‘hardness’ of physics assumes a distinct form in Barad’s work. Avoiding naïve positivism, Barad argues that her engagement with quantum theory offers the humanities and social sciences a way of undoing ‘the pairing of constructivism with some form of antirealism’ (Barad, 2007: 43) and a potential resolution to the essentialism/social constructivism, postivism/postmodernism debates of the 1990s where ‘language has been granted too much power’ (Barad, 2007: 132). In what follows we detail Barad’s specific conception of matter and how it has offered a means of plotting a path through these longstanding debates. We also, however, suggest that further </w:t>
      </w:r>
      <w:r w:rsidRPr="00FA41A1">
        <w:rPr>
          <w:rStyle w:val="StyleUnderline"/>
          <w:highlight w:val="yellow"/>
        </w:rPr>
        <w:t>attention needs to be paid to the politics of scale, and whether insights from quantum mechanics should be smoothly related to phenomena that occur at the macro-scales</w:t>
      </w:r>
      <w:r w:rsidRPr="007465EB">
        <w:rPr>
          <w:rStyle w:val="StyleUnderline"/>
        </w:rPr>
        <w:t xml:space="preserve"> that are</w:t>
      </w:r>
      <w:r>
        <w:t xml:space="preserve"> more often </w:t>
      </w:r>
      <w:r w:rsidRPr="007465EB">
        <w:rPr>
          <w:rStyle w:val="StyleUnderline"/>
        </w:rPr>
        <w:t>of concern to social and cultural theorists</w:t>
      </w:r>
      <w:r>
        <w:t>. A philosophy-physics The hardness that is offered by Barad’s thesis is comprised of different properties than that which attracted, for instance, neoclassical economists (Mirowski, 1992, 2008) or the positivists and behaviourists that Foucault warns against in The Order of Things (2001[1970]). A mildly apologetic realist, Barad ‘own[s] up’ and ‘confess[es]’ her commitment to a rehabilitated objectivity: an objectivity resting, oddly, upon principles of uncertainty, paradox and ‘quantum weirdness’ (Barad, 2007: 83).</w:t>
      </w:r>
    </w:p>
    <w:p w14:paraId="5D5082FC" w14:textId="77777777" w:rsidR="00825D8E" w:rsidRDefault="00825D8E" w:rsidP="00825D8E">
      <w:r w:rsidRPr="007465EB">
        <w:rPr>
          <w:rStyle w:val="StyleUnderline"/>
        </w:rPr>
        <w:t xml:space="preserve">This </w:t>
      </w:r>
      <w:r w:rsidRPr="00FA41A1">
        <w:rPr>
          <w:rStyle w:val="StyleUnderline"/>
          <w:highlight w:val="yellow"/>
        </w:rPr>
        <w:t xml:space="preserve">rehabilitated objectivity </w:t>
      </w:r>
      <w:r w:rsidRPr="00FA41A1">
        <w:rPr>
          <w:rStyle w:val="StyleUnderline"/>
        </w:rPr>
        <w:t>draws</w:t>
      </w:r>
      <w:r>
        <w:t xml:space="preserve"> significant </w:t>
      </w:r>
      <w:r w:rsidRPr="007465EB">
        <w:rPr>
          <w:rStyle w:val="StyleUnderline"/>
        </w:rPr>
        <w:t>inspiration</w:t>
      </w:r>
      <w:r>
        <w:t xml:space="preserve"> </w:t>
      </w:r>
      <w:r w:rsidRPr="007465EB">
        <w:rPr>
          <w:rStyle w:val="StyleUnderline"/>
        </w:rPr>
        <w:t>from</w:t>
      </w:r>
      <w:r>
        <w:t xml:space="preserve"> Niels </w:t>
      </w:r>
      <w:r w:rsidRPr="007465EB">
        <w:rPr>
          <w:rStyle w:val="StyleUnderline"/>
        </w:rPr>
        <w:t>Bohr’s ‘philosophy-physics’, which utterly rejects Newtonian mechanics</w:t>
      </w:r>
      <w:r>
        <w:t xml:space="preserve">, </w:t>
      </w:r>
      <w:r w:rsidRPr="007465EB">
        <w:rPr>
          <w:rStyle w:val="StyleUnderline"/>
        </w:rPr>
        <w:t>with its</w:t>
      </w:r>
      <w:r>
        <w:t xml:space="preserve"> positivist certainties, </w:t>
      </w:r>
      <w:r w:rsidRPr="007465EB">
        <w:rPr>
          <w:rStyle w:val="StyleUnderline"/>
        </w:rPr>
        <w:t>discrete objects</w:t>
      </w:r>
      <w:r>
        <w:t xml:space="preserve"> and measurable forces. Instead, Bohr’s thought pursues its case via principles of uncertainty and indeterminacy. Here, </w:t>
      </w:r>
      <w:r w:rsidRPr="007465EB">
        <w:rPr>
          <w:rStyle w:val="StyleUnderline"/>
        </w:rPr>
        <w:t>the</w:t>
      </w:r>
      <w:r>
        <w:t xml:space="preserve"> </w:t>
      </w:r>
      <w:r w:rsidRPr="007465EB">
        <w:rPr>
          <w:rStyle w:val="StyleUnderline"/>
        </w:rPr>
        <w:t>classical</w:t>
      </w:r>
      <w:r>
        <w:t xml:space="preserve"> </w:t>
      </w:r>
      <w:r w:rsidRPr="007465EB">
        <w:rPr>
          <w:rStyle w:val="StyleUnderline"/>
        </w:rPr>
        <w:t xml:space="preserve">version of physics </w:t>
      </w:r>
      <w:r w:rsidRPr="00FA41A1">
        <w:rPr>
          <w:rStyle w:val="StyleUnderline"/>
          <w:highlight w:val="yellow"/>
        </w:rPr>
        <w:t>gives way to an entangled universe governed by subatomic particles</w:t>
      </w:r>
      <w:r w:rsidRPr="007465EB">
        <w:rPr>
          <w:rStyle w:val="StyleUnderline"/>
        </w:rPr>
        <w:t xml:space="preserve"> </w:t>
      </w:r>
      <w:r>
        <w:t>and, moreover, where measuring instruments become inextricably snagged in the scenes of their experiments, softening and fraying science at the edges. The sensorium of the laboratory – the feeling of doing science – serves to blur the boundaries still further as Barad insists upon the presence of the scientist as a productive force in her experiments.</w:t>
      </w:r>
    </w:p>
    <w:p w14:paraId="74BDF6EE" w14:textId="77777777" w:rsidR="00825D8E" w:rsidRDefault="00825D8E" w:rsidP="00825D8E">
      <w:r>
        <w:t xml:space="preserve">We pursue these topics at greater length in subsequent sections. For the moment, however, the most important point is that, despite all this blurring and indeterminacy, quantum measurements are still objective insofar as they are reproducible and communicable with ‘permanent marks ... left on bodies which define the experimental conditions’ (Barad, 2007: 119). The predictable outcome of quantum experiments – for Bohr, their reproducibility and communicability – adds a strange stability to the world. For those frustrated by the rhetorical spinning associated with deconstruction and, with this, the social constructivist overestimation of discourse (a markedly feminist concern see Zalewski, 2003), </w:t>
      </w:r>
      <w:r w:rsidRPr="007465EB">
        <w:rPr>
          <w:rStyle w:val="StyleUnderline"/>
        </w:rPr>
        <w:t>Barad’s ‘ontoepistemological’ account of nature sets out to show that ‘direct engagement with the ontology of our world is possible’</w:t>
      </w:r>
      <w:r>
        <w:t xml:space="preserve"> (Barad, 2007: 44), all </w:t>
      </w:r>
      <w:r w:rsidRPr="007465EB">
        <w:rPr>
          <w:rStyle w:val="StyleUnderline"/>
        </w:rPr>
        <w:t>without reinforcing a naïve positivism</w:t>
      </w:r>
      <w:r>
        <w:t>.</w:t>
      </w:r>
    </w:p>
    <w:p w14:paraId="36B6EC31" w14:textId="77777777" w:rsidR="00825D8E" w:rsidRDefault="00825D8E" w:rsidP="00825D8E">
      <w:r>
        <w:t xml:space="preserve">By way of comparison, </w:t>
      </w:r>
      <w:r w:rsidRPr="007465EB">
        <w:rPr>
          <w:rStyle w:val="StyleUnderline"/>
        </w:rPr>
        <w:t>Kellert</w:t>
      </w:r>
      <w:r>
        <w:t xml:space="preserve"> (2005, 2008) has discussed the use of chaos theory within the social and human sciences. He explores chaos theory as a form of ‘borrowed knowledge’ within social science and </w:t>
      </w:r>
      <w:r w:rsidRPr="007465EB">
        <w:rPr>
          <w:rStyle w:val="StyleUnderline"/>
        </w:rPr>
        <w:t>suggests</w:t>
      </w:r>
      <w:r>
        <w:t xml:space="preserve"> </w:t>
      </w:r>
      <w:r w:rsidRPr="007465EB">
        <w:rPr>
          <w:rStyle w:val="StyleUnderline"/>
        </w:rPr>
        <w:t xml:space="preserve">that </w:t>
      </w:r>
      <w:r w:rsidRPr="00FA41A1">
        <w:rPr>
          <w:rStyle w:val="StyleUnderline"/>
          <w:highlight w:val="yellow"/>
        </w:rPr>
        <w:t>physics</w:t>
      </w:r>
      <w:r w:rsidRPr="007465EB">
        <w:rPr>
          <w:rStyle w:val="StyleUnderline"/>
        </w:rPr>
        <w:t xml:space="preserve"> here </w:t>
      </w:r>
      <w:r w:rsidRPr="00FA41A1">
        <w:rPr>
          <w:rStyle w:val="StyleUnderline"/>
          <w:highlight w:val="yellow"/>
        </w:rPr>
        <w:t>serves a ‘rhetorical function’</w:t>
      </w:r>
      <w:r w:rsidRPr="00FA41A1">
        <w:rPr>
          <w:highlight w:val="yellow"/>
        </w:rPr>
        <w:t xml:space="preserve">, </w:t>
      </w:r>
      <w:r w:rsidRPr="00FA41A1">
        <w:rPr>
          <w:rStyle w:val="StyleUnderline"/>
          <w:highlight w:val="yellow"/>
        </w:rPr>
        <w:t>used to establish prestige</w:t>
      </w:r>
      <w:r w:rsidRPr="00FA41A1">
        <w:rPr>
          <w:highlight w:val="yellow"/>
        </w:rPr>
        <w:t>,</w:t>
      </w:r>
      <w:r>
        <w:t xml:space="preserve"> additional understanding, </w:t>
      </w:r>
      <w:r w:rsidRPr="00FA41A1">
        <w:rPr>
          <w:rStyle w:val="StyleUnderline"/>
          <w:highlight w:val="yellow"/>
        </w:rPr>
        <w:t>or methodological innovation</w:t>
      </w:r>
      <w:r>
        <w:t xml:space="preserve"> and which may be both fruitful and dangerous (Kellert, 2005: 240). </w:t>
      </w:r>
      <w:r w:rsidRPr="007465EB">
        <w:rPr>
          <w:rStyle w:val="StyleUnderline"/>
        </w:rPr>
        <w:t>This</w:t>
      </w:r>
      <w:r>
        <w:t xml:space="preserve"> </w:t>
      </w:r>
      <w:r w:rsidRPr="007465EB">
        <w:rPr>
          <w:rStyle w:val="StyleUnderline"/>
        </w:rPr>
        <w:t>is</w:t>
      </w:r>
      <w:r>
        <w:t xml:space="preserve"> resolutely </w:t>
      </w:r>
      <w:r w:rsidRPr="007465EB">
        <w:rPr>
          <w:rStyle w:val="StyleUnderline"/>
        </w:rPr>
        <w:t>not what Barad intends</w:t>
      </w:r>
      <w:r>
        <w:t xml:space="preserve"> in Meeting the Universe Halfway. </w:t>
      </w:r>
      <w:r w:rsidRPr="007465EB">
        <w:rPr>
          <w:rStyle w:val="StyleUnderline"/>
        </w:rPr>
        <w:t xml:space="preserve">Barad’s </w:t>
      </w:r>
      <w:r w:rsidRPr="00FA41A1">
        <w:rPr>
          <w:rStyle w:val="StyleUnderline"/>
          <w:highlight w:val="yellow"/>
        </w:rPr>
        <w:t>agential realism is strongly premised upon the continuity – or entanglement – between the results of quantum theory and the macro-realms</w:t>
      </w:r>
      <w:r>
        <w:t xml:space="preserve"> with which social scientists are generally concerned. Quantum physics is not a metaphor, but is instead an instance of matter with which Barad is working.</w:t>
      </w:r>
    </w:p>
    <w:p w14:paraId="228FE4A7" w14:textId="77777777" w:rsidR="00825D8E" w:rsidRDefault="00825D8E" w:rsidP="00825D8E">
      <w:r>
        <w:t>Barad (2007: 279) asserts that the same rules apply in the microscopic and macroscopic domains and that conclusions reached from studying experimental physics apply to a legion of other domains. Both Pinch (2011) and Morton (2012) have questioned this approach, throwing down the gauntlet when it comes to the quantum entanglement experiments that lend empirical support to agential realism and asking the question: To what extent does this thesis, together with its attendant conceptual apparatuses, rest upon its physics? Again, Barad, in her reply to Pinch, is unequivocal:</w:t>
      </w:r>
    </w:p>
    <w:p w14:paraId="05438DC6" w14:textId="77777777" w:rsidR="00825D8E" w:rsidRDefault="00825D8E" w:rsidP="00825D8E">
      <w:r>
        <w:t>I propose an agential realist interpretation of quantum physics …. This agential realist interpretation is vulnerable to empirical results, as it should be. It has to cohere with what we know. And, likewise, yes, scandalous as it may be to some, agential realism could ultimately be proven wrong …. (Barad, 2011: 446)</w:t>
      </w:r>
    </w:p>
    <w:p w14:paraId="0BA293C3" w14:textId="77777777" w:rsidR="00825D8E" w:rsidRDefault="00825D8E" w:rsidP="00825D8E">
      <w:r>
        <w:t>There are two entirely concordant consequences to this continuity between physics and social theory. First, Barad’s realism promises to firm up the ‘beneath’, to put it in Foucauldian terms, of knowledge (Lather, 2010) by offering ‘the weight of realism’ as ‘ballast’ against too much postmodernism (Barad, 2007: 43). Barad’s thesis, thus, can be pressed into service as support for an array of political projects, ranging from the practice of cultural geography (Whatmore, 2002) to a socially sensitive science (Harding, 2004) to the proposition of new (Dolphijn and Van der Tuin, 2012) and materialist feminisms (Alaimo, 2008): ‘Material feminists want to know how we can define the “real” in science and how we can describe nonhuman agency in a scientific context’ (Alaimo, 2008: 7). Baradian onto-epistemology, with its notions of agential realism and intra-action, works hard, then, to establish a lively and worldly substratum, which, despite its mysterious nature, is testable and trustworthy. Objects, entities and phenomena are demonstrably instantiated in and by material practices, produced performatively in concrete situations and thus – crucially – can anchor political actions. This approach carries distinct ethical implications, on which we focus shortly.</w:t>
      </w:r>
    </w:p>
    <w:p w14:paraId="770B6778" w14:textId="77777777" w:rsidR="00825D8E" w:rsidRDefault="00825D8E" w:rsidP="00825D8E">
      <w:r>
        <w:t>The second issue concerns whether we can assume that rules that govern the quantum sphere also govern macro-scales. That macroscopic objects (like Schrodinger’s cat) don’t appear to follow quantum rules is of course widely known, discussed, and a variety of diverse explanations have been offered over the decades (e.g. Jammer, 1974). Again, Barad discusses these topics at length, drawing upon Bohr and arguing that the micro- and macro- worlds are entangled with one another, that there is no clean break between the two, and that the same rules apply in both domains (Barad, 2007: 279). It is not for us to decide if Barad’s particular take on this issue is more or less robust than Everett’s many worlds hypothesis, or Bohm’s hidden-variables interpretation (discussed in Pinch, 2011), or any one of the other interpretations offered and discussed within the physics community (Barad, 2007: 287). It does, however, mean that the issue of scale is particularly pertinent for those seeking to draw upon Barad’s work, and worth dwelling on.</w:t>
      </w:r>
    </w:p>
    <w:p w14:paraId="0B8D5950" w14:textId="77777777" w:rsidR="00825D8E" w:rsidRDefault="00825D8E" w:rsidP="00825D8E">
      <w:r>
        <w:t xml:space="preserve">Jumping scales </w:t>
      </w:r>
    </w:p>
    <w:p w14:paraId="48A80922" w14:textId="77777777" w:rsidR="00825D8E" w:rsidRDefault="00825D8E" w:rsidP="00825D8E">
      <w:r>
        <w:t>In a discussion on the topic, Barad strongly resists ‘geometric readings of the notion of scale’ (Barad, 2007: 245) wherein the micro- or quantum-scale can always be assumed to be unproblematically ‘smaller’ than the macro-realm, the local always be assumed to be unproblematically smaller than the global, and so forth. Scale is, instead, an outcome of on-going worldly processes of production, contestation, and reproduction (Barad, 2007: 245). In making this point, Barad draws heavily upon the work of geographer Neil Smith, which is a pertinent touchstone here for at least two reasons: First, Smith’s work is attuned to debates within the history of physics (e.g. Smith, 2008: 94-107). Second, and more important, Smith questions the givenness of scale, arguing instead that ‘the construction of scale is a social process, i.e., scale is produced in and through societal activity which in turn produces and is produced by geographical structures of social interaction’ (Smith, 1992: 62). This second point in particular is very obviously in keeping with Barad’s work.</w:t>
      </w:r>
    </w:p>
    <w:p w14:paraId="71734A98" w14:textId="77777777" w:rsidR="00825D8E" w:rsidRDefault="00825D8E" w:rsidP="00825D8E">
      <w:r>
        <w:t>For Barad and Smith to argue that scale is produced is not for them to assert that diverse scales are not real. Rather, the argument is that ‘nested’ scales (Smith, 1992: 66) emerge as exterioritieswithin- phenomena. Attention is thus shifted away from ‘[q]uestions of size and shape (geometrical concerns),’ and is instead reoriented to ‘questions of boundary, connectivity, interiority, and exteriority (topological concerns)’ (Barad, 2007: 244).</w:t>
      </w:r>
    </w:p>
    <w:p w14:paraId="6F01A2FA" w14:textId="77777777" w:rsidR="00825D8E" w:rsidRDefault="00825D8E" w:rsidP="00825D8E">
      <w:r>
        <w:t xml:space="preserve">There is an additional important point here. For Smith, </w:t>
      </w:r>
      <w:r w:rsidRPr="007465EB">
        <w:rPr>
          <w:rStyle w:val="StyleUnderline"/>
        </w:rPr>
        <w:t>the ‘deliberate confusion and abrogation’ of diverse scales, the deliberate ‘jumping’ of scales is an activity with profound radical, political potential</w:t>
      </w:r>
      <w:r>
        <w:t xml:space="preserve"> (Smith, 1992: 66). </w:t>
      </w:r>
      <w:r w:rsidRPr="007465EB">
        <w:rPr>
          <w:rStyle w:val="StyleUnderline"/>
        </w:rPr>
        <w:t xml:space="preserve">Barad explicitly endorses </w:t>
      </w:r>
      <w:r w:rsidRPr="00FA41A1">
        <w:rPr>
          <w:rStyle w:val="StyleUnderline"/>
          <w:highlight w:val="yellow"/>
        </w:rPr>
        <w:t>this proposal to jump scales</w:t>
      </w:r>
      <w:r>
        <w:t xml:space="preserve"> (Barad, 2007: 245) and ‘jumps’ repeatedly in Meeting the Universe Halfway, </w:t>
      </w:r>
      <w:r w:rsidRPr="007465EB">
        <w:rPr>
          <w:rStyle w:val="StyleUnderline"/>
        </w:rPr>
        <w:t>taking</w:t>
      </w:r>
      <w:r>
        <w:t xml:space="preserve"> </w:t>
      </w:r>
      <w:r w:rsidRPr="007465EB">
        <w:rPr>
          <w:rStyle w:val="StyleUnderline"/>
        </w:rPr>
        <w:t>agential realism</w:t>
      </w:r>
      <w:r>
        <w:t xml:space="preserve"> and Bohr’s philosophy-physics </w:t>
      </w:r>
      <w:r w:rsidRPr="007465EB">
        <w:rPr>
          <w:rStyle w:val="StyleUnderline"/>
        </w:rPr>
        <w:t>from the quantum realm to pregnant bodies</w:t>
      </w:r>
      <w:r>
        <w:t xml:space="preserve"> (pp. 215-222), </w:t>
      </w:r>
      <w:r w:rsidRPr="007465EB">
        <w:rPr>
          <w:rStyle w:val="StyleUnderline"/>
        </w:rPr>
        <w:t>factories</w:t>
      </w:r>
      <w:r>
        <w:t xml:space="preserve"> (pp. 226-230, undersea creatures (pp. 377-380), </w:t>
      </w:r>
      <w:r w:rsidRPr="007465EB">
        <w:rPr>
          <w:rStyle w:val="StyleUnderline"/>
        </w:rPr>
        <w:t>and any other number of spaces</w:t>
      </w:r>
      <w:r>
        <w:t xml:space="preserve">. Furthermore, and just as importantly, </w:t>
      </w:r>
      <w:r w:rsidRPr="007465EB">
        <w:rPr>
          <w:rStyle w:val="StyleUnderline"/>
        </w:rPr>
        <w:t>Barad’s project self-evidently lends itself to the jumping of scales</w:t>
      </w:r>
      <w:r>
        <w:t>. Agential realism is deployed across a range of scales, in an array of different spaces, and it has jumped these scales rather smoothly.</w:t>
      </w:r>
    </w:p>
    <w:p w14:paraId="2CD6311B" w14:textId="77777777" w:rsidR="00825D8E" w:rsidRPr="00FE6C9C" w:rsidRDefault="00825D8E" w:rsidP="00825D8E">
      <w:r w:rsidRPr="00FA41A1">
        <w:rPr>
          <w:rStyle w:val="StyleUnderline"/>
          <w:highlight w:val="yellow"/>
        </w:rPr>
        <w:t>The capacity to ‘jump scales’ is problematized</w:t>
      </w:r>
      <w:r w:rsidRPr="007465EB">
        <w:rPr>
          <w:rStyle w:val="StyleUnderline"/>
        </w:rPr>
        <w:t xml:space="preserve"> not only </w:t>
      </w:r>
      <w:r w:rsidRPr="00FA41A1">
        <w:rPr>
          <w:rStyle w:val="StyleUnderline"/>
          <w:highlight w:val="yellow"/>
        </w:rPr>
        <w:t>by</w:t>
      </w:r>
      <w:r w:rsidRPr="007465EB">
        <w:rPr>
          <w:rStyle w:val="StyleUnderline"/>
        </w:rPr>
        <w:t xml:space="preserve"> those </w:t>
      </w:r>
      <w:r w:rsidRPr="00FA41A1">
        <w:rPr>
          <w:rStyle w:val="StyleUnderline"/>
          <w:highlight w:val="yellow"/>
        </w:rPr>
        <w:t>physicists who question the relationship between micro- and macro-scopic realms but</w:t>
      </w:r>
      <w:r w:rsidRPr="007465EB">
        <w:rPr>
          <w:rStyle w:val="StyleUnderline"/>
        </w:rPr>
        <w:t xml:space="preserve"> also by Tsing</w:t>
      </w:r>
      <w:r>
        <w:t xml:space="preserve">, with whom Barad also shares a great deal. In her recent book The Mushroom at the End of the World (2015), </w:t>
      </w:r>
      <w:r w:rsidRPr="007465EB">
        <w:rPr>
          <w:rStyle w:val="StyleUnderline"/>
        </w:rPr>
        <w:t>Tsing argues that ‘</w:t>
      </w:r>
      <w:r w:rsidRPr="00E4368A">
        <w:rPr>
          <w:rStyle w:val="StyleUnderline"/>
          <w:highlight w:val="yellow"/>
        </w:rPr>
        <w:t>[t]</w:t>
      </w:r>
      <w:r w:rsidRPr="00FA41A1">
        <w:rPr>
          <w:rStyle w:val="StyleUnderline"/>
          <w:highlight w:val="yellow"/>
        </w:rPr>
        <w:t>he ability to make one’s research framework apply to greater scales, without changing the research questions, has become a hallmark of modern knowledg</w:t>
      </w:r>
      <w:r w:rsidRPr="00FA41A1">
        <w:rPr>
          <w:b/>
          <w:highlight w:val="yellow"/>
        </w:rPr>
        <w:t>e’</w:t>
      </w:r>
      <w:r>
        <w:t xml:space="preserve"> (p. 38). Tsing is careful not to refer to scalable projects as ‘bad’ and non-scalable projects as ‘good’, but the reference to </w:t>
      </w:r>
      <w:r w:rsidRPr="00FA41A1">
        <w:rPr>
          <w:rStyle w:val="StyleUnderline"/>
          <w:highlight w:val="yellow"/>
        </w:rPr>
        <w:t>a ‘plantation’ mentality among those who ‘change scales smoothly without any change in project frames</w:t>
      </w:r>
      <w:r w:rsidRPr="00FA41A1">
        <w:rPr>
          <w:highlight w:val="yellow"/>
        </w:rPr>
        <w:t>’</w:t>
      </w:r>
      <w:r>
        <w:t xml:space="preserve"> has obvious negative connotations. Instead, Tsing draws attention to ‘scales [that] do not nest neatly’ (p. 37), </w:t>
      </w:r>
      <w:r w:rsidRPr="007465EB">
        <w:rPr>
          <w:rStyle w:val="StyleUnderline"/>
        </w:rPr>
        <w:t xml:space="preserve">the </w:t>
      </w:r>
      <w:r w:rsidRPr="00FA41A1">
        <w:rPr>
          <w:rStyle w:val="StyleUnderline"/>
          <w:highlight w:val="yellow"/>
        </w:rPr>
        <w:t>frictions experienced when moving between scales, and encourages pause over what is lost in the transition between scales; those specific qualities which are valuable precisely because they are not scalable.</w:t>
      </w:r>
    </w:p>
    <w:p w14:paraId="30269C05" w14:textId="77777777" w:rsidR="00825D8E" w:rsidRDefault="00825D8E" w:rsidP="00825D8E"/>
    <w:p w14:paraId="543C4308" w14:textId="77777777" w:rsidR="00825D8E" w:rsidRDefault="00825D8E" w:rsidP="00825D8E">
      <w:pPr>
        <w:pStyle w:val="Heading4"/>
      </w:pPr>
      <w:r>
        <w:t xml:space="preserve">Borrowing from theoretical physics to ground the political and ethical stakes raised by ablism in rights relies on the metaphysics of presence – even if it multiplies presence, it cannot avoid ontological closure.  </w:t>
      </w:r>
    </w:p>
    <w:p w14:paraId="26E4743B" w14:textId="77777777" w:rsidR="00825D8E" w:rsidRDefault="00825D8E" w:rsidP="00825D8E">
      <w:r>
        <w:t xml:space="preserve">Stephen </w:t>
      </w:r>
      <w:r w:rsidRPr="0044730B">
        <w:rPr>
          <w:b/>
          <w:u w:val="single"/>
        </w:rPr>
        <w:t>SEELY</w:t>
      </w:r>
      <w:r>
        <w:t xml:space="preserve"> </w:t>
      </w:r>
      <w:r w:rsidRPr="0044730B">
        <w:t>PhD Candidate in Women’s and Gender Studies at Rutgers University</w:t>
      </w:r>
      <w:r>
        <w:t xml:space="preserve"> </w:t>
      </w:r>
      <w:r w:rsidRPr="0044730B">
        <w:rPr>
          <w:b/>
          <w:u w:val="single"/>
        </w:rPr>
        <w:t>’15</w:t>
      </w:r>
      <w:r>
        <w:t xml:space="preserve"> “The Spirit of the Matter: Deconstruction, Meta/Physics, and the ‘New’ Feminist Materialism” philoSOPHIA: a Continental Feminist Society 9</w:t>
      </w:r>
      <w:r w:rsidRPr="0044730B">
        <w:rPr>
          <w:vertAlign w:val="superscript"/>
        </w:rPr>
        <w:t>th</w:t>
      </w:r>
      <w:r>
        <w:t xml:space="preserve"> Annual Meeting Conference Presentation </w:t>
      </w:r>
    </w:p>
    <w:p w14:paraId="254BCB9C" w14:textId="77777777" w:rsidR="00825D8E" w:rsidRPr="0024753B" w:rsidRDefault="00825D8E" w:rsidP="00825D8E">
      <w:r>
        <w:tab/>
        <w:t xml:space="preserve">While Barad does not engage with Derrida in Meeting the Universe Halfway, she has increasingly turned to his work in her subsequent writings.   </w:t>
      </w:r>
      <w:r w:rsidRPr="00BF7471">
        <w:rPr>
          <w:rStyle w:val="StyleUnderline"/>
        </w:rPr>
        <w:t>For Barad, her “quantum ontology</w:t>
      </w:r>
      <w:r>
        <w:t xml:space="preserve">” is deconstruction or différance in action, as </w:t>
      </w:r>
      <w:r w:rsidRPr="00BF7471">
        <w:rPr>
          <w:rStyle w:val="StyleUnderline"/>
        </w:rPr>
        <w:t>quantum phenomena such as</w:t>
      </w:r>
      <w:r>
        <w:t xml:space="preserve"> </w:t>
      </w:r>
      <w:r w:rsidRPr="00BF7471">
        <w:rPr>
          <w:rStyle w:val="StyleUnderline"/>
        </w:rPr>
        <w:t>entanglement</w:t>
      </w:r>
      <w:r>
        <w:t xml:space="preserve">, leaps, nonlocality, virtual particles </w:t>
      </w:r>
      <w:r w:rsidRPr="00BF7471">
        <w:t>and</w:t>
      </w:r>
      <w:r>
        <w:t xml:space="preserve"> vacuum fluctuations purportedly </w:t>
      </w:r>
      <w:r w:rsidRPr="00BF7471">
        <w:rPr>
          <w:rStyle w:val="StyleUnderline"/>
        </w:rPr>
        <w:t>deconstruct any metaphysics of presence and individualism.</w:t>
      </w:r>
      <w:r>
        <w:t xml:space="preserve">  It is true, </w:t>
      </w:r>
      <w:r w:rsidRPr="00BF7471">
        <w:rPr>
          <w:rStyle w:val="StyleUnderline"/>
        </w:rPr>
        <w:t>to be sure, that quantum theory “deconstructs” certain untenable assumptions of classical physics--including self-present or self-identical substance, inert matter, empty space, and determinist causality</w:t>
      </w:r>
      <w:r>
        <w:t xml:space="preserve">—which have found their way into philosophy, and for that it is of profound philosophical importance.   </w:t>
      </w:r>
      <w:r w:rsidRPr="00BF7471">
        <w:rPr>
          <w:rStyle w:val="StyleUnderline"/>
        </w:rPr>
        <w:t>Yet there are some problematic metaphysical presuppositions in</w:t>
      </w:r>
      <w:r>
        <w:t xml:space="preserve"> Barad’s </w:t>
      </w:r>
      <w:r w:rsidRPr="00BF7471">
        <w:rPr>
          <w:rStyle w:val="StyleUnderline"/>
        </w:rPr>
        <w:t>attempt to render quantum physics as an “ontology</w:t>
      </w:r>
      <w:r>
        <w:t xml:space="preserve">,” and her claims about its relation to deconstruction that I think are worth unpacking.  First, while Barad refers to her philosophy as “new” materialism, </w:t>
      </w:r>
      <w:r w:rsidRPr="00BF7471">
        <w:rPr>
          <w:rStyle w:val="StyleUnderline"/>
        </w:rPr>
        <w:t>it is</w:t>
      </w:r>
      <w:r>
        <w:t xml:space="preserve"> perhaps better described as </w:t>
      </w:r>
      <w:r w:rsidRPr="00BF7471">
        <w:rPr>
          <w:rStyle w:val="StyleUnderline"/>
        </w:rPr>
        <w:t>a form of physicalism</w:t>
      </w:r>
      <w:r>
        <w:t xml:space="preserve"> in </w:t>
      </w:r>
      <w:r w:rsidRPr="00BF7471">
        <w:rPr>
          <w:rStyle w:val="StyleUnderline"/>
        </w:rPr>
        <w:t>which everything that is is physical, or supervenes on the physical</w:t>
      </w:r>
      <w:r>
        <w:t xml:space="preserve">.   Indeed, throughout Barad’s work, </w:t>
      </w:r>
      <w:r w:rsidRPr="00BF7471">
        <w:rPr>
          <w:rStyle w:val="StyleUnderline"/>
        </w:rPr>
        <w:t>she attempts to explain classic philosophical concepts such as being/nonbeing, infinity, and nothingness through quantum phenomena, effectively reducing them to the physical.</w:t>
      </w:r>
      <w:r>
        <w:t xml:space="preserve">   Such a </w:t>
      </w:r>
      <w:r w:rsidRPr="00680C62">
        <w:rPr>
          <w:rStyle w:val="StyleUnderline"/>
          <w:highlight w:val="yellow"/>
        </w:rPr>
        <w:t>physicalism is necessarily a metaphysical materialism given that there appears to be nothing “beyond” the physical</w:t>
      </w:r>
      <w:r w:rsidRPr="00BF7471">
        <w:rPr>
          <w:rStyle w:val="StyleUnderline"/>
        </w:rPr>
        <w:t xml:space="preserve"> </w:t>
      </w:r>
      <w:r>
        <w:t xml:space="preserve">in Barad’s “ontology.”  In his late writings that opened some of the tasks of deconstruction, Martin Heidegger defined </w:t>
      </w:r>
      <w:r w:rsidRPr="00BF7471">
        <w:rPr>
          <w:rStyle w:val="StyleUnderline"/>
        </w:rPr>
        <w:t>metaphysics as that which “gives grounds</w:t>
      </w:r>
      <w:r>
        <w:t xml:space="preserve">,” and that, </w:t>
      </w:r>
      <w:r w:rsidRPr="00BF7471">
        <w:rPr>
          <w:rStyle w:val="StyleUnderline"/>
        </w:rPr>
        <w:t xml:space="preserve">in its reduction of Being to beings, annihilates what gives, or what makes beings possible at all. </w:t>
      </w:r>
      <w:r>
        <w:t xml:space="preserve">  Furthermore, as is well known, Heidegger’s increasing hostility to</w:t>
      </w:r>
      <w:r w:rsidRPr="0024753B">
        <w:t xml:space="preserve"> metaphysics is directly related to his concerns about the “enframing” of Being as a “standing-reserve” of matter and energy for experimentation, quantification, appropriation, and manipulation within the modern sciences.   Thus, even while Barad rejects the metaphysics of presence insofar as quantum phenomena are not self-present substance, the reason for this rejection seems less a result of the impossibility of accessing what is beyond presence than of the fact that our technology is just not adequate enough to do so now.  As Barad writes</w:t>
      </w:r>
    </w:p>
    <w:p w14:paraId="67CEE0C8" w14:textId="77777777" w:rsidR="00825D8E" w:rsidRPr="0024753B" w:rsidRDefault="00825D8E" w:rsidP="00825D8E">
      <w:r w:rsidRPr="0024753B">
        <w:t>During the past decade, technological progress in experimental physics has opened up an entirely new empirical domain: the world of ‘experimental metaphysics.’  That is, questions previously thought to be a matter solely for philosophical debate have been brought into the orbit of empirical inquiry.  This is a striking development because it allows scientists to explore metaphysical issues in the laboratory (so much for the category ‘metaphysical’!) (35).</w:t>
      </w:r>
    </w:p>
    <w:p w14:paraId="069252F1" w14:textId="77777777" w:rsidR="00825D8E" w:rsidRDefault="00825D8E" w:rsidP="00825D8E">
      <w:r w:rsidRPr="0024753B">
        <w:t>It is therefore difficult to see how such “experimental metaphysics” could possibly escape the metaphysics of presence, given that Barad believes that technological progress can eliminate the category of metaphysics entirely by bringing all philosophical concepts into the domain of the physical and empirical (i.e., present for observation).  And, moreover, such a faith in technological progress illuminating the physics of the metaphysical—faith on which Barad’s whole project relies—seems squarely at odds with her purported posthumanist anti-representationalism, given</w:t>
      </w:r>
      <w:r>
        <w:t xml:space="preserve"> that, as Heidegger demonstrates, the technoscientific annihilation of Being in the meta/physics of presence is the apotheosis of mathematical, representational, humanist thinking.   </w:t>
      </w:r>
    </w:p>
    <w:p w14:paraId="3684ABD0" w14:textId="77777777" w:rsidR="00825D8E" w:rsidRDefault="00825D8E" w:rsidP="00825D8E">
      <w:r>
        <w:t xml:space="preserve">Yet, to suggest that the technoscientific obliteration of Being is the biggest problem with Barad’s philosophy from a deconstructive point of view is to too quickly reduce Derrida to Heidegger.  The point here is that if turned into an ontology, physics (even quantum physics) will always be a metaphysics of presence, given that what is beyond the physical—what gives and makes “the physical” possible as such—is categorically excluded from its domain.  And </w:t>
      </w:r>
      <w:r w:rsidRPr="00551BA8">
        <w:rPr>
          <w:rStyle w:val="StyleUnderline"/>
        </w:rPr>
        <w:t>it is the task of deconstruction to preserve an opening to what is other to any attempt at meta/physical closure</w:t>
      </w:r>
      <w:r>
        <w:t xml:space="preserve">.  Indeed, what is other to the physical in Barad’s ontology?   As we recall, différance was, since the beginning, associated with physis in its relationships to its others: </w:t>
      </w:r>
    </w:p>
    <w:p w14:paraId="1AC01040" w14:textId="77777777" w:rsidR="00825D8E" w:rsidRDefault="00825D8E" w:rsidP="00825D8E">
      <w:r>
        <w:t xml:space="preserve">one could reconsider all the pairs of opposites on which philosophy is constructed and on which our discourse lives, not to see opposition erase itself but to see what indicates that each of the terms must appear as the différance of the other….all the others of physis—tekhné nomos, thesis, society, freedom, history, mind, etc.—as physis different and deferred, or as physis different and deferring.  Physis in différance. </w:t>
      </w:r>
    </w:p>
    <w:p w14:paraId="553C17E1" w14:textId="77777777" w:rsidR="00825D8E" w:rsidRDefault="00825D8E" w:rsidP="00825D8E">
      <w:r>
        <w:t>This is not, as is apparent here and throughout Derrida’s writings, to suggest that everything is physis.  Indeed, in the same paragraph, Derrida rejects the reduction of différance to force of the type that is observable and quantifiable, and therefore present, in the physical sciences.  To be clear, I am not denying that différance is at work in quantum physics—either the theory or the reality of quantum systems—but these phenomena are not différance.  To draw on one of Derrida’s formulations: différance is not, but there is différance.  In claiming that vacuum fluctuations, virtual particles, and other phenomena of her “quantum ontology” are examples of différance or deconstruction at work, then, Barad reduces différance to something there, something that can be observed in a measuring device (even if our current ones are not yet adequate to the task).</w:t>
      </w:r>
    </w:p>
    <w:p w14:paraId="7D6CE827" w14:textId="77777777" w:rsidR="00825D8E" w:rsidRDefault="00825D8E" w:rsidP="00825D8E">
      <w:r>
        <w:tab/>
        <w:t xml:space="preserve">Of course </w:t>
      </w:r>
      <w:r w:rsidRPr="00680C62">
        <w:rPr>
          <w:rStyle w:val="StyleUnderline"/>
          <w:highlight w:val="yellow"/>
        </w:rPr>
        <w:t>Derrida’s skeptical stance toward any ontology is not merely because ontological claims always risk reinstating a metaphysics of presence but because of the ethical obligation to what is beyond any ontological closure</w:t>
      </w:r>
      <w:r>
        <w:t xml:space="preserve">.  In the famous interview in Positions in which Derrida is asked if he is a materialist, he replies: “…if, and in the extent to which, matter in this general economy designates…radical alterity (I will specify: in relation to philosophical oppositions), then what I write can be considered ‘materialist.’”   Derrida’s defense of materialism as radical alterity in the midst of the semiotic-focused 1970s returns as an inverted revenant in Specters of Marx, when he chases down the ghosts dialectical materialism tried so fervently to exorcise.  In that text, it is no longer “matter” which designates radical alterity, but rather specter and spirit.  </w:t>
      </w:r>
      <w:r w:rsidRPr="00551BA8">
        <w:rPr>
          <w:rStyle w:val="StyleUnderline"/>
        </w:rPr>
        <w:t>This is why Derrida defends “hauntology” as the irreducible condition of any ontology</w:t>
      </w:r>
      <w:r>
        <w:t>.  As he puts it: “</w:t>
      </w:r>
      <w:r w:rsidRPr="00680C62">
        <w:rPr>
          <w:rStyle w:val="StyleUnderline"/>
          <w:highlight w:val="yellow"/>
        </w:rPr>
        <w:t>Ontology opposes [hauntology] only in a movement of exorcism</w:t>
      </w:r>
      <w:r>
        <w:t xml:space="preserve">.  </w:t>
      </w:r>
      <w:r w:rsidRPr="00551BA8">
        <w:rPr>
          <w:rStyle w:val="StyleUnderline"/>
        </w:rPr>
        <w:t xml:space="preserve">Ontology is a conjuration.”   </w:t>
      </w:r>
      <w:r w:rsidRPr="00680C62">
        <w:rPr>
          <w:rStyle w:val="StyleUnderline"/>
          <w:highlight w:val="yellow"/>
        </w:rPr>
        <w:t>Any attempt at grounding being</w:t>
      </w:r>
      <w:r w:rsidRPr="00680C62">
        <w:rPr>
          <w:highlight w:val="yellow"/>
        </w:rPr>
        <w:t xml:space="preserve">, </w:t>
      </w:r>
      <w:r w:rsidRPr="00680C62">
        <w:rPr>
          <w:rStyle w:val="StyleUnderline"/>
          <w:highlight w:val="yellow"/>
        </w:rPr>
        <w:t>including</w:t>
      </w:r>
      <w:r>
        <w:t xml:space="preserve"> Barad’s </w:t>
      </w:r>
      <w:r w:rsidRPr="00680C62">
        <w:rPr>
          <w:rStyle w:val="StyleUnderline"/>
          <w:highlight w:val="yellow"/>
        </w:rPr>
        <w:t>quantum ontology</w:t>
      </w:r>
      <w:r w:rsidRPr="00680C62">
        <w:rPr>
          <w:highlight w:val="yellow"/>
        </w:rPr>
        <w:t xml:space="preserve">, </w:t>
      </w:r>
      <w:r w:rsidRPr="00680C62">
        <w:rPr>
          <w:rStyle w:val="StyleUnderline"/>
          <w:highlight w:val="yellow"/>
        </w:rPr>
        <w:t>depends</w:t>
      </w:r>
      <w:r>
        <w:t xml:space="preserve">, according to Derrida, </w:t>
      </w:r>
      <w:r w:rsidRPr="00680C62">
        <w:rPr>
          <w:rStyle w:val="StyleUnderline"/>
          <w:highlight w:val="yellow"/>
        </w:rPr>
        <w:t>on the attempted expulsion</w:t>
      </w:r>
      <w:r w:rsidRPr="00680C62">
        <w:rPr>
          <w:highlight w:val="yellow"/>
        </w:rPr>
        <w:t xml:space="preserve"> </w:t>
      </w:r>
      <w:r w:rsidRPr="00680C62">
        <w:rPr>
          <w:rStyle w:val="StyleUnderline"/>
          <w:highlight w:val="yellow"/>
        </w:rPr>
        <w:t>at what is other to it</w:t>
      </w:r>
      <w:r w:rsidRPr="00551BA8">
        <w:rPr>
          <w:rStyle w:val="StyleUnderline"/>
        </w:rPr>
        <w:t>.</w:t>
      </w:r>
      <w:r>
        <w:t xml:space="preserve">  And yet, </w:t>
      </w:r>
      <w:r w:rsidRPr="00551BA8">
        <w:rPr>
          <w:rStyle w:val="StyleUnderline"/>
        </w:rPr>
        <w:t>this exorcised other returns to haunt us in the present, keeping any system of cognition</w:t>
      </w:r>
      <w:r>
        <w:t xml:space="preserve">—including physics—out of joint.  It would seem that spirit—the forever immaterial—is this excluded radical alterity in physics and “new” materialism that remains only in “its” traces.  Thus, ironically, while it positions itself against Marxist dialectical materialism, “new” materialism engages in the same fervent ghost hunt in its attempt to track down, exorcise, capture and appropriate the immaterial spirit—the tout autre of physical matter—that Derrida attributes to Marx himself.  Perhaps this is why Barad has recently attempt to give a so-called materialist reading of hauntology as virtual particles?   As if this spirit could be captured by the supposedly posthumanist scientist?  We are haunted by spirit, to be sure, but “it” is not.  What is beyond physics, beyond the physical, is indeed non-human but we can never know it and can never observe it no matter how advanced our apparatuses become.  The best we can do is make a space and time for “it” so that “it” is not reduced to some-thing or no-thing (even a wave or a particle).  </w:t>
      </w:r>
    </w:p>
    <w:p w14:paraId="56132311" w14:textId="77777777" w:rsidR="00825D8E" w:rsidRPr="00F601E6" w:rsidRDefault="00825D8E" w:rsidP="00825D8E">
      <w:r>
        <w:tab/>
        <w:t xml:space="preserve">At its best, science gives us a description of the physical world, but it can only give us an ontology at the risk of re-instating the metaphysics of presence.  And as feminist theory and the humanities attempt to forge increasingly significant links with the natural sciences, we would do well to keep this deconstructive point in mind, for the metaphysics of presence is also the philosophy of Man in its worst colonial and carnophallogocentric incarnations.   (This is why, of course, Derrida is </w:t>
      </w:r>
      <w:r w:rsidRPr="007F57ED">
        <w:t xml:space="preserve">consistently haunted by the question of sexual difference—a question he could never grasp—in nearly each of his deconstructions.)  The move to naturalize deconstruction by reducing it to quantum phenomena misses the ethical moment entirely, which is that </w:t>
      </w:r>
      <w:r w:rsidRPr="00551BA8">
        <w:rPr>
          <w:rStyle w:val="StyleUnderline"/>
        </w:rPr>
        <w:t>decons</w:t>
      </w:r>
      <w:r w:rsidRPr="00680C62">
        <w:rPr>
          <w:rStyle w:val="StyleUnderline"/>
          <w:highlight w:val="yellow"/>
        </w:rPr>
        <w:t>truction only takes place in the name of an undeconstructible</w:t>
      </w:r>
      <w:r w:rsidRPr="00680C62">
        <w:rPr>
          <w:highlight w:val="yellow"/>
        </w:rPr>
        <w:t>—</w:t>
      </w:r>
      <w:r w:rsidRPr="00680C62">
        <w:rPr>
          <w:rStyle w:val="StyleUnderline"/>
          <w:highlight w:val="yellow"/>
        </w:rPr>
        <w:t>justice, the other, the a venir</w:t>
      </w:r>
      <w:r w:rsidRPr="00680C62">
        <w:rPr>
          <w:highlight w:val="yellow"/>
        </w:rPr>
        <w:t>.</w:t>
      </w:r>
      <w:r w:rsidRPr="007F57ED">
        <w:t xml:space="preserve">  </w:t>
      </w:r>
      <w:r w:rsidRPr="00551BA8">
        <w:rPr>
          <w:rStyle w:val="StyleUnderline"/>
        </w:rPr>
        <w:t>The quantum does not “deconstruct” in these terms and is therefore neither inherently ethical nor political and therefore neither feminist nor queer.</w:t>
      </w:r>
      <w:r w:rsidRPr="007F57ED">
        <w:t xml:space="preserve">   As feminists seek a more productive dialogue with the sciences, which is all to the good, we ought to remember that justice demands that we work against any meta/physical exorcism or capture of the spirits that condition our experience of being and time, our life and death.  In our “new” materialist times, then, this issues an ethical obligation to the spirit of (the) matter.  As Derrida puts it: “There is then some spirit.  Spirits.  And one must reckon with them.  One cannot not have to, one must not not be able to reckon with them, which are more than one…”</w:t>
      </w:r>
    </w:p>
    <w:p w14:paraId="3735299B" w14:textId="77777777" w:rsidR="00825D8E" w:rsidRDefault="00825D8E" w:rsidP="00825D8E"/>
    <w:p w14:paraId="0D89DE67" w14:textId="77777777" w:rsidR="00825D8E" w:rsidRDefault="00825D8E" w:rsidP="00825D8E">
      <w:pPr>
        <w:pStyle w:val="Heading4"/>
      </w:pPr>
      <w:r>
        <w:t>The 1AC’s focus on disrupting space and time returns to liberal idealism – producing rupture for its own sake cannot answer crucial political questions about the distribution of power.</w:t>
      </w:r>
    </w:p>
    <w:p w14:paraId="7D25C6A4" w14:textId="77777777" w:rsidR="00825D8E" w:rsidRDefault="00825D8E" w:rsidP="00825D8E">
      <w:r>
        <w:t xml:space="preserve">Andrew </w:t>
      </w:r>
      <w:r w:rsidRPr="00F0262A">
        <w:rPr>
          <w:b/>
          <w:u w:val="single"/>
        </w:rPr>
        <w:t>HOM</w:t>
      </w:r>
      <w:r w:rsidRPr="00F0262A">
        <w:t xml:space="preserve"> School of Social and Political Science, University of Edinburgh</w:t>
      </w:r>
      <w:r>
        <w:t xml:space="preserve"> </w:t>
      </w:r>
      <w:r w:rsidRPr="00F0262A">
        <w:rPr>
          <w:b/>
          <w:u w:val="single"/>
        </w:rPr>
        <w:t>’18</w:t>
      </w:r>
      <w:r>
        <w:t xml:space="preserve"> “Silent Order: the Temporal Turn in Critical International Relations” </w:t>
      </w:r>
      <w:r>
        <w:rPr>
          <w:i/>
        </w:rPr>
        <w:t>Millennium</w:t>
      </w:r>
      <w:r>
        <w:t xml:space="preserve"> 46(3) p. 324-330</w:t>
      </w:r>
    </w:p>
    <w:p w14:paraId="2D428EBF" w14:textId="77777777" w:rsidR="00825D8E" w:rsidRDefault="00825D8E" w:rsidP="00825D8E">
      <w:r>
        <w:t>The Rapture of Rupture</w:t>
      </w:r>
    </w:p>
    <w:p w14:paraId="6D6AF0F4" w14:textId="77777777" w:rsidR="00825D8E" w:rsidRDefault="00825D8E" w:rsidP="00825D8E">
      <w:r w:rsidRPr="00FA41A1">
        <w:rPr>
          <w:rStyle w:val="StyleUnderline"/>
          <w:highlight w:val="yellow"/>
        </w:rPr>
        <w:t xml:space="preserve">Uninhabitable, defined by its other, conflating novel with better, and unavoidably positional </w:t>
      </w:r>
      <w:r w:rsidRPr="00FA41A1">
        <w:rPr>
          <w:highlight w:val="yellow"/>
        </w:rPr>
        <w:t xml:space="preserve">– </w:t>
      </w:r>
      <w:r w:rsidRPr="00FA41A1">
        <w:rPr>
          <w:rStyle w:val="StyleUnderline"/>
          <w:highlight w:val="yellow"/>
        </w:rPr>
        <w:t>in spite of these tensions rupture enjoys a prominent place in the critical discourse of time</w:t>
      </w:r>
      <w:r w:rsidRPr="00BA0E46">
        <w:rPr>
          <w:rStyle w:val="StyleUnderline"/>
        </w:rPr>
        <w:t>.</w:t>
      </w:r>
      <w:r>
        <w:t xml:space="preserve"> How, then, does it actually work in that discourse? What explains its theoretical punch? I think </w:t>
      </w:r>
      <w:r w:rsidRPr="00FA41A1">
        <w:rPr>
          <w:rStyle w:val="StyleUnderline"/>
          <w:highlight w:val="yellow"/>
        </w:rPr>
        <w:t>the answer is a deeply embedded liberal-idealism</w:t>
      </w:r>
      <w:r>
        <w:t xml:space="preserve">. To be clear, this is not the neoliberalism of late modernity or the Kantian triad of democracy, interdependence, and multilateralism.182 Rather, rupture recalls the classic liberal commitment to the value and rights of the individual and the consequent responsibilities of sovereign states.183 Nor is it idealist in an ideational or strictly philosophical sense. Rather, </w:t>
      </w:r>
      <w:r w:rsidRPr="00BA0E46">
        <w:rPr>
          <w:rStyle w:val="StyleUnderline"/>
        </w:rPr>
        <w:t xml:space="preserve">I refer to </w:t>
      </w:r>
      <w:r w:rsidRPr="00FA41A1">
        <w:rPr>
          <w:rStyle w:val="StyleUnderline"/>
          <w:highlight w:val="yellow"/>
        </w:rPr>
        <w:t>a tendency to abstract ethical aspirations into theoretical assumptions while ignoring</w:t>
      </w:r>
      <w:r w:rsidRPr="00BA0E46">
        <w:rPr>
          <w:rStyle w:val="StyleUnderline"/>
        </w:rPr>
        <w:t xml:space="preserve"> the </w:t>
      </w:r>
      <w:r w:rsidRPr="00FA41A1">
        <w:rPr>
          <w:rStyle w:val="StyleUnderline"/>
          <w:highlight w:val="yellow"/>
        </w:rPr>
        <w:t>concrete realities of political power</w:t>
      </w:r>
      <w:r w:rsidRPr="00BA0E46">
        <w:rPr>
          <w:rStyle w:val="StyleUnderline"/>
        </w:rPr>
        <w:t xml:space="preserve">, </w:t>
      </w:r>
      <w:r w:rsidRPr="00FA41A1">
        <w:rPr>
          <w:rStyle w:val="StyleUnderline"/>
          <w:highlight w:val="yellow"/>
        </w:rPr>
        <w:t>indeterminacy, and unintended consequences</w:t>
      </w:r>
      <w:r>
        <w:t>.</w:t>
      </w:r>
      <w:r w:rsidRPr="00BA0E46">
        <w:t>184</w:t>
      </w:r>
      <w:r w:rsidRPr="00BA0E46">
        <w:rPr>
          <w:rStyle w:val="StyleUnderline"/>
        </w:rPr>
        <w:t xml:space="preserve"> Without substantive content, </w:t>
      </w:r>
      <w:r w:rsidRPr="00FA41A1">
        <w:rPr>
          <w:rStyle w:val="StyleUnderline"/>
          <w:highlight w:val="yellow"/>
        </w:rPr>
        <w:t>these notions</w:t>
      </w:r>
      <w:r w:rsidRPr="00BA0E46">
        <w:rPr>
          <w:rStyle w:val="StyleUnderline"/>
        </w:rPr>
        <w:t xml:space="preserve"> appear relevant to most situations but </w:t>
      </w:r>
      <w:r w:rsidRPr="00FA41A1">
        <w:rPr>
          <w:rStyle w:val="StyleUnderline"/>
          <w:highlight w:val="yellow"/>
        </w:rPr>
        <w:t>offer little practical traction because all the heavy lifting is done by assumptions, abstractions, or productive silences</w:t>
      </w:r>
      <w:r>
        <w:t>. In the case of critical IR, we might think of this liberal-idealism as the rapture of rupture.</w:t>
      </w:r>
    </w:p>
    <w:p w14:paraId="3AAAA9FE" w14:textId="77777777" w:rsidR="00825D8E" w:rsidRDefault="00825D8E" w:rsidP="00825D8E">
      <w:r>
        <w:t xml:space="preserve">First, the liberalism embedded in rupture. </w:t>
      </w:r>
      <w:r w:rsidRPr="00BA0E46">
        <w:rPr>
          <w:rStyle w:val="StyleUnderline"/>
        </w:rPr>
        <w:t>Critical scholars declare a commitment only to the ‘politics</w:t>
      </w:r>
      <w:r>
        <w:t xml:space="preserve"> … [</w:t>
      </w:r>
      <w:r w:rsidRPr="00BA0E46">
        <w:rPr>
          <w:rStyle w:val="StyleUnderline"/>
        </w:rPr>
        <w:t>of] an active process of</w:t>
      </w:r>
      <w:r>
        <w:t xml:space="preserve"> drawing and </w:t>
      </w:r>
      <w:r w:rsidRPr="00BA0E46">
        <w:rPr>
          <w:rStyle w:val="StyleUnderline"/>
        </w:rPr>
        <w:t>experimenting</w:t>
      </w:r>
      <w:r>
        <w:t xml:space="preserve"> with lines, </w:t>
      </w:r>
      <w:r w:rsidRPr="00BA0E46">
        <w:rPr>
          <w:rStyle w:val="StyleUnderline"/>
        </w:rPr>
        <w:t>without having any preestablished lines</w:t>
      </w:r>
      <w:r>
        <w:t xml:space="preserve"> – of history, society, and the world – </w:t>
      </w:r>
      <w:r w:rsidRPr="00BA0E46">
        <w:rPr>
          <w:rStyle w:val="StyleUnderline"/>
        </w:rPr>
        <w:t>to fall back</w:t>
      </w:r>
      <w:r>
        <w:t xml:space="preserve"> on’.185 </w:t>
      </w:r>
      <w:r w:rsidRPr="00BA0E46">
        <w:rPr>
          <w:rStyle w:val="StyleUnderline"/>
        </w:rPr>
        <w:t>This springs from their fear of ‘reinforcing practices of security</w:t>
      </w:r>
      <w:r>
        <w:t xml:space="preserve"> and violent forms of response’.186 But </w:t>
      </w:r>
      <w:r w:rsidRPr="00BA0E46">
        <w:rPr>
          <w:rStyle w:val="StyleUnderline"/>
        </w:rPr>
        <w:t>why should we eschew security practices and violence – two august aspects of politics – unless we build on some preestablished lines authorising the importance of human individuals and viewing the state as a threat rather than a security provider and/or realisation of collective will</w:t>
      </w:r>
      <w:r>
        <w:t xml:space="preserve">? </w:t>
      </w:r>
      <w:r w:rsidRPr="00BA0E46">
        <w:rPr>
          <w:rStyle w:val="StyleUnderline"/>
        </w:rPr>
        <w:t>Other</w:t>
      </w:r>
      <w:r>
        <w:t xml:space="preserve"> </w:t>
      </w:r>
      <w:r w:rsidRPr="00BA0E46">
        <w:rPr>
          <w:rStyle w:val="StyleUnderline"/>
        </w:rPr>
        <w:t>critical scholars draw</w:t>
      </w:r>
      <w:r>
        <w:t xml:space="preserve"> these lines </w:t>
      </w:r>
      <w:r w:rsidRPr="00BA0E46">
        <w:rPr>
          <w:rStyle w:val="StyleUnderline"/>
        </w:rPr>
        <w:t>from</w:t>
      </w:r>
      <w:r>
        <w:t xml:space="preserve"> </w:t>
      </w:r>
      <w:r w:rsidRPr="00BA0E46">
        <w:rPr>
          <w:rStyle w:val="StyleUnderline"/>
        </w:rPr>
        <w:t>the</w:t>
      </w:r>
      <w:r>
        <w:t xml:space="preserve"> ‘politically affirmative and progressive nature of deconstructive thought, as revealed through its </w:t>
      </w:r>
      <w:r w:rsidRPr="00BA0E46">
        <w:rPr>
          <w:rStyle w:val="StyleUnderline"/>
        </w:rPr>
        <w:t>onto-political character’</w:t>
      </w:r>
      <w:r>
        <w:t xml:space="preserve">,187 </w:t>
      </w:r>
      <w:r w:rsidRPr="00BA0E46">
        <w:rPr>
          <w:rStyle w:val="StyleUnderline"/>
        </w:rPr>
        <w:t>which acknowledges a commitment to choosing a which among many possible whats.</w:t>
      </w:r>
      <w:r>
        <w:t xml:space="preserve"> </w:t>
      </w:r>
      <w:r w:rsidRPr="00FA41A1">
        <w:rPr>
          <w:rStyle w:val="StyleUnderline"/>
          <w:highlight w:val="yellow"/>
        </w:rPr>
        <w:t>This</w:t>
      </w:r>
      <w:r w:rsidRPr="00BA0E46">
        <w:rPr>
          <w:rStyle w:val="StyleUnderline"/>
        </w:rPr>
        <w:t xml:space="preserve"> sort of </w:t>
      </w:r>
      <w:r w:rsidRPr="00FA41A1">
        <w:rPr>
          <w:rStyle w:val="StyleUnderline"/>
          <w:highlight w:val="yellow"/>
        </w:rPr>
        <w:t>progressivism wordlessly underwrites claims that in ruptures wake, ‘the only guiding principle is that of multiplicity itself’, which prioritises ‘difference’ and ‘singularity’ but presumably not different violence or singular evil</w:t>
      </w:r>
      <w:r w:rsidRPr="00FA41A1">
        <w:rPr>
          <w:highlight w:val="yellow"/>
        </w:rPr>
        <w:t>.</w:t>
      </w:r>
      <w:r>
        <w:t xml:space="preserve">188 Moreover, it gives proposals to experiment with ‘more productive and creative’ approaches the gloss of self-sufficiency by orienting us toward welcome possibilities rather than novel forms of depredation. In these ways, </w:t>
      </w:r>
      <w:r w:rsidRPr="00FA41A1">
        <w:rPr>
          <w:rStyle w:val="StyleUnderline"/>
          <w:highlight w:val="yellow"/>
        </w:rPr>
        <w:t>times of rupture depend on classically liberal sensibilities</w:t>
      </w:r>
      <w:r w:rsidRPr="00FA41A1">
        <w:rPr>
          <w:highlight w:val="yellow"/>
        </w:rPr>
        <w:t xml:space="preserve">, </w:t>
      </w:r>
      <w:r w:rsidRPr="00FA41A1">
        <w:rPr>
          <w:rStyle w:val="StyleUnderline"/>
          <w:highlight w:val="yellow"/>
        </w:rPr>
        <w:t>where the intrinsic value of human individuals makes it important to speak for the powerless, the marginalised</w:t>
      </w:r>
      <w:r w:rsidRPr="00013EEF">
        <w:rPr>
          <w:rStyle w:val="StyleUnderline"/>
        </w:rPr>
        <w:t>,</w:t>
      </w:r>
      <w:r>
        <w:t xml:space="preserve"> the non-elite and the ‘professionals of nothing’.189 This is entirely consistent with the earlier point that every temporality reflects particular purposes and works according to specific standards of reference. Critical scholars acknowledge this partway, noting that experimentation ‘can be said to express a particular ethics of the event, an ethics of trying to encounter the ambiguities and uncertainties of the pure event in a more productive and creative way’.190 Yet </w:t>
      </w:r>
      <w:r w:rsidRPr="00013EEF">
        <w:rPr>
          <w:rStyle w:val="StyleUnderline"/>
        </w:rPr>
        <w:t>as an ethics, this involves some aspect of reconstruction</w:t>
      </w:r>
      <w:r>
        <w:t xml:space="preserve">, </w:t>
      </w:r>
      <w:r w:rsidRPr="00013EEF">
        <w:rPr>
          <w:rStyle w:val="StyleUnderline"/>
        </w:rPr>
        <w:t>just as any critique implies or begs a substantive vision of an alternate future.</w:t>
      </w:r>
      <w:r>
        <w:t>191</w:t>
      </w:r>
    </w:p>
    <w:p w14:paraId="40483796" w14:textId="77777777" w:rsidR="00825D8E" w:rsidRDefault="00825D8E" w:rsidP="00825D8E">
      <w:r>
        <w:t>However, such liberal and ethical impulses create tensions in times of rupture. As one liberal theorist notes, liberalism makes little sense ‘as an arena for the unfettered expression of “difference”’; its distinctiveness ‘lies not in the absence but, rather, in the content of its public purposes’ and how they privilege individuals and diversity.192 This is not multiplicity and possibility as such but rather from ‘a view of the human good that favours certain ways of life and tilts against others’.193 Without that ‘tilt’, experimenting with times of rupture becomes ‘a circular exercise, repeated for itself but with no effect, no life force, and no bite beyond the choir to whom it preaches’.194 Or worse, it opens room for novel forms of harm.</w:t>
      </w:r>
    </w:p>
    <w:p w14:paraId="2D8945D1" w14:textId="77777777" w:rsidR="00825D8E" w:rsidRDefault="00825D8E" w:rsidP="00825D8E">
      <w:r>
        <w:t xml:space="preserve">This is where idealism becomes crucial to ruptured times. As various champions insist, rupture concerns only an engagement with possibility, thinking about what another politics might require to open up genuine alternatives. Even though other political agents are busy ‘recompos[ing] and reassert[ing]’ interpretive frameworks in rupture’s wake,195 critical advocates are unwilling to ‘subordinate the mysteries of time to specific notions of historical change’.196 </w:t>
      </w:r>
      <w:r w:rsidRPr="00FA41A1">
        <w:rPr>
          <w:rStyle w:val="StyleUnderline"/>
          <w:highlight w:val="yellow"/>
        </w:rPr>
        <w:t>Like</w:t>
      </w:r>
      <w:r w:rsidRPr="00013EEF">
        <w:rPr>
          <w:rStyle w:val="StyleUnderline"/>
        </w:rPr>
        <w:t xml:space="preserve"> </w:t>
      </w:r>
      <w:r>
        <w:t xml:space="preserve">other </w:t>
      </w:r>
      <w:r w:rsidRPr="00FA41A1">
        <w:rPr>
          <w:rStyle w:val="StyleUnderline"/>
          <w:highlight w:val="yellow"/>
        </w:rPr>
        <w:t>engagements with</w:t>
      </w:r>
      <w:r>
        <w:t xml:space="preserve">, say, </w:t>
      </w:r>
      <w:r w:rsidRPr="00FA41A1">
        <w:rPr>
          <w:rStyle w:val="StyleUnderline"/>
          <w:highlight w:val="yellow"/>
        </w:rPr>
        <w:t>protest cultures,</w:t>
      </w:r>
      <w:r w:rsidRPr="00FA41A1">
        <w:rPr>
          <w:highlight w:val="yellow"/>
        </w:rPr>
        <w:t xml:space="preserve"> </w:t>
      </w:r>
      <w:r w:rsidRPr="00FA41A1">
        <w:rPr>
          <w:rStyle w:val="StyleUnderline"/>
          <w:highlight w:val="yellow"/>
        </w:rPr>
        <w:t>there is a palpable ‘optimism for change’</w:t>
      </w:r>
      <w:r>
        <w:t xml:space="preserve"> here</w:t>
      </w:r>
      <w:r w:rsidRPr="00013EEF">
        <w:rPr>
          <w:rStyle w:val="StyleUnderline"/>
        </w:rPr>
        <w:t xml:space="preserve">; </w:t>
      </w:r>
      <w:r w:rsidRPr="00FA41A1">
        <w:rPr>
          <w:rStyle w:val="StyleUnderline"/>
          <w:highlight w:val="yellow"/>
        </w:rPr>
        <w:t>one ‘rooted squarely in</w:t>
      </w:r>
      <w:r w:rsidRPr="00013EEF">
        <w:rPr>
          <w:rStyle w:val="StyleUnderline"/>
        </w:rPr>
        <w:t xml:space="preserve"> [the] </w:t>
      </w:r>
      <w:r w:rsidRPr="00FA41A1">
        <w:rPr>
          <w:rStyle w:val="StyleUnderline"/>
          <w:highlight w:val="yellow"/>
        </w:rPr>
        <w:t>refusal to describe what form a newly imagined politics might take’</w:t>
      </w:r>
      <w:r>
        <w:t xml:space="preserve"> and thus ‘</w:t>
      </w:r>
      <w:r w:rsidRPr="00FA41A1">
        <w:rPr>
          <w:rStyle w:val="StyleUnderline"/>
          <w:highlight w:val="yellow"/>
        </w:rPr>
        <w:t>defined only by its unconventionality’</w:t>
      </w:r>
      <w:r w:rsidRPr="00FA41A1">
        <w:rPr>
          <w:highlight w:val="yellow"/>
        </w:rPr>
        <w:t>.</w:t>
      </w:r>
      <w:r>
        <w:t xml:space="preserve"> 197 </w:t>
      </w:r>
      <w:r w:rsidRPr="00FA41A1">
        <w:rPr>
          <w:rStyle w:val="StyleUnderline"/>
          <w:highlight w:val="yellow"/>
        </w:rPr>
        <w:t>Novelty and possibility</w:t>
      </w:r>
      <w:r w:rsidRPr="00013EEF">
        <w:rPr>
          <w:rStyle w:val="StyleUnderline"/>
        </w:rPr>
        <w:t xml:space="preserve"> as such only </w:t>
      </w:r>
      <w:r w:rsidRPr="00FA41A1">
        <w:rPr>
          <w:rStyle w:val="StyleUnderline"/>
          <w:highlight w:val="yellow"/>
        </w:rPr>
        <w:t>resonate</w:t>
      </w:r>
      <w:r w:rsidRPr="00013EEF">
        <w:rPr>
          <w:rStyle w:val="StyleUnderline"/>
        </w:rPr>
        <w:t xml:space="preserve"> as preferable </w:t>
      </w:r>
      <w:r w:rsidRPr="00FA41A1">
        <w:rPr>
          <w:rStyle w:val="StyleUnderline"/>
          <w:highlight w:val="yellow"/>
        </w:rPr>
        <w:t>if we assume they encourage spontaneous improvement</w:t>
      </w:r>
      <w:r w:rsidRPr="00013EEF">
        <w:rPr>
          <w:rStyle w:val="StyleUnderline"/>
        </w:rPr>
        <w:t xml:space="preserve"> </w:t>
      </w:r>
      <w:r w:rsidRPr="00FA41A1">
        <w:rPr>
          <w:rStyle w:val="StyleUnderline"/>
          <w:highlight w:val="yellow"/>
        </w:rPr>
        <w:t>by virtue of their ‘extra-discursive’</w:t>
      </w:r>
      <w:r w:rsidRPr="00013EEF">
        <w:rPr>
          <w:rStyle w:val="StyleUnderline"/>
        </w:rPr>
        <w:t xml:space="preserve"> or ‘natural </w:t>
      </w:r>
      <w:r w:rsidRPr="00FA41A1">
        <w:rPr>
          <w:rStyle w:val="StyleUnderline"/>
          <w:highlight w:val="yellow"/>
        </w:rPr>
        <w:t>state, a</w:t>
      </w:r>
      <w:r w:rsidRPr="00013EEF">
        <w:rPr>
          <w:rStyle w:val="StyleUnderline"/>
        </w:rPr>
        <w:t xml:space="preserve"> kind of protean </w:t>
      </w:r>
      <w:r w:rsidRPr="00FA41A1">
        <w:rPr>
          <w:rStyle w:val="StyleUnderline"/>
          <w:highlight w:val="yellow"/>
        </w:rPr>
        <w:t>fecundity that exists in idealised form in isolation from politics as it is usually lived’</w:t>
      </w:r>
      <w:r>
        <w:t xml:space="preserve">.198 Moreover, this frames violence and subordination as intrinsically old and positive pluralism as resolutely new. Ironically, then, given critical scholars’ resistance to imagined ‘temporal borders’ and </w:t>
      </w:r>
      <w:r w:rsidRPr="00013EEF">
        <w:rPr>
          <w:rStyle w:val="StyleUnderline"/>
        </w:rPr>
        <w:t>avowed interest in ‘a radical critique of</w:t>
      </w:r>
      <w:r>
        <w:t xml:space="preserve"> the contingent “ground(ing)”’ of </w:t>
      </w:r>
      <w:r w:rsidRPr="00013EEF">
        <w:rPr>
          <w:rStyle w:val="StyleUnderline"/>
        </w:rPr>
        <w:t>modernity</w:t>
      </w:r>
      <w:r>
        <w:t>,199 t</w:t>
      </w:r>
      <w:r w:rsidRPr="00013EEF">
        <w:rPr>
          <w:rStyle w:val="StyleUnderline"/>
        </w:rPr>
        <w:t xml:space="preserve">he value of </w:t>
      </w:r>
      <w:r w:rsidRPr="00FA41A1">
        <w:rPr>
          <w:rStyle w:val="StyleUnderline"/>
          <w:highlight w:val="yellow"/>
        </w:rPr>
        <w:t>rupture depends upon a thoroughly modern form of temporal delineation</w:t>
      </w:r>
      <w:r w:rsidRPr="00013EEF">
        <w:rPr>
          <w:rStyle w:val="StyleUnderline"/>
        </w:rPr>
        <w:t>.</w:t>
      </w:r>
    </w:p>
    <w:p w14:paraId="064831FB" w14:textId="77777777" w:rsidR="00825D8E" w:rsidRDefault="00825D8E" w:rsidP="00825D8E">
      <w:r w:rsidRPr="00FA41A1">
        <w:rPr>
          <w:rStyle w:val="StyleUnderline"/>
          <w:highlight w:val="yellow"/>
        </w:rPr>
        <w:t>These silent assumptions and hidden logics</w:t>
      </w:r>
      <w:r w:rsidRPr="00013EEF">
        <w:rPr>
          <w:rStyle w:val="StyleUnderline"/>
        </w:rPr>
        <w:t xml:space="preserve"> help ‘</w:t>
      </w:r>
      <w:r w:rsidRPr="00FA41A1">
        <w:rPr>
          <w:rStyle w:val="StyleUnderline"/>
          <w:highlight w:val="yellow"/>
        </w:rPr>
        <w:t>characterize’</w:t>
      </w:r>
      <w:r w:rsidRPr="00013EEF">
        <w:rPr>
          <w:rStyle w:val="StyleUnderline"/>
        </w:rPr>
        <w:t xml:space="preserve"> and thus ‘control’ </w:t>
      </w:r>
      <w:r w:rsidRPr="00FA41A1">
        <w:rPr>
          <w:rStyle w:val="StyleUnderline"/>
          <w:highlight w:val="yellow"/>
        </w:rPr>
        <w:t>times of rupture</w:t>
      </w:r>
      <w:r>
        <w:t xml:space="preserve">,200 </w:t>
      </w:r>
      <w:r w:rsidRPr="00013EEF">
        <w:rPr>
          <w:rStyle w:val="StyleUnderline"/>
        </w:rPr>
        <w:t>transforming</w:t>
      </w:r>
      <w:r>
        <w:t xml:space="preserve"> </w:t>
      </w:r>
      <w:r w:rsidRPr="00013EEF">
        <w:rPr>
          <w:rStyle w:val="StyleUnderline"/>
        </w:rPr>
        <w:t>it from a description of traumatic</w:t>
      </w:r>
      <w:r>
        <w:t xml:space="preserve"> and unlivable </w:t>
      </w:r>
      <w:r w:rsidRPr="00013EEF">
        <w:rPr>
          <w:rStyle w:val="StyleUnderline"/>
        </w:rPr>
        <w:t>conditions</w:t>
      </w:r>
      <w:r>
        <w:t xml:space="preserve"> </w:t>
      </w:r>
      <w:r w:rsidRPr="00013EEF">
        <w:rPr>
          <w:rStyle w:val="StyleUnderline"/>
        </w:rPr>
        <w:t>to</w:t>
      </w:r>
      <w:r>
        <w:t xml:space="preserve"> the foundation of </w:t>
      </w:r>
      <w:r w:rsidRPr="00013EEF">
        <w:rPr>
          <w:rStyle w:val="StyleUnderline"/>
        </w:rPr>
        <w:t>a novel ethics that insists we ‘remain with uncertainty’</w:t>
      </w:r>
      <w:r>
        <w:t xml:space="preserve"> and ‘hope that something different’ will emerge.201 They are what take us from difference itself to a future ‘deemed worthy of being aspired towards’.202 </w:t>
      </w:r>
      <w:r w:rsidRPr="00FA41A1">
        <w:rPr>
          <w:rStyle w:val="StyleUnderline"/>
          <w:highlight w:val="yellow"/>
        </w:rPr>
        <w:t>They</w:t>
      </w:r>
      <w:r w:rsidRPr="00013EEF">
        <w:rPr>
          <w:rStyle w:val="StyleUnderline"/>
        </w:rPr>
        <w:t xml:space="preserve"> thus </w:t>
      </w:r>
      <w:r w:rsidRPr="00FA41A1">
        <w:rPr>
          <w:rStyle w:val="StyleUnderline"/>
          <w:highlight w:val="yellow"/>
        </w:rPr>
        <w:t>obscure the need to make alternatives tangible, which is vital for critique’s sake</w:t>
      </w:r>
      <w:r w:rsidRPr="00013EEF">
        <w:rPr>
          <w:rStyle w:val="StyleUnderline"/>
        </w:rPr>
        <w:t xml:space="preserve"> and for the everyday politics of individuals</w:t>
      </w:r>
      <w:r>
        <w:t xml:space="preserve"> who do not enjoy the privilege of remaining in sheer contingency and indeterminacy.203 And they inhibit any evaluation of ruptured time as a ‘practical question’ of what it actually ‘does’, its ‘effects’, and how it works.204</w:t>
      </w:r>
    </w:p>
    <w:p w14:paraId="1AB20F80" w14:textId="77777777" w:rsidR="00825D8E" w:rsidRDefault="00825D8E" w:rsidP="00825D8E">
      <w:r>
        <w:t>To drive this point home, recall an earlier vision of novelty and difference tinged by tragedy. Hannah Arendt embraced ‘natality’ as moments of pure possibility but insisted these be tempered by a political sensitivity to potentially catastrophic unintended consequences. Each birth, in her formulation, is ‘uniquely new’ but includes no guarantees – ‘authentic’ novelty might be ‘all-destructive’.205 Ignoring these implications depoliticises and gentrifies novelty and leaves us poorly prepared to resist depredation when it (re-) emerges.</w:t>
      </w:r>
      <w:r w:rsidRPr="00013EEF">
        <w:rPr>
          <w:rStyle w:val="StyleUnderline"/>
        </w:rPr>
        <w:t xml:space="preserve">206 </w:t>
      </w:r>
      <w:r w:rsidRPr="00FA41A1">
        <w:rPr>
          <w:rStyle w:val="StyleUnderline"/>
          <w:highlight w:val="yellow"/>
        </w:rPr>
        <w:t>Only by ignoring</w:t>
      </w:r>
      <w:r w:rsidRPr="00013EEF">
        <w:rPr>
          <w:rStyle w:val="StyleUnderline"/>
        </w:rPr>
        <w:t xml:space="preserve"> or sublimating the </w:t>
      </w:r>
      <w:r w:rsidRPr="00FA41A1">
        <w:rPr>
          <w:rStyle w:val="StyleUnderline"/>
          <w:highlight w:val="yellow"/>
        </w:rPr>
        <w:t>heavy lifting can</w:t>
      </w:r>
      <w:r w:rsidRPr="00013EEF">
        <w:rPr>
          <w:rStyle w:val="StyleUnderline"/>
        </w:rPr>
        <w:t xml:space="preserve"> critical </w:t>
      </w:r>
      <w:r w:rsidRPr="00FA41A1">
        <w:rPr>
          <w:rStyle w:val="StyleUnderline"/>
          <w:highlight w:val="yellow"/>
        </w:rPr>
        <w:t>scholars pass over a</w:t>
      </w:r>
      <w:r>
        <w:t xml:space="preserve"> ‘rainbow </w:t>
      </w:r>
      <w:r w:rsidRPr="00FA41A1">
        <w:rPr>
          <w:rStyle w:val="StyleUnderline"/>
          <w:highlight w:val="yellow"/>
        </w:rPr>
        <w:t>bridge’207</w:t>
      </w:r>
      <w:r>
        <w:t xml:space="preserve"> of sorts </w:t>
      </w:r>
      <w:r w:rsidRPr="00FA41A1">
        <w:rPr>
          <w:rStyle w:val="StyleUnderline"/>
          <w:highlight w:val="yellow"/>
        </w:rPr>
        <w:t>that turns the start of the political problem – radical change</w:t>
      </w:r>
      <w:r w:rsidRPr="00FA41A1">
        <w:rPr>
          <w:highlight w:val="yellow"/>
        </w:rPr>
        <w:t xml:space="preserve"> – </w:t>
      </w:r>
      <w:r w:rsidRPr="00FA41A1">
        <w:rPr>
          <w:rStyle w:val="StyleUnderline"/>
          <w:highlight w:val="yellow"/>
        </w:rPr>
        <w:t>into the self-sufficient conclusion of ‘another politics’</w:t>
      </w:r>
      <w:r w:rsidRPr="00FA41A1">
        <w:rPr>
          <w:b/>
          <w:highlight w:val="yellow"/>
        </w:rPr>
        <w:t>,</w:t>
      </w:r>
      <w:r w:rsidRPr="00FA41A1">
        <w:rPr>
          <w:highlight w:val="yellow"/>
        </w:rPr>
        <w:t xml:space="preserve"> </w:t>
      </w:r>
      <w:r w:rsidRPr="00FA41A1">
        <w:rPr>
          <w:rStyle w:val="StyleUnderline"/>
          <w:highlight w:val="yellow"/>
        </w:rPr>
        <w:t>which occludes the need to reduce contingency while avoiding catastrophe</w:t>
      </w:r>
      <w:r w:rsidRPr="00FA41A1">
        <w:rPr>
          <w:highlight w:val="yellow"/>
        </w:rPr>
        <w:t>.</w:t>
      </w:r>
      <w:r>
        <w:t xml:space="preserve"> So </w:t>
      </w:r>
      <w:r w:rsidRPr="00013EEF">
        <w:rPr>
          <w:rStyle w:val="StyleUnderline"/>
        </w:rPr>
        <w:t>while deeply suspicious of promises to ‘take us from here to there’</w:t>
      </w:r>
      <w:r>
        <w:t xml:space="preserve"> </w:t>
      </w:r>
      <w:r w:rsidRPr="00013EEF">
        <w:rPr>
          <w:rStyle w:val="StyleUnderline"/>
        </w:rPr>
        <w:t>or</w:t>
      </w:r>
      <w:r>
        <w:t xml:space="preserve"> move us from past through present toward </w:t>
      </w:r>
      <w:r w:rsidRPr="00013EEF">
        <w:rPr>
          <w:rStyle w:val="StyleUnderline"/>
        </w:rPr>
        <w:t>a better future</w:t>
      </w:r>
      <w:r>
        <w:t xml:space="preserve">,208 the </w:t>
      </w:r>
      <w:r w:rsidRPr="00FA41A1">
        <w:rPr>
          <w:rStyle w:val="StyleUnderline"/>
          <w:highlight w:val="yellow"/>
        </w:rPr>
        <w:t>critical discourse of rupture works</w:t>
      </w:r>
      <w:r>
        <w:t xml:space="preserve"> – like the rapture itself – </w:t>
      </w:r>
      <w:r w:rsidRPr="00FA41A1">
        <w:rPr>
          <w:rStyle w:val="StyleUnderline"/>
          <w:highlight w:val="yellow"/>
        </w:rPr>
        <w:t>on the assumption ‘of being</w:t>
      </w:r>
      <w:r>
        <w:t xml:space="preserve"> carried onward or </w:t>
      </w:r>
      <w:r w:rsidRPr="00FA41A1">
        <w:rPr>
          <w:rStyle w:val="StyleUnderline"/>
          <w:highlight w:val="yellow"/>
        </w:rPr>
        <w:t>swept along’ by ‘forces of movement’</w:t>
      </w:r>
      <w:r>
        <w:t xml:space="preserve"> that emerge independent of conscious effort.209 The rapture of rupture thus marks a missed opportunity, beginning with a legitimately ‘different perspective on time and politics’210 but producing a concept with ‘little relevance to life’211 because it demurs at precisely the point when it becomes necessary to lean on the scales, to encourage this time (or these times) instead of that and thereby privilege some purposes and politics over others. </w:t>
      </w:r>
      <w:r w:rsidRPr="00FA41A1">
        <w:rPr>
          <w:rStyle w:val="StyleUnderline"/>
          <w:highlight w:val="yellow"/>
        </w:rPr>
        <w:t>Ruptures</w:t>
      </w:r>
      <w:r w:rsidRPr="00F0262A">
        <w:t xml:space="preserve"> </w:t>
      </w:r>
      <w:r>
        <w:t xml:space="preserve">are golden opportunities to develop another, better or less awful politics – as such they </w:t>
      </w:r>
      <w:r w:rsidRPr="00FA41A1">
        <w:rPr>
          <w:rStyle w:val="StyleUnderline"/>
          <w:highlight w:val="yellow"/>
        </w:rPr>
        <w:t>require more than</w:t>
      </w:r>
      <w:r>
        <w:t xml:space="preserve"> hope, </w:t>
      </w:r>
      <w:r w:rsidRPr="00FA41A1">
        <w:rPr>
          <w:rStyle w:val="StyleUnderline"/>
          <w:highlight w:val="yellow"/>
        </w:rPr>
        <w:t>nebulous experimentation</w:t>
      </w:r>
      <w:r>
        <w:t xml:space="preserve">,212 </w:t>
      </w:r>
      <w:r w:rsidRPr="00FA41A1">
        <w:rPr>
          <w:rStyle w:val="StyleUnderline"/>
          <w:highlight w:val="yellow"/>
        </w:rPr>
        <w:t>or</w:t>
      </w:r>
      <w:r w:rsidRPr="00013EEF">
        <w:rPr>
          <w:rStyle w:val="StyleUnderline"/>
        </w:rPr>
        <w:t xml:space="preserve"> the </w:t>
      </w:r>
      <w:r w:rsidRPr="00FA41A1">
        <w:rPr>
          <w:rStyle w:val="StyleUnderline"/>
          <w:highlight w:val="yellow"/>
        </w:rPr>
        <w:t>refusal to say any more than ‘what I think it does for me’</w:t>
      </w:r>
      <w:r>
        <w:t xml:space="preserve">.213 </w:t>
      </w:r>
      <w:r w:rsidRPr="00013EEF">
        <w:rPr>
          <w:rStyle w:val="StyleUnderline"/>
        </w:rPr>
        <w:t>Unless we think novel harms impossible and better outcomes naturally assured, ruptures mark a moment when it is vital to wilfully construct or at least reflexively delimit political time anew</w:t>
      </w:r>
      <w:r>
        <w:t>.214</w:t>
      </w:r>
    </w:p>
    <w:p w14:paraId="3C096682" w14:textId="77777777" w:rsidR="00825D8E" w:rsidRDefault="00825D8E" w:rsidP="00825D8E"/>
    <w:p w14:paraId="4FAE6E3B" w14:textId="77777777" w:rsidR="00825D8E" w:rsidRDefault="00825D8E" w:rsidP="00825D8E">
      <w:pPr>
        <w:pStyle w:val="Heading4"/>
      </w:pPr>
      <w:r>
        <w:t xml:space="preserve">Generalizing quantum entanglement makes physics a master-discourse – this turns the case – the enclosure of ethics by scientific ontology negates speculative and physically impossible aspects of storytelling. </w:t>
      </w:r>
    </w:p>
    <w:p w14:paraId="71C7A193" w14:textId="77777777" w:rsidR="00825D8E" w:rsidRDefault="00825D8E" w:rsidP="00825D8E">
      <w:r>
        <w:t xml:space="preserve">Stephen </w:t>
      </w:r>
      <w:r w:rsidRPr="0044730B">
        <w:rPr>
          <w:b/>
          <w:u w:val="single"/>
        </w:rPr>
        <w:t>SEELY</w:t>
      </w:r>
      <w:r>
        <w:t xml:space="preserve"> </w:t>
      </w:r>
      <w:r w:rsidRPr="0044730B">
        <w:t>PhD Candidate in Women’s and Gender Studies at Rutgers University</w:t>
      </w:r>
      <w:r>
        <w:t xml:space="preserve"> </w:t>
      </w:r>
      <w:r w:rsidRPr="0044730B">
        <w:rPr>
          <w:b/>
          <w:u w:val="single"/>
        </w:rPr>
        <w:t>’15</w:t>
      </w:r>
      <w:r>
        <w:t xml:space="preserve"> “The Spirit of the Matter: Deconstruction, Meta/Physics, and the ‘New’ Feminist Materialism” philoSOPHIA: a Continental Feminist Society 9</w:t>
      </w:r>
      <w:r w:rsidRPr="0044730B">
        <w:rPr>
          <w:vertAlign w:val="superscript"/>
        </w:rPr>
        <w:t>th</w:t>
      </w:r>
      <w:r>
        <w:t xml:space="preserve"> Annual Meeting Conference Presentation</w:t>
      </w:r>
    </w:p>
    <w:p w14:paraId="128E83EF" w14:textId="77777777" w:rsidR="00825D8E" w:rsidRDefault="00825D8E" w:rsidP="00825D8E">
      <w:r w:rsidRPr="0044730B">
        <w:t>In Barad’s philosophy, which she names “agential realism” the universe is conceptualized as a dynamic process of “mattering” or “agency.”   B</w:t>
      </w:r>
      <w:r w:rsidRPr="0044730B">
        <w:rPr>
          <w:rStyle w:val="StyleUnderline"/>
        </w:rPr>
        <w:t>arad’s materialist realism replaces the so-called “representationalist” division between “words” and “things” with “material-discursive practices</w:t>
      </w:r>
      <w:r w:rsidRPr="0044730B">
        <w:t>,” which are “specific material (re)configurings of the world through which boundaries, properties, and</w:t>
      </w:r>
      <w:r>
        <w:t xml:space="preserve"> meanings are differentially enacted” and “specific material phenomena,” </w:t>
      </w:r>
      <w:r w:rsidRPr="0044730B">
        <w:rPr>
          <w:rStyle w:val="StyleUnderline"/>
        </w:rPr>
        <w:t>which are “differentiating patterns of mattering</w:t>
      </w:r>
      <w:r>
        <w:t xml:space="preserve">” (139).  </w:t>
      </w:r>
      <w:r w:rsidRPr="0044730B">
        <w:rPr>
          <w:rStyle w:val="StyleUnderline"/>
        </w:rPr>
        <w:t>Rather than interactions between already individuated words and things, the boundaries of phenomena become determinate and concepts become meaningful through “agential intra-actions</w:t>
      </w:r>
      <w:r>
        <w:t xml:space="preserve">.”  </w:t>
      </w:r>
      <w:r w:rsidRPr="0044730B">
        <w:rPr>
          <w:rStyle w:val="StyleUnderline"/>
        </w:rPr>
        <w:t>These “</w:t>
      </w:r>
      <w:r w:rsidRPr="00680C62">
        <w:rPr>
          <w:rStyle w:val="StyleUnderline"/>
          <w:highlight w:val="yellow"/>
        </w:rPr>
        <w:t>intra-actions” enact</w:t>
      </w:r>
      <w:r>
        <w:t xml:space="preserve"> what Barad calls “</w:t>
      </w:r>
      <w:r w:rsidRPr="00680C62">
        <w:rPr>
          <w:rStyle w:val="StyleUnderline"/>
          <w:highlight w:val="yellow"/>
        </w:rPr>
        <w:t>agential cuts” or “separability</w:t>
      </w:r>
      <w:r>
        <w:t xml:space="preserve">” that produce “exteriority-within-phenomena” </w:t>
      </w:r>
      <w:r w:rsidRPr="00680C62">
        <w:rPr>
          <w:rStyle w:val="StyleUnderline"/>
          <w:highlight w:val="yellow"/>
        </w:rPr>
        <w:t>out of an “inherent ontological and semantic indeterminacy</w:t>
      </w:r>
      <w:r w:rsidRPr="00680C62">
        <w:rPr>
          <w:highlight w:val="yellow"/>
        </w:rPr>
        <w:t>”</w:t>
      </w:r>
      <w:r>
        <w:t xml:space="preserve"> (174).  </w:t>
      </w:r>
      <w:r w:rsidRPr="0044730B">
        <w:rPr>
          <w:rStyle w:val="StyleUnderline"/>
        </w:rPr>
        <w:t>There is no division between knower and known, cause and effect, or subject and object that preexists their intra-action</w:t>
      </w:r>
      <w:r>
        <w:t xml:space="preserve">, according to Barad; rather, an agential cut </w:t>
      </w:r>
    </w:p>
    <w:p w14:paraId="00682126" w14:textId="77777777" w:rsidR="00825D8E" w:rsidRDefault="00825D8E" w:rsidP="00825D8E">
      <w:r>
        <w:t xml:space="preserve">through which part of the world makes itself differentially intelligible to another part of the world and through which causal structures are stabilized and destabilized does not take place in space and time but happen in the making of spacetime itself.  It is through specific agential intra-actions that a differential sense of being is enacted in the ongoing ebb and flow of agency.  That is, it is through specific intra-actions that phenomena come to matter—in both senses of the word (140).    </w:t>
      </w:r>
    </w:p>
    <w:p w14:paraId="35CC608F" w14:textId="77777777" w:rsidR="00825D8E" w:rsidRDefault="00825D8E" w:rsidP="00825D8E">
      <w:r w:rsidRPr="0044730B">
        <w:rPr>
          <w:rStyle w:val="StyleUnderline"/>
        </w:rPr>
        <w:t>Agential realism is</w:t>
      </w:r>
      <w:r>
        <w:t xml:space="preserve"> thus, </w:t>
      </w:r>
      <w:r w:rsidRPr="0044730B">
        <w:rPr>
          <w:rStyle w:val="StyleUnderline"/>
        </w:rPr>
        <w:t>for Barad, an onto-epistemology insofar as knowledge and being (or “knowing-in-being”) are produced in the same agential cut</w:t>
      </w:r>
      <w:r>
        <w:t xml:space="preserve">.  Barad argues that what enact these agential cuts are apparatuses, which, following Niels Bohr, are not simply technical devices used by neutral human subjects to observe existent objects, but rather “the practices of mattering through which intelligibility and materiality are constituted” (170).   </w:t>
      </w:r>
      <w:r w:rsidRPr="0044730B">
        <w:rPr>
          <w:rStyle w:val="StyleUnderline"/>
        </w:rPr>
        <w:t>In producing a specific intra-action, an apparatus does not only produce a specific “(re)configuring” of matter and meaning, but also the “environment,” spacetime, and causal structure, as well as the “constitutive exclusions,” of that intra-action</w:t>
      </w:r>
      <w:r>
        <w:t xml:space="preserve">.  According to Barad, an agential cut is “constraining but not determining” insofar as in any intra-action some possibilities are excluded from mattering, but these exclusions are precisely what allow for future intra-actions to take place  (177).  Apparatuses, for Barad, are not limited to the scientific laboratory, but are rather what enact all agential cuts, including those between science/social, human/nonhuman, subject/object, self/other, knower/known, nature/culture—divisions that are produced only within specific intra-actions.  Moreover, </w:t>
      </w:r>
      <w:r w:rsidRPr="0044730B">
        <w:rPr>
          <w:rStyle w:val="StyleUnderline"/>
        </w:rPr>
        <w:t xml:space="preserve">apparatuses can become sedimented into “structures” of power that produce more abiding agential cuts such as gender, race, class </w:t>
      </w:r>
      <w:r>
        <w:t xml:space="preserve">and so on.  Ethics, for </w:t>
      </w:r>
      <w:r w:rsidRPr="0044730B">
        <w:rPr>
          <w:rStyle w:val="StyleUnderline"/>
        </w:rPr>
        <w:t>Barad, then involves taking “responsibility” for the agential cuts we all make, or in other words, the “obligation to intra-act responsibly in the world’s becoming</w:t>
      </w:r>
      <w:r>
        <w:t xml:space="preserve">,” which renders agential realism an ethico-onto-epistemology (235).  </w:t>
      </w:r>
    </w:p>
    <w:p w14:paraId="7CA118CD" w14:textId="77777777" w:rsidR="00825D8E" w:rsidRDefault="00825D8E" w:rsidP="00825D8E">
      <w:r>
        <w:tab/>
        <w:t xml:space="preserve">While on its face, this seems like a type of process philosophy not entirely unlike that of Whitehead or Deleuze, </w:t>
      </w:r>
      <w:r w:rsidRPr="0044730B">
        <w:rPr>
          <w:rStyle w:val="StyleUnderline"/>
        </w:rPr>
        <w:t>to see the problems</w:t>
      </w:r>
      <w:r>
        <w:t xml:space="preserve"> with Barad’s philosophy </w:t>
      </w:r>
      <w:r w:rsidRPr="0044730B">
        <w:rPr>
          <w:rStyle w:val="StyleUnderline"/>
        </w:rPr>
        <w:t xml:space="preserve">we must understand the degree to which she grounds it in </w:t>
      </w:r>
      <w:r w:rsidRPr="00680C62">
        <w:rPr>
          <w:rStyle w:val="StyleUnderline"/>
          <w:highlight w:val="yellow"/>
        </w:rPr>
        <w:t>quantum physics</w:t>
      </w:r>
      <w:r>
        <w:t xml:space="preserve"> (and an idiosyncratic interpretation at that).  To put it simply, </w:t>
      </w:r>
      <w:r w:rsidRPr="0044730B">
        <w:rPr>
          <w:rStyle w:val="StyleUnderline"/>
        </w:rPr>
        <w:t xml:space="preserve">Barad’s </w:t>
      </w:r>
      <w:r w:rsidRPr="00680C62">
        <w:rPr>
          <w:rStyle w:val="StyleUnderline"/>
          <w:highlight w:val="yellow"/>
        </w:rPr>
        <w:t>philosophy consists of a set of concepts extrapolated from highly specific contexts in quantum physics and translated into general ontological, epistemological, and ethical principles</w:t>
      </w:r>
      <w:r>
        <w:t xml:space="preserve">.  For example, </w:t>
      </w:r>
      <w:r w:rsidRPr="0044730B">
        <w:rPr>
          <w:rStyle w:val="StyleUnderline"/>
        </w:rPr>
        <w:t>the basic form of the “</w:t>
      </w:r>
      <w:r w:rsidRPr="00680C62">
        <w:rPr>
          <w:rStyle w:val="StyleUnderline"/>
          <w:highlight w:val="yellow"/>
        </w:rPr>
        <w:t>agential cuts</w:t>
      </w:r>
      <w:r w:rsidRPr="0044730B">
        <w:rPr>
          <w:rStyle w:val="StyleUnderline"/>
        </w:rPr>
        <w:t xml:space="preserve">,” which determine all boundaries and properties of “things” and meanings (as well as space and time), </w:t>
      </w:r>
      <w:r w:rsidRPr="00680C62">
        <w:rPr>
          <w:rStyle w:val="StyleUnderline"/>
          <w:highlight w:val="yellow"/>
        </w:rPr>
        <w:t>is</w:t>
      </w:r>
      <w:r w:rsidRPr="0044730B">
        <w:rPr>
          <w:rStyle w:val="StyleUnderline"/>
        </w:rPr>
        <w:t xml:space="preserve"> effectively </w:t>
      </w:r>
      <w:r w:rsidRPr="00680C62">
        <w:rPr>
          <w:rStyle w:val="StyleUnderline"/>
          <w:highlight w:val="yellow"/>
        </w:rPr>
        <w:t>an extension of the principle of quantum superposition</w:t>
      </w:r>
      <w:r>
        <w:t xml:space="preserve">.  </w:t>
      </w:r>
      <w:r w:rsidRPr="0044730B">
        <w:rPr>
          <w:rStyle w:val="StyleUnderline"/>
        </w:rPr>
        <w:t>In quantum mechanics, a quantum system is said to exist in all of its possible “states” or configurations until measurement or observation enacts only one of these possibilities</w:t>
      </w:r>
      <w:r>
        <w:t xml:space="preserve">.   </w:t>
      </w:r>
      <w:r w:rsidRPr="0044730B">
        <w:rPr>
          <w:rStyle w:val="StyleUnderline"/>
        </w:rPr>
        <w:t>While quantum superposition has a precise meaning for working physicists, Barad recasts it</w:t>
      </w:r>
      <w:r>
        <w:t xml:space="preserve"> (as well as Heisenberg’s uncertainty principle) as </w:t>
      </w:r>
      <w:r w:rsidRPr="00680C62">
        <w:rPr>
          <w:rStyle w:val="StyleUnderline"/>
          <w:highlight w:val="yellow"/>
        </w:rPr>
        <w:t>part of a general “ontological indeterminacy</w:t>
      </w:r>
      <w:r>
        <w:t xml:space="preserve">” characteristic of the universe itself.  Thus, it is not only that the measurement or observation of a quantum system within a laboratory that enacts one possible state from a quantum superposition, but rather, </w:t>
      </w:r>
      <w:r w:rsidRPr="0044730B">
        <w:rPr>
          <w:rStyle w:val="StyleUnderline"/>
        </w:rPr>
        <w:t>Being consists of a superposition of possible configurations, or “ontological and semantic indeterminacy,” until apparatuses (which need not be human) enact a resolution and “agential separability” is produced</w:t>
      </w:r>
      <w:r>
        <w:t xml:space="preserve">.   In other words, the phenomenon described by quantum physicists as the “collapse” of superposition through measurement is, for Barad, only one example of an agential cut which is the general onto-epistemological principle for how all that is comes to be and be known (which for Barad are the same).   </w:t>
      </w:r>
    </w:p>
    <w:p w14:paraId="4B416A4E" w14:textId="77777777" w:rsidR="00825D8E" w:rsidRDefault="00825D8E" w:rsidP="00825D8E">
      <w:r>
        <w:tab/>
      </w:r>
      <w:r w:rsidRPr="00680C62">
        <w:rPr>
          <w:rStyle w:val="StyleUnderline"/>
          <w:highlight w:val="yellow"/>
        </w:rPr>
        <w:t>The key concept</w:t>
      </w:r>
      <w:r>
        <w:t xml:space="preserve"> in Barad’s philosophy, however, </w:t>
      </w:r>
      <w:r w:rsidRPr="00680C62">
        <w:rPr>
          <w:rStyle w:val="StyleUnderline"/>
          <w:highlight w:val="yellow"/>
        </w:rPr>
        <w:t>is entanglement</w:t>
      </w:r>
      <w:r>
        <w:t xml:space="preserve">.  Like superposition, </w:t>
      </w:r>
      <w:r w:rsidRPr="0044730B">
        <w:rPr>
          <w:rStyle w:val="StyleUnderline"/>
        </w:rPr>
        <w:t>entanglement has a highly precise meaning in quantum physics.</w:t>
      </w:r>
      <w:r>
        <w:t xml:space="preserve">  </w:t>
      </w:r>
      <w:r w:rsidRPr="0044730B">
        <w:rPr>
          <w:rStyle w:val="StyleUnderline"/>
        </w:rPr>
        <w:t>As theoretical physicist</w:t>
      </w:r>
      <w:r>
        <w:t xml:space="preserve"> Lee </w:t>
      </w:r>
      <w:r w:rsidRPr="0044730B">
        <w:rPr>
          <w:rStyle w:val="StyleUnderline"/>
        </w:rPr>
        <w:t>Smolin</w:t>
      </w:r>
      <w:r>
        <w:t xml:space="preserve"> describes it: “</w:t>
      </w:r>
      <w:r w:rsidRPr="00680C62">
        <w:rPr>
          <w:rStyle w:val="StyleUnderline"/>
          <w:highlight w:val="yellow"/>
        </w:rPr>
        <w:t>Entanglement…is a purely quantum phenomenon</w:t>
      </w:r>
      <w:r w:rsidRPr="0044730B">
        <w:rPr>
          <w:b/>
        </w:rPr>
        <w:t>,</w:t>
      </w:r>
      <w:r>
        <w:t xml:space="preserve"> </w:t>
      </w:r>
      <w:r w:rsidRPr="0044730B">
        <w:rPr>
          <w:rStyle w:val="StyleUnderline"/>
        </w:rPr>
        <w:t>according to which pairs of quantum systems can share properties while each system remains individually indefinite</w:t>
      </w:r>
      <w:r>
        <w:t>….</w:t>
      </w:r>
      <w:r w:rsidRPr="00680C62">
        <w:rPr>
          <w:rStyle w:val="StyleUnderline"/>
          <w:highlight w:val="yellow"/>
        </w:rPr>
        <w:t>Entangled pairs are created by bringing two subatomic particles together and having them interact</w:t>
      </w:r>
      <w:r w:rsidRPr="00680C62">
        <w:rPr>
          <w:highlight w:val="yellow"/>
        </w:rPr>
        <w:t xml:space="preserve">.  </w:t>
      </w:r>
      <w:r w:rsidRPr="00680C62">
        <w:rPr>
          <w:rStyle w:val="StyleUnderline"/>
          <w:highlight w:val="yellow"/>
        </w:rPr>
        <w:t>Once entangled, they stay entangled</w:t>
      </w:r>
      <w:r w:rsidRPr="00680C62">
        <w:rPr>
          <w:highlight w:val="yellow"/>
        </w:rPr>
        <w:t xml:space="preserve">, </w:t>
      </w:r>
      <w:r w:rsidRPr="00680C62">
        <w:rPr>
          <w:rStyle w:val="StyleUnderline"/>
          <w:highlight w:val="yellow"/>
        </w:rPr>
        <w:t>e</w:t>
      </w:r>
      <w:r w:rsidRPr="0044730B">
        <w:rPr>
          <w:rStyle w:val="StyleUnderline"/>
        </w:rPr>
        <w:t>ven if they separate</w:t>
      </w:r>
      <w:r>
        <w:t xml:space="preserve"> and move a great distance away from each other.”   </w:t>
      </w:r>
      <w:r w:rsidRPr="0044730B">
        <w:rPr>
          <w:rStyle w:val="StyleUnderline"/>
        </w:rPr>
        <w:t>For</w:t>
      </w:r>
      <w:r>
        <w:t xml:space="preserve"> </w:t>
      </w:r>
      <w:r w:rsidRPr="0044730B">
        <w:rPr>
          <w:rStyle w:val="StyleUnderline"/>
        </w:rPr>
        <w:t>Barad</w:t>
      </w:r>
      <w:r>
        <w:t xml:space="preserve">, however, </w:t>
      </w:r>
      <w:r w:rsidRPr="0044730B">
        <w:rPr>
          <w:rStyle w:val="StyleUnderline"/>
        </w:rPr>
        <w:t>entanglement is an ontological, epistemological, and ethical principle</w:t>
      </w:r>
      <w:r>
        <w:t>: through intra-actions, “</w:t>
      </w:r>
      <w:r w:rsidRPr="0044730B">
        <w:rPr>
          <w:rStyle w:val="StyleUnderline"/>
        </w:rPr>
        <w:t>entities” become entangled</w:t>
      </w:r>
      <w:r>
        <w:t xml:space="preserve"> and this </w:t>
      </w:r>
      <w:r w:rsidRPr="0044730B">
        <w:rPr>
          <w:rStyle w:val="StyleUnderline"/>
        </w:rPr>
        <w:t>entanglement becomes the condition of ethical responsibility.</w:t>
      </w:r>
      <w:r>
        <w:t xml:space="preserve">  As </w:t>
      </w:r>
      <w:r w:rsidRPr="0044730B">
        <w:rPr>
          <w:rStyle w:val="StyleUnderline"/>
        </w:rPr>
        <w:t>Barad writes</w:t>
      </w:r>
      <w:r>
        <w:t xml:space="preserve">, </w:t>
      </w:r>
    </w:p>
    <w:p w14:paraId="27981984" w14:textId="77777777" w:rsidR="00825D8E" w:rsidRDefault="00825D8E" w:rsidP="00825D8E">
      <w:r w:rsidRPr="0044730B">
        <w:rPr>
          <w:rStyle w:val="StyleUnderline"/>
        </w:rPr>
        <w:t>The very nature of matter is an entanglement</w:t>
      </w:r>
      <w:r>
        <w:t xml:space="preserve">.  Matter itself is always already open to, or rather entangled with, the Other….Not only subjects but also objects are permeated through and through with their entangled kin…This is as true for electrons as it is for brittlestars as it is for the differentially constituted human….We (but not only ‘we humans’) are always already responsible to the others with whom or which we are entangled, not through conscious intent but through the various ontological entanglements that materiality entails” (392-3).  </w:t>
      </w:r>
    </w:p>
    <w:p w14:paraId="11179501" w14:textId="77777777" w:rsidR="00825D8E" w:rsidRDefault="00825D8E" w:rsidP="00825D8E">
      <w:r w:rsidRPr="0044730B">
        <w:rPr>
          <w:rStyle w:val="StyleUnderline"/>
        </w:rPr>
        <w:t>There are two possible ways to understand this claim</w:t>
      </w:r>
      <w:r>
        <w:t xml:space="preserve">.  </w:t>
      </w:r>
      <w:r w:rsidRPr="0044730B">
        <w:rPr>
          <w:rStyle w:val="StyleUnderline"/>
        </w:rPr>
        <w:t>On the one hand, we could understand Barad to be making a scientific claim that all matter exhibits the phenomenon of quantum entanglement, which is well beyond the consensus of working physicists,</w:t>
      </w:r>
      <w:r>
        <w:t xml:space="preserve"> </w:t>
      </w:r>
      <w:r w:rsidRPr="0044730B">
        <w:rPr>
          <w:rStyle w:val="StyleUnderline"/>
        </w:rPr>
        <w:t>and would prove to be extremely difficult to verify experimentally (which a scientific claim would require</w:t>
      </w:r>
      <w:r>
        <w:t xml:space="preserve">).  </w:t>
      </w:r>
    </w:p>
    <w:p w14:paraId="50BBF5BE" w14:textId="77777777" w:rsidR="00825D8E" w:rsidRDefault="00825D8E" w:rsidP="00825D8E">
      <w:r>
        <w:t>[Footnote 15 added]</w:t>
      </w:r>
    </w:p>
    <w:p w14:paraId="55CF6492" w14:textId="77777777" w:rsidR="00825D8E" w:rsidRDefault="00825D8E" w:rsidP="00825D8E">
      <w:r>
        <w:t xml:space="preserve">  Barad’s suggestion that her claim about material entanglement is “as true” for an electron, a brittlestar, and a human is extremely radical from the perspective of working physicists.  </w:t>
      </w:r>
      <w:r w:rsidRPr="0044730B">
        <w:rPr>
          <w:rStyle w:val="StyleUnderline"/>
        </w:rPr>
        <w:t>Because entanglement refers to systems that copy each other’s properties, a human and a brittlestar could not be entangled unless there was a direct copy of them</w:t>
      </w:r>
      <w:r>
        <w:t xml:space="preserve">.  As part of his recently formulated “real ensemble interpretation” of quantum mechanics, </w:t>
      </w:r>
      <w:r w:rsidRPr="0044730B">
        <w:rPr>
          <w:rStyle w:val="StyleUnderline"/>
        </w:rPr>
        <w:t>Smolin writes</w:t>
      </w:r>
      <w:r>
        <w:t>:</w:t>
      </w:r>
    </w:p>
    <w:p w14:paraId="10521A1F" w14:textId="77777777" w:rsidR="00825D8E" w:rsidRDefault="00825D8E" w:rsidP="00825D8E">
      <w:r w:rsidRPr="00680C62">
        <w:rPr>
          <w:rStyle w:val="StyleUnderline"/>
          <w:highlight w:val="yellow"/>
        </w:rPr>
        <w:t>What if a system has no copies in the universe?  Then the copy game cannot go on and quantum mechanics will not be reproduced</w:t>
      </w:r>
      <w:r w:rsidRPr="0044730B">
        <w:rPr>
          <w:rStyle w:val="StyleUnderline"/>
        </w:rPr>
        <w:t xml:space="preserve">.  This would explain why </w:t>
      </w:r>
      <w:r w:rsidRPr="00680C62">
        <w:rPr>
          <w:rStyle w:val="StyleUnderline"/>
          <w:highlight w:val="yellow"/>
        </w:rPr>
        <w:t>quantum mechanics does not apply to big complex systems</w:t>
      </w:r>
      <w:r w:rsidRPr="0044730B">
        <w:rPr>
          <w:rStyle w:val="StyleUnderline"/>
        </w:rPr>
        <w:t>, such as cats and you and me.</w:t>
      </w:r>
      <w:r>
        <w:t xml:space="preserve">  </w:t>
      </w:r>
      <w:r w:rsidRPr="00680C62">
        <w:rPr>
          <w:rStyle w:val="StyleUnderline"/>
          <w:highlight w:val="yellow"/>
        </w:rPr>
        <w:t>We are unique.</w:t>
      </w:r>
      <w:r w:rsidRPr="00680C62">
        <w:rPr>
          <w:highlight w:val="yellow"/>
        </w:rPr>
        <w:t xml:space="preserve">  </w:t>
      </w:r>
      <w:r w:rsidRPr="00680C62">
        <w:rPr>
          <w:rStyle w:val="StyleUnderline"/>
          <w:highlight w:val="yellow"/>
        </w:rPr>
        <w:t>It resolves the longstanding paradoxes that arise if you apply quantum mechanics to big thin</w:t>
      </w:r>
      <w:r w:rsidRPr="0044730B">
        <w:rPr>
          <w:rStyle w:val="StyleUnderline"/>
        </w:rPr>
        <w:t>gs like cats and observers.</w:t>
      </w:r>
      <w:r>
        <w:t xml:space="preserve">  </w:t>
      </w:r>
      <w:r w:rsidRPr="0044730B">
        <w:rPr>
          <w:rStyle w:val="StyleUnderline"/>
        </w:rPr>
        <w:t>The strange properties of quantum systems are restricted to atomic systems because those come in a great many copies in the universe</w:t>
      </w:r>
      <w:r w:rsidRPr="0044730B">
        <w:rPr>
          <w:b/>
        </w:rPr>
        <w:t>.</w:t>
      </w:r>
      <w:r>
        <w:t xml:space="preserve">  The quantum uncertainties arise because these systems are continually copying one another’s properties (Time Reborn, 162).  </w:t>
      </w:r>
    </w:p>
    <w:p w14:paraId="38C0CC03" w14:textId="77777777" w:rsidR="00825D8E" w:rsidRDefault="00825D8E" w:rsidP="00825D8E">
      <w:r w:rsidRPr="0044730B">
        <w:rPr>
          <w:rStyle w:val="StyleUnderline"/>
        </w:rPr>
        <w:t xml:space="preserve">A system such as a hydrogen atom or an electron that is “part” of a human might indeed be entangled with another electron, but given that </w:t>
      </w:r>
      <w:r w:rsidRPr="00680C62">
        <w:rPr>
          <w:rStyle w:val="StyleUnderline"/>
          <w:highlight w:val="yellow"/>
        </w:rPr>
        <w:t>humans do not exist as such at the quantum scale, to say that this electron is “me” or “mine” seems to introduce a proprietary humanist subject</w:t>
      </w:r>
      <w:r w:rsidRPr="0044730B">
        <w:rPr>
          <w:rStyle w:val="StyleUnderline"/>
        </w:rPr>
        <w:t xml:space="preserve"> of the type Barad works so hard to dismiss</w:t>
      </w:r>
      <w:r>
        <w:t xml:space="preserve">.   </w:t>
      </w:r>
    </w:p>
    <w:p w14:paraId="575F6422" w14:textId="77777777" w:rsidR="00825D8E" w:rsidRDefault="00825D8E" w:rsidP="00825D8E">
      <w:r>
        <w:t xml:space="preserve">[End Footnote 15] </w:t>
      </w:r>
    </w:p>
    <w:p w14:paraId="01914C6A" w14:textId="77777777" w:rsidR="00825D8E" w:rsidRDefault="00825D8E" w:rsidP="00825D8E">
      <w:r>
        <w:t xml:space="preserve">And even if this were true, </w:t>
      </w:r>
      <w:r w:rsidRPr="00BF7471">
        <w:rPr>
          <w:rStyle w:val="StyleUnderline"/>
        </w:rPr>
        <w:t xml:space="preserve">it is unclear how or why the fact that pairs of quantum systems such as electrons share properties would issue an ethical obligation; indeed, it </w:t>
      </w:r>
      <w:r w:rsidRPr="00680C62">
        <w:rPr>
          <w:rStyle w:val="StyleUnderline"/>
          <w:highlight w:val="yellow"/>
        </w:rPr>
        <w:t>is difficult to understand what “the Other” would be at the quantum level</w:t>
      </w:r>
      <w:r>
        <w:t xml:space="preserve">.  On the other hand, </w:t>
      </w:r>
      <w:r w:rsidRPr="00BF7471">
        <w:rPr>
          <w:rStyle w:val="StyleUnderline"/>
        </w:rPr>
        <w:t>Barad’s claim could be about a general material interconnectedness that demands an ethical responsibility</w:t>
      </w:r>
      <w:r>
        <w:t xml:space="preserve">.  </w:t>
      </w:r>
      <w:r w:rsidRPr="00BF7471">
        <w:rPr>
          <w:rStyle w:val="StyleUnderline"/>
        </w:rPr>
        <w:t>If this is the case</w:t>
      </w:r>
      <w:r>
        <w:t xml:space="preserve">, however, </w:t>
      </w:r>
      <w:r w:rsidRPr="00680C62">
        <w:rPr>
          <w:rStyle w:val="StyleUnderline"/>
          <w:highlight w:val="yellow"/>
        </w:rPr>
        <w:t>entanglement becomes only a metaphor</w:t>
      </w:r>
      <w:r>
        <w:t xml:space="preserve"> (even though she claims it isn’t).   Ambiguities such as this derive from Barad’s attempt to offer agential realism as a true “theory of everything.”  Indeed, </w:t>
      </w:r>
      <w:r w:rsidRPr="00BF7471">
        <w:rPr>
          <w:rStyle w:val="StyleUnderline"/>
        </w:rPr>
        <w:t>even while she claims that “physics can’t be bootstrapped into giving a full account of the social world,” she also argues that agential realism “contributes to the founding of a new ontology, epistemology, and ethics</w:t>
      </w:r>
      <w:r>
        <w:t xml:space="preserve">;” </w:t>
      </w:r>
      <w:r w:rsidRPr="00BF7471">
        <w:rPr>
          <w:rStyle w:val="StyleUnderline"/>
        </w:rPr>
        <w:t>offers a way of thinking about race, class, and gender politics beyond “geometrical” paradigms like intersectionality</w:t>
      </w:r>
      <w:r>
        <w:t xml:space="preserve">; constitutes a new interpretation of quantum physics; and “entails a reconceptualization of other core philosophical concepts such as space, time, matter, dynamics, agency, structure, subjectivity, objectivity, knowing, intentionality, discursivity, performativity, entanglement, and ethical engagement” (24, 25, 35, 33).  </w:t>
      </w:r>
      <w:r w:rsidRPr="00BF7471">
        <w:rPr>
          <w:rStyle w:val="StyleUnderline"/>
        </w:rPr>
        <w:t xml:space="preserve">Thus, </w:t>
      </w:r>
      <w:r w:rsidRPr="00680C62">
        <w:rPr>
          <w:rStyle w:val="StyleUnderline"/>
          <w:highlight w:val="yellow"/>
        </w:rPr>
        <w:t>despite</w:t>
      </w:r>
      <w:r w:rsidRPr="00BF7471">
        <w:rPr>
          <w:rStyle w:val="StyleUnderline"/>
        </w:rPr>
        <w:t xml:space="preserve"> her stated </w:t>
      </w:r>
      <w:r w:rsidRPr="00680C62">
        <w:rPr>
          <w:rStyle w:val="StyleUnderline"/>
          <w:highlight w:val="yellow"/>
        </w:rPr>
        <w:t>intentions to avoid turning quantum physics into a master discourse</w:t>
      </w:r>
      <w:r w:rsidRPr="00BF7471">
        <w:rPr>
          <w:rStyle w:val="StyleUnderline"/>
        </w:rPr>
        <w:t xml:space="preserve">, her use </w:t>
      </w:r>
      <w:r w:rsidRPr="00680C62">
        <w:rPr>
          <w:rStyle w:val="StyleUnderline"/>
          <w:highlight w:val="yellow"/>
        </w:rPr>
        <w:t>of specific scientific concepts and experimental evidence</w:t>
      </w:r>
      <w:r w:rsidRPr="00BF7471">
        <w:rPr>
          <w:rStyle w:val="StyleUnderline"/>
        </w:rPr>
        <w:t xml:space="preserve"> to construct her philosophical system effectively </w:t>
      </w:r>
      <w:r w:rsidRPr="00680C62">
        <w:rPr>
          <w:rStyle w:val="StyleUnderline"/>
          <w:highlight w:val="yellow"/>
        </w:rPr>
        <w:t>renders it a form of scientific realism without science, grounded in “philosophical” extensions of quantum theory</w:t>
      </w:r>
      <w:r>
        <w:t xml:space="preserve">.   </w:t>
      </w:r>
    </w:p>
    <w:p w14:paraId="3E2D2CBD" w14:textId="77777777" w:rsidR="00825D8E" w:rsidRDefault="00825D8E" w:rsidP="00825D8E">
      <w:pPr>
        <w:pStyle w:val="Heading4"/>
      </w:pPr>
      <w:r>
        <w:t>The critique of unfree labor opens up futurity while retaining a focus on structural position. Reject the affirmative’s appeal to the physical sciences for the meaning of freedom and speculation amidst hyperproductivity’s maintenance of a work society</w:t>
      </w:r>
    </w:p>
    <w:p w14:paraId="661A2B45" w14:textId="77777777" w:rsidR="00825D8E" w:rsidRDefault="00825D8E" w:rsidP="00825D8E">
      <w:r>
        <w:t xml:space="preserve">Drucilla </w:t>
      </w:r>
      <w:r w:rsidRPr="003E3629">
        <w:rPr>
          <w:b/>
          <w:u w:val="single"/>
        </w:rPr>
        <w:t>CORNELL</w:t>
      </w:r>
      <w:r>
        <w:t xml:space="preserve"> </w:t>
      </w:r>
      <w:r w:rsidRPr="003E3629">
        <w:t>Poli Sci, Women’s Studies &amp; Comparative Lit @ Rutgers</w:t>
      </w:r>
      <w:r>
        <w:t xml:space="preserve"> </w:t>
      </w:r>
      <w:r w:rsidRPr="003E3629">
        <w:rPr>
          <w:b/>
          <w:u w:val="single"/>
        </w:rPr>
        <w:t>‘8</w:t>
      </w:r>
      <w:r>
        <w:t xml:space="preserve"> </w:t>
      </w:r>
      <w:r>
        <w:rPr>
          <w:i/>
        </w:rPr>
        <w:t xml:space="preserve">Symbolic Forms for a New Humanity </w:t>
      </w:r>
      <w:r>
        <w:t>p. 140-150</w:t>
      </w:r>
    </w:p>
    <w:p w14:paraId="14FAEEDB" w14:textId="77777777" w:rsidR="00825D8E" w:rsidRDefault="00825D8E" w:rsidP="00825D8E">
      <w:r>
        <w:t>black unfree labor</w:t>
      </w:r>
    </w:p>
    <w:p w14:paraId="79A9F38A" w14:textId="77777777" w:rsidR="00825D8E" w:rsidRDefault="00825D8E" w:rsidP="00825D8E">
      <w:r w:rsidRPr="00A07F8C">
        <w:rPr>
          <w:rStyle w:val="StyleUnderline"/>
        </w:rPr>
        <w:t>How does one give symbolic form to over 350 years of exploitative, colonial racism masquerading as the history of South Africa</w:t>
      </w:r>
      <w:r>
        <w:t xml:space="preserve">? What words, images, stories, or formulas can evoke any reasonable understanding of such history? </w:t>
      </w:r>
      <w:r w:rsidRPr="00A07F8C">
        <w:rPr>
          <w:rStyle w:val="StyleUnderline"/>
        </w:rPr>
        <w:t>If we simplify the matter and evoke the term “servitude</w:t>
      </w:r>
      <w:r>
        <w:t xml:space="preserve">,” </w:t>
      </w:r>
      <w:r w:rsidRPr="00A07F8C">
        <w:rPr>
          <w:rStyle w:val="StyleUnderline"/>
        </w:rPr>
        <w:t>then we have fallen short of recognizing the agentive presence of a subject behind black consciousness.</w:t>
      </w:r>
      <w:r>
        <w:t xml:space="preserve"> </w:t>
      </w:r>
      <w:r w:rsidRPr="0068340D">
        <w:rPr>
          <w:rStyle w:val="StyleUnderline"/>
          <w:highlight w:val="yellow"/>
        </w:rPr>
        <w:t>If we call out against slavery</w:t>
      </w:r>
      <w:r w:rsidRPr="0068340D">
        <w:rPr>
          <w:highlight w:val="yellow"/>
        </w:rPr>
        <w:t>, t</w:t>
      </w:r>
      <w:r w:rsidRPr="0068340D">
        <w:rPr>
          <w:rStyle w:val="StyleUnderline"/>
          <w:highlight w:val="yellow"/>
        </w:rPr>
        <w:t>hen the legal definition blurs the debilitating social, political, and economic effects of state domination at work</w:t>
      </w:r>
      <w:r>
        <w:t xml:space="preserve">. If </w:t>
      </w:r>
      <w:r w:rsidRPr="0068340D">
        <w:rPr>
          <w:rStyle w:val="StyleUnderline"/>
          <w:highlight w:val="yellow"/>
        </w:rPr>
        <w:t>we claim bondage,</w:t>
      </w:r>
      <w:r w:rsidRPr="0068340D">
        <w:rPr>
          <w:highlight w:val="yellow"/>
        </w:rPr>
        <w:t xml:space="preserve"> </w:t>
      </w:r>
      <w:r w:rsidRPr="0068340D">
        <w:rPr>
          <w:rStyle w:val="StyleUnderline"/>
          <w:highlight w:val="yellow"/>
        </w:rPr>
        <w:t>then we have no recourse to consider the meaning of freedom</w:t>
      </w:r>
      <w:r w:rsidRPr="00A07F8C">
        <w:rPr>
          <w:rStyle w:val="StyleUnderline"/>
        </w:rPr>
        <w:t xml:space="preserve"> outside of entering into the dynamics of a free-market system</w:t>
      </w:r>
      <w:r>
        <w:t xml:space="preserve">. Perhaps, then, Terreblanche unknowingly coined with great insight the triple phrase we need to philosophically unpack: </w:t>
      </w:r>
      <w:r w:rsidRPr="00A07F8C">
        <w:rPr>
          <w:rStyle w:val="StyleUnderline"/>
        </w:rPr>
        <w:t>“</w:t>
      </w:r>
      <w:r w:rsidRPr="0068340D">
        <w:rPr>
          <w:rStyle w:val="StyleUnderline"/>
          <w:highlight w:val="yellow"/>
        </w:rPr>
        <w:t>unfree black labor</w:t>
      </w:r>
      <w:r w:rsidRPr="00A07F8C">
        <w:rPr>
          <w:rStyle w:val="StyleUnderline"/>
        </w:rPr>
        <w:t>.</w:t>
      </w:r>
      <w:r>
        <w:t xml:space="preserve">” What follows considers the idea of unfree black labor in three movements. </w:t>
      </w:r>
      <w:r w:rsidRPr="00A07F8C">
        <w:rPr>
          <w:rStyle w:val="StyleUnderline"/>
        </w:rPr>
        <w:t xml:space="preserve">The “unfree” in the term unfree black labor </w:t>
      </w:r>
      <w:r w:rsidRPr="0068340D">
        <w:rPr>
          <w:rStyle w:val="StyleUnderline"/>
          <w:highlight w:val="yellow"/>
        </w:rPr>
        <w:t>requires us to meaningfully know freedom</w:t>
      </w:r>
      <w:r w:rsidRPr="00A07F8C">
        <w:rPr>
          <w:rStyle w:val="StyleUnderline"/>
        </w:rPr>
        <w:t>, which can be gleaned from the capabilities development work of</w:t>
      </w:r>
      <w:r>
        <w:t xml:space="preserve"> Amartya </w:t>
      </w:r>
      <w:r w:rsidRPr="00A07F8C">
        <w:rPr>
          <w:rStyle w:val="StyleUnderline"/>
        </w:rPr>
        <w:t>Sen</w:t>
      </w:r>
      <w:r>
        <w:t xml:space="preserve"> </w:t>
      </w:r>
      <w:r w:rsidRPr="00A07F8C">
        <w:rPr>
          <w:rStyle w:val="StyleUnderline"/>
        </w:rPr>
        <w:t>and</w:t>
      </w:r>
      <w:r>
        <w:t xml:space="preserve"> the carefully drawn-out philosophy of Lewis </w:t>
      </w:r>
      <w:r w:rsidRPr="00A07F8C">
        <w:rPr>
          <w:rStyle w:val="StyleUnderline"/>
        </w:rPr>
        <w:t>Gordon</w:t>
      </w:r>
      <w:r>
        <w:t xml:space="preserve">. </w:t>
      </w:r>
      <w:r w:rsidRPr="0068340D">
        <w:rPr>
          <w:rStyle w:val="StyleUnderline"/>
          <w:highlight w:val="yellow"/>
        </w:rPr>
        <w:t>The “black” in unfree black labor is a matter of understanding black consciousness as the way of life that would break the shackles of racial bondage</w:t>
      </w:r>
      <w:r w:rsidRPr="00E13B6D">
        <w:rPr>
          <w:rStyle w:val="StyleUnderline"/>
        </w:rPr>
        <w:t xml:space="preserve"> imposed by the racist state in the sense meant by</w:t>
      </w:r>
      <w:r>
        <w:t xml:space="preserve"> Steve </w:t>
      </w:r>
      <w:r w:rsidRPr="00E13B6D">
        <w:rPr>
          <w:rStyle w:val="StyleUnderline"/>
        </w:rPr>
        <w:t>Biko</w:t>
      </w:r>
      <w:r>
        <w:t xml:space="preserve">. </w:t>
      </w:r>
      <w:r w:rsidRPr="00E13B6D">
        <w:rPr>
          <w:rStyle w:val="StyleUnderline"/>
        </w:rPr>
        <w:t>The “</w:t>
      </w:r>
      <w:r w:rsidRPr="0068340D">
        <w:rPr>
          <w:rStyle w:val="StyleUnderline"/>
          <w:highlight w:val="yellow"/>
        </w:rPr>
        <w:t>labor</w:t>
      </w:r>
      <w:r w:rsidRPr="00E13B6D">
        <w:rPr>
          <w:rStyle w:val="StyleUnderline"/>
        </w:rPr>
        <w:t xml:space="preserve">” in unfree black labor </w:t>
      </w:r>
      <w:r w:rsidRPr="0068340D">
        <w:rPr>
          <w:rStyle w:val="StyleUnderline"/>
          <w:highlight w:val="yellow"/>
        </w:rPr>
        <w:t xml:space="preserve">demands that we return to Marx in order to understand </w:t>
      </w:r>
      <w:r w:rsidRPr="0068340D">
        <w:rPr>
          <w:rStyle w:val="StyleUnderline"/>
        </w:rPr>
        <w:t>the</w:t>
      </w:r>
      <w:r>
        <w:t xml:space="preserve"> crippling </w:t>
      </w:r>
      <w:r w:rsidRPr="0068340D">
        <w:rPr>
          <w:rStyle w:val="StyleUnderline"/>
        </w:rPr>
        <w:t xml:space="preserve">effect of </w:t>
      </w:r>
      <w:r w:rsidRPr="0068340D">
        <w:rPr>
          <w:rStyle w:val="StyleUnderline"/>
          <w:highlight w:val="yellow"/>
        </w:rPr>
        <w:t>superexploitation.</w:t>
      </w:r>
    </w:p>
    <w:p w14:paraId="07F0E6E1" w14:textId="77777777" w:rsidR="00825D8E" w:rsidRDefault="00825D8E" w:rsidP="00825D8E">
      <w:r>
        <w:t xml:space="preserve">Amartya </w:t>
      </w:r>
      <w:r w:rsidRPr="00685A74">
        <w:rPr>
          <w:rStyle w:val="StyleUnderline"/>
        </w:rPr>
        <w:t>Sen</w:t>
      </w:r>
      <w:r>
        <w:t xml:space="preserve"> </w:t>
      </w:r>
      <w:r w:rsidRPr="00685A74">
        <w:rPr>
          <w:rStyle w:val="StyleUnderline"/>
        </w:rPr>
        <w:t>has</w:t>
      </w:r>
      <w:r>
        <w:t xml:space="preserve"> famously </w:t>
      </w:r>
      <w:r w:rsidRPr="00685A74">
        <w:rPr>
          <w:rStyle w:val="StyleUnderline"/>
        </w:rPr>
        <w:t>worked from within the discipline of economics</w:t>
      </w:r>
      <w:r>
        <w:t xml:space="preserve"> and social philosophy </w:t>
      </w:r>
      <w:r w:rsidRPr="00685A74">
        <w:rPr>
          <w:rStyle w:val="StyleUnderline"/>
        </w:rPr>
        <w:t>to argue that the deve</w:t>
      </w:r>
      <w:r w:rsidRPr="0068340D">
        <w:rPr>
          <w:rStyle w:val="StyleUnderline"/>
          <w:highlight w:val="yellow"/>
        </w:rPr>
        <w:t>lopment of human capability is integral to</w:t>
      </w:r>
      <w:r w:rsidRPr="00685A74">
        <w:rPr>
          <w:rStyle w:val="StyleUnderline"/>
        </w:rPr>
        <w:t xml:space="preserve"> any question of </w:t>
      </w:r>
      <w:r w:rsidRPr="0068340D">
        <w:rPr>
          <w:rStyle w:val="StyleUnderline"/>
          <w:highlight w:val="yellow"/>
        </w:rPr>
        <w:t>freedom</w:t>
      </w:r>
      <w:r w:rsidRPr="00685A74">
        <w:rPr>
          <w:rStyle w:val="StyleUnderline"/>
        </w:rPr>
        <w:t>. The development of human capabilities must be defended, protected, and enhanced if anyone is to live a free life based on their own functional achievements</w:t>
      </w:r>
      <w:r>
        <w:t>. To be clear, “</w:t>
      </w:r>
      <w:r w:rsidRPr="0068340D">
        <w:rPr>
          <w:rStyle w:val="StyleUnderline"/>
          <w:highlight w:val="yellow"/>
        </w:rPr>
        <w:t>development</w:t>
      </w:r>
      <w:r w:rsidRPr="0068340D">
        <w:rPr>
          <w:highlight w:val="yellow"/>
        </w:rPr>
        <w:t xml:space="preserve">” </w:t>
      </w:r>
      <w:r w:rsidRPr="0068340D">
        <w:rPr>
          <w:rStyle w:val="StyleUnderline"/>
          <w:highlight w:val="yellow"/>
        </w:rPr>
        <w:t>in this sense is not at all synonymous</w:t>
      </w:r>
      <w:r w:rsidRPr="00685A74">
        <w:rPr>
          <w:rStyle w:val="StyleUnderline"/>
        </w:rPr>
        <w:t xml:space="preserve"> with so-called democratic projects of </w:t>
      </w:r>
      <w:r w:rsidRPr="0068340D">
        <w:rPr>
          <w:rStyle w:val="StyleUnderline"/>
          <w:highlight w:val="yellow"/>
        </w:rPr>
        <w:t>imperial control</w:t>
      </w:r>
      <w:r>
        <w:t xml:space="preserve">. Indeed, Sen is clear that </w:t>
      </w:r>
      <w:r w:rsidRPr="00685A74">
        <w:rPr>
          <w:rStyle w:val="StyleUnderline"/>
        </w:rPr>
        <w:t>there can be no enumerated list of human capabilities</w:t>
      </w:r>
      <w:r>
        <w:t xml:space="preserve"> but that </w:t>
      </w:r>
      <w:r w:rsidRPr="00685A74">
        <w:rPr>
          <w:rStyle w:val="StyleUnderline"/>
        </w:rPr>
        <w:t>such endeavors must be collectively determined</w:t>
      </w:r>
      <w:r>
        <w:t xml:space="preserve"> within a given community. Often, Sen discusses economic, social, and political factors in his concern for the ways facets of our lives function as limitations to such freedom. Thus, grotesque poverty, systematic exclusion, and forms of tyranny are concerning for Sen in the ways they inhibit our achievement of capabilities.</w:t>
      </w:r>
    </w:p>
    <w:p w14:paraId="3FD5EEE0" w14:textId="77777777" w:rsidR="00825D8E" w:rsidRDefault="00825D8E" w:rsidP="00825D8E">
      <w:r w:rsidRPr="00685A74">
        <w:rPr>
          <w:rStyle w:val="StyleUnderline"/>
        </w:rPr>
        <w:t xml:space="preserve">There is nothing in Sen that reduces the call for such development to particular, enumerated conditions that mirror freedom as a vision of Western, liberal principles.21 Instead, we must see, as Sen explains, that any </w:t>
      </w:r>
      <w:r w:rsidRPr="0068340D">
        <w:rPr>
          <w:rStyle w:val="StyleUnderline"/>
          <w:highlight w:val="yellow"/>
        </w:rPr>
        <w:t>impoverishment of the world is</w:t>
      </w:r>
      <w:r w:rsidRPr="00685A74">
        <w:rPr>
          <w:rStyle w:val="StyleUnderline"/>
        </w:rPr>
        <w:t xml:space="preserve"> itself </w:t>
      </w:r>
      <w:r w:rsidRPr="0068340D">
        <w:rPr>
          <w:rStyle w:val="StyleUnderline"/>
          <w:highlight w:val="yellow"/>
        </w:rPr>
        <w:t>an experience that deprives the capability of human beings to live</w:t>
      </w:r>
      <w:r w:rsidRPr="00685A74">
        <w:rPr>
          <w:rStyle w:val="StyleUnderline"/>
        </w:rPr>
        <w:t xml:space="preserve"> in this world </w:t>
      </w:r>
      <w:r w:rsidRPr="0068340D">
        <w:rPr>
          <w:rStyle w:val="StyleUnderline"/>
          <w:highlight w:val="yellow"/>
        </w:rPr>
        <w:t>according to a freedom of their own collaborative creation</w:t>
      </w:r>
      <w:r>
        <w:t xml:space="preserve">.22 </w:t>
      </w:r>
      <w:r w:rsidRPr="00685A74">
        <w:rPr>
          <w:rStyle w:val="StyleUnderline"/>
        </w:rPr>
        <w:t xml:space="preserve">The activity of </w:t>
      </w:r>
      <w:r w:rsidRPr="0068340D">
        <w:rPr>
          <w:rStyle w:val="StyleUnderline"/>
          <w:highlight w:val="yellow"/>
        </w:rPr>
        <w:t>developing</w:t>
      </w:r>
      <w:r w:rsidRPr="00685A74">
        <w:rPr>
          <w:rStyle w:val="StyleUnderline"/>
        </w:rPr>
        <w:t xml:space="preserve"> our capability for achieving </w:t>
      </w:r>
      <w:r w:rsidRPr="0068340D">
        <w:rPr>
          <w:rStyle w:val="StyleUnderline"/>
          <w:highlight w:val="yellow"/>
        </w:rPr>
        <w:t>human freedom is</w:t>
      </w:r>
      <w:r w:rsidRPr="00685A74">
        <w:rPr>
          <w:rStyle w:val="StyleUnderline"/>
        </w:rPr>
        <w:t xml:space="preserve"> very much </w:t>
      </w:r>
      <w:r w:rsidRPr="0068340D">
        <w:rPr>
          <w:rStyle w:val="StyleUnderline"/>
          <w:highlight w:val="yellow"/>
        </w:rPr>
        <w:t>a way we might</w:t>
      </w:r>
      <w:r w:rsidRPr="00685A74">
        <w:rPr>
          <w:rStyle w:val="StyleUnderline"/>
        </w:rPr>
        <w:t xml:space="preserve"> try to </w:t>
      </w:r>
      <w:r w:rsidRPr="0068340D">
        <w:rPr>
          <w:rStyle w:val="StyleUnderline"/>
          <w:highlight w:val="yellow"/>
        </w:rPr>
        <w:t>address the ideality of our freedom in the wake of a catastrophic situation of our own making</w:t>
      </w:r>
      <w:r w:rsidRPr="0068340D">
        <w:rPr>
          <w:highlight w:val="yellow"/>
        </w:rPr>
        <w:t>.</w:t>
      </w:r>
    </w:p>
    <w:p w14:paraId="0D39D681" w14:textId="77777777" w:rsidR="00825D8E" w:rsidRDefault="00825D8E" w:rsidP="00825D8E">
      <w:r>
        <w:t>Today, most economists argue that we need only properly price everything as a commodity in the market, obliterate barriers to free trade, and allow people to buy interests in those commodities, which might range from created goods to natural resources to abstract concepts. However, Sen, in contradistinction, would suggest that we must developmentally provide all people with the very means that represent “substantive freedoms—the capabilities— to choose a life one has reason to value.”23 Because markets are actually</w:t>
      </w:r>
      <w:r w:rsidRPr="00DB670F">
        <w:t xml:space="preserve"> </w:t>
      </w:r>
      <w:r>
        <w:t>human creations, and not objectively determined entities, it is within our power to change the way such markets work. It is also within our power to determine that people have a basic right both to the realized functioning of their freedom and to make reasoned decisions about their free development according to a just capability set.24 Of the two terms, the former refers to what we actually accomplish in our life while the latter suggests the range of how we are able to choose the enactment of our material human capacities for various valued activities of life.</w:t>
      </w:r>
    </w:p>
    <w:p w14:paraId="7EE6BF24" w14:textId="77777777" w:rsidR="00825D8E" w:rsidRDefault="00825D8E" w:rsidP="00825D8E">
      <w:r>
        <w:t>Of course, one might object that people are responsible for the development of their own lives including the development of the capability set that will influence their realized functioning. However, to quote Sen: A child who is denied the opportunity of elementary schooling is not only deprived as a youngster, but also handicapped all through life (as a person unable to do certain basic things that rely on reading, writing, and arithmetic). The adult who lacks the means of having medical treatment for an ailment from which she suffers is not only prey to preventable morbidity and possibly escapable mortality, but may also be denied the freedom to do various things—for herself and for others—that she may wish to do as a responsible human being. The bonded laborer born into semislavery, the subjugated girl child stifled by a repressive society, the helpless landless laborer without substantial means of earning an income are all deprived not only in terms of well-being, but also in terms of the ability to lead responsible lives, which are contingent on having certain basic freedoms. Responsibility requires freedom.25 The provision of basic material and ideational needs that would allow people to come into being as self-determined thinking and acting subjects surely is a necessary precursor to any enactment of freedom and ethical responsibility.</w:t>
      </w:r>
    </w:p>
    <w:p w14:paraId="753FD5B1" w14:textId="77777777" w:rsidR="00825D8E" w:rsidRDefault="00825D8E" w:rsidP="00825D8E">
      <w:r>
        <w:t xml:space="preserve">There is a materialist vein in the work of Sen that is deeply concerned with the distribution of goods in society in a way that would allow people to achieve material stability based on their own freedom. However, the material concerns throughout this text require some sort of teleological critique that would take notice of the ways in which distribution is itself a part of the larger system of capital making, which Karl Marx carefully explains is itself always integrally tied into production, exchange, and consumption. Finding freedom in simply one dimension will not succeed unless it also follows from the other three dimensions. </w:t>
      </w:r>
      <w:r w:rsidRPr="00685A74">
        <w:rPr>
          <w:rStyle w:val="StyleUnderline"/>
        </w:rPr>
        <w:t>The ideal of humanity given to us by Marx is one in which freedom itself is bound to the experience when communism as an ideal overthrows the chicanery of the enslaving, alien power known as the world marke</w:t>
      </w:r>
      <w:r>
        <w:t xml:space="preserve">t. For Marx, </w:t>
      </w:r>
      <w:r w:rsidRPr="00685A74">
        <w:rPr>
          <w:rStyle w:val="StyleUnderline"/>
        </w:rPr>
        <w:t>such a collective feat of revolutionary solidarity “can be expressed again speculatively and idealistically, that is, fantastically, as ‘self-generation of the species</w:t>
      </w:r>
      <w:r>
        <w:t xml:space="preserve">’ (‘society as the subject’), and thereby the consecutive series of interrelated individuals can be conceived as a single individual which accomplishes the mystery of generating itself.”26 The regeneration of the species restores society to a realm of subjects giving value to its objects and relationships at-large. Such is a necessary teleology that could aid Sen in thinking development within the pursuit of a regulative ideal. </w:t>
      </w:r>
      <w:r w:rsidRPr="00685A74">
        <w:rPr>
          <w:rStyle w:val="StyleUnderline"/>
        </w:rPr>
        <w:t>Without such a regulative ideal the</w:t>
      </w:r>
      <w:r>
        <w:t xml:space="preserve"> </w:t>
      </w:r>
      <w:r w:rsidRPr="00685A74">
        <w:rPr>
          <w:rStyle w:val="StyleUnderline"/>
        </w:rPr>
        <w:t>progressive</w:t>
      </w:r>
      <w:r>
        <w:t xml:space="preserve"> </w:t>
      </w:r>
      <w:r w:rsidRPr="00685A74">
        <w:rPr>
          <w:rStyle w:val="StyleUnderline"/>
        </w:rPr>
        <w:t>spirit</w:t>
      </w:r>
      <w:r>
        <w:t xml:space="preserve"> of Sen </w:t>
      </w:r>
      <w:r w:rsidRPr="00685A74">
        <w:rPr>
          <w:rStyle w:val="StyleUnderline"/>
        </w:rPr>
        <w:t>can</w:t>
      </w:r>
      <w:r>
        <w:t xml:space="preserve">, perhaps, </w:t>
      </w:r>
      <w:r w:rsidRPr="00685A74">
        <w:rPr>
          <w:rStyle w:val="StyleUnderline"/>
        </w:rPr>
        <w:t>become possessed by those who would impose alternative ideals of racialized capital</w:t>
      </w:r>
      <w:r>
        <w:t xml:space="preserve"> that has guided our historical understanding of market economics for far too long.27</w:t>
      </w:r>
    </w:p>
    <w:p w14:paraId="2CF5CCAE" w14:textId="77777777" w:rsidR="00825D8E" w:rsidRDefault="00825D8E" w:rsidP="00825D8E">
      <w:r>
        <w:t>Lewis Gordon adds to the work of Sen by suggesting that we need to meaningfully figure our social, economic, and political worlds in a way that promotes fuller options rather than mere choices.28Too often rhetoric under the banner of neoliberalism suggests that human beings are granted the choice to live out their lives under seemingly democratic forms of advanced capitalism. However, Gordon draws our attention to the reality that much of what we see as options is really just a matter of selecting between a limited set of choices:</w:t>
      </w:r>
    </w:p>
    <w:p w14:paraId="6CB9FFE8" w14:textId="77777777" w:rsidR="00825D8E" w:rsidRDefault="00825D8E" w:rsidP="00825D8E">
      <w:r>
        <w:t>A peculiar feature of the social world is that some practices and institutions can become so calcified that they function no differently than would a brick wall. That is, just as one cannot go through a brick wall without force, some social institutions function similarly. Those are options. They are either material reality or function as material functions of reality.</w:t>
      </w:r>
    </w:p>
    <w:p w14:paraId="369B592C" w14:textId="77777777" w:rsidR="00825D8E" w:rsidRDefault="00825D8E" w:rsidP="00825D8E">
      <w:r>
        <w:t>There are choices that are isomorphic with options, but when options are exhausted, choices can continue on how to relate to the exhaustion of options.29</w:t>
      </w:r>
    </w:p>
    <w:p w14:paraId="00B8CA6D" w14:textId="77777777" w:rsidR="00825D8E" w:rsidRDefault="00825D8E" w:rsidP="00825D8E">
      <w:r>
        <w:t xml:space="preserve">Upon the exhaustion of meaningful options in our attempts to stand out and emerge in a life of our own making in community with other people, the maddening isomorphic depletion of options into a realm of mere choice ends with what Gordon calls implosivity: the asymmetrical realization in a racialized system of capital where one has been rendered beneath the threshold of humanity, a very real limitation that would purport the options of blacks as always far beneath the unlimited horizon preserved for whites. Truly, Gordon remains slightly wary of the work of Sen, given that many of the problems that have plagued the dispossessed throughout history have been a result of the recalcitrant imposition of economic and political forces. Still, </w:t>
      </w:r>
      <w:r w:rsidRPr="00685A74">
        <w:rPr>
          <w:rStyle w:val="StyleUnderline"/>
        </w:rPr>
        <w:t>Gordon admits sympathy with the work of Sen, offering a similar, though different, account of freedom from within the traditions of phenomenology and existentialism</w:t>
      </w:r>
      <w:r>
        <w:t xml:space="preserve">. </w:t>
      </w:r>
      <w:r w:rsidRPr="00685A74">
        <w:rPr>
          <w:rStyle w:val="StyleUnderline"/>
        </w:rPr>
        <w:t xml:space="preserve">If we are to think about freedom, then we must consider the very meaning of existence; </w:t>
      </w:r>
      <w:r w:rsidRPr="00680C62">
        <w:rPr>
          <w:rStyle w:val="StyleUnderline"/>
          <w:highlight w:val="yellow"/>
        </w:rPr>
        <w:t>such a term carries a double etymological origin and “means ‘to stand out’ or ‘to emerge</w:t>
      </w:r>
      <w:r>
        <w:t xml:space="preserve">.’ It is another way of saying that if one does not stand out, even to one’s self, it is as though one were not there. </w:t>
      </w:r>
      <w:r w:rsidRPr="00685A74">
        <w:rPr>
          <w:rStyle w:val="StyleUnderline"/>
        </w:rPr>
        <w:t>To exist, then is vital to every human being</w:t>
      </w:r>
      <w:r>
        <w:t xml:space="preserve">; </w:t>
      </w:r>
      <w:r w:rsidRPr="00685A74">
        <w:rPr>
          <w:rStyle w:val="StyleUnderline"/>
        </w:rPr>
        <w:t>it is what it means to live</w:t>
      </w:r>
      <w:r>
        <w:t xml:space="preserve">.”30 </w:t>
      </w:r>
      <w:r w:rsidRPr="00685A74">
        <w:rPr>
          <w:rStyle w:val="StyleUnderline"/>
        </w:rPr>
        <w:t xml:space="preserve">Such living resonates deeply with the idea of a regenerating species being. Surely, </w:t>
      </w:r>
      <w:r w:rsidRPr="00680C62">
        <w:rPr>
          <w:rStyle w:val="StyleUnderline"/>
          <w:highlight w:val="yellow"/>
        </w:rPr>
        <w:t>the material world must be made and shared so that people have more than the bare subsistence of survival</w:t>
      </w:r>
      <w:r>
        <w:t xml:space="preserve">. But we must remember the way Kant spoke of freedom as theoretically unprovable and animated through practical reason. </w:t>
      </w:r>
      <w:r w:rsidRPr="00685A74">
        <w:rPr>
          <w:rStyle w:val="StyleUnderline"/>
        </w:rPr>
        <w:t>There is no way to definitively prove that one is free</w:t>
      </w:r>
      <w:r>
        <w:t xml:space="preserve"> </w:t>
      </w:r>
      <w:r w:rsidRPr="00685A74">
        <w:rPr>
          <w:rStyle w:val="StyleUnderline"/>
        </w:rPr>
        <w:t>or, by inverse, unfree</w:t>
      </w:r>
      <w:r>
        <w:t>. Rather, we must understand that “when we think ourselves as free we transfer ourselves into the world of understanding as members of it and cognize autonomy of the will along with its consequence, morality.”31 When we project ourselves into this imagined other world we encounter a suspended teleological projection, one that offers a regulative ideality where “the footpath of freedom is the only one on which it is possible to make use of our reason in our conduct.”32</w:t>
      </w:r>
    </w:p>
    <w:p w14:paraId="4C3A581E" w14:textId="77777777" w:rsidR="00825D8E" w:rsidRDefault="00825D8E" w:rsidP="00825D8E">
      <w:r>
        <w:t>In the work of Biko, black consciousness carries a special meaning, and it must be drawn out carefully in order to appreciate its fullness of spirit: Black Consciousness is an attitude of mind and a way of life, the most positive call to emanate from the black world for a long time. Its essence is the realisation by the black man of the need to rally together with his brothers around the cause of their oppression—the blackness of their skin—and to operate as a group to rid themselves of the shackles that bind them to perpetual servitude.33</w:t>
      </w:r>
    </w:p>
    <w:p w14:paraId="75534A4B" w14:textId="77777777" w:rsidR="00825D8E" w:rsidRDefault="00825D8E" w:rsidP="00825D8E">
      <w:r w:rsidRPr="00685A74">
        <w:rPr>
          <w:rStyle w:val="StyleUnderline"/>
        </w:rPr>
        <w:t>The call, here, is one of radical solidarity</w:t>
      </w:r>
      <w:r>
        <w:t xml:space="preserve"> </w:t>
      </w:r>
      <w:r w:rsidRPr="00685A74">
        <w:rPr>
          <w:rStyle w:val="StyleUnderline"/>
        </w:rPr>
        <w:t>as a way of life</w:t>
      </w:r>
      <w:r>
        <w:t xml:space="preserve">. Indeed, </w:t>
      </w:r>
      <w:r w:rsidRPr="00685A74">
        <w:rPr>
          <w:rStyle w:val="StyleUnderline"/>
        </w:rPr>
        <w:t xml:space="preserve">for Biko, </w:t>
      </w:r>
      <w:r w:rsidRPr="00680C62">
        <w:rPr>
          <w:rStyle w:val="StyleUnderline"/>
          <w:highlight w:val="yellow"/>
        </w:rPr>
        <w:t>one has to internalize the ethical demand of racial equality</w:t>
      </w:r>
      <w:r w:rsidRPr="00680C62">
        <w:rPr>
          <w:highlight w:val="yellow"/>
        </w:rPr>
        <w:t xml:space="preserve"> </w:t>
      </w:r>
      <w:r w:rsidRPr="00680C62">
        <w:rPr>
          <w:rStyle w:val="StyleUnderline"/>
          <w:highlight w:val="yellow"/>
        </w:rPr>
        <w:t>and at the same time externalize its truth in all of our everyday activities—publicly, privately, and, of course, within the state</w:t>
      </w:r>
      <w:r w:rsidRPr="00685A74">
        <w:rPr>
          <w:rStyle w:val="StyleUnderline"/>
        </w:rPr>
        <w:t>.</w:t>
      </w:r>
      <w:r>
        <w:t xml:space="preserve"> </w:t>
      </w:r>
      <w:r w:rsidRPr="00685A74">
        <w:rPr>
          <w:rStyle w:val="StyleUnderline"/>
        </w:rPr>
        <w:t>Against the totalitarian system of apartheid, Biko is always suggesting that the necessary antithesis to such a thesis is one of combined black struggle against racism that would render blacks mere prey to the subjugation of colonialism</w:t>
      </w:r>
      <w:r>
        <w:t xml:space="preserve">.34 Such a call to solidarity carries with it a message of coming to consciousness because “the blacks are tired of standing at the touchlines to witness a game that they should be playing. They want to do things for themselves and all by themselves.”35 Already, </w:t>
      </w:r>
      <w:r w:rsidRPr="00685A74">
        <w:rPr>
          <w:rStyle w:val="StyleUnderline"/>
        </w:rPr>
        <w:t>we can see that Biko imagined the practice of black consciousness as a means to the full, developed capability of all people to influence, enjoy, and change society</w:t>
      </w:r>
      <w:r>
        <w:t>.</w:t>
      </w:r>
    </w:p>
    <w:p w14:paraId="17560AEC" w14:textId="77777777" w:rsidR="00825D8E" w:rsidRPr="00685A74" w:rsidRDefault="00825D8E" w:rsidP="00825D8E">
      <w:r>
        <w:t xml:space="preserve">Such an understanding is not one where suffering takes a position of primacy at the expense of developing a fuller notion of what it means to be human. “We do not want to be reminded that it is we, the indigenous people, who are poor and exploited in the land of our birth. These are concepts which the Black Consciousness approach,” Biko explains, “wishes to eradicate from the black man’s mind before our society is driven to chaos by irresponsible people from Coca-cola and hamburger cultural backgrounds.”36 Indeed, the founding documents used by all of the organizations that </w:t>
      </w:r>
      <w:r w:rsidRPr="00685A74">
        <w:rPr>
          <w:rStyle w:val="StyleUnderline"/>
        </w:rPr>
        <w:t>Biko was pivotal in establishing precisely state that, “Being black is not a matter of pigmentation—being black is a reflection of a mental attitude</w:t>
      </w:r>
      <w:r>
        <w:t xml:space="preserve">.”37 Again, we must understand black consciousness as not only a mental attitude but, more important, as one that leaves behind scientific notions of race through genetics or semblance. Thus, </w:t>
      </w:r>
      <w:r w:rsidRPr="00685A74">
        <w:rPr>
          <w:rStyle w:val="StyleUnderline"/>
        </w:rPr>
        <w:t xml:space="preserve">the “black” of black consciousness is about seeing the truth of all people as human beings and that each person holds inherent dignity and power of purpose. </w:t>
      </w:r>
      <w:r w:rsidRPr="00685A74">
        <w:t>As Biko explains:</w:t>
      </w:r>
    </w:p>
    <w:p w14:paraId="5AEDB3F5" w14:textId="77777777" w:rsidR="00825D8E" w:rsidRDefault="00825D8E" w:rsidP="00825D8E">
      <w:r w:rsidRPr="00685A74">
        <w:t>It becomes more necessary to see the truth as it is if you realise that the only vehicle for change are these people who have</w:t>
      </w:r>
      <w:r>
        <w:t xml:space="preserve"> lost their personality. The first step therefore is to make the black man come to himself; to pump back life into his empty shell; to infuse him with pride and dignity, to remind him of his complicity in the crime of allowing himself to be misused and therefore letting evil reign supreme in the country of his birth.38</w:t>
      </w:r>
    </w:p>
    <w:p w14:paraId="6C1DAEFE" w14:textId="77777777" w:rsidR="00825D8E" w:rsidRDefault="00825D8E" w:rsidP="00825D8E">
      <w:r>
        <w:t>To be clear, black consciousness is both about being black and more than being black. Biko strongly suggests, “Merely by describing yourself as black you have started on a road towards emancipation, you have committed yourself to fight against all forces that seek to use your blackness as a stamp that marks you out as a subservient being.”39</w:t>
      </w:r>
    </w:p>
    <w:p w14:paraId="49CF432E" w14:textId="77777777" w:rsidR="00825D8E" w:rsidRDefault="00825D8E" w:rsidP="00825D8E">
      <w:r>
        <w:t>The struggle for such emancipation, the movement beyond being stamped as subservient by white supremacy, demands an ongoing fight against all the forces of oppression. Much of those forces can be seen through obvious material asymmetries in society, but some of those forces also take shape in the realm of consciousness. The project, then, of black consciousness is also one of conscientization:</w:t>
      </w:r>
    </w:p>
    <w:p w14:paraId="2F510DC2" w14:textId="77777777" w:rsidR="00825D8E" w:rsidRDefault="00825D8E" w:rsidP="00825D8E">
      <w:r>
        <w:t>We try to get blacks in conscientisation to grapple realistically with their problems, to attempt to find solutions to their problems, to develop what one might call an awareness, a physical awareness of their situation, to be able to analyse it, and to provide answers for themselves. The purpose behind it really being to provide some kind of hope; I think the central theme about black society is that it has got elements of a defeated society, people often look like they have given up the struggle. Like the man who was telling me that he now lives to work, he has given himself to the idea. Now this sense of defeat is basically what we are fighting against; people must not just give in to the hardship of life, people must develop a hope, people must develop some form of security to be together to look at their problems, and people must in this way build up their humanity. This is the point about conscientisation and Black Consciousness.40</w:t>
      </w:r>
    </w:p>
    <w:p w14:paraId="5389A158" w14:textId="77777777" w:rsidR="00825D8E" w:rsidRDefault="00825D8E" w:rsidP="00825D8E">
      <w:r w:rsidRPr="00685A74">
        <w:rPr>
          <w:rStyle w:val="StyleUnderline"/>
        </w:rPr>
        <w:t>The struggle to defeat hopelessness by beating back the world-weariness of hardship toward consciousness about the phenomenological trappings and ways out of racialized capital under Grand Apartheid,</w:t>
      </w:r>
      <w:r>
        <w:t xml:space="preserve"> </w:t>
      </w:r>
      <w:r w:rsidRPr="00685A74">
        <w:rPr>
          <w:rStyle w:val="StyleUnderline"/>
        </w:rPr>
        <w:t>demands</w:t>
      </w:r>
      <w:r>
        <w:t xml:space="preserve"> </w:t>
      </w:r>
      <w:r w:rsidRPr="00685A74">
        <w:rPr>
          <w:rStyle w:val="StyleUnderline"/>
        </w:rPr>
        <w:t>the selfdetermined understanding of not only a new black man or woman but also, a new humanity</w:t>
      </w:r>
      <w:r>
        <w:t>.</w:t>
      </w:r>
    </w:p>
    <w:p w14:paraId="61FF8CF3" w14:textId="77777777" w:rsidR="00825D8E" w:rsidRDefault="00825D8E" w:rsidP="00825D8E">
      <w:r>
        <w:t xml:space="preserve">Such a new humanity may indeed be made through the work of black consciousness, but the writing of Biko, over time, extends this project to include all those that would give up their racially distributed privileges and take up, in all matters of their being, the fight for equality and freedom. </w:t>
      </w:r>
      <w:r w:rsidRPr="00685A74">
        <w:rPr>
          <w:rStyle w:val="StyleUnderline"/>
        </w:rPr>
        <w:t>Anyone who dares to completely resist the system of racialized capital is al- ready blackened against the mark of a fantasized whiteness</w:t>
      </w:r>
      <w:r>
        <w:t xml:space="preserve">. </w:t>
      </w:r>
      <w:r w:rsidRPr="00685A74">
        <w:rPr>
          <w:rStyle w:val="StyleUnderline"/>
        </w:rPr>
        <w:t>Surely, we are not suggesting, and neither would Biko, that a white person can in any simple way become black as a matter of identity or position within a society of structural racialized prejudice</w:t>
      </w:r>
      <w:r>
        <w:t>.41 But, w</w:t>
      </w:r>
      <w:r w:rsidRPr="00685A74">
        <w:rPr>
          <w:rStyle w:val="StyleUnderline"/>
        </w:rPr>
        <w:t>hat we are suggesting is that th</w:t>
      </w:r>
      <w:r w:rsidRPr="00680C62">
        <w:rPr>
          <w:rStyle w:val="StyleUnderline"/>
          <w:highlight w:val="yellow"/>
        </w:rPr>
        <w:t>e idea of blackness within black consciousness</w:t>
      </w:r>
      <w:r w:rsidRPr="00685A74">
        <w:rPr>
          <w:rStyle w:val="StyleUnderline"/>
        </w:rPr>
        <w:t xml:space="preserve"> taken up in the work of Biko </w:t>
      </w:r>
      <w:r w:rsidRPr="00680C62">
        <w:rPr>
          <w:rStyle w:val="StyleUnderline"/>
          <w:highlight w:val="yellow"/>
        </w:rPr>
        <w:t>is not one that can merely be understood through Manichaeism; rather, black consciousness is the willful formation of a new humanity that would annul the racialized world altogether through a projected regulative ideal giving us a new telos out of the history of racialized capital</w:t>
      </w:r>
      <w:r w:rsidRPr="00680C62">
        <w:rPr>
          <w:highlight w:val="yellow"/>
        </w:rPr>
        <w:t>.</w:t>
      </w:r>
    </w:p>
    <w:p w14:paraId="23CF3A45" w14:textId="77777777" w:rsidR="00825D8E" w:rsidRDefault="00825D8E" w:rsidP="00825D8E">
      <w:r>
        <w:t>Last, we are reminded by Marx that a condition of superexploitation emerges when capitalism no longer operates under fair assumptions and strips workers of the bare subsistence necessary to keep alive their living labor. For Marx, labor under the system of capital relations does not provide workers with wealth or dignity, but instead it provides the bare subsistence necessary to survival within the system:</w:t>
      </w:r>
    </w:p>
    <w:p w14:paraId="5FFB236F" w14:textId="77777777" w:rsidR="00825D8E" w:rsidRDefault="00825D8E" w:rsidP="00825D8E">
      <w:r>
        <w:t>What he obtains from the exchange is therefore not exchange value, not wealth, but a means of subsistence, objects for the preservation of his life, the satisfaction of his needs in general, physical, social, etc. It is a specific equivalent in means of subsistence, in objectified labour, measured by the cost of production of his labour. What he gives up is his power to dispose of the later.42</w:t>
      </w:r>
    </w:p>
    <w:p w14:paraId="408B4645" w14:textId="77777777" w:rsidR="00825D8E" w:rsidRDefault="00825D8E" w:rsidP="00825D8E">
      <w:r>
        <w:t>However, when the capitalistic system fails to provide for workers as we saw in the history of inequality of South Africa outlined by Terreblanche, superexploitation emerges. That is to say, black workers were grossly unpaid for their work under the assumption that they had a secondary economic system within the “homelands” that informally provided for their means of subsistence. However, such an informal economy did not exist in any strong sense. Nor, if it did exist, would the situation be any less than superexploitation since the system of racialized capital still failed to meaningfully provide wages of subsistence to workers. Colonialism and imperialism are both notorious for their abuse of superexploitation and resulting failure to ever manage any reparation of redemption for such a wrong. Indeed, the living labor of African workers was siphoned off to fuel the very system of racialized capital that made the colonial situation possible in the first place. Biko, as reviewed in the last chapter, was right to be suspicious of liberal solutions to oppression through apartheid given that such liberals were themselves raised, nurtured, and thrived on the very privileges that came about through the draining of the creative force and living labor of black workers during centuries of exploitation.</w:t>
      </w:r>
    </w:p>
    <w:p w14:paraId="3A13A2F4" w14:textId="77777777" w:rsidR="00825D8E" w:rsidRDefault="00825D8E" w:rsidP="00825D8E">
      <w:r>
        <w:t>However, throughout our discussion of black unfree labor we have been returning to Marx and an understanding of what such a systematic draining means in a deeper philosophical and political sense. The draining of the ethical, creative force of human beings is often rendered invisible to most people; but such a siphoning is the depletion of our very means for building, restoring, and reconfiguring the symbolic form of our world—both the material and ideational development of the basic needs of people and the flourishing of their capability freedom along the lines of a regulative ideal of a new humanity.</w:t>
      </w:r>
    </w:p>
    <w:p w14:paraId="1E5F34F9" w14:textId="77777777" w:rsidR="00825D8E" w:rsidRDefault="00825D8E" w:rsidP="00825D8E">
      <w:r>
        <w:t>For Sylvia Wynter, echoing Foucault, history and more specifically economics are organized under epistemes, which are tied to knowledge constitutive goals represented as frameworks basic to the survival of a group. To borrow an example made by Wynter, the reigning episteme of the Aztec religion was that of maintaining the flow of creative energy between all life forms. Medieval Europe, alternatively, founded itself in the promise of religious redemption. In the modern age, for Wynter, the search has been for some rational redemption even in the movements of socialist battles for the control of the state and economy.</w:t>
      </w:r>
    </w:p>
    <w:p w14:paraId="457FEF20" w14:textId="77777777" w:rsidR="00825D8E" w:rsidRDefault="00825D8E" w:rsidP="00825D8E">
      <w:r>
        <w:t>Any episteme for Wynter creates its liminal other. Crucial for Wynter is the demonstration of precisely how oppression is connected to liminality. The goal for Wynter is not simply exposure, however, but is more political since Wynter remains committed to the historicist project of liberation. Paget Henry succinctly describes the power of Wynter’s use of liminality and its relationship to the failure to achieve a new way of being human: Wynter’s approach to this postcolonial crisis is to subject its development ideology to an epistemic analysis, exposing in the process its counterproductive entrapment in the liminal categories of the Western episteme.</w:t>
      </w:r>
    </w:p>
    <w:p w14:paraId="58058114" w14:textId="77777777" w:rsidR="00825D8E" w:rsidRDefault="00825D8E" w:rsidP="00825D8E">
      <w:r>
        <w:t>This analysis suggests that the constructing of development projects in the language and discourses of the colonizer places severe limits on their originality. In Wynter’s view, this enmeshment of development thinking in the episteme and culture of the colonizer blocks the emergence of new social orders in these societies. To achieve such new orders, it is necessary</w:t>
      </w:r>
      <w:r w:rsidRPr="00DB670F">
        <w:t xml:space="preserve"> </w:t>
      </w:r>
      <w:r>
        <w:t>to reject not only specific ideologies but also the founding episteme of the colonial project. Without such an epistemic break, the capacity for original and independent thinking will remain severely limited. These constraints on originality are further compounded by the fact that within the epistemic schemes of European colonial projects the colonized were redefined through the liminal categories. Inheriting these schemes also means internalizing liminal modes of self-definition and selfrealization. 43</w:t>
      </w:r>
    </w:p>
    <w:p w14:paraId="6635D007" w14:textId="77777777" w:rsidR="00825D8E" w:rsidRDefault="00825D8E" w:rsidP="00825D8E">
      <w:r>
        <w:t xml:space="preserve">Wynter is deeply suspicious of the binaries of development and underdevelopment as being completely bound in an episteme that has liminalized all people of color as others of horrible exploitation. Along with economic practices, we need to radically decolonize our governing epistemes including many socialist projects of development. As we have seen, the project Sen pursues can be freed from an episteme that liminalizes the Third World as hopelessly immature with the only hope for maturity arriving in the adoption of neoliberal capitalism. </w:t>
      </w:r>
      <w:r w:rsidRPr="00685A74">
        <w:rPr>
          <w:rStyle w:val="StyleUnderline"/>
        </w:rPr>
        <w:t xml:space="preserve">For Wynter, the other to the homo economus of neoliberal capitalism is the black other. Yet, </w:t>
      </w:r>
      <w:r w:rsidRPr="00680C62">
        <w:rPr>
          <w:rStyle w:val="StyleUnderline"/>
          <w:highlight w:val="yellow"/>
        </w:rPr>
        <w:t>it is not simply enough to free those who are now blackened; rather, we must continue to evoke a vision of humanity in which no one group is liminalized and there is no further need for blackening</w:t>
      </w:r>
      <w:r>
        <w:t>. By suggesting that there is a regulative telos in history, we are in no way undermining the horrors of the twentieth century. Wynter follows Walter Benjamin in showing us how certain historical projects, even those that were purportedly rooted in progressive movements, have tragically become additions to the pile of wreckage seen by the Angel of History.44 As Benjamin recounts such an image, the angel has spread its wings and is looking toward us yet spies out of the corner of its eye a tragedy of the past that cannot be ignored. It is indeed a catastrophe of the highest magnitude, of which subsequent catastrophes continue to pile upon this original foundation. This angel, representing the weak messianic power inherent in all human beings, stands motionless but aware of the original catastrophe. It is an image burdened with guilt for both what the angel has noticed and the stillness that has become its prison. The angel of history stands motionless because “a storm is blowing from Paradise; it has got caught in his wings with such violence that the angel can no longer close them. This storm irresistibly propels him into the future to which his back is turned, while the pile of debris before him grows skyward. This storm,” Benjamin tells us, “is what we call progress.”45 The novelty of such progress is simply a reinvention of the old that ossifies our being, historicizing tragedy with the promise of being aligned with those who would usher forward the next coming epoch without attending to the ailments needing repair in the previous generation.</w:t>
      </w:r>
    </w:p>
    <w:p w14:paraId="397A8EBC" w14:textId="77777777" w:rsidR="00825D8E" w:rsidRDefault="00825D8E" w:rsidP="00825D8E">
      <w:r>
        <w:t xml:space="preserve">The angel of history is showing us that the sort of grandeur we live in today is very much only possible because of the continued wreck of catastrophes that has bequeathed to us the many privileges of life that come with living in empire, which Benjamin calls “the style of revolutionary terrorism, for which the state is an end in itself.”46 Instead, we are called to awaken to our deeper ethical obligation to enact a symbolic form of transformative redemption: both material and ideal. Without such redemption we are not ever living free but simply living freely atop the catastrophic suffering of our fellow human beings. If we examine this image from afar we are, metaphorically speaking, objects made by the context of an original catastrophe of suffering playing master over our subjective experience of the world. The only solution to such slavish relations, following Hegel, is to perform the sort of work of redemption that would authentically expand our lived consciousness of freedom. In a certain sense, the history Terreblanche offers of South Africa, and certainly his history of the failure by the ANC to transform power relations, can be read as a history of wreckage: a wreckage that forms the foundation to a vain tower of so-called progress atop the graves of those who died by the hand of racialized capital. </w:t>
      </w:r>
      <w:r w:rsidRPr="000526D7">
        <w:rPr>
          <w:rStyle w:val="StyleUnderline"/>
        </w:rPr>
        <w:t>Yet, with the idea of black unfree labor as a symbolic form, one that can be read through history with a telos, we are always pointed toward the reflective, regulative inverse that emerges: free human being</w:t>
      </w:r>
      <w:r w:rsidRPr="000526D7">
        <w:rPr>
          <w:b/>
        </w:rPr>
        <w:t>.</w:t>
      </w:r>
    </w:p>
    <w:p w14:paraId="2DC2953E" w14:textId="77777777" w:rsidR="00825D8E" w:rsidRDefault="00825D8E" w:rsidP="00825D8E">
      <w:pPr>
        <w:pStyle w:val="Heading3"/>
      </w:pPr>
      <w:r>
        <w:t>1NC – Counter Advocacy</w:t>
      </w:r>
    </w:p>
    <w:p w14:paraId="1CE4484A" w14:textId="77777777" w:rsidR="00825D8E" w:rsidRDefault="00825D8E" w:rsidP="00825D8E">
      <w:pPr>
        <w:pStyle w:val="Heading4"/>
      </w:pPr>
      <w:r>
        <w:t>Counter-advocacy: We advocate a general strike. That competes, it requires a frame of productive workers to withdrawal their labor</w:t>
      </w:r>
    </w:p>
    <w:p w14:paraId="7CB5ED69" w14:textId="77777777" w:rsidR="00825D8E" w:rsidRPr="00500385" w:rsidRDefault="00825D8E" w:rsidP="00825D8E">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6A61CDA1" w14:textId="77777777" w:rsidR="00825D8E" w:rsidRDefault="00825D8E" w:rsidP="00825D8E">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51A7653" w14:textId="77777777" w:rsidR="00825D8E" w:rsidRPr="006E328D" w:rsidRDefault="00825D8E" w:rsidP="00825D8E">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233A2A04" w14:textId="77777777" w:rsidR="00825D8E" w:rsidRPr="006E328D" w:rsidRDefault="00825D8E" w:rsidP="00825D8E">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96AA975" w14:textId="77777777" w:rsidR="00825D8E" w:rsidRPr="006E328D" w:rsidRDefault="00825D8E" w:rsidP="00825D8E">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BF3A45A" w14:textId="77777777" w:rsidR="00825D8E" w:rsidRPr="006E328D" w:rsidRDefault="00825D8E" w:rsidP="00825D8E">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2CF4E90A" w14:textId="77777777" w:rsidR="00825D8E" w:rsidRPr="006E328D" w:rsidRDefault="00825D8E" w:rsidP="00825D8E">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4A9CDE07" w14:textId="77777777" w:rsidR="00825D8E" w:rsidRPr="006E328D" w:rsidRDefault="00825D8E" w:rsidP="00825D8E">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7EFE91A0" w14:textId="77777777" w:rsidR="00825D8E" w:rsidRDefault="00825D8E" w:rsidP="00825D8E">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07259439" w14:textId="77777777" w:rsidR="00825D8E" w:rsidRPr="005D388F" w:rsidRDefault="00825D8E" w:rsidP="00825D8E"/>
    <w:p w14:paraId="626E2291" w14:textId="64F412A0" w:rsidR="005D388F" w:rsidRDefault="00825D8E" w:rsidP="00825D8E">
      <w:pPr>
        <w:pStyle w:val="Heading1"/>
      </w:pPr>
      <w:r>
        <w:t>2NC</w:t>
      </w:r>
    </w:p>
    <w:p w14:paraId="672F9B57" w14:textId="77125E93" w:rsidR="00825D8E" w:rsidRDefault="00825D8E" w:rsidP="00825D8E">
      <w:pPr>
        <w:pStyle w:val="Heading2"/>
      </w:pPr>
      <w:r>
        <w:t>West Essentialism K</w:t>
      </w:r>
    </w:p>
    <w:p w14:paraId="728D7C16" w14:textId="7ABE076B" w:rsidR="00825D8E" w:rsidRPr="00A41943" w:rsidRDefault="00825D8E" w:rsidP="00825D8E">
      <w:pPr>
        <w:pStyle w:val="Heading4"/>
      </w:pPr>
      <w:r w:rsidRPr="00115A17">
        <w:t>3.</w:t>
      </w:r>
      <w:r>
        <w:rPr>
          <w:u w:val="single"/>
        </w:rPr>
        <w:t xml:space="preserve"> CULTURAL EXTRACTION </w:t>
      </w:r>
      <w:r>
        <w:t xml:space="preserve">– </w:t>
      </w:r>
      <w:r w:rsidRPr="00544671">
        <w:rPr>
          <w:u w:val="single"/>
        </w:rPr>
        <w:t>Demarcating</w:t>
      </w:r>
      <w:r>
        <w:t xml:space="preserve"> the ‘non-Western’ as a </w:t>
      </w:r>
      <w:r w:rsidRPr="00544671">
        <w:rPr>
          <w:u w:val="single"/>
        </w:rPr>
        <w:t>zone of difference</w:t>
      </w:r>
      <w:r>
        <w:t xml:space="preserve"> for revolution </w:t>
      </w:r>
      <w:r w:rsidRPr="00544671">
        <w:rPr>
          <w:u w:val="single"/>
        </w:rPr>
        <w:t>wraps culture</w:t>
      </w:r>
      <w:r>
        <w:t xml:space="preserve"> and </w:t>
      </w:r>
      <w:r w:rsidRPr="00544671">
        <w:rPr>
          <w:u w:val="single"/>
        </w:rPr>
        <w:t>identity</w:t>
      </w:r>
      <w:r>
        <w:t xml:space="preserve"> as a </w:t>
      </w:r>
      <w:r w:rsidRPr="00544671">
        <w:rPr>
          <w:u w:val="single"/>
        </w:rPr>
        <w:t>resource</w:t>
      </w:r>
      <w:r>
        <w:t xml:space="preserve"> to be </w:t>
      </w:r>
      <w:r w:rsidRPr="00544671">
        <w:rPr>
          <w:u w:val="single"/>
        </w:rPr>
        <w:t>mined</w:t>
      </w:r>
      <w:r>
        <w:t xml:space="preserve"> at the </w:t>
      </w:r>
      <w:r w:rsidRPr="00544671">
        <w:rPr>
          <w:u w:val="single"/>
        </w:rPr>
        <w:t>cost</w:t>
      </w:r>
      <w:r>
        <w:t xml:space="preserve"> of </w:t>
      </w:r>
      <w:r w:rsidRPr="00544671">
        <w:rPr>
          <w:u w:val="single"/>
        </w:rPr>
        <w:t>counter-imperial solidarity</w:t>
      </w:r>
      <w:r>
        <w:t xml:space="preserve">. </w:t>
      </w:r>
    </w:p>
    <w:p w14:paraId="38DE568C" w14:textId="77777777" w:rsidR="00825D8E" w:rsidRPr="00B45C88" w:rsidRDefault="00825D8E" w:rsidP="00825D8E">
      <w:r w:rsidRPr="00B45C88">
        <w:rPr>
          <w:rStyle w:val="Style13ptBold"/>
        </w:rPr>
        <w:t>Murray, 20</w:t>
      </w:r>
      <w:r w:rsidRPr="00B45C88">
        <w:t xml:space="preserve"> – International Relations @ the London School of Economics and Political Science (Murray, C. (2020). Imperial dialectics and epistemic mapping: From decolonisation to anti-Eurocentric IR. European Journal of International Relations, 26(2), 419-442. https://doi.org/10.1177/1354066119873030)//Neo</w:t>
      </w:r>
    </w:p>
    <w:p w14:paraId="44AB0AC2" w14:textId="77777777" w:rsidR="00825D8E" w:rsidRPr="00A41943" w:rsidRDefault="00825D8E" w:rsidP="00825D8E">
      <w:pPr>
        <w:rPr>
          <w:sz w:val="16"/>
        </w:rPr>
      </w:pPr>
      <w:r w:rsidRPr="00447EB5">
        <w:rPr>
          <w:rStyle w:val="Emphasis"/>
        </w:rPr>
        <w:t>None</w:t>
      </w:r>
      <w:r w:rsidRPr="00447EB5">
        <w:rPr>
          <w:rStyle w:val="StyleUnderline"/>
        </w:rPr>
        <w:t xml:space="preserve"> of this was purely </w:t>
      </w:r>
      <w:r w:rsidRPr="00447EB5">
        <w:rPr>
          <w:rStyle w:val="Emphasis"/>
        </w:rPr>
        <w:t>hypothetical</w:t>
      </w:r>
      <w:r w:rsidRPr="00A41943">
        <w:rPr>
          <w:sz w:val="16"/>
        </w:rPr>
        <w:t xml:space="preserve">. </w:t>
      </w:r>
      <w:r w:rsidRPr="00447EB5">
        <w:rPr>
          <w:rStyle w:val="StyleUnderline"/>
        </w:rPr>
        <w:t xml:space="preserve">When Fanon was engaged with the </w:t>
      </w:r>
      <w:r w:rsidRPr="00A41943">
        <w:rPr>
          <w:rStyle w:val="Emphasis"/>
          <w:highlight w:val="green"/>
        </w:rPr>
        <w:t>revolution</w:t>
      </w:r>
      <w:r w:rsidRPr="00447EB5">
        <w:rPr>
          <w:rStyle w:val="StyleUnderline"/>
        </w:rPr>
        <w:t xml:space="preserve">ary Front de Libération Nationale </w:t>
      </w:r>
      <w:r w:rsidRPr="00A41943">
        <w:rPr>
          <w:rStyle w:val="Emphasis"/>
          <w:highlight w:val="green"/>
        </w:rPr>
        <w:t>during the Franco-Algerian war</w:t>
      </w:r>
      <w:r w:rsidRPr="00A41943">
        <w:rPr>
          <w:sz w:val="16"/>
        </w:rPr>
        <w:t xml:space="preserve">, </w:t>
      </w:r>
      <w:r w:rsidRPr="00447EB5">
        <w:rPr>
          <w:rStyle w:val="StyleUnderline"/>
        </w:rPr>
        <w:t xml:space="preserve">he was surrounded by native leaders who </w:t>
      </w:r>
      <w:r w:rsidRPr="00A41943">
        <w:rPr>
          <w:rStyle w:val="Emphasis"/>
          <w:highlight w:val="green"/>
        </w:rPr>
        <w:t>wished</w:t>
      </w:r>
      <w:r w:rsidRPr="00A41943">
        <w:rPr>
          <w:rStyle w:val="StyleUnderline"/>
          <w:highlight w:val="green"/>
        </w:rPr>
        <w:t xml:space="preserve"> to </w:t>
      </w:r>
      <w:r w:rsidRPr="00A41943">
        <w:rPr>
          <w:rStyle w:val="Emphasis"/>
          <w:highlight w:val="green"/>
        </w:rPr>
        <w:t>make amends</w:t>
      </w:r>
      <w:r w:rsidRPr="00447EB5">
        <w:rPr>
          <w:rStyle w:val="StyleUnderline"/>
        </w:rPr>
        <w:t xml:space="preserve"> with the French Empire </w:t>
      </w:r>
      <w:r w:rsidRPr="00A41943">
        <w:rPr>
          <w:rStyle w:val="Emphasis"/>
          <w:highlight w:val="green"/>
        </w:rPr>
        <w:t>on culturalist terms</w:t>
      </w:r>
      <w:r w:rsidRPr="00A41943">
        <w:rPr>
          <w:sz w:val="16"/>
        </w:rPr>
        <w:t xml:space="preserve">. For example, the first president of Senegal, Léopold Sédar </w:t>
      </w:r>
      <w:r w:rsidRPr="00447EB5">
        <w:rPr>
          <w:rStyle w:val="Emphasis"/>
        </w:rPr>
        <w:t>Senghor</w:t>
      </w:r>
      <w:r w:rsidRPr="00A41943">
        <w:rPr>
          <w:sz w:val="16"/>
        </w:rPr>
        <w:t xml:space="preserve">, </w:t>
      </w:r>
      <w:r w:rsidRPr="00447EB5">
        <w:rPr>
          <w:rStyle w:val="Emphasis"/>
        </w:rPr>
        <w:t>wished</w:t>
      </w:r>
      <w:r w:rsidRPr="00A41943">
        <w:rPr>
          <w:sz w:val="16"/>
        </w:rPr>
        <w:t xml:space="preserve"> for </w:t>
      </w:r>
      <w:r w:rsidRPr="00447EB5">
        <w:rPr>
          <w:rStyle w:val="Emphasis"/>
        </w:rPr>
        <w:t>France</w:t>
      </w:r>
      <w:r w:rsidRPr="00447EB5">
        <w:rPr>
          <w:rStyle w:val="StyleUnderline"/>
        </w:rPr>
        <w:t xml:space="preserve"> to fully </w:t>
      </w:r>
      <w:r w:rsidRPr="00447EB5">
        <w:rPr>
          <w:rStyle w:val="Emphasis"/>
        </w:rPr>
        <w:t>include</w:t>
      </w:r>
      <w:r w:rsidRPr="00447EB5">
        <w:rPr>
          <w:rStyle w:val="StyleUnderline"/>
        </w:rPr>
        <w:t xml:space="preserve"> its </w:t>
      </w:r>
      <w:r w:rsidRPr="00447EB5">
        <w:rPr>
          <w:rStyle w:val="Emphasis"/>
        </w:rPr>
        <w:t>African territories</w:t>
      </w:r>
      <w:r w:rsidRPr="00447EB5">
        <w:rPr>
          <w:rStyle w:val="StyleUnderline"/>
        </w:rPr>
        <w:t xml:space="preserve"> as part of a multiracial, multicultural confederation</w:t>
      </w:r>
      <w:r w:rsidRPr="00A41943">
        <w:rPr>
          <w:sz w:val="16"/>
        </w:rPr>
        <w:t xml:space="preserve"> (Cooper, 2014; Wilder, 2015). Like Du Bois, Senghor argued for African inclusion </w:t>
      </w:r>
      <w:r w:rsidRPr="00447EB5">
        <w:rPr>
          <w:rStyle w:val="Emphasis"/>
        </w:rPr>
        <w:t>on the grounds</w:t>
      </w:r>
      <w:r w:rsidRPr="00447EB5">
        <w:rPr>
          <w:rStyle w:val="StyleUnderline"/>
        </w:rPr>
        <w:t xml:space="preserve"> </w:t>
      </w:r>
      <w:r w:rsidRPr="00A41943">
        <w:rPr>
          <w:rStyle w:val="StyleUnderline"/>
          <w:highlight w:val="green"/>
        </w:rPr>
        <w:t xml:space="preserve">that </w:t>
      </w:r>
      <w:r w:rsidRPr="00A41943">
        <w:rPr>
          <w:rStyle w:val="Emphasis"/>
          <w:highlight w:val="green"/>
        </w:rPr>
        <w:t>Africans had distinct cultural virtues</w:t>
      </w:r>
      <w:r w:rsidRPr="00447EB5">
        <w:rPr>
          <w:rStyle w:val="StyleUnderline"/>
        </w:rPr>
        <w:t xml:space="preserve"> </w:t>
      </w:r>
      <w:r w:rsidRPr="00A41943">
        <w:rPr>
          <w:rStyle w:val="StyleUnderline"/>
          <w:highlight w:val="green"/>
        </w:rPr>
        <w:t xml:space="preserve">and </w:t>
      </w:r>
      <w:r w:rsidRPr="00A41943">
        <w:rPr>
          <w:rStyle w:val="Emphasis"/>
          <w:highlight w:val="green"/>
        </w:rPr>
        <w:t>intellectual traits</w:t>
      </w:r>
      <w:r w:rsidRPr="00A41943">
        <w:rPr>
          <w:sz w:val="16"/>
          <w:highlight w:val="green"/>
        </w:rPr>
        <w:t>,</w:t>
      </w:r>
      <w:r w:rsidRPr="00A41943">
        <w:rPr>
          <w:sz w:val="16"/>
        </w:rPr>
        <w:t xml:space="preserve"> </w:t>
      </w:r>
      <w:r w:rsidRPr="00447EB5">
        <w:rPr>
          <w:rStyle w:val="StyleUnderline"/>
        </w:rPr>
        <w:t>which were complementary rather than antagonistic</w:t>
      </w:r>
      <w:r w:rsidRPr="00A41943">
        <w:rPr>
          <w:sz w:val="16"/>
        </w:rPr>
        <w:t xml:space="preserve"> with those of Europeans (Howe, 1999: 26). </w:t>
      </w:r>
      <w:r w:rsidRPr="00447EB5">
        <w:rPr>
          <w:rStyle w:val="StyleUnderline"/>
        </w:rPr>
        <w:t>This kind of argument was typical</w:t>
      </w:r>
      <w:r w:rsidRPr="00A41943">
        <w:rPr>
          <w:sz w:val="16"/>
        </w:rPr>
        <w:t xml:space="preserve">, though not exhaustive, of the mid-20th century literary and political movement, </w:t>
      </w:r>
      <w:r w:rsidRPr="00447EB5">
        <w:rPr>
          <w:rStyle w:val="StyleUnderline"/>
        </w:rPr>
        <w:t>Négritude</w:t>
      </w:r>
      <w:r w:rsidRPr="00A41943">
        <w:rPr>
          <w:sz w:val="16"/>
        </w:rPr>
        <w:t>. During the Franco-Algerian war, Fanon took aim at Senghor and the ‘bards of Négritude’, who constructed an ‘inventory of particularisms’ out of ‘reified’, ‘custom’ and ‘tradition’ (cited in Wilder, 2015: 134).</w:t>
      </w:r>
    </w:p>
    <w:p w14:paraId="0EAF6897" w14:textId="16C3146E" w:rsidR="00825D8E" w:rsidRPr="00825D8E" w:rsidRDefault="00825D8E" w:rsidP="00825D8E">
      <w:pPr>
        <w:rPr>
          <w:sz w:val="16"/>
        </w:rPr>
      </w:pPr>
      <w:r w:rsidRPr="00A41943">
        <w:rPr>
          <w:rStyle w:val="Emphasis"/>
          <w:highlight w:val="green"/>
        </w:rPr>
        <w:t>Demarcating</w:t>
      </w:r>
      <w:r w:rsidRPr="00447EB5">
        <w:rPr>
          <w:rStyle w:val="StyleUnderline"/>
        </w:rPr>
        <w:t xml:space="preserve"> the </w:t>
      </w:r>
      <w:r w:rsidRPr="00A41943">
        <w:rPr>
          <w:rStyle w:val="Emphasis"/>
          <w:highlight w:val="green"/>
        </w:rPr>
        <w:t>non-Western</w:t>
      </w:r>
      <w:r w:rsidRPr="00A41943">
        <w:rPr>
          <w:rStyle w:val="StyleUnderline"/>
          <w:highlight w:val="green"/>
        </w:rPr>
        <w:t xml:space="preserve"> as a </w:t>
      </w:r>
      <w:r w:rsidRPr="00A41943">
        <w:rPr>
          <w:rStyle w:val="Emphasis"/>
          <w:highlight w:val="green"/>
        </w:rPr>
        <w:t>zone of difference</w:t>
      </w:r>
      <w:r w:rsidRPr="00A41943">
        <w:rPr>
          <w:sz w:val="16"/>
          <w:highlight w:val="green"/>
        </w:rPr>
        <w:t xml:space="preserve"> </w:t>
      </w:r>
      <w:r w:rsidRPr="00A41943">
        <w:rPr>
          <w:rStyle w:val="StyleUnderline"/>
          <w:highlight w:val="green"/>
        </w:rPr>
        <w:t>to be</w:t>
      </w:r>
      <w:r w:rsidRPr="00447EB5">
        <w:rPr>
          <w:rStyle w:val="StyleUnderline"/>
        </w:rPr>
        <w:t xml:space="preserve"> devalued or </w:t>
      </w:r>
      <w:r w:rsidRPr="00A41943">
        <w:rPr>
          <w:rStyle w:val="Emphasis"/>
          <w:highlight w:val="green"/>
        </w:rPr>
        <w:t>mined</w:t>
      </w:r>
      <w:r w:rsidRPr="00A41943">
        <w:rPr>
          <w:sz w:val="16"/>
          <w:highlight w:val="green"/>
        </w:rPr>
        <w:t xml:space="preserve"> </w:t>
      </w:r>
      <w:r w:rsidRPr="00A41943">
        <w:rPr>
          <w:rStyle w:val="StyleUnderline"/>
          <w:highlight w:val="green"/>
        </w:rPr>
        <w:t>for</w:t>
      </w:r>
      <w:r w:rsidRPr="00A41943">
        <w:rPr>
          <w:sz w:val="16"/>
          <w:highlight w:val="green"/>
        </w:rPr>
        <w:t xml:space="preserve"> </w:t>
      </w:r>
      <w:r w:rsidRPr="00A41943">
        <w:rPr>
          <w:rStyle w:val="Emphasis"/>
          <w:highlight w:val="green"/>
        </w:rPr>
        <w:t>particularisms</w:t>
      </w:r>
      <w:r w:rsidRPr="00A41943">
        <w:rPr>
          <w:sz w:val="16"/>
          <w:highlight w:val="green"/>
        </w:rPr>
        <w:t xml:space="preserve"> </w:t>
      </w:r>
      <w:r w:rsidRPr="00A41943">
        <w:rPr>
          <w:rStyle w:val="StyleUnderline"/>
          <w:highlight w:val="green"/>
        </w:rPr>
        <w:t>ultimately</w:t>
      </w:r>
      <w:r w:rsidRPr="00A41943">
        <w:rPr>
          <w:sz w:val="16"/>
          <w:highlight w:val="green"/>
        </w:rPr>
        <w:t xml:space="preserve"> </w:t>
      </w:r>
      <w:r w:rsidRPr="00A41943">
        <w:rPr>
          <w:rStyle w:val="Emphasis"/>
          <w:highlight w:val="green"/>
        </w:rPr>
        <w:t>steals</w:t>
      </w:r>
      <w:r w:rsidRPr="00A41943">
        <w:rPr>
          <w:sz w:val="16"/>
          <w:highlight w:val="green"/>
        </w:rPr>
        <w:t xml:space="preserve"> </w:t>
      </w:r>
      <w:r w:rsidRPr="00A41943">
        <w:rPr>
          <w:rStyle w:val="StyleUnderline"/>
          <w:highlight w:val="green"/>
        </w:rPr>
        <w:t>the</w:t>
      </w:r>
      <w:r w:rsidRPr="00A41943">
        <w:rPr>
          <w:sz w:val="16"/>
        </w:rPr>
        <w:t xml:space="preserve"> </w:t>
      </w:r>
      <w:r w:rsidRPr="00447EB5">
        <w:rPr>
          <w:rStyle w:val="Emphasis"/>
        </w:rPr>
        <w:t>right</w:t>
      </w:r>
      <w:r w:rsidRPr="00447EB5">
        <w:rPr>
          <w:rStyle w:val="StyleUnderline"/>
        </w:rPr>
        <w:t xml:space="preserve"> of the </w:t>
      </w:r>
      <w:r w:rsidRPr="00A41943">
        <w:rPr>
          <w:rStyle w:val="Emphasis"/>
          <w:highlight w:val="green"/>
        </w:rPr>
        <w:t>global South</w:t>
      </w:r>
      <w:r w:rsidRPr="00447EB5">
        <w:rPr>
          <w:rStyle w:val="Emphasis"/>
        </w:rPr>
        <w:t xml:space="preserve"> to its </w:t>
      </w:r>
      <w:r w:rsidRPr="00A41943">
        <w:rPr>
          <w:rStyle w:val="Emphasis"/>
          <w:highlight w:val="green"/>
        </w:rPr>
        <w:t>share of human history</w:t>
      </w:r>
      <w:r w:rsidRPr="00A41943">
        <w:rPr>
          <w:sz w:val="16"/>
        </w:rPr>
        <w:t xml:space="preserve">. </w:t>
      </w:r>
      <w:r w:rsidRPr="00A41943">
        <w:rPr>
          <w:rStyle w:val="Emphasis"/>
          <w:highlight w:val="green"/>
        </w:rPr>
        <w:t>Fanon’s answer</w:t>
      </w:r>
      <w:r w:rsidRPr="00A41943">
        <w:rPr>
          <w:rStyle w:val="StyleUnderline"/>
          <w:highlight w:val="green"/>
        </w:rPr>
        <w:t xml:space="preserve"> to this </w:t>
      </w:r>
      <w:r w:rsidRPr="00A41943">
        <w:rPr>
          <w:rStyle w:val="Emphasis"/>
          <w:highlight w:val="green"/>
        </w:rPr>
        <w:t>is to assert</w:t>
      </w:r>
      <w:r w:rsidRPr="00447EB5">
        <w:rPr>
          <w:rStyle w:val="StyleUnderline"/>
        </w:rPr>
        <w:t xml:space="preserve"> </w:t>
      </w:r>
      <w:r w:rsidRPr="00447EB5">
        <w:rPr>
          <w:rStyle w:val="Emphasis"/>
        </w:rPr>
        <w:t xml:space="preserve">the </w:t>
      </w:r>
      <w:r w:rsidRPr="00A41943">
        <w:rPr>
          <w:rStyle w:val="Emphasis"/>
          <w:highlight w:val="green"/>
        </w:rPr>
        <w:t>particular as universal</w:t>
      </w:r>
      <w:r w:rsidRPr="00A41943">
        <w:rPr>
          <w:rStyle w:val="StyleUnderline"/>
          <w:highlight w:val="green"/>
        </w:rPr>
        <w:t xml:space="preserve"> by </w:t>
      </w:r>
      <w:r w:rsidRPr="00A41943">
        <w:rPr>
          <w:rStyle w:val="Emphasis"/>
          <w:highlight w:val="green"/>
        </w:rPr>
        <w:t>rejecting</w:t>
      </w:r>
      <w:r w:rsidRPr="00447EB5">
        <w:rPr>
          <w:rStyle w:val="StyleUnderline"/>
        </w:rPr>
        <w:t xml:space="preserve"> the </w:t>
      </w:r>
      <w:r w:rsidRPr="00A41943">
        <w:rPr>
          <w:rStyle w:val="Emphasis"/>
          <w:highlight w:val="green"/>
        </w:rPr>
        <w:t>notion that ideas,</w:t>
      </w:r>
      <w:r w:rsidRPr="00447EB5">
        <w:rPr>
          <w:rStyle w:val="StyleUnderline"/>
        </w:rPr>
        <w:t xml:space="preserve"> </w:t>
      </w:r>
      <w:r w:rsidRPr="00447EB5">
        <w:rPr>
          <w:rStyle w:val="Emphasis"/>
        </w:rPr>
        <w:t>innovations</w:t>
      </w:r>
      <w:r w:rsidRPr="00447EB5">
        <w:rPr>
          <w:rStyle w:val="StyleUnderline"/>
        </w:rPr>
        <w:t xml:space="preserve"> and </w:t>
      </w:r>
      <w:r w:rsidRPr="00447EB5">
        <w:rPr>
          <w:rStyle w:val="Emphasis"/>
        </w:rPr>
        <w:t>histories</w:t>
      </w:r>
      <w:r w:rsidRPr="00447EB5">
        <w:rPr>
          <w:rStyle w:val="StyleUnderline"/>
        </w:rPr>
        <w:t xml:space="preserve"> rightfully or </w:t>
      </w:r>
      <w:r w:rsidRPr="00A41943">
        <w:rPr>
          <w:rStyle w:val="Emphasis"/>
          <w:highlight w:val="green"/>
        </w:rPr>
        <w:t>exclusively belong to particular groups</w:t>
      </w:r>
      <w:r w:rsidRPr="00A41943">
        <w:rPr>
          <w:sz w:val="16"/>
        </w:rPr>
        <w:t xml:space="preserve">: ‘I am a man, and in this sense the Peloponnesian War is as much mine as the invention of the compass’ (Fanon, 2008: 175). </w:t>
      </w:r>
      <w:r w:rsidRPr="00447EB5">
        <w:rPr>
          <w:rStyle w:val="StyleUnderline"/>
        </w:rPr>
        <w:t xml:space="preserve">Part of this means </w:t>
      </w:r>
      <w:r w:rsidRPr="00A41943">
        <w:rPr>
          <w:rStyle w:val="Emphasis"/>
          <w:highlight w:val="green"/>
        </w:rPr>
        <w:t>recognising that</w:t>
      </w:r>
      <w:r w:rsidRPr="00A41943">
        <w:rPr>
          <w:sz w:val="16"/>
          <w:highlight w:val="green"/>
        </w:rPr>
        <w:t xml:space="preserve">, </w:t>
      </w:r>
      <w:r w:rsidRPr="00A41943">
        <w:rPr>
          <w:rStyle w:val="StyleUnderline"/>
          <w:highlight w:val="green"/>
        </w:rPr>
        <w:t>although</w:t>
      </w:r>
      <w:r w:rsidRPr="00A41943">
        <w:rPr>
          <w:sz w:val="16"/>
          <w:highlight w:val="green"/>
        </w:rPr>
        <w:t xml:space="preserve"> </w:t>
      </w:r>
      <w:r w:rsidRPr="00A41943">
        <w:rPr>
          <w:rStyle w:val="Emphasis"/>
          <w:highlight w:val="green"/>
        </w:rPr>
        <w:t>ethno-cultural identity is crucial</w:t>
      </w:r>
      <w:r w:rsidRPr="00A41943">
        <w:rPr>
          <w:sz w:val="16"/>
        </w:rPr>
        <w:t xml:space="preserve"> </w:t>
      </w:r>
      <w:r w:rsidRPr="00447EB5">
        <w:rPr>
          <w:rStyle w:val="StyleUnderline"/>
        </w:rPr>
        <w:t>to the struggle against empire</w:t>
      </w:r>
      <w:r w:rsidRPr="00A41943">
        <w:rPr>
          <w:sz w:val="16"/>
        </w:rPr>
        <w:t xml:space="preserve">, </w:t>
      </w:r>
      <w:r w:rsidRPr="00A41943">
        <w:rPr>
          <w:rStyle w:val="StyleUnderline"/>
          <w:highlight w:val="green"/>
        </w:rPr>
        <w:t xml:space="preserve">it is </w:t>
      </w:r>
      <w:r w:rsidRPr="00A41943">
        <w:rPr>
          <w:rStyle w:val="Emphasis"/>
          <w:highlight w:val="green"/>
        </w:rPr>
        <w:t>secondary</w:t>
      </w:r>
      <w:r w:rsidRPr="00A41943">
        <w:rPr>
          <w:rStyle w:val="StyleUnderline"/>
          <w:highlight w:val="green"/>
        </w:rPr>
        <w:t xml:space="preserve"> to</w:t>
      </w:r>
      <w:r w:rsidRPr="00447EB5">
        <w:rPr>
          <w:rStyle w:val="StyleUnderline"/>
        </w:rPr>
        <w:t xml:space="preserve"> the </w:t>
      </w:r>
      <w:r w:rsidRPr="00A41943">
        <w:rPr>
          <w:rStyle w:val="Emphasis"/>
          <w:highlight w:val="green"/>
        </w:rPr>
        <w:t xml:space="preserve">political struggle </w:t>
      </w:r>
      <w:r w:rsidRPr="00A41943">
        <w:rPr>
          <w:rStyle w:val="StyleUnderline"/>
          <w:highlight w:val="green"/>
        </w:rPr>
        <w:t>that creates</w:t>
      </w:r>
      <w:r w:rsidRPr="00447EB5">
        <w:rPr>
          <w:rStyle w:val="StyleUnderline"/>
        </w:rPr>
        <w:t xml:space="preserve"> </w:t>
      </w:r>
      <w:r w:rsidRPr="00447EB5">
        <w:rPr>
          <w:rStyle w:val="Emphasis"/>
        </w:rPr>
        <w:t>other</w:t>
      </w:r>
      <w:r w:rsidRPr="00447EB5">
        <w:rPr>
          <w:rStyle w:val="StyleUnderline"/>
        </w:rPr>
        <w:t xml:space="preserve"> forms of</w:t>
      </w:r>
      <w:r w:rsidRPr="00447EB5">
        <w:rPr>
          <w:rStyle w:val="Emphasis"/>
        </w:rPr>
        <w:t xml:space="preserve"> </w:t>
      </w:r>
      <w:r w:rsidRPr="00A41943">
        <w:rPr>
          <w:rStyle w:val="Emphasis"/>
          <w:highlight w:val="green"/>
        </w:rPr>
        <w:t>identity and solidarity</w:t>
      </w:r>
      <w:r w:rsidRPr="00A41943">
        <w:rPr>
          <w:sz w:val="16"/>
        </w:rPr>
        <w:t>. ‘</w:t>
      </w:r>
      <w:r w:rsidRPr="00447EB5">
        <w:rPr>
          <w:rStyle w:val="StyleUnderline"/>
        </w:rPr>
        <w:t>My black skin is not the wrapping of specific values’, Fanon writes</w:t>
      </w:r>
      <w:r w:rsidRPr="00A41943">
        <w:rPr>
          <w:sz w:val="16"/>
        </w:rPr>
        <w:t xml:space="preserve"> (Fanon, 2008 [1952]: 177). ‘</w:t>
      </w:r>
      <w:r w:rsidRPr="00447EB5">
        <w:rPr>
          <w:rStyle w:val="StyleUnderline"/>
        </w:rPr>
        <w:t>Every time a man has contributed to the victory of the dignity of the spirit</w:t>
      </w:r>
      <w:r w:rsidRPr="00A41943">
        <w:rPr>
          <w:sz w:val="16"/>
        </w:rPr>
        <w:t>, every time a man has said no to an attempt to subjugate his fellows</w:t>
      </w:r>
      <w:r w:rsidRPr="00447EB5">
        <w:rPr>
          <w:rStyle w:val="StyleUnderline"/>
        </w:rPr>
        <w:t>, I have felt solidarity with his ac</w:t>
      </w:r>
      <w:r w:rsidRPr="00A41943">
        <w:rPr>
          <w:sz w:val="16"/>
        </w:rPr>
        <w:t>t’ (Fanon, 2008 [1952]: 176).</w:t>
      </w:r>
    </w:p>
    <w:p w14:paraId="7A4C27DF" w14:textId="77777777" w:rsidR="00825D8E" w:rsidRPr="007536B7" w:rsidRDefault="00825D8E" w:rsidP="00825D8E">
      <w:pPr>
        <w:pStyle w:val="Heading4"/>
      </w:pPr>
      <w:r>
        <w:t xml:space="preserve">2. </w:t>
      </w:r>
      <w:r>
        <w:rPr>
          <w:u w:val="single"/>
        </w:rPr>
        <w:t>REDUCTIONISM</w:t>
      </w:r>
      <w:r w:rsidRPr="002C1224">
        <w:rPr>
          <w:u w:val="single"/>
        </w:rPr>
        <w:t xml:space="preserve"> DA</w:t>
      </w:r>
      <w:r>
        <w:rPr>
          <w:u w:val="single"/>
        </w:rPr>
        <w:t xml:space="preserve"> </w:t>
      </w:r>
      <w:r>
        <w:t xml:space="preserve">– the 2AC has dropped a structural argument that academic work has been </w:t>
      </w:r>
      <w:r>
        <w:rPr>
          <w:u w:val="single"/>
        </w:rPr>
        <w:t>historically attached</w:t>
      </w:r>
      <w:r>
        <w:t xml:space="preserve"> to </w:t>
      </w:r>
      <w:r w:rsidRPr="002C1224">
        <w:rPr>
          <w:u w:val="single"/>
        </w:rPr>
        <w:t>divid</w:t>
      </w:r>
      <w:r>
        <w:rPr>
          <w:u w:val="single"/>
        </w:rPr>
        <w:t>ing</w:t>
      </w:r>
      <w:r w:rsidRPr="002C1224">
        <w:rPr>
          <w:u w:val="single"/>
        </w:rPr>
        <w:t xml:space="preserve"> rebellion</w:t>
      </w:r>
      <w:r>
        <w:t xml:space="preserve"> about the </w:t>
      </w:r>
      <w:r w:rsidRPr="002C1224">
        <w:rPr>
          <w:u w:val="single"/>
        </w:rPr>
        <w:t>west</w:t>
      </w:r>
      <w:r>
        <w:t xml:space="preserve"> and </w:t>
      </w:r>
      <w:r w:rsidRPr="002C1224">
        <w:rPr>
          <w:u w:val="single"/>
        </w:rPr>
        <w:t>non-west</w:t>
      </w:r>
      <w:r>
        <w:t xml:space="preserve">. That leaves the aff </w:t>
      </w:r>
      <w:r>
        <w:rPr>
          <w:u w:val="single"/>
        </w:rPr>
        <w:t>poorly guarded</w:t>
      </w:r>
      <w:r>
        <w:t xml:space="preserve"> against reductionism, burying </w:t>
      </w:r>
      <w:r w:rsidRPr="007536B7">
        <w:rPr>
          <w:u w:val="single"/>
        </w:rPr>
        <w:t>internal contestation</w:t>
      </w:r>
      <w:r>
        <w:t xml:space="preserve"> and </w:t>
      </w:r>
      <w:r w:rsidRPr="007536B7">
        <w:rPr>
          <w:u w:val="single"/>
        </w:rPr>
        <w:t>historical memory</w:t>
      </w:r>
      <w:r>
        <w:t xml:space="preserve">. </w:t>
      </w:r>
    </w:p>
    <w:p w14:paraId="56A27DA3" w14:textId="77777777" w:rsidR="00825D8E" w:rsidRPr="002F6AC0" w:rsidRDefault="00825D8E" w:rsidP="00825D8E">
      <w:r w:rsidRPr="002F6AC0">
        <w:rPr>
          <w:rStyle w:val="Style13ptBold"/>
        </w:rPr>
        <w:t>Murray, 20</w:t>
      </w:r>
      <w:r>
        <w:t xml:space="preserve"> – International Relations @ the London School of Economics and Political Science (Murray, C. (2020). Imperial dialectics and epistemic mapping: From decolonisation to anti-Eurocentric IR. European Journal of International Relations, 26(2), 419-442. https://doi.org/10.1177/1354066119873030)//Neo</w:t>
      </w:r>
    </w:p>
    <w:p w14:paraId="32BAB826" w14:textId="77777777" w:rsidR="00825D8E" w:rsidRPr="00ED3858" w:rsidRDefault="00825D8E" w:rsidP="00825D8E">
      <w:pPr>
        <w:rPr>
          <w:rStyle w:val="Emphasis"/>
        </w:rPr>
      </w:pPr>
      <w:r w:rsidRPr="00ED3858">
        <w:rPr>
          <w:rStyle w:val="Emphasis"/>
        </w:rPr>
        <w:t>Redividing the world</w:t>
      </w:r>
    </w:p>
    <w:p w14:paraId="40374CCA" w14:textId="77777777" w:rsidR="00825D8E" w:rsidRPr="00BC5BE6" w:rsidRDefault="00825D8E" w:rsidP="00825D8E">
      <w:pPr>
        <w:rPr>
          <w:sz w:val="16"/>
        </w:rPr>
      </w:pPr>
      <w:r w:rsidRPr="00BC5BE6">
        <w:rPr>
          <w:sz w:val="16"/>
        </w:rPr>
        <w:t>Epistemic mapping and anti-Eurocentric IR</w:t>
      </w:r>
    </w:p>
    <w:p w14:paraId="2489CA0F" w14:textId="77777777" w:rsidR="00825D8E" w:rsidRPr="00BC5BE6" w:rsidRDefault="00825D8E" w:rsidP="00825D8E">
      <w:pPr>
        <w:rPr>
          <w:sz w:val="16"/>
        </w:rPr>
      </w:pPr>
      <w:r w:rsidRPr="00BC5BE6">
        <w:rPr>
          <w:sz w:val="16"/>
        </w:rPr>
        <w:t xml:space="preserve">Like Senghor and the early Du Bois, </w:t>
      </w:r>
      <w:r w:rsidRPr="0031489C">
        <w:rPr>
          <w:rStyle w:val="Emphasis"/>
          <w:highlight w:val="green"/>
        </w:rPr>
        <w:t>anti-Eurocentric scholars</w:t>
      </w:r>
      <w:r w:rsidRPr="00BC5BE6">
        <w:rPr>
          <w:sz w:val="16"/>
        </w:rPr>
        <w:t xml:space="preserve"> often </w:t>
      </w:r>
      <w:r w:rsidRPr="0031489C">
        <w:rPr>
          <w:rStyle w:val="Emphasis"/>
          <w:highlight w:val="green"/>
        </w:rPr>
        <w:t>reproduce</w:t>
      </w:r>
      <w:r w:rsidRPr="00BC5BE6">
        <w:rPr>
          <w:sz w:val="16"/>
        </w:rPr>
        <w:t xml:space="preserve"> the </w:t>
      </w:r>
      <w:r w:rsidRPr="0031489C">
        <w:rPr>
          <w:rStyle w:val="Emphasis"/>
          <w:highlight w:val="green"/>
        </w:rPr>
        <w:t>imperial division</w:t>
      </w:r>
      <w:r w:rsidRPr="001F4DA1">
        <w:rPr>
          <w:rStyle w:val="Emphasis"/>
        </w:rPr>
        <w:t xml:space="preserve"> of the world</w:t>
      </w:r>
      <w:r w:rsidRPr="00BC5BE6">
        <w:rPr>
          <w:sz w:val="16"/>
        </w:rPr>
        <w:t xml:space="preserve"> </w:t>
      </w:r>
      <w:r w:rsidRPr="0031489C">
        <w:rPr>
          <w:rStyle w:val="StyleUnderline"/>
          <w:highlight w:val="green"/>
        </w:rPr>
        <w:t>when</w:t>
      </w:r>
      <w:r w:rsidRPr="0031489C">
        <w:rPr>
          <w:sz w:val="16"/>
          <w:highlight w:val="green"/>
        </w:rPr>
        <w:t xml:space="preserve"> </w:t>
      </w:r>
      <w:r w:rsidRPr="0031489C">
        <w:rPr>
          <w:rStyle w:val="Emphasis"/>
          <w:highlight w:val="green"/>
        </w:rPr>
        <w:t>invoking</w:t>
      </w:r>
      <w:r w:rsidRPr="00BC5BE6">
        <w:rPr>
          <w:sz w:val="16"/>
        </w:rPr>
        <w:t xml:space="preserve"> </w:t>
      </w:r>
      <w:r w:rsidRPr="001F4DA1">
        <w:rPr>
          <w:rStyle w:val="StyleUnderline"/>
        </w:rPr>
        <w:t>the</w:t>
      </w:r>
      <w:r w:rsidRPr="00BC5BE6">
        <w:rPr>
          <w:sz w:val="16"/>
        </w:rPr>
        <w:t xml:space="preserve"> </w:t>
      </w:r>
      <w:r w:rsidRPr="0031489C">
        <w:rPr>
          <w:rStyle w:val="Emphasis"/>
          <w:highlight w:val="green"/>
        </w:rPr>
        <w:t>non-Western</w:t>
      </w:r>
      <w:r w:rsidRPr="001F4DA1">
        <w:rPr>
          <w:rStyle w:val="StyleUnderline"/>
        </w:rPr>
        <w:t xml:space="preserve">. </w:t>
      </w:r>
      <w:r w:rsidRPr="0031489C">
        <w:rPr>
          <w:rStyle w:val="StyleUnderline"/>
          <w:highlight w:val="green"/>
        </w:rPr>
        <w:t xml:space="preserve">In </w:t>
      </w:r>
      <w:r w:rsidRPr="0031489C">
        <w:rPr>
          <w:rStyle w:val="Emphasis"/>
          <w:highlight w:val="green"/>
        </w:rPr>
        <w:t>emphasising difference</w:t>
      </w:r>
      <w:r w:rsidRPr="001F4DA1">
        <w:rPr>
          <w:rStyle w:val="StyleUnderline"/>
        </w:rPr>
        <w:t xml:space="preserve">, </w:t>
      </w:r>
      <w:r w:rsidRPr="0031489C">
        <w:rPr>
          <w:rStyle w:val="StyleUnderline"/>
          <w:highlight w:val="green"/>
        </w:rPr>
        <w:t>anti-Eurocentric</w:t>
      </w:r>
      <w:r w:rsidRPr="001F4DA1">
        <w:rPr>
          <w:rStyle w:val="StyleUnderline"/>
        </w:rPr>
        <w:t xml:space="preserve"> </w:t>
      </w:r>
      <w:r w:rsidRPr="0031489C">
        <w:rPr>
          <w:rStyle w:val="StyleUnderline"/>
          <w:highlight w:val="green"/>
        </w:rPr>
        <w:t xml:space="preserve">scholars </w:t>
      </w:r>
      <w:r w:rsidRPr="0031489C">
        <w:rPr>
          <w:rStyle w:val="Emphasis"/>
          <w:highlight w:val="green"/>
        </w:rPr>
        <w:t>occlude access</w:t>
      </w:r>
      <w:r w:rsidRPr="0031489C">
        <w:rPr>
          <w:rStyle w:val="StyleUnderline"/>
          <w:highlight w:val="green"/>
        </w:rPr>
        <w:t xml:space="preserve"> to</w:t>
      </w:r>
      <w:r w:rsidRPr="001F4DA1">
        <w:rPr>
          <w:rStyle w:val="StyleUnderline"/>
        </w:rPr>
        <w:t xml:space="preserve"> the </w:t>
      </w:r>
      <w:r w:rsidRPr="001F4DA1">
        <w:rPr>
          <w:rStyle w:val="Emphasis"/>
        </w:rPr>
        <w:t>values, practices</w:t>
      </w:r>
      <w:r w:rsidRPr="001F4DA1">
        <w:rPr>
          <w:rStyle w:val="StyleUnderline"/>
        </w:rPr>
        <w:t xml:space="preserve"> or </w:t>
      </w:r>
      <w:r w:rsidRPr="0031489C">
        <w:rPr>
          <w:rStyle w:val="Emphasis"/>
          <w:highlight w:val="green"/>
        </w:rPr>
        <w:t>political projects</w:t>
      </w:r>
      <w:r w:rsidRPr="00BC5BE6">
        <w:rPr>
          <w:sz w:val="16"/>
        </w:rPr>
        <w:t xml:space="preserve"> </w:t>
      </w:r>
      <w:r w:rsidRPr="001F4DA1">
        <w:rPr>
          <w:rStyle w:val="StyleUnderline"/>
        </w:rPr>
        <w:t>– good or bad</w:t>
      </w:r>
      <w:r w:rsidRPr="00BC5BE6">
        <w:rPr>
          <w:sz w:val="16"/>
        </w:rPr>
        <w:t xml:space="preserve"> – </w:t>
      </w:r>
      <w:r w:rsidRPr="0031489C">
        <w:rPr>
          <w:rStyle w:val="StyleUnderline"/>
          <w:highlight w:val="green"/>
        </w:rPr>
        <w:t>that</w:t>
      </w:r>
      <w:r w:rsidRPr="0031489C">
        <w:rPr>
          <w:sz w:val="16"/>
          <w:highlight w:val="green"/>
        </w:rPr>
        <w:t xml:space="preserve"> </w:t>
      </w:r>
      <w:r w:rsidRPr="00BC5BE6">
        <w:rPr>
          <w:rStyle w:val="Emphasis"/>
        </w:rPr>
        <w:t>cut across</w:t>
      </w:r>
      <w:r w:rsidRPr="00BC5BE6">
        <w:rPr>
          <w:sz w:val="16"/>
        </w:rPr>
        <w:t xml:space="preserve"> </w:t>
      </w:r>
      <w:r w:rsidRPr="001F4DA1">
        <w:rPr>
          <w:rStyle w:val="StyleUnderline"/>
        </w:rPr>
        <w:t>or</w:t>
      </w:r>
      <w:r w:rsidRPr="00BC5BE6">
        <w:rPr>
          <w:sz w:val="16"/>
        </w:rPr>
        <w:t xml:space="preserve"> </w:t>
      </w:r>
      <w:r w:rsidRPr="0031489C">
        <w:rPr>
          <w:rStyle w:val="Emphasis"/>
          <w:highlight w:val="green"/>
        </w:rPr>
        <w:t>have been shared</w:t>
      </w:r>
      <w:r w:rsidRPr="0031489C">
        <w:rPr>
          <w:sz w:val="16"/>
          <w:highlight w:val="green"/>
        </w:rPr>
        <w:t xml:space="preserve"> </w:t>
      </w:r>
      <w:r w:rsidRPr="0031489C">
        <w:rPr>
          <w:rStyle w:val="StyleUnderline"/>
          <w:highlight w:val="green"/>
        </w:rPr>
        <w:t>by</w:t>
      </w:r>
      <w:r w:rsidRPr="0031489C">
        <w:rPr>
          <w:sz w:val="16"/>
          <w:highlight w:val="green"/>
        </w:rPr>
        <w:t xml:space="preserve"> </w:t>
      </w:r>
      <w:r w:rsidRPr="0031489C">
        <w:rPr>
          <w:rStyle w:val="Emphasis"/>
          <w:highlight w:val="green"/>
        </w:rPr>
        <w:t>people in the</w:t>
      </w:r>
      <w:r w:rsidRPr="001F4DA1">
        <w:rPr>
          <w:rStyle w:val="Emphasis"/>
        </w:rPr>
        <w:t xml:space="preserve"> global </w:t>
      </w:r>
      <w:r w:rsidRPr="0031489C">
        <w:rPr>
          <w:rStyle w:val="Emphasis"/>
          <w:highlight w:val="green"/>
        </w:rPr>
        <w:t>North</w:t>
      </w:r>
      <w:r w:rsidRPr="0031489C">
        <w:rPr>
          <w:rStyle w:val="StyleUnderline"/>
          <w:highlight w:val="green"/>
        </w:rPr>
        <w:t xml:space="preserve"> and </w:t>
      </w:r>
      <w:r w:rsidRPr="0031489C">
        <w:rPr>
          <w:rStyle w:val="Emphasis"/>
          <w:highlight w:val="green"/>
        </w:rPr>
        <w:t>South</w:t>
      </w:r>
      <w:r w:rsidRPr="00BC5BE6">
        <w:rPr>
          <w:sz w:val="16"/>
        </w:rPr>
        <w:t xml:space="preserve">. While </w:t>
      </w:r>
      <w:r w:rsidRPr="00ED3858">
        <w:rPr>
          <w:rStyle w:val="StyleUnderline"/>
        </w:rPr>
        <w:t>essentialism of this kind</w:t>
      </w:r>
      <w:r w:rsidRPr="00BC5BE6">
        <w:rPr>
          <w:sz w:val="16"/>
        </w:rPr>
        <w:t xml:space="preserve"> might sometimes seem politically necessary – at least in the short term – its reliability </w:t>
      </w:r>
      <w:r w:rsidRPr="00ED3858">
        <w:rPr>
          <w:rStyle w:val="StyleUnderline"/>
        </w:rPr>
        <w:t xml:space="preserve">as knowledge needs to be </w:t>
      </w:r>
      <w:r w:rsidRPr="00ED3858">
        <w:rPr>
          <w:rStyle w:val="Emphasis"/>
        </w:rPr>
        <w:t>more closely interrogated</w:t>
      </w:r>
      <w:r w:rsidRPr="00BC5BE6">
        <w:rPr>
          <w:sz w:val="16"/>
        </w:rPr>
        <w:t>.</w:t>
      </w:r>
    </w:p>
    <w:p w14:paraId="551971C5" w14:textId="77777777" w:rsidR="00825D8E" w:rsidRPr="00BC5BE6" w:rsidRDefault="00825D8E" w:rsidP="00825D8E">
      <w:pPr>
        <w:rPr>
          <w:sz w:val="16"/>
        </w:rPr>
      </w:pPr>
      <w:r w:rsidRPr="00BC5BE6">
        <w:rPr>
          <w:sz w:val="16"/>
        </w:rPr>
        <w:t xml:space="preserve">To an extent, </w:t>
      </w:r>
      <w:r w:rsidRPr="00ED3858">
        <w:rPr>
          <w:rStyle w:val="StyleUnderline"/>
        </w:rPr>
        <w:t xml:space="preserve">the </w:t>
      </w:r>
      <w:r w:rsidRPr="008F07A9">
        <w:rPr>
          <w:rStyle w:val="Emphasis"/>
        </w:rPr>
        <w:t>incentive structure to add alternatives</w:t>
      </w:r>
      <w:r w:rsidRPr="008F07A9">
        <w:rPr>
          <w:rStyle w:val="StyleUnderline"/>
        </w:rPr>
        <w:t xml:space="preserve"> in</w:t>
      </w:r>
      <w:r w:rsidRPr="00ED3858">
        <w:rPr>
          <w:rStyle w:val="StyleUnderline"/>
        </w:rPr>
        <w:t xml:space="preserve"> </w:t>
      </w:r>
      <w:r w:rsidRPr="008F07A9">
        <w:rPr>
          <w:rStyle w:val="Emphasis"/>
        </w:rPr>
        <w:t xml:space="preserve">the form of non-Western </w:t>
      </w:r>
      <w:r w:rsidRPr="00ED3858">
        <w:rPr>
          <w:rStyle w:val="StyleUnderline"/>
        </w:rPr>
        <w:t xml:space="preserve">alternatives </w:t>
      </w:r>
      <w:r w:rsidRPr="00ED3858">
        <w:rPr>
          <w:rStyle w:val="Emphasis"/>
        </w:rPr>
        <w:t>is passed down by mainstream IR</w:t>
      </w:r>
      <w:r w:rsidRPr="00ED3858">
        <w:rPr>
          <w:rStyle w:val="StyleUnderline"/>
        </w:rPr>
        <w:t xml:space="preserve"> theorists</w:t>
      </w:r>
      <w:r w:rsidRPr="00BC5BE6">
        <w:rPr>
          <w:sz w:val="16"/>
        </w:rPr>
        <w:t xml:space="preserve">. For example, </w:t>
      </w:r>
      <w:r w:rsidRPr="00ED3858">
        <w:rPr>
          <w:rStyle w:val="StyleUnderline"/>
        </w:rPr>
        <w:t>mainstream realists</w:t>
      </w:r>
      <w:r w:rsidRPr="00BC5BE6">
        <w:rPr>
          <w:sz w:val="16"/>
        </w:rPr>
        <w:t xml:space="preserve"> who have </w:t>
      </w:r>
      <w:r w:rsidRPr="00ED3858">
        <w:rPr>
          <w:rStyle w:val="StyleUnderline"/>
        </w:rPr>
        <w:t>essentialised</w:t>
      </w:r>
      <w:r w:rsidRPr="00BC5BE6">
        <w:rPr>
          <w:sz w:val="16"/>
        </w:rPr>
        <w:t xml:space="preserve"> the ‘character’ of </w:t>
      </w:r>
      <w:r w:rsidRPr="00ED3858">
        <w:rPr>
          <w:rStyle w:val="StyleUnderline"/>
        </w:rPr>
        <w:t>non-Western nations as a limit on the expansion of Western universalism</w:t>
      </w:r>
      <w:r w:rsidRPr="00BC5BE6">
        <w:rPr>
          <w:sz w:val="16"/>
        </w:rPr>
        <w:t xml:space="preserve"> (e.g. Huntington, 1997; Kissinger, 2014; see Reus-Smit, 2017) can provoke responses valorising non-Western universalisms. </w:t>
      </w:r>
      <w:r w:rsidRPr="00ED3858">
        <w:rPr>
          <w:rStyle w:val="StyleUnderline"/>
        </w:rPr>
        <w:t>Or mainstream realists who argue</w:t>
      </w:r>
      <w:r w:rsidRPr="00BC5BE6">
        <w:rPr>
          <w:sz w:val="16"/>
        </w:rPr>
        <w:t xml:space="preserve"> that </w:t>
      </w:r>
      <w:r w:rsidRPr="00ED3858">
        <w:rPr>
          <w:rStyle w:val="StyleUnderline"/>
        </w:rPr>
        <w:t>non-Western IR can offer nothing that Western IR does not already</w:t>
      </w:r>
      <w:r w:rsidRPr="00BC5BE6">
        <w:rPr>
          <w:sz w:val="16"/>
        </w:rPr>
        <w:t xml:space="preserve"> (e.g. Mearsheimer, 2016) </w:t>
      </w:r>
      <w:r w:rsidRPr="00ED3858">
        <w:rPr>
          <w:rStyle w:val="StyleUnderline"/>
        </w:rPr>
        <w:t xml:space="preserve">can provoke a </w:t>
      </w:r>
      <w:r w:rsidRPr="00ED3858">
        <w:rPr>
          <w:rStyle w:val="Emphasis"/>
        </w:rPr>
        <w:t>proliferation of exceptions</w:t>
      </w:r>
      <w:r w:rsidRPr="00BC5BE6">
        <w:rPr>
          <w:sz w:val="16"/>
        </w:rPr>
        <w:t xml:space="preserve"> </w:t>
      </w:r>
      <w:r w:rsidRPr="00ED3858">
        <w:rPr>
          <w:rStyle w:val="StyleUnderline"/>
        </w:rPr>
        <w:t xml:space="preserve">in the form of </w:t>
      </w:r>
      <w:r w:rsidRPr="00ED3858">
        <w:rPr>
          <w:rStyle w:val="Emphasis"/>
        </w:rPr>
        <w:t>ethnic</w:t>
      </w:r>
      <w:r w:rsidRPr="00ED3858">
        <w:rPr>
          <w:rStyle w:val="StyleUnderline"/>
        </w:rPr>
        <w:t xml:space="preserve"> and </w:t>
      </w:r>
      <w:r w:rsidRPr="00ED3858">
        <w:rPr>
          <w:rStyle w:val="Emphasis"/>
        </w:rPr>
        <w:t>cultural particularisms</w:t>
      </w:r>
      <w:r w:rsidRPr="00BC5BE6">
        <w:rPr>
          <w:sz w:val="16"/>
        </w:rPr>
        <w:t>.</w:t>
      </w:r>
    </w:p>
    <w:p w14:paraId="4C2E87FB" w14:textId="77777777" w:rsidR="00825D8E" w:rsidRPr="00ED3858" w:rsidRDefault="00825D8E" w:rsidP="00825D8E">
      <w:pPr>
        <w:rPr>
          <w:rStyle w:val="StyleUnderline"/>
        </w:rPr>
      </w:pPr>
      <w:r w:rsidRPr="00BC5BE6">
        <w:rPr>
          <w:sz w:val="16"/>
        </w:rPr>
        <w:t xml:space="preserve">Though not all anti-Eurocentric IR scholars are equally incautious about </w:t>
      </w:r>
      <w:r w:rsidRPr="0031489C">
        <w:rPr>
          <w:rStyle w:val="Emphasis"/>
          <w:highlight w:val="green"/>
        </w:rPr>
        <w:t>epistemic mapping,</w:t>
      </w:r>
      <w:r w:rsidRPr="0031489C">
        <w:rPr>
          <w:sz w:val="16"/>
          <w:highlight w:val="green"/>
        </w:rPr>
        <w:t xml:space="preserve"> </w:t>
      </w:r>
      <w:r w:rsidRPr="008F07A9">
        <w:rPr>
          <w:sz w:val="16"/>
        </w:rPr>
        <w:t>it</w:t>
      </w:r>
      <w:r w:rsidRPr="00BC5BE6">
        <w:rPr>
          <w:sz w:val="16"/>
        </w:rPr>
        <w:t xml:space="preserve"> </w:t>
      </w:r>
      <w:r w:rsidRPr="00ED3858">
        <w:rPr>
          <w:rStyle w:val="StyleUnderline"/>
        </w:rPr>
        <w:t>is</w:t>
      </w:r>
      <w:r w:rsidRPr="00BC5BE6">
        <w:rPr>
          <w:sz w:val="16"/>
        </w:rPr>
        <w:t xml:space="preserve"> </w:t>
      </w:r>
      <w:r w:rsidRPr="00ED3858">
        <w:rPr>
          <w:rStyle w:val="Emphasis"/>
        </w:rPr>
        <w:t>broadly practised</w:t>
      </w:r>
      <w:r w:rsidRPr="00BC5BE6">
        <w:rPr>
          <w:sz w:val="16"/>
        </w:rPr>
        <w:t xml:space="preserve"> </w:t>
      </w:r>
      <w:r w:rsidRPr="00ED3858">
        <w:rPr>
          <w:rStyle w:val="StyleUnderline"/>
        </w:rPr>
        <w:t>and</w:t>
      </w:r>
      <w:r w:rsidRPr="00BC5BE6">
        <w:rPr>
          <w:sz w:val="16"/>
        </w:rPr>
        <w:t xml:space="preserve"> seemingly </w:t>
      </w:r>
      <w:r w:rsidRPr="00ED3858">
        <w:rPr>
          <w:rStyle w:val="Emphasis"/>
        </w:rPr>
        <w:t>difficult to avoid</w:t>
      </w:r>
      <w:r w:rsidRPr="00BC5BE6">
        <w:rPr>
          <w:sz w:val="16"/>
        </w:rPr>
        <w:t xml:space="preserve">. </w:t>
      </w:r>
      <w:r w:rsidRPr="00ED3858">
        <w:rPr>
          <w:rStyle w:val="Emphasis"/>
        </w:rPr>
        <w:t>Epistemic mapping</w:t>
      </w:r>
      <w:r w:rsidRPr="00BC5BE6">
        <w:rPr>
          <w:sz w:val="16"/>
        </w:rPr>
        <w:t xml:space="preserve"> </w:t>
      </w:r>
      <w:r w:rsidRPr="0031489C">
        <w:rPr>
          <w:rStyle w:val="StyleUnderline"/>
          <w:highlight w:val="green"/>
        </w:rPr>
        <w:t xml:space="preserve">is brought in to </w:t>
      </w:r>
      <w:r w:rsidRPr="0031489C">
        <w:rPr>
          <w:rStyle w:val="Emphasis"/>
          <w:highlight w:val="green"/>
        </w:rPr>
        <w:t>offer</w:t>
      </w:r>
      <w:r w:rsidRPr="0031489C">
        <w:rPr>
          <w:rStyle w:val="StyleUnderline"/>
          <w:highlight w:val="green"/>
        </w:rPr>
        <w:t xml:space="preserve"> ‘</w:t>
      </w:r>
      <w:r w:rsidRPr="00ED3858">
        <w:rPr>
          <w:rStyle w:val="StyleUnderline"/>
        </w:rPr>
        <w:t>global’ or ‘</w:t>
      </w:r>
      <w:r w:rsidRPr="0031489C">
        <w:rPr>
          <w:rStyle w:val="Emphasis"/>
          <w:highlight w:val="green"/>
        </w:rPr>
        <w:t>post-Western’ alternatives</w:t>
      </w:r>
      <w:r w:rsidRPr="00ED3858">
        <w:rPr>
          <w:rStyle w:val="StyleUnderline"/>
        </w:rPr>
        <w:t xml:space="preserve"> to IR’s ‘analytical bifurcations’</w:t>
      </w:r>
      <w:r w:rsidRPr="00BC5BE6">
        <w:rPr>
          <w:sz w:val="16"/>
        </w:rPr>
        <w:t xml:space="preserve"> – </w:t>
      </w:r>
      <w:r w:rsidRPr="0031489C">
        <w:rPr>
          <w:rStyle w:val="Emphasis"/>
          <w:highlight w:val="green"/>
        </w:rPr>
        <w:t>such as West/East</w:t>
      </w:r>
      <w:r w:rsidRPr="00BC5BE6">
        <w:rPr>
          <w:sz w:val="16"/>
        </w:rPr>
        <w:t xml:space="preserve">, theoretical/atheoretical, subjective/objective – </w:t>
      </w:r>
      <w:r w:rsidRPr="0031489C">
        <w:rPr>
          <w:rStyle w:val="Emphasis"/>
          <w:highlight w:val="green"/>
        </w:rPr>
        <w:t>but</w:t>
      </w:r>
      <w:r w:rsidRPr="00BC5BE6">
        <w:rPr>
          <w:sz w:val="16"/>
        </w:rPr>
        <w:t xml:space="preserve"> </w:t>
      </w:r>
      <w:r w:rsidRPr="00ED3858">
        <w:rPr>
          <w:rStyle w:val="StyleUnderline"/>
        </w:rPr>
        <w:t>actually</w:t>
      </w:r>
      <w:r w:rsidRPr="00BC5BE6">
        <w:rPr>
          <w:sz w:val="16"/>
        </w:rPr>
        <w:t xml:space="preserve"> </w:t>
      </w:r>
      <w:r w:rsidRPr="0031489C">
        <w:rPr>
          <w:rStyle w:val="Emphasis"/>
          <w:highlight w:val="green"/>
        </w:rPr>
        <w:t xml:space="preserve">elaborates on </w:t>
      </w:r>
      <w:r w:rsidRPr="008F07A9">
        <w:rPr>
          <w:rStyle w:val="Emphasis"/>
        </w:rPr>
        <w:t>these</w:t>
      </w:r>
      <w:r w:rsidRPr="008F07A9">
        <w:rPr>
          <w:sz w:val="16"/>
        </w:rPr>
        <w:t xml:space="preserve"> </w:t>
      </w:r>
      <w:r w:rsidRPr="008F07A9">
        <w:rPr>
          <w:rStyle w:val="Emphasis"/>
        </w:rPr>
        <w:t>bifurcations</w:t>
      </w:r>
      <w:r w:rsidRPr="00BC5BE6">
        <w:rPr>
          <w:sz w:val="16"/>
        </w:rPr>
        <w:t xml:space="preserve">.7 </w:t>
      </w:r>
      <w:r w:rsidRPr="00ED3858">
        <w:rPr>
          <w:rStyle w:val="StyleUnderline"/>
        </w:rPr>
        <w:t>When Acharya points to</w:t>
      </w:r>
      <w:r w:rsidRPr="00BC5BE6">
        <w:rPr>
          <w:sz w:val="16"/>
        </w:rPr>
        <w:t xml:space="preserve"> constructivism’s role in ‘</w:t>
      </w:r>
      <w:r w:rsidRPr="008F07A9">
        <w:rPr>
          <w:rStyle w:val="Emphasis"/>
        </w:rPr>
        <w:t>opening space for scholarship</w:t>
      </w:r>
      <w:r w:rsidRPr="008F07A9">
        <w:rPr>
          <w:rStyle w:val="StyleUnderline"/>
        </w:rPr>
        <w:t xml:space="preserve"> on the non-Western world’</w:t>
      </w:r>
      <w:r w:rsidRPr="008F07A9">
        <w:rPr>
          <w:sz w:val="16"/>
        </w:rPr>
        <w:t xml:space="preserve"> </w:t>
      </w:r>
      <w:r w:rsidRPr="008F07A9">
        <w:rPr>
          <w:rStyle w:val="Emphasis"/>
        </w:rPr>
        <w:t xml:space="preserve">because of </w:t>
      </w:r>
      <w:r w:rsidRPr="008F07A9">
        <w:rPr>
          <w:sz w:val="16"/>
        </w:rPr>
        <w:t xml:space="preserve">its </w:t>
      </w:r>
      <w:r w:rsidRPr="008F07A9">
        <w:rPr>
          <w:rStyle w:val="Emphasis"/>
        </w:rPr>
        <w:t>emphasis on ‘culture and Identity’</w:t>
      </w:r>
      <w:r w:rsidRPr="008F07A9">
        <w:rPr>
          <w:sz w:val="16"/>
        </w:rPr>
        <w:t xml:space="preserve"> he </w:t>
      </w:r>
      <w:r w:rsidRPr="008F07A9">
        <w:rPr>
          <w:rStyle w:val="StyleUnderline"/>
        </w:rPr>
        <w:t>is</w:t>
      </w:r>
      <w:r w:rsidRPr="008F07A9">
        <w:rPr>
          <w:sz w:val="16"/>
        </w:rPr>
        <w:t xml:space="preserve"> </w:t>
      </w:r>
      <w:r w:rsidRPr="008F07A9">
        <w:rPr>
          <w:rStyle w:val="Emphasis"/>
        </w:rPr>
        <w:t>drawing on</w:t>
      </w:r>
      <w:r w:rsidRPr="008F07A9">
        <w:rPr>
          <w:sz w:val="16"/>
        </w:rPr>
        <w:t xml:space="preserve"> an </w:t>
      </w:r>
      <w:r w:rsidRPr="008F07A9">
        <w:rPr>
          <w:rStyle w:val="StyleUnderline"/>
        </w:rPr>
        <w:t xml:space="preserve">older </w:t>
      </w:r>
      <w:r w:rsidRPr="008F07A9">
        <w:rPr>
          <w:rStyle w:val="Emphasis"/>
        </w:rPr>
        <w:t>bifurcation</w:t>
      </w:r>
      <w:r w:rsidRPr="008F07A9">
        <w:rPr>
          <w:rStyle w:val="StyleUnderline"/>
        </w:rPr>
        <w:t xml:space="preserve"> based</w:t>
      </w:r>
      <w:r w:rsidRPr="008F07A9">
        <w:rPr>
          <w:sz w:val="16"/>
        </w:rPr>
        <w:t xml:space="preserve"> on the </w:t>
      </w:r>
      <w:r w:rsidRPr="008F07A9">
        <w:rPr>
          <w:rStyle w:val="StyleUnderline"/>
        </w:rPr>
        <w:t xml:space="preserve">notion that </w:t>
      </w:r>
      <w:r w:rsidRPr="008F07A9">
        <w:rPr>
          <w:rStyle w:val="Emphasis"/>
        </w:rPr>
        <w:t>while the West</w:t>
      </w:r>
      <w:r w:rsidRPr="008F07A9">
        <w:rPr>
          <w:sz w:val="16"/>
        </w:rPr>
        <w:t xml:space="preserve"> </w:t>
      </w:r>
      <w:r w:rsidRPr="008F07A9">
        <w:rPr>
          <w:rStyle w:val="StyleUnderline"/>
        </w:rPr>
        <w:t>has</w:t>
      </w:r>
      <w:r w:rsidRPr="008F07A9">
        <w:rPr>
          <w:sz w:val="16"/>
        </w:rPr>
        <w:t xml:space="preserve"> ‘</w:t>
      </w:r>
      <w:r w:rsidRPr="008F07A9">
        <w:rPr>
          <w:rStyle w:val="Emphasis"/>
        </w:rPr>
        <w:t>knowledge’</w:t>
      </w:r>
      <w:r w:rsidRPr="008F07A9">
        <w:rPr>
          <w:sz w:val="16"/>
        </w:rPr>
        <w:t xml:space="preserve">, </w:t>
      </w:r>
      <w:r w:rsidRPr="008F07A9">
        <w:rPr>
          <w:rStyle w:val="StyleUnderline"/>
        </w:rPr>
        <w:t xml:space="preserve">the </w:t>
      </w:r>
      <w:r w:rsidRPr="008F07A9">
        <w:rPr>
          <w:rStyle w:val="Emphasis"/>
        </w:rPr>
        <w:t>non-West has ‘culture’</w:t>
      </w:r>
      <w:r w:rsidRPr="00BC5BE6">
        <w:rPr>
          <w:sz w:val="16"/>
        </w:rPr>
        <w:t xml:space="preserve"> (Acharya, 2014b: 650). Similarly, Yaqing </w:t>
      </w:r>
      <w:r w:rsidRPr="00ED3858">
        <w:rPr>
          <w:rStyle w:val="StyleUnderline"/>
        </w:rPr>
        <w:t>Qin</w:t>
      </w:r>
      <w:r w:rsidRPr="00BC5BE6">
        <w:rPr>
          <w:sz w:val="16"/>
        </w:rPr>
        <w:t xml:space="preserve"> (2018) </w:t>
      </w:r>
      <w:r w:rsidRPr="00ED3858">
        <w:rPr>
          <w:rStyle w:val="Emphasis"/>
        </w:rPr>
        <w:t>reproduces a familiar stereotype</w:t>
      </w:r>
      <w:r w:rsidRPr="00ED3858">
        <w:rPr>
          <w:rStyle w:val="StyleUnderline"/>
        </w:rPr>
        <w:t xml:space="preserve"> about the West operating from a knowledge culture of ‘rationality’</w:t>
      </w:r>
      <w:r w:rsidRPr="00BC5BE6">
        <w:rPr>
          <w:sz w:val="16"/>
        </w:rPr>
        <w:t xml:space="preserve">, </w:t>
      </w:r>
      <w:r w:rsidRPr="00ED3858">
        <w:rPr>
          <w:rStyle w:val="StyleUnderline"/>
        </w:rPr>
        <w:t>whereas China operates from an epistemology of ‘relation’</w:t>
      </w:r>
      <w:r w:rsidRPr="00BC5BE6">
        <w:rPr>
          <w:sz w:val="16"/>
        </w:rPr>
        <w:t xml:space="preserve">. Robbie </w:t>
      </w:r>
      <w:r w:rsidRPr="008F07A9">
        <w:rPr>
          <w:rStyle w:val="StyleUnderline"/>
        </w:rPr>
        <w:t>Shilliam</w:t>
      </w:r>
      <w:r w:rsidRPr="00ED3858">
        <w:rPr>
          <w:rStyle w:val="StyleUnderline"/>
        </w:rPr>
        <w:t xml:space="preserve"> </w:t>
      </w:r>
      <w:r w:rsidRPr="00BC5BE6">
        <w:rPr>
          <w:sz w:val="16"/>
        </w:rPr>
        <w:t xml:space="preserve">has been a foremost scholar in </w:t>
      </w:r>
      <w:r w:rsidRPr="00ED3858">
        <w:rPr>
          <w:rStyle w:val="StyleUnderline"/>
        </w:rPr>
        <w:t>point</w:t>
      </w:r>
      <w:r w:rsidRPr="00BC5BE6">
        <w:rPr>
          <w:sz w:val="16"/>
        </w:rPr>
        <w:t xml:space="preserve">ing </w:t>
      </w:r>
      <w:r w:rsidRPr="00ED3858">
        <w:rPr>
          <w:rStyle w:val="StyleUnderline"/>
        </w:rPr>
        <w:t>out</w:t>
      </w:r>
      <w:r w:rsidRPr="00BC5BE6">
        <w:rPr>
          <w:sz w:val="16"/>
        </w:rPr>
        <w:t xml:space="preserve"> the </w:t>
      </w:r>
      <w:r w:rsidRPr="00ED3858">
        <w:rPr>
          <w:rStyle w:val="StyleUnderline"/>
        </w:rPr>
        <w:t>different uses of the Western, and</w:t>
      </w:r>
      <w:r w:rsidRPr="00BC5BE6">
        <w:rPr>
          <w:sz w:val="16"/>
        </w:rPr>
        <w:t xml:space="preserve"> the </w:t>
      </w:r>
      <w:r w:rsidRPr="0031489C">
        <w:rPr>
          <w:rStyle w:val="Emphasis"/>
          <w:highlight w:val="green"/>
        </w:rPr>
        <w:t>inherent problems of representing</w:t>
      </w:r>
      <w:r w:rsidRPr="0031489C">
        <w:rPr>
          <w:sz w:val="16"/>
          <w:highlight w:val="green"/>
        </w:rPr>
        <w:t xml:space="preserve"> </w:t>
      </w:r>
      <w:r w:rsidRPr="0031489C">
        <w:rPr>
          <w:rStyle w:val="StyleUnderline"/>
          <w:highlight w:val="green"/>
        </w:rPr>
        <w:t>an</w:t>
      </w:r>
      <w:r w:rsidRPr="0031489C">
        <w:rPr>
          <w:sz w:val="16"/>
          <w:highlight w:val="green"/>
        </w:rPr>
        <w:t xml:space="preserve"> </w:t>
      </w:r>
      <w:r w:rsidRPr="0031489C">
        <w:rPr>
          <w:rStyle w:val="Emphasis"/>
          <w:highlight w:val="green"/>
        </w:rPr>
        <w:t>authentic non-Western</w:t>
      </w:r>
      <w:r w:rsidRPr="00BC5BE6">
        <w:rPr>
          <w:sz w:val="16"/>
        </w:rPr>
        <w:t xml:space="preserve"> removed from colonial history (2010). However, in his recent work, the Black Pacific, </w:t>
      </w:r>
      <w:r w:rsidRPr="00ED3858">
        <w:rPr>
          <w:rStyle w:val="StyleUnderline"/>
        </w:rPr>
        <w:t xml:space="preserve">he </w:t>
      </w:r>
      <w:r w:rsidRPr="008F07A9">
        <w:rPr>
          <w:rStyle w:val="Emphasis"/>
        </w:rPr>
        <w:t>claims</w:t>
      </w:r>
      <w:r w:rsidRPr="00ED3858">
        <w:rPr>
          <w:rStyle w:val="StyleUnderline"/>
        </w:rPr>
        <w:t xml:space="preserve"> the </w:t>
      </w:r>
      <w:r w:rsidRPr="008F07A9">
        <w:rPr>
          <w:rStyle w:val="StyleUnderline"/>
        </w:rPr>
        <w:t>ability</w:t>
      </w:r>
      <w:r w:rsidRPr="00BC5BE6">
        <w:rPr>
          <w:sz w:val="16"/>
        </w:rPr>
        <w:t xml:space="preserve"> (</w:t>
      </w:r>
      <w:r w:rsidRPr="00ED3858">
        <w:rPr>
          <w:rStyle w:val="StyleUnderline"/>
        </w:rPr>
        <w:t xml:space="preserve">though not unproblematic) </w:t>
      </w:r>
      <w:r w:rsidRPr="0031489C">
        <w:rPr>
          <w:rStyle w:val="StyleUnderline"/>
          <w:highlight w:val="green"/>
        </w:rPr>
        <w:t>t</w:t>
      </w:r>
      <w:r w:rsidRPr="008F07A9">
        <w:rPr>
          <w:rStyle w:val="StyleUnderline"/>
        </w:rPr>
        <w:t>o speak for the lived experiences</w:t>
      </w:r>
      <w:r w:rsidRPr="008F07A9">
        <w:rPr>
          <w:sz w:val="16"/>
        </w:rPr>
        <w:t xml:space="preserve"> </w:t>
      </w:r>
      <w:r w:rsidRPr="008F07A9">
        <w:rPr>
          <w:rStyle w:val="StyleUnderline"/>
        </w:rPr>
        <w:t>and</w:t>
      </w:r>
      <w:r w:rsidRPr="008F07A9">
        <w:rPr>
          <w:sz w:val="16"/>
        </w:rPr>
        <w:t xml:space="preserve"> ‘</w:t>
      </w:r>
      <w:r w:rsidRPr="008F07A9">
        <w:rPr>
          <w:rStyle w:val="StyleUnderline"/>
        </w:rPr>
        <w:t>living knowledge traditions’ of</w:t>
      </w:r>
      <w:r w:rsidRPr="00ED3858">
        <w:rPr>
          <w:rStyle w:val="StyleUnderline"/>
        </w:rPr>
        <w:t xml:space="preserve"> Maori and Pasifika </w:t>
      </w:r>
      <w:r w:rsidRPr="008F07A9">
        <w:rPr>
          <w:rStyle w:val="StyleUnderline"/>
        </w:rPr>
        <w:t>peoples</w:t>
      </w:r>
      <w:r w:rsidRPr="008F07A9">
        <w:rPr>
          <w:sz w:val="16"/>
        </w:rPr>
        <w:t xml:space="preserve">. </w:t>
      </w:r>
      <w:r w:rsidRPr="008F07A9">
        <w:rPr>
          <w:rStyle w:val="StyleUnderline"/>
        </w:rPr>
        <w:t>These</w:t>
      </w:r>
      <w:r w:rsidRPr="008F07A9">
        <w:rPr>
          <w:sz w:val="16"/>
        </w:rPr>
        <w:t xml:space="preserve"> </w:t>
      </w:r>
      <w:r w:rsidRPr="0031489C">
        <w:rPr>
          <w:rStyle w:val="Emphasis"/>
          <w:highlight w:val="green"/>
        </w:rPr>
        <w:t>living knowledge traditions</w:t>
      </w:r>
      <w:r w:rsidRPr="00BC5BE6">
        <w:rPr>
          <w:sz w:val="16"/>
        </w:rPr>
        <w:t xml:space="preserve">, </w:t>
      </w:r>
      <w:r w:rsidRPr="00ED3858">
        <w:rPr>
          <w:rStyle w:val="StyleUnderline"/>
        </w:rPr>
        <w:t>Shilliam argues, provide access to an epistemic alternative to ‘</w:t>
      </w:r>
      <w:r w:rsidRPr="00ED3858">
        <w:rPr>
          <w:rStyle w:val="Emphasis"/>
        </w:rPr>
        <w:t>Western modernity’</w:t>
      </w:r>
      <w:r w:rsidRPr="00BC5BE6">
        <w:rPr>
          <w:sz w:val="16"/>
        </w:rPr>
        <w:t xml:space="preserve">, supposedly free of ‘Western’ hierarchy or violence (Shilliam, 2015: 7–12). </w:t>
      </w:r>
      <w:r w:rsidRPr="00ED3858">
        <w:rPr>
          <w:rStyle w:val="StyleUnderline"/>
        </w:rPr>
        <w:t xml:space="preserve">These claims </w:t>
      </w:r>
      <w:r w:rsidRPr="0031489C">
        <w:rPr>
          <w:rStyle w:val="StyleUnderline"/>
          <w:highlight w:val="green"/>
        </w:rPr>
        <w:t xml:space="preserve">sometimes come with </w:t>
      </w:r>
      <w:r w:rsidRPr="0031489C">
        <w:rPr>
          <w:rStyle w:val="Emphasis"/>
          <w:highlight w:val="green"/>
        </w:rPr>
        <w:t>troubling assertions</w:t>
      </w:r>
      <w:r w:rsidRPr="0031489C">
        <w:rPr>
          <w:sz w:val="16"/>
          <w:highlight w:val="green"/>
        </w:rPr>
        <w:t xml:space="preserve"> </w:t>
      </w:r>
      <w:r w:rsidRPr="0031489C">
        <w:rPr>
          <w:rStyle w:val="StyleUnderline"/>
          <w:highlight w:val="green"/>
        </w:rPr>
        <w:t>of</w:t>
      </w:r>
      <w:r w:rsidRPr="00BC5BE6">
        <w:rPr>
          <w:sz w:val="16"/>
        </w:rPr>
        <w:t xml:space="preserve"> a </w:t>
      </w:r>
      <w:r w:rsidRPr="0031489C">
        <w:rPr>
          <w:rStyle w:val="Emphasis"/>
          <w:highlight w:val="green"/>
        </w:rPr>
        <w:t>hegemonic national philosophy</w:t>
      </w:r>
      <w:r w:rsidRPr="00BC5BE6">
        <w:rPr>
          <w:sz w:val="16"/>
        </w:rPr>
        <w:t xml:space="preserve"> </w:t>
      </w:r>
      <w:r w:rsidRPr="0031489C">
        <w:rPr>
          <w:rStyle w:val="StyleUnderline"/>
          <w:highlight w:val="green"/>
        </w:rPr>
        <w:t>or</w:t>
      </w:r>
      <w:r w:rsidRPr="00BC5BE6">
        <w:rPr>
          <w:sz w:val="16"/>
        </w:rPr>
        <w:t xml:space="preserve"> </w:t>
      </w:r>
      <w:r w:rsidRPr="0031489C">
        <w:rPr>
          <w:rStyle w:val="Emphasis"/>
          <w:highlight w:val="green"/>
        </w:rPr>
        <w:t>religion</w:t>
      </w:r>
      <w:r w:rsidRPr="0031489C">
        <w:rPr>
          <w:sz w:val="16"/>
          <w:highlight w:val="green"/>
        </w:rPr>
        <w:t xml:space="preserve"> </w:t>
      </w:r>
      <w:r w:rsidRPr="0031489C">
        <w:rPr>
          <w:rStyle w:val="StyleUnderline"/>
          <w:highlight w:val="green"/>
        </w:rPr>
        <w:t xml:space="preserve">as the basis for </w:t>
      </w:r>
      <w:r w:rsidRPr="0031489C">
        <w:rPr>
          <w:rStyle w:val="Emphasis"/>
          <w:highlight w:val="green"/>
        </w:rPr>
        <w:t>epistemic difference</w:t>
      </w:r>
      <w:r w:rsidRPr="002B46FF">
        <w:rPr>
          <w:rStyle w:val="StyleUnderline"/>
        </w:rPr>
        <w:t>. For example</w:t>
      </w:r>
      <w:r w:rsidRPr="00BC5BE6">
        <w:rPr>
          <w:sz w:val="16"/>
        </w:rPr>
        <w:t xml:space="preserve">, </w:t>
      </w:r>
      <w:r w:rsidRPr="0031489C">
        <w:rPr>
          <w:rStyle w:val="StyleUnderline"/>
          <w:highlight w:val="green"/>
        </w:rPr>
        <w:t>Confucianism is equated with Chinese</w:t>
      </w:r>
      <w:r w:rsidRPr="00ED3858">
        <w:rPr>
          <w:rStyle w:val="StyleUnderline"/>
        </w:rPr>
        <w:t xml:space="preserve"> in a manner </w:t>
      </w:r>
      <w:r w:rsidRPr="0031489C">
        <w:rPr>
          <w:rStyle w:val="StyleUnderline"/>
          <w:highlight w:val="green"/>
        </w:rPr>
        <w:t>that celebrates</w:t>
      </w:r>
      <w:r w:rsidRPr="00ED3858">
        <w:rPr>
          <w:rStyle w:val="StyleUnderline"/>
        </w:rPr>
        <w:t xml:space="preserve"> a </w:t>
      </w:r>
      <w:r w:rsidRPr="0031489C">
        <w:rPr>
          <w:rStyle w:val="StyleUnderline"/>
          <w:highlight w:val="green"/>
        </w:rPr>
        <w:t xml:space="preserve">particular representation of </w:t>
      </w:r>
      <w:r w:rsidRPr="008F07A9">
        <w:rPr>
          <w:rStyle w:val="StyleUnderline"/>
        </w:rPr>
        <w:t xml:space="preserve">national </w:t>
      </w:r>
      <w:r w:rsidRPr="0031489C">
        <w:rPr>
          <w:rStyle w:val="StyleUnderline"/>
          <w:highlight w:val="green"/>
        </w:rPr>
        <w:t>identity</w:t>
      </w:r>
      <w:r w:rsidRPr="0031489C">
        <w:rPr>
          <w:sz w:val="16"/>
          <w:highlight w:val="green"/>
        </w:rPr>
        <w:t xml:space="preserve"> </w:t>
      </w:r>
      <w:r w:rsidRPr="0031489C">
        <w:rPr>
          <w:rStyle w:val="StyleUnderline"/>
          <w:highlight w:val="green"/>
        </w:rPr>
        <w:t>and</w:t>
      </w:r>
      <w:r w:rsidRPr="0031489C">
        <w:rPr>
          <w:sz w:val="16"/>
          <w:highlight w:val="green"/>
        </w:rPr>
        <w:t xml:space="preserve"> </w:t>
      </w:r>
      <w:r w:rsidRPr="0031489C">
        <w:rPr>
          <w:rStyle w:val="Emphasis"/>
          <w:highlight w:val="green"/>
        </w:rPr>
        <w:t>buries</w:t>
      </w:r>
      <w:r w:rsidRPr="00ED3858">
        <w:rPr>
          <w:rStyle w:val="Emphasis"/>
        </w:rPr>
        <w:t xml:space="preserve"> </w:t>
      </w:r>
      <w:r w:rsidRPr="0031489C">
        <w:rPr>
          <w:rStyle w:val="Emphasis"/>
          <w:highlight w:val="green"/>
        </w:rPr>
        <w:t>internal contestation</w:t>
      </w:r>
      <w:r w:rsidRPr="0031489C">
        <w:rPr>
          <w:sz w:val="16"/>
          <w:highlight w:val="green"/>
        </w:rPr>
        <w:t xml:space="preserve"> </w:t>
      </w:r>
      <w:r w:rsidRPr="0031489C">
        <w:rPr>
          <w:rStyle w:val="StyleUnderline"/>
          <w:highlight w:val="green"/>
        </w:rPr>
        <w:t>and</w:t>
      </w:r>
      <w:r w:rsidRPr="00BC5BE6">
        <w:rPr>
          <w:sz w:val="16"/>
        </w:rPr>
        <w:t xml:space="preserve"> </w:t>
      </w:r>
      <w:r w:rsidRPr="00ED3858">
        <w:rPr>
          <w:rStyle w:val="StyleUnderline"/>
        </w:rPr>
        <w:t>the</w:t>
      </w:r>
      <w:r w:rsidRPr="00BC5BE6">
        <w:rPr>
          <w:sz w:val="16"/>
        </w:rPr>
        <w:t xml:space="preserve"> </w:t>
      </w:r>
      <w:r w:rsidRPr="0031489C">
        <w:rPr>
          <w:rStyle w:val="Emphasis"/>
          <w:highlight w:val="green"/>
        </w:rPr>
        <w:t>myriad historical forces</w:t>
      </w:r>
      <w:r w:rsidRPr="0031489C">
        <w:rPr>
          <w:sz w:val="16"/>
          <w:highlight w:val="green"/>
        </w:rPr>
        <w:t xml:space="preserve"> </w:t>
      </w:r>
      <w:r w:rsidRPr="0031489C">
        <w:rPr>
          <w:rStyle w:val="StyleUnderline"/>
          <w:highlight w:val="green"/>
        </w:rPr>
        <w:t>that</w:t>
      </w:r>
      <w:r w:rsidRPr="0031489C">
        <w:rPr>
          <w:sz w:val="16"/>
          <w:highlight w:val="green"/>
        </w:rPr>
        <w:t xml:space="preserve"> </w:t>
      </w:r>
      <w:r w:rsidRPr="0031489C">
        <w:rPr>
          <w:rStyle w:val="StyleUnderline"/>
          <w:highlight w:val="green"/>
        </w:rPr>
        <w:t>shaped contemporary</w:t>
      </w:r>
      <w:r w:rsidRPr="00ED3858">
        <w:rPr>
          <w:rStyle w:val="StyleUnderline"/>
        </w:rPr>
        <w:t xml:space="preserve"> China</w:t>
      </w:r>
      <w:r w:rsidRPr="00BC5BE6">
        <w:rPr>
          <w:sz w:val="16"/>
        </w:rPr>
        <w:t xml:space="preserve">. Note, for example, that Qin’s book on </w:t>
      </w:r>
      <w:r w:rsidRPr="00ED3858">
        <w:rPr>
          <w:rStyle w:val="StyleUnderline"/>
        </w:rPr>
        <w:t xml:space="preserve">Chinese </w:t>
      </w:r>
      <w:r w:rsidRPr="0031489C">
        <w:rPr>
          <w:rStyle w:val="StyleUnderline"/>
          <w:highlight w:val="green"/>
        </w:rPr>
        <w:t>IR</w:t>
      </w:r>
      <w:r w:rsidRPr="00ED3858">
        <w:rPr>
          <w:rStyle w:val="StyleUnderline"/>
        </w:rPr>
        <w:t xml:space="preserve"> contains no reference to international communism or Mao Zedong as intellectual or cultural influences on modern China.</w:t>
      </w:r>
    </w:p>
    <w:p w14:paraId="302373DD" w14:textId="77777777" w:rsidR="00825D8E" w:rsidRPr="00BC5BE6" w:rsidRDefault="00825D8E" w:rsidP="00825D8E">
      <w:pPr>
        <w:rPr>
          <w:sz w:val="16"/>
        </w:rPr>
      </w:pPr>
      <w:r w:rsidRPr="00ED3858">
        <w:rPr>
          <w:rStyle w:val="StyleUnderline"/>
        </w:rPr>
        <w:t xml:space="preserve">Other varieties of </w:t>
      </w:r>
      <w:r w:rsidRPr="008F07A9">
        <w:rPr>
          <w:rStyle w:val="Emphasis"/>
        </w:rPr>
        <w:t>epistemic mapping</w:t>
      </w:r>
      <w:r w:rsidRPr="00BC5BE6">
        <w:rPr>
          <w:sz w:val="16"/>
        </w:rPr>
        <w:t xml:space="preserve"> </w:t>
      </w:r>
      <w:r w:rsidRPr="00ED3858">
        <w:rPr>
          <w:rStyle w:val="StyleUnderline"/>
        </w:rPr>
        <w:t>allow for ‘</w:t>
      </w:r>
      <w:r w:rsidRPr="00ED3858">
        <w:rPr>
          <w:rStyle w:val="Emphasis"/>
        </w:rPr>
        <w:t>hybrid’</w:t>
      </w:r>
      <w:r w:rsidRPr="00ED3858">
        <w:rPr>
          <w:rStyle w:val="StyleUnderline"/>
        </w:rPr>
        <w:t xml:space="preserve"> forms of </w:t>
      </w:r>
      <w:r w:rsidRPr="00ED3858">
        <w:rPr>
          <w:rStyle w:val="Emphasis"/>
        </w:rPr>
        <w:t>social, political and economic organisation</w:t>
      </w:r>
      <w:r w:rsidRPr="00BC5BE6">
        <w:rPr>
          <w:sz w:val="16"/>
        </w:rPr>
        <w:t xml:space="preserve">, </w:t>
      </w:r>
      <w:r w:rsidRPr="00ED3858">
        <w:rPr>
          <w:rStyle w:val="StyleUnderline"/>
        </w:rPr>
        <w:t>but</w:t>
      </w:r>
      <w:r w:rsidRPr="00BC5BE6">
        <w:rPr>
          <w:sz w:val="16"/>
        </w:rPr>
        <w:t xml:space="preserve"> </w:t>
      </w:r>
      <w:r w:rsidRPr="00ED3858">
        <w:rPr>
          <w:rStyle w:val="Emphasis"/>
        </w:rPr>
        <w:t>retain</w:t>
      </w:r>
      <w:r w:rsidRPr="00BC5BE6">
        <w:rPr>
          <w:sz w:val="16"/>
        </w:rPr>
        <w:t xml:space="preserve"> the </w:t>
      </w:r>
      <w:r w:rsidRPr="00ED3858">
        <w:rPr>
          <w:rStyle w:val="Emphasis"/>
        </w:rPr>
        <w:t xml:space="preserve">essential origin </w:t>
      </w:r>
      <w:r w:rsidRPr="00ED3858">
        <w:rPr>
          <w:rStyle w:val="StyleUnderline"/>
        </w:rPr>
        <w:t>of</w:t>
      </w:r>
      <w:r w:rsidRPr="00BC5BE6">
        <w:rPr>
          <w:sz w:val="16"/>
        </w:rPr>
        <w:t xml:space="preserve"> the </w:t>
      </w:r>
      <w:r w:rsidRPr="00ED3858">
        <w:rPr>
          <w:rStyle w:val="Emphasis"/>
        </w:rPr>
        <w:t>individual components</w:t>
      </w:r>
      <w:r w:rsidRPr="00BC5BE6">
        <w:rPr>
          <w:sz w:val="16"/>
        </w:rPr>
        <w:t>. For example, Agathangelou and Ling’s invocation of ‘Asian capitalism’, which they conceptualise as the result of ‘mater liberalism’s consummation with the Confucian world-order’ creates a hybrid category out of two essentialisms (2004: 27). Contrast this with Fanon, who refused to concede rightful ownership of human knowledge to particular peoples, regions or civilisations.</w:t>
      </w:r>
    </w:p>
    <w:p w14:paraId="5B20AA4B" w14:textId="77777777" w:rsidR="00825D8E" w:rsidRDefault="00825D8E" w:rsidP="00825D8E">
      <w:pPr>
        <w:rPr>
          <w:sz w:val="16"/>
        </w:rPr>
      </w:pPr>
      <w:r w:rsidRPr="00ED3858">
        <w:rPr>
          <w:rStyle w:val="StyleUnderline"/>
        </w:rPr>
        <w:t xml:space="preserve">The way that the </w:t>
      </w:r>
      <w:r w:rsidRPr="0031489C">
        <w:rPr>
          <w:rStyle w:val="Emphasis"/>
          <w:highlight w:val="green"/>
        </w:rPr>
        <w:t>debate</w:t>
      </w:r>
      <w:r w:rsidRPr="00ED3858">
        <w:rPr>
          <w:rStyle w:val="StyleUnderline"/>
        </w:rPr>
        <w:t xml:space="preserve"> is structured </w:t>
      </w:r>
      <w:r w:rsidRPr="0031489C">
        <w:rPr>
          <w:rStyle w:val="Emphasis"/>
          <w:highlight w:val="green"/>
        </w:rPr>
        <w:t>around these divisions</w:t>
      </w:r>
      <w:r w:rsidRPr="0031489C">
        <w:rPr>
          <w:rStyle w:val="StyleUnderline"/>
          <w:highlight w:val="green"/>
        </w:rPr>
        <w:t xml:space="preserve"> </w:t>
      </w:r>
      <w:r w:rsidRPr="0031489C">
        <w:rPr>
          <w:rStyle w:val="Emphasis"/>
          <w:highlight w:val="green"/>
        </w:rPr>
        <w:t>leaves it poorly guarded against</w:t>
      </w:r>
      <w:r w:rsidRPr="00ED3858">
        <w:rPr>
          <w:rStyle w:val="StyleUnderline"/>
        </w:rPr>
        <w:t xml:space="preserve"> the </w:t>
      </w:r>
      <w:r w:rsidRPr="0031489C">
        <w:rPr>
          <w:rStyle w:val="Emphasis"/>
          <w:highlight w:val="green"/>
        </w:rPr>
        <w:t>double-edged valence of difference</w:t>
      </w:r>
      <w:r w:rsidRPr="00BC5BE6">
        <w:rPr>
          <w:sz w:val="16"/>
        </w:rPr>
        <w:t xml:space="preserve">. </w:t>
      </w:r>
      <w:r w:rsidRPr="0031489C">
        <w:rPr>
          <w:rStyle w:val="Emphasis"/>
          <w:highlight w:val="green"/>
        </w:rPr>
        <w:t>Reduction of difference to ethnic</w:t>
      </w:r>
      <w:r w:rsidRPr="00BC5BE6">
        <w:rPr>
          <w:rStyle w:val="Emphasis"/>
        </w:rPr>
        <w:t xml:space="preserve"> and cultural </w:t>
      </w:r>
      <w:r w:rsidRPr="0031489C">
        <w:rPr>
          <w:rStyle w:val="Emphasis"/>
          <w:highlight w:val="green"/>
        </w:rPr>
        <w:t>categories</w:t>
      </w:r>
      <w:r w:rsidRPr="00BC5BE6">
        <w:rPr>
          <w:rStyle w:val="Emphasis"/>
        </w:rPr>
        <w:t xml:space="preserve"> </w:t>
      </w:r>
      <w:r w:rsidRPr="00BC5BE6">
        <w:rPr>
          <w:sz w:val="16"/>
        </w:rPr>
        <w:t xml:space="preserve">(including European) can </w:t>
      </w:r>
      <w:r w:rsidRPr="0031489C">
        <w:rPr>
          <w:rStyle w:val="Emphasis"/>
          <w:highlight w:val="green"/>
        </w:rPr>
        <w:t>lead to reduction of groups to their worst practices</w:t>
      </w:r>
      <w:r w:rsidRPr="00BC5BE6">
        <w:rPr>
          <w:sz w:val="16"/>
        </w:rPr>
        <w:t xml:space="preserve">, </w:t>
      </w:r>
      <w:r w:rsidRPr="00BC5BE6">
        <w:rPr>
          <w:rStyle w:val="StyleUnderline"/>
        </w:rPr>
        <w:t>to</w:t>
      </w:r>
      <w:r w:rsidRPr="00BC5BE6">
        <w:rPr>
          <w:sz w:val="16"/>
        </w:rPr>
        <w:t xml:space="preserve"> </w:t>
      </w:r>
      <w:r w:rsidRPr="0031489C">
        <w:rPr>
          <w:rStyle w:val="Emphasis"/>
          <w:highlight w:val="green"/>
        </w:rPr>
        <w:t>virtuous caricatures</w:t>
      </w:r>
      <w:r w:rsidRPr="00BC5BE6">
        <w:rPr>
          <w:sz w:val="16"/>
        </w:rPr>
        <w:t xml:space="preserve">, </w:t>
      </w:r>
      <w:r w:rsidRPr="0031489C">
        <w:rPr>
          <w:rStyle w:val="StyleUnderline"/>
          <w:highlight w:val="green"/>
        </w:rPr>
        <w:t>or</w:t>
      </w:r>
      <w:r w:rsidRPr="00BC5BE6">
        <w:rPr>
          <w:sz w:val="16"/>
        </w:rPr>
        <w:t xml:space="preserve"> </w:t>
      </w:r>
      <w:r w:rsidRPr="00BC5BE6">
        <w:rPr>
          <w:strike/>
          <w:sz w:val="16"/>
        </w:rPr>
        <w:t>disable</w:t>
      </w:r>
      <w:r w:rsidRPr="00BC5BE6">
        <w:rPr>
          <w:sz w:val="16"/>
        </w:rPr>
        <w:t xml:space="preserve"> [</w:t>
      </w:r>
      <w:r w:rsidRPr="0031489C">
        <w:rPr>
          <w:rStyle w:val="Emphasis"/>
          <w:highlight w:val="green"/>
        </w:rPr>
        <w:t>dismantle</w:t>
      </w:r>
      <w:r w:rsidRPr="00BC5BE6">
        <w:rPr>
          <w:sz w:val="16"/>
        </w:rPr>
        <w:t xml:space="preserve">] the </w:t>
      </w:r>
      <w:r w:rsidRPr="0031489C">
        <w:rPr>
          <w:rStyle w:val="Emphasis"/>
          <w:highlight w:val="green"/>
        </w:rPr>
        <w:t>critiques</w:t>
      </w:r>
      <w:r w:rsidRPr="0031489C">
        <w:rPr>
          <w:sz w:val="16"/>
          <w:highlight w:val="green"/>
        </w:rPr>
        <w:t xml:space="preserve"> </w:t>
      </w:r>
      <w:r w:rsidRPr="0031489C">
        <w:rPr>
          <w:rStyle w:val="StyleUnderline"/>
          <w:highlight w:val="green"/>
        </w:rPr>
        <w:t>of</w:t>
      </w:r>
      <w:r w:rsidRPr="0031489C">
        <w:rPr>
          <w:sz w:val="16"/>
          <w:highlight w:val="green"/>
        </w:rPr>
        <w:t xml:space="preserve"> </w:t>
      </w:r>
      <w:r w:rsidRPr="0031489C">
        <w:rPr>
          <w:rStyle w:val="StyleUnderline"/>
          <w:highlight w:val="green"/>
        </w:rPr>
        <w:t>anyone</w:t>
      </w:r>
      <w:r w:rsidRPr="00BC5BE6">
        <w:rPr>
          <w:rStyle w:val="StyleUnderline"/>
        </w:rPr>
        <w:t xml:space="preserve"> seen to be </w:t>
      </w:r>
      <w:r w:rsidRPr="0031489C">
        <w:rPr>
          <w:rStyle w:val="Emphasis"/>
          <w:highlight w:val="green"/>
        </w:rPr>
        <w:t>outside</w:t>
      </w:r>
      <w:r w:rsidRPr="00BC5BE6">
        <w:rPr>
          <w:rStyle w:val="StyleUnderline"/>
        </w:rPr>
        <w:t xml:space="preserve"> </w:t>
      </w:r>
      <w:r w:rsidRPr="0031489C">
        <w:rPr>
          <w:rStyle w:val="StyleUnderline"/>
          <w:highlight w:val="green"/>
        </w:rPr>
        <w:t xml:space="preserve">these </w:t>
      </w:r>
      <w:r w:rsidRPr="0031489C">
        <w:rPr>
          <w:rStyle w:val="Emphasis"/>
          <w:highlight w:val="green"/>
        </w:rPr>
        <w:t>groups</w:t>
      </w:r>
      <w:r w:rsidRPr="00BC5BE6">
        <w:rPr>
          <w:sz w:val="16"/>
        </w:rPr>
        <w:t xml:space="preserve">. </w:t>
      </w:r>
      <w:r w:rsidRPr="00BC5BE6">
        <w:rPr>
          <w:rStyle w:val="StyleUnderline"/>
        </w:rPr>
        <w:t>That different societies have produced different cultural particularities is not in doubt</w:t>
      </w:r>
      <w:r w:rsidRPr="00BC5BE6">
        <w:rPr>
          <w:sz w:val="16"/>
        </w:rPr>
        <w:t xml:space="preserve">; however, the </w:t>
      </w:r>
      <w:r w:rsidRPr="0031489C">
        <w:rPr>
          <w:rStyle w:val="StyleUnderline"/>
          <w:highlight w:val="green"/>
        </w:rPr>
        <w:t xml:space="preserve">meanings that </w:t>
      </w:r>
      <w:r w:rsidRPr="0031489C">
        <w:rPr>
          <w:rStyle w:val="Emphasis"/>
          <w:highlight w:val="green"/>
        </w:rPr>
        <w:t>intellectual origin</w:t>
      </w:r>
      <w:r w:rsidRPr="0031489C">
        <w:rPr>
          <w:rStyle w:val="StyleUnderline"/>
          <w:highlight w:val="green"/>
        </w:rPr>
        <w:t xml:space="preserve"> claims carry </w:t>
      </w:r>
      <w:r w:rsidRPr="0031489C">
        <w:rPr>
          <w:rStyle w:val="Emphasis"/>
          <w:highlight w:val="green"/>
        </w:rPr>
        <w:t>are</w:t>
      </w:r>
      <w:r w:rsidRPr="0031489C">
        <w:rPr>
          <w:rStyle w:val="StyleUnderline"/>
          <w:highlight w:val="green"/>
        </w:rPr>
        <w:t xml:space="preserve"> </w:t>
      </w:r>
      <w:r w:rsidRPr="0031489C">
        <w:rPr>
          <w:rStyle w:val="Emphasis"/>
          <w:highlight w:val="green"/>
        </w:rPr>
        <w:t>ambiguous</w:t>
      </w:r>
      <w:r w:rsidRPr="00BC5BE6">
        <w:rPr>
          <w:rStyle w:val="StyleUnderline"/>
        </w:rPr>
        <w:t xml:space="preserve"> </w:t>
      </w:r>
      <w:r w:rsidRPr="0031489C">
        <w:rPr>
          <w:rStyle w:val="StyleUnderline"/>
          <w:highlight w:val="green"/>
        </w:rPr>
        <w:t xml:space="preserve">and </w:t>
      </w:r>
      <w:r w:rsidRPr="0031489C">
        <w:rPr>
          <w:rStyle w:val="Emphasis"/>
          <w:highlight w:val="green"/>
        </w:rPr>
        <w:t>can be put to many different uses</w:t>
      </w:r>
      <w:r w:rsidRPr="00BC5BE6">
        <w:rPr>
          <w:sz w:val="16"/>
        </w:rPr>
        <w:t xml:space="preserve">. </w:t>
      </w:r>
      <w:r w:rsidRPr="00BC5BE6">
        <w:rPr>
          <w:rStyle w:val="StyleUnderline"/>
        </w:rPr>
        <w:t>Ancient Greece, for example, provides some of the major foundations of dominant Western thought, but</w:t>
      </w:r>
      <w:r w:rsidRPr="00BC5BE6">
        <w:rPr>
          <w:sz w:val="16"/>
        </w:rPr>
        <w:t xml:space="preserve"> in </w:t>
      </w:r>
      <w:r w:rsidRPr="00BC5BE6">
        <w:rPr>
          <w:rStyle w:val="StyleUnderline"/>
        </w:rPr>
        <w:t>its historical context</w:t>
      </w:r>
      <w:r w:rsidRPr="00BC5BE6">
        <w:rPr>
          <w:sz w:val="16"/>
        </w:rPr>
        <w:t xml:space="preserve"> it </w:t>
      </w:r>
      <w:r w:rsidRPr="00BC5BE6">
        <w:rPr>
          <w:rStyle w:val="StyleUnderline"/>
        </w:rPr>
        <w:t>had more</w:t>
      </w:r>
      <w:r w:rsidRPr="00BC5BE6">
        <w:rPr>
          <w:sz w:val="16"/>
        </w:rPr>
        <w:t xml:space="preserve"> cultural, intellectual and political </w:t>
      </w:r>
      <w:r w:rsidRPr="00BC5BE6">
        <w:rPr>
          <w:rStyle w:val="StyleUnderline"/>
        </w:rPr>
        <w:t>links with the civilisations of Asia Minor and Egypt</w:t>
      </w:r>
      <w:r w:rsidRPr="00BC5BE6">
        <w:rPr>
          <w:sz w:val="16"/>
        </w:rPr>
        <w:t xml:space="preserve">. </w:t>
      </w:r>
      <w:r w:rsidRPr="00BC5BE6">
        <w:rPr>
          <w:rStyle w:val="StyleUnderline"/>
        </w:rPr>
        <w:t xml:space="preserve">Both of these statements can be true, yet both can be emphasised in different ways for different effects </w:t>
      </w:r>
      <w:r w:rsidRPr="00BC5BE6">
        <w:rPr>
          <w:sz w:val="16"/>
        </w:rPr>
        <w:t>(for example, see Duara, 1996: 40; Young, 2016; 33).</w:t>
      </w:r>
    </w:p>
    <w:p w14:paraId="382DEBB8" w14:textId="204E084F" w:rsidR="00825D8E" w:rsidRDefault="00825D8E" w:rsidP="00825D8E">
      <w:pPr>
        <w:pStyle w:val="Heading1"/>
      </w:pPr>
      <w:r>
        <w:t>1NR</w:t>
      </w:r>
    </w:p>
    <w:p w14:paraId="70C299FA" w14:textId="05D71301" w:rsidR="00825D8E" w:rsidRDefault="00825D8E" w:rsidP="00825D8E">
      <w:pPr>
        <w:pStyle w:val="Heading2"/>
      </w:pPr>
      <w:r>
        <w:t xml:space="preserve">Quantum Entanglement </w:t>
      </w:r>
      <w:r>
        <w:t>K</w:t>
      </w:r>
    </w:p>
    <w:p w14:paraId="749A0115" w14:textId="77777777" w:rsidR="00825D8E" w:rsidRDefault="00825D8E" w:rsidP="00825D8E">
      <w:pPr>
        <w:pStyle w:val="Heading4"/>
      </w:pPr>
      <w:r>
        <w:t>Specificially understanding thru space and time</w:t>
      </w:r>
    </w:p>
    <w:p w14:paraId="532866CF" w14:textId="77777777" w:rsidR="00825D8E" w:rsidRPr="00385735" w:rsidRDefault="00825D8E" w:rsidP="00825D8E">
      <w:r>
        <w:rPr>
          <w:rStyle w:val="Style13ptBold"/>
        </w:rPr>
        <w:t xml:space="preserve">1AC </w:t>
      </w:r>
      <w:r w:rsidRPr="000B2600">
        <w:rPr>
          <w:rStyle w:val="Style13ptBold"/>
        </w:rPr>
        <w:t>Price 24</w:t>
      </w:r>
      <w:r>
        <w:rPr>
          <w:rStyle w:val="Style13ptBold"/>
        </w:rPr>
        <w:t xml:space="preserve"> [</w:t>
      </w:r>
      <w:r w:rsidRPr="006233EF">
        <w:rPr>
          <w:rStyle w:val="Style13ptBold"/>
          <w:highlight w:val="yellow"/>
        </w:rPr>
        <w:t>YELLOW</w:t>
      </w:r>
      <w:r>
        <w:rPr>
          <w:rStyle w:val="Style13ptBold"/>
        </w:rPr>
        <w:t>]</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4FFCE77E" w14:textId="77777777" w:rsidR="00825D8E" w:rsidRDefault="00825D8E" w:rsidP="00825D8E">
      <w:r>
        <w:t xml:space="preserve">Notably, </w:t>
      </w:r>
      <w:r w:rsidRPr="00F7164D">
        <w:rPr>
          <w:rStyle w:val="StyleUnderline"/>
        </w:rPr>
        <w:t xml:space="preserve">the </w:t>
      </w:r>
      <w:r w:rsidRPr="00E8598E">
        <w:rPr>
          <w:rStyle w:val="Emphasis"/>
          <w:sz w:val="28"/>
          <w:szCs w:val="28"/>
          <w:highlight w:val="yellow"/>
        </w:rPr>
        <w:t>predictability</w:t>
      </w:r>
      <w:r w:rsidRPr="006E0A69">
        <w:rPr>
          <w:rStyle w:val="Emphasis"/>
          <w:sz w:val="28"/>
          <w:szCs w:val="28"/>
          <w:highlight w:val="cyan"/>
        </w:rPr>
        <w:t>-based model</w:t>
      </w:r>
      <w:r w:rsidRPr="00F7164D">
        <w:rPr>
          <w:rStyle w:val="StyleUnderline"/>
          <w:sz w:val="28"/>
          <w:szCs w:val="28"/>
        </w:rPr>
        <w:t xml:space="preserve"> </w:t>
      </w:r>
      <w:r w:rsidRPr="00F7164D">
        <w:rPr>
          <w:rStyle w:val="StyleUnderline"/>
        </w:rPr>
        <w:t xml:space="preserve">of access </w:t>
      </w:r>
      <w:r w:rsidRPr="00E8598E">
        <w:rPr>
          <w:rStyle w:val="StyleUnderline"/>
          <w:highlight w:val="yellow"/>
        </w:rPr>
        <w:t xml:space="preserve">runs on </w:t>
      </w:r>
      <w:r w:rsidRPr="00E8598E">
        <w:rPr>
          <w:rStyle w:val="Emphasis"/>
          <w:highlight w:val="yellow"/>
        </w:rPr>
        <w:t>linear time</w:t>
      </w:r>
      <w:r w:rsidRPr="006E0A69">
        <w:t xml:space="preserve">. </w:t>
      </w:r>
      <w:r w:rsidRPr="006E0A69">
        <w:rPr>
          <w:rStyle w:val="StyleUnderline"/>
        </w:rPr>
        <w:t xml:space="preserve">I offer </w:t>
      </w:r>
      <w:r w:rsidRPr="006E0A69">
        <w:rPr>
          <w:rStyle w:val="StyleUnderline"/>
          <w:highlight w:val="cyan"/>
        </w:rPr>
        <w:t xml:space="preserve">an </w:t>
      </w:r>
      <w:r w:rsidRPr="006E0A69">
        <w:rPr>
          <w:rStyle w:val="Emphasis"/>
          <w:highlight w:val="cyan"/>
        </w:rPr>
        <w:t>alternative</w:t>
      </w:r>
      <w:r w:rsidRPr="006E0A69">
        <w:rPr>
          <w:rStyle w:val="Emphasis"/>
        </w:rPr>
        <w:t xml:space="preserve"> way</w:t>
      </w:r>
      <w:r w:rsidRPr="00F7164D">
        <w:rPr>
          <w:rStyle w:val="StyleUnderline"/>
        </w:rPr>
        <w:t xml:space="preserve"> of thinking about access</w:t>
      </w:r>
      <w:r>
        <w:t xml:space="preserve">: </w:t>
      </w:r>
      <w:r w:rsidRPr="00F7164D">
        <w:rPr>
          <w:rStyle w:val="StyleUnderline"/>
        </w:rPr>
        <w:t>through</w:t>
      </w:r>
      <w:r>
        <w:t xml:space="preserve"> a concept I call “</w:t>
      </w:r>
      <w:r w:rsidRPr="006E0A69">
        <w:rPr>
          <w:rStyle w:val="Emphasis"/>
          <w:highlight w:val="cyan"/>
        </w:rPr>
        <w:t>crip spacetime</w:t>
      </w:r>
      <w:r>
        <w:t xml:space="preserve">.” </w:t>
      </w:r>
      <w:r w:rsidRPr="00F7164D">
        <w:rPr>
          <w:rStyle w:val="StyleUnderline"/>
        </w:rPr>
        <w:t xml:space="preserve">Crip </w:t>
      </w:r>
      <w:r w:rsidRPr="00E8598E">
        <w:rPr>
          <w:rStyle w:val="StyleUnderline"/>
          <w:highlight w:val="yellow"/>
        </w:rPr>
        <w:t>spacetime</w:t>
      </w:r>
      <w:r w:rsidRPr="00F7164D">
        <w:rPr>
          <w:rStyle w:val="StyleUnderline"/>
        </w:rPr>
        <w:t xml:space="preserve"> </w:t>
      </w:r>
      <w:r w:rsidRPr="006E0A69">
        <w:rPr>
          <w:rStyle w:val="StyleUnderline"/>
          <w:highlight w:val="cyan"/>
        </w:rPr>
        <w:t>turns</w:t>
      </w:r>
      <w:r w:rsidRPr="00F7164D">
        <w:rPr>
          <w:rStyle w:val="StyleUnderline"/>
        </w:rPr>
        <w:t xml:space="preserve"> its </w:t>
      </w:r>
      <w:r w:rsidRPr="00E8598E">
        <w:rPr>
          <w:rStyle w:val="StyleUnderline"/>
          <w:highlight w:val="yellow"/>
        </w:rPr>
        <w:t xml:space="preserve">focus </w:t>
      </w:r>
      <w:r w:rsidRPr="00E8598E">
        <w:rPr>
          <w:rStyle w:val="Emphasis"/>
          <w:highlight w:val="yellow"/>
        </w:rPr>
        <w:t>away from the</w:t>
      </w:r>
      <w:r w:rsidRPr="006E0A69">
        <w:rPr>
          <w:rStyle w:val="Emphasis"/>
          <w:highlight w:val="cyan"/>
        </w:rPr>
        <w:t xml:space="preserve"> </w:t>
      </w:r>
      <w:r w:rsidRPr="006E0A69">
        <w:rPr>
          <w:rStyle w:val="Emphasis"/>
        </w:rPr>
        <w:t xml:space="preserve">human </w:t>
      </w:r>
      <w:r w:rsidRPr="00E8598E">
        <w:rPr>
          <w:rStyle w:val="Emphasis"/>
          <w:highlight w:val="yellow"/>
        </w:rPr>
        <w:t>individual</w:t>
      </w:r>
      <w:r w:rsidRPr="00F7164D">
        <w:rPr>
          <w:rStyle w:val="StyleUnderline"/>
        </w:rPr>
        <w:t xml:space="preserve"> </w:t>
      </w:r>
      <w:r w:rsidRPr="00E8598E">
        <w:rPr>
          <w:rStyle w:val="StyleUnderline"/>
          <w:highlight w:val="yellow"/>
        </w:rPr>
        <w:t>to focus on the spatial</w:t>
      </w:r>
      <w:r>
        <w:t xml:space="preserve">, </w:t>
      </w:r>
      <w:r w:rsidRPr="00F7164D">
        <w:rPr>
          <w:rStyle w:val="StyleUnderline"/>
        </w:rPr>
        <w:t>the relational</w:t>
      </w:r>
      <w:r>
        <w:t xml:space="preserve">, </w:t>
      </w:r>
      <w:r w:rsidRPr="00F7164D">
        <w:rPr>
          <w:rStyle w:val="StyleUnderline"/>
        </w:rPr>
        <w:t>the nonhuman animal or object</w:t>
      </w:r>
      <w:r>
        <w:t xml:space="preserve">, </w:t>
      </w:r>
      <w:r w:rsidRPr="00F7164D">
        <w:rPr>
          <w:rStyle w:val="StyleUnderline"/>
        </w:rPr>
        <w:t>and the group</w:t>
      </w:r>
      <w:r>
        <w:t xml:space="preserve">. It is a concept </w:t>
      </w:r>
      <w:r w:rsidRPr="00E8598E">
        <w:rPr>
          <w:highlight w:val="yellow"/>
        </w:rPr>
        <w:t>drawn from</w:t>
      </w:r>
      <w:r>
        <w:t xml:space="preserve"> material feminism, crip theory, and </w:t>
      </w:r>
      <w:r w:rsidRPr="00E8598E">
        <w:rPr>
          <w:highlight w:val="yellow"/>
        </w:rPr>
        <w:t>rhetorical ontology</w:t>
      </w:r>
      <w:r>
        <w:t xml:space="preserve">. It foregrounds questions such as these: </w:t>
      </w:r>
    </w:p>
    <w:p w14:paraId="3449B3E0" w14:textId="77777777" w:rsidR="00825D8E" w:rsidRDefault="00825D8E" w:rsidP="00825D8E">
      <w:r>
        <w:t xml:space="preserve">• Who can identify their own access needs in an understandable manner? </w:t>
      </w:r>
    </w:p>
    <w:p w14:paraId="0A866FD2" w14:textId="77777777" w:rsidR="00825D8E" w:rsidRDefault="00825D8E" w:rsidP="00825D8E">
      <w:r>
        <w:t xml:space="preserve">• Who can predict what sort of accommodation they’ll need tomorrow, or next week? And by implication, crip spacetime also demands that we ask: Who cannot? </w:t>
      </w:r>
    </w:p>
    <w:p w14:paraId="627C7DCA" w14:textId="77777777" w:rsidR="00825D8E" w:rsidRDefault="00825D8E" w:rsidP="00825D8E">
      <w:r w:rsidRPr="006E0A69">
        <w:rPr>
          <w:rStyle w:val="StyleUnderline"/>
        </w:rPr>
        <w:t>Too often</w:t>
      </w:r>
      <w:r>
        <w:t xml:space="preserve">, those of us who practice DS, especially those of us who identify as </w:t>
      </w:r>
      <w:r w:rsidRPr="006E0A69">
        <w:rPr>
          <w:rStyle w:val="Emphasis"/>
          <w:highlight w:val="cyan"/>
        </w:rPr>
        <w:t>scholar-activists</w:t>
      </w:r>
      <w:r>
        <w:t xml:space="preserve">, </w:t>
      </w:r>
      <w:r w:rsidRPr="006E0A69">
        <w:rPr>
          <w:rStyle w:val="StyleUnderline"/>
          <w:highlight w:val="cyan"/>
        </w:rPr>
        <w:t>focus on</w:t>
      </w:r>
      <w:r w:rsidRPr="006E0A69">
        <w:rPr>
          <w:rStyle w:val="StyleUnderline"/>
        </w:rPr>
        <w:t xml:space="preserve"> moves like</w:t>
      </w:r>
      <w:r>
        <w:t xml:space="preserve"> “</w:t>
      </w:r>
      <w:r w:rsidRPr="006E0A69">
        <w:rPr>
          <w:rStyle w:val="Emphasis"/>
          <w:highlight w:val="cyan"/>
        </w:rPr>
        <w:t>get everyone in the room</w:t>
      </w:r>
      <w:r>
        <w:t xml:space="preserve">, </w:t>
      </w:r>
      <w:r w:rsidRPr="006E0A69">
        <w:rPr>
          <w:rStyle w:val="Emphasis"/>
          <w:highlight w:val="cyan"/>
        </w:rPr>
        <w:t>ensure everyone has adequate means of communication</w:t>
      </w:r>
      <w:r>
        <w:t>”—</w:t>
      </w:r>
      <w:r w:rsidRPr="006E0A69">
        <w:rPr>
          <w:rStyle w:val="StyleUnderline"/>
          <w:highlight w:val="cyan"/>
        </w:rPr>
        <w:t xml:space="preserve">and then </w:t>
      </w:r>
      <w:r w:rsidRPr="006E0A69">
        <w:rPr>
          <w:rStyle w:val="Emphasis"/>
          <w:highlight w:val="cyan"/>
        </w:rPr>
        <w:t>forget</w:t>
      </w:r>
      <w:r w:rsidRPr="006E0A69">
        <w:rPr>
          <w:rStyle w:val="StyleUnderline"/>
        </w:rPr>
        <w:t xml:space="preserve"> that </w:t>
      </w:r>
      <w:r w:rsidRPr="006E0A69">
        <w:rPr>
          <w:rStyle w:val="StyleUnderline"/>
          <w:highlight w:val="cyan"/>
        </w:rPr>
        <w:t xml:space="preserve">there is </w:t>
      </w:r>
      <w:r w:rsidRPr="006E0A69">
        <w:rPr>
          <w:rStyle w:val="Emphasis"/>
          <w:highlight w:val="cyan"/>
        </w:rPr>
        <w:t>more to consider</w:t>
      </w:r>
      <w:r>
        <w:t xml:space="preserve">. Such moves are, of course, crucial. I will continue to fight for them, at my own university and at others. But I urge us to notice the ways that </w:t>
      </w:r>
      <w:r w:rsidRPr="006E0A69">
        <w:rPr>
          <w:rStyle w:val="StyleUnderline"/>
          <w:highlight w:val="cyan"/>
        </w:rPr>
        <w:t xml:space="preserve">those </w:t>
      </w:r>
      <w:r w:rsidRPr="006E0A69">
        <w:rPr>
          <w:rStyle w:val="Emphasis"/>
          <w:highlight w:val="cyan"/>
        </w:rPr>
        <w:t>moves</w:t>
      </w:r>
      <w:r>
        <w:t xml:space="preserve">, </w:t>
      </w:r>
      <w:r w:rsidRPr="006E0A69">
        <w:rPr>
          <w:rStyle w:val="StyleUnderline"/>
        </w:rPr>
        <w:t>if thought of as endpoints</w:t>
      </w:r>
      <w:r>
        <w:t xml:space="preserve">, </w:t>
      </w:r>
      <w:r w:rsidRPr="006E0A69">
        <w:rPr>
          <w:rStyle w:val="StyleUnderline"/>
        </w:rPr>
        <w:t xml:space="preserve">actually </w:t>
      </w:r>
      <w:r w:rsidRPr="006E0A69">
        <w:rPr>
          <w:rStyle w:val="Emphasis"/>
          <w:highlight w:val="cyan"/>
        </w:rPr>
        <w:t>increase</w:t>
      </w:r>
      <w:r w:rsidRPr="006E0A69">
        <w:rPr>
          <w:rStyle w:val="StyleUnderline"/>
        </w:rPr>
        <w:t xml:space="preserve"> conditions of </w:t>
      </w:r>
      <w:r w:rsidRPr="006E0A69">
        <w:rPr>
          <w:rStyle w:val="Emphasis"/>
          <w:highlight w:val="cyan"/>
        </w:rPr>
        <w:t>precarity</w:t>
      </w:r>
      <w:r w:rsidRPr="006E0A69">
        <w:rPr>
          <w:rStyle w:val="StyleUnderline"/>
        </w:rPr>
        <w:t xml:space="preserve"> within disability studies </w:t>
      </w:r>
      <w:r w:rsidRPr="006E0A69">
        <w:rPr>
          <w:rStyle w:val="StyleUnderline"/>
          <w:highlight w:val="cyan"/>
        </w:rPr>
        <w:t>by encouraging a</w:t>
      </w:r>
      <w:r>
        <w:t xml:space="preserve"> “</w:t>
      </w:r>
      <w:r w:rsidRPr="006E0A69">
        <w:rPr>
          <w:rStyle w:val="Emphasis"/>
          <w:highlight w:val="cyan"/>
        </w:rPr>
        <w:t>rich get richer</w:t>
      </w:r>
      <w:r>
        <w:t xml:space="preserve">” </w:t>
      </w:r>
      <w:r w:rsidRPr="006E0A69">
        <w:rPr>
          <w:rStyle w:val="StyleUnderline"/>
          <w:highlight w:val="cyan"/>
        </w:rPr>
        <w:t>dynamic</w:t>
      </w:r>
      <w:r>
        <w:t xml:space="preserve">. This is one of the inequities perpetuated within and through the discipline of DS: </w:t>
      </w:r>
      <w:r w:rsidRPr="006E0A69">
        <w:rPr>
          <w:rStyle w:val="StyleUnderline"/>
        </w:rPr>
        <w:t>we tend to take</w:t>
      </w:r>
      <w:r>
        <w:t xml:space="preserve"> “</w:t>
      </w:r>
      <w:r w:rsidRPr="006E0A69">
        <w:rPr>
          <w:rStyle w:val="StyleUnderline"/>
        </w:rPr>
        <w:t>access</w:t>
      </w:r>
      <w:r>
        <w:t xml:space="preserve">” </w:t>
      </w:r>
      <w:r w:rsidRPr="006E0A69">
        <w:rPr>
          <w:rStyle w:val="StyleUnderline"/>
        </w:rPr>
        <w:t>as an automatic good</w:t>
      </w:r>
      <w:r>
        <w:t xml:space="preserve">, </w:t>
      </w:r>
      <w:r w:rsidRPr="006E0A69">
        <w:rPr>
          <w:rStyle w:val="StyleUnderline"/>
        </w:rPr>
        <w:t xml:space="preserve">define it narrowly within a particular </w:t>
      </w:r>
      <w:r w:rsidRPr="006E0A69">
        <w:rPr>
          <w:rStyle w:val="Emphasis"/>
        </w:rPr>
        <w:t>neoliberal frame</w:t>
      </w:r>
      <w:r>
        <w:t xml:space="preserve"> (see Berne), </w:t>
      </w:r>
      <w:r w:rsidRPr="006E0A69">
        <w:rPr>
          <w:rStyle w:val="StyleUnderline"/>
        </w:rPr>
        <w:t xml:space="preserve">then enact it in ways that leave out and in fact </w:t>
      </w:r>
      <w:r w:rsidRPr="006E0A69">
        <w:rPr>
          <w:rStyle w:val="Emphasis"/>
        </w:rPr>
        <w:t>erase</w:t>
      </w:r>
      <w:r w:rsidRPr="006E0A69">
        <w:rPr>
          <w:rStyle w:val="StyleUnderline"/>
        </w:rPr>
        <w:t xml:space="preserve"> many </w:t>
      </w:r>
      <w:r w:rsidRPr="006E0A69">
        <w:rPr>
          <w:rStyle w:val="Emphasis"/>
        </w:rPr>
        <w:t>disabled people</w:t>
      </w:r>
      <w:r>
        <w:t>.7</w:t>
      </w:r>
    </w:p>
    <w:p w14:paraId="5CF2988E" w14:textId="77777777" w:rsidR="00825D8E" w:rsidRDefault="00825D8E" w:rsidP="00825D8E">
      <w:r>
        <w:t xml:space="preserve">To be clear, </w:t>
      </w:r>
      <w:r w:rsidRPr="006E0A69">
        <w:t>I am not arguing that we need more predictability</w:t>
      </w:r>
      <w:r>
        <w:t xml:space="preserve"> in academic life in order to make it more accessible. Indeed, </w:t>
      </w:r>
      <w:r w:rsidRPr="006E0A69">
        <w:rPr>
          <w:rStyle w:val="StyleUnderline"/>
        </w:rPr>
        <w:t xml:space="preserve">the effort to cram access into a metric of </w:t>
      </w:r>
      <w:r w:rsidRPr="006E0A69">
        <w:rPr>
          <w:rStyle w:val="Emphasis"/>
          <w:highlight w:val="cyan"/>
        </w:rPr>
        <w:t>predictability is part of the problem</w:t>
      </w:r>
      <w:r>
        <w:t xml:space="preserve"> I’m identifying. Rather, I am arguing that </w:t>
      </w:r>
      <w:r w:rsidRPr="00E8598E">
        <w:rPr>
          <w:rStyle w:val="StyleUnderline"/>
          <w:highlight w:val="yellow"/>
        </w:rPr>
        <w:t xml:space="preserve">the spacetime of </w:t>
      </w:r>
      <w:r w:rsidRPr="00E8598E">
        <w:rPr>
          <w:rStyle w:val="Emphasis"/>
          <w:highlight w:val="yellow"/>
        </w:rPr>
        <w:t xml:space="preserve">academe will </w:t>
      </w:r>
      <w:r w:rsidRPr="006E0A69">
        <w:rPr>
          <w:rStyle w:val="Emphasis"/>
          <w:highlight w:val="cyan"/>
        </w:rPr>
        <w:t xml:space="preserve">always </w:t>
      </w:r>
      <w:r w:rsidRPr="00E8598E">
        <w:rPr>
          <w:rStyle w:val="Emphasis"/>
          <w:highlight w:val="yellow"/>
        </w:rPr>
        <w:t>be unpredictable</w:t>
      </w:r>
      <w:r w:rsidRPr="006E0A69">
        <w:rPr>
          <w:rStyle w:val="StyleUnderline"/>
        </w:rPr>
        <w:t xml:space="preserve"> in the sense that it will always be</w:t>
      </w:r>
      <w:r>
        <w:t xml:space="preserve"> “</w:t>
      </w:r>
      <w:r w:rsidRPr="006E0A69">
        <w:rPr>
          <w:rStyle w:val="Emphasis"/>
          <w:highlight w:val="cyan"/>
        </w:rPr>
        <w:t>contested</w:t>
      </w:r>
      <w:r w:rsidRPr="006E0A69">
        <w:rPr>
          <w:rStyle w:val="StyleUnderline"/>
          <w:highlight w:val="cyan"/>
        </w:rPr>
        <w:t xml:space="preserve"> and </w:t>
      </w:r>
      <w:r w:rsidRPr="006E0A69">
        <w:rPr>
          <w:rStyle w:val="Emphasis"/>
          <w:highlight w:val="cyan"/>
        </w:rPr>
        <w:t>contingent</w:t>
      </w:r>
      <w:r>
        <w:t xml:space="preserve">” (Maldonado and Licona 132) </w:t>
      </w:r>
      <w:r w:rsidRPr="006E0A69">
        <w:rPr>
          <w:rStyle w:val="StyleUnderline"/>
        </w:rPr>
        <w:t xml:space="preserve">and constituted with the </w:t>
      </w:r>
      <w:r w:rsidRPr="006E0A69">
        <w:rPr>
          <w:rStyle w:val="Emphasis"/>
        </w:rPr>
        <w:t>intra-activity</w:t>
      </w:r>
      <w:r w:rsidRPr="006E0A69">
        <w:rPr>
          <w:rStyle w:val="StyleUnderline"/>
        </w:rPr>
        <w:t xml:space="preserve"> of subject-objects</w:t>
      </w:r>
      <w:r>
        <w:t xml:space="preserve"> (Barad; Kim). </w:t>
      </w:r>
      <w:r w:rsidRPr="006E0A69">
        <w:rPr>
          <w:rStyle w:val="StyleUnderline"/>
        </w:rPr>
        <w:t xml:space="preserve">This is why </w:t>
      </w:r>
      <w:r w:rsidRPr="00E8598E">
        <w:rPr>
          <w:rStyle w:val="StyleUnderline"/>
          <w:highlight w:val="yellow"/>
        </w:rPr>
        <w:t xml:space="preserve">it’s </w:t>
      </w:r>
      <w:r w:rsidRPr="00E8598E">
        <w:rPr>
          <w:rStyle w:val="Emphasis"/>
          <w:highlight w:val="yellow"/>
        </w:rPr>
        <w:t>crucial</w:t>
      </w:r>
      <w:r w:rsidRPr="00E8598E">
        <w:rPr>
          <w:rStyle w:val="StyleUnderline"/>
          <w:highlight w:val="yellow"/>
        </w:rPr>
        <w:t xml:space="preserve"> to take up a </w:t>
      </w:r>
      <w:r w:rsidRPr="00E8598E">
        <w:rPr>
          <w:rStyle w:val="Emphasis"/>
          <w:highlight w:val="yellow"/>
        </w:rPr>
        <w:t>new way of thinking</w:t>
      </w:r>
      <w:r w:rsidRPr="00E8598E">
        <w:rPr>
          <w:rStyle w:val="StyleUnderline"/>
          <w:highlight w:val="yellow"/>
        </w:rPr>
        <w:t xml:space="preserve"> about how </w:t>
      </w:r>
      <w:r w:rsidRPr="00E8598E">
        <w:rPr>
          <w:rStyle w:val="Emphasis"/>
          <w:highlight w:val="yellow"/>
        </w:rPr>
        <w:t>disability</w:t>
      </w:r>
      <w:r w:rsidRPr="00E8598E">
        <w:rPr>
          <w:rStyle w:val="StyleUnderline"/>
          <w:highlight w:val="yellow"/>
        </w:rPr>
        <w:t xml:space="preserve"> manifests through </w:t>
      </w:r>
      <w:r w:rsidRPr="00E8598E">
        <w:rPr>
          <w:rStyle w:val="Emphasis"/>
          <w:highlight w:val="yellow"/>
        </w:rPr>
        <w:t>space</w:t>
      </w:r>
      <w:r w:rsidRPr="00E8598E">
        <w:rPr>
          <w:rStyle w:val="StyleUnderline"/>
          <w:highlight w:val="yellow"/>
        </w:rPr>
        <w:t xml:space="preserve"> and </w:t>
      </w:r>
      <w:r w:rsidRPr="00E8598E">
        <w:rPr>
          <w:rStyle w:val="Emphasis"/>
          <w:highlight w:val="yellow"/>
        </w:rPr>
        <w:t>time</w:t>
      </w:r>
      <w:r>
        <w:t>. In the following section, I show how an understanding of crip spacetime helps expose the neoliberal logic that governs disability access in academe. The examples I offer are drawn from a survey/ interview study of disabled faculty.</w:t>
      </w:r>
    </w:p>
    <w:p w14:paraId="61D3682F" w14:textId="77777777" w:rsidR="00825D8E" w:rsidRDefault="00825D8E" w:rsidP="00825D8E">
      <w:pPr>
        <w:pStyle w:val="Heading4"/>
      </w:pPr>
      <w:r>
        <w:t xml:space="preserve">Their pluriverse insert </w:t>
      </w:r>
      <w:r w:rsidRPr="00E8598E">
        <w:rPr>
          <w:u w:val="single"/>
        </w:rPr>
        <w:t>flows neg</w:t>
      </w:r>
      <w:r>
        <w:t xml:space="preserve">- it reflects </w:t>
      </w:r>
      <w:r w:rsidRPr="00E8598E">
        <w:rPr>
          <w:u w:val="single"/>
        </w:rPr>
        <w:t>Barad’s</w:t>
      </w:r>
      <w:r>
        <w:t xml:space="preserve"> agential realism across many realities — direclty arguing that “spacetime” is greater than a “universe” that exists “within” time but as “pluriverses.”</w:t>
      </w:r>
    </w:p>
    <w:p w14:paraId="0650C2CC" w14:textId="77777777" w:rsidR="00825D8E" w:rsidRPr="006233EF" w:rsidRDefault="00825D8E" w:rsidP="00825D8E">
      <w:r>
        <w:rPr>
          <w:rStyle w:val="Style13ptBold"/>
        </w:rPr>
        <w:t xml:space="preserve">1AC </w:t>
      </w:r>
      <w:r w:rsidRPr="000B2600">
        <w:rPr>
          <w:rStyle w:val="Style13ptBold"/>
        </w:rPr>
        <w:t>Price 24</w:t>
      </w:r>
      <w:r>
        <w:rPr>
          <w:rStyle w:val="Style13ptBold"/>
        </w:rPr>
        <w:t xml:space="preserve"> [</w:t>
      </w:r>
      <w:r w:rsidRPr="006233EF">
        <w:rPr>
          <w:rStyle w:val="Style13ptBold"/>
          <w:highlight w:val="yellow"/>
        </w:rPr>
        <w:t>YELLOW</w:t>
      </w:r>
      <w:r>
        <w:rPr>
          <w:rStyle w:val="Style13ptBold"/>
        </w:rPr>
        <w:t>]</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634DB8EA" w14:textId="77777777" w:rsidR="00825D8E" w:rsidRDefault="00825D8E" w:rsidP="00825D8E">
      <w:r w:rsidRPr="006233EF">
        <w:t>Epiphenomenal time interpellates a single individual as the point at which many collective identities intersect—but that individual does not become the unifying umbrella for those identities. In other words, the</w:t>
      </w:r>
      <w:r>
        <w:t xml:space="preserve"> individual being interpellated is an intersecting site for a broad variety of other collective epistemologies; in Epiphenomenal spacetime, </w:t>
      </w:r>
      <w:r w:rsidRPr="006233EF">
        <w:rPr>
          <w:rStyle w:val="StyleUnderline"/>
          <w:highlight w:val="yellow"/>
        </w:rPr>
        <w:t>unlike in linear spacetime</w:t>
      </w:r>
      <w:r>
        <w:t xml:space="preserve">, the individual does not then become the dominant representation that subsumes all those collective identities. (30) </w:t>
      </w:r>
    </w:p>
    <w:p w14:paraId="37BBDAAD" w14:textId="77777777" w:rsidR="00825D8E" w:rsidRDefault="00825D8E" w:rsidP="00825D8E">
      <w:pPr>
        <w:rPr>
          <w:rStyle w:val="StyleUnderline"/>
        </w:rPr>
      </w:pPr>
      <w:r w:rsidRPr="006233EF">
        <w:rPr>
          <w:rStyle w:val="StyleUnderline"/>
        </w:rPr>
        <w:t xml:space="preserve">I understand this to mean that identities, bodies, and </w:t>
      </w:r>
      <w:r w:rsidRPr="006233EF">
        <w:rPr>
          <w:rStyle w:val="StyleUnderline"/>
          <w:highlight w:val="yellow"/>
        </w:rPr>
        <w:t>definitions</w:t>
      </w:r>
      <w:r w:rsidRPr="006233EF">
        <w:rPr>
          <w:rStyle w:val="StyleUnderline"/>
        </w:rPr>
        <w:t xml:space="preserve"> (especially of complex terms such as Blackness) </w:t>
      </w:r>
      <w:r w:rsidRPr="006233EF">
        <w:rPr>
          <w:rStyle w:val="StyleUnderline"/>
          <w:highlight w:val="yellow"/>
        </w:rPr>
        <w:t>are constituted through that process of interpellation</w:t>
      </w:r>
      <w:r w:rsidRPr="006233EF">
        <w:rPr>
          <w:rStyle w:val="StyleUnderline"/>
        </w:rPr>
        <w:t xml:space="preserve">. In some ways, that’s </w:t>
      </w:r>
      <w:r w:rsidRPr="006233EF">
        <w:rPr>
          <w:rStyle w:val="StyleUnderline"/>
          <w:highlight w:val="yellow"/>
        </w:rPr>
        <w:t>not</w:t>
      </w:r>
      <w:r w:rsidRPr="006233EF">
        <w:rPr>
          <w:rStyle w:val="StyleUnderline"/>
        </w:rPr>
        <w:t xml:space="preserve"> very </w:t>
      </w:r>
      <w:r w:rsidRPr="006233EF">
        <w:rPr>
          <w:rStyle w:val="StyleUnderline"/>
          <w:highlight w:val="yellow"/>
        </w:rPr>
        <w:t>different</w:t>
      </w:r>
      <w:r w:rsidRPr="006233EF">
        <w:rPr>
          <w:rStyle w:val="StyleUnderline"/>
        </w:rPr>
        <w:t xml:space="preserve"> </w:t>
      </w:r>
      <w:r w:rsidRPr="006233EF">
        <w:rPr>
          <w:rStyle w:val="StyleUnderline"/>
          <w:highlight w:val="yellow"/>
        </w:rPr>
        <w:t>from Barad’s theory of agential realism</w:t>
      </w:r>
      <w:r w:rsidRPr="006233EF">
        <w:rPr>
          <w:rStyle w:val="StyleUnderline"/>
        </w:rPr>
        <w:t>.</w:t>
      </w:r>
      <w:r>
        <w:t xml:space="preserve"> But Wright’s theory of Epiphenomenal (space)time emphasizes the role of social identity—including harm and violence—for the elements intra-acting and emphasizes that dif</w:t>
      </w:r>
      <w:r>
        <w:softHyphen/>
        <w:t>ferent agents’ experiences may constitute entirely dif</w:t>
      </w:r>
      <w:r>
        <w:softHyphen/>
        <w:t xml:space="preserve">ferent realities. Wright’s theory is explicitly intended to theorize Blackness and its becoming beyond Middle Passage narratives, so I don’t claim that it is directly applicable to the situations of participants in the Disabled Academics Study. It has helped me think through two tenets of </w:t>
      </w:r>
      <w:r w:rsidRPr="006233EF">
        <w:rPr>
          <w:rStyle w:val="StyleUnderline"/>
          <w:highlight w:val="yellow"/>
        </w:rPr>
        <w:t>spacetime</w:t>
      </w:r>
      <w:r>
        <w:t xml:space="preserve"> as I understand it: First, it </w:t>
      </w:r>
      <w:r w:rsidRPr="006233EF">
        <w:rPr>
          <w:rStyle w:val="StyleUnderline"/>
          <w:highlight w:val="yellow"/>
        </w:rPr>
        <w:t>is</w:t>
      </w:r>
      <w:r w:rsidRPr="005877EE">
        <w:rPr>
          <w:rStyle w:val="StyleUnderline"/>
        </w:rPr>
        <w:t xml:space="preserve"> a reality </w:t>
      </w:r>
      <w:r w:rsidRPr="00513CA4">
        <w:rPr>
          <w:rStyle w:val="StyleUnderline"/>
          <w:highlight w:val="cyan"/>
        </w:rPr>
        <w:t>constituted through</w:t>
      </w:r>
      <w:r w:rsidRPr="005877EE">
        <w:rPr>
          <w:rStyle w:val="StyleUnderline"/>
        </w:rPr>
        <w:t xml:space="preserve"> a </w:t>
      </w:r>
      <w:r w:rsidRPr="00513CA4">
        <w:rPr>
          <w:rStyle w:val="Emphasis"/>
          <w:highlight w:val="cyan"/>
        </w:rPr>
        <w:t>constantly unfolding</w:t>
      </w:r>
      <w:r w:rsidRPr="00513CA4">
        <w:rPr>
          <w:rStyle w:val="StyleUnderline"/>
          <w:highlight w:val="cyan"/>
        </w:rPr>
        <w:t xml:space="preserve"> process</w:t>
      </w:r>
      <w:r>
        <w:t xml:space="preserve">, which includes harm as one element; and second, </w:t>
      </w:r>
      <w:r w:rsidRPr="005877EE">
        <w:rPr>
          <w:rStyle w:val="StyleUnderline"/>
        </w:rPr>
        <w:t xml:space="preserve">it is actually </w:t>
      </w:r>
      <w:r w:rsidRPr="006233EF">
        <w:rPr>
          <w:rStyle w:val="Emphasis"/>
          <w:highlight w:val="yellow"/>
        </w:rPr>
        <w:t>many</w:t>
      </w:r>
      <w:r w:rsidRPr="005877EE">
        <w:rPr>
          <w:rStyle w:val="Emphasis"/>
        </w:rPr>
        <w:t xml:space="preserve"> </w:t>
      </w:r>
      <w:r w:rsidRPr="006233EF">
        <w:rPr>
          <w:rStyle w:val="Emphasis"/>
          <w:highlight w:val="yellow"/>
        </w:rPr>
        <w:t>realities</w:t>
      </w:r>
      <w:r>
        <w:t xml:space="preserve">, </w:t>
      </w:r>
      <w:r w:rsidRPr="005877EE">
        <w:rPr>
          <w:rStyle w:val="StyleUnderline"/>
        </w:rPr>
        <w:t>each constituted differently by and through dif</w:t>
      </w:r>
      <w:r w:rsidRPr="005877EE">
        <w:rPr>
          <w:rStyle w:val="StyleUnderline"/>
        </w:rPr>
        <w:softHyphen/>
        <w:t>ferent agents</w:t>
      </w:r>
      <w:r>
        <w:t xml:space="preserve">. </w:t>
      </w:r>
      <w:r w:rsidRPr="006233EF">
        <w:rPr>
          <w:rStyle w:val="StyleUnderline"/>
        </w:rPr>
        <w:t xml:space="preserve">Spacetime </w:t>
      </w:r>
      <w:r w:rsidRPr="006233EF">
        <w:rPr>
          <w:rStyle w:val="StyleUnderline"/>
          <w:highlight w:val="yellow"/>
        </w:rPr>
        <w:t>is not a place,</w:t>
      </w:r>
      <w:r w:rsidRPr="006233EF">
        <w:rPr>
          <w:rStyle w:val="StyleUnderline"/>
        </w:rPr>
        <w:t xml:space="preserve"> moment, or concept </w:t>
      </w:r>
      <w:r w:rsidRPr="006233EF">
        <w:rPr>
          <w:rStyle w:val="StyleUnderline"/>
          <w:highlight w:val="yellow"/>
        </w:rPr>
        <w:t>within the universe</w:t>
      </w:r>
      <w:r w:rsidRPr="006233EF">
        <w:rPr>
          <w:rStyle w:val="StyleUnderline"/>
        </w:rPr>
        <w:t xml:space="preserve">; </w:t>
      </w:r>
      <w:r w:rsidRPr="006233EF">
        <w:rPr>
          <w:rStyle w:val="Emphasis"/>
          <w:highlight w:val="yellow"/>
        </w:rPr>
        <w:t>spacetime is pluriverses</w:t>
      </w:r>
      <w:r w:rsidRPr="006233EF">
        <w:rPr>
          <w:rStyle w:val="StyleUnderline"/>
        </w:rPr>
        <w:t xml:space="preserve">. </w:t>
      </w:r>
    </w:p>
    <w:p w14:paraId="3CC0E761" w14:textId="77777777" w:rsidR="00825D8E" w:rsidRDefault="00825D8E" w:rsidP="00825D8E">
      <w:pPr>
        <w:pStyle w:val="Heading4"/>
      </w:pPr>
      <w:r w:rsidRPr="00E8598E">
        <w:t xml:space="preserve">The </w:t>
      </w:r>
      <w:r w:rsidRPr="00E8598E">
        <w:rPr>
          <w:u w:val="single"/>
        </w:rPr>
        <w:t>predictability disad</w:t>
      </w:r>
      <w:r w:rsidRPr="00E8598E">
        <w:t xml:space="preserve"> on t gives the link to the kritik- price is specific in understanding disability </w:t>
      </w:r>
      <w:r w:rsidRPr="00E8598E">
        <w:rPr>
          <w:u w:val="single"/>
        </w:rPr>
        <w:t>non linearly</w:t>
      </w:r>
      <w:r w:rsidRPr="00E8598E">
        <w:t xml:space="preserve"> through </w:t>
      </w:r>
      <w:r w:rsidRPr="00E8598E">
        <w:rPr>
          <w:u w:val="single"/>
        </w:rPr>
        <w:t>literal</w:t>
      </w:r>
      <w:r w:rsidRPr="00E8598E">
        <w:t xml:space="preserve"> space and time</w:t>
      </w:r>
      <w:r>
        <w:t xml:space="preserve"> which grounds multiple forms of access rather than one.</w:t>
      </w:r>
    </w:p>
    <w:p w14:paraId="4F79477C" w14:textId="77777777" w:rsidR="00825D8E" w:rsidRPr="006233EF" w:rsidRDefault="00825D8E" w:rsidP="00825D8E">
      <w:r>
        <w:rPr>
          <w:rStyle w:val="Style13ptBold"/>
        </w:rPr>
        <w:t xml:space="preserve">1AC </w:t>
      </w:r>
      <w:r w:rsidRPr="000B2600">
        <w:rPr>
          <w:rStyle w:val="Style13ptBold"/>
        </w:rPr>
        <w:t>Price 24</w:t>
      </w:r>
      <w:r>
        <w:rPr>
          <w:rStyle w:val="Style13ptBold"/>
        </w:rPr>
        <w:t xml:space="preserve"> [</w:t>
      </w:r>
      <w:r w:rsidRPr="006233EF">
        <w:rPr>
          <w:rStyle w:val="Style13ptBold"/>
          <w:highlight w:val="yellow"/>
        </w:rPr>
        <w:t>YELLOW</w:t>
      </w:r>
      <w:r>
        <w:rPr>
          <w:rStyle w:val="Style13ptBold"/>
        </w:rPr>
        <w:t>]</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7AB83251" w14:textId="77777777" w:rsidR="00825D8E" w:rsidRPr="00385735" w:rsidRDefault="00825D8E" w:rsidP="00825D8E">
      <w:r>
        <w:t xml:space="preserve">Throughout this book, </w:t>
      </w:r>
      <w:r w:rsidRPr="006233EF">
        <w:rPr>
          <w:rStyle w:val="StyleUnderline"/>
        </w:rPr>
        <w:t xml:space="preserve">I demonstrate how and why </w:t>
      </w:r>
      <w:r w:rsidRPr="006233EF">
        <w:rPr>
          <w:rStyle w:val="StyleUnderline"/>
          <w:highlight w:val="yellow"/>
        </w:rPr>
        <w:t>crip spacetime is a distinct reality</w:t>
      </w:r>
      <w:r w:rsidRPr="006233EF">
        <w:rPr>
          <w:rStyle w:val="StyleUnderline"/>
        </w:rPr>
        <w:t xml:space="preserve"> that is often not perceptible to those not experiencing it.</w:t>
      </w:r>
      <w:r>
        <w:t xml:space="preserve"> </w:t>
      </w:r>
      <w:r w:rsidRPr="006233EF">
        <w:rPr>
          <w:rStyle w:val="StyleUnderline"/>
          <w:highlight w:val="yellow"/>
        </w:rPr>
        <w:t>Perceptibility is</w:t>
      </w:r>
      <w:r w:rsidRPr="006233EF">
        <w:rPr>
          <w:rStyle w:val="StyleUnderline"/>
        </w:rPr>
        <w:t xml:space="preserve"> more than simple misunderstanding or omission; it is, as Kerschbaum (2022) explains, </w:t>
      </w:r>
      <w:r w:rsidRPr="006233EF">
        <w:rPr>
          <w:rStyle w:val="StyleUnderline"/>
          <w:highlight w:val="yellow"/>
        </w:rPr>
        <w:t>an ongoing process of</w:t>
      </w:r>
      <w:r w:rsidRPr="006233EF">
        <w:rPr>
          <w:rStyle w:val="StyleUnderline"/>
        </w:rPr>
        <w:t xml:space="preserve"> attention and “</w:t>
      </w:r>
      <w:r w:rsidRPr="006233EF">
        <w:rPr>
          <w:rStyle w:val="StyleUnderline"/>
          <w:highlight w:val="yellow"/>
        </w:rPr>
        <w:t>disattention</w:t>
      </w:r>
      <w:r w:rsidRPr="006233EF">
        <w:rPr>
          <w:rStyle w:val="StyleUnderline"/>
        </w:rPr>
        <w:t>.”</w:t>
      </w:r>
      <w:r>
        <w:t xml:space="preserve"> The lack of perceptibility, I argue, is a constituent element of precarity. Precarity—being in a position that places one’s agency and one’s very existence at risk—is composed through three interlocking conditions: the material conditions of vulnerability (e.g., the presence of lead in a public water supply); infrastructures designed to sustain the material conditions of vulnerability (systemic inequities of race, class, and nationality); and obscurity surrounding the other two conditions.7 </w:t>
      </w:r>
      <w:r w:rsidRPr="006233EF">
        <w:rPr>
          <w:rStyle w:val="StyleUnderline"/>
        </w:rPr>
        <w:t xml:space="preserve">That obscu-rity is </w:t>
      </w:r>
      <w:r w:rsidRPr="006233EF">
        <w:rPr>
          <w:rStyle w:val="StyleUnderline"/>
          <w:highlight w:val="yellow"/>
        </w:rPr>
        <w:t>a necessary part of existing in a pluriverse</w:t>
      </w:r>
      <w:r>
        <w:t xml:space="preserve">: </w:t>
      </w:r>
      <w:r w:rsidRPr="005877EE">
        <w:rPr>
          <w:rStyle w:val="StyleUnderline"/>
        </w:rPr>
        <w:t>it forces one to recognize</w:t>
      </w:r>
      <w:r>
        <w:t xml:space="preserve">, </w:t>
      </w:r>
      <w:r w:rsidRPr="005877EE">
        <w:rPr>
          <w:rStyle w:val="StyleUnderline"/>
        </w:rPr>
        <w:t>live with</w:t>
      </w:r>
      <w:r>
        <w:t xml:space="preserve">, </w:t>
      </w:r>
      <w:r w:rsidRPr="005877EE">
        <w:rPr>
          <w:rStyle w:val="StyleUnderline"/>
        </w:rPr>
        <w:t>and be subject to aspects of reality that</w:t>
      </w:r>
      <w:r>
        <w:t>, as Escobar (2017, xvi) reminds us, “</w:t>
      </w:r>
      <w:r w:rsidRPr="005877EE">
        <w:rPr>
          <w:rStyle w:val="StyleUnderline"/>
        </w:rPr>
        <w:t xml:space="preserve">privileged groups can </w:t>
      </w:r>
      <w:r w:rsidRPr="005877EE">
        <w:rPr>
          <w:rStyle w:val="Emphasis"/>
        </w:rPr>
        <w:t>afford to overlook</w:t>
      </w:r>
      <w:r>
        <w:t xml:space="preserve">.” </w:t>
      </w:r>
    </w:p>
    <w:p w14:paraId="076F3834" w14:textId="77777777" w:rsidR="00825D8E" w:rsidRPr="007D039B" w:rsidRDefault="00825D8E" w:rsidP="00825D8E">
      <w:pPr>
        <w:pStyle w:val="Heading4"/>
      </w:pPr>
      <w:r>
        <w:t xml:space="preserve">Their kritik of linear time is reductionist and their alternative relies on linearity implicity.  </w:t>
      </w:r>
    </w:p>
    <w:p w14:paraId="50CBD039" w14:textId="77777777" w:rsidR="00825D8E" w:rsidRDefault="00825D8E" w:rsidP="00825D8E">
      <w:r>
        <w:t xml:space="preserve">Andrew </w:t>
      </w:r>
      <w:r w:rsidRPr="00F0262A">
        <w:rPr>
          <w:b/>
          <w:u w:val="single"/>
        </w:rPr>
        <w:t>HOM</w:t>
      </w:r>
      <w:r w:rsidRPr="00F0262A">
        <w:t xml:space="preserve"> School of Social and Political Science, University of Edinburgh</w:t>
      </w:r>
      <w:r>
        <w:t xml:space="preserve"> </w:t>
      </w:r>
      <w:r w:rsidRPr="00F0262A">
        <w:rPr>
          <w:b/>
          <w:u w:val="single"/>
        </w:rPr>
        <w:t>’18</w:t>
      </w:r>
      <w:r>
        <w:t xml:space="preserve"> “Silent Order: the Temporal Turn in Critical International Relations” </w:t>
      </w:r>
      <w:r>
        <w:rPr>
          <w:i/>
        </w:rPr>
        <w:t>Millennium</w:t>
      </w:r>
      <w:r>
        <w:t xml:space="preserve"> 46(3) p. 311-314</w:t>
      </w:r>
    </w:p>
    <w:p w14:paraId="35FFF06D" w14:textId="77777777" w:rsidR="00825D8E" w:rsidRDefault="00825D8E" w:rsidP="00825D8E">
      <w:r>
        <w:t>Linear Time</w:t>
      </w:r>
    </w:p>
    <w:p w14:paraId="36B757A5" w14:textId="77777777" w:rsidR="00825D8E" w:rsidRDefault="00825D8E" w:rsidP="00825D8E">
      <w:r>
        <w:t>Even more than timelessness, ‘</w:t>
      </w:r>
      <w:r w:rsidRPr="0068340D">
        <w:rPr>
          <w:rStyle w:val="StyleUnderline"/>
          <w:highlight w:val="yellow"/>
        </w:rPr>
        <w:t>linear time’ is criticized</w:t>
      </w:r>
      <w:r>
        <w:rPr>
          <w:rStyle w:val="StyleUnderline"/>
        </w:rPr>
        <w:t xml:space="preserve"> </w:t>
      </w:r>
      <w:r w:rsidRPr="0068340D">
        <w:rPr>
          <w:strike/>
        </w:rPr>
        <w:t>plays the bête noire</w:t>
      </w:r>
      <w:r w:rsidRPr="007D039B">
        <w:rPr>
          <w:rStyle w:val="StyleUnderline"/>
        </w:rPr>
        <w:t xml:space="preserve"> in critical IR.</w:t>
      </w:r>
      <w:r>
        <w:t xml:space="preserve">48 </w:t>
      </w:r>
      <w:r w:rsidRPr="007D039B">
        <w:rPr>
          <w:rStyle w:val="StyleUnderline"/>
        </w:rPr>
        <w:t>This</w:t>
      </w:r>
      <w:r>
        <w:t xml:space="preserve"> </w:t>
      </w:r>
      <w:r w:rsidRPr="0068340D">
        <w:t>appellation</w:t>
      </w:r>
      <w:r>
        <w:t xml:space="preserve"> </w:t>
      </w:r>
      <w:r w:rsidRPr="007D039B">
        <w:rPr>
          <w:rStyle w:val="StyleUnderline"/>
        </w:rPr>
        <w:t>subsumes a huge variety of temporal phenomena associated with hegemonic logics</w:t>
      </w:r>
      <w:r>
        <w:t xml:space="preserve">, including but not limited to state </w:t>
      </w:r>
      <w:r w:rsidRPr="007D039B">
        <w:rPr>
          <w:rStyle w:val="StyleUnderline"/>
        </w:rPr>
        <w:t>sovereignty</w:t>
      </w:r>
      <w:r>
        <w:t xml:space="preserve">,49 national </w:t>
      </w:r>
      <w:r w:rsidRPr="007D039B">
        <w:rPr>
          <w:rStyle w:val="StyleUnderline"/>
        </w:rPr>
        <w:t>citizenship</w:t>
      </w:r>
      <w:r>
        <w:t xml:space="preserve">,50 </w:t>
      </w:r>
      <w:r w:rsidRPr="007D039B">
        <w:rPr>
          <w:rStyle w:val="StyleUnderline"/>
        </w:rPr>
        <w:t>security</w:t>
      </w:r>
      <w:r>
        <w:t xml:space="preserve">,51 </w:t>
      </w:r>
      <w:r w:rsidRPr="007D039B">
        <w:rPr>
          <w:rStyle w:val="StyleUnderline"/>
        </w:rPr>
        <w:t>capitalism and colonialism</w:t>
      </w:r>
      <w:r>
        <w:t xml:space="preserve">,52 </w:t>
      </w:r>
      <w:r w:rsidRPr="007D039B">
        <w:rPr>
          <w:rStyle w:val="StyleUnderline"/>
        </w:rPr>
        <w:t>history</w:t>
      </w:r>
      <w:r>
        <w:t xml:space="preserve">,53 </w:t>
      </w:r>
      <w:r w:rsidRPr="007D039B">
        <w:rPr>
          <w:rStyle w:val="StyleUnderline"/>
        </w:rPr>
        <w:t>patriarchy</w:t>
      </w:r>
      <w:r>
        <w:t xml:space="preserve">,54 </w:t>
      </w:r>
      <w:r w:rsidRPr="007D039B">
        <w:rPr>
          <w:rStyle w:val="StyleUnderline"/>
        </w:rPr>
        <w:t>western calendars and clocks</w:t>
      </w:r>
      <w:r>
        <w:t xml:space="preserve">,55 neopositivism, 56 </w:t>
      </w:r>
      <w:r w:rsidRPr="007D039B">
        <w:rPr>
          <w:rStyle w:val="StyleUnderline"/>
        </w:rPr>
        <w:t>progress and rationality</w:t>
      </w:r>
      <w:r>
        <w:t xml:space="preserve">,57 </w:t>
      </w:r>
      <w:r w:rsidRPr="007D039B">
        <w:rPr>
          <w:rStyle w:val="StyleUnderline"/>
        </w:rPr>
        <w:t>and narrative</w:t>
      </w:r>
      <w:r>
        <w:t xml:space="preserve">.58 </w:t>
      </w:r>
      <w:r w:rsidRPr="0068340D">
        <w:rPr>
          <w:rStyle w:val="StyleUnderline"/>
          <w:highlight w:val="yellow"/>
        </w:rPr>
        <w:t>How precisely</w:t>
      </w:r>
      <w:r w:rsidRPr="0068340D">
        <w:rPr>
          <w:rStyle w:val="StyleUnderline"/>
        </w:rPr>
        <w:t xml:space="preserve"> these </w:t>
      </w:r>
      <w:r w:rsidRPr="0068340D">
        <w:rPr>
          <w:rStyle w:val="StyleUnderline"/>
          <w:highlight w:val="yellow"/>
        </w:rPr>
        <w:t>issues link to</w:t>
      </w:r>
      <w:r w:rsidRPr="0068340D">
        <w:rPr>
          <w:rStyle w:val="StyleUnderline"/>
        </w:rPr>
        <w:t xml:space="preserve"> or instantiate ‘</w:t>
      </w:r>
      <w:r w:rsidRPr="0068340D">
        <w:rPr>
          <w:rStyle w:val="StyleUnderline"/>
          <w:highlight w:val="yellow"/>
        </w:rPr>
        <w:t>linear time’</w:t>
      </w:r>
      <w:r w:rsidRPr="0068340D">
        <w:rPr>
          <w:rStyle w:val="StyleUnderline"/>
        </w:rPr>
        <w:t xml:space="preserve"> – and how this supports hegemony – </w:t>
      </w:r>
      <w:r w:rsidRPr="0068340D">
        <w:rPr>
          <w:rStyle w:val="StyleUnderline"/>
          <w:highlight w:val="yellow"/>
        </w:rPr>
        <w:t>typically remains unsaid</w:t>
      </w:r>
      <w:r w:rsidRPr="0068340D">
        <w:t xml:space="preserve">. Moreover, </w:t>
      </w:r>
      <w:r w:rsidRPr="0068340D">
        <w:rPr>
          <w:rStyle w:val="StyleUnderline"/>
        </w:rPr>
        <w:t>rare qualifications</w:t>
      </w:r>
      <w:r w:rsidRPr="007D039B">
        <w:rPr>
          <w:rStyle w:val="StyleUnderline"/>
        </w:rPr>
        <w:t xml:space="preserve"> of ‘linear time’ add little in the way of clarity.</w:t>
      </w:r>
      <w:r>
        <w:t xml:space="preserve"> </w:t>
      </w:r>
      <w:r w:rsidRPr="007D039B">
        <w:rPr>
          <w:rStyle w:val="StyleUnderline"/>
        </w:rPr>
        <w:t>Linear time is ‘bounded’, ‘rational’, and ‘homogeneous’</w:t>
      </w:r>
      <w:r>
        <w:t xml:space="preserve">.59 It </w:t>
      </w:r>
      <w:r w:rsidRPr="007D039B">
        <w:rPr>
          <w:rStyle w:val="StyleUnderline"/>
        </w:rPr>
        <w:t>depends on heroic narratives of specific deeds but is also a smooth ‘continuum’ moving us ‘steadily from moment to moment’ or, relatedly, an ‘empty’ container for events</w:t>
      </w:r>
      <w:r>
        <w:t>.60 These visions of linear time</w:t>
      </w:r>
      <w:r w:rsidRPr="002A1A35">
        <w:t xml:space="preserve"> </w:t>
      </w:r>
      <w:r>
        <w:t xml:space="preserve">contrast discontinuity.61 </w:t>
      </w:r>
      <w:r w:rsidRPr="007D039B">
        <w:rPr>
          <w:rStyle w:val="StyleUnderline"/>
        </w:rPr>
        <w:t xml:space="preserve">Yet </w:t>
      </w:r>
      <w:r w:rsidRPr="0068340D">
        <w:rPr>
          <w:rStyle w:val="StyleUnderline"/>
          <w:highlight w:val="yellow"/>
        </w:rPr>
        <w:t>elsewhere linear time associates with discontinuity, with discrete parcels of past, present, and future sometimes normatively valuated as progress</w:t>
      </w:r>
      <w:r w:rsidRPr="007D039B">
        <w:rPr>
          <w:rStyle w:val="StyleUnderline"/>
        </w:rPr>
        <w:t>.</w:t>
      </w:r>
      <w:r>
        <w:t>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w:t>
      </w:r>
    </w:p>
    <w:p w14:paraId="32AA2ACF" w14:textId="77777777" w:rsidR="00825D8E" w:rsidRDefault="00825D8E" w:rsidP="00825D8E">
      <w:r>
        <w:t xml:space="preserve">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sidRPr="0068340D">
        <w:rPr>
          <w:rStyle w:val="StyleUnderline"/>
          <w:highlight w:val="yellow"/>
        </w:rPr>
        <w:t>Cyclical alternatives</w:t>
      </w:r>
      <w:r w:rsidRPr="007D039B">
        <w:rPr>
          <w:rStyle w:val="StyleUnderline"/>
        </w:rPr>
        <w:t xml:space="preserve"> to linearity as such </w:t>
      </w:r>
      <w:r w:rsidRPr="0068340D">
        <w:rPr>
          <w:rStyle w:val="StyleUnderline"/>
          <w:highlight w:val="yellow"/>
        </w:rPr>
        <w:t xml:space="preserve">are not </w:t>
      </w:r>
      <w:r w:rsidRPr="0068340D">
        <w:rPr>
          <w:rStyle w:val="StyleUnderline"/>
        </w:rPr>
        <w:t xml:space="preserve">especially </w:t>
      </w:r>
      <w:r w:rsidRPr="0068340D">
        <w:rPr>
          <w:rStyle w:val="StyleUnderline"/>
          <w:highlight w:val="yellow"/>
        </w:rPr>
        <w:t>coherent</w:t>
      </w:r>
      <w:r>
        <w:t xml:space="preserve">. </w:t>
      </w:r>
      <w:r w:rsidRPr="007D039B">
        <w:rPr>
          <w:rStyle w:val="StyleUnderline"/>
        </w:rPr>
        <w:t>In cyclical time the past ‘“directly effects the present and the future</w:t>
      </w:r>
      <w:r>
        <w:t xml:space="preserve">”’.67 </w:t>
      </w:r>
      <w:r w:rsidRPr="007D039B">
        <w:rPr>
          <w:rStyle w:val="StyleUnderline"/>
        </w:rPr>
        <w:t>This is very much a causal statement</w:t>
      </w:r>
      <w:r>
        <w:t xml:space="preserve">.68 Moreover, </w:t>
      </w:r>
      <w:r w:rsidRPr="007D039B">
        <w:rPr>
          <w:rStyle w:val="StyleUnderline"/>
        </w:rPr>
        <w:t xml:space="preserve">rendered as simplistic binaries, </w:t>
      </w:r>
      <w:r w:rsidRPr="0068340D">
        <w:rPr>
          <w:rStyle w:val="StyleUnderline"/>
          <w:highlight w:val="yellow"/>
        </w:rPr>
        <w:t>linear/cyclical distinctions are spurious</w:t>
      </w:r>
      <w:r>
        <w:t xml:space="preserve">: </w:t>
      </w:r>
      <w:r w:rsidRPr="007D039B">
        <w:rPr>
          <w:rStyle w:val="StyleUnderline"/>
        </w:rPr>
        <w:t>a cycle refers to an undulating line or sine wave</w:t>
      </w:r>
      <w:r>
        <w:t xml:space="preserve">,69 and the further in we zoom, the straighter it appears. Finally, </w:t>
      </w:r>
      <w:r w:rsidRPr="007D039B">
        <w:rPr>
          <w:rStyle w:val="StyleUnderline"/>
        </w:rPr>
        <w:t xml:space="preserve">like invocations of ‘timelessness’ </w:t>
      </w:r>
      <w:r w:rsidRPr="0068340D">
        <w:rPr>
          <w:rStyle w:val="StyleUnderline"/>
          <w:highlight w:val="yellow"/>
        </w:rPr>
        <w:t>a basic sense of linearity facilitates rather than precludes cyclical imputations, providing the serial baseline passage against which recurrence resolves a</w:t>
      </w:r>
      <w:r w:rsidRPr="007D039B">
        <w:rPr>
          <w:rStyle w:val="StyleUnderline"/>
        </w:rPr>
        <w:t>s such</w:t>
      </w:r>
      <w:r>
        <w:t>.</w:t>
      </w:r>
    </w:p>
    <w:p w14:paraId="4539272F" w14:textId="77777777" w:rsidR="00825D8E" w:rsidRDefault="00825D8E" w:rsidP="00825D8E">
      <w:r>
        <w:t xml:space="preserve">Other </w:t>
      </w:r>
      <w:r w:rsidRPr="0068340D">
        <w:rPr>
          <w:rStyle w:val="StyleUnderline"/>
          <w:highlight w:val="yellow"/>
        </w:rPr>
        <w:t>critical alternatives</w:t>
      </w:r>
      <w:r w:rsidRPr="007D039B">
        <w:rPr>
          <w:rStyle w:val="StyleUnderline"/>
        </w:rPr>
        <w:t xml:space="preserve"> to linear time </w:t>
      </w:r>
      <w:r>
        <w:t xml:space="preserve">also </w:t>
      </w:r>
      <w:r w:rsidRPr="0068340D">
        <w:rPr>
          <w:rStyle w:val="StyleUnderline"/>
          <w:highlight w:val="yellow"/>
        </w:rPr>
        <w:t>depend on linearity</w:t>
      </w:r>
      <w:r>
        <w:t xml:space="preserve"> inasmuch as </w:t>
      </w:r>
      <w:r w:rsidRPr="0068340D">
        <w:rPr>
          <w:rStyle w:val="StyleUnderline"/>
          <w:highlight w:val="yellow"/>
        </w:rPr>
        <w:t>they</w:t>
      </w:r>
      <w:r w:rsidRPr="007D039B">
        <w:rPr>
          <w:rStyle w:val="StyleUnderline"/>
        </w:rPr>
        <w:t xml:space="preserve"> </w:t>
      </w:r>
      <w:r w:rsidRPr="0068340D">
        <w:rPr>
          <w:rStyle w:val="StyleUnderline"/>
          <w:highlight w:val="yellow"/>
        </w:rPr>
        <w:t>propound a lineal-spatial metaphor and/or assume</w:t>
      </w:r>
      <w:r w:rsidRPr="007D039B">
        <w:rPr>
          <w:rStyle w:val="StyleUnderline"/>
        </w:rPr>
        <w:t xml:space="preserve"> some sense of </w:t>
      </w:r>
      <w:r w:rsidRPr="0068340D">
        <w:rPr>
          <w:rStyle w:val="StyleUnderline"/>
          <w:highlight w:val="yellow"/>
        </w:rPr>
        <w:t>past, present, and future</w:t>
      </w:r>
      <w:r>
        <w:t xml:space="preserve"> (or before and after). For example, </w:t>
      </w:r>
      <w:r w:rsidRPr="007D039B">
        <w:rPr>
          <w:rStyle w:val="StyleUnderline"/>
        </w:rPr>
        <w:t>duration</w:t>
      </w:r>
      <w:r>
        <w:t xml:space="preserve">, </w:t>
      </w:r>
      <w:r w:rsidRPr="007D039B">
        <w:rPr>
          <w:rStyle w:val="StyleUnderline"/>
        </w:rPr>
        <w:t>chronotopicity</w:t>
      </w:r>
      <w:r>
        <w:t xml:space="preserve">, </w:t>
      </w:r>
      <w:r w:rsidRPr="007D039B">
        <w:rPr>
          <w:rStyle w:val="StyleUnderline"/>
        </w:rPr>
        <w:t>and retroactive and anticipatory meaning-making imply</w:t>
      </w:r>
      <w:r>
        <w:t xml:space="preserve">, respectively: </w:t>
      </w:r>
      <w:r w:rsidRPr="007D039B">
        <w:rPr>
          <w:rStyle w:val="StyleUnderline"/>
        </w:rPr>
        <w:t>the serial connectability of experiential content, a spatialised and gridded shape, a clear sense of backward and forward</w:t>
      </w:r>
      <w:r>
        <w:t xml:space="preserve">.70 </w:t>
      </w:r>
      <w:r w:rsidRPr="007D039B">
        <w:rPr>
          <w:rStyle w:val="StyleUnderline"/>
        </w:rPr>
        <w:t>Or consider time as ‘becoming’</w:t>
      </w:r>
      <w:r>
        <w:t xml:space="preserve">, </w:t>
      </w:r>
      <w:r w:rsidRPr="007D039B">
        <w:rPr>
          <w:rStyle w:val="StyleUnderline"/>
        </w:rPr>
        <w:t>which refutes linearity because it moves ‘in different directions at the same time, into the past and into the future’</w:t>
      </w:r>
      <w:r>
        <w:t xml:space="preserve">.71 </w:t>
      </w:r>
      <w:r w:rsidRPr="0068340D">
        <w:rPr>
          <w:rStyle w:val="StyleUnderline"/>
          <w:highlight w:val="yellow"/>
        </w:rPr>
        <w:t>Nothing about ‘linear’ per se opposes</w:t>
      </w:r>
      <w:r w:rsidRPr="007D039B">
        <w:rPr>
          <w:rStyle w:val="StyleUnderline"/>
        </w:rPr>
        <w:t xml:space="preserve"> this </w:t>
      </w:r>
      <w:r w:rsidRPr="0068340D">
        <w:rPr>
          <w:rStyle w:val="StyleUnderline"/>
          <w:highlight w:val="yellow"/>
        </w:rPr>
        <w:t>movement or the sense of continual development evoked by ‘becoming’</w:t>
      </w:r>
      <w:r>
        <w:t>. As before, becoming only resolves as such against a basic linear comparator.</w:t>
      </w:r>
    </w:p>
    <w:p w14:paraId="3CA103B3" w14:textId="77777777" w:rsidR="00825D8E" w:rsidRDefault="00825D8E" w:rsidP="00825D8E">
      <w:r w:rsidRPr="0068340D">
        <w:rPr>
          <w:rStyle w:val="StyleUnderline"/>
          <w:highlight w:val="yellow"/>
        </w:rPr>
        <w:t>Non-linear proposals based on time-as-becoming are even more explicitly linear</w:t>
      </w:r>
      <w: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characterisations depend on a classical notion of linearity: ‘a line that is single, straight and infinite in both directions’.75 Yet aion’s champions pit these very qualities directly against the state’s linear time,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sidRPr="007D039B">
        <w:rPr>
          <w:rStyle w:val="StyleUnderline"/>
        </w:rPr>
        <w:t>it is difficult to understand how the ‘pure event’</w:t>
      </w:r>
      <w:r>
        <w:t xml:space="preserve"> associated with aion </w:t>
      </w:r>
      <w:r w:rsidRPr="007D039B">
        <w:rPr>
          <w:rStyle w:val="StyleUnderline"/>
        </w:rPr>
        <w:t>refuses</w:t>
      </w:r>
      <w:r>
        <w:t xml:space="preserve"> distinctions between before and after but depends on </w:t>
      </w:r>
      <w:r w:rsidRPr="007D039B">
        <w:rPr>
          <w:rStyle w:val="StyleUnderline"/>
        </w:rPr>
        <w:t>notions of the past and future.</w:t>
      </w:r>
      <w:r>
        <w:t xml:space="preserve"> Something more is going on with the aionic challenge to state and historical time, but most of the grappling remains hidden by a discourse based on a number of silent, shared assumptions about just what ‘linear’ encompasses.</w:t>
      </w:r>
    </w:p>
    <w:p w14:paraId="0817CAC3" w14:textId="77777777" w:rsidR="00825D8E" w:rsidRPr="005D388F" w:rsidRDefault="00825D8E" w:rsidP="00825D8E">
      <w:r w:rsidRPr="007D039B">
        <w:rPr>
          <w:rStyle w:val="StyleUnderline"/>
        </w:rPr>
        <w:t>Similar problems stalk critical scholars’ interest in the non-linear ‘countertemporality’ of alternative knowledge genres</w:t>
      </w:r>
      <w:r>
        <w:t xml:space="preserve">.77 </w:t>
      </w:r>
      <w:r w:rsidRPr="007D039B">
        <w:rPr>
          <w:rStyle w:val="StyleUnderline"/>
        </w:rPr>
        <w:t>For instance</w:t>
      </w:r>
      <w:r>
        <w:t xml:space="preserve">, where linear state narratives close down political possibility, films are ‘powerful [because they do] not try to bring [experiences] together in order to form a unity’.78 Now alternative cinematic accounts of events may indeed challenge hegemonic interpretations. However, </w:t>
      </w:r>
      <w:r w:rsidRPr="007D039B">
        <w:rPr>
          <w:rStyle w:val="StyleUnderline"/>
        </w:rPr>
        <w:t xml:space="preserve">to gloss them as ‘non-linear’ because they possess no ‘clear temporal order </w:t>
      </w:r>
      <w:r>
        <w:t xml:space="preserve">that can be used … to determine the sequence of images and sounds in accordance with a homogeneous movement or a narrative that takes us from the past to the present’ </w:t>
      </w:r>
      <w:r w:rsidRPr="007D039B">
        <w:rPr>
          <w:rStyle w:val="StyleUnderline"/>
        </w:rPr>
        <w:t>forgets the linearity of the artistic medium itself and the sovereign practices involved in the ‘series of cutting and sequencing’ that the auteur uses to ‘disrupt the very notion of a whole’</w:t>
      </w:r>
      <w:r>
        <w:t>.79 It makes no sense to claim that cinema’s ‘time-image’ produces ‘“images without subordinating them to coherent movements and linear timelines”’80 unless we ignore the series of singular images that compose a film and have in mind a specific and particular understanding of linearity.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tensions would not be so conspicuous if critical scholars did not persist in positioning them against a murky, libertine notion of ‘linear time’.82</w:t>
      </w:r>
    </w:p>
    <w:p w14:paraId="0A078A1E" w14:textId="77777777" w:rsidR="00825D8E" w:rsidRPr="00825D8E" w:rsidRDefault="00825D8E" w:rsidP="00825D8E"/>
    <w:p w14:paraId="54B8D1AD" w14:textId="77777777" w:rsidR="00825D8E" w:rsidRPr="005D388F" w:rsidRDefault="00825D8E" w:rsidP="00825D8E"/>
    <w:p w14:paraId="55D5B01A" w14:textId="77777777" w:rsidR="00825D8E" w:rsidRPr="00825D8E" w:rsidRDefault="00825D8E" w:rsidP="00825D8E"/>
    <w:sectPr w:rsidR="00825D8E" w:rsidRPr="00825D8E" w:rsidSect="00825D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380CC" w14:textId="77777777" w:rsidR="00B73F29" w:rsidRDefault="00B73F29" w:rsidP="00066D2C">
      <w:r>
        <w:separator/>
      </w:r>
    </w:p>
  </w:endnote>
  <w:endnote w:type="continuationSeparator" w:id="0">
    <w:p w14:paraId="40916C39" w14:textId="77777777" w:rsidR="00B73F29" w:rsidRDefault="00B73F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19D2" w14:textId="77777777" w:rsidR="00B73F29" w:rsidRDefault="00B73F29" w:rsidP="00066D2C">
      <w:r>
        <w:separator/>
      </w:r>
    </w:p>
  </w:footnote>
  <w:footnote w:type="continuationSeparator" w:id="0">
    <w:p w14:paraId="6CBA073B" w14:textId="77777777" w:rsidR="00B73F29" w:rsidRDefault="00B73F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24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49B"/>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5D8E"/>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F29"/>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B5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67DF4"/>
  <w15:chartTrackingRefBased/>
  <w15:docId w15:val="{E8E581D1-7BBF-E141-8B96-1DEE0561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49B"/>
    <w:rPr>
      <w:rFonts w:ascii="Calibri" w:hAnsi="Calibri" w:cs="Calibri"/>
    </w:rPr>
  </w:style>
  <w:style w:type="paragraph" w:styleId="Heading1">
    <w:name w:val="heading 1"/>
    <w:aliases w:val="Pocket"/>
    <w:basedOn w:val="Normal"/>
    <w:next w:val="Normal"/>
    <w:link w:val="Heading1Char"/>
    <w:qFormat/>
    <w:rsid w:val="002224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24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2224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2224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24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24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49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2224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2249B"/>
    <w:rPr>
      <w:color w:val="auto"/>
      <w:u w:val="none"/>
    </w:rPr>
  </w:style>
  <w:style w:type="character" w:customStyle="1" w:styleId="Heading1Char">
    <w:name w:val="Heading 1 Char"/>
    <w:aliases w:val="Pocket Char"/>
    <w:basedOn w:val="DefaultParagraphFont"/>
    <w:link w:val="Heading1"/>
    <w:rsid w:val="002224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249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224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a Char"/>
    <w:basedOn w:val="DefaultParagraphFont"/>
    <w:link w:val="Heading4"/>
    <w:uiPriority w:val="3"/>
    <w:rsid w:val="002224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49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Bo"/>
    <w:basedOn w:val="DefaultParagraphFont"/>
    <w:uiPriority w:val="7"/>
    <w:qFormat/>
    <w:rsid w:val="0022249B"/>
    <w:rPr>
      <w:b w:val="0"/>
      <w:sz w:val="22"/>
      <w:u w:val="single"/>
    </w:rPr>
  </w:style>
  <w:style w:type="character" w:styleId="Strong">
    <w:name w:val="Strong"/>
    <w:basedOn w:val="DefaultParagraphFont"/>
    <w:uiPriority w:val="22"/>
    <w:semiHidden/>
    <w:qFormat/>
    <w:rsid w:val="0022249B"/>
    <w:rPr>
      <w:b/>
      <w:bCs/>
    </w:rPr>
  </w:style>
  <w:style w:type="character" w:styleId="BookTitle">
    <w:name w:val="Book Title"/>
    <w:basedOn w:val="DefaultParagraphFont"/>
    <w:uiPriority w:val="33"/>
    <w:semiHidden/>
    <w:qFormat/>
    <w:rsid w:val="0022249B"/>
    <w:rPr>
      <w:b/>
      <w:bCs/>
      <w:i/>
      <w:iCs/>
      <w:spacing w:val="5"/>
    </w:rPr>
  </w:style>
  <w:style w:type="character" w:customStyle="1" w:styleId="Heading5Char">
    <w:name w:val="Heading 5 Char"/>
    <w:basedOn w:val="DefaultParagraphFont"/>
    <w:link w:val="Heading5"/>
    <w:uiPriority w:val="9"/>
    <w:semiHidden/>
    <w:rsid w:val="002224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49B"/>
  </w:style>
  <w:style w:type="paragraph" w:styleId="Header">
    <w:name w:val="header"/>
    <w:basedOn w:val="Normal"/>
    <w:link w:val="HeaderChar"/>
    <w:uiPriority w:val="99"/>
    <w:semiHidden/>
    <w:rsid w:val="0022249B"/>
    <w:pPr>
      <w:tabs>
        <w:tab w:val="center" w:pos="4680"/>
        <w:tab w:val="right" w:pos="9360"/>
      </w:tabs>
    </w:pPr>
  </w:style>
  <w:style w:type="character" w:customStyle="1" w:styleId="HeaderChar">
    <w:name w:val="Header Char"/>
    <w:basedOn w:val="DefaultParagraphFont"/>
    <w:link w:val="Header"/>
    <w:uiPriority w:val="99"/>
    <w:semiHidden/>
    <w:rsid w:val="0022249B"/>
    <w:rPr>
      <w:rFonts w:ascii="Calibri" w:hAnsi="Calibri" w:cs="Calibri"/>
    </w:rPr>
  </w:style>
  <w:style w:type="paragraph" w:styleId="Footer">
    <w:name w:val="footer"/>
    <w:basedOn w:val="Normal"/>
    <w:link w:val="FooterChar"/>
    <w:uiPriority w:val="99"/>
    <w:semiHidden/>
    <w:rsid w:val="0022249B"/>
    <w:pPr>
      <w:tabs>
        <w:tab w:val="center" w:pos="4680"/>
        <w:tab w:val="right" w:pos="9360"/>
      </w:tabs>
    </w:pPr>
  </w:style>
  <w:style w:type="character" w:customStyle="1" w:styleId="FooterChar">
    <w:name w:val="Footer Char"/>
    <w:basedOn w:val="DefaultParagraphFont"/>
    <w:link w:val="Footer"/>
    <w:uiPriority w:val="99"/>
    <w:semiHidden/>
    <w:rsid w:val="0022249B"/>
    <w:rPr>
      <w:rFonts w:ascii="Calibri" w:hAnsi="Calibri" w:cs="Calibri"/>
    </w:rPr>
  </w:style>
  <w:style w:type="paragraph" w:styleId="BodyText">
    <w:name w:val="Body Text"/>
    <w:basedOn w:val="Normal"/>
    <w:link w:val="BodyTextChar"/>
    <w:uiPriority w:val="99"/>
    <w:semiHidden/>
    <w:unhideWhenUsed/>
    <w:rsid w:val="0022249B"/>
    <w:pPr>
      <w:spacing w:after="120"/>
    </w:pPr>
  </w:style>
  <w:style w:type="character" w:customStyle="1" w:styleId="BodyTextChar">
    <w:name w:val="Body Text Char"/>
    <w:basedOn w:val="DefaultParagraphFont"/>
    <w:link w:val="BodyText"/>
    <w:uiPriority w:val="99"/>
    <w:semiHidden/>
    <w:rsid w:val="0022249B"/>
    <w:rPr>
      <w:rFonts w:ascii="Calibri" w:hAnsi="Calibri" w:cs="Calibri"/>
    </w:rPr>
  </w:style>
  <w:style w:type="paragraph" w:styleId="NoSpacing">
    <w:name w:val="No Spacing"/>
    <w:link w:val="NoSpacingChar"/>
    <w:uiPriority w:val="99"/>
    <w:semiHidden/>
    <w:unhideWhenUsed/>
    <w:qFormat/>
    <w:rsid w:val="0022249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249B"/>
    <w:rPr>
      <w:rFonts w:ascii="Calibri" w:hAnsi="Calibri" w:cs="Calibri"/>
    </w:rPr>
  </w:style>
  <w:style w:type="character" w:styleId="Hyperlink">
    <w:name w:val="Hyperlink"/>
    <w:basedOn w:val="DefaultParagraphFont"/>
    <w:uiPriority w:val="99"/>
    <w:unhideWhenUsed/>
    <w:rsid w:val="0022249B"/>
    <w:rPr>
      <w:color w:val="0563C1" w:themeColor="hyperlink"/>
      <w:u w:val="single"/>
    </w:rPr>
  </w:style>
  <w:style w:type="character" w:styleId="UnresolvedMention">
    <w:name w:val="Unresolved Mention"/>
    <w:basedOn w:val="DefaultParagraphFont"/>
    <w:uiPriority w:val="99"/>
    <w:semiHidden/>
    <w:unhideWhenUsed/>
    <w:rsid w:val="0022249B"/>
    <w:rPr>
      <w:color w:val="605E5C"/>
      <w:shd w:val="clear" w:color="auto" w:fill="E1DFDD"/>
    </w:rPr>
  </w:style>
  <w:style w:type="paragraph" w:customStyle="1" w:styleId="Undertag">
    <w:name w:val="Undertag"/>
    <w:link w:val="UndertagChar"/>
    <w:autoRedefine/>
    <w:uiPriority w:val="5"/>
    <w:qFormat/>
    <w:rsid w:val="002224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24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249B"/>
    <w:rPr>
      <w:color w:val="1F3864" w:themeColor="accent1" w:themeShade="80"/>
    </w:rPr>
  </w:style>
  <w:style w:type="character" w:customStyle="1" w:styleId="AnalyticChar">
    <w:name w:val="Analytic Char"/>
    <w:basedOn w:val="DefaultParagraphFont"/>
    <w:link w:val="Analytic"/>
    <w:uiPriority w:val="5"/>
    <w:rsid w:val="0022249B"/>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825D8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19424</Words>
  <Characters>109751</Characters>
  <Application>Microsoft Office Word</Application>
  <DocSecurity>0</DocSecurity>
  <Lines>1407</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2026-03-28T20:48:00Z</dcterms:created>
  <dcterms:modified xsi:type="dcterms:W3CDTF">2026-03-28T20:54:00Z</dcterms:modified>
</cp:coreProperties>
</file>