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0BA9B1" w14:textId="4C73044F" w:rsidR="005D388F" w:rsidRPr="00F34364" w:rsidRDefault="00C907BA" w:rsidP="009E504B">
      <w:pPr>
        <w:pStyle w:val="Heading1"/>
      </w:pPr>
      <w:r w:rsidRPr="00F34364">
        <w:t>1AC</w:t>
      </w:r>
    </w:p>
    <w:p w14:paraId="7A262C19" w14:textId="77777777" w:rsidR="00F115E5" w:rsidRPr="005345D0" w:rsidRDefault="00F115E5" w:rsidP="00F115E5">
      <w:pPr>
        <w:keepNext/>
        <w:keepLines/>
        <w:spacing w:before="40" w:after="0" w:line="256" w:lineRule="auto"/>
        <w:outlineLvl w:val="3"/>
        <w:rPr>
          <w:rStyle w:val="Style13ptBold"/>
          <w:rFonts w:eastAsia="Times New Roman" w:cs="Times New Roman"/>
          <w:bCs w:val="0"/>
          <w:iCs/>
        </w:rPr>
      </w:pPr>
      <w:r w:rsidRPr="00F34364">
        <w:rPr>
          <w:rFonts w:eastAsia="Times New Roman" w:cs="Times New Roman"/>
          <w:b/>
          <w:iCs/>
          <w:sz w:val="26"/>
        </w:rPr>
        <w:t xml:space="preserve">The promise of U.S. labor is a colonial mirage—migrant workers are lured by dreams of opportunity only to be trapped in </w:t>
      </w:r>
      <w:r>
        <w:rPr>
          <w:rFonts w:eastAsia="Times New Roman" w:cs="Times New Roman"/>
          <w:b/>
          <w:iCs/>
          <w:sz w:val="26"/>
        </w:rPr>
        <w:t xml:space="preserve">an </w:t>
      </w:r>
      <w:r>
        <w:rPr>
          <w:rFonts w:eastAsia="Times New Roman" w:cs="Times New Roman"/>
          <w:b/>
          <w:iCs/>
          <w:sz w:val="26"/>
          <w:u w:val="single"/>
        </w:rPr>
        <w:t>enduring</w:t>
      </w:r>
      <w:r>
        <w:rPr>
          <w:rFonts w:eastAsia="Times New Roman" w:cs="Times New Roman"/>
          <w:b/>
          <w:iCs/>
          <w:sz w:val="26"/>
        </w:rPr>
        <w:t xml:space="preserve"> status of “</w:t>
      </w:r>
      <w:r>
        <w:rPr>
          <w:rFonts w:eastAsia="Times New Roman" w:cs="Times New Roman"/>
          <w:b/>
          <w:iCs/>
          <w:sz w:val="26"/>
          <w:u w:val="single"/>
        </w:rPr>
        <w:t>illegality</w:t>
      </w:r>
      <w:r w:rsidRPr="005345D0">
        <w:rPr>
          <w:rFonts w:eastAsia="Times New Roman" w:cs="Times New Roman"/>
          <w:b/>
          <w:iCs/>
          <w:sz w:val="26"/>
        </w:rPr>
        <w:t>”</w:t>
      </w:r>
      <w:r>
        <w:rPr>
          <w:rFonts w:eastAsia="Times New Roman" w:cs="Times New Roman"/>
          <w:b/>
          <w:iCs/>
          <w:sz w:val="26"/>
        </w:rPr>
        <w:t xml:space="preserve"> that is shaped by </w:t>
      </w:r>
      <w:r w:rsidRPr="00F34364">
        <w:rPr>
          <w:rFonts w:eastAsia="Times New Roman" w:cs="Times New Roman"/>
          <w:b/>
          <w:iCs/>
          <w:sz w:val="26"/>
        </w:rPr>
        <w:t>deportability</w:t>
      </w:r>
      <w:r>
        <w:rPr>
          <w:rFonts w:eastAsia="Times New Roman" w:cs="Times New Roman"/>
          <w:b/>
          <w:iCs/>
          <w:sz w:val="26"/>
        </w:rPr>
        <w:t xml:space="preserve">, rendering their labor a </w:t>
      </w:r>
      <w:r>
        <w:rPr>
          <w:rFonts w:eastAsia="Times New Roman" w:cs="Times New Roman"/>
          <w:b/>
          <w:iCs/>
          <w:sz w:val="26"/>
          <w:u w:val="single"/>
        </w:rPr>
        <w:t>disposable commodity</w:t>
      </w:r>
      <w:r>
        <w:rPr>
          <w:rFonts w:eastAsia="Times New Roman" w:cs="Times New Roman"/>
          <w:b/>
          <w:iCs/>
          <w:sz w:val="26"/>
        </w:rPr>
        <w:t xml:space="preserve">. Migration becomes a </w:t>
      </w:r>
      <w:r>
        <w:rPr>
          <w:rFonts w:eastAsia="Times New Roman" w:cs="Times New Roman"/>
          <w:b/>
          <w:iCs/>
          <w:sz w:val="26"/>
          <w:u w:val="single"/>
        </w:rPr>
        <w:t>revolving-door</w:t>
      </w:r>
      <w:r>
        <w:rPr>
          <w:rFonts w:eastAsia="Times New Roman" w:cs="Times New Roman"/>
          <w:b/>
          <w:iCs/>
          <w:sz w:val="26"/>
        </w:rPr>
        <w:t xml:space="preserve"> of false </w:t>
      </w:r>
      <w:r>
        <w:rPr>
          <w:rFonts w:eastAsia="Times New Roman" w:cs="Times New Roman"/>
          <w:b/>
          <w:iCs/>
          <w:sz w:val="26"/>
          <w:u w:val="single"/>
        </w:rPr>
        <w:t>hope</w:t>
      </w:r>
      <w:r>
        <w:rPr>
          <w:rFonts w:eastAsia="Times New Roman" w:cs="Times New Roman"/>
          <w:b/>
          <w:iCs/>
          <w:sz w:val="26"/>
        </w:rPr>
        <w:t xml:space="preserve"> embedded in </w:t>
      </w:r>
      <w:r w:rsidRPr="005345D0">
        <w:rPr>
          <w:rFonts w:eastAsia="Times New Roman" w:cs="Times New Roman"/>
          <w:b/>
          <w:iCs/>
          <w:sz w:val="26"/>
          <w:u w:val="single"/>
        </w:rPr>
        <w:t>endless subordination</w:t>
      </w:r>
      <w:r>
        <w:rPr>
          <w:rFonts w:eastAsia="Times New Roman" w:cs="Times New Roman"/>
          <w:b/>
          <w:iCs/>
          <w:sz w:val="26"/>
        </w:rPr>
        <w:t>.</w:t>
      </w:r>
    </w:p>
    <w:p w14:paraId="2576AC27" w14:textId="77777777" w:rsidR="00F115E5" w:rsidRPr="005345D0" w:rsidRDefault="00F115E5" w:rsidP="00F115E5">
      <w:pPr>
        <w:rPr>
          <w:rStyle w:val="StyleUnderline"/>
          <w:u w:val="none"/>
        </w:rPr>
      </w:pPr>
      <w:r w:rsidRPr="005345D0">
        <w:rPr>
          <w:rStyle w:val="Style13ptBold"/>
        </w:rPr>
        <w:t>De Genova 07</w:t>
      </w:r>
      <w:r w:rsidRPr="005345D0">
        <w:t xml:space="preserve"> [Nicholas De Genova is a sociocultural anthropologist and interdisciplinary scholar known for his work on migration, borders, race, citizenship, and labor. </w:t>
      </w:r>
      <w:r w:rsidRPr="005345D0">
        <w:rPr>
          <w:i/>
          <w:iCs/>
        </w:rPr>
        <w:t xml:space="preserve">"The Production of Culprits: From Deportability to </w:t>
      </w:r>
      <w:proofErr w:type="spellStart"/>
      <w:r w:rsidRPr="005345D0">
        <w:rPr>
          <w:i/>
          <w:iCs/>
        </w:rPr>
        <w:t>Detainability</w:t>
      </w:r>
      <w:proofErr w:type="spellEnd"/>
      <w:r w:rsidRPr="005345D0">
        <w:rPr>
          <w:i/>
          <w:iCs/>
        </w:rPr>
        <w:t xml:space="preserve"> in the Aftermath of “Homeland Security”,"</w:t>
      </w:r>
      <w:r w:rsidRPr="005345D0">
        <w:t xml:space="preserve"> Taylor &amp; Francis, </w:t>
      </w:r>
      <w:r>
        <w:t>10-02-2007</w:t>
      </w:r>
      <w:r w:rsidRPr="005345D0">
        <w:t>, https://www.tandfonline.com/doi/full/10.1080/13621020701605735]</w:t>
      </w:r>
      <w:r>
        <w:t>//TM</w:t>
      </w:r>
    </w:p>
    <w:p w14:paraId="54B70B64" w14:textId="77777777" w:rsidR="00F115E5" w:rsidRPr="005345D0" w:rsidRDefault="00F115E5" w:rsidP="00F115E5">
      <w:pPr>
        <w:rPr>
          <w:sz w:val="14"/>
        </w:rPr>
      </w:pPr>
      <w:r w:rsidRPr="005B6CDD">
        <w:rPr>
          <w:rStyle w:val="StyleUnderline"/>
          <w:highlight w:val="cyan"/>
        </w:rPr>
        <w:t xml:space="preserve">US </w:t>
      </w:r>
      <w:r w:rsidRPr="005B6CDD">
        <w:rPr>
          <w:sz w:val="14"/>
        </w:rPr>
        <w:t>immigration</w:t>
      </w:r>
      <w:r w:rsidRPr="005B6CDD">
        <w:rPr>
          <w:rStyle w:val="StyleUnderline"/>
        </w:rPr>
        <w:t xml:space="preserve"> </w:t>
      </w:r>
      <w:r w:rsidRPr="005B6CDD">
        <w:rPr>
          <w:rStyle w:val="StyleUnderline"/>
          <w:highlight w:val="cyan"/>
        </w:rPr>
        <w:t xml:space="preserve">law </w:t>
      </w:r>
      <w:r w:rsidRPr="005B6CDD">
        <w:rPr>
          <w:rStyle w:val="StyleUnderline"/>
        </w:rPr>
        <w:t xml:space="preserve">and its enforcement </w:t>
      </w:r>
      <w:proofErr w:type="gramStart"/>
      <w:r w:rsidRPr="005B6CDD">
        <w:rPr>
          <w:rStyle w:val="StyleUnderline"/>
          <w:highlight w:val="cyan"/>
        </w:rPr>
        <w:t>creates</w:t>
      </w:r>
      <w:proofErr w:type="gramEnd"/>
      <w:r w:rsidRPr="005B6CDD">
        <w:rPr>
          <w:rStyle w:val="StyleUnderline"/>
          <w:highlight w:val="cyan"/>
        </w:rPr>
        <w:t xml:space="preserve"> an apparatus for the </w:t>
      </w:r>
      <w:r w:rsidRPr="005B6CDD">
        <w:rPr>
          <w:rStyle w:val="StyleUnderline"/>
        </w:rPr>
        <w:t xml:space="preserve">everyday </w:t>
      </w:r>
      <w:r w:rsidRPr="005B6CDD">
        <w:rPr>
          <w:rStyle w:val="StyleUnderline"/>
          <w:highlight w:val="cyan"/>
        </w:rPr>
        <w:t xml:space="preserve">production of a </w:t>
      </w:r>
      <w:r w:rsidRPr="005B6CDD">
        <w:rPr>
          <w:rStyle w:val="StyleUnderline"/>
        </w:rPr>
        <w:t xml:space="preserve">durable and </w:t>
      </w:r>
      <w:r w:rsidRPr="005B6CDD">
        <w:rPr>
          <w:rStyle w:val="StyleUnderline"/>
          <w:highlight w:val="cyan"/>
        </w:rPr>
        <w:t>enduring migrant “illegality</w:t>
      </w:r>
      <w:r w:rsidRPr="005B6CDD">
        <w:rPr>
          <w:rStyle w:val="StyleUnderline"/>
        </w:rPr>
        <w:t>”, yet its disciplinary operation has never effectively achieved, and until recently, almost never even pretended to achieve, the presumed goal of mass deportation</w:t>
      </w:r>
      <w:r w:rsidRPr="005B6CDD">
        <w:rPr>
          <w:sz w:val="14"/>
        </w:rPr>
        <w:t xml:space="preserve">. On the contrary. </w:t>
      </w:r>
      <w:r w:rsidRPr="005B6CDD">
        <w:rPr>
          <w:rStyle w:val="StyleUnderline"/>
          <w:highlight w:val="cyan"/>
        </w:rPr>
        <w:t>It is</w:t>
      </w:r>
      <w:r w:rsidRPr="005345D0">
        <w:rPr>
          <w:rStyle w:val="StyleUnderline"/>
          <w:highlight w:val="cyan"/>
        </w:rPr>
        <w:t xml:space="preserve"> </w:t>
      </w:r>
      <w:r w:rsidRPr="005B6CDD">
        <w:rPr>
          <w:rStyle w:val="StyleUnderline"/>
          <w:highlight w:val="cyan"/>
        </w:rPr>
        <w:t>deportability</w:t>
      </w:r>
      <w:r w:rsidRPr="005B6CDD">
        <w:rPr>
          <w:rStyle w:val="StyleUnderline"/>
        </w:rPr>
        <w:t>,</w:t>
      </w:r>
      <w:r w:rsidRPr="005B6CDD">
        <w:rPr>
          <w:sz w:val="14"/>
        </w:rPr>
        <w:t xml:space="preserve"> and not deportation as such, </w:t>
      </w:r>
      <w:r w:rsidRPr="005B6CDD">
        <w:rPr>
          <w:rStyle w:val="Emphasis"/>
          <w:highlight w:val="cyan"/>
        </w:rPr>
        <w:t xml:space="preserve">that has </w:t>
      </w:r>
      <w:r w:rsidRPr="005B6CDD">
        <w:rPr>
          <w:rStyle w:val="Emphasis"/>
        </w:rPr>
        <w:t xml:space="preserve">historically </w:t>
      </w:r>
      <w:r w:rsidRPr="005B6CDD">
        <w:rPr>
          <w:rStyle w:val="Emphasis"/>
          <w:highlight w:val="cyan"/>
        </w:rPr>
        <w:t>rendered undocumented migrant labor as a distinctly disposable commodity</w:t>
      </w:r>
      <w:r w:rsidRPr="005B6CDD">
        <w:rPr>
          <w:rStyle w:val="StyleUnderline"/>
          <w:highlight w:val="cyan"/>
        </w:rPr>
        <w:t xml:space="preserve">. Migrant “illegality” is lived through a </w:t>
      </w:r>
      <w:r w:rsidRPr="005B6CDD">
        <w:rPr>
          <w:rStyle w:val="StyleUnderline"/>
        </w:rPr>
        <w:t>palpable sense of deportability</w:t>
      </w:r>
      <w:r w:rsidRPr="005B6CDD">
        <w:rPr>
          <w:sz w:val="14"/>
        </w:rPr>
        <w:t xml:space="preserve">—which is to say, </w:t>
      </w:r>
      <w:r w:rsidRPr="005B6CDD">
        <w:rPr>
          <w:rStyle w:val="StyleUnderline"/>
        </w:rPr>
        <w:t xml:space="preserve">the </w:t>
      </w:r>
      <w:r w:rsidRPr="005B6CDD">
        <w:rPr>
          <w:rStyle w:val="StyleUnderline"/>
          <w:highlight w:val="cyan"/>
        </w:rPr>
        <w:t>possibility of deportation</w:t>
      </w:r>
      <w:r w:rsidRPr="005B6CDD">
        <w:rPr>
          <w:rStyle w:val="StyleUnderline"/>
        </w:rPr>
        <w:t xml:space="preserve">, or in the bureaucratic euphemism of the US immigration regime, the possibility of </w:t>
      </w:r>
      <w:r w:rsidRPr="005B6CDD">
        <w:rPr>
          <w:rStyle w:val="StyleUnderline"/>
          <w:highlight w:val="cyan"/>
        </w:rPr>
        <w:t>being “removed” from the space of the state</w:t>
      </w:r>
      <w:r w:rsidRPr="005B6CDD">
        <w:rPr>
          <w:rStyle w:val="StyleUnderline"/>
        </w:rPr>
        <w:t xml:space="preserve">. </w:t>
      </w:r>
      <w:r w:rsidRPr="005B6CDD">
        <w:rPr>
          <w:rStyle w:val="StyleUnderline"/>
          <w:highlight w:val="cyan"/>
        </w:rPr>
        <w:t xml:space="preserve">What has made deportability so decisive for migrant “illegality” </w:t>
      </w:r>
      <w:r w:rsidRPr="005B6CDD">
        <w:rPr>
          <w:rStyle w:val="StyleUnderline"/>
        </w:rPr>
        <w:t xml:space="preserve">and the policing of state borders, ultimately, </w:t>
      </w:r>
      <w:r w:rsidRPr="005B6CDD">
        <w:rPr>
          <w:rStyle w:val="StyleUnderline"/>
          <w:highlight w:val="cyan"/>
        </w:rPr>
        <w:t>is that</w:t>
      </w:r>
      <w:r w:rsidRPr="005345D0">
        <w:rPr>
          <w:rStyle w:val="StyleUnderline"/>
          <w:highlight w:val="cyan"/>
        </w:rPr>
        <w:t xml:space="preserve"> </w:t>
      </w:r>
      <w:r w:rsidRPr="005B6CDD">
        <w:rPr>
          <w:rStyle w:val="StyleUnderline"/>
          <w:highlight w:val="cyan"/>
        </w:rPr>
        <w:t>some are deported in order that most may remain</w:t>
      </w:r>
      <w:r w:rsidRPr="005345D0">
        <w:rPr>
          <w:rStyle w:val="StyleUnderline"/>
          <w:highlight w:val="cyan"/>
        </w:rPr>
        <w:t xml:space="preserve"> </w:t>
      </w:r>
      <w:r w:rsidRPr="005B6CDD">
        <w:rPr>
          <w:rStyle w:val="StyleUnderline"/>
        </w:rPr>
        <w:t>(un-deported)—</w:t>
      </w:r>
      <w:r w:rsidRPr="005B6CDD">
        <w:rPr>
          <w:rStyle w:val="StyleUnderline"/>
          <w:highlight w:val="cyan"/>
        </w:rPr>
        <w:t>as workers</w:t>
      </w:r>
      <w:r w:rsidRPr="005B6CDD">
        <w:rPr>
          <w:rStyle w:val="StyleUnderline"/>
        </w:rPr>
        <w:t xml:space="preserve">, </w:t>
      </w:r>
      <w:r w:rsidRPr="005B6CDD">
        <w:rPr>
          <w:rStyle w:val="StyleUnderline"/>
          <w:highlight w:val="cyan"/>
        </w:rPr>
        <w:t xml:space="preserve">whose </w:t>
      </w:r>
      <w:proofErr w:type="gramStart"/>
      <w:r w:rsidRPr="005B6CDD">
        <w:rPr>
          <w:rStyle w:val="StyleUnderline"/>
        </w:rPr>
        <w:t>particular migrant</w:t>
      </w:r>
      <w:proofErr w:type="gramEnd"/>
      <w:r w:rsidRPr="005B6CDD">
        <w:rPr>
          <w:rStyle w:val="StyleUnderline"/>
        </w:rPr>
        <w:t xml:space="preserve"> </w:t>
      </w:r>
      <w:r w:rsidRPr="005B6CDD">
        <w:rPr>
          <w:rStyle w:val="StyleUnderline"/>
          <w:highlight w:val="cyan"/>
        </w:rPr>
        <w:t xml:space="preserve">status </w:t>
      </w:r>
      <w:r w:rsidRPr="005B6CDD">
        <w:rPr>
          <w:rStyle w:val="StyleUnderline"/>
        </w:rPr>
        <w:t xml:space="preserve">may </w:t>
      </w:r>
      <w:r w:rsidRPr="005B6CDD">
        <w:rPr>
          <w:rStyle w:val="StyleUnderline"/>
          <w:highlight w:val="cyan"/>
        </w:rPr>
        <w:t xml:space="preserve">thus be rendered </w:t>
      </w:r>
      <w:r w:rsidRPr="005B6CDD">
        <w:rPr>
          <w:rStyle w:val="StyleUnderline"/>
        </w:rPr>
        <w:t xml:space="preserve">“illegal” </w:t>
      </w:r>
      <w:r w:rsidRPr="005B6CDD">
        <w:rPr>
          <w:rStyle w:val="StyleUnderline"/>
          <w:highlight w:val="cyan"/>
        </w:rPr>
        <w:t xml:space="preserve">and sustained indefinitely </w:t>
      </w:r>
      <w:r w:rsidRPr="005B6CDD">
        <w:rPr>
          <w:rStyle w:val="StyleUnderline"/>
        </w:rPr>
        <w:t>(</w:t>
      </w:r>
      <w:r w:rsidRPr="005B6CDD">
        <w:rPr>
          <w:sz w:val="14"/>
        </w:rPr>
        <w:t>De Genova,</w:t>
      </w:r>
      <w:r w:rsidRPr="005345D0">
        <w:rPr>
          <w:sz w:val="14"/>
        </w:rPr>
        <w:t xml:space="preserve"> </w:t>
      </w:r>
      <w:r w:rsidRPr="005B6CDD">
        <w:rPr>
          <w:sz w:val="14"/>
        </w:rPr>
        <w:t>Citation2004,</w:t>
      </w:r>
      <w:r w:rsidRPr="005345D0">
        <w:rPr>
          <w:sz w:val="14"/>
        </w:rPr>
        <w:t xml:space="preserve"> </w:t>
      </w:r>
      <w:r w:rsidRPr="005B6CDD">
        <w:rPr>
          <w:sz w:val="14"/>
        </w:rPr>
        <w:t xml:space="preserve">Citation2005). Nevertheless, with the advent of the Homeland Security State and its characteristic expansiveness, aggressiveness, and general bombast, US immigration authorities in the DHS's Office of Detention and Removal have enunciated a 10-year “strategic enforcement plan”, called “Endgame”, whose express mission is to promote “national security by ensuring the departure from the United States of all </w:t>
      </w:r>
      <w:r w:rsidRPr="005B6CDD">
        <w:rPr>
          <w:strike/>
          <w:sz w:val="14"/>
        </w:rPr>
        <w:t>removable aliens</w:t>
      </w:r>
      <w:r w:rsidRPr="005B6CDD">
        <w:rPr>
          <w:sz w:val="14"/>
        </w:rPr>
        <w:t>” (USDHS-ICE,</w:t>
      </w:r>
      <w:r w:rsidRPr="005345D0">
        <w:rPr>
          <w:sz w:val="14"/>
        </w:rPr>
        <w:t xml:space="preserve"> </w:t>
      </w:r>
      <w:r w:rsidRPr="005B6CDD">
        <w:rPr>
          <w:sz w:val="14"/>
        </w:rPr>
        <w:t xml:space="preserve">Citation2003, p. ii). </w:t>
      </w:r>
      <w:r w:rsidRPr="005B6CDD">
        <w:rPr>
          <w:rStyle w:val="StyleUnderline"/>
          <w:highlight w:val="cyan"/>
        </w:rPr>
        <w:t xml:space="preserve">The </w:t>
      </w:r>
      <w:r w:rsidRPr="005B6CDD">
        <w:rPr>
          <w:rStyle w:val="StyleUnderline"/>
        </w:rPr>
        <w:t xml:space="preserve">avowed </w:t>
      </w:r>
      <w:r w:rsidRPr="005B6CDD">
        <w:rPr>
          <w:rStyle w:val="StyleUnderline"/>
          <w:highlight w:val="cyan"/>
        </w:rPr>
        <w:t xml:space="preserve">commitment to </w:t>
      </w:r>
      <w:r w:rsidRPr="005B6CDD">
        <w:rPr>
          <w:rStyle w:val="StyleUnderline"/>
        </w:rPr>
        <w:t xml:space="preserve">an immediate “operational focus on fugitive apprehension and </w:t>
      </w:r>
      <w:r w:rsidRPr="005B6CDD">
        <w:rPr>
          <w:sz w:val="14"/>
        </w:rPr>
        <w:t xml:space="preserve">[eventually] </w:t>
      </w:r>
      <w:r w:rsidRPr="005B6CDD">
        <w:rPr>
          <w:rStyle w:val="StyleUnderline"/>
        </w:rPr>
        <w:t xml:space="preserve">developing full </w:t>
      </w:r>
      <w:r w:rsidRPr="005B6CDD">
        <w:rPr>
          <w:strike/>
          <w:sz w:val="16"/>
        </w:rPr>
        <w:t>capacity</w:t>
      </w:r>
      <w:r w:rsidRPr="0093368D">
        <w:rPr>
          <w:strike/>
          <w:sz w:val="16"/>
        </w:rPr>
        <w:t xml:space="preserve"> </w:t>
      </w:r>
      <w:r>
        <w:t xml:space="preserve"> </w:t>
      </w:r>
      <w:r w:rsidRPr="005B6CDD">
        <w:rPr>
          <w:rStyle w:val="StyleUnderline"/>
        </w:rPr>
        <w:t xml:space="preserve">to </w:t>
      </w:r>
      <w:r w:rsidRPr="005B6CDD">
        <w:rPr>
          <w:rStyle w:val="StyleUnderline"/>
          <w:highlight w:val="cyan"/>
        </w:rPr>
        <w:t xml:space="preserve">remove all </w:t>
      </w:r>
      <w:r w:rsidRPr="005B6CDD">
        <w:rPr>
          <w:rStyle w:val="StyleUnderline"/>
        </w:rPr>
        <w:t>[</w:t>
      </w:r>
      <w:r w:rsidRPr="0093368D">
        <w:rPr>
          <w:rStyle w:val="StyleUnderline"/>
          <w:highlight w:val="cyan"/>
        </w:rPr>
        <w:t>undocumented migrants</w:t>
      </w:r>
      <w:r w:rsidRPr="005B6CDD">
        <w:rPr>
          <w:rStyle w:val="StyleUnderline"/>
        </w:rPr>
        <w:t>]</w:t>
      </w:r>
      <w:r w:rsidRPr="005345D0">
        <w:rPr>
          <w:sz w:val="14"/>
        </w:rPr>
        <w:t xml:space="preserve"> </w:t>
      </w:r>
      <w:r w:rsidRPr="005B6CDD">
        <w:rPr>
          <w:sz w:val="14"/>
        </w:rPr>
        <w:t xml:space="preserve">removable </w:t>
      </w:r>
      <w:r w:rsidRPr="005B6CDD">
        <w:rPr>
          <w:strike/>
          <w:sz w:val="14"/>
        </w:rPr>
        <w:t>aliens</w:t>
      </w:r>
      <w:r w:rsidRPr="005B6CDD">
        <w:rPr>
          <w:sz w:val="14"/>
        </w:rPr>
        <w:t xml:space="preserve">” </w:t>
      </w:r>
      <w:r w:rsidRPr="005B6CDD">
        <w:rPr>
          <w:rStyle w:val="StyleUnderline"/>
        </w:rPr>
        <w:t xml:space="preserve">plainly </w:t>
      </w:r>
      <w:r w:rsidRPr="005B6CDD">
        <w:rPr>
          <w:rStyle w:val="StyleUnderline"/>
          <w:highlight w:val="cyan"/>
        </w:rPr>
        <w:t xml:space="preserve">sustains </w:t>
      </w:r>
      <w:r w:rsidRPr="005B6CDD">
        <w:rPr>
          <w:rStyle w:val="StyleUnderline"/>
        </w:rPr>
        <w:t xml:space="preserve">and vigorously reaffirms </w:t>
      </w:r>
      <w:r w:rsidRPr="005B6CDD">
        <w:rPr>
          <w:rStyle w:val="StyleUnderline"/>
          <w:highlight w:val="cyan"/>
        </w:rPr>
        <w:t xml:space="preserve">the </w:t>
      </w:r>
      <w:r w:rsidRPr="005B6CDD">
        <w:rPr>
          <w:rStyle w:val="StyleUnderline"/>
        </w:rPr>
        <w:t xml:space="preserve">conventional </w:t>
      </w:r>
      <w:r w:rsidRPr="005B6CDD">
        <w:rPr>
          <w:rStyle w:val="StyleUnderline"/>
          <w:highlight w:val="cyan"/>
        </w:rPr>
        <w:t xml:space="preserve">goal of “removal” </w:t>
      </w:r>
      <w:r w:rsidRPr="005B6CDD">
        <w:rPr>
          <w:rStyle w:val="StyleUnderline"/>
        </w:rPr>
        <w:t>that has long distinguished the regime of deportability,</w:t>
      </w:r>
      <w:r w:rsidRPr="005B6CDD">
        <w:rPr>
          <w:sz w:val="14"/>
        </w:rPr>
        <w:t xml:space="preserve"> albeit with a significantly new tactical emphasis on</w:t>
      </w:r>
      <w:r w:rsidRPr="005345D0">
        <w:rPr>
          <w:sz w:val="14"/>
        </w:rPr>
        <w:t xml:space="preserve"> </w:t>
      </w:r>
      <w:r w:rsidRPr="005B6CDD">
        <w:rPr>
          <w:sz w:val="14"/>
        </w:rPr>
        <w:t>targeted</w:t>
      </w:r>
      <w:r w:rsidRPr="005345D0">
        <w:rPr>
          <w:sz w:val="14"/>
        </w:rPr>
        <w:t xml:space="preserve"> </w:t>
      </w:r>
      <w:r w:rsidRPr="005B6CDD">
        <w:rPr>
          <w:sz w:val="14"/>
        </w:rPr>
        <w:t>policing.Footnote5</w:t>
      </w:r>
      <w:r w:rsidRPr="005345D0">
        <w:rPr>
          <w:sz w:val="14"/>
        </w:rPr>
        <w:t xml:space="preserve"> </w:t>
      </w:r>
      <w:r w:rsidRPr="005B6CDD">
        <w:rPr>
          <w:sz w:val="14"/>
        </w:rPr>
        <w:t xml:space="preserve">Yet, </w:t>
      </w:r>
      <w:r w:rsidRPr="005B6CDD">
        <w:rPr>
          <w:rStyle w:val="StyleUnderline"/>
          <w:highlight w:val="cyan"/>
        </w:rPr>
        <w:t xml:space="preserve">the </w:t>
      </w:r>
      <w:r w:rsidRPr="005B6CDD">
        <w:rPr>
          <w:rStyle w:val="StyleUnderline"/>
        </w:rPr>
        <w:t xml:space="preserve">political </w:t>
      </w:r>
      <w:r w:rsidRPr="005B6CDD">
        <w:rPr>
          <w:rStyle w:val="StyleUnderline"/>
          <w:highlight w:val="cyan"/>
        </w:rPr>
        <w:t>campaign to criminalize undocumented status</w:t>
      </w:r>
      <w:r w:rsidRPr="005B6CDD">
        <w:rPr>
          <w:sz w:val="14"/>
        </w:rPr>
        <w:t xml:space="preserve">, as elaborated in the proposed Border Protection, Antiterrorism and Illegal Immigration Control Act, </w:t>
      </w:r>
      <w:r w:rsidRPr="005B6CDD">
        <w:rPr>
          <w:rStyle w:val="StyleUnderline"/>
        </w:rPr>
        <w:t xml:space="preserve">notably </w:t>
      </w:r>
      <w:r w:rsidRPr="005B6CDD">
        <w:rPr>
          <w:rStyle w:val="StyleUnderline"/>
          <w:highlight w:val="cyan"/>
        </w:rPr>
        <w:t xml:space="preserve">sought to enact a </w:t>
      </w:r>
      <w:r w:rsidRPr="005B6CDD">
        <w:rPr>
          <w:rStyle w:val="StyleUnderline"/>
        </w:rPr>
        <w:t xml:space="preserve">crucial </w:t>
      </w:r>
      <w:r w:rsidRPr="005B6CDD">
        <w:rPr>
          <w:rStyle w:val="StyleUnderline"/>
          <w:highlight w:val="cyan"/>
        </w:rPr>
        <w:t>shift</w:t>
      </w:r>
      <w:r w:rsidRPr="005B6CDD">
        <w:rPr>
          <w:sz w:val="14"/>
          <w:highlight w:val="cyan"/>
        </w:rPr>
        <w:t xml:space="preserve"> </w:t>
      </w:r>
      <w:r w:rsidRPr="005B6CDD">
        <w:rPr>
          <w:sz w:val="14"/>
        </w:rPr>
        <w:t>that would have displaced this regime's most elementary category—</w:t>
      </w:r>
      <w:r w:rsidRPr="005B6CDD">
        <w:rPr>
          <w:rStyle w:val="StyleUnderline"/>
          <w:highlight w:val="cyan"/>
        </w:rPr>
        <w:t>the</w:t>
      </w:r>
      <w:r w:rsidRPr="0093368D">
        <w:rPr>
          <w:rStyle w:val="StyleUnderline"/>
          <w:highlight w:val="cyan"/>
        </w:rPr>
        <w:t xml:space="preserve"> </w:t>
      </w:r>
      <w:r w:rsidRPr="005B6CDD">
        <w:rPr>
          <w:rStyle w:val="StyleUnderline"/>
          <w:highlight w:val="cyan"/>
        </w:rPr>
        <w:t>deportable</w:t>
      </w:r>
      <w:r w:rsidRPr="0093368D">
        <w:rPr>
          <w:rStyle w:val="StyleUnderline"/>
          <w:highlight w:val="cyan"/>
        </w:rPr>
        <w:t xml:space="preserve"> </w:t>
      </w:r>
      <w:r>
        <w:rPr>
          <w:rStyle w:val="StyleUnderline"/>
        </w:rPr>
        <w:t>[migrant]</w:t>
      </w:r>
      <w:r w:rsidRPr="005B6CDD">
        <w:rPr>
          <w:sz w:val="14"/>
        </w:rPr>
        <w:t xml:space="preserve"> </w:t>
      </w:r>
      <w:r w:rsidRPr="005B6CDD">
        <w:rPr>
          <w:strike/>
          <w:sz w:val="14"/>
        </w:rPr>
        <w:t>alien</w:t>
      </w:r>
      <w:r w:rsidRPr="005B6CDD">
        <w:rPr>
          <w:sz w:val="14"/>
        </w:rPr>
        <w:t>—</w:t>
      </w:r>
      <w:r w:rsidRPr="005B6CDD">
        <w:rPr>
          <w:rStyle w:val="StyleUnderline"/>
          <w:highlight w:val="cyan"/>
        </w:rPr>
        <w:t xml:space="preserve">in favor of </w:t>
      </w:r>
      <w:r w:rsidRPr="005B6CDD">
        <w:rPr>
          <w:rStyle w:val="StyleUnderline"/>
        </w:rPr>
        <w:t xml:space="preserve">another, </w:t>
      </w:r>
      <w:r w:rsidRPr="005B6CDD">
        <w:rPr>
          <w:rStyle w:val="StyleUnderline"/>
          <w:highlight w:val="cyan"/>
        </w:rPr>
        <w:t>the</w:t>
      </w:r>
      <w:r w:rsidRPr="0093368D">
        <w:rPr>
          <w:rStyle w:val="StyleUnderline"/>
          <w:highlight w:val="cyan"/>
        </w:rPr>
        <w:t xml:space="preserve"> </w:t>
      </w:r>
      <w:r w:rsidRPr="005B6CDD">
        <w:rPr>
          <w:rStyle w:val="StyleUnderline"/>
          <w:highlight w:val="cyan"/>
        </w:rPr>
        <w:t>unlawful</w:t>
      </w:r>
      <w:r w:rsidRPr="0093368D">
        <w:rPr>
          <w:rStyle w:val="StyleUnderline"/>
          <w:highlight w:val="cyan"/>
        </w:rPr>
        <w:t xml:space="preserve"> </w:t>
      </w:r>
      <w:r w:rsidRPr="0093368D">
        <w:rPr>
          <w:rStyle w:val="StyleUnderline"/>
        </w:rPr>
        <w:t>[</w:t>
      </w:r>
      <w:r w:rsidRPr="0093368D">
        <w:rPr>
          <w:rStyle w:val="StyleUnderline"/>
          <w:highlight w:val="cyan"/>
        </w:rPr>
        <w:t>migrant</w:t>
      </w:r>
      <w:r w:rsidRPr="0093368D">
        <w:t>]</w:t>
      </w:r>
      <w:r w:rsidRPr="005B6CDD">
        <w:rPr>
          <w:sz w:val="14"/>
        </w:rPr>
        <w:t xml:space="preserve"> </w:t>
      </w:r>
      <w:r w:rsidRPr="005B6CDD">
        <w:rPr>
          <w:strike/>
          <w:sz w:val="14"/>
        </w:rPr>
        <w:t>alien</w:t>
      </w:r>
      <w:r w:rsidRPr="005B6CDD">
        <w:rPr>
          <w:sz w:val="14"/>
        </w:rPr>
        <w:t xml:space="preserve">, </w:t>
      </w:r>
      <w:r w:rsidRPr="005B6CDD">
        <w:rPr>
          <w:rStyle w:val="StyleUnderline"/>
          <w:highlight w:val="cyan"/>
        </w:rPr>
        <w:t xml:space="preserve">whose susceptibility </w:t>
      </w:r>
      <w:r w:rsidRPr="005B6CDD">
        <w:rPr>
          <w:rStyle w:val="StyleUnderline"/>
        </w:rPr>
        <w:t xml:space="preserve">for deportation </w:t>
      </w:r>
      <w:r w:rsidRPr="005B6CDD">
        <w:rPr>
          <w:rStyle w:val="StyleUnderline"/>
          <w:highlight w:val="cyan"/>
        </w:rPr>
        <w:t xml:space="preserve">was </w:t>
      </w:r>
      <w:r w:rsidRPr="005B6CDD">
        <w:rPr>
          <w:rStyle w:val="StyleUnderline"/>
        </w:rPr>
        <w:t xml:space="preserve">amply </w:t>
      </w:r>
      <w:r w:rsidRPr="005B6CDD">
        <w:rPr>
          <w:rStyle w:val="StyleUnderline"/>
          <w:highlight w:val="cyan"/>
        </w:rPr>
        <w:t xml:space="preserve">juxtaposed with </w:t>
      </w:r>
      <w:r w:rsidRPr="005B6CDD">
        <w:rPr>
          <w:rStyle w:val="StyleUnderline"/>
        </w:rPr>
        <w:t xml:space="preserve">myriad </w:t>
      </w:r>
      <w:r w:rsidRPr="005B6CDD">
        <w:rPr>
          <w:rStyle w:val="StyleUnderline"/>
          <w:highlight w:val="cyan"/>
        </w:rPr>
        <w:t xml:space="preserve">grounds for detention </w:t>
      </w:r>
      <w:r w:rsidRPr="005B6CDD">
        <w:rPr>
          <w:rStyle w:val="StyleUnderline"/>
        </w:rPr>
        <w:t xml:space="preserve">and incarceration, </w:t>
      </w:r>
      <w:r w:rsidRPr="005B6CDD">
        <w:rPr>
          <w:rStyle w:val="StyleUnderline"/>
          <w:highlight w:val="cyan"/>
        </w:rPr>
        <w:t xml:space="preserve">meeting </w:t>
      </w:r>
      <w:r w:rsidRPr="005B6CDD">
        <w:rPr>
          <w:rStyle w:val="StyleUnderline"/>
        </w:rPr>
        <w:t>“</w:t>
      </w:r>
      <w:r w:rsidRPr="005B6CDD">
        <w:rPr>
          <w:rStyle w:val="StyleUnderline"/>
          <w:highlight w:val="cyan"/>
        </w:rPr>
        <w:t>unlawful presence</w:t>
      </w:r>
      <w:r w:rsidRPr="005B6CDD">
        <w:rPr>
          <w:rStyle w:val="StyleUnderline"/>
        </w:rPr>
        <w:t xml:space="preserve">” </w:t>
      </w:r>
      <w:r w:rsidRPr="005B6CDD">
        <w:rPr>
          <w:rStyle w:val="StyleUnderline"/>
          <w:highlight w:val="cyan"/>
        </w:rPr>
        <w:t xml:space="preserve">with </w:t>
      </w:r>
      <w:r w:rsidRPr="005B6CDD">
        <w:rPr>
          <w:rStyle w:val="StyleUnderline"/>
        </w:rPr>
        <w:t xml:space="preserve">protracted </w:t>
      </w:r>
      <w:r w:rsidRPr="005B6CDD">
        <w:rPr>
          <w:rStyle w:val="StyleUnderline"/>
          <w:highlight w:val="cyan"/>
        </w:rPr>
        <w:t>confinement</w:t>
      </w:r>
      <w:r w:rsidRPr="005B6CDD">
        <w:rPr>
          <w:rStyle w:val="StyleUnderline"/>
        </w:rPr>
        <w:t>.</w:t>
      </w:r>
      <w:r w:rsidRPr="005345D0">
        <w:rPr>
          <w:sz w:val="14"/>
        </w:rPr>
        <w:t xml:space="preserve">  </w:t>
      </w:r>
      <w:r w:rsidRPr="005B6CDD">
        <w:rPr>
          <w:rStyle w:val="StyleUnderline"/>
          <w:highlight w:val="cyan"/>
        </w:rPr>
        <w:t xml:space="preserve">Mexican </w:t>
      </w:r>
      <w:proofErr w:type="gramStart"/>
      <w:r w:rsidRPr="005B6CDD">
        <w:rPr>
          <w:rStyle w:val="StyleUnderline"/>
          <w:highlight w:val="cyan"/>
        </w:rPr>
        <w:t xml:space="preserve">migrants </w:t>
      </w:r>
      <w:r w:rsidRPr="005B6CDD">
        <w:rPr>
          <w:rStyle w:val="StyleUnderline"/>
        </w:rPr>
        <w:t>in particular, as</w:t>
      </w:r>
      <w:proofErr w:type="gramEnd"/>
      <w:r w:rsidRPr="005B6CDD">
        <w:rPr>
          <w:rStyle w:val="StyleUnderline"/>
        </w:rPr>
        <w:t xml:space="preserve"> is well known, </w:t>
      </w:r>
      <w:r w:rsidRPr="005B6CDD">
        <w:rPr>
          <w:rStyle w:val="StyleUnderline"/>
          <w:highlight w:val="cyan"/>
        </w:rPr>
        <w:t xml:space="preserve">were </w:t>
      </w:r>
      <w:r w:rsidRPr="005B6CDD">
        <w:rPr>
          <w:rStyle w:val="StyleUnderline"/>
        </w:rPr>
        <w:t xml:space="preserve">pervasively </w:t>
      </w:r>
      <w:r w:rsidRPr="005B6CDD">
        <w:rPr>
          <w:rStyle w:val="StyleUnderline"/>
          <w:highlight w:val="cyan"/>
        </w:rPr>
        <w:t xml:space="preserve">figured as the US </w:t>
      </w:r>
      <w:r w:rsidRPr="005B6CDD">
        <w:rPr>
          <w:rStyle w:val="StyleUnderline"/>
        </w:rPr>
        <w:t>nation-</w:t>
      </w:r>
      <w:r w:rsidRPr="005B6CDD">
        <w:rPr>
          <w:rStyle w:val="StyleUnderline"/>
          <w:highlight w:val="cyan"/>
        </w:rPr>
        <w:t>state's iconic “illegal”</w:t>
      </w:r>
      <w:r w:rsidRPr="005B6CDD">
        <w:rPr>
          <w:rStyle w:val="StyleUnderline"/>
        </w:rPr>
        <w:t xml:space="preserve"> (or, deportable) </w:t>
      </w:r>
      <w:r w:rsidRPr="005345D0">
        <w:rPr>
          <w:rStyle w:val="StyleUnderline"/>
        </w:rPr>
        <w:t>[</w:t>
      </w:r>
      <w:r w:rsidRPr="0093368D">
        <w:rPr>
          <w:rStyle w:val="StyleUnderline"/>
          <w:highlight w:val="cyan"/>
        </w:rPr>
        <w:t>migrant</w:t>
      </w:r>
      <w:r w:rsidRPr="0093368D">
        <w:t>]</w:t>
      </w:r>
      <w:r w:rsidRPr="005B6CDD">
        <w:rPr>
          <w:sz w:val="14"/>
        </w:rPr>
        <w:t xml:space="preserve"> “</w:t>
      </w:r>
      <w:r w:rsidRPr="005B6CDD">
        <w:rPr>
          <w:strike/>
          <w:sz w:val="14"/>
        </w:rPr>
        <w:t>aliens</w:t>
      </w:r>
      <w:r w:rsidRPr="005B6CDD">
        <w:rPr>
          <w:sz w:val="14"/>
        </w:rPr>
        <w:t xml:space="preserve">” throughout most of the twentieth </w:t>
      </w:r>
      <w:proofErr w:type="gramStart"/>
      <w:r w:rsidRPr="005B6CDD">
        <w:rPr>
          <w:sz w:val="14"/>
        </w:rPr>
        <w:t>century, and</w:t>
      </w:r>
      <w:proofErr w:type="gramEnd"/>
      <w:r w:rsidRPr="005B6CDD">
        <w:rPr>
          <w:sz w:val="14"/>
        </w:rPr>
        <w:t xml:space="preserve"> largely continue to be so. </w:t>
      </w:r>
      <w:r w:rsidRPr="005B6CDD">
        <w:rPr>
          <w:rStyle w:val="StyleUnderline"/>
        </w:rPr>
        <w:t>This was perhaps never more dramatically and unequivocally demonstrated than in the mass deportations and coercive repatriations of Mexican migrants as well as their often US-born</w:t>
      </w:r>
      <w:r w:rsidRPr="005B6CDD">
        <w:rPr>
          <w:sz w:val="14"/>
        </w:rPr>
        <w:t xml:space="preserve"> (and hence, US-citizen) </w:t>
      </w:r>
      <w:r w:rsidRPr="005B6CDD">
        <w:rPr>
          <w:rStyle w:val="StyleUnderline"/>
        </w:rPr>
        <w:t>children</w:t>
      </w:r>
      <w:r w:rsidRPr="005B6CDD">
        <w:rPr>
          <w:sz w:val="14"/>
        </w:rPr>
        <w:t xml:space="preserve"> during of the 1930s. Immediately following what was in fact a mass</w:t>
      </w:r>
      <w:r w:rsidRPr="005345D0">
        <w:rPr>
          <w:sz w:val="14"/>
        </w:rPr>
        <w:t xml:space="preserve"> </w:t>
      </w:r>
      <w:r w:rsidRPr="005B6CDD">
        <w:rPr>
          <w:sz w:val="14"/>
        </w:rPr>
        <w:t xml:space="preserve">importation of Mexican/migrant labor driven primarily by a voracious employer demand during the period from 1910 to 1930, </w:t>
      </w:r>
      <w:r w:rsidRPr="005B6CDD">
        <w:rPr>
          <w:rStyle w:val="StyleUnderline"/>
        </w:rPr>
        <w:t xml:space="preserve">when approximately one-tenth of Mexico's total population had relocated north of the border, with the advent of the Great Depression, </w:t>
      </w:r>
      <w:r w:rsidRPr="005B6CDD">
        <w:rPr>
          <w:rStyle w:val="StyleUnderline"/>
          <w:highlight w:val="cyan"/>
        </w:rPr>
        <w:t xml:space="preserve">Mexican migrants and birthright </w:t>
      </w:r>
      <w:r w:rsidRPr="005B6CDD">
        <w:rPr>
          <w:rStyle w:val="StyleUnderline"/>
        </w:rPr>
        <w:t xml:space="preserve">US </w:t>
      </w:r>
      <w:r w:rsidRPr="005B6CDD">
        <w:rPr>
          <w:rStyle w:val="StyleUnderline"/>
          <w:highlight w:val="cyan"/>
        </w:rPr>
        <w:t xml:space="preserve">citizens of Mexican ancestry </w:t>
      </w:r>
      <w:r w:rsidRPr="005B6CDD">
        <w:rPr>
          <w:rStyle w:val="StyleUnderline"/>
        </w:rPr>
        <w:t xml:space="preserve">alike </w:t>
      </w:r>
      <w:r w:rsidRPr="005B6CDD">
        <w:rPr>
          <w:rStyle w:val="StyleUnderline"/>
          <w:highlight w:val="cyan"/>
        </w:rPr>
        <w:t xml:space="preserve">were systematically excluded from employment </w:t>
      </w:r>
      <w:r w:rsidRPr="005B6CDD">
        <w:rPr>
          <w:rStyle w:val="StyleUnderline"/>
        </w:rPr>
        <w:t xml:space="preserve">and economic relief, </w:t>
      </w:r>
      <w:r w:rsidRPr="005B6CDD">
        <w:rPr>
          <w:rStyle w:val="StyleUnderline"/>
          <w:highlight w:val="cyan"/>
        </w:rPr>
        <w:t xml:space="preserve">which were declared the exclusive preserve of “Americans”, who were presumed </w:t>
      </w:r>
      <w:r w:rsidRPr="005B6CDD">
        <w:rPr>
          <w:rStyle w:val="StyleUnderline"/>
        </w:rPr>
        <w:t xml:space="preserve">to be </w:t>
      </w:r>
      <w:r w:rsidRPr="005B6CDD">
        <w:rPr>
          <w:rStyle w:val="StyleUnderline"/>
          <w:highlight w:val="cyan"/>
        </w:rPr>
        <w:t>more “deserving”.</w:t>
      </w:r>
      <w:r w:rsidRPr="005B6CDD">
        <w:rPr>
          <w:rStyle w:val="StyleUnderline"/>
        </w:rPr>
        <w:t xml:space="preserve"> These abuses culminated in the forcible mass deportation of at least 415,000 Mexican migrants as well as many of their</w:t>
      </w:r>
      <w:r w:rsidRPr="005B6CDD">
        <w:rPr>
          <w:sz w:val="14"/>
        </w:rPr>
        <w:t xml:space="preserve"> US-citizen </w:t>
      </w:r>
      <w:r w:rsidRPr="005B6CDD">
        <w:rPr>
          <w:rStyle w:val="StyleUnderline"/>
        </w:rPr>
        <w:t>children</w:t>
      </w:r>
      <w:r w:rsidRPr="005B6CDD">
        <w:rPr>
          <w:sz w:val="14"/>
        </w:rPr>
        <w:t>, and the “voluntary” repatriation of 85,000 more (Hoffman,</w:t>
      </w:r>
      <w:r w:rsidRPr="005345D0">
        <w:rPr>
          <w:sz w:val="14"/>
        </w:rPr>
        <w:t xml:space="preserve"> </w:t>
      </w:r>
      <w:r w:rsidRPr="005B6CDD">
        <w:rPr>
          <w:sz w:val="14"/>
        </w:rPr>
        <w:t>Citation1974; Balderrama &amp; Rodríguez,</w:t>
      </w:r>
      <w:r w:rsidRPr="005345D0">
        <w:rPr>
          <w:sz w:val="14"/>
        </w:rPr>
        <w:t xml:space="preserve"> </w:t>
      </w:r>
      <w:r w:rsidRPr="005B6CDD">
        <w:rPr>
          <w:sz w:val="14"/>
        </w:rPr>
        <w:t xml:space="preserve">Citation1995). Inasmuch as </w:t>
      </w:r>
      <w:r w:rsidRPr="005B6CDD">
        <w:rPr>
          <w:rStyle w:val="StyleUnderline"/>
          <w:highlight w:val="cyan"/>
        </w:rPr>
        <w:t xml:space="preserve">this </w:t>
      </w:r>
      <w:r w:rsidRPr="005B6CDD">
        <w:rPr>
          <w:rStyle w:val="StyleUnderline"/>
        </w:rPr>
        <w:t xml:space="preserve">mass </w:t>
      </w:r>
      <w:r w:rsidRPr="005B6CDD">
        <w:rPr>
          <w:rStyle w:val="StyleUnderline"/>
          <w:highlight w:val="cyan"/>
        </w:rPr>
        <w:t xml:space="preserve">expulsion </w:t>
      </w:r>
      <w:r w:rsidRPr="005B6CDD">
        <w:rPr>
          <w:rStyle w:val="StyleUnderline"/>
        </w:rPr>
        <w:t>of Mexicans</w:t>
      </w:r>
      <w:r w:rsidRPr="005B6CDD">
        <w:rPr>
          <w:sz w:val="14"/>
        </w:rPr>
        <w:t xml:space="preserve"> during the 1930s </w:t>
      </w:r>
      <w:r w:rsidRPr="005B6CDD">
        <w:rPr>
          <w:rStyle w:val="StyleUnderline"/>
          <w:highlight w:val="cyan"/>
        </w:rPr>
        <w:t xml:space="preserve">proceeded with no regard to </w:t>
      </w:r>
      <w:r w:rsidRPr="005B6CDD">
        <w:rPr>
          <w:rStyle w:val="StyleUnderline"/>
        </w:rPr>
        <w:t>“</w:t>
      </w:r>
      <w:r w:rsidRPr="005B6CDD">
        <w:rPr>
          <w:rStyle w:val="StyleUnderline"/>
          <w:highlight w:val="cyan"/>
        </w:rPr>
        <w:t>legal</w:t>
      </w:r>
      <w:r w:rsidRPr="005B6CDD">
        <w:rPr>
          <w:rStyle w:val="StyleUnderline"/>
        </w:rPr>
        <w:t xml:space="preserve">” </w:t>
      </w:r>
      <w:r w:rsidRPr="005B6CDD">
        <w:rPr>
          <w:rStyle w:val="StyleUnderline"/>
          <w:highlight w:val="cyan"/>
        </w:rPr>
        <w:t xml:space="preserve">residence or </w:t>
      </w:r>
      <w:r w:rsidRPr="005B6CDD">
        <w:rPr>
          <w:rStyle w:val="StyleUnderline"/>
        </w:rPr>
        <w:t xml:space="preserve">US </w:t>
      </w:r>
      <w:r w:rsidRPr="005B6CDD">
        <w:rPr>
          <w:rStyle w:val="StyleUnderline"/>
          <w:highlight w:val="cyan"/>
        </w:rPr>
        <w:t xml:space="preserve">citizenship </w:t>
      </w:r>
      <w:r w:rsidRPr="005B6CDD">
        <w:rPr>
          <w:rStyle w:val="StyleUnderline"/>
        </w:rPr>
        <w:t>or even birth in the U</w:t>
      </w:r>
      <w:r w:rsidRPr="005B6CDD">
        <w:rPr>
          <w:sz w:val="14"/>
        </w:rPr>
        <w:t>S—</w:t>
      </w:r>
      <w:r w:rsidRPr="005B6CDD">
        <w:rPr>
          <w:rStyle w:val="StyleUnderline"/>
        </w:rPr>
        <w:t xml:space="preserve">and </w:t>
      </w:r>
      <w:r w:rsidRPr="005B6CDD">
        <w:rPr>
          <w:rStyle w:val="StyleUnderline"/>
          <w:highlight w:val="cyan"/>
        </w:rPr>
        <w:t>migrant and citizen alike were deported simply for being “Mexicans”</w:t>
      </w:r>
      <w:r w:rsidRPr="005B6CDD">
        <w:rPr>
          <w:sz w:val="14"/>
          <w:highlight w:val="cyan"/>
        </w:rPr>
        <w:t>—</w:t>
      </w:r>
      <w:r w:rsidRPr="005B6CDD">
        <w:rPr>
          <w:rStyle w:val="Emphasis"/>
          <w:highlight w:val="cyan"/>
        </w:rPr>
        <w:t xml:space="preserve">the </w:t>
      </w:r>
      <w:r w:rsidRPr="005B6CDD">
        <w:rPr>
          <w:rStyle w:val="Emphasis"/>
        </w:rPr>
        <w:t>more plainly</w:t>
      </w:r>
      <w:r w:rsidRPr="005345D0">
        <w:rPr>
          <w:rStyle w:val="Emphasis"/>
        </w:rPr>
        <w:t xml:space="preserve"> </w:t>
      </w:r>
      <w:r w:rsidRPr="005B6CDD">
        <w:rPr>
          <w:rStyle w:val="Emphasis"/>
          <w:highlight w:val="cyan"/>
        </w:rPr>
        <w:t>racist</w:t>
      </w:r>
      <w:r w:rsidRPr="0093368D">
        <w:rPr>
          <w:rStyle w:val="Emphasis"/>
          <w:highlight w:val="cyan"/>
        </w:rPr>
        <w:t xml:space="preserve"> </w:t>
      </w:r>
      <w:r w:rsidRPr="005B6CDD">
        <w:rPr>
          <w:rStyle w:val="Emphasis"/>
          <w:highlight w:val="cyan"/>
        </w:rPr>
        <w:t xml:space="preserve">character of </w:t>
      </w:r>
      <w:r w:rsidRPr="005B6CDD">
        <w:rPr>
          <w:rStyle w:val="Emphasis"/>
        </w:rPr>
        <w:t xml:space="preserve">the </w:t>
      </w:r>
      <w:r w:rsidRPr="005B6CDD">
        <w:rPr>
          <w:rStyle w:val="Emphasis"/>
          <w:highlight w:val="cyan"/>
        </w:rPr>
        <w:t>illegalization and deportability of Mexican labor became starkly manifest</w:t>
      </w:r>
      <w:r w:rsidRPr="005B6CDD">
        <w:rPr>
          <w:rStyle w:val="Emphasis"/>
        </w:rPr>
        <w:t>.</w:t>
      </w:r>
      <w:r w:rsidRPr="005B6CDD">
        <w:rPr>
          <w:sz w:val="14"/>
        </w:rPr>
        <w:t xml:space="preserve"> Notably, this was not the only occasion when Mexican deportability was mobilized to such excessive purpose. In 1954–1955, the militarized dragnet and nativist </w:t>
      </w:r>
      <w:r w:rsidRPr="005B6CDD">
        <w:rPr>
          <w:strike/>
          <w:sz w:val="14"/>
        </w:rPr>
        <w:t>hysteria</w:t>
      </w:r>
      <w:r w:rsidRPr="005B6CDD">
        <w:rPr>
          <w:sz w:val="14"/>
        </w:rPr>
        <w:t xml:space="preserve"> of Operation </w:t>
      </w:r>
      <w:r w:rsidRPr="005B6CDD">
        <w:rPr>
          <w:strike/>
          <w:sz w:val="14"/>
        </w:rPr>
        <w:t>Wetback</w:t>
      </w:r>
      <w:r w:rsidRPr="005B6CDD">
        <w:rPr>
          <w:sz w:val="14"/>
        </w:rPr>
        <w:t xml:space="preserve"> culminated in the expulsion of at least 2.9 million “illegal” Mexican/migrant workers (García,</w:t>
      </w:r>
      <w:r w:rsidRPr="005345D0">
        <w:rPr>
          <w:sz w:val="14"/>
        </w:rPr>
        <w:t xml:space="preserve"> </w:t>
      </w:r>
      <w:r w:rsidRPr="005B6CDD">
        <w:rPr>
          <w:sz w:val="14"/>
        </w:rPr>
        <w:t xml:space="preserve">Citation1980). </w:t>
      </w:r>
      <w:r w:rsidRPr="005B6CDD">
        <w:rPr>
          <w:rStyle w:val="Emphasis"/>
        </w:rPr>
        <w:t xml:space="preserve">More important, </w:t>
      </w:r>
      <w:r w:rsidRPr="005B6CDD">
        <w:rPr>
          <w:rStyle w:val="Emphasis"/>
          <w:highlight w:val="cyan"/>
        </w:rPr>
        <w:t xml:space="preserve">these </w:t>
      </w:r>
      <w:r w:rsidRPr="005B6CDD">
        <w:rPr>
          <w:rStyle w:val="Emphasis"/>
        </w:rPr>
        <w:t xml:space="preserve">examples </w:t>
      </w:r>
      <w:r w:rsidRPr="005B6CDD">
        <w:rPr>
          <w:rStyle w:val="Emphasis"/>
          <w:highlight w:val="cyan"/>
        </w:rPr>
        <w:t xml:space="preserve">reveal a </w:t>
      </w:r>
      <w:r w:rsidRPr="005B6CDD">
        <w:rPr>
          <w:rStyle w:val="Emphasis"/>
        </w:rPr>
        <w:t>still more fundamental and general “</w:t>
      </w:r>
      <w:r w:rsidRPr="005B6CDD">
        <w:rPr>
          <w:rStyle w:val="Emphasis"/>
          <w:highlight w:val="cyan"/>
        </w:rPr>
        <w:t>revolving</w:t>
      </w:r>
      <w:r w:rsidRPr="005B6CDD">
        <w:rPr>
          <w:rStyle w:val="Emphasis"/>
        </w:rPr>
        <w:t>-</w:t>
      </w:r>
      <w:r w:rsidRPr="005B6CDD">
        <w:rPr>
          <w:rStyle w:val="Emphasis"/>
          <w:highlight w:val="cyan"/>
        </w:rPr>
        <w:t>door</w:t>
      </w:r>
      <w:r w:rsidRPr="005B6CDD">
        <w:rPr>
          <w:rStyle w:val="Emphasis"/>
        </w:rPr>
        <w:t xml:space="preserve">” </w:t>
      </w:r>
      <w:r w:rsidRPr="005B6CDD">
        <w:rPr>
          <w:rStyle w:val="Emphasis"/>
          <w:highlight w:val="cyan"/>
        </w:rPr>
        <w:t xml:space="preserve">pattern of </w:t>
      </w:r>
      <w:r w:rsidRPr="005B6CDD">
        <w:rPr>
          <w:rStyle w:val="Emphasis"/>
        </w:rPr>
        <w:t xml:space="preserve">simultaneous </w:t>
      </w:r>
      <w:r w:rsidRPr="005B6CDD">
        <w:rPr>
          <w:rStyle w:val="Emphasis"/>
          <w:highlight w:val="cyan"/>
        </w:rPr>
        <w:t xml:space="preserve">deportations coupled with </w:t>
      </w:r>
      <w:r w:rsidRPr="005B6CDD">
        <w:rPr>
          <w:rStyle w:val="Emphasis"/>
        </w:rPr>
        <w:t xml:space="preserve">an overall </w:t>
      </w:r>
      <w:r w:rsidRPr="005B6CDD">
        <w:rPr>
          <w:rStyle w:val="Emphasis"/>
          <w:highlight w:val="cyan"/>
        </w:rPr>
        <w:t>mass</w:t>
      </w:r>
      <w:r w:rsidRPr="0093368D">
        <w:rPr>
          <w:rStyle w:val="Emphasis"/>
          <w:highlight w:val="cyan"/>
        </w:rPr>
        <w:t xml:space="preserve"> </w:t>
      </w:r>
      <w:r w:rsidRPr="005B6CDD">
        <w:rPr>
          <w:rStyle w:val="Emphasis"/>
          <w:highlight w:val="cyan"/>
        </w:rPr>
        <w:t>importation</w:t>
      </w:r>
      <w:r w:rsidRPr="005B6CDD">
        <w:rPr>
          <w:rStyle w:val="Emphasis"/>
        </w:rPr>
        <w:t xml:space="preserve">, </w:t>
      </w:r>
      <w:r w:rsidRPr="005B6CDD">
        <w:rPr>
          <w:rStyle w:val="Emphasis"/>
          <w:highlight w:val="cyan"/>
        </w:rPr>
        <w:t xml:space="preserve">which has </w:t>
      </w:r>
      <w:r w:rsidRPr="005B6CDD">
        <w:rPr>
          <w:rStyle w:val="Emphasis"/>
        </w:rPr>
        <w:t xml:space="preserve">long </w:t>
      </w:r>
      <w:r w:rsidRPr="005B6CDD">
        <w:rPr>
          <w:rStyle w:val="Emphasis"/>
          <w:highlight w:val="cyan"/>
        </w:rPr>
        <w:t xml:space="preserve">been </w:t>
      </w:r>
      <w:r w:rsidRPr="005B6CDD">
        <w:rPr>
          <w:rStyle w:val="Emphasis"/>
        </w:rPr>
        <w:t xml:space="preserve">the </w:t>
      </w:r>
      <w:r w:rsidRPr="005B6CDD">
        <w:rPr>
          <w:rStyle w:val="Emphasis"/>
          <w:highlight w:val="cyan"/>
        </w:rPr>
        <w:t>defining feature of Mexican migrant labor</w:t>
      </w:r>
      <w:r w:rsidRPr="005B6CDD">
        <w:rPr>
          <w:sz w:val="14"/>
          <w:highlight w:val="cyan"/>
        </w:rPr>
        <w:t xml:space="preserve"> </w:t>
      </w:r>
      <w:r w:rsidRPr="005B6CDD">
        <w:rPr>
          <w:sz w:val="14"/>
        </w:rPr>
        <w:t>(De Genova,</w:t>
      </w:r>
      <w:r w:rsidRPr="005345D0">
        <w:rPr>
          <w:sz w:val="14"/>
        </w:rPr>
        <w:t xml:space="preserve"> </w:t>
      </w:r>
      <w:r w:rsidRPr="005B6CDD">
        <w:rPr>
          <w:sz w:val="14"/>
        </w:rPr>
        <w:t>Citation2005).</w:t>
      </w:r>
      <w:r w:rsidRPr="005345D0">
        <w:rPr>
          <w:sz w:val="14"/>
        </w:rPr>
        <w:t xml:space="preserve"> </w:t>
      </w:r>
      <w:r w:rsidRPr="005B6CDD">
        <w:rPr>
          <w:rStyle w:val="StyleUnderline"/>
        </w:rPr>
        <w:t xml:space="preserve">In short, what the history of </w:t>
      </w:r>
      <w:r w:rsidRPr="005B6CDD">
        <w:rPr>
          <w:rStyle w:val="StyleUnderline"/>
          <w:highlight w:val="cyan"/>
        </w:rPr>
        <w:t xml:space="preserve">Mexican migration to the US makes </w:t>
      </w:r>
      <w:r w:rsidRPr="005B6CDD">
        <w:rPr>
          <w:rStyle w:val="StyleUnderline"/>
        </w:rPr>
        <w:t xml:space="preserve">abundantly clear and </w:t>
      </w:r>
      <w:r w:rsidRPr="005B6CDD">
        <w:rPr>
          <w:rStyle w:val="StyleUnderline"/>
          <w:highlight w:val="cyan"/>
        </w:rPr>
        <w:t xml:space="preserve">irrefutable is the </w:t>
      </w:r>
      <w:r w:rsidRPr="005B6CDD">
        <w:rPr>
          <w:rStyle w:val="StyleUnderline"/>
        </w:rPr>
        <w:t xml:space="preserve">crucial </w:t>
      </w:r>
      <w:r w:rsidRPr="005B6CDD">
        <w:rPr>
          <w:rStyle w:val="StyleUnderline"/>
          <w:highlight w:val="cyan"/>
        </w:rPr>
        <w:t>relation between migrant “illegality”</w:t>
      </w:r>
      <w:r w:rsidRPr="005B6CDD">
        <w:rPr>
          <w:rStyle w:val="StyleUnderline"/>
        </w:rPr>
        <w:t xml:space="preserve"> </w:t>
      </w:r>
      <w:r w:rsidRPr="005B6CDD">
        <w:rPr>
          <w:rStyle w:val="StyleUnderline"/>
          <w:highlight w:val="cyan"/>
        </w:rPr>
        <w:t>and labor subordination</w:t>
      </w:r>
      <w:r w:rsidRPr="005B6CDD">
        <w:rPr>
          <w:rStyle w:val="StyleUnderline"/>
        </w:rPr>
        <w:t>.</w:t>
      </w:r>
      <w:r w:rsidRPr="005B6CDD">
        <w:rPr>
          <w:sz w:val="14"/>
        </w:rPr>
        <w:t>Footnote7</w:t>
      </w:r>
      <w:r w:rsidRPr="005345D0">
        <w:rPr>
          <w:sz w:val="14"/>
        </w:rPr>
        <w:t xml:space="preserve"> </w:t>
      </w:r>
      <w:r w:rsidRPr="005B6CDD">
        <w:rPr>
          <w:rStyle w:val="StyleUnderline"/>
        </w:rPr>
        <w:t>The productivity of immigration law in creating and sustaining distinctive forms of pronounced and protracted legal vulnerability for particular migrants, therefore, is inextricable from the specifically economic profitability of migrant deportability,</w:t>
      </w:r>
      <w:r w:rsidRPr="005B6CDD">
        <w:rPr>
          <w:sz w:val="14"/>
        </w:rPr>
        <w:t xml:space="preserve"> but it is of decisive importance here to emphasize that this is only possible when migrant “illegality” is produced and deployed on a</w:t>
      </w:r>
      <w:r w:rsidRPr="005345D0">
        <w:rPr>
          <w:sz w:val="14"/>
        </w:rPr>
        <w:t xml:space="preserve"> </w:t>
      </w:r>
      <w:r w:rsidRPr="005B6CDD">
        <w:rPr>
          <w:sz w:val="14"/>
        </w:rPr>
        <w:t xml:space="preserve">mass scale. Again, it is not deportation as such but rather </w:t>
      </w:r>
      <w:r w:rsidRPr="005B6CDD">
        <w:rPr>
          <w:rStyle w:val="StyleUnderline"/>
        </w:rPr>
        <w:t>deportability</w:t>
      </w:r>
      <w:r w:rsidRPr="005B6CDD">
        <w:rPr>
          <w:sz w:val="14"/>
        </w:rPr>
        <w:t xml:space="preserve"> that </w:t>
      </w:r>
      <w:r w:rsidRPr="005B6CDD">
        <w:rPr>
          <w:rStyle w:val="StyleUnderline"/>
        </w:rPr>
        <w:t>qualifies undocumented migrant labor as a commodity of choice distinguished by its heightened vulnerability and, ordinarily, its resultant tractability.</w:t>
      </w:r>
      <w:r w:rsidRPr="005B6CDD">
        <w:rPr>
          <w:sz w:val="14"/>
        </w:rPr>
        <w:t xml:space="preserve"> In the remainder of this essay, however, it will be instructive to redirect our critical scrutiny from the economic profitability of migrant “illegality” and deportability to the specifically</w:t>
      </w:r>
      <w:r w:rsidRPr="005345D0">
        <w:rPr>
          <w:sz w:val="14"/>
        </w:rPr>
        <w:t xml:space="preserve"> </w:t>
      </w:r>
      <w:r w:rsidRPr="005B6CDD">
        <w:rPr>
          <w:sz w:val="14"/>
        </w:rPr>
        <w:t>political</w:t>
      </w:r>
      <w:r w:rsidRPr="005345D0">
        <w:rPr>
          <w:sz w:val="14"/>
        </w:rPr>
        <w:t xml:space="preserve"> </w:t>
      </w:r>
      <w:r w:rsidRPr="005B6CDD">
        <w:rPr>
          <w:sz w:val="14"/>
        </w:rPr>
        <w:t>profitability of mobilizing “illegality” and deploying deportability, precisely not on a mass scale but rather more selectively, not simply in the banal production of mundane “</w:t>
      </w:r>
      <w:r w:rsidRPr="005B6CDD">
        <w:rPr>
          <w:strike/>
          <w:sz w:val="14"/>
        </w:rPr>
        <w:t>illegal aliens</w:t>
      </w:r>
      <w:r w:rsidRPr="005B6CDD">
        <w:rPr>
          <w:sz w:val="14"/>
        </w:rPr>
        <w:t>” but rather in the targeted production of Arab and other Muslims as “</w:t>
      </w:r>
      <w:r w:rsidRPr="005B6CDD">
        <w:rPr>
          <w:strike/>
          <w:sz w:val="14"/>
        </w:rPr>
        <w:t>enemy</w:t>
      </w:r>
      <w:r w:rsidRPr="005345D0">
        <w:rPr>
          <w:strike/>
          <w:sz w:val="14"/>
        </w:rPr>
        <w:t xml:space="preserve"> </w:t>
      </w:r>
      <w:r w:rsidRPr="005B6CDD">
        <w:rPr>
          <w:strike/>
          <w:sz w:val="14"/>
        </w:rPr>
        <w:t>aliens</w:t>
      </w:r>
      <w:r w:rsidRPr="005B6CDD">
        <w:rPr>
          <w:sz w:val="14"/>
        </w:rPr>
        <w:t>”.</w:t>
      </w:r>
      <w:r w:rsidRPr="005345D0">
        <w:rPr>
          <w:sz w:val="14"/>
        </w:rPr>
        <w:t xml:space="preserve"> </w:t>
      </w:r>
    </w:p>
    <w:p w14:paraId="79C6F74D" w14:textId="77777777" w:rsidR="00ED5769" w:rsidRPr="00F34364" w:rsidRDefault="00ED5769" w:rsidP="00311815">
      <w:pPr>
        <w:spacing w:line="256" w:lineRule="auto"/>
        <w:rPr>
          <w:rFonts w:eastAsia="Calibri"/>
          <w:u w:val="single"/>
        </w:rPr>
      </w:pPr>
    </w:p>
    <w:p w14:paraId="01EE66EE" w14:textId="5C28F9BA" w:rsidR="00495145" w:rsidRDefault="00DD01C0" w:rsidP="00ED0354">
      <w:pPr>
        <w:pStyle w:val="Heading4"/>
      </w:pPr>
      <w:r w:rsidRPr="00F34364">
        <w:t>Th</w:t>
      </w:r>
      <w:r w:rsidR="000A5334" w:rsidRPr="00F34364">
        <w:t>e</w:t>
      </w:r>
      <w:r w:rsidRPr="00F34364">
        <w:t xml:space="preserve"> cycle of </w:t>
      </w:r>
      <w:r w:rsidR="00DC54FF">
        <w:t xml:space="preserve">exploitation and debilitation </w:t>
      </w:r>
      <w:r w:rsidRPr="00F34364">
        <w:t xml:space="preserve">is </w:t>
      </w:r>
      <w:r w:rsidR="002A7B1C">
        <w:t>a feature of</w:t>
      </w:r>
      <w:r w:rsidR="00ED5769" w:rsidRPr="00F34364">
        <w:t xml:space="preserve"> the </w:t>
      </w:r>
      <w:r w:rsidRPr="00F34364">
        <w:t>system. From the Bracero Program to Operation</w:t>
      </w:r>
      <w:r w:rsidR="005548FE">
        <w:t xml:space="preserve"> [</w:t>
      </w:r>
      <w:r w:rsidR="00DC54FF" w:rsidRPr="00DC54FF">
        <w:rPr>
          <w:strike/>
        </w:rPr>
        <w:t>Wetback</w:t>
      </w:r>
      <w:r w:rsidR="00DC54FF">
        <w:t xml:space="preserve"> </w:t>
      </w:r>
      <w:r w:rsidR="005548FE">
        <w:t>Hispanic SLUR]</w:t>
      </w:r>
      <w:r w:rsidRPr="00F34364">
        <w:t>, U.S. labor policy has long relied on importing disposable labor while externalizing responsibility</w:t>
      </w:r>
      <w:r w:rsidR="007D2F7B">
        <w:t xml:space="preserve"> – meeting the</w:t>
      </w:r>
      <w:r w:rsidRPr="00F34364">
        <w:t xml:space="preserve"> state’s labor needs by designing policies t</w:t>
      </w:r>
      <w:r w:rsidR="007D2F7B">
        <w:t>o</w:t>
      </w:r>
      <w:r w:rsidRPr="00F34364">
        <w:t xml:space="preserve"> extract value while denying permanence, </w:t>
      </w:r>
      <w:r w:rsidR="000A5334" w:rsidRPr="00F34364">
        <w:t>protection</w:t>
      </w:r>
      <w:r w:rsidRPr="00F34364">
        <w:t>, or personhood. Migration is engineered</w:t>
      </w:r>
      <w:r w:rsidR="000A5334" w:rsidRPr="00F34364">
        <w:t xml:space="preserve"> </w:t>
      </w:r>
      <w:r w:rsidRPr="00F34364">
        <w:t>and labor law functions as its gatekeeper.</w:t>
      </w:r>
    </w:p>
    <w:p w14:paraId="24A5D825" w14:textId="77777777" w:rsidR="00ED0354" w:rsidRPr="00ED0354" w:rsidRDefault="00ED0354" w:rsidP="00ED0354"/>
    <w:p w14:paraId="3128DF98" w14:textId="643A652D" w:rsidR="007B7641" w:rsidRPr="00F34364" w:rsidRDefault="00D64BEF" w:rsidP="007B7641">
      <w:pPr>
        <w:pStyle w:val="Heading4"/>
        <w:rPr>
          <w:rFonts w:eastAsia="Calibri"/>
        </w:rPr>
      </w:pPr>
      <w:r w:rsidRPr="00D64BEF">
        <w:rPr>
          <w:rFonts w:eastAsia="Calibri"/>
        </w:rPr>
        <w:t xml:space="preserve">The architecture of U.S. labor law was built to exclude </w:t>
      </w:r>
      <w:r w:rsidRPr="00D64BEF">
        <w:rPr>
          <w:rFonts w:eastAsia="Calibri"/>
          <w:i/>
          <w:iCs w:val="0"/>
        </w:rPr>
        <w:t>racialized workers</w:t>
      </w:r>
      <w:r w:rsidRPr="00D64BEF">
        <w:rPr>
          <w:rFonts w:eastAsia="Calibri"/>
        </w:rPr>
        <w:t>. The New Deal coalition deliberately sacrificed Black and brown labor protections to preserve white Southern Democratic power. E</w:t>
      </w:r>
      <w:r>
        <w:rPr>
          <w:rFonts w:eastAsia="Calibri"/>
        </w:rPr>
        <w:t xml:space="preserve">ven future strides </w:t>
      </w:r>
      <w:r w:rsidRPr="00D64BEF">
        <w:rPr>
          <w:rFonts w:eastAsia="Calibri"/>
        </w:rPr>
        <w:t>in labor rights were selectively granted, ensuring that federal protections reinforced</w:t>
      </w:r>
      <w:r>
        <w:rPr>
          <w:rFonts w:eastAsia="Calibri"/>
        </w:rPr>
        <w:t xml:space="preserve"> </w:t>
      </w:r>
      <w:r w:rsidRPr="00D64BEF">
        <w:rPr>
          <w:rFonts w:eastAsia="Calibri"/>
        </w:rPr>
        <w:t xml:space="preserve">racial hierarchies. Collective bargaining itself became a </w:t>
      </w:r>
      <w:r w:rsidRPr="00D64BEF">
        <w:rPr>
          <w:rFonts w:eastAsia="Calibri"/>
          <w:u w:val="single"/>
        </w:rPr>
        <w:t>tool</w:t>
      </w:r>
      <w:r w:rsidRPr="00D64BEF">
        <w:rPr>
          <w:rFonts w:eastAsia="Calibri"/>
        </w:rPr>
        <w:t xml:space="preserve"> in </w:t>
      </w:r>
      <w:r w:rsidRPr="00D64BEF">
        <w:rPr>
          <w:rFonts w:eastAsia="Calibri"/>
          <w:u w:val="single"/>
        </w:rPr>
        <w:t>constructing</w:t>
      </w:r>
      <w:r w:rsidRPr="00D64BEF">
        <w:rPr>
          <w:rFonts w:eastAsia="Calibri"/>
        </w:rPr>
        <w:t xml:space="preserve"> and </w:t>
      </w:r>
      <w:r w:rsidRPr="00C31727">
        <w:rPr>
          <w:rFonts w:eastAsia="Calibri"/>
          <w:u w:val="single"/>
        </w:rPr>
        <w:t>maintaining</w:t>
      </w:r>
      <w:r w:rsidRPr="00D64BEF">
        <w:rPr>
          <w:rFonts w:eastAsia="Calibri"/>
        </w:rPr>
        <w:t xml:space="preserve"> a </w:t>
      </w:r>
      <w:r w:rsidRPr="00D64BEF">
        <w:rPr>
          <w:rFonts w:eastAsia="Calibri"/>
          <w:u w:val="single"/>
        </w:rPr>
        <w:t>racialized division of labor</w:t>
      </w:r>
    </w:p>
    <w:p w14:paraId="41ADD6D7" w14:textId="30308DF7" w:rsidR="00954AEB" w:rsidRPr="00F34364" w:rsidRDefault="007B7641" w:rsidP="009E1539">
      <w:pPr>
        <w:spacing w:line="256" w:lineRule="auto"/>
        <w:rPr>
          <w:rFonts w:eastAsia="Calibri"/>
        </w:rPr>
      </w:pPr>
      <w:proofErr w:type="spellStart"/>
      <w:r w:rsidRPr="00F34364">
        <w:rPr>
          <w:rFonts w:eastAsia="Calibri"/>
          <w:b/>
          <w:bCs/>
          <w:sz w:val="26"/>
          <w:szCs w:val="26"/>
        </w:rPr>
        <w:t>Ashiagbor</w:t>
      </w:r>
      <w:proofErr w:type="spellEnd"/>
      <w:r w:rsidRPr="00F34364">
        <w:rPr>
          <w:rFonts w:eastAsia="Calibri"/>
          <w:b/>
          <w:bCs/>
          <w:sz w:val="26"/>
          <w:szCs w:val="26"/>
        </w:rPr>
        <w:t xml:space="preserve"> 21</w:t>
      </w:r>
      <w:r w:rsidRPr="00F34364">
        <w:rPr>
          <w:rFonts w:eastAsia="Calibri"/>
          <w:b/>
          <w:bCs/>
        </w:rPr>
        <w:t xml:space="preserve"> </w:t>
      </w:r>
      <w:r w:rsidRPr="00F34364">
        <w:rPr>
          <w:rFonts w:eastAsia="Calibri"/>
        </w:rPr>
        <w:t xml:space="preserve">[Diamond </w:t>
      </w:r>
      <w:proofErr w:type="spellStart"/>
      <w:r w:rsidRPr="00F34364">
        <w:rPr>
          <w:rFonts w:eastAsia="Calibri"/>
        </w:rPr>
        <w:t>Ashiagbor</w:t>
      </w:r>
      <w:proofErr w:type="spellEnd"/>
      <w:r w:rsidRPr="00F34364">
        <w:rPr>
          <w:rFonts w:eastAsia="Calibri"/>
        </w:rPr>
        <w:t xml:space="preserve"> is Professor of Law and 125th Anniversary Chair at the University of Birmingham, </w:t>
      </w:r>
      <w:r w:rsidRPr="00F34364">
        <w:rPr>
          <w:rFonts w:eastAsia="Calibri"/>
          <w:i/>
          <w:iCs/>
        </w:rPr>
        <w:t xml:space="preserve">“Race and Colonialism in the Construction of </w:t>
      </w:r>
      <w:proofErr w:type="spellStart"/>
      <w:r w:rsidRPr="00F34364">
        <w:rPr>
          <w:rFonts w:eastAsia="Calibri"/>
          <w:i/>
          <w:iCs/>
        </w:rPr>
        <w:t>Labour</w:t>
      </w:r>
      <w:proofErr w:type="spellEnd"/>
      <w:r w:rsidRPr="00F34364">
        <w:rPr>
          <w:rFonts w:eastAsia="Calibri"/>
          <w:i/>
          <w:iCs/>
        </w:rPr>
        <w:t xml:space="preserve"> Markets and Precarity”,</w:t>
      </w:r>
      <w:r w:rsidRPr="00F34364">
        <w:rPr>
          <w:rFonts w:eastAsia="Calibri"/>
        </w:rPr>
        <w:t> Industrial Law Journal, Volume 50, Issue 4, December 2021, Pages 506–531, </w:t>
      </w:r>
      <w:hyperlink r:id="rId8" w:history="1">
        <w:r w:rsidRPr="00F34364">
          <w:rPr>
            <w:rStyle w:val="Hyperlink"/>
            <w:rFonts w:eastAsia="Calibri"/>
          </w:rPr>
          <w:t>https://doi.org/10.1093/indlaw/dwab020</w:t>
        </w:r>
      </w:hyperlink>
      <w:r w:rsidRPr="00F34364">
        <w:rPr>
          <w:rFonts w:eastAsia="Calibri"/>
        </w:rPr>
        <w:t>]//BJR</w:t>
      </w:r>
    </w:p>
    <w:p w14:paraId="66127B2F" w14:textId="6489FC56" w:rsidR="003F44ED" w:rsidRDefault="00954AEB" w:rsidP="009E1539">
      <w:pPr>
        <w:spacing w:line="256" w:lineRule="auto"/>
        <w:rPr>
          <w:rFonts w:eastAsia="Calibri"/>
          <w:sz w:val="16"/>
        </w:rPr>
      </w:pPr>
      <w:r w:rsidRPr="00F34364">
        <w:rPr>
          <w:rFonts w:eastAsia="Calibri"/>
          <w:highlight w:val="cyan"/>
          <w:u w:val="single"/>
        </w:rPr>
        <w:t>Across Europe and North America</w:t>
      </w:r>
      <w:r w:rsidRPr="00F34364">
        <w:rPr>
          <w:rFonts w:eastAsia="Calibri"/>
          <w:u w:val="single"/>
        </w:rPr>
        <w:t xml:space="preserve">, postwar </w:t>
      </w:r>
      <w:r w:rsidRPr="00F34364">
        <w:rPr>
          <w:rFonts w:eastAsia="Calibri"/>
          <w:highlight w:val="cyan"/>
          <w:u w:val="single"/>
        </w:rPr>
        <w:t>welfare states</w:t>
      </w:r>
      <w:r w:rsidRPr="00F34364">
        <w:rPr>
          <w:rFonts w:eastAsia="Calibri"/>
          <w:u w:val="single"/>
        </w:rPr>
        <w:t xml:space="preserve"> more broadly </w:t>
      </w:r>
      <w:r w:rsidRPr="00F34364">
        <w:rPr>
          <w:rFonts w:eastAsia="Calibri"/>
          <w:highlight w:val="cyan"/>
          <w:u w:val="single"/>
        </w:rPr>
        <w:t>failed to fully benefit women, racial minorities, guest workers, or immigrants</w:t>
      </w:r>
      <w:r w:rsidRPr="00F34364">
        <w:rPr>
          <w:rFonts w:eastAsia="Calibri"/>
          <w:u w:val="single"/>
        </w:rPr>
        <w:t>, or actively excluded them from education, healthcare, housing support, government-backed financial services and pension schemes.</w:t>
      </w:r>
      <w:r w:rsidRPr="00F34364">
        <w:rPr>
          <w:rFonts w:eastAsia="Calibri"/>
          <w:sz w:val="16"/>
        </w:rPr>
        <w:t xml:space="preserve">81 Poornima </w:t>
      </w:r>
      <w:proofErr w:type="spellStart"/>
      <w:r w:rsidRPr="00F34364">
        <w:rPr>
          <w:rFonts w:eastAsia="Calibri"/>
          <w:sz w:val="16"/>
        </w:rPr>
        <w:t>Paidipaty</w:t>
      </w:r>
      <w:proofErr w:type="spellEnd"/>
      <w:r w:rsidRPr="00F34364">
        <w:rPr>
          <w:rFonts w:eastAsia="Calibri"/>
          <w:sz w:val="16"/>
        </w:rPr>
        <w:t xml:space="preserve"> and Pedro Ramos Pinto pose </w:t>
      </w:r>
      <w:r w:rsidRPr="00F34364">
        <w:rPr>
          <w:rFonts w:eastAsia="Calibri"/>
          <w:u w:val="single"/>
        </w:rPr>
        <w:t>the oft-asked question of whether such regimes were exclusionary by design or whether existing forms of discrimination and prejudice prevented the extension of more universal coverage</w:t>
      </w:r>
      <w:r w:rsidRPr="00F34364">
        <w:rPr>
          <w:rFonts w:eastAsia="Calibri"/>
          <w:sz w:val="16"/>
        </w:rPr>
        <w:t xml:space="preserve">, acknowledging that this is perhaps a false dichotomy.82 </w:t>
      </w:r>
      <w:r w:rsidRPr="00F34364">
        <w:rPr>
          <w:rFonts w:eastAsia="Calibri"/>
          <w:b/>
          <w:bCs/>
          <w:highlight w:val="cyan"/>
          <w:u w:val="single"/>
        </w:rPr>
        <w:t>The postwar welfare state</w:t>
      </w:r>
      <w:r w:rsidRPr="00F34364">
        <w:rPr>
          <w:rFonts w:eastAsia="Calibri"/>
          <w:b/>
          <w:bCs/>
          <w:u w:val="single"/>
        </w:rPr>
        <w:t xml:space="preserve"> </w:t>
      </w:r>
      <w:r w:rsidRPr="00F34364">
        <w:rPr>
          <w:rFonts w:eastAsia="Calibri"/>
          <w:b/>
          <w:bCs/>
          <w:highlight w:val="cyan"/>
          <w:u w:val="single"/>
        </w:rPr>
        <w:t>was grounded on universality</w:t>
      </w:r>
      <w:r w:rsidRPr="00F34364">
        <w:rPr>
          <w:rFonts w:eastAsia="Calibri"/>
          <w:b/>
          <w:bCs/>
          <w:u w:val="single"/>
        </w:rPr>
        <w:t xml:space="preserve">, </w:t>
      </w:r>
      <w:r w:rsidRPr="00F34364">
        <w:rPr>
          <w:rFonts w:eastAsia="Calibri"/>
          <w:b/>
          <w:bCs/>
          <w:highlight w:val="cyan"/>
          <w:u w:val="single"/>
        </w:rPr>
        <w:t xml:space="preserve">but full belonging or citizenship required participation in the </w:t>
      </w:r>
      <w:proofErr w:type="spellStart"/>
      <w:r w:rsidRPr="00F34364">
        <w:rPr>
          <w:rFonts w:eastAsia="Calibri"/>
          <w:b/>
          <w:bCs/>
          <w:highlight w:val="cyan"/>
          <w:u w:val="single"/>
        </w:rPr>
        <w:t>labour</w:t>
      </w:r>
      <w:proofErr w:type="spellEnd"/>
      <w:r w:rsidRPr="00F34364">
        <w:rPr>
          <w:rFonts w:eastAsia="Calibri"/>
          <w:b/>
          <w:bCs/>
          <w:highlight w:val="cyan"/>
          <w:u w:val="single"/>
        </w:rPr>
        <w:t xml:space="preserve"> market</w:t>
      </w:r>
      <w:r w:rsidRPr="00F34364">
        <w:rPr>
          <w:rFonts w:eastAsia="Calibri"/>
          <w:b/>
          <w:bCs/>
          <w:u w:val="single"/>
        </w:rPr>
        <w:t xml:space="preserve">, and ideally within the primary </w:t>
      </w:r>
      <w:proofErr w:type="spellStart"/>
      <w:r w:rsidRPr="00F34364">
        <w:rPr>
          <w:rFonts w:eastAsia="Calibri"/>
          <w:b/>
          <w:bCs/>
          <w:u w:val="single"/>
        </w:rPr>
        <w:t>labour</w:t>
      </w:r>
      <w:proofErr w:type="spellEnd"/>
      <w:r w:rsidRPr="00F34364">
        <w:rPr>
          <w:rFonts w:eastAsia="Calibri"/>
          <w:b/>
          <w:bCs/>
          <w:u w:val="single"/>
        </w:rPr>
        <w:t xml:space="preserve"> market</w:t>
      </w:r>
      <w:r w:rsidRPr="00F34364">
        <w:rPr>
          <w:rFonts w:eastAsia="Calibri"/>
          <w:sz w:val="16"/>
        </w:rPr>
        <w:t xml:space="preserve">. </w:t>
      </w:r>
      <w:proofErr w:type="spellStart"/>
      <w:r w:rsidRPr="00F34364">
        <w:rPr>
          <w:rFonts w:eastAsia="Calibri"/>
          <w:sz w:val="16"/>
        </w:rPr>
        <w:t>Racialised</w:t>
      </w:r>
      <w:proofErr w:type="spellEnd"/>
      <w:r w:rsidRPr="00F34364">
        <w:rPr>
          <w:rFonts w:eastAsia="Calibri"/>
          <w:sz w:val="16"/>
        </w:rPr>
        <w:t xml:space="preserve"> and migrant workers in the UK, contracting for work under what we would now call atypical or non-standard terms and receiving lower hourly pay than British workers, would be liable to pay lower social insurance contributions—and thus disadvantaged when seeking to access welfare benefits in the event of unemployment, illness or accident.83 </w:t>
      </w:r>
      <w:r w:rsidRPr="00F34364">
        <w:rPr>
          <w:rFonts w:eastAsia="Calibri"/>
          <w:u w:val="single"/>
        </w:rPr>
        <w:t xml:space="preserve">At the broader conceptual level it is also </w:t>
      </w:r>
      <w:r w:rsidRPr="00F34364">
        <w:rPr>
          <w:rFonts w:eastAsia="Calibri"/>
          <w:highlight w:val="cyan"/>
          <w:u w:val="single"/>
        </w:rPr>
        <w:t>the case that migrants</w:t>
      </w:r>
      <w:r w:rsidRPr="00F34364">
        <w:rPr>
          <w:rFonts w:eastAsia="Calibri"/>
          <w:u w:val="single"/>
        </w:rPr>
        <w:t xml:space="preserve"> </w:t>
      </w:r>
      <w:r w:rsidRPr="00F34364">
        <w:rPr>
          <w:rFonts w:eastAsia="Calibri"/>
          <w:highlight w:val="cyan"/>
          <w:u w:val="single"/>
        </w:rPr>
        <w:t>were considered less ‘deserving’ of</w:t>
      </w:r>
      <w:r w:rsidRPr="00F34364">
        <w:rPr>
          <w:rFonts w:eastAsia="Calibri"/>
          <w:u w:val="single"/>
        </w:rPr>
        <w:t xml:space="preserve"> social security and welfare, with ‘</w:t>
      </w:r>
      <w:r w:rsidRPr="00F34364">
        <w:rPr>
          <w:rFonts w:eastAsia="Calibri"/>
          <w:highlight w:val="cyan"/>
          <w:u w:val="single"/>
        </w:rPr>
        <w:t xml:space="preserve">universal’ welfare implemented </w:t>
      </w:r>
      <w:r w:rsidRPr="00F34364">
        <w:rPr>
          <w:rFonts w:eastAsia="Calibri"/>
          <w:b/>
          <w:bCs/>
          <w:highlight w:val="cyan"/>
          <w:u w:val="single"/>
        </w:rPr>
        <w:t xml:space="preserve">through the prism of a </w:t>
      </w:r>
      <w:proofErr w:type="spellStart"/>
      <w:r w:rsidRPr="00F34364">
        <w:rPr>
          <w:rFonts w:eastAsia="Calibri"/>
          <w:b/>
          <w:bCs/>
          <w:highlight w:val="cyan"/>
          <w:u w:val="single"/>
        </w:rPr>
        <w:t>racialised</w:t>
      </w:r>
      <w:proofErr w:type="spellEnd"/>
      <w:r w:rsidRPr="00F34364">
        <w:rPr>
          <w:rFonts w:eastAsia="Calibri"/>
          <w:b/>
          <w:bCs/>
          <w:highlight w:val="cyan"/>
          <w:u w:val="single"/>
        </w:rPr>
        <w:t xml:space="preserve"> response to </w:t>
      </w:r>
      <w:proofErr w:type="spellStart"/>
      <w:r w:rsidRPr="00F34364">
        <w:rPr>
          <w:rFonts w:eastAsia="Calibri"/>
          <w:b/>
          <w:bCs/>
          <w:highlight w:val="cyan"/>
          <w:u w:val="single"/>
        </w:rPr>
        <w:t>labour</w:t>
      </w:r>
      <w:proofErr w:type="spellEnd"/>
      <w:r w:rsidRPr="00F34364">
        <w:rPr>
          <w:rFonts w:eastAsia="Calibri"/>
          <w:b/>
          <w:bCs/>
          <w:highlight w:val="cyan"/>
          <w:u w:val="single"/>
        </w:rPr>
        <w:t xml:space="preserve"> migration from the colonies and Commonwealth</w:t>
      </w:r>
      <w:r w:rsidRPr="00F34364">
        <w:rPr>
          <w:rFonts w:eastAsia="Calibri"/>
          <w:sz w:val="16"/>
        </w:rPr>
        <w:t xml:space="preserve">.84 While grounded on universality, </w:t>
      </w:r>
      <w:r w:rsidRPr="00F34364">
        <w:rPr>
          <w:rFonts w:eastAsia="Calibri"/>
          <w:u w:val="single"/>
        </w:rPr>
        <w:t>the architecture of the welfare state was based on a ‘culturally specific, heteronormative understanding of the nuclear family’</w:t>
      </w:r>
      <w:r w:rsidRPr="00F34364">
        <w:rPr>
          <w:rFonts w:eastAsia="Calibri"/>
          <w:sz w:val="16"/>
        </w:rPr>
        <w:t xml:space="preserve">,85 which meant that full social or industrial citizenship was deemed to reside in male breadwinners engaged in full-time work; work which could then support the dependency of the female caregiver within the traditional household. Furthermore, non-traditional households, for instance, large joint families or ones in which migrant </w:t>
      </w:r>
      <w:proofErr w:type="spellStart"/>
      <w:r w:rsidRPr="00F34364">
        <w:rPr>
          <w:rFonts w:eastAsia="Calibri"/>
          <w:sz w:val="16"/>
        </w:rPr>
        <w:t>labour</w:t>
      </w:r>
      <w:proofErr w:type="spellEnd"/>
      <w:r w:rsidRPr="00F34364">
        <w:rPr>
          <w:rFonts w:eastAsia="Calibri"/>
          <w:sz w:val="16"/>
        </w:rPr>
        <w:t xml:space="preserve"> and remittances were central to household budgets</w:t>
      </w:r>
      <w:proofErr w:type="gramStart"/>
      <w:r w:rsidRPr="00F34364">
        <w:rPr>
          <w:rFonts w:eastAsia="Calibri"/>
          <w:sz w:val="16"/>
        </w:rPr>
        <w:t>,86</w:t>
      </w:r>
      <w:proofErr w:type="gramEnd"/>
      <w:r w:rsidRPr="00F34364">
        <w:rPr>
          <w:rFonts w:eastAsia="Calibri"/>
          <w:sz w:val="16"/>
        </w:rPr>
        <w:t xml:space="preserve"> were less ‘legible’ to welfare state </w:t>
      </w:r>
      <w:proofErr w:type="gramStart"/>
      <w:r w:rsidRPr="00F34364">
        <w:rPr>
          <w:rFonts w:eastAsia="Calibri"/>
          <w:sz w:val="16"/>
        </w:rPr>
        <w:t>policy-makers</w:t>
      </w:r>
      <w:proofErr w:type="gramEnd"/>
      <w:r w:rsidRPr="00F34364">
        <w:rPr>
          <w:rFonts w:eastAsia="Calibri"/>
          <w:sz w:val="16"/>
        </w:rPr>
        <w:t xml:space="preserve">. Thus, as </w:t>
      </w:r>
      <w:proofErr w:type="spellStart"/>
      <w:r w:rsidRPr="00F34364">
        <w:rPr>
          <w:rFonts w:eastAsia="Calibri"/>
          <w:sz w:val="16"/>
        </w:rPr>
        <w:t>Shilliam</w:t>
      </w:r>
      <w:proofErr w:type="spellEnd"/>
      <w:r w:rsidRPr="00F34364">
        <w:rPr>
          <w:rFonts w:eastAsia="Calibri"/>
          <w:sz w:val="16"/>
        </w:rPr>
        <w:t xml:space="preserve"> argues, </w:t>
      </w:r>
      <w:r w:rsidRPr="00F34364">
        <w:rPr>
          <w:rFonts w:eastAsia="Calibri"/>
          <w:u w:val="single"/>
        </w:rPr>
        <w:t xml:space="preserve">the deserving/undeserving distinction was preserved by means of </w:t>
      </w:r>
      <w:r w:rsidR="003F44ED" w:rsidRPr="00F34364">
        <w:rPr>
          <w:rFonts w:eastAsia="Calibri"/>
          <w:u w:val="single"/>
        </w:rPr>
        <w:t>informal ‘</w:t>
      </w:r>
      <w:proofErr w:type="spellStart"/>
      <w:r w:rsidR="003F44ED" w:rsidRPr="00F34364">
        <w:rPr>
          <w:rFonts w:eastAsia="Calibri"/>
          <w:u w:val="single"/>
        </w:rPr>
        <w:t>colour</w:t>
      </w:r>
      <w:proofErr w:type="spellEnd"/>
      <w:r w:rsidR="003F44ED" w:rsidRPr="00F34364">
        <w:rPr>
          <w:rFonts w:eastAsia="Calibri"/>
          <w:u w:val="single"/>
        </w:rPr>
        <w:t xml:space="preserve"> bars’ in the </w:t>
      </w:r>
      <w:proofErr w:type="spellStart"/>
      <w:r w:rsidR="003F44ED" w:rsidRPr="00F34364">
        <w:rPr>
          <w:rFonts w:eastAsia="Calibri"/>
          <w:u w:val="single"/>
        </w:rPr>
        <w:t>labour</w:t>
      </w:r>
      <w:proofErr w:type="spellEnd"/>
      <w:r w:rsidR="003F44ED" w:rsidRPr="00F34364">
        <w:rPr>
          <w:rFonts w:eastAsia="Calibri"/>
          <w:u w:val="single"/>
        </w:rPr>
        <w:t xml:space="preserve"> market, in housing and in the welfare state, with Black and Asian workers disproportionately </w:t>
      </w:r>
      <w:proofErr w:type="spellStart"/>
      <w:r w:rsidR="003F44ED" w:rsidRPr="00F34364">
        <w:rPr>
          <w:rFonts w:eastAsia="Calibri"/>
          <w:u w:val="single"/>
        </w:rPr>
        <w:t>channelled</w:t>
      </w:r>
      <w:proofErr w:type="spellEnd"/>
      <w:r w:rsidR="003F44ED" w:rsidRPr="00F34364">
        <w:rPr>
          <w:rFonts w:eastAsia="Calibri"/>
          <w:u w:val="single"/>
        </w:rPr>
        <w:t xml:space="preserve"> into </w:t>
      </w:r>
      <w:proofErr w:type="spellStart"/>
      <w:r w:rsidR="003F44ED" w:rsidRPr="00F34364">
        <w:rPr>
          <w:rFonts w:eastAsia="Calibri"/>
          <w:u w:val="single"/>
        </w:rPr>
        <w:t>lowskilled</w:t>
      </w:r>
      <w:proofErr w:type="spellEnd"/>
      <w:r w:rsidR="003F44ED" w:rsidRPr="00F34364">
        <w:rPr>
          <w:rFonts w:eastAsia="Calibri"/>
          <w:u w:val="single"/>
        </w:rPr>
        <w:t xml:space="preserve"> or low paid sectors</w:t>
      </w:r>
      <w:r w:rsidR="003F44ED" w:rsidRPr="00F34364">
        <w:rPr>
          <w:rFonts w:eastAsia="Calibri"/>
          <w:sz w:val="16"/>
        </w:rPr>
        <w:t xml:space="preserve">.87 </w:t>
      </w:r>
      <w:r w:rsidR="003F44ED" w:rsidRPr="00F34364">
        <w:rPr>
          <w:rFonts w:eastAsia="Calibri"/>
          <w:u w:val="single"/>
        </w:rPr>
        <w:t xml:space="preserve">The social solidarity engendered by and deemed necessary for the project of postwar reconstruction arguably built on a war-time sense of national unity: </w:t>
      </w:r>
      <w:r w:rsidR="003F44ED" w:rsidRPr="00F34364">
        <w:rPr>
          <w:rFonts w:eastAsia="Calibri"/>
          <w:b/>
          <w:bCs/>
          <w:u w:val="single"/>
        </w:rPr>
        <w:t>to what extent</w:t>
      </w:r>
      <w:r w:rsidR="003F44ED" w:rsidRPr="00F34364">
        <w:rPr>
          <w:rFonts w:eastAsia="Calibri"/>
          <w:u w:val="single"/>
        </w:rPr>
        <w:t xml:space="preserve"> </w:t>
      </w:r>
      <w:r w:rsidR="003F44ED" w:rsidRPr="00F34364">
        <w:rPr>
          <w:rFonts w:eastAsia="Calibri"/>
          <w:b/>
          <w:bCs/>
          <w:u w:val="single"/>
        </w:rPr>
        <w:t xml:space="preserve">did this conception of nationhood carry an imperialist or racist rationality into the </w:t>
      </w:r>
      <w:proofErr w:type="spellStart"/>
      <w:r w:rsidR="003F44ED" w:rsidRPr="00F34364">
        <w:rPr>
          <w:rFonts w:eastAsia="Calibri"/>
          <w:b/>
          <w:bCs/>
          <w:u w:val="single"/>
        </w:rPr>
        <w:t>labour</w:t>
      </w:r>
      <w:proofErr w:type="spellEnd"/>
      <w:r w:rsidR="003F44ED" w:rsidRPr="00F34364">
        <w:rPr>
          <w:rFonts w:eastAsia="Calibri"/>
          <w:b/>
          <w:bCs/>
          <w:u w:val="single"/>
        </w:rPr>
        <w:t xml:space="preserve"> market context</w:t>
      </w:r>
      <w:r w:rsidR="003F44ED" w:rsidRPr="00F34364">
        <w:rPr>
          <w:rFonts w:eastAsia="Calibri"/>
          <w:u w:val="single"/>
        </w:rPr>
        <w:t>?</w:t>
      </w:r>
      <w:r w:rsidR="003F44ED" w:rsidRPr="00F34364">
        <w:rPr>
          <w:rFonts w:eastAsia="Calibri"/>
          <w:sz w:val="16"/>
        </w:rPr>
        <w:t xml:space="preserve"> As Satnam Virdee shows, race and racism were historically a structuring force within the working class in the UK, but the working class had not wholly embraced a national identification of Britishness, and was indeed a multi-ethnic formation from the moment of its inception, comprising Irish Catholic, Jewish, Asian and African diaspora workers.88 Virdee uncovers a long tradition of cooperation and solidarity ‘that often transcended racial and ethnic boundaries’.89 But simultaneously, in the context of the welfare state settlement, </w:t>
      </w:r>
      <w:r w:rsidR="003F44ED" w:rsidRPr="00F34364">
        <w:rPr>
          <w:rFonts w:eastAsia="Calibri"/>
          <w:highlight w:val="cyan"/>
          <w:u w:val="single"/>
        </w:rPr>
        <w:t xml:space="preserve">there was hostility on the part of trade unions and the ‘white working </w:t>
      </w:r>
      <w:proofErr w:type="spellStart"/>
      <w:r w:rsidR="003F44ED" w:rsidRPr="00F34364">
        <w:rPr>
          <w:rFonts w:eastAsia="Calibri"/>
          <w:highlight w:val="cyan"/>
          <w:u w:val="single"/>
        </w:rPr>
        <w:t>class’</w:t>
      </w:r>
      <w:proofErr w:type="spellEnd"/>
      <w:r w:rsidR="003F44ED" w:rsidRPr="00F34364">
        <w:rPr>
          <w:rFonts w:eastAsia="Calibri"/>
          <w:highlight w:val="cyan"/>
          <w:u w:val="single"/>
        </w:rPr>
        <w:t xml:space="preserve"> to </w:t>
      </w:r>
      <w:proofErr w:type="spellStart"/>
      <w:r w:rsidR="003F44ED" w:rsidRPr="00F34364">
        <w:rPr>
          <w:rFonts w:eastAsia="Calibri"/>
          <w:highlight w:val="cyan"/>
          <w:u w:val="single"/>
        </w:rPr>
        <w:t>racialised</w:t>
      </w:r>
      <w:proofErr w:type="spellEnd"/>
      <w:r w:rsidR="003F44ED" w:rsidRPr="00F34364">
        <w:rPr>
          <w:rFonts w:eastAsia="Calibri"/>
          <w:highlight w:val="cyan"/>
          <w:u w:val="single"/>
        </w:rPr>
        <w:t xml:space="preserve"> others and migrants</w:t>
      </w:r>
      <w:r w:rsidR="003F44ED" w:rsidRPr="00F34364">
        <w:rPr>
          <w:rFonts w:eastAsia="Calibri"/>
          <w:u w:val="single"/>
        </w:rPr>
        <w:t>.</w:t>
      </w:r>
      <w:r w:rsidR="003F44ED" w:rsidRPr="00F34364">
        <w:rPr>
          <w:rFonts w:eastAsia="Calibri"/>
          <w:sz w:val="16"/>
        </w:rPr>
        <w:t>90</w:t>
      </w:r>
      <w:r w:rsidR="000672B1" w:rsidRPr="00F34364">
        <w:rPr>
          <w:rFonts w:eastAsia="Calibri"/>
          <w:sz w:val="16"/>
        </w:rPr>
        <w:t xml:space="preserve"> Relatedly, </w:t>
      </w:r>
      <w:r w:rsidR="000672B1" w:rsidRPr="00F34364">
        <w:rPr>
          <w:rFonts w:eastAsia="Calibri"/>
          <w:b/>
          <w:bCs/>
          <w:highlight w:val="cyan"/>
          <w:u w:val="single"/>
        </w:rPr>
        <w:t xml:space="preserve">how inclusive of </w:t>
      </w:r>
      <w:proofErr w:type="spellStart"/>
      <w:r w:rsidR="000672B1" w:rsidRPr="00F34364">
        <w:rPr>
          <w:rFonts w:eastAsia="Calibri"/>
          <w:b/>
          <w:bCs/>
          <w:highlight w:val="cyan"/>
          <w:u w:val="single"/>
        </w:rPr>
        <w:t>racialised</w:t>
      </w:r>
      <w:proofErr w:type="spellEnd"/>
      <w:r w:rsidR="000672B1" w:rsidRPr="00F34364">
        <w:rPr>
          <w:rFonts w:eastAsia="Calibri"/>
          <w:b/>
          <w:bCs/>
          <w:highlight w:val="cyan"/>
          <w:u w:val="single"/>
        </w:rPr>
        <w:t xml:space="preserve"> workers and colonial subjects are the </w:t>
      </w:r>
      <w:proofErr w:type="spellStart"/>
      <w:r w:rsidR="000672B1" w:rsidRPr="00F34364">
        <w:rPr>
          <w:rFonts w:eastAsia="Calibri"/>
          <w:b/>
          <w:bCs/>
          <w:highlight w:val="cyan"/>
          <w:u w:val="single"/>
        </w:rPr>
        <w:t>labour</w:t>
      </w:r>
      <w:proofErr w:type="spellEnd"/>
      <w:r w:rsidR="000672B1" w:rsidRPr="00F34364">
        <w:rPr>
          <w:rFonts w:eastAsia="Calibri"/>
          <w:b/>
          <w:bCs/>
          <w:highlight w:val="cyan"/>
          <w:u w:val="single"/>
        </w:rPr>
        <w:t xml:space="preserve"> market institutions that comprise the foundation for industrial citizenship</w:t>
      </w:r>
      <w:r w:rsidR="000672B1" w:rsidRPr="00F34364">
        <w:rPr>
          <w:rFonts w:eastAsia="Calibri"/>
          <w:highlight w:val="cyan"/>
          <w:u w:val="single"/>
        </w:rPr>
        <w:t>?</w:t>
      </w:r>
      <w:r w:rsidR="000672B1" w:rsidRPr="00F34364">
        <w:rPr>
          <w:rFonts w:eastAsia="Calibri"/>
          <w:sz w:val="16"/>
        </w:rPr>
        <w:t xml:space="preserve">91 Simon Deakin and Frank Wilkinson outline </w:t>
      </w:r>
      <w:r w:rsidR="000672B1" w:rsidRPr="00F34364">
        <w:rPr>
          <w:rFonts w:eastAsia="Calibri"/>
          <w:highlight w:val="cyan"/>
          <w:u w:val="single"/>
        </w:rPr>
        <w:t>the ‘partial and uneven’</w:t>
      </w:r>
      <w:r w:rsidR="000672B1" w:rsidRPr="00F34364">
        <w:rPr>
          <w:rFonts w:eastAsia="Calibri"/>
          <w:u w:val="single"/>
        </w:rPr>
        <w:t xml:space="preserve">, ‘fragile and incomplete’ </w:t>
      </w:r>
      <w:r w:rsidR="000672B1" w:rsidRPr="00F34364">
        <w:rPr>
          <w:rFonts w:eastAsia="Calibri"/>
          <w:highlight w:val="cyan"/>
          <w:u w:val="single"/>
        </w:rPr>
        <w:t>quality of regulation through collective bargaining</w:t>
      </w:r>
      <w:r w:rsidR="000672B1" w:rsidRPr="00F34364">
        <w:rPr>
          <w:rFonts w:eastAsia="Calibri"/>
          <w:sz w:val="16"/>
        </w:rPr>
        <w:t xml:space="preserve"> during the collective laissez faire period.92 </w:t>
      </w:r>
      <w:r w:rsidR="000672B1" w:rsidRPr="00F34364">
        <w:rPr>
          <w:rFonts w:eastAsia="Calibri"/>
          <w:highlight w:val="cyan"/>
          <w:u w:val="single"/>
        </w:rPr>
        <w:t>As</w:t>
      </w:r>
      <w:r w:rsidR="000672B1" w:rsidRPr="00F34364">
        <w:rPr>
          <w:rFonts w:eastAsia="Calibri"/>
          <w:u w:val="single"/>
        </w:rPr>
        <w:t xml:space="preserve"> with </w:t>
      </w:r>
      <w:r w:rsidR="000672B1" w:rsidRPr="00F34364">
        <w:rPr>
          <w:rFonts w:eastAsia="Calibri"/>
          <w:highlight w:val="cyan"/>
          <w:u w:val="single"/>
        </w:rPr>
        <w:t>access to the</w:t>
      </w:r>
      <w:r w:rsidR="000672B1" w:rsidRPr="00F34364">
        <w:rPr>
          <w:rFonts w:eastAsia="Calibri"/>
          <w:u w:val="single"/>
        </w:rPr>
        <w:t xml:space="preserve"> benefits of the </w:t>
      </w:r>
      <w:r w:rsidR="000672B1" w:rsidRPr="00F34364">
        <w:rPr>
          <w:rFonts w:eastAsia="Calibri"/>
          <w:highlight w:val="cyan"/>
          <w:u w:val="single"/>
        </w:rPr>
        <w:t>welfare state, collective bargaining coverage was partial</w:t>
      </w:r>
      <w:r w:rsidR="000672B1" w:rsidRPr="00F34364">
        <w:rPr>
          <w:rFonts w:eastAsia="Calibri"/>
          <w:u w:val="single"/>
        </w:rPr>
        <w:t xml:space="preserve">, </w:t>
      </w:r>
      <w:r w:rsidR="000672B1" w:rsidRPr="00F34364">
        <w:rPr>
          <w:rFonts w:eastAsia="Calibri"/>
          <w:highlight w:val="cyan"/>
          <w:u w:val="single"/>
        </w:rPr>
        <w:t>and</w:t>
      </w:r>
      <w:r w:rsidR="000672B1" w:rsidRPr="00F34364">
        <w:rPr>
          <w:rFonts w:eastAsia="Calibri"/>
          <w:u w:val="single"/>
        </w:rPr>
        <w:t xml:space="preserve"> that unevenness </w:t>
      </w:r>
      <w:r w:rsidR="000672B1" w:rsidRPr="00F34364">
        <w:rPr>
          <w:rFonts w:eastAsia="Calibri"/>
          <w:highlight w:val="cyan"/>
          <w:u w:val="single"/>
        </w:rPr>
        <w:t xml:space="preserve">has, historically, been gendered and </w:t>
      </w:r>
      <w:proofErr w:type="spellStart"/>
      <w:r w:rsidR="000672B1" w:rsidRPr="00F34364">
        <w:rPr>
          <w:rFonts w:eastAsia="Calibri"/>
          <w:highlight w:val="cyan"/>
          <w:u w:val="single"/>
        </w:rPr>
        <w:t>racialised</w:t>
      </w:r>
      <w:proofErr w:type="spellEnd"/>
      <w:r w:rsidR="000672B1" w:rsidRPr="00F34364">
        <w:rPr>
          <w:rFonts w:eastAsia="Calibri"/>
          <w:sz w:val="16"/>
        </w:rPr>
        <w:t>.</w:t>
      </w:r>
      <w:r w:rsidR="0081339B" w:rsidRPr="00F34364">
        <w:rPr>
          <w:rFonts w:eastAsia="Calibri"/>
          <w:sz w:val="16"/>
        </w:rPr>
        <w:t xml:space="preserve"> </w:t>
      </w:r>
      <w:r w:rsidR="001068E6" w:rsidRPr="00F34364">
        <w:rPr>
          <w:rFonts w:eastAsia="Calibri"/>
          <w:sz w:val="16"/>
        </w:rPr>
        <w:t xml:space="preserve">In terms of gender, Sandra Fredman and Judy Fudge remind us that </w:t>
      </w:r>
      <w:r w:rsidR="001068E6" w:rsidRPr="00F34364">
        <w:rPr>
          <w:rFonts w:eastAsia="Calibri"/>
          <w:u w:val="single"/>
        </w:rPr>
        <w:t>the counterbalancing of the inequality within individual employment relationships by collective action is an option which has until recently been far less available to women workers than to men</w:t>
      </w:r>
      <w:r w:rsidR="001068E6" w:rsidRPr="00F34364">
        <w:rPr>
          <w:rFonts w:eastAsia="Calibri"/>
          <w:sz w:val="16"/>
        </w:rPr>
        <w:t xml:space="preserve">, with women located in work which has been challenging for trade unions to </w:t>
      </w:r>
      <w:proofErr w:type="spellStart"/>
      <w:r w:rsidR="001068E6" w:rsidRPr="00F34364">
        <w:rPr>
          <w:rFonts w:eastAsia="Calibri"/>
          <w:sz w:val="16"/>
        </w:rPr>
        <w:t>organise</w:t>
      </w:r>
      <w:proofErr w:type="spellEnd"/>
      <w:r w:rsidR="001068E6" w:rsidRPr="00F34364">
        <w:rPr>
          <w:rFonts w:eastAsia="Calibri"/>
          <w:sz w:val="16"/>
        </w:rPr>
        <w:t xml:space="preserve">; </w:t>
      </w:r>
      <w:r w:rsidR="001068E6" w:rsidRPr="00F34364">
        <w:rPr>
          <w:rFonts w:eastAsia="Calibri"/>
          <w:u w:val="single"/>
        </w:rPr>
        <w:t>but also subject to male trade unions’ hostility to women’s involvement</w:t>
      </w:r>
      <w:r w:rsidR="001068E6" w:rsidRPr="00F34364">
        <w:rPr>
          <w:rFonts w:eastAsia="Calibri"/>
          <w:sz w:val="16"/>
        </w:rPr>
        <w:t xml:space="preserve">.93 Similarly, with regard to </w:t>
      </w:r>
      <w:proofErr w:type="spellStart"/>
      <w:r w:rsidR="001068E6" w:rsidRPr="00F34364">
        <w:rPr>
          <w:rFonts w:eastAsia="Calibri"/>
          <w:sz w:val="16"/>
        </w:rPr>
        <w:t>racialised</w:t>
      </w:r>
      <w:proofErr w:type="spellEnd"/>
      <w:r w:rsidR="001068E6" w:rsidRPr="00F34364">
        <w:rPr>
          <w:rFonts w:eastAsia="Calibri"/>
          <w:sz w:val="16"/>
        </w:rPr>
        <w:t xml:space="preserve"> workers, Satnam Virdee traces </w:t>
      </w:r>
      <w:r w:rsidR="001068E6" w:rsidRPr="00F34364">
        <w:rPr>
          <w:rFonts w:eastAsia="Calibri"/>
          <w:u w:val="single"/>
        </w:rPr>
        <w:t xml:space="preserve">the racist exclusionary practices of white trade unionists, restricting and even excluding altogether the employment of </w:t>
      </w:r>
      <w:proofErr w:type="spellStart"/>
      <w:r w:rsidR="001068E6" w:rsidRPr="00F34364">
        <w:rPr>
          <w:rFonts w:eastAsia="Calibri"/>
          <w:u w:val="single"/>
        </w:rPr>
        <w:t>racialised</w:t>
      </w:r>
      <w:proofErr w:type="spellEnd"/>
      <w:r w:rsidR="001068E6" w:rsidRPr="00F34364">
        <w:rPr>
          <w:rFonts w:eastAsia="Calibri"/>
          <w:u w:val="single"/>
        </w:rPr>
        <w:t xml:space="preserve"> </w:t>
      </w:r>
      <w:proofErr w:type="spellStart"/>
      <w:r w:rsidR="001068E6" w:rsidRPr="00F34364">
        <w:rPr>
          <w:rFonts w:eastAsia="Calibri"/>
          <w:u w:val="single"/>
        </w:rPr>
        <w:t>labour</w:t>
      </w:r>
      <w:proofErr w:type="spellEnd"/>
      <w:r w:rsidR="001068E6" w:rsidRPr="00F34364">
        <w:rPr>
          <w:rFonts w:eastAsia="Calibri"/>
          <w:u w:val="single"/>
        </w:rPr>
        <w:t xml:space="preserve"> in the 1950s and 1960s</w:t>
      </w:r>
      <w:r w:rsidR="001068E6" w:rsidRPr="00F34364">
        <w:rPr>
          <w:rFonts w:eastAsia="Calibri"/>
          <w:sz w:val="16"/>
        </w:rPr>
        <w:t xml:space="preserve">.94 </w:t>
      </w:r>
      <w:r w:rsidR="001068E6" w:rsidRPr="00F34364">
        <w:rPr>
          <w:rFonts w:eastAsia="Calibri"/>
          <w:u w:val="single"/>
        </w:rPr>
        <w:t>While class analysis</w:t>
      </w:r>
      <w:r w:rsidR="001068E6" w:rsidRPr="00F34364">
        <w:rPr>
          <w:rFonts w:eastAsia="Calibri"/>
          <w:sz w:val="16"/>
        </w:rPr>
        <w:t xml:space="preserve"> has re-emerged in the post-Brexit and </w:t>
      </w:r>
      <w:r w:rsidR="001068E6" w:rsidRPr="00F34364">
        <w:rPr>
          <w:rFonts w:eastAsia="Calibri"/>
          <w:u w:val="single"/>
        </w:rPr>
        <w:t>post-Trump era</w:t>
      </w:r>
      <w:r w:rsidR="001068E6" w:rsidRPr="00F34364">
        <w:rPr>
          <w:rFonts w:eastAsia="Calibri"/>
          <w:sz w:val="16"/>
        </w:rPr>
        <w:t xml:space="preserve">, it has taken a distinctive form, namely by </w:t>
      </w:r>
      <w:r w:rsidR="001068E6" w:rsidRPr="00F34364">
        <w:rPr>
          <w:rFonts w:eastAsia="Calibri"/>
          <w:u w:val="single"/>
        </w:rPr>
        <w:t>focusing principally on the white working class, and more on their cultural or social exclusion than on how structural inequalities deny the working class (white or otherwise) access to opportunities, resources and power</w:t>
      </w:r>
      <w:r w:rsidR="001068E6" w:rsidRPr="00F34364">
        <w:rPr>
          <w:rFonts w:eastAsia="Calibri"/>
          <w:sz w:val="16"/>
        </w:rPr>
        <w:t xml:space="preserve">.95 In the UK, the ‘white working </w:t>
      </w:r>
      <w:proofErr w:type="spellStart"/>
      <w:r w:rsidR="001068E6" w:rsidRPr="00F34364">
        <w:rPr>
          <w:rFonts w:eastAsia="Calibri"/>
          <w:sz w:val="16"/>
        </w:rPr>
        <w:t>class’</w:t>
      </w:r>
      <w:proofErr w:type="spellEnd"/>
      <w:r w:rsidR="001068E6" w:rsidRPr="00F34364">
        <w:rPr>
          <w:rFonts w:eastAsia="Calibri"/>
          <w:sz w:val="16"/>
        </w:rPr>
        <w:t xml:space="preserve"> analysis tends to sidestep or even erase the existence of the ‘black working </w:t>
      </w:r>
      <w:proofErr w:type="spellStart"/>
      <w:r w:rsidR="001068E6" w:rsidRPr="00F34364">
        <w:rPr>
          <w:rFonts w:eastAsia="Calibri"/>
          <w:sz w:val="16"/>
        </w:rPr>
        <w:t>class’</w:t>
      </w:r>
      <w:proofErr w:type="spellEnd"/>
      <w:r w:rsidR="001068E6" w:rsidRPr="00F34364">
        <w:rPr>
          <w:rFonts w:eastAsia="Calibri"/>
          <w:sz w:val="16"/>
        </w:rPr>
        <w:t xml:space="preserve"> historically,96 and also downplays the ongoing exclusion of the black working class particularly in terms of higher risks of unemployment, low earnings and poor intergenerational social mobility. </w:t>
      </w:r>
      <w:r w:rsidR="001068E6" w:rsidRPr="00F34364">
        <w:rPr>
          <w:rFonts w:eastAsia="Calibri"/>
          <w:highlight w:val="cyan"/>
          <w:u w:val="single"/>
        </w:rPr>
        <w:t>The</w:t>
      </w:r>
      <w:r w:rsidR="001068E6" w:rsidRPr="00F34364">
        <w:rPr>
          <w:rFonts w:eastAsia="Calibri"/>
          <w:sz w:val="16"/>
        </w:rPr>
        <w:t xml:space="preserve"> Brexit </w:t>
      </w:r>
      <w:r w:rsidR="001068E6" w:rsidRPr="00F34364">
        <w:rPr>
          <w:rFonts w:eastAsia="Calibri"/>
          <w:highlight w:val="cyan"/>
          <w:u w:val="single"/>
        </w:rPr>
        <w:t>referendum campaign</w:t>
      </w:r>
      <w:r w:rsidR="001068E6" w:rsidRPr="00F34364">
        <w:rPr>
          <w:rFonts w:eastAsia="Calibri"/>
          <w:sz w:val="16"/>
        </w:rPr>
        <w:t xml:space="preserve"> </w:t>
      </w:r>
      <w:r w:rsidR="001068E6" w:rsidRPr="00F34364">
        <w:rPr>
          <w:rFonts w:eastAsia="Calibri"/>
          <w:u w:val="single"/>
        </w:rPr>
        <w:t xml:space="preserve">was </w:t>
      </w:r>
      <w:r w:rsidR="001068E6" w:rsidRPr="00F34364">
        <w:rPr>
          <w:rFonts w:eastAsia="Calibri"/>
          <w:highlight w:val="cyan"/>
          <w:u w:val="single"/>
        </w:rPr>
        <w:t>marked by divisive, anti-immigrant and xenophobic rhetoric,</w:t>
      </w:r>
      <w:r w:rsidR="001068E6" w:rsidRPr="00F34364">
        <w:rPr>
          <w:rFonts w:eastAsia="Calibri"/>
          <w:u w:val="single"/>
        </w:rPr>
        <w:t xml:space="preserve"> </w:t>
      </w:r>
      <w:r w:rsidR="001068E6" w:rsidRPr="00F34364">
        <w:rPr>
          <w:rFonts w:eastAsia="Calibri"/>
          <w:highlight w:val="cyan"/>
          <w:u w:val="single"/>
        </w:rPr>
        <w:t>with</w:t>
      </w:r>
      <w:r w:rsidR="001068E6" w:rsidRPr="00F34364">
        <w:rPr>
          <w:rFonts w:eastAsia="Calibri"/>
          <w:u w:val="single"/>
        </w:rPr>
        <w:t xml:space="preserve"> prominent </w:t>
      </w:r>
      <w:r w:rsidR="001068E6" w:rsidRPr="00F34364">
        <w:rPr>
          <w:rFonts w:eastAsia="Calibri"/>
          <w:highlight w:val="cyan"/>
          <w:u w:val="single"/>
        </w:rPr>
        <w:t>political figures</w:t>
      </w:r>
      <w:r w:rsidR="001068E6" w:rsidRPr="00F34364">
        <w:rPr>
          <w:rFonts w:eastAsia="Calibri"/>
          <w:u w:val="single"/>
        </w:rPr>
        <w:t xml:space="preserve"> playing a significant role in </w:t>
      </w:r>
      <w:proofErr w:type="spellStart"/>
      <w:r w:rsidR="001068E6" w:rsidRPr="00F34364">
        <w:rPr>
          <w:rFonts w:eastAsia="Calibri"/>
          <w:highlight w:val="cyan"/>
          <w:u w:val="single"/>
        </w:rPr>
        <w:t>normalising</w:t>
      </w:r>
      <w:proofErr w:type="spellEnd"/>
      <w:r w:rsidR="001068E6" w:rsidRPr="00F34364">
        <w:rPr>
          <w:rFonts w:eastAsia="Calibri"/>
          <w:highlight w:val="cyan"/>
          <w:u w:val="single"/>
        </w:rPr>
        <w:t xml:space="preserve"> such discourse</w:t>
      </w:r>
      <w:r w:rsidR="001068E6" w:rsidRPr="00F34364">
        <w:rPr>
          <w:rFonts w:eastAsia="Calibri"/>
          <w:u w:val="single"/>
        </w:rPr>
        <w:t xml:space="preserve"> in a way </w:t>
      </w:r>
      <w:r w:rsidR="001068E6" w:rsidRPr="00F34364">
        <w:rPr>
          <w:rFonts w:eastAsia="Calibri"/>
          <w:b/>
          <w:bCs/>
          <w:highlight w:val="cyan"/>
          <w:u w:val="single"/>
        </w:rPr>
        <w:t>that emboldened hate speech, hate crime and violence</w:t>
      </w:r>
      <w:r w:rsidR="001068E6" w:rsidRPr="00F34364">
        <w:rPr>
          <w:rFonts w:eastAsia="Calibri"/>
          <w:sz w:val="16"/>
        </w:rPr>
        <w:t xml:space="preserve">. While much of that was directed at those perceived to be east European migrants, it had an inevitable spill-over effect into hatred towards ethnic or ethno-religious minority communities and people who are visibly different.97 </w:t>
      </w:r>
      <w:r w:rsidR="001068E6" w:rsidRPr="00F34364">
        <w:rPr>
          <w:rFonts w:eastAsia="Calibri"/>
          <w:u w:val="single"/>
        </w:rPr>
        <w:t>The argument, articulated for example by David Goodhart, that high rates of immigration and greater diversity erode social-democratic solidarities and undermine the institutions underpinning the welfare state fall apart, in particular, when one considers the colonial</w:t>
      </w:r>
      <w:r w:rsidR="009E6E2D" w:rsidRPr="00F34364">
        <w:rPr>
          <w:rFonts w:eastAsia="Calibri"/>
          <w:u w:val="single"/>
        </w:rPr>
        <w:t xml:space="preserve"> formation</w:t>
      </w:r>
      <w:r w:rsidR="009E6E2D" w:rsidRPr="00F34364">
        <w:rPr>
          <w:rFonts w:eastAsia="Calibri"/>
          <w:sz w:val="16"/>
        </w:rPr>
        <w:t xml:space="preserve"> of European welfare states.98 John Holmwood puts this well: ‘</w:t>
      </w:r>
      <w:r w:rsidR="009E6E2D" w:rsidRPr="00F34364">
        <w:rPr>
          <w:rFonts w:eastAsia="Calibri"/>
          <w:b/>
          <w:bCs/>
          <w:highlight w:val="cyan"/>
          <w:u w:val="single"/>
        </w:rPr>
        <w:t>The point is not that immigration</w:t>
      </w:r>
      <w:r w:rsidR="009E6E2D" w:rsidRPr="00F34364">
        <w:rPr>
          <w:rFonts w:eastAsia="Calibri"/>
          <w:b/>
          <w:bCs/>
          <w:u w:val="single"/>
        </w:rPr>
        <w:t xml:space="preserve"> has now begun to </w:t>
      </w:r>
      <w:r w:rsidR="009E6E2D" w:rsidRPr="00F34364">
        <w:rPr>
          <w:rFonts w:eastAsia="Calibri"/>
          <w:b/>
          <w:bCs/>
          <w:highlight w:val="cyan"/>
          <w:u w:val="single"/>
        </w:rPr>
        <w:t>undermine solidarities, but that solidarities were formed on a racialized politics of colonial encounters’</w:t>
      </w:r>
      <w:r w:rsidR="009E6E2D" w:rsidRPr="00F34364">
        <w:rPr>
          <w:rFonts w:eastAsia="Calibri"/>
          <w:sz w:val="16"/>
        </w:rPr>
        <w:t xml:space="preserve">.99 To return briefly to the analysis of Utsa Patnaik and Prabhat Patnaik: </w:t>
      </w:r>
      <w:r w:rsidR="009E6E2D" w:rsidRPr="00F34364">
        <w:rPr>
          <w:rFonts w:eastAsia="Calibri"/>
          <w:u w:val="single"/>
        </w:rPr>
        <w:t>the welfare state settlement and industrial citizenship were, in effect</w:t>
      </w:r>
      <w:r w:rsidR="009E6E2D" w:rsidRPr="00F34364">
        <w:rPr>
          <w:rFonts w:eastAsia="Calibri"/>
          <w:b/>
          <w:bCs/>
          <w:u w:val="single"/>
        </w:rPr>
        <w:t xml:space="preserve">, ‘bribery in the form of higher wages for its </w:t>
      </w:r>
      <w:proofErr w:type="spellStart"/>
      <w:r w:rsidR="009E6E2D" w:rsidRPr="00F34364">
        <w:rPr>
          <w:rFonts w:eastAsia="Calibri"/>
          <w:b/>
          <w:bCs/>
          <w:u w:val="single"/>
        </w:rPr>
        <w:t>labour</w:t>
      </w:r>
      <w:proofErr w:type="spellEnd"/>
      <w:r w:rsidR="009E6E2D" w:rsidRPr="00F34364">
        <w:rPr>
          <w:rFonts w:eastAsia="Calibri"/>
          <w:b/>
          <w:bCs/>
          <w:u w:val="single"/>
        </w:rPr>
        <w:t xml:space="preserve"> aristocracy</w:t>
      </w:r>
      <w:r w:rsidR="009E6E2D" w:rsidRPr="00F34364">
        <w:rPr>
          <w:rFonts w:eastAsia="Calibri"/>
          <w:sz w:val="16"/>
        </w:rPr>
        <w:t>, which led to the latter’s support of the British Empire’.100</w:t>
      </w:r>
    </w:p>
    <w:p w14:paraId="69B57157" w14:textId="77777777" w:rsidR="00ED0354" w:rsidRDefault="00ED0354" w:rsidP="00ED0354">
      <w:pPr>
        <w:pStyle w:val="Heading4"/>
        <w:rPr>
          <w:rFonts w:eastAsia="Calibri"/>
        </w:rPr>
      </w:pPr>
      <w:r w:rsidRPr="00F34364">
        <w:rPr>
          <w:rFonts w:eastAsia="Calibri"/>
        </w:rPr>
        <w:t xml:space="preserve">The </w:t>
      </w:r>
      <w:r>
        <w:rPr>
          <w:rFonts w:eastAsia="Calibri"/>
        </w:rPr>
        <w:t>reliance on</w:t>
      </w:r>
      <w:r w:rsidRPr="00F34364">
        <w:rPr>
          <w:rFonts w:eastAsia="Calibri"/>
        </w:rPr>
        <w:t xml:space="preserve"> migrant</w:t>
      </w:r>
      <w:r>
        <w:rPr>
          <w:rFonts w:eastAsia="Calibri"/>
        </w:rPr>
        <w:t xml:space="preserve"> women’s</w:t>
      </w:r>
      <w:r w:rsidRPr="00F34364">
        <w:rPr>
          <w:rFonts w:eastAsia="Calibri"/>
        </w:rPr>
        <w:t xml:space="preserve"> labor didn’t emerge in a vacuum. It is the legacy of colonial gender roles and racial hierarchies encoded in labor markets from the very start. Black women were among the first care and domestic workers in the U.S., unpaid and enslaved. Current day H-2A and H-2B programs are built on that same logic of cheap, gendered, racialized labor made invisible.</w:t>
      </w:r>
    </w:p>
    <w:p w14:paraId="05D579FC" w14:textId="77777777" w:rsidR="00ED0354" w:rsidRPr="00F34364" w:rsidRDefault="00ED0354" w:rsidP="009E1539">
      <w:pPr>
        <w:spacing w:line="256" w:lineRule="auto"/>
        <w:rPr>
          <w:rFonts w:eastAsia="Calibri"/>
          <w:sz w:val="16"/>
        </w:rPr>
      </w:pPr>
    </w:p>
    <w:p w14:paraId="331F8A18" w14:textId="5BFA145E" w:rsidR="00F34364" w:rsidRPr="00F34364" w:rsidRDefault="00F34364" w:rsidP="00F34364">
      <w:pPr>
        <w:pStyle w:val="Heading4"/>
      </w:pPr>
      <w:r w:rsidRPr="00F34364">
        <w:t>Surveillance of migrant bodies has always been racialized and violent. From Operation Trojan Horse in Los Angeles—where ICE used rental trucks to raid migrants outside a Home Depot—to the panoptic gaze of Ellis Island and the interrogations at Angel Island, these systems were never about safety. They were about sorting bodies: deciding which were desirable and which were disposable. The United States practices necropolitical governance, determining whose lives are worth preserving based on their capacity to produce. Even before crossing a border, migrant bodies endure slow death through surveillance, abandonment, and economic extraction.</w:t>
      </w:r>
    </w:p>
    <w:p w14:paraId="2EAF3941" w14:textId="3DB2A0E4" w:rsidR="00ED5769" w:rsidRPr="00F34364" w:rsidRDefault="00ED5769" w:rsidP="00ED5769">
      <w:pPr>
        <w:spacing w:line="256" w:lineRule="auto"/>
        <w:rPr>
          <w:rFonts w:eastAsia="Calibri"/>
        </w:rPr>
      </w:pPr>
      <w:r w:rsidRPr="00F34364">
        <w:rPr>
          <w:rFonts w:eastAsia="Calibri"/>
          <w:b/>
          <w:bCs/>
          <w:sz w:val="26"/>
        </w:rPr>
        <w:t>Guevara 23</w:t>
      </w:r>
      <w:r w:rsidRPr="00F34364">
        <w:rPr>
          <w:rFonts w:eastAsia="Calibri"/>
        </w:rPr>
        <w:t xml:space="preserve"> [Emilia Mercedes Guevara, Ph.D., Department of Anthropology Lecturer and professor at the University of Maryland College Park. “</w:t>
      </w:r>
      <w:r w:rsidRPr="00F34364">
        <w:rPr>
          <w:rFonts w:eastAsia="Calibri"/>
          <w:i/>
          <w:iCs/>
        </w:rPr>
        <w:t xml:space="preserve">Chronic suffering: Chronic illness, disability, and violence among </w:t>
      </w:r>
      <w:proofErr w:type="spellStart"/>
      <w:r w:rsidRPr="00F34364">
        <w:rPr>
          <w:rFonts w:eastAsia="Calibri"/>
          <w:i/>
          <w:iCs/>
        </w:rPr>
        <w:t>mexican</w:t>
      </w:r>
      <w:proofErr w:type="spellEnd"/>
      <w:r w:rsidRPr="00F34364">
        <w:rPr>
          <w:rFonts w:eastAsia="Calibri"/>
          <w:i/>
          <w:iCs/>
        </w:rPr>
        <w:t xml:space="preserve"> migrant women</w:t>
      </w:r>
      <w:r w:rsidRPr="00F34364">
        <w:rPr>
          <w:rFonts w:eastAsia="Calibri"/>
        </w:rPr>
        <w:t xml:space="preserve">,” University of Maryland College Park; 2023. </w:t>
      </w:r>
      <w:r w:rsidR="00B40B5A" w:rsidRPr="00322E65">
        <w:rPr>
          <w:rFonts w:eastAsia="Calibri"/>
        </w:rPr>
        <w:t>https://doi.org/10.13016/dspace/os3p-drq6</w:t>
      </w:r>
      <w:r w:rsidR="00B40B5A">
        <w:rPr>
          <w:rFonts w:eastAsia="Calibri"/>
        </w:rPr>
        <w:t xml:space="preserve"> </w:t>
      </w:r>
      <w:r w:rsidRPr="00F34364">
        <w:rPr>
          <w:rFonts w:eastAsia="Calibri"/>
        </w:rPr>
        <w:t>BJR]</w:t>
      </w:r>
    </w:p>
    <w:p w14:paraId="69BEE23C" w14:textId="4742E79F" w:rsidR="00F34364" w:rsidRPr="000E2C2F" w:rsidRDefault="00ED5769" w:rsidP="000E2C2F">
      <w:pPr>
        <w:spacing w:line="256" w:lineRule="auto"/>
        <w:rPr>
          <w:rFonts w:eastAsia="Calibri"/>
          <w:sz w:val="16"/>
        </w:rPr>
      </w:pPr>
      <w:r w:rsidRPr="00F34364">
        <w:rPr>
          <w:rFonts w:eastAsia="Calibri"/>
          <w:sz w:val="16"/>
        </w:rPr>
        <w:t xml:space="preserve">Another direction </w:t>
      </w:r>
      <w:r w:rsidRPr="00F34364">
        <w:rPr>
          <w:rFonts w:eastAsia="Calibri"/>
          <w:highlight w:val="cyan"/>
          <w:u w:val="single"/>
        </w:rPr>
        <w:t>the literature on violence has</w:t>
      </w:r>
      <w:r w:rsidRPr="00F34364">
        <w:rPr>
          <w:rFonts w:eastAsia="Calibri"/>
          <w:u w:val="single"/>
        </w:rPr>
        <w:t xml:space="preserve"> taken is focused on demonstrating ethnographically how violence manifests during different phases of the migration </w:t>
      </w:r>
      <w:proofErr w:type="spellStart"/>
      <w:r w:rsidRPr="00F34364">
        <w:rPr>
          <w:rFonts w:eastAsia="Calibri"/>
          <w:u w:val="single"/>
        </w:rPr>
        <w:t>proceass</w:t>
      </w:r>
      <w:proofErr w:type="spellEnd"/>
      <w:r w:rsidRPr="00F34364">
        <w:rPr>
          <w:rFonts w:eastAsia="Calibri"/>
          <w:sz w:val="16"/>
        </w:rPr>
        <w:t xml:space="preserve">. For instance, Holmes (2013, 2007) </w:t>
      </w:r>
      <w:r w:rsidRPr="00F34364">
        <w:rPr>
          <w:rFonts w:eastAsia="Calibri"/>
          <w:highlight w:val="cyan"/>
          <w:u w:val="single"/>
        </w:rPr>
        <w:t xml:space="preserve">followed indigenous </w:t>
      </w:r>
      <w:proofErr w:type="spellStart"/>
      <w:r w:rsidRPr="00F34364">
        <w:rPr>
          <w:rFonts w:eastAsia="Calibri"/>
          <w:highlight w:val="cyan"/>
          <w:u w:val="single"/>
        </w:rPr>
        <w:t>Triqui</w:t>
      </w:r>
      <w:proofErr w:type="spellEnd"/>
      <w:r w:rsidRPr="00F34364">
        <w:rPr>
          <w:rFonts w:eastAsia="Calibri"/>
          <w:highlight w:val="cyan"/>
          <w:u w:val="single"/>
        </w:rPr>
        <w:t xml:space="preserve"> Mexicans who migrate betwee</w:t>
      </w:r>
      <w:r w:rsidRPr="00F34364">
        <w:rPr>
          <w:rFonts w:eastAsia="Calibri"/>
          <w:u w:val="single"/>
        </w:rPr>
        <w:t xml:space="preserve">n (Oaxaca) </w:t>
      </w:r>
      <w:r w:rsidRPr="00F34364">
        <w:rPr>
          <w:rFonts w:eastAsia="Calibri"/>
          <w:highlight w:val="cyan"/>
          <w:u w:val="single"/>
        </w:rPr>
        <w:t>Mexico and the U</w:t>
      </w:r>
      <w:r w:rsidRPr="00F34364">
        <w:rPr>
          <w:rFonts w:eastAsia="Calibri"/>
          <w:u w:val="single"/>
        </w:rPr>
        <w:t>nited</w:t>
      </w:r>
      <w:r w:rsidRPr="00F34364">
        <w:rPr>
          <w:rFonts w:eastAsia="Calibri"/>
          <w:highlight w:val="cyan"/>
          <w:u w:val="single"/>
        </w:rPr>
        <w:t xml:space="preserve"> S</w:t>
      </w:r>
      <w:r w:rsidRPr="00F34364">
        <w:rPr>
          <w:rFonts w:eastAsia="Calibri"/>
          <w:u w:val="single"/>
        </w:rPr>
        <w:t xml:space="preserve">tates </w:t>
      </w:r>
      <w:r w:rsidRPr="00F34364">
        <w:rPr>
          <w:rFonts w:eastAsia="Calibri"/>
          <w:highlight w:val="cyan"/>
          <w:u w:val="single"/>
        </w:rPr>
        <w:t>to work in industrialized agricultural production</w:t>
      </w:r>
      <w:r w:rsidRPr="00F34364">
        <w:rPr>
          <w:rFonts w:eastAsia="Calibri"/>
          <w:u w:val="single"/>
        </w:rPr>
        <w:t xml:space="preserve"> in California and Washington</w:t>
      </w:r>
      <w:r w:rsidRPr="00F34364">
        <w:rPr>
          <w:rFonts w:eastAsia="Calibri"/>
          <w:sz w:val="16"/>
        </w:rPr>
        <w:t xml:space="preserve">. He contends that </w:t>
      </w:r>
      <w:r w:rsidRPr="00F34364">
        <w:rPr>
          <w:rFonts w:eastAsia="Calibri"/>
          <w:highlight w:val="cyan"/>
          <w:u w:val="single"/>
        </w:rPr>
        <w:t>the structural vulnerabilities and racism</w:t>
      </w:r>
      <w:r w:rsidRPr="00F34364">
        <w:rPr>
          <w:rFonts w:eastAsia="Calibri"/>
          <w:u w:val="single"/>
        </w:rPr>
        <w:t xml:space="preserve"> that he witnessed </w:t>
      </w:r>
      <w:r w:rsidRPr="00F34364">
        <w:rPr>
          <w:rFonts w:eastAsia="Calibri"/>
          <w:highlight w:val="cyan"/>
          <w:u w:val="single"/>
        </w:rPr>
        <w:t>were tied to</w:t>
      </w:r>
      <w:r w:rsidRPr="00F34364">
        <w:rPr>
          <w:rFonts w:eastAsia="Calibri"/>
          <w:u w:val="single"/>
        </w:rPr>
        <w:t xml:space="preserve"> what he called </w:t>
      </w:r>
      <w:r w:rsidRPr="00F34364">
        <w:rPr>
          <w:rFonts w:eastAsia="Calibri"/>
          <w:highlight w:val="cyan"/>
          <w:u w:val="single"/>
        </w:rPr>
        <w:t>the “</w:t>
      </w:r>
      <w:r w:rsidRPr="00F34364">
        <w:rPr>
          <w:rStyle w:val="Emphasis"/>
          <w:highlight w:val="cyan"/>
        </w:rPr>
        <w:t>ethnic-citizen hierarchy</w:t>
      </w:r>
      <w:r w:rsidRPr="00F34364">
        <w:rPr>
          <w:rFonts w:eastAsia="Calibri"/>
          <w:highlight w:val="cyan"/>
          <w:u w:val="single"/>
        </w:rPr>
        <w:t xml:space="preserve">,” a farm labor structure organized along a </w:t>
      </w:r>
      <w:r w:rsidRPr="00F34364">
        <w:rPr>
          <w:rStyle w:val="Emphasis"/>
          <w:highlight w:val="cyan"/>
        </w:rPr>
        <w:t>segregated continuum</w:t>
      </w:r>
      <w:r w:rsidRPr="00F34364">
        <w:rPr>
          <w:rFonts w:eastAsia="Calibri"/>
          <w:highlight w:val="cyan"/>
          <w:u w:val="single"/>
        </w:rPr>
        <w:t xml:space="preserve"> that began with a U.S. citizen non-Latino white</w:t>
      </w:r>
      <w:r w:rsidRPr="00F34364">
        <w:rPr>
          <w:rFonts w:eastAsia="Calibri"/>
          <w:u w:val="single"/>
        </w:rPr>
        <w:t xml:space="preserve"> and Japanese Americans on the top </w:t>
      </w:r>
      <w:r w:rsidRPr="00F34364">
        <w:rPr>
          <w:rFonts w:eastAsia="Calibri"/>
          <w:highlight w:val="cyan"/>
          <w:u w:val="single"/>
        </w:rPr>
        <w:t>then to U.S. citizen Latino, followed by undocumented</w:t>
      </w:r>
      <w:r w:rsidRPr="00F34364">
        <w:rPr>
          <w:rFonts w:eastAsia="Calibri"/>
          <w:u w:val="single"/>
        </w:rPr>
        <w:t xml:space="preserve"> mestizo Mexican, and finally to undocumented indigenous.</w:t>
      </w:r>
      <w:r w:rsidRPr="00F34364">
        <w:rPr>
          <w:rFonts w:eastAsia="Calibri"/>
          <w:sz w:val="16"/>
        </w:rPr>
        <w:t xml:space="preserve"> </w:t>
      </w:r>
      <w:r w:rsidRPr="00F34364">
        <w:rPr>
          <w:rFonts w:eastAsia="Calibri"/>
          <w:highlight w:val="cyan"/>
          <w:u w:val="single"/>
        </w:rPr>
        <w:t xml:space="preserve">The </w:t>
      </w:r>
      <w:proofErr w:type="spellStart"/>
      <w:r w:rsidRPr="00F34364">
        <w:rPr>
          <w:rFonts w:eastAsia="Calibri"/>
          <w:highlight w:val="cyan"/>
          <w:u w:val="single"/>
        </w:rPr>
        <w:t>Triqui</w:t>
      </w:r>
      <w:proofErr w:type="spellEnd"/>
      <w:r w:rsidRPr="00F34364">
        <w:rPr>
          <w:rFonts w:eastAsia="Calibri"/>
          <w:highlight w:val="cyan"/>
          <w:u w:val="single"/>
        </w:rPr>
        <w:t xml:space="preserve"> workers occupy this bottom rung of the hierarchy because their status is shaped by </w:t>
      </w:r>
      <w:r w:rsidRPr="00F34364">
        <w:rPr>
          <w:rStyle w:val="Emphasis"/>
          <w:highlight w:val="cyan"/>
        </w:rPr>
        <w:t>poverty, education level, and language acquisition</w:t>
      </w:r>
      <w:r w:rsidRPr="00F34364">
        <w:rPr>
          <w:rFonts w:eastAsia="Calibri"/>
          <w:highlight w:val="cyan"/>
          <w:u w:val="single"/>
        </w:rPr>
        <w:t>.</w:t>
      </w:r>
      <w:r w:rsidRPr="00F34364">
        <w:rPr>
          <w:rFonts w:eastAsia="Calibri"/>
          <w:sz w:val="16"/>
        </w:rPr>
        <w:t xml:space="preserve"> </w:t>
      </w:r>
      <w:r w:rsidRPr="00F34364">
        <w:rPr>
          <w:rFonts w:eastAsia="Calibri"/>
          <w:u w:val="single"/>
        </w:rPr>
        <w:t xml:space="preserve">The harsh living and working conditions the </w:t>
      </w:r>
      <w:proofErr w:type="spellStart"/>
      <w:r w:rsidRPr="00F34364">
        <w:rPr>
          <w:rFonts w:eastAsia="Calibri"/>
          <w:u w:val="single"/>
        </w:rPr>
        <w:t>Triqui</w:t>
      </w:r>
      <w:proofErr w:type="spellEnd"/>
      <w:r w:rsidRPr="00F34364">
        <w:rPr>
          <w:rFonts w:eastAsia="Calibri"/>
          <w:u w:val="single"/>
        </w:rPr>
        <w:t xml:space="preserve"> endure result from a combination of these structural and symbolic forms of violence are then </w:t>
      </w:r>
      <w:r w:rsidRPr="00F34364">
        <w:rPr>
          <w:rStyle w:val="Emphasis"/>
        </w:rPr>
        <w:t>embodied as illness</w:t>
      </w:r>
      <w:r w:rsidRPr="00F34364">
        <w:rPr>
          <w:rFonts w:eastAsia="Calibri"/>
          <w:sz w:val="16"/>
        </w:rPr>
        <w:t xml:space="preserve"> (Holmes 2011). Holmes utilizes </w:t>
      </w:r>
      <w:r w:rsidRPr="00F34364">
        <w:rPr>
          <w:rStyle w:val="Emphasis"/>
        </w:rPr>
        <w:t>Bourdieu’s theory of symbolic violence</w:t>
      </w:r>
      <w:r w:rsidRPr="00F34364">
        <w:rPr>
          <w:rFonts w:eastAsia="Calibri"/>
          <w:sz w:val="16"/>
        </w:rPr>
        <w:t xml:space="preserve"> to identify how </w:t>
      </w:r>
      <w:r w:rsidRPr="00F34364">
        <w:rPr>
          <w:rFonts w:eastAsia="Calibri"/>
          <w:highlight w:val="cyan"/>
          <w:u w:val="single"/>
        </w:rPr>
        <w:t xml:space="preserve">the </w:t>
      </w:r>
      <w:proofErr w:type="spellStart"/>
      <w:r w:rsidRPr="00F34364">
        <w:rPr>
          <w:rFonts w:eastAsia="Calibri"/>
          <w:highlight w:val="cyan"/>
          <w:u w:val="single"/>
        </w:rPr>
        <w:t>Triqui</w:t>
      </w:r>
      <w:proofErr w:type="spellEnd"/>
      <w:r w:rsidRPr="00F34364">
        <w:rPr>
          <w:rFonts w:eastAsia="Calibri"/>
          <w:highlight w:val="cyan"/>
          <w:u w:val="single"/>
        </w:rPr>
        <w:t xml:space="preserve"> </w:t>
      </w:r>
      <w:r w:rsidRPr="00F34364">
        <w:rPr>
          <w:rStyle w:val="Emphasis"/>
          <w:highlight w:val="cyan"/>
        </w:rPr>
        <w:t>internalize psychological harms</w:t>
      </w:r>
      <w:r w:rsidRPr="00F34364">
        <w:rPr>
          <w:rFonts w:eastAsia="Calibri"/>
          <w:highlight w:val="cyan"/>
          <w:u w:val="single"/>
        </w:rPr>
        <w:t xml:space="preserve"> that racial and citizenship hierarchies produce within the migrant farmworker context</w:t>
      </w:r>
      <w:r w:rsidRPr="00F34364">
        <w:rPr>
          <w:rFonts w:eastAsia="Calibri"/>
          <w:u w:val="single"/>
        </w:rPr>
        <w:t xml:space="preserve">. He demonstrates how </w:t>
      </w:r>
      <w:r w:rsidRPr="00F34364">
        <w:rPr>
          <w:rFonts w:eastAsia="Calibri"/>
          <w:highlight w:val="cyan"/>
          <w:u w:val="single"/>
        </w:rPr>
        <w:t xml:space="preserve">even medical providers </w:t>
      </w:r>
      <w:r w:rsidRPr="00F34364">
        <w:rPr>
          <w:rFonts w:eastAsia="Calibri"/>
          <w:u w:val="single"/>
        </w:rPr>
        <w:t xml:space="preserve">who are called to provide care for them paradoxically ignore the political context and </w:t>
      </w:r>
      <w:r w:rsidRPr="00F34364">
        <w:rPr>
          <w:rFonts w:eastAsia="Calibri"/>
          <w:b/>
          <w:bCs/>
          <w:highlight w:val="cyan"/>
          <w:u w:val="single"/>
        </w:rPr>
        <w:t xml:space="preserve">blame the </w:t>
      </w:r>
      <w:proofErr w:type="spellStart"/>
      <w:r w:rsidRPr="00F34364">
        <w:rPr>
          <w:rFonts w:eastAsia="Calibri"/>
          <w:b/>
          <w:bCs/>
          <w:highlight w:val="cyan"/>
          <w:u w:val="single"/>
        </w:rPr>
        <w:t>Triqui</w:t>
      </w:r>
      <w:proofErr w:type="spellEnd"/>
      <w:r w:rsidRPr="00F34364">
        <w:rPr>
          <w:rFonts w:eastAsia="Calibri"/>
          <w:b/>
          <w:bCs/>
          <w:highlight w:val="cyan"/>
          <w:u w:val="single"/>
        </w:rPr>
        <w:t xml:space="preserve"> culture for their illnesses and suffering</w:t>
      </w:r>
      <w:r w:rsidRPr="00F34364">
        <w:rPr>
          <w:rFonts w:eastAsia="Calibri"/>
          <w:u w:val="single"/>
        </w:rPr>
        <w:t xml:space="preserve"> more broadly</w:t>
      </w:r>
      <w:r w:rsidRPr="00F34364">
        <w:rPr>
          <w:rFonts w:eastAsia="Calibri"/>
          <w:sz w:val="16"/>
        </w:rPr>
        <w:t xml:space="preserve"> (Holmes 2013). Horton (2016) </w:t>
      </w:r>
      <w:r w:rsidRPr="00F34364">
        <w:rPr>
          <w:rFonts w:eastAsia="Calibri"/>
          <w:u w:val="single"/>
        </w:rPr>
        <w:t xml:space="preserve">also highlights different aspects of violence, </w:t>
      </w:r>
      <w:r w:rsidRPr="00F34364">
        <w:rPr>
          <w:rStyle w:val="Emphasis"/>
        </w:rPr>
        <w:t>including heat death,</w:t>
      </w:r>
      <w:r w:rsidRPr="00F34364">
        <w:rPr>
          <w:rFonts w:eastAsia="Calibri"/>
          <w:u w:val="single"/>
        </w:rPr>
        <w:t xml:space="preserve"> experienced by Latino farmworkers in California. Through a "social epidemiology from the ground up," </w:t>
      </w:r>
      <w:r w:rsidRPr="00F34364">
        <w:rPr>
          <w:rFonts w:eastAsia="Calibri"/>
          <w:sz w:val="16"/>
        </w:rPr>
        <w:t xml:space="preserve">Horton investigates </w:t>
      </w:r>
      <w:r w:rsidRPr="00F34364">
        <w:rPr>
          <w:rFonts w:eastAsia="Calibri"/>
          <w:highlight w:val="cyan"/>
          <w:u w:val="single"/>
        </w:rPr>
        <w:t xml:space="preserve">immigration and agricultural food safety policies, underlying work conditions, </w:t>
      </w:r>
      <w:r w:rsidRPr="00F34364">
        <w:rPr>
          <w:rFonts w:eastAsia="Calibri"/>
          <w:u w:val="single"/>
        </w:rPr>
        <w:t xml:space="preserve">and the social production of preexisting conditions that </w:t>
      </w:r>
      <w:r w:rsidRPr="00F34364">
        <w:rPr>
          <w:rFonts w:eastAsia="Calibri"/>
          <w:highlight w:val="cyan"/>
          <w:u w:val="single"/>
        </w:rPr>
        <w:t xml:space="preserve">render </w:t>
      </w:r>
      <w:r w:rsidRPr="00F34364">
        <w:rPr>
          <w:rFonts w:eastAsia="Calibri"/>
          <w:u w:val="single"/>
        </w:rPr>
        <w:t xml:space="preserve">Latino male </w:t>
      </w:r>
      <w:r w:rsidRPr="00F34364">
        <w:rPr>
          <w:rFonts w:eastAsia="Calibri"/>
          <w:highlight w:val="cyan"/>
          <w:u w:val="single"/>
        </w:rPr>
        <w:t xml:space="preserve">farmworkers </w:t>
      </w:r>
      <w:r w:rsidRPr="00F34364">
        <w:rPr>
          <w:rFonts w:eastAsia="Calibri"/>
          <w:u w:val="single"/>
        </w:rPr>
        <w:t xml:space="preserve">particularly </w:t>
      </w:r>
      <w:r w:rsidRPr="00F34364">
        <w:rPr>
          <w:rFonts w:eastAsia="Calibri"/>
          <w:highlight w:val="cyan"/>
          <w:u w:val="single"/>
        </w:rPr>
        <w:t>vulnerable for heat stroke and death</w:t>
      </w:r>
      <w:r w:rsidRPr="00F34364">
        <w:rPr>
          <w:rFonts w:eastAsia="Calibri"/>
          <w:sz w:val="16"/>
        </w:rPr>
        <w:t xml:space="preserve"> (Horton 2016:8). Horton redirects attention </w:t>
      </w:r>
      <w:r w:rsidRPr="00F34364">
        <w:rPr>
          <w:rFonts w:eastAsia="Calibri"/>
          <w:u w:val="single"/>
        </w:rPr>
        <w:t xml:space="preserve">from structural violence </w:t>
      </w:r>
      <w:r w:rsidRPr="00F34364">
        <w:rPr>
          <w:rFonts w:eastAsia="Calibri"/>
          <w:highlight w:val="cyan"/>
          <w:u w:val="single"/>
        </w:rPr>
        <w:t xml:space="preserve">or the </w:t>
      </w:r>
      <w:r w:rsidRPr="00F34364">
        <w:rPr>
          <w:rStyle w:val="Emphasis"/>
          <w:highlight w:val="cyan"/>
        </w:rPr>
        <w:t>mechanisms that create illness</w:t>
      </w:r>
      <w:r w:rsidRPr="00F34364">
        <w:rPr>
          <w:rFonts w:eastAsia="Calibri"/>
          <w:highlight w:val="cyan"/>
          <w:u w:val="single"/>
        </w:rPr>
        <w:t xml:space="preserve"> to </w:t>
      </w:r>
      <w:r w:rsidRPr="00F34364">
        <w:rPr>
          <w:rStyle w:val="Emphasis"/>
          <w:highlight w:val="cyan"/>
        </w:rPr>
        <w:t>structural vulnerability that includes bodily, material, and subjective states</w:t>
      </w:r>
      <w:r w:rsidRPr="00F34364">
        <w:rPr>
          <w:rFonts w:eastAsia="Calibri"/>
          <w:u w:val="single"/>
        </w:rPr>
        <w:t>.</w:t>
      </w:r>
      <w:r w:rsidRPr="00F34364">
        <w:rPr>
          <w:rFonts w:eastAsia="Calibri"/>
          <w:sz w:val="16"/>
        </w:rPr>
        <w:t xml:space="preserve"> Horton views migrants' decisions as shaped by their </w:t>
      </w:r>
      <w:r w:rsidRPr="00F34364">
        <w:rPr>
          <w:rStyle w:val="Emphasis"/>
        </w:rPr>
        <w:t>historically generated habitus, or unconscious bodily behaviors, and their mental schema are shaped within social environments</w:t>
      </w:r>
      <w:r w:rsidRPr="00F34364">
        <w:rPr>
          <w:rFonts w:eastAsia="Calibri"/>
          <w:sz w:val="16"/>
        </w:rPr>
        <w:t xml:space="preserve"> (Bourdieu 1977). Horton examines both migrants' work </w:t>
      </w:r>
      <w:proofErr w:type="spellStart"/>
      <w:r w:rsidRPr="00F34364">
        <w:rPr>
          <w:rFonts w:eastAsia="Calibri"/>
          <w:sz w:val="16"/>
        </w:rPr>
        <w:t>habitus</w:t>
      </w:r>
      <w:proofErr w:type="spellEnd"/>
      <w:r w:rsidRPr="00F34364">
        <w:rPr>
          <w:rFonts w:eastAsia="Calibri"/>
          <w:sz w:val="16"/>
        </w:rPr>
        <w:t xml:space="preserve"> and health care habitus, which are specific practices that migrants use regarding work and health care seeking that are shaped by their individual histories and legal statuses (2016:6). Horton also draws from </w:t>
      </w:r>
      <w:proofErr w:type="spellStart"/>
      <w:r w:rsidRPr="00F34364">
        <w:rPr>
          <w:rFonts w:eastAsia="Calibri"/>
          <w:sz w:val="16"/>
        </w:rPr>
        <w:t>Menjívar</w:t>
      </w:r>
      <w:proofErr w:type="spellEnd"/>
      <w:r w:rsidRPr="00F34364">
        <w:rPr>
          <w:rFonts w:eastAsia="Calibri"/>
          <w:sz w:val="16"/>
        </w:rPr>
        <w:t xml:space="preserve"> and Abrego’s term </w:t>
      </w:r>
      <w:r w:rsidRPr="00F34364">
        <w:rPr>
          <w:rStyle w:val="Emphasis"/>
        </w:rPr>
        <w:t>legal violence</w:t>
      </w:r>
      <w:r w:rsidRPr="00F34364">
        <w:rPr>
          <w:rFonts w:eastAsia="Calibri"/>
          <w:sz w:val="16"/>
        </w:rPr>
        <w:t xml:space="preserve">, which describes how </w:t>
      </w:r>
      <w:r w:rsidRPr="00F34364">
        <w:rPr>
          <w:rStyle w:val="Emphasis"/>
        </w:rPr>
        <w:t>immigration and criminal law work converge to normalize</w:t>
      </w:r>
      <w:r w:rsidRPr="00F34364">
        <w:rPr>
          <w:rFonts w:eastAsia="Calibri"/>
          <w:sz w:val="16"/>
        </w:rPr>
        <w:t xml:space="preserve"> the simultaneous and “…</w:t>
      </w:r>
      <w:r w:rsidRPr="00F34364">
        <w:rPr>
          <w:rStyle w:val="Emphasis"/>
        </w:rPr>
        <w:t>cumulatively injurious effects of the law</w:t>
      </w:r>
      <w:r w:rsidRPr="00F34364">
        <w:rPr>
          <w:rFonts w:eastAsia="Calibri"/>
          <w:sz w:val="16"/>
        </w:rPr>
        <w:t>” (</w:t>
      </w:r>
      <w:proofErr w:type="spellStart"/>
      <w:r w:rsidRPr="00F34364">
        <w:rPr>
          <w:rFonts w:eastAsia="Calibri"/>
          <w:sz w:val="16"/>
        </w:rPr>
        <w:t>Menjívar</w:t>
      </w:r>
      <w:proofErr w:type="spellEnd"/>
      <w:r w:rsidRPr="00F34364">
        <w:rPr>
          <w:rFonts w:eastAsia="Calibri"/>
          <w:sz w:val="16"/>
        </w:rPr>
        <w:t xml:space="preserve"> and Abrego 2012: 1380). Viewing the spaces of convergence within the law through the lived experience of mixed-status families, </w:t>
      </w:r>
      <w:proofErr w:type="spellStart"/>
      <w:r w:rsidRPr="00F34364">
        <w:rPr>
          <w:rFonts w:eastAsia="Calibri"/>
          <w:u w:val="single"/>
        </w:rPr>
        <w:t>Menjívar</w:t>
      </w:r>
      <w:proofErr w:type="spellEnd"/>
      <w:r w:rsidRPr="00F34364">
        <w:rPr>
          <w:rFonts w:eastAsia="Calibri"/>
          <w:u w:val="single"/>
        </w:rPr>
        <w:t xml:space="preserve"> and Abrego identify the </w:t>
      </w:r>
      <w:r w:rsidRPr="00F34364">
        <w:rPr>
          <w:rStyle w:val="Emphasis"/>
        </w:rPr>
        <w:t>social suffering</w:t>
      </w:r>
      <w:r w:rsidRPr="00F34364">
        <w:rPr>
          <w:rFonts w:eastAsia="Calibri"/>
          <w:u w:val="single"/>
        </w:rPr>
        <w:t xml:space="preserve"> that occurs </w:t>
      </w:r>
      <w:proofErr w:type="gramStart"/>
      <w:r w:rsidRPr="00F34364">
        <w:rPr>
          <w:rFonts w:eastAsia="Calibri"/>
          <w:u w:val="single"/>
        </w:rPr>
        <w:t>as a result of</w:t>
      </w:r>
      <w:proofErr w:type="gramEnd"/>
      <w:r w:rsidRPr="00F34364">
        <w:rPr>
          <w:rFonts w:eastAsia="Calibri"/>
          <w:u w:val="single"/>
        </w:rPr>
        <w:t xml:space="preserve"> </w:t>
      </w:r>
      <w:r w:rsidRPr="00F34364">
        <w:rPr>
          <w:rFonts w:eastAsia="Calibri"/>
          <w:b/>
          <w:bCs/>
          <w:u w:val="single"/>
        </w:rPr>
        <w:t>family separations due to the increase in deportations, immigrant worker exploitation, and the exclusion of immigrants from resources</w:t>
      </w:r>
      <w:r w:rsidRPr="00F34364">
        <w:rPr>
          <w:rFonts w:eastAsia="Calibri"/>
          <w:u w:val="single"/>
        </w:rPr>
        <w:t xml:space="preserve"> like education that would prevent them from thriving in a new society</w:t>
      </w:r>
      <w:r w:rsidRPr="00F34364">
        <w:rPr>
          <w:rFonts w:eastAsia="Calibri"/>
          <w:sz w:val="16"/>
        </w:rPr>
        <w:t xml:space="preserve">. </w:t>
      </w:r>
      <w:r w:rsidRPr="00F34364">
        <w:rPr>
          <w:rFonts w:eastAsia="Calibri"/>
          <w:u w:val="single"/>
        </w:rPr>
        <w:t>Ethnographic research has also revealed violent conditions for undocumented migrants in the borderland spaces found between Mexico and the United States</w:t>
      </w:r>
      <w:r w:rsidRPr="00F34364">
        <w:rPr>
          <w:rFonts w:eastAsia="Calibri"/>
          <w:sz w:val="16"/>
        </w:rPr>
        <w:t xml:space="preserve">. Wright (2011) employs Mbembe’s (2003) concept of </w:t>
      </w:r>
      <w:proofErr w:type="spellStart"/>
      <w:r w:rsidRPr="00F34364">
        <w:rPr>
          <w:rFonts w:eastAsia="Calibri"/>
          <w:sz w:val="16"/>
        </w:rPr>
        <w:t>necropolitics</w:t>
      </w:r>
      <w:proofErr w:type="spellEnd"/>
      <w:r w:rsidRPr="00F34364">
        <w:rPr>
          <w:rFonts w:eastAsia="Calibri"/>
          <w:sz w:val="16"/>
        </w:rPr>
        <w:t xml:space="preserve"> to analyze how gender is central to the violence in northern Mexico. </w:t>
      </w:r>
      <w:r w:rsidRPr="00F34364">
        <w:rPr>
          <w:rFonts w:eastAsia="Calibri"/>
          <w:u w:val="single"/>
        </w:rPr>
        <w:t xml:space="preserve">Defined as “contemporary forms of subjugation of life to the power of death,” </w:t>
      </w:r>
      <w:proofErr w:type="spellStart"/>
      <w:r w:rsidRPr="00F34364">
        <w:rPr>
          <w:rFonts w:eastAsia="Calibri"/>
          <w:u w:val="single"/>
        </w:rPr>
        <w:t>necropolitics</w:t>
      </w:r>
      <w:proofErr w:type="spellEnd"/>
      <w:r w:rsidRPr="00F34364">
        <w:rPr>
          <w:rFonts w:eastAsia="Calibri"/>
          <w:u w:val="single"/>
        </w:rPr>
        <w:t xml:space="preserve"> is a corrective to Michel Foucault’s concept of biopolitics which accounts for “</w:t>
      </w:r>
      <w:r w:rsidRPr="00F34364">
        <w:rPr>
          <w:rFonts w:eastAsia="Calibri"/>
          <w:b/>
          <w:bCs/>
          <w:highlight w:val="cyan"/>
          <w:u w:val="single"/>
        </w:rPr>
        <w:t>those figures of sovereignty whose central project is … material destruction of human bodies and populations” found on the plantation and within the colony</w:t>
      </w:r>
      <w:r w:rsidRPr="00F34364">
        <w:rPr>
          <w:rFonts w:eastAsia="Calibri"/>
          <w:u w:val="single"/>
        </w:rPr>
        <w:t xml:space="preserve"> (Mbembe 2003:22).</w:t>
      </w:r>
      <w:r w:rsidRPr="00F34364">
        <w:rPr>
          <w:rFonts w:eastAsia="Calibri"/>
          <w:sz w:val="16"/>
        </w:rPr>
        <w:t xml:space="preserve"> Wright highlights how the Mexican state assigns positive meaning to femicides as an indicator of success in interrupting the drug trade, in that the increase in violence reflects an increase of state power. Wright’s contention is that </w:t>
      </w:r>
      <w:r w:rsidRPr="00F34364">
        <w:rPr>
          <w:rStyle w:val="StyleUnderline"/>
        </w:rPr>
        <w:t xml:space="preserve">gender is central to the violent undercurrents linking the production of states to the reproduction of their subjects </w:t>
      </w:r>
      <w:r w:rsidRPr="00F34364">
        <w:rPr>
          <w:rFonts w:eastAsia="Calibri"/>
          <w:sz w:val="16"/>
        </w:rPr>
        <w:t xml:space="preserve">and calls for a feminist scholarship to subvert the logic that depicts drug violence (and violence broadly) as a productive event, revealing how discourses of a rational masculinity promote violence and allow for </w:t>
      </w:r>
      <w:proofErr w:type="spellStart"/>
      <w:r w:rsidRPr="00F34364">
        <w:rPr>
          <w:rFonts w:eastAsia="Calibri"/>
          <w:sz w:val="16"/>
        </w:rPr>
        <w:t>statesanctioned</w:t>
      </w:r>
      <w:proofErr w:type="spellEnd"/>
      <w:r w:rsidRPr="00F34364">
        <w:rPr>
          <w:rFonts w:eastAsia="Calibri"/>
          <w:sz w:val="16"/>
        </w:rPr>
        <w:t xml:space="preserve"> impunity (Wright 2011). </w:t>
      </w:r>
      <w:r w:rsidRPr="00F34364">
        <w:rPr>
          <w:rFonts w:eastAsia="Calibri"/>
          <w:u w:val="single"/>
        </w:rPr>
        <w:t xml:space="preserve">De León (2015) argues that </w:t>
      </w:r>
      <w:r w:rsidRPr="00F34364">
        <w:rPr>
          <w:rFonts w:eastAsia="Calibri"/>
          <w:highlight w:val="cyan"/>
          <w:u w:val="single"/>
        </w:rPr>
        <w:t>the violence and death inflicted upon clandestine migrants is part of “a strategic federal plan</w:t>
      </w:r>
      <w:r w:rsidRPr="00F34364">
        <w:rPr>
          <w:rFonts w:eastAsia="Calibri"/>
          <w:u w:val="single"/>
        </w:rPr>
        <w:t xml:space="preserve">,” </w:t>
      </w:r>
      <w:r w:rsidRPr="00F34364">
        <w:rPr>
          <w:rFonts w:eastAsia="Calibri"/>
          <w:b/>
          <w:bCs/>
          <w:highlight w:val="cyan"/>
          <w:u w:val="single"/>
        </w:rPr>
        <w:t>an efficient “killing machine</w:t>
      </w:r>
      <w:r w:rsidRPr="00F34364">
        <w:rPr>
          <w:rFonts w:eastAsia="Calibri"/>
          <w:highlight w:val="cyan"/>
          <w:u w:val="single"/>
        </w:rPr>
        <w:t>” installed by the U</w:t>
      </w:r>
      <w:r w:rsidRPr="00F34364">
        <w:rPr>
          <w:rFonts w:eastAsia="Calibri"/>
          <w:u w:val="single"/>
        </w:rPr>
        <w:t xml:space="preserve">nited </w:t>
      </w:r>
      <w:r w:rsidRPr="00F34364">
        <w:rPr>
          <w:rFonts w:eastAsia="Calibri"/>
          <w:highlight w:val="cyan"/>
          <w:u w:val="single"/>
        </w:rPr>
        <w:t>St</w:t>
      </w:r>
      <w:r w:rsidRPr="00F34364">
        <w:rPr>
          <w:rFonts w:eastAsia="Calibri"/>
          <w:u w:val="single"/>
        </w:rPr>
        <w:t xml:space="preserve">ates </w:t>
      </w:r>
      <w:r w:rsidRPr="00F34364">
        <w:rPr>
          <w:rFonts w:eastAsia="Calibri"/>
          <w:highlight w:val="cyan"/>
          <w:u w:val="single"/>
        </w:rPr>
        <w:t>through the Prevention Through Deterrence (PTD) policy that diverts unauthorized crossers into the “hostile terrain</w:t>
      </w:r>
      <w:r w:rsidRPr="00F34364">
        <w:rPr>
          <w:rFonts w:eastAsia="Calibri"/>
          <w:u w:val="single"/>
        </w:rPr>
        <w:t xml:space="preserve">” of the rugged and deadly Sonoran Desert </w:t>
      </w:r>
      <w:r w:rsidRPr="00F34364">
        <w:rPr>
          <w:rFonts w:eastAsia="Calibri"/>
          <w:sz w:val="16"/>
        </w:rPr>
        <w:t xml:space="preserve">(De León 2015:3; see also Dunn 2009). </w:t>
      </w:r>
      <w:r w:rsidRPr="00F34364">
        <w:rPr>
          <w:rFonts w:eastAsia="Calibri"/>
          <w:u w:val="single"/>
        </w:rPr>
        <w:t xml:space="preserve">De León extends </w:t>
      </w:r>
      <w:r w:rsidRPr="00F34364">
        <w:rPr>
          <w:rFonts w:eastAsia="Calibri"/>
          <w:highlight w:val="cyan"/>
          <w:u w:val="single"/>
        </w:rPr>
        <w:t xml:space="preserve">the purview of migration and violence to the dead body as a site of punishment, an extension of Mbembe’s </w:t>
      </w:r>
      <w:proofErr w:type="spellStart"/>
      <w:r w:rsidRPr="00F34364">
        <w:rPr>
          <w:rFonts w:eastAsia="Calibri"/>
          <w:highlight w:val="cyan"/>
          <w:u w:val="single"/>
        </w:rPr>
        <w:t>necropolitics</w:t>
      </w:r>
      <w:proofErr w:type="spellEnd"/>
      <w:r w:rsidRPr="00F34364">
        <w:rPr>
          <w:rFonts w:eastAsia="Calibri"/>
          <w:u w:val="single"/>
        </w:rPr>
        <w:t xml:space="preserve">, </w:t>
      </w:r>
      <w:r w:rsidRPr="00F34364">
        <w:rPr>
          <w:rFonts w:eastAsia="Calibri"/>
          <w:sz w:val="16"/>
        </w:rPr>
        <w:t xml:space="preserve">a term he coins </w:t>
      </w:r>
      <w:proofErr w:type="spellStart"/>
      <w:r w:rsidRPr="00F34364">
        <w:rPr>
          <w:rFonts w:eastAsia="Calibri"/>
          <w:sz w:val="16"/>
        </w:rPr>
        <w:t>necroviolence</w:t>
      </w:r>
      <w:proofErr w:type="spellEnd"/>
      <w:r w:rsidRPr="00F34364">
        <w:rPr>
          <w:rFonts w:eastAsia="Calibri"/>
          <w:sz w:val="16"/>
        </w:rPr>
        <w:t xml:space="preserve">. </w:t>
      </w:r>
      <w:proofErr w:type="spellStart"/>
      <w:r w:rsidRPr="00F34364">
        <w:rPr>
          <w:rFonts w:eastAsia="Calibri"/>
          <w:u w:val="single"/>
        </w:rPr>
        <w:t>Necroviolence</w:t>
      </w:r>
      <w:proofErr w:type="spellEnd"/>
      <w:r w:rsidRPr="00F34364">
        <w:rPr>
          <w:rFonts w:eastAsia="Calibri"/>
          <w:u w:val="single"/>
        </w:rPr>
        <w:t xml:space="preserve"> is “violence performed and produced through the specific treatment of corpses that is perceived to be offensive, sacrilegious, or inhumane by the perpetrator, the victim (</w:t>
      </w:r>
      <w:r w:rsidRPr="00F34364">
        <w:rPr>
          <w:rFonts w:eastAsia="Calibri"/>
          <w:sz w:val="16"/>
        </w:rPr>
        <w:t xml:space="preserve">and her or his cultural group), or both” (2015:69). </w:t>
      </w:r>
      <w:proofErr w:type="spellStart"/>
      <w:r w:rsidRPr="00F34364">
        <w:rPr>
          <w:rFonts w:eastAsia="Calibri"/>
          <w:b/>
          <w:bCs/>
          <w:u w:val="single"/>
        </w:rPr>
        <w:t>Necroviolence</w:t>
      </w:r>
      <w:proofErr w:type="spellEnd"/>
      <w:r w:rsidRPr="00F34364">
        <w:rPr>
          <w:rFonts w:eastAsia="Calibri"/>
          <w:u w:val="single"/>
        </w:rPr>
        <w:t xml:space="preserve">, as </w:t>
      </w:r>
      <w:r w:rsidRPr="00F34364">
        <w:rPr>
          <w:rFonts w:eastAsia="Calibri"/>
          <w:b/>
          <w:bCs/>
          <w:u w:val="single"/>
        </w:rPr>
        <w:t>a “postmortem” form of violence, allows for the erasure of human beings after death</w:t>
      </w:r>
      <w:r w:rsidRPr="00F34364">
        <w:rPr>
          <w:rFonts w:eastAsia="Calibri"/>
          <w:u w:val="single"/>
        </w:rPr>
        <w:t xml:space="preserve"> (through literal erasure in the desert and statistics), and the torture of the people left behind attempting to find their loved ones in a </w:t>
      </w:r>
      <w:proofErr w:type="spellStart"/>
      <w:r w:rsidRPr="00F34364">
        <w:rPr>
          <w:rFonts w:eastAsia="Calibri"/>
          <w:u w:val="single"/>
        </w:rPr>
        <w:t>neverending</w:t>
      </w:r>
      <w:proofErr w:type="spellEnd"/>
      <w:r w:rsidRPr="00F34364">
        <w:rPr>
          <w:rFonts w:eastAsia="Calibri"/>
          <w:u w:val="single"/>
        </w:rPr>
        <w:t xml:space="preserve"> cycle of grief and mourning</w:t>
      </w:r>
      <w:r w:rsidRPr="00F34364">
        <w:rPr>
          <w:rFonts w:eastAsia="Calibri"/>
          <w:sz w:val="16"/>
        </w:rPr>
        <w:t xml:space="preserve"> (De León 2015:70). De León attempts to make visible a form of violence intended to be invisible by the state. Adding to this discussion of </w:t>
      </w:r>
      <w:proofErr w:type="spellStart"/>
      <w:r w:rsidRPr="00F34364">
        <w:rPr>
          <w:rFonts w:eastAsia="Calibri"/>
          <w:sz w:val="16"/>
        </w:rPr>
        <w:t>necroviolence</w:t>
      </w:r>
      <w:proofErr w:type="spellEnd"/>
      <w:r w:rsidRPr="00F34364">
        <w:rPr>
          <w:rFonts w:eastAsia="Calibri"/>
          <w:sz w:val="16"/>
        </w:rPr>
        <w:t xml:space="preserve">, Reinke (2019) identifies additional temporal phases where </w:t>
      </w:r>
      <w:proofErr w:type="spellStart"/>
      <w:r w:rsidRPr="00F34364">
        <w:rPr>
          <w:rFonts w:eastAsia="Calibri"/>
          <w:sz w:val="16"/>
        </w:rPr>
        <w:t>necroviolence</w:t>
      </w:r>
      <w:proofErr w:type="spellEnd"/>
      <w:r w:rsidRPr="00F34364">
        <w:rPr>
          <w:rFonts w:eastAsia="Calibri"/>
          <w:sz w:val="16"/>
        </w:rPr>
        <w:t xml:space="preserve"> occurs: while dead bodies are in the desert, as they are forensically examined and investigated, and during final release or burial. </w:t>
      </w:r>
      <w:r w:rsidRPr="00F34364">
        <w:rPr>
          <w:rFonts w:eastAsia="Calibri"/>
          <w:u w:val="single"/>
        </w:rPr>
        <w:t xml:space="preserve">Reinke views </w:t>
      </w:r>
      <w:r w:rsidRPr="00F34364">
        <w:rPr>
          <w:rFonts w:eastAsia="Calibri"/>
          <w:b/>
          <w:bCs/>
          <w:u w:val="single"/>
        </w:rPr>
        <w:t>dead bodies on the border as an aspect of immigration policy</w:t>
      </w:r>
      <w:r w:rsidRPr="00F34364">
        <w:rPr>
          <w:rFonts w:eastAsia="Calibri"/>
          <w:u w:val="single"/>
        </w:rPr>
        <w:t xml:space="preserve"> that is not a “neutral framework” but one </w:t>
      </w:r>
      <w:r w:rsidRPr="00F34364">
        <w:rPr>
          <w:rFonts w:eastAsia="Calibri"/>
          <w:b/>
          <w:bCs/>
          <w:u w:val="single"/>
        </w:rPr>
        <w:t>that produces</w:t>
      </w:r>
      <w:r w:rsidRPr="00F34364">
        <w:rPr>
          <w:rFonts w:eastAsia="Calibri"/>
          <w:u w:val="single"/>
        </w:rPr>
        <w:t xml:space="preserve"> particularly horrifying and </w:t>
      </w:r>
      <w:r w:rsidRPr="00F34364">
        <w:rPr>
          <w:rFonts w:eastAsia="Calibri"/>
          <w:b/>
          <w:bCs/>
          <w:u w:val="single"/>
        </w:rPr>
        <w:t>dehumanizing forms of violence</w:t>
      </w:r>
      <w:r w:rsidRPr="00F34364">
        <w:rPr>
          <w:rFonts w:eastAsia="Calibri"/>
          <w:sz w:val="16"/>
        </w:rPr>
        <w:t xml:space="preserve"> (De Genova 2013; Reinke 2019). </w:t>
      </w:r>
      <w:r w:rsidRPr="00F34364">
        <w:rPr>
          <w:rFonts w:eastAsia="Calibri"/>
          <w:highlight w:val="cyan"/>
          <w:u w:val="single"/>
        </w:rPr>
        <w:t xml:space="preserve">The desecration of the dead bodies of Latin Americans on the border offers a window into the kinds of people </w:t>
      </w:r>
      <w:r w:rsidRPr="00F34364">
        <w:rPr>
          <w:rFonts w:eastAsia="Calibri"/>
          <w:b/>
          <w:bCs/>
          <w:highlight w:val="cyan"/>
          <w:u w:val="single"/>
        </w:rPr>
        <w:t>who are worthy of being protected or cared for</w:t>
      </w:r>
      <w:r w:rsidRPr="00F34364">
        <w:rPr>
          <w:rFonts w:eastAsia="Calibri"/>
          <w:highlight w:val="cyan"/>
          <w:u w:val="single"/>
        </w:rPr>
        <w:t xml:space="preserve">, and </w:t>
      </w:r>
      <w:r w:rsidRPr="00F34364">
        <w:rPr>
          <w:rFonts w:eastAsia="Calibri"/>
          <w:b/>
          <w:bCs/>
          <w:highlight w:val="cyan"/>
          <w:u w:val="single"/>
        </w:rPr>
        <w:t>the kinds who are disposable and sacrificed</w:t>
      </w:r>
      <w:r w:rsidRPr="00F34364">
        <w:rPr>
          <w:rFonts w:eastAsia="Calibri"/>
          <w:highlight w:val="cyan"/>
          <w:u w:val="single"/>
        </w:rPr>
        <w:t xml:space="preserve"> in the name of state security</w:t>
      </w:r>
      <w:r w:rsidRPr="00F34364">
        <w:rPr>
          <w:rFonts w:eastAsia="Calibri"/>
          <w:sz w:val="16"/>
        </w:rPr>
        <w:t xml:space="preserve"> (Reinke 2019: 152).</w:t>
      </w:r>
    </w:p>
    <w:p w14:paraId="6A43E75C" w14:textId="77777777" w:rsidR="00F34364" w:rsidRPr="00F34364" w:rsidRDefault="00F34364" w:rsidP="00F34364">
      <w:pPr>
        <w:pStyle w:val="Heading4"/>
      </w:pPr>
      <w:r w:rsidRPr="00F34364">
        <w:t xml:space="preserve">There are </w:t>
      </w:r>
      <w:r w:rsidRPr="000E2C2F">
        <w:rPr>
          <w:u w:val="single"/>
        </w:rPr>
        <w:t>lack</w:t>
      </w:r>
      <w:r w:rsidRPr="00F34364">
        <w:t xml:space="preserve"> of migrant safe zones in the status quo now because of Trump and ICE, which proves creating safety for migrant students in educational spaces like debate is key. </w:t>
      </w:r>
    </w:p>
    <w:p w14:paraId="4A0FADBB" w14:textId="77777777" w:rsidR="00F34364" w:rsidRPr="00F34364" w:rsidRDefault="00F34364" w:rsidP="00F34364">
      <w:pPr>
        <w:rPr>
          <w:rStyle w:val="Style13ptBold"/>
          <w:b w:val="0"/>
          <w:bCs w:val="0"/>
          <w:sz w:val="22"/>
        </w:rPr>
      </w:pPr>
      <w:r w:rsidRPr="00F34364">
        <w:rPr>
          <w:rStyle w:val="Style13ptBold"/>
        </w:rPr>
        <w:t xml:space="preserve">Martinez-Alvarado 25 </w:t>
      </w:r>
      <w:r w:rsidRPr="00F34364">
        <w:t>[Sayda Martinez-Alvarado</w:t>
      </w:r>
      <w:r w:rsidRPr="00F34364">
        <w:rPr>
          <w:rStyle w:val="Style13ptBold"/>
        </w:rPr>
        <w:t xml:space="preserve"> </w:t>
      </w:r>
      <w:r w:rsidRPr="00F34364">
        <w:t xml:space="preserve">is a senior policy analyst on the higher education policy team at </w:t>
      </w:r>
      <w:proofErr w:type="spellStart"/>
      <w:r w:rsidRPr="00F34364">
        <w:t>Edtrust</w:t>
      </w:r>
      <w:proofErr w:type="spellEnd"/>
      <w:r w:rsidRPr="00F34364">
        <w:t>. (March 19, 2025). </w:t>
      </w:r>
      <w:r w:rsidRPr="00F34364">
        <w:rPr>
          <w:i/>
          <w:iCs/>
        </w:rPr>
        <w:t>Undocumented Students Are Living in Fear on College Campuses. The Effects of Campus Raids.</w:t>
      </w:r>
      <w:r w:rsidRPr="00F34364">
        <w:t xml:space="preserve"> https://edtrust.org/blog/undocumented-students-are-living-in-fear-on-college-campuses-the-effects-of-campus-raids/]//TM </w:t>
      </w:r>
    </w:p>
    <w:p w14:paraId="5688C728" w14:textId="77777777" w:rsidR="00F34364" w:rsidRPr="00F34364" w:rsidRDefault="00F34364" w:rsidP="00F34364">
      <w:pPr>
        <w:rPr>
          <w:sz w:val="14"/>
        </w:rPr>
      </w:pPr>
      <w:r w:rsidRPr="00F34364">
        <w:rPr>
          <w:sz w:val="14"/>
        </w:rPr>
        <w:t xml:space="preserve">The day after Trump’s inauguration, </w:t>
      </w:r>
      <w:r w:rsidRPr="00F34364">
        <w:rPr>
          <w:rStyle w:val="StyleUnderline"/>
        </w:rPr>
        <w:t xml:space="preserve">the </w:t>
      </w:r>
      <w:r w:rsidRPr="00F34364">
        <w:rPr>
          <w:rStyle w:val="StyleUnderline"/>
          <w:highlight w:val="cyan"/>
        </w:rPr>
        <w:t>D</w:t>
      </w:r>
      <w:r w:rsidRPr="00F34364">
        <w:rPr>
          <w:rStyle w:val="StyleUnderline"/>
        </w:rPr>
        <w:t xml:space="preserve">epartment of </w:t>
      </w:r>
      <w:r w:rsidRPr="00F34364">
        <w:rPr>
          <w:rStyle w:val="StyleUnderline"/>
          <w:highlight w:val="cyan"/>
        </w:rPr>
        <w:t>H</w:t>
      </w:r>
      <w:r w:rsidRPr="00F34364">
        <w:rPr>
          <w:rStyle w:val="StyleUnderline"/>
        </w:rPr>
        <w:t xml:space="preserve">omeland </w:t>
      </w:r>
      <w:r w:rsidRPr="00F34364">
        <w:rPr>
          <w:rStyle w:val="StyleUnderline"/>
          <w:highlight w:val="cyan"/>
        </w:rPr>
        <w:t>S</w:t>
      </w:r>
      <w:r w:rsidRPr="00F34364">
        <w:rPr>
          <w:rStyle w:val="StyleUnderline"/>
        </w:rPr>
        <w:t xml:space="preserve">ecurity </w:t>
      </w:r>
      <w:r w:rsidRPr="00F34364">
        <w:rPr>
          <w:rStyle w:val="StyleUnderline"/>
          <w:highlight w:val="cyan"/>
        </w:rPr>
        <w:t xml:space="preserve">rescinded </w:t>
      </w:r>
      <w:r w:rsidRPr="00F34364">
        <w:rPr>
          <w:rStyle w:val="StyleUnderline"/>
        </w:rPr>
        <w:t xml:space="preserve">the guidance that had created </w:t>
      </w:r>
      <w:r w:rsidRPr="00F34364">
        <w:rPr>
          <w:rStyle w:val="StyleUnderline"/>
          <w:highlight w:val="cyan"/>
        </w:rPr>
        <w:t xml:space="preserve">immigration </w:t>
      </w:r>
      <w:r w:rsidRPr="00F34364">
        <w:rPr>
          <w:rStyle w:val="StyleUnderline"/>
        </w:rPr>
        <w:t>“</w:t>
      </w:r>
      <w:r w:rsidRPr="00F34364">
        <w:rPr>
          <w:rStyle w:val="StyleUnderline"/>
          <w:highlight w:val="cyan"/>
        </w:rPr>
        <w:t>safe zones</w:t>
      </w:r>
      <w:r w:rsidRPr="00F34364">
        <w:rPr>
          <w:rStyle w:val="StyleUnderline"/>
        </w:rPr>
        <w:t xml:space="preserve">,” </w:t>
      </w:r>
      <w:r w:rsidRPr="00F34364">
        <w:rPr>
          <w:rStyle w:val="StyleUnderline"/>
          <w:highlight w:val="cyan"/>
        </w:rPr>
        <w:t xml:space="preserve">which </w:t>
      </w:r>
      <w:r w:rsidRPr="00F34364">
        <w:rPr>
          <w:rStyle w:val="StyleUnderline"/>
        </w:rPr>
        <w:t xml:space="preserve">had </w:t>
      </w:r>
      <w:r w:rsidRPr="00F34364">
        <w:rPr>
          <w:rStyle w:val="StyleUnderline"/>
          <w:highlight w:val="cyan"/>
        </w:rPr>
        <w:t xml:space="preserve">protected </w:t>
      </w:r>
      <w:r w:rsidRPr="00F34364">
        <w:rPr>
          <w:rStyle w:val="StyleUnderline"/>
        </w:rPr>
        <w:t xml:space="preserve">churches, hospitals, and </w:t>
      </w:r>
      <w:r w:rsidRPr="00F34364">
        <w:rPr>
          <w:rStyle w:val="StyleUnderline"/>
          <w:highlight w:val="cyan"/>
        </w:rPr>
        <w:t>schools from</w:t>
      </w:r>
      <w:r w:rsidRPr="00F34364">
        <w:rPr>
          <w:sz w:val="14"/>
          <w:highlight w:val="cyan"/>
        </w:rPr>
        <w:t xml:space="preserve"> </w:t>
      </w:r>
      <w:r w:rsidRPr="00F34364">
        <w:rPr>
          <w:sz w:val="14"/>
        </w:rPr>
        <w:t>U.S. Immigration and Customs Enforcement (</w:t>
      </w:r>
      <w:r w:rsidRPr="00F34364">
        <w:rPr>
          <w:rStyle w:val="StyleUnderline"/>
          <w:highlight w:val="cyan"/>
        </w:rPr>
        <w:t>ICE</w:t>
      </w:r>
      <w:r w:rsidRPr="00F34364">
        <w:rPr>
          <w:sz w:val="14"/>
        </w:rPr>
        <w:t xml:space="preserve">) </w:t>
      </w:r>
      <w:r w:rsidRPr="00F34364">
        <w:rPr>
          <w:rStyle w:val="StyleUnderline"/>
          <w:highlight w:val="cyan"/>
        </w:rPr>
        <w:t>raids</w:t>
      </w:r>
      <w:r w:rsidRPr="00F34364">
        <w:rPr>
          <w:sz w:val="14"/>
        </w:rPr>
        <w:t xml:space="preserve">. </w:t>
      </w:r>
      <w:r w:rsidRPr="00F34364">
        <w:rPr>
          <w:rStyle w:val="StyleUnderline"/>
          <w:highlight w:val="cyan"/>
        </w:rPr>
        <w:t>Now</w:t>
      </w:r>
      <w:r w:rsidRPr="00F34364">
        <w:rPr>
          <w:rStyle w:val="StyleUnderline"/>
        </w:rPr>
        <w:t xml:space="preserve">, </w:t>
      </w:r>
      <w:r w:rsidRPr="00F34364">
        <w:rPr>
          <w:rStyle w:val="StyleUnderline"/>
          <w:highlight w:val="cyan"/>
        </w:rPr>
        <w:t xml:space="preserve">undocumented students in </w:t>
      </w:r>
      <w:r w:rsidRPr="00F34364">
        <w:rPr>
          <w:rStyle w:val="StyleUnderline"/>
        </w:rPr>
        <w:t xml:space="preserve">K-12 and </w:t>
      </w:r>
      <w:r w:rsidRPr="00F34364">
        <w:rPr>
          <w:rStyle w:val="StyleUnderline"/>
          <w:highlight w:val="cyan"/>
        </w:rPr>
        <w:t>higher ed</w:t>
      </w:r>
      <w:r w:rsidRPr="00F34364">
        <w:rPr>
          <w:rStyle w:val="StyleUnderline"/>
        </w:rPr>
        <w:t xml:space="preserve">ucation </w:t>
      </w:r>
      <w:r w:rsidRPr="00F34364">
        <w:rPr>
          <w:rStyle w:val="StyleUnderline"/>
          <w:highlight w:val="cyan"/>
        </w:rPr>
        <w:t xml:space="preserve">are in a state of anxiety and fear </w:t>
      </w:r>
      <w:r w:rsidRPr="00F34364">
        <w:rPr>
          <w:rStyle w:val="StyleUnderline"/>
        </w:rPr>
        <w:t>for themselves and their family members</w:t>
      </w:r>
      <w:r w:rsidRPr="00F34364">
        <w:rPr>
          <w:sz w:val="14"/>
        </w:rPr>
        <w:t xml:space="preserve">. </w:t>
      </w:r>
      <w:r w:rsidRPr="00F34364">
        <w:rPr>
          <w:rStyle w:val="StyleUnderline"/>
          <w:highlight w:val="cyan"/>
        </w:rPr>
        <w:t xml:space="preserve">There are </w:t>
      </w:r>
      <w:r w:rsidRPr="00F34364">
        <w:rPr>
          <w:rStyle w:val="StyleUnderline"/>
        </w:rPr>
        <w:t xml:space="preserve">approximately </w:t>
      </w:r>
      <w:r w:rsidRPr="00F34364">
        <w:rPr>
          <w:rStyle w:val="StyleUnderline"/>
          <w:highlight w:val="cyan"/>
        </w:rPr>
        <w:t xml:space="preserve">408,000 undocumented students </w:t>
      </w:r>
      <w:r w:rsidRPr="00F34364">
        <w:rPr>
          <w:rStyle w:val="StyleUnderline"/>
        </w:rPr>
        <w:t xml:space="preserve">currently </w:t>
      </w:r>
      <w:r w:rsidRPr="00F34364">
        <w:rPr>
          <w:rStyle w:val="StyleUnderline"/>
          <w:highlight w:val="cyan"/>
        </w:rPr>
        <w:t xml:space="preserve">enrolled at public and private higher education institutions </w:t>
      </w:r>
      <w:r w:rsidRPr="00F34364">
        <w:rPr>
          <w:rStyle w:val="StyleUnderline"/>
        </w:rPr>
        <w:t>across the entire country,</w:t>
      </w:r>
      <w:r w:rsidRPr="00F34364">
        <w:rPr>
          <w:sz w:val="14"/>
        </w:rPr>
        <w:t xml:space="preserve"> but especially in California, Texas, Florida, New York, and New Jersey. Even though undocumented immigrants contribute to federal, state, and local taxes ($96.7 billion in 2022), undocumented students are ineligible for federal student aid. Even on the state level, only 18 states across the country offer undocumented students access to in-state tuition rates and state financial aid. As a result, </w:t>
      </w:r>
      <w:r w:rsidRPr="00F34364">
        <w:rPr>
          <w:rStyle w:val="StyleUnderline"/>
        </w:rPr>
        <w:t>many undocumented students forego higher education or are forced to finance any higher education opportunities through private loans and by working simultaneously while studying.</w:t>
      </w:r>
      <w:r w:rsidRPr="00F34364">
        <w:rPr>
          <w:sz w:val="14"/>
        </w:rPr>
        <w:t xml:space="preserve"> </w:t>
      </w:r>
      <w:r w:rsidRPr="00F34364">
        <w:rPr>
          <w:rStyle w:val="StyleUnderline"/>
          <w:highlight w:val="cyan"/>
        </w:rPr>
        <w:t xml:space="preserve">Despite </w:t>
      </w:r>
      <w:r w:rsidRPr="00F34364">
        <w:rPr>
          <w:rStyle w:val="StyleUnderline"/>
        </w:rPr>
        <w:t xml:space="preserve">these </w:t>
      </w:r>
      <w:r w:rsidRPr="00F34364">
        <w:rPr>
          <w:rStyle w:val="StyleUnderline"/>
          <w:highlight w:val="cyan"/>
        </w:rPr>
        <w:t>barriers</w:t>
      </w:r>
      <w:r w:rsidRPr="00F34364">
        <w:rPr>
          <w:rStyle w:val="StyleUnderline"/>
        </w:rPr>
        <w:t xml:space="preserve">, </w:t>
      </w:r>
      <w:r w:rsidRPr="00F34364">
        <w:rPr>
          <w:rStyle w:val="StyleUnderline"/>
          <w:highlight w:val="cyan"/>
        </w:rPr>
        <w:t>undocumented college students have persisted</w:t>
      </w:r>
      <w:r w:rsidRPr="00F34364">
        <w:rPr>
          <w:rStyle w:val="StyleUnderline"/>
        </w:rPr>
        <w:t>, going on to graduate and bettering their lives and the lives of their families and communities</w:t>
      </w:r>
      <w:r w:rsidRPr="00F34364">
        <w:rPr>
          <w:sz w:val="14"/>
        </w:rPr>
        <w:t xml:space="preserve">. </w:t>
      </w:r>
      <w:r w:rsidRPr="00F34364">
        <w:rPr>
          <w:rStyle w:val="Emphasis"/>
          <w:highlight w:val="cyan"/>
        </w:rPr>
        <w:t>Now</w:t>
      </w:r>
      <w:r w:rsidRPr="00F34364">
        <w:rPr>
          <w:rStyle w:val="Emphasis"/>
        </w:rPr>
        <w:t xml:space="preserve">, </w:t>
      </w:r>
      <w:r w:rsidRPr="00F34364">
        <w:rPr>
          <w:rStyle w:val="Emphasis"/>
          <w:highlight w:val="cyan"/>
        </w:rPr>
        <w:t xml:space="preserve">undocumented students and students with undocumented family members </w:t>
      </w:r>
      <w:r w:rsidRPr="00F34364">
        <w:rPr>
          <w:rStyle w:val="Emphasis"/>
        </w:rPr>
        <w:t xml:space="preserve">(students from mixed-status families) </w:t>
      </w:r>
      <w:r w:rsidRPr="00F34364">
        <w:rPr>
          <w:rStyle w:val="Emphasis"/>
          <w:highlight w:val="cyan"/>
        </w:rPr>
        <w:t xml:space="preserve">are experiencing </w:t>
      </w:r>
      <w:r w:rsidRPr="00F34364">
        <w:rPr>
          <w:rStyle w:val="Emphasis"/>
        </w:rPr>
        <w:t xml:space="preserve">a </w:t>
      </w:r>
      <w:r w:rsidRPr="00F34364">
        <w:rPr>
          <w:rStyle w:val="Emphasis"/>
          <w:highlight w:val="cyan"/>
        </w:rPr>
        <w:t xml:space="preserve">heightened fear of deportation due to the </w:t>
      </w:r>
      <w:r w:rsidRPr="00F34364">
        <w:rPr>
          <w:rStyle w:val="Emphasis"/>
        </w:rPr>
        <w:t xml:space="preserve">rhetoric and policies of the </w:t>
      </w:r>
      <w:r w:rsidRPr="00F34364">
        <w:rPr>
          <w:rStyle w:val="Emphasis"/>
          <w:highlight w:val="cyan"/>
        </w:rPr>
        <w:t>Trump administration</w:t>
      </w:r>
      <w:r w:rsidRPr="00F34364">
        <w:rPr>
          <w:sz w:val="14"/>
        </w:rPr>
        <w:t xml:space="preserve">. The </w:t>
      </w:r>
      <w:r w:rsidRPr="00F34364">
        <w:rPr>
          <w:rStyle w:val="StyleUnderline"/>
        </w:rPr>
        <w:t>attacks to immigrant communities have been broad and targeted in fear mongering</w:t>
      </w:r>
      <w:r w:rsidRPr="00F34364">
        <w:rPr>
          <w:sz w:val="14"/>
        </w:rPr>
        <w:t xml:space="preserve">. </w:t>
      </w:r>
      <w:r w:rsidRPr="00F34364">
        <w:rPr>
          <w:rStyle w:val="StyleUnderline"/>
          <w:highlight w:val="cyan"/>
        </w:rPr>
        <w:t>From states beginning to rollback higher ed</w:t>
      </w:r>
      <w:r w:rsidRPr="00F34364">
        <w:rPr>
          <w:rStyle w:val="StyleUnderline"/>
        </w:rPr>
        <w:t xml:space="preserve">ucation </w:t>
      </w:r>
      <w:r w:rsidRPr="00F34364">
        <w:rPr>
          <w:rStyle w:val="StyleUnderline"/>
          <w:highlight w:val="cyan"/>
        </w:rPr>
        <w:t xml:space="preserve">aid access for undocumented students to </w:t>
      </w:r>
      <w:r w:rsidRPr="00F34364">
        <w:rPr>
          <w:rStyle w:val="StyleUnderline"/>
        </w:rPr>
        <w:t xml:space="preserve">others </w:t>
      </w:r>
      <w:r w:rsidRPr="00F34364">
        <w:rPr>
          <w:rStyle w:val="StyleUnderline"/>
          <w:highlight w:val="cyan"/>
        </w:rPr>
        <w:t xml:space="preserve">mounting legal challenges </w:t>
      </w:r>
      <w:r w:rsidRPr="00F34364">
        <w:rPr>
          <w:rStyle w:val="StyleUnderline"/>
        </w:rPr>
        <w:t>that could undermine Plyler v. Doe</w:t>
      </w:r>
      <w:r w:rsidRPr="00F34364">
        <w:rPr>
          <w:sz w:val="14"/>
        </w:rPr>
        <w:t xml:space="preserve"> — </w:t>
      </w:r>
      <w:r w:rsidRPr="00F34364">
        <w:rPr>
          <w:rStyle w:val="StyleUnderline"/>
        </w:rPr>
        <w:t>the</w:t>
      </w:r>
      <w:r w:rsidRPr="00F34364">
        <w:rPr>
          <w:sz w:val="14"/>
        </w:rPr>
        <w:t xml:space="preserve"> 1982 landmark Supreme Court </w:t>
      </w:r>
      <w:r w:rsidRPr="00F34364">
        <w:rPr>
          <w:rStyle w:val="StyleUnderline"/>
        </w:rPr>
        <w:t>case</w:t>
      </w:r>
      <w:r w:rsidRPr="00F34364">
        <w:rPr>
          <w:sz w:val="14"/>
        </w:rPr>
        <w:t xml:space="preserve"> </w:t>
      </w:r>
      <w:r w:rsidRPr="00F34364">
        <w:rPr>
          <w:rStyle w:val="StyleUnderline"/>
        </w:rPr>
        <w:t>that</w:t>
      </w:r>
      <w:r w:rsidRPr="00F34364">
        <w:rPr>
          <w:sz w:val="14"/>
        </w:rPr>
        <w:t xml:space="preserve"> has </w:t>
      </w:r>
      <w:r w:rsidRPr="00F34364">
        <w:rPr>
          <w:rStyle w:val="StyleUnderline"/>
        </w:rPr>
        <w:t>guaranteed</w:t>
      </w:r>
      <w:r w:rsidRPr="00F34364">
        <w:rPr>
          <w:sz w:val="14"/>
        </w:rPr>
        <w:t xml:space="preserve"> the </w:t>
      </w:r>
      <w:r w:rsidRPr="00F34364">
        <w:rPr>
          <w:rStyle w:val="StyleUnderline"/>
        </w:rPr>
        <w:t>right to</w:t>
      </w:r>
      <w:r w:rsidRPr="00F34364">
        <w:rPr>
          <w:sz w:val="14"/>
        </w:rPr>
        <w:t xml:space="preserve"> a </w:t>
      </w:r>
      <w:r w:rsidRPr="00F34364">
        <w:rPr>
          <w:rStyle w:val="StyleUnderline"/>
        </w:rPr>
        <w:t>public education to all students, regardless of immigration</w:t>
      </w:r>
      <w:r w:rsidRPr="00F34364">
        <w:rPr>
          <w:sz w:val="14"/>
        </w:rPr>
        <w:t xml:space="preserve"> status — </w:t>
      </w:r>
      <w:r w:rsidRPr="00F34364">
        <w:rPr>
          <w:rStyle w:val="Emphasis"/>
          <w:highlight w:val="cyan"/>
        </w:rPr>
        <w:t>undocumented students are watching their rights dissolve before their eyes</w:t>
      </w:r>
      <w:r w:rsidRPr="00F34364">
        <w:rPr>
          <w:sz w:val="14"/>
        </w:rPr>
        <w:t xml:space="preserve">. </w:t>
      </w:r>
      <w:r w:rsidRPr="00F34364">
        <w:rPr>
          <w:rStyle w:val="StyleUnderline"/>
        </w:rPr>
        <w:t>In addition</w:t>
      </w:r>
      <w:r w:rsidRPr="00F34364">
        <w:rPr>
          <w:sz w:val="14"/>
        </w:rPr>
        <w:t xml:space="preserve">, with reports of </w:t>
      </w:r>
      <w:r w:rsidRPr="00F34364">
        <w:rPr>
          <w:rStyle w:val="Emphasis"/>
          <w:highlight w:val="cyan"/>
        </w:rPr>
        <w:t xml:space="preserve">student groups organizing </w:t>
      </w:r>
      <w:r w:rsidRPr="00F34364">
        <w:rPr>
          <w:rStyle w:val="Emphasis"/>
        </w:rPr>
        <w:t xml:space="preserve">events </w:t>
      </w:r>
      <w:r w:rsidRPr="00F34364">
        <w:rPr>
          <w:rStyle w:val="Emphasis"/>
          <w:highlight w:val="cyan"/>
        </w:rPr>
        <w:t xml:space="preserve">to </w:t>
      </w:r>
      <w:r w:rsidRPr="00F34364">
        <w:rPr>
          <w:rStyle w:val="Emphasis"/>
        </w:rPr>
        <w:t>“</w:t>
      </w:r>
      <w:r w:rsidRPr="00F34364">
        <w:rPr>
          <w:rStyle w:val="Emphasis"/>
          <w:highlight w:val="cyan"/>
        </w:rPr>
        <w:t>call ICE</w:t>
      </w:r>
      <w:r w:rsidRPr="00F34364">
        <w:rPr>
          <w:rStyle w:val="Emphasis"/>
        </w:rPr>
        <w:t xml:space="preserve">” </w:t>
      </w:r>
      <w:r w:rsidRPr="00F34364">
        <w:rPr>
          <w:rStyle w:val="Emphasis"/>
          <w:highlight w:val="cyan"/>
        </w:rPr>
        <w:t xml:space="preserve">on </w:t>
      </w:r>
      <w:r w:rsidRPr="00F34364">
        <w:rPr>
          <w:rStyle w:val="Emphasis"/>
        </w:rPr>
        <w:t xml:space="preserve">their </w:t>
      </w:r>
      <w:r w:rsidRPr="00F34364">
        <w:rPr>
          <w:rStyle w:val="Emphasis"/>
          <w:highlight w:val="cyan"/>
        </w:rPr>
        <w:t>undocumented peers</w:t>
      </w:r>
      <w:r w:rsidRPr="00F34364">
        <w:rPr>
          <w:rStyle w:val="Emphasis"/>
        </w:rPr>
        <w:t xml:space="preserve">, </w:t>
      </w:r>
      <w:r w:rsidRPr="00F34364">
        <w:rPr>
          <w:rStyle w:val="Emphasis"/>
          <w:highlight w:val="cyan"/>
        </w:rPr>
        <w:t xml:space="preserve">and </w:t>
      </w:r>
      <w:r w:rsidRPr="00F34364">
        <w:rPr>
          <w:rStyle w:val="Emphasis"/>
        </w:rPr>
        <w:t xml:space="preserve">new </w:t>
      </w:r>
      <w:r w:rsidRPr="00F34364">
        <w:rPr>
          <w:rStyle w:val="Emphasis"/>
          <w:highlight w:val="cyan"/>
        </w:rPr>
        <w:t xml:space="preserve">trends of dressing up as ICE </w:t>
      </w:r>
      <w:r w:rsidRPr="00F34364">
        <w:rPr>
          <w:rStyle w:val="Emphasis"/>
        </w:rPr>
        <w:t xml:space="preserve">agents </w:t>
      </w:r>
      <w:r w:rsidRPr="00F34364">
        <w:rPr>
          <w:rStyle w:val="Emphasis"/>
          <w:highlight w:val="cyan"/>
        </w:rPr>
        <w:t>around college campuses</w:t>
      </w:r>
      <w:r w:rsidRPr="00F34364">
        <w:rPr>
          <w:rStyle w:val="Emphasis"/>
        </w:rPr>
        <w:t xml:space="preserve">, </w:t>
      </w:r>
      <w:r w:rsidRPr="00F34364">
        <w:rPr>
          <w:rStyle w:val="Emphasis"/>
          <w:highlight w:val="cyan"/>
        </w:rPr>
        <w:t>undocumented students are living in fear</w:t>
      </w:r>
      <w:r w:rsidRPr="00F34364">
        <w:rPr>
          <w:rStyle w:val="Emphasis"/>
        </w:rPr>
        <w:t>, taking a toll on their mental health.</w:t>
      </w:r>
      <w:r w:rsidRPr="00F34364">
        <w:rPr>
          <w:sz w:val="14"/>
        </w:rPr>
        <w:t xml:space="preserve"> Is this really the higher education environment we want? Colleges where students live in fear, waiting to be plucked off campus at a moment’s notice?</w:t>
      </w:r>
    </w:p>
    <w:p w14:paraId="1D906681" w14:textId="280C73F8" w:rsidR="00E066FC" w:rsidRPr="00F34364" w:rsidRDefault="00C90EFB" w:rsidP="00E066FC">
      <w:pPr>
        <w:pStyle w:val="Heading4"/>
        <w:rPr>
          <w:u w:val="single"/>
        </w:rPr>
      </w:pPr>
      <w:r w:rsidRPr="00F34364">
        <w:t xml:space="preserve">Care reciprocity is never recognized, yet </w:t>
      </w:r>
      <w:r w:rsidR="00E066FC" w:rsidRPr="00F34364">
        <w:t xml:space="preserve">theorizations of labor within the political economy aim to </w:t>
      </w:r>
      <w:r w:rsidR="00E066FC" w:rsidRPr="00F34364">
        <w:rPr>
          <w:u w:val="single"/>
        </w:rPr>
        <w:t>escape the care commons</w:t>
      </w:r>
      <w:r w:rsidR="00E066FC" w:rsidRPr="00F34364">
        <w:t xml:space="preserve"> through demarcating mutual dependency as deviant</w:t>
      </w:r>
    </w:p>
    <w:p w14:paraId="47B921BA" w14:textId="77777777" w:rsidR="00E066FC" w:rsidRPr="00F34364" w:rsidRDefault="00E066FC" w:rsidP="00E066FC">
      <w:r w:rsidRPr="00027D15">
        <w:rPr>
          <w:b/>
          <w:bCs/>
          <w:sz w:val="26"/>
          <w:szCs w:val="26"/>
        </w:rPr>
        <w:t>Bailer</w:t>
      </w:r>
      <w:r w:rsidRPr="00F34364">
        <w:rPr>
          <w:b/>
          <w:bCs/>
        </w:rPr>
        <w:t xml:space="preserve"> 24</w:t>
      </w:r>
      <w:r w:rsidRPr="00F34364">
        <w:t xml:space="preserve"> [</w:t>
      </w:r>
      <w:proofErr w:type="spellStart"/>
      <w:r w:rsidRPr="00F34364">
        <w:t>Sascia</w:t>
      </w:r>
      <w:proofErr w:type="spellEnd"/>
      <w:r w:rsidRPr="00F34364">
        <w:t xml:space="preserve">, PhD in Practice in Curating from </w:t>
      </w:r>
      <w:proofErr w:type="spellStart"/>
      <w:r w:rsidRPr="00F34364">
        <w:t>Zürcher</w:t>
      </w:r>
      <w:proofErr w:type="spellEnd"/>
      <w:r w:rsidRPr="00F34364">
        <w:t xml:space="preserve"> Hochschule der Künste and the University of Reading, 2024, “Caring Infrastructures: Transforming Arts through Feminist Curating”, </w:t>
      </w:r>
      <w:r w:rsidRPr="00F34364">
        <w:rPr>
          <w:i/>
          <w:iCs/>
        </w:rPr>
        <w:t>transcript</w:t>
      </w:r>
      <w:r w:rsidRPr="00F34364">
        <w:t xml:space="preserve">, https://library.oapen.org/handle/20.500.12657/95967, accessed 6/2/25] PGR </w:t>
      </w:r>
    </w:p>
    <w:p w14:paraId="5D176B90" w14:textId="5806C5F3" w:rsidR="00E066FC" w:rsidRPr="00F34364" w:rsidRDefault="00E066FC" w:rsidP="00E066FC">
      <w:pPr>
        <w:rPr>
          <w:sz w:val="16"/>
        </w:rPr>
      </w:pPr>
      <w:r w:rsidRPr="00F34364">
        <w:rPr>
          <w:sz w:val="16"/>
        </w:rPr>
        <w:t>To offer an entry point into the uneasy terrain of care, I want to draw from the definition of “care” offered by the political economist Bengi Akbulut, which renders care of utmost sociopolitical relevance:</w:t>
      </w:r>
      <w:r w:rsidR="00040283" w:rsidRPr="00F34364">
        <w:rPr>
          <w:sz w:val="16"/>
        </w:rPr>
        <w:t xml:space="preserve"> </w:t>
      </w:r>
      <w:proofErr w:type="spellStart"/>
      <w:r w:rsidRPr="00F34364">
        <w:rPr>
          <w:b/>
          <w:highlight w:val="cyan"/>
          <w:u w:val="single"/>
        </w:rPr>
        <w:t>Carework</w:t>
      </w:r>
      <w:proofErr w:type="spellEnd"/>
      <w:r w:rsidRPr="00F34364">
        <w:rPr>
          <w:highlight w:val="cyan"/>
          <w:u w:val="single"/>
        </w:rPr>
        <w:t xml:space="preserve"> is</w:t>
      </w:r>
      <w:r w:rsidRPr="00F34364">
        <w:rPr>
          <w:sz w:val="16"/>
        </w:rPr>
        <w:t xml:space="preserve"> a basic form of </w:t>
      </w:r>
      <w:r w:rsidRPr="00F34364">
        <w:rPr>
          <w:b/>
          <w:highlight w:val="cyan"/>
          <w:u w:val="single"/>
        </w:rPr>
        <w:t>labor that sustains social life</w:t>
      </w:r>
      <w:r w:rsidRPr="00F34364">
        <w:rPr>
          <w:sz w:val="16"/>
          <w:highlight w:val="cyan"/>
        </w:rPr>
        <w:t xml:space="preserve"> </w:t>
      </w:r>
      <w:r w:rsidRPr="00F34364">
        <w:rPr>
          <w:highlight w:val="cyan"/>
          <w:u w:val="single"/>
        </w:rPr>
        <w:t>and enables</w:t>
      </w:r>
      <w:r w:rsidRPr="00F34364">
        <w:rPr>
          <w:sz w:val="16"/>
          <w:highlight w:val="cyan"/>
        </w:rPr>
        <w:t xml:space="preserve"> </w:t>
      </w:r>
      <w:r w:rsidRPr="00F34364">
        <w:rPr>
          <w:highlight w:val="cyan"/>
          <w:u w:val="single"/>
        </w:rPr>
        <w:t>any kind of social system to function</w:t>
      </w:r>
      <w:r w:rsidRPr="00F34364">
        <w:rPr>
          <w:sz w:val="16"/>
        </w:rPr>
        <w:t xml:space="preserve">; it is a field that </w:t>
      </w:r>
      <w:r w:rsidRPr="00F34364">
        <w:rPr>
          <w:u w:val="single"/>
        </w:rPr>
        <w:t>all of us draw upon</w:t>
      </w:r>
      <w:r w:rsidRPr="00F34364">
        <w:rPr>
          <w:sz w:val="16"/>
        </w:rPr>
        <w:t xml:space="preserve"> to survive. [...] In that sense </w:t>
      </w:r>
      <w:proofErr w:type="spellStart"/>
      <w:r w:rsidRPr="00F34364">
        <w:rPr>
          <w:b/>
          <w:highlight w:val="cyan"/>
          <w:u w:val="single"/>
        </w:rPr>
        <w:t>carework</w:t>
      </w:r>
      <w:proofErr w:type="spellEnd"/>
      <w:r w:rsidRPr="00F34364">
        <w:rPr>
          <w:sz w:val="16"/>
        </w:rPr>
        <w:t xml:space="preserve"> is a </w:t>
      </w:r>
      <w:proofErr w:type="gramStart"/>
      <w:r w:rsidRPr="00F34364">
        <w:rPr>
          <w:b/>
          <w:highlight w:val="cyan"/>
          <w:u w:val="single"/>
        </w:rPr>
        <w:t>commons</w:t>
      </w:r>
      <w:proofErr w:type="gramEnd"/>
      <w:r w:rsidRPr="00F34364">
        <w:rPr>
          <w:sz w:val="16"/>
        </w:rPr>
        <w:t>: it</w:t>
      </w:r>
      <w:r w:rsidRPr="00F34364">
        <w:rPr>
          <w:b/>
          <w:u w:val="single"/>
        </w:rPr>
        <w:t xml:space="preserve"> </w:t>
      </w:r>
      <w:r w:rsidRPr="00F34364">
        <w:rPr>
          <w:b/>
          <w:highlight w:val="cyan"/>
          <w:u w:val="single"/>
        </w:rPr>
        <w:t>is the most fundamental basis of social reproduction</w:t>
      </w:r>
      <w:r w:rsidRPr="00F34364">
        <w:rPr>
          <w:sz w:val="16"/>
        </w:rPr>
        <w:t xml:space="preserve"> to which we all contribute and to which </w:t>
      </w:r>
      <w:r w:rsidRPr="00F34364">
        <w:rPr>
          <w:u w:val="single"/>
        </w:rPr>
        <w:t>we all owe our existence</w:t>
      </w:r>
      <w:r w:rsidRPr="00F34364">
        <w:rPr>
          <w:sz w:val="16"/>
        </w:rPr>
        <w:t>.42</w:t>
      </w:r>
      <w:r w:rsidR="00040283" w:rsidRPr="00F34364">
        <w:rPr>
          <w:sz w:val="16"/>
        </w:rPr>
        <w:t xml:space="preserve"> </w:t>
      </w:r>
      <w:r w:rsidRPr="00F34364">
        <w:rPr>
          <w:sz w:val="16"/>
        </w:rPr>
        <w:t>Following Akbulut</w:t>
      </w:r>
      <w:r w:rsidRPr="00F34364">
        <w:rPr>
          <w:sz w:val="16"/>
          <w:highlight w:val="cyan"/>
        </w:rPr>
        <w:t xml:space="preserve">, </w:t>
      </w:r>
      <w:r w:rsidRPr="00F34364">
        <w:rPr>
          <w:b/>
          <w:highlight w:val="cyan"/>
          <w:u w:val="single"/>
        </w:rPr>
        <w:t>there is no escape from care</w:t>
      </w:r>
      <w:r w:rsidRPr="00F34364">
        <w:rPr>
          <w:sz w:val="16"/>
          <w:highlight w:val="cyan"/>
        </w:rPr>
        <w:t xml:space="preserve">: </w:t>
      </w:r>
      <w:r w:rsidRPr="00F34364">
        <w:rPr>
          <w:highlight w:val="cyan"/>
          <w:u w:val="single"/>
        </w:rPr>
        <w:t>all human and non-human beings require care</w:t>
      </w:r>
      <w:r w:rsidRPr="00F34364">
        <w:rPr>
          <w:sz w:val="16"/>
          <w:highlight w:val="cyan"/>
        </w:rPr>
        <w:t xml:space="preserve"> </w:t>
      </w:r>
      <w:r w:rsidRPr="00F34364">
        <w:rPr>
          <w:highlight w:val="cyan"/>
          <w:u w:val="single"/>
        </w:rPr>
        <w:t>throughout their</w:t>
      </w:r>
      <w:r w:rsidRPr="00F34364">
        <w:rPr>
          <w:sz w:val="16"/>
        </w:rPr>
        <w:t xml:space="preserve"> respective </w:t>
      </w:r>
      <w:r w:rsidRPr="00F34364">
        <w:rPr>
          <w:highlight w:val="cyan"/>
          <w:u w:val="single"/>
        </w:rPr>
        <w:t>lives</w:t>
      </w:r>
      <w:r w:rsidRPr="00F34364">
        <w:rPr>
          <w:sz w:val="16"/>
        </w:rPr>
        <w:t xml:space="preserve">, </w:t>
      </w:r>
      <w:r w:rsidRPr="00F34364">
        <w:rPr>
          <w:u w:val="single"/>
        </w:rPr>
        <w:t>in different degrees and forms</w:t>
      </w:r>
      <w:r w:rsidRPr="00F34364">
        <w:rPr>
          <w:sz w:val="16"/>
        </w:rPr>
        <w:t xml:space="preserve">. </w:t>
      </w:r>
      <w:r w:rsidRPr="00F34364">
        <w:rPr>
          <w:u w:val="single"/>
        </w:rPr>
        <w:t>We are each</w:t>
      </w:r>
      <w:r w:rsidRPr="00F34364">
        <w:rPr>
          <w:sz w:val="16"/>
        </w:rPr>
        <w:t xml:space="preserve"> </w:t>
      </w:r>
      <w:r w:rsidRPr="00F34364">
        <w:rPr>
          <w:b/>
          <w:u w:val="single"/>
        </w:rPr>
        <w:t>not only a caregiver but also a care-receiver</w:t>
      </w:r>
      <w:r w:rsidRPr="00F34364">
        <w:rPr>
          <w:sz w:val="16"/>
        </w:rPr>
        <w:t xml:space="preserve">. For the feminist political theorist Joan Tronto, </w:t>
      </w:r>
      <w:r w:rsidRPr="00F34364">
        <w:rPr>
          <w:highlight w:val="cyan"/>
          <w:u w:val="single"/>
        </w:rPr>
        <w:t>the reciprocity of care is essential and its recognition</w:t>
      </w:r>
      <w:r w:rsidRPr="00F34364">
        <w:rPr>
          <w:sz w:val="16"/>
        </w:rPr>
        <w:t xml:space="preserve"> “</w:t>
      </w:r>
      <w:r w:rsidRPr="00F34364">
        <w:rPr>
          <w:u w:val="single"/>
        </w:rPr>
        <w:t>requires</w:t>
      </w:r>
      <w:r w:rsidRPr="00F34364">
        <w:rPr>
          <w:sz w:val="16"/>
        </w:rPr>
        <w:t xml:space="preserve"> considerable bravery,” namely, that every individual </w:t>
      </w:r>
      <w:proofErr w:type="gramStart"/>
      <w:r w:rsidRPr="00F34364">
        <w:rPr>
          <w:sz w:val="16"/>
        </w:rPr>
        <w:t>has to</w:t>
      </w:r>
      <w:proofErr w:type="gramEnd"/>
      <w:r w:rsidRPr="00F34364">
        <w:rPr>
          <w:sz w:val="16"/>
        </w:rPr>
        <w:t xml:space="preserve"> “admit human </w:t>
      </w:r>
      <w:r w:rsidRPr="00F34364">
        <w:rPr>
          <w:u w:val="single"/>
        </w:rPr>
        <w:t>vulnerability</w:t>
      </w:r>
      <w:r w:rsidRPr="00F34364">
        <w:rPr>
          <w:sz w:val="16"/>
        </w:rPr>
        <w:t xml:space="preserve">. We are care receivers, all.”43 She argues that most </w:t>
      </w:r>
      <w:r w:rsidRPr="00F34364">
        <w:rPr>
          <w:u w:val="single"/>
        </w:rPr>
        <w:t>democratic</w:t>
      </w:r>
      <w:r w:rsidRPr="00F34364">
        <w:rPr>
          <w:sz w:val="16"/>
        </w:rPr>
        <w:t xml:space="preserve"> </w:t>
      </w:r>
      <w:r w:rsidRPr="00F34364">
        <w:rPr>
          <w:u w:val="single"/>
        </w:rPr>
        <w:t>political theories</w:t>
      </w:r>
      <w:r w:rsidRPr="00F34364">
        <w:rPr>
          <w:sz w:val="16"/>
        </w:rPr>
        <w:t xml:space="preserve"> </w:t>
      </w:r>
      <w:r w:rsidRPr="00F34364">
        <w:rPr>
          <w:u w:val="single"/>
        </w:rPr>
        <w:t>assume</w:t>
      </w:r>
      <w:r w:rsidRPr="00F34364">
        <w:rPr>
          <w:sz w:val="16"/>
        </w:rPr>
        <w:t xml:space="preserve"> that </w:t>
      </w:r>
      <w:r w:rsidRPr="00F34364">
        <w:rPr>
          <w:u w:val="single"/>
        </w:rPr>
        <w:t>autonomous actors</w:t>
      </w:r>
      <w:r w:rsidRPr="00F34364">
        <w:rPr>
          <w:sz w:val="16"/>
        </w:rPr>
        <w:t xml:space="preserve"> exist </w:t>
      </w:r>
      <w:r w:rsidRPr="00F34364">
        <w:rPr>
          <w:u w:val="single"/>
        </w:rPr>
        <w:t>as the starting point</w:t>
      </w:r>
      <w:r w:rsidRPr="00F34364">
        <w:rPr>
          <w:sz w:val="16"/>
        </w:rPr>
        <w:t xml:space="preserve"> for democracy, thereby </w:t>
      </w:r>
      <w:r w:rsidRPr="00F34364">
        <w:rPr>
          <w:u w:val="single"/>
        </w:rPr>
        <w:t>framing</w:t>
      </w:r>
      <w:r w:rsidRPr="00F34364">
        <w:rPr>
          <w:sz w:val="16"/>
        </w:rPr>
        <w:t xml:space="preserve"> </w:t>
      </w:r>
      <w:r w:rsidRPr="00F34364">
        <w:rPr>
          <w:b/>
          <w:u w:val="single"/>
        </w:rPr>
        <w:t>human dependency as</w:t>
      </w:r>
      <w:r w:rsidRPr="00F34364">
        <w:rPr>
          <w:sz w:val="16"/>
        </w:rPr>
        <w:t xml:space="preserve"> a </w:t>
      </w:r>
      <w:r w:rsidRPr="00F34364">
        <w:rPr>
          <w:b/>
          <w:u w:val="single"/>
        </w:rPr>
        <w:t>deviation</w:t>
      </w:r>
      <w:r w:rsidRPr="00F34364">
        <w:rPr>
          <w:sz w:val="16"/>
        </w:rPr>
        <w:t xml:space="preserve"> from the norm –</w:t>
      </w:r>
      <w:r w:rsidR="00040283" w:rsidRPr="00F34364">
        <w:rPr>
          <w:sz w:val="16"/>
        </w:rPr>
        <w:t xml:space="preserve"> </w:t>
      </w:r>
      <w:r w:rsidRPr="00F34364">
        <w:rPr>
          <w:sz w:val="16"/>
        </w:rPr>
        <w:t xml:space="preserve">as a “flawed condition.”44 However, the myth that humans can live free from the support of others was pushed to the point of absurdity by </w:t>
      </w:r>
      <w:r w:rsidRPr="00F34364">
        <w:rPr>
          <w:u w:val="single"/>
        </w:rPr>
        <w:t>the Covid-19 pandemic, as it laid bare the manifold tensions and contradictions between gendered norms, the neoliberal economy, care work, and supposed notions of autonomy</w:t>
      </w:r>
      <w:r w:rsidRPr="00F34364">
        <w:rPr>
          <w:sz w:val="16"/>
        </w:rPr>
        <w:t xml:space="preserve">. In this sense, the pandemic’s sudden rise in early 2020 – which arrived in the middle of my curatorial project on care at M.1 in rural Northern Germany – both aided and intercepted my process of research creation. During the pandemic, everyday acts of caregiving, which were the focus of my curatorial </w:t>
      </w:r>
      <w:proofErr w:type="spellStart"/>
      <w:r w:rsidRPr="00F34364">
        <w:rPr>
          <w:sz w:val="16"/>
        </w:rPr>
        <w:t>programme</w:t>
      </w:r>
      <w:proofErr w:type="spellEnd"/>
      <w:r w:rsidRPr="00F34364">
        <w:rPr>
          <w:sz w:val="16"/>
        </w:rPr>
        <w:t xml:space="preserve"> at M.1, became </w:t>
      </w:r>
      <w:proofErr w:type="spellStart"/>
      <w:r w:rsidRPr="00F34364">
        <w:rPr>
          <w:sz w:val="16"/>
        </w:rPr>
        <w:t>recognised</w:t>
      </w:r>
      <w:proofErr w:type="spellEnd"/>
      <w:r w:rsidRPr="00F34364">
        <w:rPr>
          <w:sz w:val="16"/>
        </w:rPr>
        <w:t xml:space="preserve"> as an aspect of society without which the system could not be maintained. Societies around the globe could no longer deny it: care is indispensable to life. Thus, the Covid-19 pandemic lent quite explicit visibility to societal structures and imbalances which, although widely discussed on a theoretical level, had seldom entered public consciousness so vividly before. I never could have imagined, at the beginning of my doctoral research, that care would become such a deeply discussed topic or that the pandemic would put the conditions of my curatorial work at M.1 to the test by making on-site gatherings impossible.45</w:t>
      </w:r>
      <w:r w:rsidR="00040283" w:rsidRPr="00F34364">
        <w:rPr>
          <w:u w:val="single"/>
        </w:rPr>
        <w:t xml:space="preserve"> </w:t>
      </w:r>
      <w:r w:rsidRPr="00F34364">
        <w:rPr>
          <w:u w:val="single"/>
        </w:rPr>
        <w:t>While care in its myriad connotations across cultural contexts and languages withdraws itself from fixed meanings,</w:t>
      </w:r>
      <w:r w:rsidRPr="00F34364">
        <w:rPr>
          <w:sz w:val="16"/>
        </w:rPr>
        <w:t xml:space="preserve"> </w:t>
      </w:r>
      <w:proofErr w:type="spellStart"/>
      <w:r w:rsidRPr="00F34364">
        <w:rPr>
          <w:sz w:val="16"/>
        </w:rPr>
        <w:t>Tronto</w:t>
      </w:r>
      <w:proofErr w:type="spellEnd"/>
      <w:r w:rsidRPr="00F34364">
        <w:rPr>
          <w:sz w:val="16"/>
        </w:rPr>
        <w:t xml:space="preserve"> and Berenice Fisher have put forth a useful definition of caring</w:t>
      </w:r>
      <w:r w:rsidR="00040283" w:rsidRPr="00F34364">
        <w:rPr>
          <w:sz w:val="16"/>
        </w:rPr>
        <w:t xml:space="preserve"> </w:t>
      </w:r>
      <w:r w:rsidRPr="00F34364">
        <w:rPr>
          <w:u w:val="single"/>
        </w:rPr>
        <w:t>“as a species activity that includes everything that we do to maintain, continue, and repair our “world” so that we can live in it as well as possible</w:t>
      </w:r>
      <w:r w:rsidRPr="00F34364">
        <w:rPr>
          <w:sz w:val="16"/>
        </w:rPr>
        <w:t xml:space="preserve">. </w:t>
      </w:r>
      <w:r w:rsidRPr="00F34364">
        <w:rPr>
          <w:u w:val="single"/>
        </w:rPr>
        <w:t xml:space="preserve">That world includes our bodies, </w:t>
      </w:r>
      <w:proofErr w:type="spellStart"/>
      <w:r w:rsidRPr="00F34364">
        <w:rPr>
          <w:u w:val="single"/>
        </w:rPr>
        <w:t>our selves</w:t>
      </w:r>
      <w:proofErr w:type="spellEnd"/>
      <w:r w:rsidRPr="00F34364">
        <w:rPr>
          <w:u w:val="single"/>
        </w:rPr>
        <w:t>, and our environment, all of which we seek to interweave in a complex, life-sustaining web.</w:t>
      </w:r>
      <w:r w:rsidRPr="00F34364">
        <w:rPr>
          <w:sz w:val="16"/>
        </w:rPr>
        <w:t>46”</w:t>
      </w:r>
      <w:r w:rsidR="00040283" w:rsidRPr="00F34364">
        <w:rPr>
          <w:sz w:val="16"/>
        </w:rPr>
        <w:t xml:space="preserve"> </w:t>
      </w:r>
      <w:r w:rsidRPr="00F34364">
        <w:rPr>
          <w:sz w:val="16"/>
        </w:rPr>
        <w:t xml:space="preserve">This definition is rooted in the acknowledgement of </w:t>
      </w:r>
      <w:r w:rsidRPr="00F34364">
        <w:rPr>
          <w:u w:val="single"/>
        </w:rPr>
        <w:t>entangled support structures</w:t>
      </w:r>
      <w:r w:rsidRPr="00F34364">
        <w:rPr>
          <w:sz w:val="16"/>
        </w:rPr>
        <w:t xml:space="preserve"> that </w:t>
      </w:r>
      <w:r w:rsidRPr="00F34364">
        <w:rPr>
          <w:u w:val="single"/>
        </w:rPr>
        <w:t>stretch beyond</w:t>
      </w:r>
      <w:r w:rsidRPr="00F34364">
        <w:rPr>
          <w:sz w:val="16"/>
        </w:rPr>
        <w:t xml:space="preserve"> the </w:t>
      </w:r>
      <w:r w:rsidRPr="00F34364">
        <w:rPr>
          <w:u w:val="single"/>
        </w:rPr>
        <w:t>care relationships</w:t>
      </w:r>
      <w:r w:rsidRPr="00F34364">
        <w:rPr>
          <w:sz w:val="16"/>
        </w:rPr>
        <w:t xml:space="preserve"> between parent and child, between the elderly and their younger carers, </w:t>
      </w:r>
      <w:r w:rsidRPr="00F34364">
        <w:rPr>
          <w:u w:val="single"/>
        </w:rPr>
        <w:t>and</w:t>
      </w:r>
      <w:r w:rsidRPr="00F34364">
        <w:rPr>
          <w:sz w:val="16"/>
        </w:rPr>
        <w:t xml:space="preserve"> rather </w:t>
      </w:r>
      <w:r w:rsidRPr="00F34364">
        <w:rPr>
          <w:u w:val="single"/>
        </w:rPr>
        <w:t>includes</w:t>
      </w:r>
      <w:r w:rsidRPr="00F34364">
        <w:rPr>
          <w:sz w:val="16"/>
        </w:rPr>
        <w:t xml:space="preserve"> a </w:t>
      </w:r>
      <w:r w:rsidRPr="00F34364">
        <w:rPr>
          <w:b/>
          <w:u w:val="single"/>
        </w:rPr>
        <w:t>rich</w:t>
      </w:r>
      <w:r w:rsidRPr="00F34364">
        <w:rPr>
          <w:sz w:val="16"/>
        </w:rPr>
        <w:t xml:space="preserve"> variety of </w:t>
      </w:r>
      <w:r w:rsidRPr="00F34364">
        <w:rPr>
          <w:b/>
          <w:u w:val="single"/>
        </w:rPr>
        <w:t>caring relationships</w:t>
      </w:r>
      <w:r w:rsidRPr="00F34364">
        <w:rPr>
          <w:u w:val="single"/>
        </w:rPr>
        <w:t xml:space="preserve"> among humans as well as</w:t>
      </w:r>
      <w:r w:rsidRPr="00F34364">
        <w:rPr>
          <w:sz w:val="16"/>
        </w:rPr>
        <w:t xml:space="preserve"> their responsibility </w:t>
      </w:r>
      <w:r w:rsidRPr="00F34364">
        <w:rPr>
          <w:u w:val="single"/>
        </w:rPr>
        <w:t>towards the natural environment</w:t>
      </w:r>
      <w:r w:rsidRPr="00F34364">
        <w:rPr>
          <w:sz w:val="16"/>
        </w:rPr>
        <w:t xml:space="preserve"> – a notion which is </w:t>
      </w:r>
      <w:r w:rsidRPr="00F34364">
        <w:rPr>
          <w:u w:val="single"/>
        </w:rPr>
        <w:t xml:space="preserve">increasingly relevant in times of </w:t>
      </w:r>
      <w:r w:rsidRPr="00F34364">
        <w:rPr>
          <w:b/>
          <w:u w:val="single"/>
        </w:rPr>
        <w:t>climate crisis</w:t>
      </w:r>
      <w:r w:rsidRPr="00F34364">
        <w:rPr>
          <w:sz w:val="16"/>
        </w:rPr>
        <w:t xml:space="preserve">.47 However, </w:t>
      </w:r>
      <w:r w:rsidRPr="00F34364">
        <w:rPr>
          <w:highlight w:val="cyan"/>
          <w:u w:val="single"/>
        </w:rPr>
        <w:t>despite</w:t>
      </w:r>
      <w:r w:rsidRPr="00F34364">
        <w:rPr>
          <w:sz w:val="16"/>
        </w:rPr>
        <w:t xml:space="preserve"> the </w:t>
      </w:r>
      <w:r w:rsidRPr="00F34364">
        <w:rPr>
          <w:b/>
          <w:highlight w:val="cyan"/>
          <w:u w:val="single"/>
        </w:rPr>
        <w:t>central social function of care</w:t>
      </w:r>
      <w:r w:rsidRPr="00F34364">
        <w:rPr>
          <w:highlight w:val="cyan"/>
          <w:u w:val="single"/>
        </w:rPr>
        <w:t xml:space="preserve"> that entangles each and every one of us</w:t>
      </w:r>
      <w:r w:rsidRPr="00F34364">
        <w:rPr>
          <w:sz w:val="16"/>
        </w:rPr>
        <w:t xml:space="preserve"> in a life-sustaining web, </w:t>
      </w:r>
      <w:r w:rsidRPr="00F34364">
        <w:rPr>
          <w:highlight w:val="cyan"/>
          <w:u w:val="single"/>
        </w:rPr>
        <w:t xml:space="preserve">the ways in which care is </w:t>
      </w:r>
      <w:proofErr w:type="spellStart"/>
      <w:r w:rsidRPr="00F34364">
        <w:rPr>
          <w:highlight w:val="cyan"/>
          <w:u w:val="single"/>
        </w:rPr>
        <w:t>organised</w:t>
      </w:r>
      <w:proofErr w:type="spellEnd"/>
      <w:r w:rsidRPr="00F34364">
        <w:rPr>
          <w:highlight w:val="cyan"/>
          <w:u w:val="single"/>
        </w:rPr>
        <w:t xml:space="preserve"> across societies</w:t>
      </w:r>
      <w:r w:rsidRPr="00F34364">
        <w:rPr>
          <w:sz w:val="16"/>
        </w:rPr>
        <w:t xml:space="preserve">, </w:t>
      </w:r>
      <w:r w:rsidRPr="00F34364">
        <w:rPr>
          <w:highlight w:val="cyan"/>
          <w:u w:val="single"/>
        </w:rPr>
        <w:t>and the mechanisms that dictate who cares for whom</w:t>
      </w:r>
      <w:r w:rsidRPr="00F34364">
        <w:rPr>
          <w:sz w:val="16"/>
          <w:highlight w:val="cyan"/>
        </w:rPr>
        <w:t xml:space="preserve">, </w:t>
      </w:r>
      <w:r w:rsidRPr="00F34364">
        <w:rPr>
          <w:u w:val="single"/>
        </w:rPr>
        <w:t>do not follow the parameters of equity</w:t>
      </w:r>
      <w:r w:rsidRPr="00F34364">
        <w:rPr>
          <w:sz w:val="16"/>
        </w:rPr>
        <w:t xml:space="preserve">. </w:t>
      </w:r>
      <w:r w:rsidRPr="00F34364">
        <w:rPr>
          <w:highlight w:val="cyan"/>
          <w:u w:val="single"/>
        </w:rPr>
        <w:t>Rather</w:t>
      </w:r>
      <w:r w:rsidRPr="00F34364">
        <w:rPr>
          <w:sz w:val="16"/>
        </w:rPr>
        <w:t xml:space="preserve">, it is important to </w:t>
      </w:r>
      <w:proofErr w:type="spellStart"/>
      <w:r w:rsidRPr="00F34364">
        <w:rPr>
          <w:sz w:val="16"/>
        </w:rPr>
        <w:t>recognise</w:t>
      </w:r>
      <w:proofErr w:type="spellEnd"/>
      <w:r w:rsidRPr="00F34364">
        <w:rPr>
          <w:sz w:val="16"/>
        </w:rPr>
        <w:t xml:space="preserve"> that </w:t>
      </w:r>
      <w:r w:rsidRPr="00F34364">
        <w:rPr>
          <w:b/>
          <w:highlight w:val="cyan"/>
          <w:u w:val="single"/>
        </w:rPr>
        <w:t>care is immensely unevenly distributed</w:t>
      </w:r>
      <w:r w:rsidRPr="00F34364">
        <w:rPr>
          <w:sz w:val="16"/>
          <w:highlight w:val="cyan"/>
        </w:rPr>
        <w:t xml:space="preserve"> </w:t>
      </w:r>
      <w:r w:rsidRPr="00F34364">
        <w:rPr>
          <w:highlight w:val="cyan"/>
          <w:u w:val="single"/>
        </w:rPr>
        <w:t>and</w:t>
      </w:r>
      <w:r w:rsidRPr="00F34364">
        <w:rPr>
          <w:sz w:val="16"/>
        </w:rPr>
        <w:t xml:space="preserve"> that it therefore must be regarded as </w:t>
      </w:r>
      <w:r w:rsidRPr="00F34364">
        <w:rPr>
          <w:highlight w:val="cyan"/>
          <w:u w:val="single"/>
        </w:rPr>
        <w:t>attached to wider issues of inequality, exploitation, and structural violence</w:t>
      </w:r>
      <w:r w:rsidRPr="00F34364">
        <w:rPr>
          <w:sz w:val="16"/>
        </w:rPr>
        <w:t xml:space="preserve">.48 This notion is mirrored in Akbulut’s argument, whereby she frames care work as historically “one of the most exploitative, flexible and invisible forms of labor performed by women.”49 For women, and particularly for </w:t>
      </w:r>
      <w:proofErr w:type="spellStart"/>
      <w:r w:rsidRPr="00F34364">
        <w:rPr>
          <w:sz w:val="16"/>
        </w:rPr>
        <w:t>racialised</w:t>
      </w:r>
      <w:proofErr w:type="spellEnd"/>
      <w:r w:rsidRPr="00F34364">
        <w:rPr>
          <w:sz w:val="16"/>
        </w:rPr>
        <w:t xml:space="preserve"> women, </w:t>
      </w:r>
      <w:r w:rsidRPr="00F34364">
        <w:rPr>
          <w:u w:val="single"/>
        </w:rPr>
        <w:t xml:space="preserve">care work forms the basis of exploitation not only within the (informal) </w:t>
      </w:r>
      <w:proofErr w:type="spellStart"/>
      <w:r w:rsidRPr="00F34364">
        <w:rPr>
          <w:u w:val="single"/>
        </w:rPr>
        <w:t>labour</w:t>
      </w:r>
      <w:proofErr w:type="spellEnd"/>
      <w:r w:rsidRPr="00F34364">
        <w:rPr>
          <w:u w:val="single"/>
        </w:rPr>
        <w:t xml:space="preserve"> force but also as owners of potentially pregnant and birthing bodies</w:t>
      </w:r>
      <w:r w:rsidRPr="00F34364">
        <w:rPr>
          <w:sz w:val="16"/>
        </w:rPr>
        <w:t xml:space="preserve">. In the UK, Black women are more than four times and Asian women two times as likely as White women to die during pregnancy, while in </w:t>
      </w:r>
      <w:proofErr w:type="spellStart"/>
      <w:r w:rsidRPr="00F34364">
        <w:rPr>
          <w:sz w:val="16"/>
        </w:rPr>
        <w:t>labour</w:t>
      </w:r>
      <w:proofErr w:type="spellEnd"/>
      <w:r w:rsidRPr="00F34364">
        <w:rPr>
          <w:sz w:val="16"/>
        </w:rPr>
        <w:t xml:space="preserve">, or shortly thereafter.50 The </w:t>
      </w:r>
      <w:proofErr w:type="spellStart"/>
      <w:r w:rsidRPr="00F34364">
        <w:rPr>
          <w:sz w:val="16"/>
        </w:rPr>
        <w:t>labour</w:t>
      </w:r>
      <w:proofErr w:type="spellEnd"/>
      <w:r w:rsidRPr="00F34364">
        <w:rPr>
          <w:sz w:val="16"/>
        </w:rPr>
        <w:t xml:space="preserve"> of care therefore reinforces social injustices while the persistent </w:t>
      </w:r>
      <w:proofErr w:type="spellStart"/>
      <w:r w:rsidRPr="00F34364">
        <w:rPr>
          <w:sz w:val="16"/>
        </w:rPr>
        <w:t>romantisation</w:t>
      </w:r>
      <w:proofErr w:type="spellEnd"/>
      <w:r w:rsidRPr="00F34364">
        <w:rPr>
          <w:sz w:val="16"/>
        </w:rPr>
        <w:t xml:space="preserve"> of care veils its oppressive forces, upholding harmful narratives of care as a purely loving and selfless act.51</w:t>
      </w:r>
    </w:p>
    <w:p w14:paraId="0E3E9C81" w14:textId="7697758D" w:rsidR="00E40BE0" w:rsidRPr="00F34364" w:rsidRDefault="00E40BE0" w:rsidP="00E40BE0">
      <w:pPr>
        <w:pStyle w:val="Heading4"/>
        <w:rPr>
          <w:rFonts w:eastAsia="Times New Roman"/>
        </w:rPr>
      </w:pPr>
      <w:bookmarkStart w:id="0" w:name="_Hlk205752709"/>
      <w:r w:rsidRPr="00F34364">
        <w:rPr>
          <w:rFonts w:eastAsia="Times New Roman"/>
        </w:rPr>
        <w:t xml:space="preserve">Abolitionist </w:t>
      </w:r>
      <w:bookmarkEnd w:id="0"/>
      <w:r w:rsidRPr="00F34364">
        <w:rPr>
          <w:rFonts w:eastAsia="Times New Roman"/>
        </w:rPr>
        <w:t xml:space="preserve">migration politics reject borders </w:t>
      </w:r>
      <w:r w:rsidR="007E7052" w:rsidRPr="00F34364">
        <w:rPr>
          <w:rFonts w:eastAsia="Times New Roman"/>
        </w:rPr>
        <w:t xml:space="preserve">reform </w:t>
      </w:r>
      <w:r w:rsidR="00F25E56" w:rsidRPr="00F34364">
        <w:rPr>
          <w:rFonts w:eastAsia="Times New Roman"/>
        </w:rPr>
        <w:t>and state recognition</w:t>
      </w:r>
      <w:r w:rsidR="000A5334" w:rsidRPr="00F34364">
        <w:rPr>
          <w:rFonts w:eastAsia="Times New Roman"/>
        </w:rPr>
        <w:t>---</w:t>
      </w:r>
      <w:r w:rsidR="007E7052" w:rsidRPr="00F34364">
        <w:rPr>
          <w:rFonts w:eastAsia="Times New Roman"/>
        </w:rPr>
        <w:t xml:space="preserve">we </w:t>
      </w:r>
      <w:r w:rsidRPr="00F34364">
        <w:rPr>
          <w:rFonts w:eastAsia="Times New Roman"/>
        </w:rPr>
        <w:t xml:space="preserve">must be dismantled through world-making grounded in </w:t>
      </w:r>
      <w:r w:rsidR="00FB1871" w:rsidRPr="00F34364">
        <w:rPr>
          <w:rFonts w:eastAsia="Times New Roman"/>
        </w:rPr>
        <w:t>relational communities</w:t>
      </w:r>
    </w:p>
    <w:p w14:paraId="1306C799" w14:textId="7DD80881" w:rsidR="00E40BE0" w:rsidRPr="00F34364" w:rsidRDefault="00E40BE0" w:rsidP="00E40BE0">
      <w:pPr>
        <w:spacing w:line="256" w:lineRule="auto"/>
        <w:rPr>
          <w:rFonts w:eastAsia="Calibri"/>
        </w:rPr>
      </w:pPr>
      <w:proofErr w:type="spellStart"/>
      <w:r w:rsidRPr="00F34364">
        <w:rPr>
          <w:rFonts w:asciiTheme="minorHAnsi" w:hAnsiTheme="minorHAnsi" w:cstheme="minorHAnsi"/>
          <w:b/>
          <w:bCs/>
          <w:sz w:val="26"/>
          <w:szCs w:val="26"/>
        </w:rPr>
        <w:t>Tazzioli</w:t>
      </w:r>
      <w:proofErr w:type="spellEnd"/>
      <w:r w:rsidRPr="00F34364">
        <w:rPr>
          <w:rFonts w:asciiTheme="minorHAnsi" w:hAnsiTheme="minorHAnsi" w:cstheme="minorHAnsi"/>
          <w:b/>
          <w:bCs/>
          <w:sz w:val="26"/>
          <w:szCs w:val="26"/>
        </w:rPr>
        <w:t xml:space="preserve"> 23</w:t>
      </w:r>
      <w:r w:rsidRPr="00F34364">
        <w:rPr>
          <w:rFonts w:asciiTheme="minorHAnsi" w:hAnsiTheme="minorHAnsi" w:cstheme="minorHAnsi"/>
        </w:rPr>
        <w:t xml:space="preserve"> [Martina </w:t>
      </w:r>
      <w:proofErr w:type="spellStart"/>
      <w:r w:rsidRPr="00F34364">
        <w:rPr>
          <w:rFonts w:asciiTheme="minorHAnsi" w:hAnsiTheme="minorHAnsi" w:cstheme="minorHAnsi"/>
        </w:rPr>
        <w:t>Tazzioli</w:t>
      </w:r>
      <w:proofErr w:type="spellEnd"/>
      <w:r w:rsidRPr="00F34364">
        <w:rPr>
          <w:rFonts w:asciiTheme="minorHAnsi" w:hAnsiTheme="minorHAnsi" w:cstheme="minorHAnsi"/>
        </w:rPr>
        <w:t xml:space="preserve"> PhD Lecturer and Professor at the Swansea University for the Department of Geography.  “</w:t>
      </w:r>
      <w:r w:rsidRPr="00F34364">
        <w:rPr>
          <w:rFonts w:asciiTheme="minorHAnsi" w:hAnsiTheme="minorHAnsi" w:cstheme="minorHAnsi"/>
          <w:i/>
          <w:iCs/>
        </w:rPr>
        <w:t>Border abolitionism: Migrants’ containment and the genealogies of struggles and rescue”</w:t>
      </w:r>
      <w:r w:rsidRPr="00F34364">
        <w:rPr>
          <w:rFonts w:asciiTheme="minorHAnsi" w:hAnsiTheme="minorHAnsi" w:cstheme="minorHAnsi"/>
        </w:rPr>
        <w:t xml:space="preserve">. Manchester University Press, 2023. </w:t>
      </w:r>
      <w:hyperlink r:id="rId9" w:history="1">
        <w:r w:rsidRPr="00F34364">
          <w:rPr>
            <w:rStyle w:val="Hyperlink"/>
            <w:rFonts w:asciiTheme="minorHAnsi" w:hAnsiTheme="minorHAnsi" w:cstheme="minorHAnsi"/>
            <w:color w:val="auto"/>
          </w:rPr>
          <w:t>https://doi-org.mutex.gmu.edu/10.1093/jrs/feae046</w:t>
        </w:r>
      </w:hyperlink>
      <w:r w:rsidRPr="00F34364">
        <w:rPr>
          <w:rFonts w:asciiTheme="minorHAnsi" w:hAnsiTheme="minorHAnsi" w:cstheme="minorHAnsi"/>
        </w:rPr>
        <w:t>, BJR]</w:t>
      </w:r>
    </w:p>
    <w:p w14:paraId="0623FE0B" w14:textId="39B3AA11" w:rsidR="00E40BE0" w:rsidRPr="00F34364" w:rsidRDefault="00E40BE0" w:rsidP="00E40BE0">
      <w:pPr>
        <w:rPr>
          <w:sz w:val="16"/>
        </w:rPr>
      </w:pPr>
      <w:r w:rsidRPr="00F34364">
        <w:rPr>
          <w:sz w:val="16"/>
        </w:rPr>
        <w:t xml:space="preserve">Thus, the reason for not limiting </w:t>
      </w:r>
      <w:r w:rsidRPr="00F34364">
        <w:rPr>
          <w:highlight w:val="cyan"/>
          <w:u w:val="single"/>
        </w:rPr>
        <w:t>the concept of border abolitionism</w:t>
      </w:r>
      <w:r w:rsidRPr="00F34364">
        <w:rPr>
          <w:u w:val="single"/>
        </w:rPr>
        <w:t xml:space="preserve"> to </w:t>
      </w:r>
      <w:r w:rsidRPr="00F34364">
        <w:rPr>
          <w:highlight w:val="cyan"/>
          <w:u w:val="single"/>
        </w:rPr>
        <w:t>claims for abolishing borders</w:t>
      </w:r>
      <w:r w:rsidRPr="00F34364">
        <w:rPr>
          <w:u w:val="single"/>
        </w:rPr>
        <w:t xml:space="preserve"> is that an abolitionist view is </w:t>
      </w:r>
      <w:r w:rsidRPr="00F34364">
        <w:rPr>
          <w:b/>
          <w:bCs/>
          <w:highlight w:val="cyan"/>
          <w:u w:val="single"/>
        </w:rPr>
        <w:t>not just about dismantling or shutting down, but ‘also about building up’</w:t>
      </w:r>
      <w:r w:rsidRPr="00F34364">
        <w:rPr>
          <w:sz w:val="16"/>
        </w:rPr>
        <w:t xml:space="preserve"> (Davis, 2005: 73). The concept means little if it is disjoined from struggles for mobility justice that depend on the ways in which borders are conceived. In fact, </w:t>
      </w:r>
      <w:r w:rsidRPr="00F34364">
        <w:rPr>
          <w:u w:val="single"/>
        </w:rPr>
        <w:t xml:space="preserve">if borders are social relations and not things or lines, an abolitionist perspective would need to </w:t>
      </w:r>
      <w:proofErr w:type="gramStart"/>
      <w:r w:rsidRPr="00F34364">
        <w:rPr>
          <w:u w:val="single"/>
        </w:rPr>
        <w:t>take into account</w:t>
      </w:r>
      <w:proofErr w:type="gramEnd"/>
      <w:r w:rsidRPr="00F34364">
        <w:rPr>
          <w:u w:val="single"/>
        </w:rPr>
        <w:t xml:space="preserve"> the multiple ways in which bordering mechanisms manifest and the socio-economic conditions and exteriorities that make the reproduction of borders possible.</w:t>
      </w:r>
      <w:r w:rsidRPr="00F34364">
        <w:rPr>
          <w:sz w:val="16"/>
        </w:rPr>
        <w:t xml:space="preserve"> This is </w:t>
      </w:r>
      <w:proofErr w:type="gramStart"/>
      <w:r w:rsidRPr="00F34364">
        <w:rPr>
          <w:sz w:val="16"/>
        </w:rPr>
        <w:t>quite obvious</w:t>
      </w:r>
      <w:proofErr w:type="gramEnd"/>
      <w:r w:rsidRPr="00F34364">
        <w:rPr>
          <w:sz w:val="16"/>
        </w:rPr>
        <w:t xml:space="preserve"> </w:t>
      </w:r>
      <w:r w:rsidRPr="00F34364">
        <w:rPr>
          <w:highlight w:val="cyan"/>
          <w:u w:val="single"/>
        </w:rPr>
        <w:t xml:space="preserve">when we look at how people who </w:t>
      </w:r>
      <w:proofErr w:type="gramStart"/>
      <w:r w:rsidRPr="00F34364">
        <w:rPr>
          <w:highlight w:val="cyan"/>
          <w:u w:val="single"/>
        </w:rPr>
        <w:t>are governed as ‘migrants’</w:t>
      </w:r>
      <w:proofErr w:type="gramEnd"/>
      <w:r w:rsidRPr="00F34364">
        <w:rPr>
          <w:highlight w:val="cyan"/>
          <w:u w:val="single"/>
        </w:rPr>
        <w:t xml:space="preserve"> are affected by migration policies and laws:</w:t>
      </w:r>
      <w:r w:rsidRPr="00F34364">
        <w:rPr>
          <w:sz w:val="16"/>
          <w:highlight w:val="cyan"/>
        </w:rPr>
        <w:t xml:space="preserve"> </w:t>
      </w:r>
      <w:r w:rsidRPr="00F34364">
        <w:rPr>
          <w:b/>
          <w:bCs/>
          <w:highlight w:val="cyan"/>
          <w:u w:val="single"/>
        </w:rPr>
        <w:t>well beyond</w:t>
      </w:r>
      <w:r w:rsidRPr="00F34364">
        <w:rPr>
          <w:b/>
          <w:bCs/>
          <w:u w:val="single"/>
        </w:rPr>
        <w:t xml:space="preserve"> the actual </w:t>
      </w:r>
      <w:r w:rsidRPr="00F34364">
        <w:rPr>
          <w:b/>
          <w:bCs/>
          <w:highlight w:val="cyan"/>
          <w:u w:val="single"/>
        </w:rPr>
        <w:t>crossing</w:t>
      </w:r>
      <w:r w:rsidRPr="00F34364">
        <w:rPr>
          <w:b/>
          <w:bCs/>
          <w:u w:val="single"/>
        </w:rPr>
        <w:t xml:space="preserve"> of borders, </w:t>
      </w:r>
      <w:r w:rsidRPr="00F34364">
        <w:rPr>
          <w:b/>
          <w:bCs/>
          <w:highlight w:val="cyan"/>
          <w:u w:val="single"/>
        </w:rPr>
        <w:t>migrant lives</w:t>
      </w:r>
      <w:r w:rsidRPr="00F34364">
        <w:rPr>
          <w:b/>
          <w:bCs/>
          <w:u w:val="single"/>
        </w:rPr>
        <w:t xml:space="preserve"> </w:t>
      </w:r>
      <w:r w:rsidRPr="00F34364">
        <w:rPr>
          <w:b/>
          <w:bCs/>
          <w:highlight w:val="cyan"/>
          <w:u w:val="single"/>
        </w:rPr>
        <w:t>are</w:t>
      </w:r>
      <w:r w:rsidRPr="00F34364">
        <w:rPr>
          <w:b/>
          <w:bCs/>
          <w:u w:val="single"/>
        </w:rPr>
        <w:t xml:space="preserve"> choked, </w:t>
      </w:r>
      <w:r w:rsidRPr="00F34364">
        <w:rPr>
          <w:b/>
          <w:bCs/>
          <w:highlight w:val="cyan"/>
          <w:u w:val="single"/>
        </w:rPr>
        <w:t>disrupted and confined by bureaucratic, administrative and physical hindrances</w:t>
      </w:r>
      <w:r w:rsidRPr="00F34364">
        <w:rPr>
          <w:sz w:val="16"/>
        </w:rPr>
        <w:t xml:space="preserve">. In summary, not only do borders stretch far beyond national frontiers, but also heterogeneous bordering mechanisms, </w:t>
      </w:r>
      <w:r w:rsidRPr="00F34364">
        <w:rPr>
          <w:u w:val="single"/>
        </w:rPr>
        <w:t>it might be argued, haunt migrant lives beyond the border crossing itself and are to some extent ‘glued’ to them</w:t>
      </w:r>
      <w:r w:rsidRPr="00F34364">
        <w:rPr>
          <w:sz w:val="16"/>
        </w:rPr>
        <w:t xml:space="preserve"> (see Khosravi, 2010). That is, </w:t>
      </w:r>
      <w:r w:rsidRPr="00F34364">
        <w:rPr>
          <w:highlight w:val="cyan"/>
          <w:u w:val="single"/>
        </w:rPr>
        <w:t>the focus of border abolitionism is</w:t>
      </w:r>
      <w:r w:rsidRPr="00F34364">
        <w:rPr>
          <w:u w:val="single"/>
        </w:rPr>
        <w:t xml:space="preserve"> less on national frontiers and borders as barriers or discrete sites than it is </w:t>
      </w:r>
      <w:r w:rsidRPr="00F34364">
        <w:rPr>
          <w:highlight w:val="cyan"/>
          <w:u w:val="single"/>
        </w:rPr>
        <w:t>on the multiple political technologies, laws, administrative measures</w:t>
      </w:r>
      <w:r w:rsidRPr="00F34364">
        <w:rPr>
          <w:u w:val="single"/>
        </w:rPr>
        <w:t xml:space="preserve">, digital bordering mechanisms </w:t>
      </w:r>
      <w:r w:rsidRPr="00F34364">
        <w:rPr>
          <w:highlight w:val="cyan"/>
          <w:u w:val="single"/>
        </w:rPr>
        <w:t xml:space="preserve">and material infrastructures </w:t>
      </w:r>
      <w:r w:rsidRPr="00F34364">
        <w:rPr>
          <w:b/>
          <w:bCs/>
          <w:highlight w:val="cyan"/>
          <w:u w:val="single"/>
        </w:rPr>
        <w:t>put in place to disrupt and control people’s movements</w:t>
      </w:r>
      <w:r w:rsidRPr="00F34364">
        <w:rPr>
          <w:u w:val="single"/>
        </w:rPr>
        <w:t xml:space="preserve"> and presence in a differential way. </w:t>
      </w:r>
      <w:r w:rsidRPr="00F34364">
        <w:rPr>
          <w:sz w:val="16"/>
        </w:rPr>
        <w:t xml:space="preserve">Indeed, </w:t>
      </w:r>
      <w:r w:rsidRPr="00F34364">
        <w:rPr>
          <w:u w:val="single"/>
        </w:rPr>
        <w:t>the notion of ‘regime’ ‘includes a multitude of actors whose practices relate to each other,</w:t>
      </w:r>
      <w:r w:rsidRPr="00F34364">
        <w:rPr>
          <w:sz w:val="16"/>
        </w:rPr>
        <w:t xml:space="preserve"> without, </w:t>
      </w:r>
      <w:r w:rsidRPr="00F34364">
        <w:rPr>
          <w:u w:val="single"/>
        </w:rPr>
        <w:t xml:space="preserve">however, being ordered in the form of a central logic or rationality’; it is the result of social conflicts and </w:t>
      </w:r>
      <w:r w:rsidRPr="00F34364">
        <w:rPr>
          <w:b/>
          <w:bCs/>
          <w:u w:val="single"/>
        </w:rPr>
        <w:t xml:space="preserve">‘rejects the primacy of control </w:t>
      </w:r>
      <w:r w:rsidRPr="00F34364">
        <w:rPr>
          <w:u w:val="single"/>
        </w:rPr>
        <w:t xml:space="preserve">implied in the </w:t>
      </w:r>
      <w:r w:rsidRPr="00F34364">
        <w:rPr>
          <w:b/>
          <w:bCs/>
          <w:u w:val="single"/>
        </w:rPr>
        <w:t xml:space="preserve">theories of migration systems in </w:t>
      </w:r>
      <w:proofErr w:type="spellStart"/>
      <w:r w:rsidRPr="00F34364">
        <w:rPr>
          <w:b/>
          <w:bCs/>
          <w:u w:val="single"/>
        </w:rPr>
        <w:t>favour</w:t>
      </w:r>
      <w:proofErr w:type="spellEnd"/>
      <w:r w:rsidRPr="00F34364">
        <w:rPr>
          <w:u w:val="single"/>
        </w:rPr>
        <w:t xml:space="preserve"> of the primacy of the practices of migration’</w:t>
      </w:r>
      <w:r w:rsidRPr="00F34364">
        <w:rPr>
          <w:sz w:val="16"/>
        </w:rPr>
        <w:t xml:space="preserve"> (</w:t>
      </w:r>
      <w:proofErr w:type="spellStart"/>
      <w:r w:rsidRPr="00F34364">
        <w:rPr>
          <w:sz w:val="16"/>
        </w:rPr>
        <w:t>Tsianos</w:t>
      </w:r>
      <w:proofErr w:type="spellEnd"/>
      <w:r w:rsidRPr="00F34364">
        <w:rPr>
          <w:sz w:val="16"/>
        </w:rPr>
        <w:t xml:space="preserve"> and </w:t>
      </w:r>
      <w:proofErr w:type="spellStart"/>
      <w:r w:rsidRPr="00F34364">
        <w:rPr>
          <w:sz w:val="16"/>
        </w:rPr>
        <w:t>Karakayali</w:t>
      </w:r>
      <w:proofErr w:type="spellEnd"/>
      <w:r w:rsidRPr="00F34364">
        <w:rPr>
          <w:sz w:val="16"/>
        </w:rPr>
        <w:t>, 2010: 375). Understood in this way, whether and to what extent border abolitionism is about abolishing borders turns out not to be the main stake; rather, the point is to craft a critique of the border regime which works by ‘hierarchizing and stratifying’ conducts and movements more than through mere exclusion (</w:t>
      </w:r>
      <w:proofErr w:type="spellStart"/>
      <w:r w:rsidRPr="00F34364">
        <w:rPr>
          <w:sz w:val="16"/>
        </w:rPr>
        <w:t>Mezzadra</w:t>
      </w:r>
      <w:proofErr w:type="spellEnd"/>
      <w:r w:rsidRPr="00F34364">
        <w:rPr>
          <w:sz w:val="16"/>
        </w:rPr>
        <w:t xml:space="preserve"> and Neilson, 2013: 7). </w:t>
      </w:r>
      <w:r w:rsidRPr="00F34364">
        <w:rPr>
          <w:b/>
          <w:bCs/>
          <w:u w:val="single"/>
        </w:rPr>
        <w:t xml:space="preserve">The border regime enacts legal subjectivities and sustains differential modes of </w:t>
      </w:r>
      <w:proofErr w:type="spellStart"/>
      <w:r w:rsidRPr="00F34364">
        <w:rPr>
          <w:b/>
          <w:bCs/>
          <w:u w:val="single"/>
        </w:rPr>
        <w:t>labour</w:t>
      </w:r>
      <w:proofErr w:type="spellEnd"/>
      <w:r w:rsidRPr="00F34364">
        <w:rPr>
          <w:b/>
          <w:bCs/>
          <w:u w:val="single"/>
        </w:rPr>
        <w:t xml:space="preserve"> subordination. </w:t>
      </w:r>
      <w:r w:rsidRPr="00F34364">
        <w:rPr>
          <w:sz w:val="16"/>
        </w:rPr>
        <w:t xml:space="preserve">In fact, </w:t>
      </w:r>
      <w:r w:rsidRPr="00F34364">
        <w:rPr>
          <w:highlight w:val="cyan"/>
          <w:u w:val="single"/>
        </w:rPr>
        <w:t>shifting attention</w:t>
      </w:r>
      <w:r w:rsidRPr="00F34364">
        <w:rPr>
          <w:u w:val="single"/>
        </w:rPr>
        <w:t xml:space="preserve"> from national frontiers and borders conceived as barriers </w:t>
      </w:r>
      <w:r w:rsidRPr="00F34364">
        <w:rPr>
          <w:highlight w:val="cyan"/>
          <w:u w:val="single"/>
        </w:rPr>
        <w:t>towards the heterogeneous bordering mech</w:t>
      </w:r>
      <w:r w:rsidRPr="00F34364">
        <w:rPr>
          <w:u w:val="single"/>
        </w:rPr>
        <w:t xml:space="preserve">anisms </w:t>
      </w:r>
      <w:r w:rsidRPr="00F34364">
        <w:rPr>
          <w:highlight w:val="cyan"/>
          <w:u w:val="single"/>
        </w:rPr>
        <w:t xml:space="preserve">that form the ‘regime’ serves to </w:t>
      </w:r>
      <w:proofErr w:type="spellStart"/>
      <w:r w:rsidRPr="00F34364">
        <w:rPr>
          <w:highlight w:val="cyan"/>
          <w:u w:val="single"/>
        </w:rPr>
        <w:t>provincialise</w:t>
      </w:r>
      <w:proofErr w:type="spellEnd"/>
      <w:r w:rsidRPr="00F34364">
        <w:rPr>
          <w:highlight w:val="cyan"/>
          <w:u w:val="single"/>
        </w:rPr>
        <w:t xml:space="preserve"> the </w:t>
      </w:r>
      <w:r w:rsidRPr="00F34364">
        <w:rPr>
          <w:u w:val="single"/>
        </w:rPr>
        <w:t xml:space="preserve">nation </w:t>
      </w:r>
      <w:r w:rsidRPr="00F34364">
        <w:rPr>
          <w:highlight w:val="cyan"/>
          <w:u w:val="single"/>
        </w:rPr>
        <w:t xml:space="preserve">state as the </w:t>
      </w:r>
      <w:r w:rsidRPr="00F34364">
        <w:rPr>
          <w:u w:val="single"/>
        </w:rPr>
        <w:t xml:space="preserve">main </w:t>
      </w:r>
      <w:r w:rsidRPr="00F34364">
        <w:rPr>
          <w:highlight w:val="cyan"/>
          <w:u w:val="single"/>
        </w:rPr>
        <w:t xml:space="preserve">actor in containing migration </w:t>
      </w:r>
      <w:r w:rsidRPr="00F34364">
        <w:rPr>
          <w:u w:val="single"/>
        </w:rPr>
        <w:t>movement.</w:t>
      </w:r>
      <w:r w:rsidRPr="00F34364">
        <w:rPr>
          <w:sz w:val="16"/>
        </w:rPr>
        <w:t xml:space="preserve"> </w:t>
      </w:r>
      <w:r w:rsidRPr="00F34364">
        <w:rPr>
          <w:u w:val="single"/>
        </w:rPr>
        <w:t xml:space="preserve">Indeed, </w:t>
      </w:r>
      <w:r w:rsidRPr="00F34364">
        <w:rPr>
          <w:b/>
          <w:bCs/>
          <w:u w:val="single"/>
        </w:rPr>
        <w:t>state sovereignty</w:t>
      </w:r>
      <w:r w:rsidRPr="00F34364">
        <w:rPr>
          <w:u w:val="single"/>
        </w:rPr>
        <w:t xml:space="preserve"> operates in conjunction with many other non-state powers </w:t>
      </w:r>
      <w:r w:rsidRPr="00F34364">
        <w:rPr>
          <w:b/>
          <w:bCs/>
          <w:u w:val="single"/>
        </w:rPr>
        <w:t>apt at extracting value from migrants in captivity or in transit</w:t>
      </w:r>
      <w:r w:rsidRPr="00F34364">
        <w:rPr>
          <w:b/>
          <w:bCs/>
          <w:sz w:val="16"/>
        </w:rPr>
        <w:t xml:space="preserve"> (</w:t>
      </w:r>
      <w:proofErr w:type="spellStart"/>
      <w:r w:rsidRPr="00F34364">
        <w:rPr>
          <w:sz w:val="16"/>
        </w:rPr>
        <w:t>Brachet</w:t>
      </w:r>
      <w:proofErr w:type="spellEnd"/>
      <w:r w:rsidRPr="00F34364">
        <w:rPr>
          <w:sz w:val="16"/>
        </w:rPr>
        <w:t xml:space="preserve"> and Scheele, 2022). </w:t>
      </w:r>
    </w:p>
    <w:p w14:paraId="50024981" w14:textId="34CBF11D" w:rsidR="009E1539" w:rsidRPr="00F34364" w:rsidRDefault="00245ED4" w:rsidP="009E1539">
      <w:pPr>
        <w:pStyle w:val="Heading4"/>
      </w:pPr>
      <w:r w:rsidRPr="00F34364">
        <w:t>Therefore, Brenda and I af</w:t>
      </w:r>
      <w:r w:rsidR="009E1539" w:rsidRPr="00F34364">
        <w:t xml:space="preserve">firm a </w:t>
      </w:r>
      <w:r w:rsidR="001F6B89" w:rsidRPr="00F34364">
        <w:t>counter-</w:t>
      </w:r>
      <w:r w:rsidR="009E1539" w:rsidRPr="00F34364">
        <w:t>geography.</w:t>
      </w:r>
      <w:r w:rsidR="00F12AE3">
        <w:rPr>
          <w:rStyle w:val="FootnoteReference"/>
        </w:rPr>
        <w:footnoteReference w:id="1"/>
      </w:r>
    </w:p>
    <w:p w14:paraId="49A63DFA" w14:textId="5CD70811" w:rsidR="00C733A8" w:rsidRPr="00F34364" w:rsidRDefault="007D0FA9" w:rsidP="00C733A8">
      <w:pPr>
        <w:pStyle w:val="Heading4"/>
      </w:pPr>
      <w:r>
        <w:t xml:space="preserve">We forward </w:t>
      </w:r>
      <w:r w:rsidR="00A21842" w:rsidRPr="00F34364">
        <w:t xml:space="preserve">abolitionist geography </w:t>
      </w:r>
      <w:r>
        <w:t>as critical pedagogy to</w:t>
      </w:r>
      <w:r w:rsidR="00A21842" w:rsidRPr="00F34364">
        <w:t xml:space="preserve"> </w:t>
      </w:r>
      <w:r>
        <w:t>produce</w:t>
      </w:r>
      <w:r w:rsidR="00A21842" w:rsidRPr="00F34364">
        <w:t xml:space="preserve"> </w:t>
      </w:r>
      <w:r w:rsidR="0003175A">
        <w:t>anti-colonial</w:t>
      </w:r>
      <w:r w:rsidR="00A21842" w:rsidRPr="00F34364">
        <w:t xml:space="preserve"> demands to resist necropolitical violence by disrupting the spatial order of colonial containment. It affirms </w:t>
      </w:r>
      <w:r w:rsidR="00A21842" w:rsidRPr="00F34364">
        <w:rPr>
          <w:u w:val="single"/>
        </w:rPr>
        <w:t>fugitive infrastructures</w:t>
      </w:r>
      <w:r w:rsidR="00A21842" w:rsidRPr="00F34364">
        <w:t xml:space="preserve"> and </w:t>
      </w:r>
      <w:r w:rsidR="00A21842" w:rsidRPr="00F34364">
        <w:rPr>
          <w:u w:val="single"/>
        </w:rPr>
        <w:t>care ecologies</w:t>
      </w:r>
      <w:r w:rsidR="00A21842" w:rsidRPr="00F34364">
        <w:t xml:space="preserve"> that challenge imperial borders</w:t>
      </w:r>
    </w:p>
    <w:p w14:paraId="09A47E29" w14:textId="6B83B235" w:rsidR="00C733A8" w:rsidRPr="00F34364" w:rsidRDefault="00C733A8" w:rsidP="00C733A8">
      <w:pPr>
        <w:rPr>
          <w:rFonts w:asciiTheme="minorHAnsi" w:hAnsiTheme="minorHAnsi" w:cstheme="minorHAnsi"/>
        </w:rPr>
      </w:pPr>
      <w:proofErr w:type="spellStart"/>
      <w:r w:rsidRPr="00F34364">
        <w:rPr>
          <w:rFonts w:asciiTheme="minorHAnsi" w:hAnsiTheme="minorHAnsi" w:cstheme="minorHAnsi"/>
          <w:b/>
          <w:bCs/>
          <w:sz w:val="26"/>
          <w:szCs w:val="26"/>
        </w:rPr>
        <w:t>Tazzioli</w:t>
      </w:r>
      <w:proofErr w:type="spellEnd"/>
      <w:r w:rsidRPr="00F34364">
        <w:rPr>
          <w:rFonts w:asciiTheme="minorHAnsi" w:hAnsiTheme="minorHAnsi" w:cstheme="minorHAnsi"/>
          <w:b/>
          <w:bCs/>
          <w:sz w:val="26"/>
          <w:szCs w:val="26"/>
        </w:rPr>
        <w:t xml:space="preserve"> 23</w:t>
      </w:r>
      <w:r w:rsidRPr="00F34364">
        <w:rPr>
          <w:rFonts w:asciiTheme="minorHAnsi" w:hAnsiTheme="minorHAnsi" w:cstheme="minorHAnsi"/>
        </w:rPr>
        <w:t xml:space="preserve"> </w:t>
      </w:r>
      <w:r w:rsidR="00CB2CCE" w:rsidRPr="00F34364">
        <w:rPr>
          <w:rFonts w:asciiTheme="minorHAnsi" w:hAnsiTheme="minorHAnsi" w:cstheme="minorHAnsi"/>
        </w:rPr>
        <w:t>[</w:t>
      </w:r>
      <w:r w:rsidRPr="00F34364">
        <w:rPr>
          <w:rFonts w:asciiTheme="minorHAnsi" w:hAnsiTheme="minorHAnsi" w:cstheme="minorHAnsi"/>
        </w:rPr>
        <w:t xml:space="preserve">Martina </w:t>
      </w:r>
      <w:proofErr w:type="spellStart"/>
      <w:r w:rsidRPr="00F34364">
        <w:rPr>
          <w:rFonts w:asciiTheme="minorHAnsi" w:hAnsiTheme="minorHAnsi" w:cstheme="minorHAnsi"/>
        </w:rPr>
        <w:t>Tazzioli</w:t>
      </w:r>
      <w:proofErr w:type="spellEnd"/>
      <w:r w:rsidRPr="00F34364">
        <w:rPr>
          <w:rFonts w:asciiTheme="minorHAnsi" w:hAnsiTheme="minorHAnsi" w:cstheme="minorHAnsi"/>
        </w:rPr>
        <w:t xml:space="preserve"> is a Lecturer in the Department of Geography, Swansea University, “</w:t>
      </w:r>
      <w:r w:rsidRPr="00F34364">
        <w:rPr>
          <w:rFonts w:asciiTheme="minorHAnsi" w:hAnsiTheme="minorHAnsi" w:cstheme="minorHAnsi"/>
          <w:i/>
          <w:iCs/>
        </w:rPr>
        <w:t>Border abolitionism: Migrants’ containment and the genealogies of struggles and rescue</w:t>
      </w:r>
      <w:r w:rsidRPr="00F34364">
        <w:rPr>
          <w:rFonts w:asciiTheme="minorHAnsi" w:hAnsiTheme="minorHAnsi" w:cstheme="minorHAnsi"/>
        </w:rPr>
        <w:t xml:space="preserve">.” Manchester University Press, </w:t>
      </w:r>
      <w:hyperlink r:id="rId10" w:history="1">
        <w:r w:rsidRPr="00F34364">
          <w:rPr>
            <w:rStyle w:val="Hyperlink"/>
            <w:rFonts w:asciiTheme="minorHAnsi" w:hAnsiTheme="minorHAnsi" w:cstheme="minorHAnsi"/>
            <w:color w:val="auto"/>
          </w:rPr>
          <w:t>https://doi-org.mutex.gmu.edu/10.1093/jrs/feae046</w:t>
        </w:r>
      </w:hyperlink>
      <w:r w:rsidRPr="00F34364">
        <w:rPr>
          <w:rFonts w:asciiTheme="minorHAnsi" w:hAnsiTheme="minorHAnsi" w:cstheme="minorHAnsi"/>
        </w:rPr>
        <w:t xml:space="preserve"> 2023. BJR</w:t>
      </w:r>
      <w:r w:rsidR="00CB2CCE" w:rsidRPr="00F34364">
        <w:rPr>
          <w:rFonts w:asciiTheme="minorHAnsi" w:hAnsiTheme="minorHAnsi" w:cstheme="minorHAnsi"/>
        </w:rPr>
        <w:t>]</w:t>
      </w:r>
    </w:p>
    <w:p w14:paraId="4D99265C" w14:textId="5FCEE6AB" w:rsidR="009E504B" w:rsidRPr="00F34364" w:rsidRDefault="00C733A8" w:rsidP="009A6B46">
      <w:pPr>
        <w:rPr>
          <w:sz w:val="12"/>
        </w:rPr>
      </w:pPr>
      <w:r w:rsidRPr="00F34364">
        <w:rPr>
          <w:rFonts w:asciiTheme="minorHAnsi" w:hAnsiTheme="minorHAnsi" w:cstheme="minorHAnsi"/>
          <w:sz w:val="14"/>
        </w:rPr>
        <w:t>S</w:t>
      </w:r>
      <w:r w:rsidRPr="00F34364">
        <w:rPr>
          <w:rFonts w:asciiTheme="minorHAnsi" w:hAnsiTheme="minorHAnsi" w:cstheme="minorHAnsi"/>
          <w:sz w:val="12"/>
        </w:rPr>
        <w:t xml:space="preserve">imultaneously, </w:t>
      </w:r>
      <w:r w:rsidRPr="00F34364">
        <w:rPr>
          <w:rStyle w:val="Emphasis"/>
          <w:highlight w:val="cyan"/>
        </w:rPr>
        <w:t>border abolitionism</w:t>
      </w:r>
      <w:r w:rsidRPr="00F34364">
        <w:rPr>
          <w:rFonts w:asciiTheme="minorHAnsi" w:hAnsiTheme="minorHAnsi" w:cstheme="minorHAnsi"/>
          <w:sz w:val="12"/>
          <w:highlight w:val="cyan"/>
        </w:rPr>
        <w:t xml:space="preserve"> </w:t>
      </w:r>
      <w:r w:rsidRPr="00F34364">
        <w:rPr>
          <w:rFonts w:asciiTheme="minorHAnsi" w:hAnsiTheme="minorHAnsi" w:cstheme="minorHAnsi"/>
          <w:highlight w:val="cyan"/>
          <w:u w:val="single"/>
        </w:rPr>
        <w:t xml:space="preserve">pays attention to struggles and collective </w:t>
      </w:r>
      <w:proofErr w:type="spellStart"/>
      <w:r w:rsidRPr="00F34364">
        <w:rPr>
          <w:rFonts w:asciiTheme="minorHAnsi" w:hAnsiTheme="minorHAnsi" w:cstheme="minorHAnsi"/>
          <w:highlight w:val="cyan"/>
          <w:u w:val="single"/>
        </w:rPr>
        <w:t>mobilisations</w:t>
      </w:r>
      <w:proofErr w:type="spellEnd"/>
      <w:r w:rsidRPr="00F34364">
        <w:rPr>
          <w:rFonts w:asciiTheme="minorHAnsi" w:hAnsiTheme="minorHAnsi" w:cstheme="minorHAnsi"/>
          <w:highlight w:val="cyan"/>
          <w:u w:val="single"/>
        </w:rPr>
        <w:t xml:space="preserve"> against </w:t>
      </w:r>
      <w:proofErr w:type="spellStart"/>
      <w:r w:rsidRPr="00F34364">
        <w:rPr>
          <w:rStyle w:val="Emphasis"/>
          <w:highlight w:val="cyan"/>
        </w:rPr>
        <w:t>racialised</w:t>
      </w:r>
      <w:proofErr w:type="spellEnd"/>
      <w:r w:rsidRPr="00F34364">
        <w:rPr>
          <w:rStyle w:val="Emphasis"/>
          <w:highlight w:val="cyan"/>
        </w:rPr>
        <w:t xml:space="preserve"> bordering mechanisms</w:t>
      </w:r>
      <w:r w:rsidRPr="00F34364">
        <w:rPr>
          <w:rFonts w:asciiTheme="minorHAnsi" w:hAnsiTheme="minorHAnsi" w:cstheme="minorHAnsi"/>
          <w:sz w:val="12"/>
          <w:highlight w:val="cyan"/>
        </w:rPr>
        <w:t xml:space="preserve"> </w:t>
      </w:r>
      <w:r w:rsidRPr="00F34364">
        <w:rPr>
          <w:rFonts w:asciiTheme="minorHAnsi" w:hAnsiTheme="minorHAnsi" w:cstheme="minorHAnsi"/>
          <w:highlight w:val="cyan"/>
          <w:u w:val="single"/>
        </w:rPr>
        <w:t>and</w:t>
      </w:r>
      <w:r w:rsidRPr="00F34364">
        <w:rPr>
          <w:rFonts w:asciiTheme="minorHAnsi" w:hAnsiTheme="minorHAnsi" w:cstheme="minorHAnsi"/>
          <w:sz w:val="12"/>
        </w:rPr>
        <w:t xml:space="preserve"> for </w:t>
      </w:r>
      <w:r w:rsidRPr="00F34364">
        <w:rPr>
          <w:rFonts w:asciiTheme="minorHAnsi" w:hAnsiTheme="minorHAnsi" w:cstheme="minorHAnsi"/>
          <w:highlight w:val="cyan"/>
          <w:u w:val="single"/>
        </w:rPr>
        <w:t>build</w:t>
      </w:r>
      <w:r w:rsidRPr="00F34364">
        <w:rPr>
          <w:rFonts w:asciiTheme="minorHAnsi" w:hAnsiTheme="minorHAnsi" w:cstheme="minorHAnsi"/>
          <w:sz w:val="12"/>
          <w:highlight w:val="cyan"/>
        </w:rPr>
        <w:t>ing</w:t>
      </w:r>
      <w:r w:rsidRPr="00F34364">
        <w:rPr>
          <w:rFonts w:asciiTheme="minorHAnsi" w:hAnsiTheme="minorHAnsi" w:cstheme="minorHAnsi"/>
          <w:sz w:val="12"/>
        </w:rPr>
        <w:t xml:space="preserve"> </w:t>
      </w:r>
      <w:r w:rsidRPr="00F34364">
        <w:rPr>
          <w:rFonts w:asciiTheme="minorHAnsi" w:hAnsiTheme="minorHAnsi" w:cstheme="minorHAnsi"/>
          <w:highlight w:val="cyan"/>
          <w:u w:val="single"/>
        </w:rPr>
        <w:t>up</w:t>
      </w:r>
      <w:r w:rsidRPr="00F34364">
        <w:rPr>
          <w:rFonts w:asciiTheme="minorHAnsi" w:hAnsiTheme="minorHAnsi" w:cstheme="minorHAnsi"/>
          <w:sz w:val="12"/>
        </w:rPr>
        <w:t xml:space="preserve"> different </w:t>
      </w:r>
      <w:r w:rsidRPr="00F34364">
        <w:rPr>
          <w:rStyle w:val="Emphasis"/>
          <w:highlight w:val="cyan"/>
        </w:rPr>
        <w:t xml:space="preserve">spaces of </w:t>
      </w:r>
      <w:proofErr w:type="spellStart"/>
      <w:r w:rsidRPr="00F34364">
        <w:rPr>
          <w:rStyle w:val="Emphasis"/>
          <w:highlight w:val="cyan"/>
        </w:rPr>
        <w:t>liveability</w:t>
      </w:r>
      <w:proofErr w:type="spellEnd"/>
      <w:r w:rsidRPr="00F34364">
        <w:rPr>
          <w:rFonts w:asciiTheme="minorHAnsi" w:hAnsiTheme="minorHAnsi" w:cstheme="minorHAnsi"/>
          <w:sz w:val="12"/>
        </w:rPr>
        <w:t xml:space="preserve"> </w:t>
      </w:r>
      <w:r w:rsidRPr="00F34364">
        <w:rPr>
          <w:rFonts w:asciiTheme="minorHAnsi" w:hAnsiTheme="minorHAnsi" w:cstheme="minorHAnsi"/>
          <w:u w:val="single"/>
        </w:rPr>
        <w:t>that are underway or were in place in the past</w:t>
      </w:r>
      <w:r w:rsidRPr="00F34364">
        <w:rPr>
          <w:rFonts w:asciiTheme="minorHAnsi" w:hAnsiTheme="minorHAnsi" w:cstheme="minorHAnsi"/>
          <w:sz w:val="12"/>
        </w:rPr>
        <w:t xml:space="preserve">. Indeed, the abolitionist perspective I advance here builds on existing transformative movements. In this respect, it is worth highlighting that if, since the mid-2010s, there has been a clear escalation in border violence and in states’ politics of sheer migration containment,2 at the same time, safe spaces for migrants and collective </w:t>
      </w:r>
      <w:proofErr w:type="spellStart"/>
      <w:r w:rsidRPr="00F34364">
        <w:rPr>
          <w:rFonts w:asciiTheme="minorHAnsi" w:hAnsiTheme="minorHAnsi" w:cstheme="minorHAnsi"/>
          <w:sz w:val="12"/>
        </w:rPr>
        <w:t>mobilisations</w:t>
      </w:r>
      <w:proofErr w:type="spellEnd"/>
      <w:r w:rsidRPr="00F34364">
        <w:rPr>
          <w:rFonts w:asciiTheme="minorHAnsi" w:hAnsiTheme="minorHAnsi" w:cstheme="minorHAnsi"/>
          <w:sz w:val="12"/>
        </w:rPr>
        <w:t xml:space="preserve"> in support of migrants in transit have been rife. </w:t>
      </w:r>
      <w:r w:rsidRPr="00F34364">
        <w:rPr>
          <w:rFonts w:asciiTheme="minorHAnsi" w:hAnsiTheme="minorHAnsi" w:cstheme="minorHAnsi"/>
          <w:u w:val="single"/>
        </w:rPr>
        <w:t>Since 2015 we have witnessed</w:t>
      </w:r>
      <w:r w:rsidRPr="00F34364">
        <w:rPr>
          <w:rFonts w:asciiTheme="minorHAnsi" w:hAnsiTheme="minorHAnsi" w:cstheme="minorHAnsi"/>
          <w:sz w:val="12"/>
        </w:rPr>
        <w:t xml:space="preserve"> a </w:t>
      </w:r>
      <w:r w:rsidRPr="00F34364">
        <w:rPr>
          <w:rStyle w:val="Emphasis"/>
        </w:rPr>
        <w:t>multiplication of border zones</w:t>
      </w:r>
      <w:r w:rsidRPr="00F34364">
        <w:rPr>
          <w:rFonts w:asciiTheme="minorHAnsi" w:hAnsiTheme="minorHAnsi" w:cstheme="minorHAnsi"/>
          <w:sz w:val="12"/>
        </w:rPr>
        <w:t xml:space="preserve"> </w:t>
      </w:r>
      <w:r w:rsidRPr="00F34364">
        <w:rPr>
          <w:rFonts w:asciiTheme="minorHAnsi" w:hAnsiTheme="minorHAnsi" w:cstheme="minorHAnsi"/>
          <w:u w:val="single"/>
        </w:rPr>
        <w:t>as well as</w:t>
      </w:r>
      <w:r w:rsidRPr="00F34364">
        <w:rPr>
          <w:rFonts w:asciiTheme="minorHAnsi" w:hAnsiTheme="minorHAnsi" w:cstheme="minorHAnsi"/>
          <w:sz w:val="12"/>
        </w:rPr>
        <w:t xml:space="preserve"> </w:t>
      </w:r>
      <w:r w:rsidRPr="00F34364">
        <w:rPr>
          <w:rStyle w:val="Emphasis"/>
        </w:rPr>
        <w:t>spatial-legal tactics</w:t>
      </w:r>
      <w:r w:rsidRPr="00F34364">
        <w:rPr>
          <w:rFonts w:asciiTheme="minorHAnsi" w:hAnsiTheme="minorHAnsi" w:cstheme="minorHAnsi"/>
          <w:sz w:val="12"/>
        </w:rPr>
        <w:t xml:space="preserve"> </w:t>
      </w:r>
      <w:r w:rsidRPr="00F34364">
        <w:rPr>
          <w:rStyle w:val="Emphasis"/>
        </w:rPr>
        <w:t>for preventively illegalizing migrants</w:t>
      </w:r>
      <w:r w:rsidRPr="00F34364">
        <w:rPr>
          <w:rFonts w:asciiTheme="minorHAnsi" w:hAnsiTheme="minorHAnsi" w:cstheme="minorHAnsi"/>
          <w:sz w:val="12"/>
        </w:rPr>
        <w:t xml:space="preserve"> and </w:t>
      </w:r>
      <w:r w:rsidRPr="00F34364">
        <w:rPr>
          <w:rFonts w:asciiTheme="minorHAnsi" w:hAnsiTheme="minorHAnsi" w:cstheme="minorHAnsi"/>
          <w:u w:val="single"/>
        </w:rPr>
        <w:t>hampering them from accessing asylum</w:t>
      </w:r>
      <w:r w:rsidRPr="00F34364">
        <w:rPr>
          <w:rFonts w:asciiTheme="minorHAnsi" w:hAnsiTheme="minorHAnsi" w:cstheme="minorHAnsi"/>
          <w:sz w:val="12"/>
        </w:rPr>
        <w:t xml:space="preserve"> and the European territory – </w:t>
      </w:r>
      <w:r w:rsidRPr="00F34364">
        <w:rPr>
          <w:rFonts w:asciiTheme="minorHAnsi" w:hAnsiTheme="minorHAnsi" w:cstheme="minorHAnsi"/>
          <w:u w:val="single"/>
        </w:rPr>
        <w:t>from both physical and juridical standpoints</w:t>
      </w:r>
      <w:r w:rsidRPr="00F34364">
        <w:rPr>
          <w:rFonts w:asciiTheme="minorHAnsi" w:hAnsiTheme="minorHAnsi" w:cstheme="minorHAnsi"/>
          <w:sz w:val="12"/>
        </w:rPr>
        <w:t xml:space="preserve"> (Minca and Collins, 2021). </w:t>
      </w:r>
      <w:r w:rsidRPr="00F34364">
        <w:rPr>
          <w:rFonts w:asciiTheme="minorHAnsi" w:hAnsiTheme="minorHAnsi" w:cstheme="minorHAnsi"/>
          <w:u w:val="single"/>
        </w:rPr>
        <w:t>Nevertheless</w:t>
      </w:r>
      <w:r w:rsidRPr="00F34364">
        <w:rPr>
          <w:rFonts w:asciiTheme="minorHAnsi" w:hAnsiTheme="minorHAnsi" w:cstheme="minorHAnsi"/>
          <w:sz w:val="12"/>
        </w:rPr>
        <w:t>, during that time, ‘</w:t>
      </w:r>
      <w:r w:rsidRPr="00F34364">
        <w:rPr>
          <w:rFonts w:asciiTheme="minorHAnsi" w:hAnsiTheme="minorHAnsi" w:cstheme="minorHAnsi"/>
          <w:highlight w:val="cyan"/>
          <w:u w:val="single"/>
        </w:rPr>
        <w:t>spaces of struggle and refuge for the migrants’</w:t>
      </w:r>
      <w:r w:rsidRPr="00F34364">
        <w:rPr>
          <w:rFonts w:asciiTheme="minorHAnsi" w:hAnsiTheme="minorHAnsi" w:cstheme="minorHAnsi"/>
          <w:sz w:val="12"/>
        </w:rPr>
        <w:t xml:space="preserve"> (</w:t>
      </w:r>
      <w:proofErr w:type="spellStart"/>
      <w:r w:rsidRPr="00F34364">
        <w:rPr>
          <w:rFonts w:asciiTheme="minorHAnsi" w:hAnsiTheme="minorHAnsi" w:cstheme="minorHAnsi"/>
          <w:sz w:val="12"/>
        </w:rPr>
        <w:t>Tazzioli</w:t>
      </w:r>
      <w:proofErr w:type="spellEnd"/>
      <w:r w:rsidRPr="00F34364">
        <w:rPr>
          <w:rFonts w:asciiTheme="minorHAnsi" w:hAnsiTheme="minorHAnsi" w:cstheme="minorHAnsi"/>
          <w:sz w:val="12"/>
        </w:rPr>
        <w:t xml:space="preserve">, 2019: 1) have also </w:t>
      </w:r>
      <w:r w:rsidRPr="00F34364">
        <w:rPr>
          <w:rStyle w:val="Emphasis"/>
          <w:highlight w:val="cyan"/>
        </w:rPr>
        <w:t>proliferated</w:t>
      </w:r>
      <w:r w:rsidRPr="00F34364">
        <w:rPr>
          <w:rFonts w:asciiTheme="minorHAnsi" w:hAnsiTheme="minorHAnsi" w:cstheme="minorHAnsi"/>
          <w:sz w:val="12"/>
        </w:rPr>
        <w:t xml:space="preserve"> across Europe and at its frontiers. </w:t>
      </w:r>
      <w:r w:rsidRPr="00F34364">
        <w:rPr>
          <w:rFonts w:asciiTheme="minorHAnsi" w:hAnsiTheme="minorHAnsi" w:cstheme="minorHAnsi"/>
          <w:u w:val="single"/>
        </w:rPr>
        <w:t xml:space="preserve">Calais, Ventimiglia, </w:t>
      </w:r>
      <w:proofErr w:type="spellStart"/>
      <w:r w:rsidRPr="00F34364">
        <w:rPr>
          <w:rFonts w:asciiTheme="minorHAnsi" w:hAnsiTheme="minorHAnsi" w:cstheme="minorHAnsi"/>
          <w:u w:val="single"/>
        </w:rPr>
        <w:t>Bihać</w:t>
      </w:r>
      <w:proofErr w:type="spellEnd"/>
      <w:r w:rsidRPr="00F34364">
        <w:rPr>
          <w:rFonts w:asciiTheme="minorHAnsi" w:hAnsiTheme="minorHAnsi" w:cstheme="minorHAnsi"/>
          <w:u w:val="single"/>
        </w:rPr>
        <w:t xml:space="preserve">, Briançon, </w:t>
      </w:r>
      <w:proofErr w:type="spellStart"/>
      <w:r w:rsidRPr="00F34364">
        <w:rPr>
          <w:rFonts w:asciiTheme="minorHAnsi" w:hAnsiTheme="minorHAnsi" w:cstheme="minorHAnsi"/>
          <w:u w:val="single"/>
        </w:rPr>
        <w:t>Eidomeni</w:t>
      </w:r>
      <w:proofErr w:type="spellEnd"/>
      <w:r w:rsidRPr="00F34364">
        <w:rPr>
          <w:rFonts w:asciiTheme="minorHAnsi" w:hAnsiTheme="minorHAnsi" w:cstheme="minorHAnsi"/>
          <w:u w:val="single"/>
        </w:rPr>
        <w:t>, Athens, the rail stations of Berlin and Rome</w:t>
      </w:r>
      <w:r w:rsidRPr="00F34364">
        <w:rPr>
          <w:rFonts w:asciiTheme="minorHAnsi" w:hAnsiTheme="minorHAnsi" w:cstheme="minorHAnsi"/>
          <w:sz w:val="12"/>
        </w:rPr>
        <w:t xml:space="preserve"> – these </w:t>
      </w:r>
      <w:r w:rsidRPr="00F34364">
        <w:rPr>
          <w:rFonts w:asciiTheme="minorHAnsi" w:hAnsiTheme="minorHAnsi" w:cstheme="minorHAnsi"/>
          <w:u w:val="single"/>
        </w:rPr>
        <w:t>are some</w:t>
      </w:r>
      <w:r w:rsidRPr="00F34364">
        <w:rPr>
          <w:rFonts w:asciiTheme="minorHAnsi" w:hAnsiTheme="minorHAnsi" w:cstheme="minorHAnsi"/>
          <w:sz w:val="12"/>
        </w:rPr>
        <w:t xml:space="preserve"> of the </w:t>
      </w:r>
      <w:r w:rsidRPr="00F34364">
        <w:rPr>
          <w:rFonts w:asciiTheme="minorHAnsi" w:hAnsiTheme="minorHAnsi" w:cstheme="minorHAnsi"/>
          <w:u w:val="single"/>
        </w:rPr>
        <w:t>geographical landmarks on migrant maps</w:t>
      </w:r>
      <w:r w:rsidRPr="00F34364">
        <w:rPr>
          <w:rFonts w:asciiTheme="minorHAnsi" w:hAnsiTheme="minorHAnsi" w:cstheme="minorHAnsi"/>
          <w:sz w:val="12"/>
        </w:rPr>
        <w:t xml:space="preserve">. </w:t>
      </w:r>
      <w:r w:rsidRPr="00F34364">
        <w:rPr>
          <w:rFonts w:asciiTheme="minorHAnsi" w:hAnsiTheme="minorHAnsi" w:cstheme="minorHAnsi"/>
          <w:highlight w:val="cyan"/>
          <w:u w:val="single"/>
        </w:rPr>
        <w:t>These spaces</w:t>
      </w:r>
      <w:r w:rsidRPr="00F34364">
        <w:rPr>
          <w:rFonts w:asciiTheme="minorHAnsi" w:hAnsiTheme="minorHAnsi" w:cstheme="minorHAnsi"/>
          <w:sz w:val="12"/>
        </w:rPr>
        <w:t xml:space="preserve"> have </w:t>
      </w:r>
      <w:r w:rsidRPr="00F34364">
        <w:rPr>
          <w:rFonts w:asciiTheme="minorHAnsi" w:hAnsiTheme="minorHAnsi" w:cstheme="minorHAnsi"/>
          <w:highlight w:val="cyan"/>
          <w:u w:val="single"/>
        </w:rPr>
        <w:t>worked both as border zones</w:t>
      </w:r>
      <w:r w:rsidRPr="00F34364">
        <w:rPr>
          <w:rFonts w:asciiTheme="minorHAnsi" w:hAnsiTheme="minorHAnsi" w:cstheme="minorHAnsi"/>
          <w:sz w:val="12"/>
        </w:rPr>
        <w:t xml:space="preserve"> – </w:t>
      </w:r>
      <w:r w:rsidRPr="00F34364">
        <w:rPr>
          <w:rFonts w:asciiTheme="minorHAnsi" w:hAnsiTheme="minorHAnsi" w:cstheme="minorHAnsi"/>
          <w:u w:val="single"/>
        </w:rPr>
        <w:t>where migrants got stuck</w:t>
      </w:r>
      <w:r w:rsidRPr="00F34364">
        <w:rPr>
          <w:rFonts w:asciiTheme="minorHAnsi" w:hAnsiTheme="minorHAnsi" w:cstheme="minorHAnsi"/>
          <w:sz w:val="12"/>
        </w:rPr>
        <w:t xml:space="preserve"> </w:t>
      </w:r>
      <w:r w:rsidRPr="00F34364">
        <w:rPr>
          <w:rFonts w:asciiTheme="minorHAnsi" w:hAnsiTheme="minorHAnsi" w:cstheme="minorHAnsi"/>
          <w:u w:val="single"/>
        </w:rPr>
        <w:t>or</w:t>
      </w:r>
      <w:r w:rsidRPr="00F34364">
        <w:rPr>
          <w:rFonts w:asciiTheme="minorHAnsi" w:hAnsiTheme="minorHAnsi" w:cstheme="minorHAnsi"/>
          <w:sz w:val="12"/>
        </w:rPr>
        <w:t xml:space="preserve"> from </w:t>
      </w:r>
      <w:r w:rsidRPr="00F34364">
        <w:rPr>
          <w:rFonts w:asciiTheme="minorHAnsi" w:hAnsiTheme="minorHAnsi" w:cstheme="minorHAnsi"/>
          <w:u w:val="single"/>
        </w:rPr>
        <w:t>where they have been pushed back</w:t>
      </w:r>
      <w:r w:rsidRPr="00F34364">
        <w:rPr>
          <w:rFonts w:asciiTheme="minorHAnsi" w:hAnsiTheme="minorHAnsi" w:cstheme="minorHAnsi"/>
          <w:sz w:val="12"/>
        </w:rPr>
        <w:t xml:space="preserve"> multiple times – </w:t>
      </w:r>
      <w:r w:rsidRPr="00F34364">
        <w:rPr>
          <w:rFonts w:asciiTheme="minorHAnsi" w:hAnsiTheme="minorHAnsi" w:cstheme="minorHAnsi"/>
          <w:highlight w:val="cyan"/>
          <w:u w:val="single"/>
        </w:rPr>
        <w:t>and as</w:t>
      </w:r>
      <w:r w:rsidRPr="00F34364">
        <w:rPr>
          <w:rFonts w:asciiTheme="minorHAnsi" w:hAnsiTheme="minorHAnsi" w:cstheme="minorHAnsi"/>
          <w:sz w:val="12"/>
          <w:highlight w:val="cyan"/>
        </w:rPr>
        <w:t xml:space="preserve"> </w:t>
      </w:r>
      <w:r w:rsidRPr="00F34364">
        <w:rPr>
          <w:rFonts w:asciiTheme="minorHAnsi" w:hAnsiTheme="minorHAnsi" w:cstheme="minorHAnsi"/>
          <w:highlight w:val="cyan"/>
          <w:u w:val="single"/>
        </w:rPr>
        <w:t>spaces where</w:t>
      </w:r>
      <w:r w:rsidRPr="00F34364">
        <w:rPr>
          <w:rFonts w:asciiTheme="minorHAnsi" w:hAnsiTheme="minorHAnsi" w:cstheme="minorHAnsi"/>
          <w:sz w:val="12"/>
          <w:highlight w:val="cyan"/>
        </w:rPr>
        <w:t xml:space="preserve"> </w:t>
      </w:r>
      <w:r w:rsidRPr="00F34364">
        <w:rPr>
          <w:rStyle w:val="Emphasis"/>
          <w:highlight w:val="cyan"/>
        </w:rPr>
        <w:t>precarious and mobile infrastructures</w:t>
      </w:r>
      <w:r w:rsidRPr="00F34364">
        <w:rPr>
          <w:rFonts w:asciiTheme="minorHAnsi" w:hAnsiTheme="minorHAnsi" w:cstheme="minorHAnsi"/>
          <w:sz w:val="12"/>
          <w:highlight w:val="cyan"/>
        </w:rPr>
        <w:t xml:space="preserve"> </w:t>
      </w:r>
      <w:r w:rsidRPr="00F34364">
        <w:rPr>
          <w:rFonts w:asciiTheme="minorHAnsi" w:hAnsiTheme="minorHAnsi" w:cstheme="minorHAnsi"/>
          <w:highlight w:val="cyan"/>
          <w:u w:val="single"/>
        </w:rPr>
        <w:t>of</w:t>
      </w:r>
      <w:r w:rsidRPr="00F34364">
        <w:rPr>
          <w:rFonts w:asciiTheme="minorHAnsi" w:hAnsiTheme="minorHAnsi" w:cstheme="minorHAnsi"/>
          <w:sz w:val="12"/>
          <w:highlight w:val="cyan"/>
        </w:rPr>
        <w:t xml:space="preserve"> </w:t>
      </w:r>
      <w:r w:rsidRPr="00F34364">
        <w:rPr>
          <w:rStyle w:val="Emphasis"/>
          <w:highlight w:val="cyan"/>
        </w:rPr>
        <w:t>migrant solidarity</w:t>
      </w:r>
      <w:r w:rsidRPr="00F34364">
        <w:rPr>
          <w:rFonts w:asciiTheme="minorHAnsi" w:hAnsiTheme="minorHAnsi" w:cstheme="minorHAnsi"/>
          <w:sz w:val="12"/>
        </w:rPr>
        <w:t xml:space="preserve"> </w:t>
      </w:r>
      <w:r w:rsidRPr="00F34364">
        <w:rPr>
          <w:rFonts w:asciiTheme="minorHAnsi" w:hAnsiTheme="minorHAnsi" w:cstheme="minorHAnsi"/>
          <w:u w:val="single"/>
        </w:rPr>
        <w:t>have been put in place</w:t>
      </w:r>
      <w:r w:rsidRPr="00F34364">
        <w:rPr>
          <w:rFonts w:asciiTheme="minorHAnsi" w:hAnsiTheme="minorHAnsi" w:cstheme="minorHAnsi"/>
          <w:sz w:val="12"/>
        </w:rPr>
        <w:t xml:space="preserve">. </w:t>
      </w:r>
      <w:r w:rsidRPr="00F34364">
        <w:rPr>
          <w:rFonts w:asciiTheme="minorHAnsi" w:hAnsiTheme="minorHAnsi" w:cstheme="minorHAnsi"/>
          <w:highlight w:val="cyan"/>
          <w:u w:val="single"/>
        </w:rPr>
        <w:t xml:space="preserve">Therefore, we can speak of a sort of </w:t>
      </w:r>
      <w:r w:rsidRPr="00F34364">
        <w:rPr>
          <w:rStyle w:val="Emphasis"/>
          <w:highlight w:val="cyan"/>
        </w:rPr>
        <w:t>counter-geography</w:t>
      </w:r>
      <w:r w:rsidRPr="00F34364">
        <w:rPr>
          <w:rFonts w:asciiTheme="minorHAnsi" w:hAnsiTheme="minorHAnsi" w:cstheme="minorHAnsi"/>
          <w:highlight w:val="cyan"/>
          <w:u w:val="single"/>
        </w:rPr>
        <w:t xml:space="preserve"> in action, unfolded through </w:t>
      </w:r>
      <w:r w:rsidRPr="00F34364">
        <w:rPr>
          <w:rStyle w:val="Emphasis"/>
          <w:highlight w:val="cyan"/>
        </w:rPr>
        <w:t xml:space="preserve">collective and individual </w:t>
      </w:r>
      <w:proofErr w:type="spellStart"/>
      <w:r w:rsidRPr="00F34364">
        <w:rPr>
          <w:rStyle w:val="Emphasis"/>
          <w:highlight w:val="cyan"/>
        </w:rPr>
        <w:t>mobilisations</w:t>
      </w:r>
      <w:proofErr w:type="spellEnd"/>
      <w:r w:rsidRPr="00F34364">
        <w:rPr>
          <w:rFonts w:asciiTheme="minorHAnsi" w:hAnsiTheme="minorHAnsi" w:cstheme="minorHAnsi"/>
          <w:u w:val="single"/>
        </w:rPr>
        <w:t xml:space="preserve"> that have </w:t>
      </w:r>
      <w:r w:rsidRPr="00F34364">
        <w:rPr>
          <w:rFonts w:asciiTheme="minorHAnsi" w:hAnsiTheme="minorHAnsi" w:cstheme="minorHAnsi"/>
          <w:highlight w:val="cyan"/>
          <w:u w:val="single"/>
        </w:rPr>
        <w:t>built up underground and precarious infrastructures of solidarity</w:t>
      </w:r>
      <w:r w:rsidRPr="00F34364">
        <w:rPr>
          <w:rFonts w:asciiTheme="minorHAnsi" w:hAnsiTheme="minorHAnsi" w:cstheme="minorHAnsi"/>
          <w:sz w:val="12"/>
        </w:rPr>
        <w:t xml:space="preserve">. </w:t>
      </w:r>
      <w:r w:rsidRPr="00F34364">
        <w:rPr>
          <w:rFonts w:asciiTheme="minorHAnsi" w:hAnsiTheme="minorHAnsi" w:cstheme="minorHAnsi"/>
          <w:b/>
          <w:bCs/>
          <w:u w:val="single"/>
        </w:rPr>
        <w:t>Some</w:t>
      </w:r>
      <w:r w:rsidRPr="00F34364">
        <w:rPr>
          <w:rFonts w:asciiTheme="minorHAnsi" w:hAnsiTheme="minorHAnsi" w:cstheme="minorHAnsi"/>
          <w:u w:val="single"/>
        </w:rPr>
        <w:t xml:space="preserve"> of these </w:t>
      </w:r>
      <w:r w:rsidRPr="00F34364">
        <w:rPr>
          <w:rFonts w:asciiTheme="minorHAnsi" w:hAnsiTheme="minorHAnsi" w:cstheme="minorHAnsi"/>
          <w:b/>
          <w:bCs/>
          <w:u w:val="single"/>
        </w:rPr>
        <w:t>are fixed in space</w:t>
      </w:r>
      <w:r w:rsidRPr="00F34364">
        <w:rPr>
          <w:rFonts w:asciiTheme="minorHAnsi" w:hAnsiTheme="minorHAnsi" w:cstheme="minorHAnsi"/>
          <w:sz w:val="12"/>
        </w:rPr>
        <w:t xml:space="preserve"> – </w:t>
      </w:r>
      <w:r w:rsidRPr="00F34364">
        <w:rPr>
          <w:rFonts w:asciiTheme="minorHAnsi" w:hAnsiTheme="minorHAnsi" w:cstheme="minorHAnsi"/>
          <w:u w:val="single"/>
        </w:rPr>
        <w:t xml:space="preserve">for instance, the </w:t>
      </w:r>
      <w:r w:rsidRPr="00F34364">
        <w:rPr>
          <w:rFonts w:asciiTheme="minorHAnsi" w:hAnsiTheme="minorHAnsi" w:cstheme="minorHAnsi"/>
          <w:b/>
          <w:bCs/>
          <w:u w:val="single"/>
        </w:rPr>
        <w:t>temporary safe shelters for migrants</w:t>
      </w:r>
      <w:r w:rsidRPr="00F34364">
        <w:rPr>
          <w:rFonts w:asciiTheme="minorHAnsi" w:hAnsiTheme="minorHAnsi" w:cstheme="minorHAnsi"/>
          <w:sz w:val="12"/>
        </w:rPr>
        <w:t xml:space="preserve"> – </w:t>
      </w:r>
      <w:r w:rsidRPr="00F34364">
        <w:rPr>
          <w:rFonts w:asciiTheme="minorHAnsi" w:hAnsiTheme="minorHAnsi" w:cstheme="minorHAnsi"/>
          <w:u w:val="single"/>
        </w:rPr>
        <w:t>while others are</w:t>
      </w:r>
      <w:r w:rsidRPr="00F34364">
        <w:rPr>
          <w:rFonts w:asciiTheme="minorHAnsi" w:hAnsiTheme="minorHAnsi" w:cstheme="minorHAnsi"/>
          <w:sz w:val="12"/>
        </w:rPr>
        <w:t xml:space="preserve"> </w:t>
      </w:r>
      <w:r w:rsidRPr="00F34364">
        <w:rPr>
          <w:rFonts w:asciiTheme="minorHAnsi" w:hAnsiTheme="minorHAnsi" w:cstheme="minorHAnsi"/>
          <w:u w:val="single"/>
        </w:rPr>
        <w:t>mobile and consist in logistical support for migrant transit</w:t>
      </w:r>
      <w:r w:rsidRPr="00F34364">
        <w:rPr>
          <w:rFonts w:asciiTheme="minorHAnsi" w:hAnsiTheme="minorHAnsi" w:cstheme="minorHAnsi"/>
          <w:sz w:val="12"/>
        </w:rPr>
        <w:t xml:space="preserve">. Such </w:t>
      </w:r>
      <w:r w:rsidRPr="00F34364">
        <w:rPr>
          <w:rFonts w:asciiTheme="minorHAnsi" w:hAnsiTheme="minorHAnsi" w:cstheme="minorHAnsi"/>
          <w:highlight w:val="cyan"/>
          <w:u w:val="single"/>
        </w:rPr>
        <w:t>a</w:t>
      </w:r>
      <w:r w:rsidRPr="00F34364">
        <w:rPr>
          <w:rFonts w:asciiTheme="minorHAnsi" w:hAnsiTheme="minorHAnsi" w:cstheme="minorHAnsi"/>
          <w:sz w:val="12"/>
          <w:highlight w:val="cyan"/>
        </w:rPr>
        <w:t xml:space="preserve"> </w:t>
      </w:r>
      <w:r w:rsidRPr="00F34364">
        <w:rPr>
          <w:rStyle w:val="Emphasis"/>
          <w:highlight w:val="cyan"/>
        </w:rPr>
        <w:t>hybrid counter-geography</w:t>
      </w:r>
      <w:r w:rsidRPr="00F34364">
        <w:rPr>
          <w:rFonts w:asciiTheme="minorHAnsi" w:hAnsiTheme="minorHAnsi" w:cstheme="minorHAnsi"/>
          <w:sz w:val="12"/>
        </w:rPr>
        <w:t xml:space="preserve">, </w:t>
      </w:r>
      <w:r w:rsidRPr="00F34364">
        <w:rPr>
          <w:rFonts w:asciiTheme="minorHAnsi" w:hAnsiTheme="minorHAnsi" w:cstheme="minorHAnsi"/>
          <w:u w:val="single"/>
        </w:rPr>
        <w:t>made up of</w:t>
      </w:r>
      <w:r w:rsidRPr="00F34364">
        <w:rPr>
          <w:rFonts w:asciiTheme="minorHAnsi" w:hAnsiTheme="minorHAnsi" w:cstheme="minorHAnsi"/>
          <w:sz w:val="12"/>
        </w:rPr>
        <w:t xml:space="preserve"> </w:t>
      </w:r>
      <w:r w:rsidRPr="00F34364">
        <w:rPr>
          <w:rFonts w:asciiTheme="minorHAnsi" w:hAnsiTheme="minorHAnsi" w:cstheme="minorHAnsi"/>
          <w:u w:val="single"/>
        </w:rPr>
        <w:t>safe spaces and passages</w:t>
      </w:r>
      <w:r w:rsidRPr="00F34364">
        <w:rPr>
          <w:rFonts w:asciiTheme="minorHAnsi" w:hAnsiTheme="minorHAnsi" w:cstheme="minorHAnsi"/>
          <w:sz w:val="12"/>
        </w:rPr>
        <w:t xml:space="preserve">, </w:t>
      </w:r>
      <w:r w:rsidRPr="00F34364">
        <w:rPr>
          <w:rStyle w:val="Emphasis"/>
          <w:highlight w:val="cyan"/>
        </w:rPr>
        <w:t>disrupts and contrasts with</w:t>
      </w:r>
      <w:r w:rsidRPr="00F34364">
        <w:rPr>
          <w:rFonts w:asciiTheme="minorHAnsi" w:hAnsiTheme="minorHAnsi" w:cstheme="minorHAnsi"/>
          <w:sz w:val="12"/>
          <w:highlight w:val="cyan"/>
        </w:rPr>
        <w:t xml:space="preserve"> the </w:t>
      </w:r>
      <w:r w:rsidRPr="00F34364">
        <w:rPr>
          <w:rStyle w:val="Emphasis"/>
          <w:highlight w:val="cyan"/>
        </w:rPr>
        <w:t>spatial and biopolitical tactics of containment, harm and violent deterrence</w:t>
      </w:r>
      <w:r w:rsidRPr="00F34364">
        <w:rPr>
          <w:rFonts w:asciiTheme="minorHAnsi" w:hAnsiTheme="minorHAnsi" w:cstheme="minorHAnsi"/>
          <w:sz w:val="12"/>
        </w:rPr>
        <w:t xml:space="preserve"> enforced against migrants. The ‘</w:t>
      </w:r>
      <w:r w:rsidRPr="00F34364">
        <w:rPr>
          <w:rFonts w:asciiTheme="minorHAnsi" w:hAnsiTheme="minorHAnsi" w:cstheme="minorHAnsi"/>
          <w:u w:val="single"/>
        </w:rPr>
        <w:t>counter’</w:t>
      </w:r>
      <w:r w:rsidRPr="00F34364">
        <w:rPr>
          <w:rFonts w:asciiTheme="minorHAnsi" w:hAnsiTheme="minorHAnsi" w:cstheme="minorHAnsi"/>
          <w:sz w:val="12"/>
        </w:rPr>
        <w:t xml:space="preserve"> dimension </w:t>
      </w:r>
      <w:r w:rsidRPr="00F34364">
        <w:rPr>
          <w:rFonts w:asciiTheme="minorHAnsi" w:hAnsiTheme="minorHAnsi" w:cstheme="minorHAnsi"/>
          <w:u w:val="single"/>
        </w:rPr>
        <w:t>should not be understood in negative terms</w:t>
      </w:r>
      <w:r w:rsidRPr="00F34364">
        <w:rPr>
          <w:rFonts w:asciiTheme="minorHAnsi" w:hAnsiTheme="minorHAnsi" w:cstheme="minorHAnsi"/>
          <w:sz w:val="12"/>
        </w:rPr>
        <w:t xml:space="preserve"> – that is, as opposition and resistance against bordering mechanisms. </w:t>
      </w:r>
      <w:r w:rsidRPr="00F34364">
        <w:rPr>
          <w:rFonts w:asciiTheme="minorHAnsi" w:hAnsiTheme="minorHAnsi" w:cstheme="minorHAnsi"/>
          <w:highlight w:val="cyan"/>
          <w:u w:val="single"/>
        </w:rPr>
        <w:t>Rather</w:t>
      </w:r>
      <w:r w:rsidRPr="00F34364">
        <w:rPr>
          <w:rFonts w:asciiTheme="minorHAnsi" w:hAnsiTheme="minorHAnsi" w:cstheme="minorHAnsi"/>
          <w:sz w:val="12"/>
          <w:highlight w:val="cyan"/>
        </w:rPr>
        <w:t xml:space="preserve">, </w:t>
      </w:r>
      <w:r w:rsidRPr="00F34364">
        <w:rPr>
          <w:rFonts w:asciiTheme="minorHAnsi" w:hAnsiTheme="minorHAnsi" w:cstheme="minorHAnsi"/>
          <w:highlight w:val="cyan"/>
          <w:u w:val="single"/>
        </w:rPr>
        <w:t>alongside practices of resistance and refusal</w:t>
      </w:r>
      <w:r w:rsidRPr="00F34364">
        <w:rPr>
          <w:rFonts w:asciiTheme="minorHAnsi" w:hAnsiTheme="minorHAnsi" w:cstheme="minorHAnsi"/>
          <w:sz w:val="12"/>
        </w:rPr>
        <w:t xml:space="preserve">, </w:t>
      </w:r>
      <w:r w:rsidRPr="00F34364">
        <w:rPr>
          <w:rFonts w:asciiTheme="minorHAnsi" w:hAnsiTheme="minorHAnsi" w:cstheme="minorHAnsi"/>
          <w:u w:val="single"/>
        </w:rPr>
        <w:t xml:space="preserve">there has been </w:t>
      </w:r>
      <w:r w:rsidRPr="00F34364">
        <w:rPr>
          <w:rFonts w:asciiTheme="minorHAnsi" w:hAnsiTheme="minorHAnsi" w:cstheme="minorHAnsi"/>
          <w:highlight w:val="cyan"/>
          <w:u w:val="single"/>
        </w:rPr>
        <w:t>a</w:t>
      </w:r>
      <w:r w:rsidRPr="00F34364">
        <w:rPr>
          <w:rFonts w:asciiTheme="minorHAnsi" w:hAnsiTheme="minorHAnsi" w:cstheme="minorHAnsi"/>
          <w:sz w:val="12"/>
          <w:highlight w:val="cyan"/>
        </w:rPr>
        <w:t xml:space="preserve"> </w:t>
      </w:r>
      <w:r w:rsidRPr="00F34364">
        <w:rPr>
          <w:rStyle w:val="Emphasis"/>
          <w:highlight w:val="cyan"/>
        </w:rPr>
        <w:t>mushrooming of safe spaces</w:t>
      </w:r>
      <w:r w:rsidRPr="00F34364">
        <w:rPr>
          <w:rFonts w:asciiTheme="minorHAnsi" w:hAnsiTheme="minorHAnsi" w:cstheme="minorHAnsi"/>
          <w:sz w:val="12"/>
          <w:highlight w:val="cyan"/>
        </w:rPr>
        <w:t xml:space="preserve">, </w:t>
      </w:r>
      <w:r w:rsidRPr="00F34364">
        <w:rPr>
          <w:rStyle w:val="Emphasis"/>
          <w:highlight w:val="cyan"/>
        </w:rPr>
        <w:t>networks of knowledge exchange and mobile infrastructures of solidarity</w:t>
      </w:r>
      <w:r w:rsidRPr="00F34364">
        <w:rPr>
          <w:rFonts w:asciiTheme="minorHAnsi" w:hAnsiTheme="minorHAnsi" w:cstheme="minorHAnsi"/>
          <w:sz w:val="12"/>
        </w:rPr>
        <w:t xml:space="preserve"> – </w:t>
      </w:r>
      <w:r w:rsidRPr="00F34364">
        <w:rPr>
          <w:rFonts w:asciiTheme="minorHAnsi" w:hAnsiTheme="minorHAnsi" w:cstheme="minorHAnsi"/>
          <w:u w:val="single"/>
        </w:rPr>
        <w:t>in part</w:t>
      </w:r>
      <w:r w:rsidRPr="00F34364">
        <w:rPr>
          <w:rFonts w:asciiTheme="minorHAnsi" w:hAnsiTheme="minorHAnsi" w:cstheme="minorHAnsi"/>
          <w:sz w:val="12"/>
        </w:rPr>
        <w:t xml:space="preserve"> in a </w:t>
      </w:r>
      <w:r w:rsidRPr="00F34364">
        <w:rPr>
          <w:rFonts w:asciiTheme="minorHAnsi" w:hAnsiTheme="minorHAnsi" w:cstheme="minorHAnsi"/>
          <w:u w:val="single"/>
        </w:rPr>
        <w:t>visible</w:t>
      </w:r>
      <w:r w:rsidRPr="00F34364">
        <w:rPr>
          <w:rFonts w:asciiTheme="minorHAnsi" w:hAnsiTheme="minorHAnsi" w:cstheme="minorHAnsi"/>
          <w:sz w:val="12"/>
        </w:rPr>
        <w:t xml:space="preserve"> way </w:t>
      </w:r>
      <w:r w:rsidRPr="00F34364">
        <w:rPr>
          <w:rFonts w:asciiTheme="minorHAnsi" w:hAnsiTheme="minorHAnsi" w:cstheme="minorHAnsi"/>
          <w:u w:val="single"/>
        </w:rPr>
        <w:t>and</w:t>
      </w:r>
      <w:r w:rsidRPr="00F34364">
        <w:rPr>
          <w:rFonts w:asciiTheme="minorHAnsi" w:hAnsiTheme="minorHAnsi" w:cstheme="minorHAnsi"/>
          <w:sz w:val="12"/>
        </w:rPr>
        <w:t xml:space="preserve"> in part </w:t>
      </w:r>
      <w:r w:rsidRPr="00F34364">
        <w:rPr>
          <w:rFonts w:asciiTheme="minorHAnsi" w:hAnsiTheme="minorHAnsi" w:cstheme="minorHAnsi"/>
          <w:u w:val="single"/>
        </w:rPr>
        <w:t>underground</w:t>
      </w:r>
      <w:r w:rsidRPr="00F34364">
        <w:rPr>
          <w:rFonts w:asciiTheme="minorHAnsi" w:hAnsiTheme="minorHAnsi" w:cstheme="minorHAnsi"/>
          <w:sz w:val="12"/>
        </w:rPr>
        <w:t xml:space="preserve">. However, </w:t>
      </w:r>
      <w:r w:rsidRPr="00F34364">
        <w:rPr>
          <w:rFonts w:asciiTheme="minorHAnsi" w:hAnsiTheme="minorHAnsi" w:cstheme="minorHAnsi"/>
          <w:u w:val="single"/>
        </w:rPr>
        <w:t>the</w:t>
      </w:r>
      <w:r w:rsidRPr="00F34364">
        <w:rPr>
          <w:rFonts w:asciiTheme="minorHAnsi" w:hAnsiTheme="minorHAnsi" w:cstheme="minorHAnsi"/>
          <w:sz w:val="12"/>
        </w:rPr>
        <w:t xml:space="preserve"> </w:t>
      </w:r>
      <w:r w:rsidRPr="00F34364">
        <w:rPr>
          <w:rFonts w:asciiTheme="minorHAnsi" w:hAnsiTheme="minorHAnsi" w:cstheme="minorHAnsi"/>
          <w:u w:val="single"/>
        </w:rPr>
        <w:t>transformative and constructive</w:t>
      </w:r>
      <w:r w:rsidRPr="00F34364">
        <w:rPr>
          <w:rFonts w:asciiTheme="minorHAnsi" w:hAnsiTheme="minorHAnsi" w:cstheme="minorHAnsi"/>
          <w:sz w:val="12"/>
        </w:rPr>
        <w:t xml:space="preserve"> </w:t>
      </w:r>
      <w:r w:rsidRPr="00F34364">
        <w:rPr>
          <w:rFonts w:asciiTheme="minorHAnsi" w:hAnsiTheme="minorHAnsi" w:cstheme="minorHAnsi"/>
          <w:u w:val="single"/>
        </w:rPr>
        <w:t>component</w:t>
      </w:r>
      <w:r w:rsidRPr="00F34364">
        <w:rPr>
          <w:rFonts w:asciiTheme="minorHAnsi" w:hAnsiTheme="minorHAnsi" w:cstheme="minorHAnsi"/>
          <w:sz w:val="12"/>
        </w:rPr>
        <w:t xml:space="preserve"> </w:t>
      </w:r>
      <w:r w:rsidRPr="00F34364">
        <w:rPr>
          <w:rFonts w:asciiTheme="minorHAnsi" w:hAnsiTheme="minorHAnsi" w:cstheme="minorHAnsi"/>
          <w:u w:val="single"/>
        </w:rPr>
        <w:t>of</w:t>
      </w:r>
      <w:r w:rsidRPr="00F34364">
        <w:rPr>
          <w:rFonts w:asciiTheme="minorHAnsi" w:hAnsiTheme="minorHAnsi" w:cstheme="minorHAnsi"/>
          <w:sz w:val="12"/>
        </w:rPr>
        <w:t xml:space="preserve"> the </w:t>
      </w:r>
      <w:r w:rsidRPr="00F34364">
        <w:rPr>
          <w:rFonts w:asciiTheme="minorHAnsi" w:hAnsiTheme="minorHAnsi" w:cstheme="minorHAnsi"/>
          <w:u w:val="single"/>
        </w:rPr>
        <w:t>counter-geography</w:t>
      </w:r>
      <w:r w:rsidRPr="00F34364">
        <w:rPr>
          <w:rFonts w:asciiTheme="minorHAnsi" w:hAnsiTheme="minorHAnsi" w:cstheme="minorHAnsi"/>
          <w:sz w:val="12"/>
        </w:rPr>
        <w:t xml:space="preserve"> </w:t>
      </w:r>
      <w:r w:rsidRPr="00F34364">
        <w:rPr>
          <w:rFonts w:asciiTheme="minorHAnsi" w:hAnsiTheme="minorHAnsi" w:cstheme="minorHAnsi"/>
          <w:u w:val="single"/>
        </w:rPr>
        <w:t>should not lead us to conclude</w:t>
      </w:r>
      <w:r w:rsidRPr="00F34364">
        <w:rPr>
          <w:rFonts w:asciiTheme="minorHAnsi" w:hAnsiTheme="minorHAnsi" w:cstheme="minorHAnsi"/>
          <w:sz w:val="12"/>
        </w:rPr>
        <w:t xml:space="preserve"> that </w:t>
      </w:r>
      <w:r w:rsidRPr="00F34364">
        <w:rPr>
          <w:rFonts w:asciiTheme="minorHAnsi" w:hAnsiTheme="minorHAnsi" w:cstheme="minorHAnsi"/>
          <w:u w:val="single"/>
        </w:rPr>
        <w:t>it is led by</w:t>
      </w:r>
      <w:r w:rsidRPr="00F34364">
        <w:rPr>
          <w:rFonts w:asciiTheme="minorHAnsi" w:hAnsiTheme="minorHAnsi" w:cstheme="minorHAnsi"/>
          <w:sz w:val="12"/>
        </w:rPr>
        <w:t xml:space="preserve"> a </w:t>
      </w:r>
      <w:r w:rsidRPr="00F34364">
        <w:rPr>
          <w:rStyle w:val="Emphasis"/>
        </w:rPr>
        <w:t>fully coherent strategy</w:t>
      </w:r>
      <w:r w:rsidRPr="00F34364">
        <w:rPr>
          <w:rFonts w:asciiTheme="minorHAnsi" w:hAnsiTheme="minorHAnsi" w:cstheme="minorHAnsi"/>
          <w:sz w:val="12"/>
        </w:rPr>
        <w:t xml:space="preserve"> </w:t>
      </w:r>
      <w:r w:rsidRPr="00F34364">
        <w:rPr>
          <w:rFonts w:asciiTheme="minorHAnsi" w:hAnsiTheme="minorHAnsi" w:cstheme="minorHAnsi"/>
          <w:u w:val="single"/>
        </w:rPr>
        <w:t>or</w:t>
      </w:r>
      <w:r w:rsidRPr="00F34364">
        <w:rPr>
          <w:rFonts w:asciiTheme="minorHAnsi" w:hAnsiTheme="minorHAnsi" w:cstheme="minorHAnsi"/>
          <w:sz w:val="12"/>
        </w:rPr>
        <w:t xml:space="preserve"> by </w:t>
      </w:r>
      <w:r w:rsidRPr="00F34364">
        <w:rPr>
          <w:rStyle w:val="Emphasis"/>
        </w:rPr>
        <w:t>smooth coordination networks</w:t>
      </w:r>
      <w:r w:rsidRPr="00F34364">
        <w:rPr>
          <w:rFonts w:asciiTheme="minorHAnsi" w:hAnsiTheme="minorHAnsi" w:cstheme="minorHAnsi"/>
          <w:sz w:val="12"/>
        </w:rPr>
        <w:t xml:space="preserve"> </w:t>
      </w:r>
      <w:r w:rsidRPr="00F34364">
        <w:rPr>
          <w:rFonts w:asciiTheme="minorHAnsi" w:hAnsiTheme="minorHAnsi" w:cstheme="minorHAnsi"/>
          <w:u w:val="single"/>
        </w:rPr>
        <w:t>and infrastructures of support</w:t>
      </w:r>
      <w:r w:rsidRPr="00F34364">
        <w:rPr>
          <w:rFonts w:asciiTheme="minorHAnsi" w:hAnsiTheme="minorHAnsi" w:cstheme="minorHAnsi"/>
          <w:sz w:val="12"/>
        </w:rPr>
        <w:t xml:space="preserve">. To the contrary, </w:t>
      </w:r>
      <w:r w:rsidRPr="00F34364">
        <w:rPr>
          <w:rFonts w:asciiTheme="minorHAnsi" w:hAnsiTheme="minorHAnsi" w:cstheme="minorHAnsi"/>
          <w:u w:val="single"/>
        </w:rPr>
        <w:t>the counter-geography in action</w:t>
      </w:r>
      <w:r w:rsidRPr="00F34364">
        <w:rPr>
          <w:rFonts w:asciiTheme="minorHAnsi" w:hAnsiTheme="minorHAnsi" w:cstheme="minorHAnsi"/>
          <w:sz w:val="12"/>
        </w:rPr>
        <w:t xml:space="preserve"> that I refer to </w:t>
      </w:r>
      <w:r w:rsidRPr="00F34364">
        <w:rPr>
          <w:rFonts w:asciiTheme="minorHAnsi" w:hAnsiTheme="minorHAnsi" w:cstheme="minorHAnsi"/>
          <w:u w:val="single"/>
        </w:rPr>
        <w:t>is</w:t>
      </w:r>
      <w:r w:rsidRPr="00F34364">
        <w:rPr>
          <w:rFonts w:asciiTheme="minorHAnsi" w:hAnsiTheme="minorHAnsi" w:cstheme="minorHAnsi"/>
          <w:sz w:val="12"/>
        </w:rPr>
        <w:t xml:space="preserve"> </w:t>
      </w:r>
      <w:r w:rsidRPr="00F34364">
        <w:rPr>
          <w:rStyle w:val="Emphasis"/>
        </w:rPr>
        <w:t>scattered across multiple sites</w:t>
      </w:r>
      <w:r w:rsidRPr="00F34364">
        <w:rPr>
          <w:rFonts w:asciiTheme="minorHAnsi" w:hAnsiTheme="minorHAnsi" w:cstheme="minorHAnsi"/>
          <w:sz w:val="12"/>
        </w:rPr>
        <w:t xml:space="preserve"> </w:t>
      </w:r>
      <w:r w:rsidRPr="00F34364">
        <w:rPr>
          <w:rFonts w:asciiTheme="minorHAnsi" w:hAnsiTheme="minorHAnsi" w:cstheme="minorHAnsi"/>
          <w:u w:val="single"/>
        </w:rPr>
        <w:t>and is</w:t>
      </w:r>
      <w:r w:rsidRPr="00F34364">
        <w:rPr>
          <w:rFonts w:asciiTheme="minorHAnsi" w:hAnsiTheme="minorHAnsi" w:cstheme="minorHAnsi"/>
          <w:sz w:val="12"/>
        </w:rPr>
        <w:t xml:space="preserve"> </w:t>
      </w:r>
      <w:r w:rsidRPr="00F34364">
        <w:rPr>
          <w:rStyle w:val="Emphasis"/>
        </w:rPr>
        <w:t>highly uneven and fundamentally unstable</w:t>
      </w:r>
      <w:r w:rsidRPr="00F34364">
        <w:rPr>
          <w:rFonts w:asciiTheme="minorHAnsi" w:hAnsiTheme="minorHAnsi" w:cstheme="minorHAnsi"/>
          <w:sz w:val="12"/>
        </w:rPr>
        <w:t xml:space="preserve">, </w:t>
      </w:r>
      <w:r w:rsidRPr="00F34364">
        <w:rPr>
          <w:rFonts w:asciiTheme="minorHAnsi" w:hAnsiTheme="minorHAnsi" w:cstheme="minorHAnsi"/>
          <w:u w:val="single"/>
        </w:rPr>
        <w:t>exposed to</w:t>
      </w:r>
      <w:r w:rsidRPr="00F34364">
        <w:rPr>
          <w:rFonts w:asciiTheme="minorHAnsi" w:hAnsiTheme="minorHAnsi" w:cstheme="minorHAnsi"/>
          <w:sz w:val="12"/>
        </w:rPr>
        <w:t xml:space="preserve"> the </w:t>
      </w:r>
      <w:proofErr w:type="spellStart"/>
      <w:r w:rsidRPr="00F34364">
        <w:rPr>
          <w:rFonts w:asciiTheme="minorHAnsi" w:hAnsiTheme="minorHAnsi" w:cstheme="minorHAnsi"/>
          <w:u w:val="single"/>
        </w:rPr>
        <w:t>criminalisation</w:t>
      </w:r>
      <w:proofErr w:type="spellEnd"/>
      <w:r w:rsidRPr="00F34364">
        <w:rPr>
          <w:rFonts w:asciiTheme="minorHAnsi" w:hAnsiTheme="minorHAnsi" w:cstheme="minorHAnsi"/>
          <w:u w:val="single"/>
        </w:rPr>
        <w:t xml:space="preserve"> of solidarity as well as</w:t>
      </w:r>
      <w:r w:rsidRPr="00F34364">
        <w:rPr>
          <w:rFonts w:asciiTheme="minorHAnsi" w:hAnsiTheme="minorHAnsi" w:cstheme="minorHAnsi"/>
          <w:sz w:val="12"/>
        </w:rPr>
        <w:t xml:space="preserve"> to </w:t>
      </w:r>
      <w:r w:rsidRPr="00F34364">
        <w:rPr>
          <w:rFonts w:asciiTheme="minorHAnsi" w:hAnsiTheme="minorHAnsi" w:cstheme="minorHAnsi"/>
          <w:u w:val="single"/>
        </w:rPr>
        <w:t>violent and persistent ‘</w:t>
      </w:r>
      <w:proofErr w:type="spellStart"/>
      <w:r w:rsidRPr="00F34364">
        <w:rPr>
          <w:rFonts w:asciiTheme="minorHAnsi" w:hAnsiTheme="minorHAnsi" w:cstheme="minorHAnsi"/>
          <w:u w:val="single"/>
        </w:rPr>
        <w:t>evictability</w:t>
      </w:r>
      <w:proofErr w:type="spellEnd"/>
      <w:r w:rsidRPr="00F34364">
        <w:rPr>
          <w:rFonts w:asciiTheme="minorHAnsi" w:hAnsiTheme="minorHAnsi" w:cstheme="minorHAnsi"/>
          <w:u w:val="single"/>
        </w:rPr>
        <w:t>’</w:t>
      </w:r>
      <w:r w:rsidRPr="00F34364">
        <w:rPr>
          <w:rFonts w:asciiTheme="minorHAnsi" w:hAnsiTheme="minorHAnsi" w:cstheme="minorHAnsi"/>
          <w:sz w:val="12"/>
        </w:rPr>
        <w:t xml:space="preserve"> (van Baar, 2017). As far as the political context is concerned, </w:t>
      </w:r>
      <w:r w:rsidRPr="00F34364">
        <w:rPr>
          <w:rFonts w:asciiTheme="minorHAnsi" w:hAnsiTheme="minorHAnsi" w:cstheme="minorHAnsi"/>
          <w:u w:val="single"/>
        </w:rPr>
        <w:t>the proposal for</w:t>
      </w:r>
      <w:r w:rsidRPr="00F34364">
        <w:rPr>
          <w:rFonts w:asciiTheme="minorHAnsi" w:hAnsiTheme="minorHAnsi" w:cstheme="minorHAnsi"/>
          <w:sz w:val="12"/>
        </w:rPr>
        <w:t xml:space="preserve"> </w:t>
      </w:r>
      <w:r w:rsidRPr="00F34364">
        <w:rPr>
          <w:rFonts w:asciiTheme="minorHAnsi" w:hAnsiTheme="minorHAnsi" w:cstheme="minorHAnsi"/>
          <w:u w:val="single"/>
        </w:rPr>
        <w:t>border abolitionism stems from</w:t>
      </w:r>
      <w:r w:rsidRPr="00F34364">
        <w:rPr>
          <w:rFonts w:asciiTheme="minorHAnsi" w:hAnsiTheme="minorHAnsi" w:cstheme="minorHAnsi"/>
          <w:sz w:val="12"/>
        </w:rPr>
        <w:t xml:space="preserve"> the </w:t>
      </w:r>
      <w:r w:rsidRPr="00F34364">
        <w:rPr>
          <w:rFonts w:asciiTheme="minorHAnsi" w:hAnsiTheme="minorHAnsi" w:cstheme="minorHAnsi"/>
          <w:u w:val="single"/>
        </w:rPr>
        <w:t>consideration that</w:t>
      </w:r>
      <w:r w:rsidRPr="00F34364">
        <w:rPr>
          <w:rFonts w:asciiTheme="minorHAnsi" w:hAnsiTheme="minorHAnsi" w:cstheme="minorHAnsi"/>
          <w:sz w:val="12"/>
        </w:rPr>
        <w:t xml:space="preserve"> the </w:t>
      </w:r>
      <w:r w:rsidRPr="00F34364">
        <w:rPr>
          <w:rFonts w:asciiTheme="minorHAnsi" w:hAnsiTheme="minorHAnsi" w:cstheme="minorHAnsi"/>
          <w:u w:val="single"/>
        </w:rPr>
        <w:t>space for a radical critique</w:t>
      </w:r>
      <w:r w:rsidRPr="00F34364">
        <w:rPr>
          <w:rFonts w:asciiTheme="minorHAnsi" w:hAnsiTheme="minorHAnsi" w:cstheme="minorHAnsi"/>
          <w:sz w:val="12"/>
        </w:rPr>
        <w:t xml:space="preserve"> </w:t>
      </w:r>
      <w:r w:rsidRPr="00F34364">
        <w:rPr>
          <w:rFonts w:asciiTheme="minorHAnsi" w:hAnsiTheme="minorHAnsi" w:cstheme="minorHAnsi"/>
          <w:u w:val="single"/>
        </w:rPr>
        <w:t xml:space="preserve">of the border regime seems to be </w:t>
      </w:r>
      <w:r w:rsidRPr="00F34364">
        <w:rPr>
          <w:rStyle w:val="Emphasis"/>
        </w:rPr>
        <w:t>shrinking</w:t>
      </w:r>
      <w:r w:rsidRPr="00F34364">
        <w:rPr>
          <w:rFonts w:asciiTheme="minorHAnsi" w:hAnsiTheme="minorHAnsi" w:cstheme="minorHAnsi"/>
          <w:sz w:val="12"/>
        </w:rPr>
        <w:t xml:space="preserve">, in part also </w:t>
      </w:r>
      <w:proofErr w:type="gramStart"/>
      <w:r w:rsidRPr="00F34364">
        <w:rPr>
          <w:rFonts w:asciiTheme="minorHAnsi" w:hAnsiTheme="minorHAnsi" w:cstheme="minorHAnsi"/>
          <w:u w:val="single"/>
        </w:rPr>
        <w:t>as a result of</w:t>
      </w:r>
      <w:proofErr w:type="gramEnd"/>
      <w:r w:rsidRPr="00F34364">
        <w:rPr>
          <w:rFonts w:asciiTheme="minorHAnsi" w:hAnsiTheme="minorHAnsi" w:cstheme="minorHAnsi"/>
          <w:sz w:val="12"/>
        </w:rPr>
        <w:t xml:space="preserve"> the piling up of evidence and exposure of </w:t>
      </w:r>
      <w:r w:rsidRPr="00F34364">
        <w:rPr>
          <w:rFonts w:asciiTheme="minorHAnsi" w:hAnsiTheme="minorHAnsi" w:cstheme="minorHAnsi"/>
          <w:u w:val="single"/>
        </w:rPr>
        <w:t>border violence</w:t>
      </w:r>
      <w:r w:rsidRPr="00F34364">
        <w:rPr>
          <w:rFonts w:asciiTheme="minorHAnsi" w:hAnsiTheme="minorHAnsi" w:cstheme="minorHAnsi"/>
          <w:sz w:val="12"/>
        </w:rPr>
        <w:t xml:space="preserve"> (Smythe, 2021; </w:t>
      </w:r>
      <w:proofErr w:type="spellStart"/>
      <w:r w:rsidRPr="00F34364">
        <w:rPr>
          <w:rFonts w:asciiTheme="minorHAnsi" w:hAnsiTheme="minorHAnsi" w:cstheme="minorHAnsi"/>
          <w:sz w:val="12"/>
        </w:rPr>
        <w:t>Stierl</w:t>
      </w:r>
      <w:proofErr w:type="spellEnd"/>
      <w:r w:rsidRPr="00F34364">
        <w:rPr>
          <w:rFonts w:asciiTheme="minorHAnsi" w:hAnsiTheme="minorHAnsi" w:cstheme="minorHAnsi"/>
          <w:sz w:val="12"/>
        </w:rPr>
        <w:t xml:space="preserve">, 2020a). In other words, the </w:t>
      </w:r>
      <w:r w:rsidRPr="00F34364">
        <w:rPr>
          <w:rFonts w:asciiTheme="minorHAnsi" w:hAnsiTheme="minorHAnsi" w:cstheme="minorHAnsi"/>
          <w:u w:val="single"/>
        </w:rPr>
        <w:t>production of evidence about</w:t>
      </w:r>
      <w:r w:rsidRPr="00F34364">
        <w:rPr>
          <w:rFonts w:asciiTheme="minorHAnsi" w:hAnsiTheme="minorHAnsi" w:cstheme="minorHAnsi"/>
          <w:sz w:val="12"/>
        </w:rPr>
        <w:t xml:space="preserve"> </w:t>
      </w:r>
      <w:r w:rsidRPr="00F34364">
        <w:rPr>
          <w:rFonts w:asciiTheme="minorHAnsi" w:hAnsiTheme="minorHAnsi" w:cstheme="minorHAnsi"/>
          <w:u w:val="single"/>
        </w:rPr>
        <w:t>states’ blatant infringement of human rights against migrants is crucial</w:t>
      </w:r>
      <w:r w:rsidRPr="00F34364">
        <w:rPr>
          <w:rFonts w:asciiTheme="minorHAnsi" w:hAnsiTheme="minorHAnsi" w:cstheme="minorHAnsi"/>
          <w:sz w:val="12"/>
        </w:rPr>
        <w:t xml:space="preserve">, </w:t>
      </w:r>
      <w:r w:rsidRPr="00F34364">
        <w:rPr>
          <w:rFonts w:asciiTheme="minorHAnsi" w:hAnsiTheme="minorHAnsi" w:cstheme="minorHAnsi"/>
          <w:u w:val="single"/>
        </w:rPr>
        <w:t>yet</w:t>
      </w:r>
      <w:r w:rsidRPr="00F34364">
        <w:rPr>
          <w:rFonts w:asciiTheme="minorHAnsi" w:hAnsiTheme="minorHAnsi" w:cstheme="minorHAnsi"/>
          <w:sz w:val="12"/>
        </w:rPr>
        <w:t xml:space="preserve"> it </w:t>
      </w:r>
      <w:r w:rsidRPr="00F34364">
        <w:rPr>
          <w:rStyle w:val="Emphasis"/>
        </w:rPr>
        <w:t>does not suffice as a sole tactic</w:t>
      </w:r>
      <w:r w:rsidRPr="00F34364">
        <w:rPr>
          <w:rFonts w:asciiTheme="minorHAnsi" w:hAnsiTheme="minorHAnsi" w:cstheme="minorHAnsi"/>
          <w:sz w:val="12"/>
        </w:rPr>
        <w:t xml:space="preserve"> </w:t>
      </w:r>
      <w:r w:rsidRPr="00F34364">
        <w:rPr>
          <w:rFonts w:asciiTheme="minorHAnsi" w:hAnsiTheme="minorHAnsi" w:cstheme="minorHAnsi"/>
          <w:u w:val="single"/>
        </w:rPr>
        <w:t>for rendering borders unacceptable</w:t>
      </w:r>
      <w:r w:rsidRPr="00F34364">
        <w:rPr>
          <w:rFonts w:asciiTheme="minorHAnsi" w:hAnsiTheme="minorHAnsi" w:cstheme="minorHAnsi"/>
          <w:sz w:val="12"/>
        </w:rPr>
        <w:t xml:space="preserve"> </w:t>
      </w:r>
      <w:r w:rsidRPr="00F34364">
        <w:rPr>
          <w:rFonts w:asciiTheme="minorHAnsi" w:hAnsiTheme="minorHAnsi" w:cstheme="minorHAnsi"/>
          <w:u w:val="single"/>
        </w:rPr>
        <w:t>or</w:t>
      </w:r>
      <w:r w:rsidRPr="00F34364">
        <w:rPr>
          <w:rFonts w:asciiTheme="minorHAnsi" w:hAnsiTheme="minorHAnsi" w:cstheme="minorHAnsi"/>
          <w:sz w:val="12"/>
        </w:rPr>
        <w:t xml:space="preserve"> for producing ‘</w:t>
      </w:r>
      <w:r w:rsidRPr="00F34364">
        <w:rPr>
          <w:rFonts w:asciiTheme="minorHAnsi" w:hAnsiTheme="minorHAnsi" w:cstheme="minorHAnsi"/>
          <w:u w:val="single"/>
        </w:rPr>
        <w:t>an active intolerance’</w:t>
      </w:r>
      <w:r w:rsidRPr="00F34364">
        <w:rPr>
          <w:rFonts w:asciiTheme="minorHAnsi" w:hAnsiTheme="minorHAnsi" w:cstheme="minorHAnsi"/>
          <w:sz w:val="12"/>
        </w:rPr>
        <w:t xml:space="preserve"> (Foucault, 2021b: 66). Indeed, </w:t>
      </w:r>
      <w:r w:rsidRPr="00F34364">
        <w:rPr>
          <w:rFonts w:asciiTheme="minorHAnsi" w:hAnsiTheme="minorHAnsi" w:cstheme="minorHAnsi"/>
          <w:highlight w:val="cyan"/>
          <w:u w:val="single"/>
        </w:rPr>
        <w:t>alongside</w:t>
      </w:r>
      <w:r w:rsidRPr="00F34364">
        <w:rPr>
          <w:rFonts w:asciiTheme="minorHAnsi" w:hAnsiTheme="minorHAnsi" w:cstheme="minorHAnsi"/>
          <w:sz w:val="12"/>
        </w:rPr>
        <w:t xml:space="preserve"> the </w:t>
      </w:r>
      <w:r w:rsidRPr="00F34364">
        <w:rPr>
          <w:rStyle w:val="Emphasis"/>
          <w:highlight w:val="cyan"/>
        </w:rPr>
        <w:t>blatant infringements of international law</w:t>
      </w:r>
      <w:r w:rsidRPr="00F34364">
        <w:rPr>
          <w:rFonts w:asciiTheme="minorHAnsi" w:hAnsiTheme="minorHAnsi" w:cstheme="minorHAnsi"/>
          <w:sz w:val="12"/>
        </w:rPr>
        <w:t xml:space="preserve">, the </w:t>
      </w:r>
      <w:r w:rsidRPr="00F34364">
        <w:rPr>
          <w:rFonts w:asciiTheme="minorHAnsi" w:hAnsiTheme="minorHAnsi" w:cstheme="minorHAnsi"/>
          <w:highlight w:val="cyan"/>
          <w:u w:val="single"/>
        </w:rPr>
        <w:t>border violence enforced by states and private actors is</w:t>
      </w:r>
      <w:r w:rsidRPr="00F34364">
        <w:rPr>
          <w:rFonts w:asciiTheme="minorHAnsi" w:hAnsiTheme="minorHAnsi" w:cstheme="minorHAnsi"/>
          <w:sz w:val="12"/>
        </w:rPr>
        <w:t xml:space="preserve"> often </w:t>
      </w:r>
      <w:r w:rsidRPr="00F34364">
        <w:rPr>
          <w:rStyle w:val="Emphasis"/>
        </w:rPr>
        <w:t xml:space="preserve">subtle and </w:t>
      </w:r>
      <w:r w:rsidRPr="00F34364">
        <w:rPr>
          <w:rStyle w:val="Emphasis"/>
          <w:highlight w:val="cyan"/>
        </w:rPr>
        <w:t>not easy to uncover</w:t>
      </w:r>
      <w:r w:rsidRPr="00F34364">
        <w:rPr>
          <w:rFonts w:asciiTheme="minorHAnsi" w:hAnsiTheme="minorHAnsi" w:cstheme="minorHAnsi"/>
          <w:sz w:val="12"/>
          <w:highlight w:val="cyan"/>
        </w:rPr>
        <w:t xml:space="preserve">, </w:t>
      </w:r>
      <w:r w:rsidRPr="00F34364">
        <w:rPr>
          <w:rStyle w:val="Emphasis"/>
          <w:highlight w:val="cyan"/>
        </w:rPr>
        <w:t>as it is enshrined in the very functioning of the asylum system</w:t>
      </w:r>
      <w:r w:rsidRPr="00F34364">
        <w:rPr>
          <w:rFonts w:asciiTheme="minorHAnsi" w:hAnsiTheme="minorHAnsi" w:cstheme="minorHAnsi"/>
          <w:sz w:val="12"/>
        </w:rPr>
        <w:t xml:space="preserve"> </w:t>
      </w:r>
      <w:r w:rsidRPr="00F34364">
        <w:rPr>
          <w:rFonts w:asciiTheme="minorHAnsi" w:hAnsiTheme="minorHAnsi" w:cstheme="minorHAnsi"/>
          <w:highlight w:val="cyan"/>
          <w:u w:val="single"/>
        </w:rPr>
        <w:t>and</w:t>
      </w:r>
      <w:r w:rsidRPr="00F34364">
        <w:rPr>
          <w:rFonts w:asciiTheme="minorHAnsi" w:hAnsiTheme="minorHAnsi" w:cstheme="minorHAnsi"/>
          <w:sz w:val="12"/>
        </w:rPr>
        <w:t xml:space="preserve"> of </w:t>
      </w:r>
      <w:r w:rsidRPr="00F34364">
        <w:rPr>
          <w:rStyle w:val="Emphasis"/>
          <w:highlight w:val="cyan"/>
        </w:rPr>
        <w:t>migration policies</w:t>
      </w:r>
      <w:r w:rsidRPr="00F34364">
        <w:rPr>
          <w:rFonts w:asciiTheme="minorHAnsi" w:hAnsiTheme="minorHAnsi" w:cstheme="minorHAnsi"/>
          <w:sz w:val="12"/>
        </w:rPr>
        <w:t xml:space="preserve"> apt at </w:t>
      </w:r>
      <w:r w:rsidRPr="00F34364">
        <w:rPr>
          <w:rStyle w:val="Emphasis"/>
          <w:highlight w:val="cyan"/>
        </w:rPr>
        <w:t xml:space="preserve">excluding most from protection and multiplying hierarchies of </w:t>
      </w:r>
      <w:proofErr w:type="spellStart"/>
      <w:r w:rsidRPr="00F34364">
        <w:rPr>
          <w:rStyle w:val="Emphasis"/>
          <w:sz w:val="28"/>
          <w:szCs w:val="28"/>
          <w:highlight w:val="cyan"/>
        </w:rPr>
        <w:t>labour</w:t>
      </w:r>
      <w:proofErr w:type="spellEnd"/>
      <w:r w:rsidRPr="00F34364">
        <w:rPr>
          <w:rStyle w:val="Emphasis"/>
          <w:sz w:val="28"/>
          <w:szCs w:val="28"/>
          <w:highlight w:val="cyan"/>
        </w:rPr>
        <w:t xml:space="preserve"> subordination</w:t>
      </w:r>
      <w:r w:rsidRPr="00F34364">
        <w:rPr>
          <w:rFonts w:asciiTheme="minorHAnsi" w:hAnsiTheme="minorHAnsi" w:cstheme="minorHAnsi"/>
          <w:sz w:val="12"/>
        </w:rPr>
        <w:t>. In fact, the continuum of violence that migrants experience turns out to be difficult to grasp by exclusively gathering and exposing evidence. As Avery Gordon says</w:t>
      </w:r>
      <w:r w:rsidRPr="00F34364">
        <w:rPr>
          <w:rFonts w:asciiTheme="minorHAnsi" w:hAnsiTheme="minorHAnsi" w:cstheme="minorHAnsi"/>
          <w:sz w:val="12"/>
          <w:highlight w:val="cyan"/>
        </w:rPr>
        <w:t xml:space="preserve">, </w:t>
      </w:r>
      <w:r w:rsidRPr="00F34364">
        <w:rPr>
          <w:rFonts w:asciiTheme="minorHAnsi" w:hAnsiTheme="minorHAnsi" w:cstheme="minorHAnsi"/>
          <w:highlight w:val="cyan"/>
          <w:u w:val="single"/>
        </w:rPr>
        <w:t>it requires</w:t>
      </w:r>
      <w:r w:rsidRPr="00F34364">
        <w:rPr>
          <w:rFonts w:asciiTheme="minorHAnsi" w:hAnsiTheme="minorHAnsi" w:cstheme="minorHAnsi"/>
          <w:u w:val="single"/>
        </w:rPr>
        <w:t xml:space="preserve"> </w:t>
      </w:r>
      <w:r w:rsidRPr="00F34364">
        <w:rPr>
          <w:rFonts w:asciiTheme="minorHAnsi" w:hAnsiTheme="minorHAnsi" w:cstheme="minorHAnsi"/>
          <w:sz w:val="12"/>
        </w:rPr>
        <w:t xml:space="preserve">producing </w:t>
      </w:r>
      <w:r w:rsidRPr="00F34364">
        <w:rPr>
          <w:rFonts w:asciiTheme="minorHAnsi" w:hAnsiTheme="minorHAnsi" w:cstheme="minorHAnsi"/>
          <w:u w:val="single"/>
        </w:rPr>
        <w:t>a</w:t>
      </w:r>
      <w:r w:rsidRPr="00F34364">
        <w:rPr>
          <w:rFonts w:asciiTheme="minorHAnsi" w:hAnsiTheme="minorHAnsi" w:cstheme="minorHAnsi"/>
          <w:sz w:val="12"/>
        </w:rPr>
        <w:t xml:space="preserve"> </w:t>
      </w:r>
      <w:r w:rsidRPr="00F34364">
        <w:rPr>
          <w:rStyle w:val="Emphasis"/>
          <w:highlight w:val="cyan"/>
        </w:rPr>
        <w:t>different form of knowledge</w:t>
      </w:r>
      <w:r w:rsidRPr="00F34364">
        <w:rPr>
          <w:rFonts w:asciiTheme="minorHAnsi" w:hAnsiTheme="minorHAnsi" w:cstheme="minorHAnsi"/>
          <w:sz w:val="12"/>
        </w:rPr>
        <w:t xml:space="preserve">, </w:t>
      </w:r>
      <w:r w:rsidRPr="00F34364">
        <w:rPr>
          <w:rFonts w:asciiTheme="minorHAnsi" w:hAnsiTheme="minorHAnsi" w:cstheme="minorHAnsi"/>
          <w:u w:val="single"/>
        </w:rPr>
        <w:t xml:space="preserve">able </w:t>
      </w:r>
      <w:r w:rsidRPr="00F34364">
        <w:rPr>
          <w:rFonts w:asciiTheme="minorHAnsi" w:hAnsiTheme="minorHAnsi" w:cstheme="minorHAnsi"/>
          <w:highlight w:val="cyan"/>
          <w:u w:val="single"/>
        </w:rPr>
        <w:t>to come to grips with the haunting presence of ‘abusive systems of power’</w:t>
      </w:r>
      <w:r w:rsidRPr="00F34364">
        <w:rPr>
          <w:rFonts w:asciiTheme="minorHAnsi" w:hAnsiTheme="minorHAnsi" w:cstheme="minorHAnsi"/>
          <w:sz w:val="12"/>
        </w:rPr>
        <w:t xml:space="preserve"> (2008a: xvi). I would add that </w:t>
      </w:r>
      <w:r w:rsidRPr="00F34364">
        <w:rPr>
          <w:rFonts w:asciiTheme="minorHAnsi" w:hAnsiTheme="minorHAnsi" w:cstheme="minorHAnsi"/>
          <w:u w:val="single"/>
        </w:rPr>
        <w:t xml:space="preserve">such violence is often contained in the very details of the </w:t>
      </w:r>
      <w:r w:rsidRPr="00F34364">
        <w:rPr>
          <w:rStyle w:val="Emphasis"/>
        </w:rPr>
        <w:t>administrative and bureaucratic procedures of asylum and migration governance</w:t>
      </w:r>
      <w:r w:rsidRPr="00F34364">
        <w:rPr>
          <w:rFonts w:asciiTheme="minorHAnsi" w:hAnsiTheme="minorHAnsi" w:cstheme="minorHAnsi"/>
          <w:u w:val="single"/>
        </w:rPr>
        <w:t xml:space="preserve">, in the disciplinary rules that migrants need to comply with, in the discrediting of migrants’ speech and in the preventive </w:t>
      </w:r>
      <w:proofErr w:type="spellStart"/>
      <w:r w:rsidRPr="00F34364">
        <w:rPr>
          <w:rFonts w:asciiTheme="minorHAnsi" w:hAnsiTheme="minorHAnsi" w:cstheme="minorHAnsi"/>
          <w:u w:val="single"/>
        </w:rPr>
        <w:t>criminalisation</w:t>
      </w:r>
      <w:proofErr w:type="spellEnd"/>
      <w:r w:rsidRPr="00F34364">
        <w:rPr>
          <w:rFonts w:asciiTheme="minorHAnsi" w:hAnsiTheme="minorHAnsi" w:cstheme="minorHAnsi"/>
          <w:u w:val="single"/>
        </w:rPr>
        <w:t xml:space="preserve"> of their conduct</w:t>
      </w:r>
      <w:r w:rsidRPr="00F34364">
        <w:rPr>
          <w:rFonts w:asciiTheme="minorHAnsi" w:hAnsiTheme="minorHAnsi" w:cstheme="minorHAnsi"/>
          <w:sz w:val="12"/>
        </w:rPr>
        <w:t>.</w:t>
      </w:r>
      <w:r w:rsidR="00067251" w:rsidRPr="00F34364">
        <w:rPr>
          <w:rFonts w:asciiTheme="minorHAnsi" w:hAnsiTheme="minorHAnsi" w:cstheme="minorHAnsi"/>
          <w:sz w:val="12"/>
        </w:rPr>
        <w:t xml:space="preserve"> </w:t>
      </w:r>
      <w:r w:rsidR="00FD783F" w:rsidRPr="00F34364">
        <w:rPr>
          <w:sz w:val="12"/>
        </w:rPr>
        <w:t xml:space="preserve">A </w:t>
      </w:r>
      <w:r w:rsidR="00FD783F" w:rsidRPr="00F34364">
        <w:rPr>
          <w:highlight w:val="cyan"/>
          <w:u w:val="single"/>
        </w:rPr>
        <w:t>radical critique of borders</w:t>
      </w:r>
      <w:r w:rsidR="00FD783F" w:rsidRPr="00F34364">
        <w:rPr>
          <w:u w:val="single"/>
        </w:rPr>
        <w:t xml:space="preserve"> cannot stop at the act of bringing evidence of state violations</w:t>
      </w:r>
      <w:r w:rsidR="00FD783F" w:rsidRPr="00F34364">
        <w:rPr>
          <w:sz w:val="12"/>
        </w:rPr>
        <w:t xml:space="preserve">, </w:t>
      </w:r>
      <w:r w:rsidR="00FD783F" w:rsidRPr="00F34364">
        <w:rPr>
          <w:u w:val="single"/>
        </w:rPr>
        <w:t>nor can it be limited to claims for abolishing borders</w:t>
      </w:r>
      <w:r w:rsidR="00FD783F" w:rsidRPr="00F34364">
        <w:rPr>
          <w:sz w:val="12"/>
        </w:rPr>
        <w:t xml:space="preserve">. Rather, </w:t>
      </w:r>
      <w:r w:rsidR="00FD783F" w:rsidRPr="00F34364">
        <w:rPr>
          <w:u w:val="single"/>
        </w:rPr>
        <w:t xml:space="preserve">it </w:t>
      </w:r>
      <w:r w:rsidR="00FD783F" w:rsidRPr="00F34364">
        <w:rPr>
          <w:highlight w:val="cyan"/>
          <w:u w:val="single"/>
        </w:rPr>
        <w:t>entails</w:t>
      </w:r>
      <w:r w:rsidR="00FD783F" w:rsidRPr="00F34364">
        <w:rPr>
          <w:sz w:val="12"/>
          <w:highlight w:val="cyan"/>
        </w:rPr>
        <w:t xml:space="preserve"> </w:t>
      </w:r>
      <w:r w:rsidR="00FD783F" w:rsidRPr="00F34364">
        <w:rPr>
          <w:rStyle w:val="Emphasis"/>
          <w:highlight w:val="cyan"/>
        </w:rPr>
        <w:t>forging political analytics</w:t>
      </w:r>
      <w:r w:rsidR="00FD783F" w:rsidRPr="00F34364">
        <w:rPr>
          <w:sz w:val="12"/>
        </w:rPr>
        <w:t xml:space="preserve"> </w:t>
      </w:r>
      <w:r w:rsidR="00FD783F" w:rsidRPr="00F34364">
        <w:rPr>
          <w:highlight w:val="cyan"/>
          <w:u w:val="single"/>
        </w:rPr>
        <w:t>oriented towards</w:t>
      </w:r>
      <w:r w:rsidR="00FD783F" w:rsidRPr="00F34364">
        <w:rPr>
          <w:sz w:val="12"/>
          <w:highlight w:val="cyan"/>
        </w:rPr>
        <w:t xml:space="preserve"> </w:t>
      </w:r>
      <w:r w:rsidR="00FD783F" w:rsidRPr="00F34364">
        <w:rPr>
          <w:rStyle w:val="Emphasis"/>
          <w:highlight w:val="cyan"/>
        </w:rPr>
        <w:t>world-making practices</w:t>
      </w:r>
      <w:r w:rsidR="00FD783F" w:rsidRPr="00F34364">
        <w:rPr>
          <w:sz w:val="12"/>
          <w:highlight w:val="cyan"/>
        </w:rPr>
        <w:t xml:space="preserve"> </w:t>
      </w:r>
      <w:r w:rsidR="00FD783F" w:rsidRPr="00F34364">
        <w:rPr>
          <w:highlight w:val="cyan"/>
          <w:u w:val="single"/>
        </w:rPr>
        <w:t xml:space="preserve">grounded in processes of </w:t>
      </w:r>
      <w:proofErr w:type="spellStart"/>
      <w:r w:rsidR="00FD783F" w:rsidRPr="00F34364">
        <w:rPr>
          <w:highlight w:val="cyan"/>
          <w:u w:val="single"/>
        </w:rPr>
        <w:t>commoning</w:t>
      </w:r>
      <w:proofErr w:type="spellEnd"/>
      <w:r w:rsidR="00FD783F" w:rsidRPr="00F34364">
        <w:rPr>
          <w:sz w:val="12"/>
        </w:rPr>
        <w:t xml:space="preserve">. </w:t>
      </w:r>
      <w:r w:rsidR="00FD783F" w:rsidRPr="00F34364">
        <w:rPr>
          <w:highlight w:val="cyan"/>
          <w:u w:val="single"/>
        </w:rPr>
        <w:t>Abolitionism</w:t>
      </w:r>
      <w:r w:rsidR="00FD783F" w:rsidRPr="00F34364">
        <w:rPr>
          <w:u w:val="single"/>
        </w:rPr>
        <w:t xml:space="preserve"> </w:t>
      </w:r>
      <w:r w:rsidR="00FD783F" w:rsidRPr="00F34364">
        <w:rPr>
          <w:sz w:val="12"/>
        </w:rPr>
        <w:t xml:space="preserve">as an analytical perspective does much more than undoing and dismantling; it </w:t>
      </w:r>
      <w:r w:rsidR="00FD783F" w:rsidRPr="00F34364">
        <w:rPr>
          <w:highlight w:val="cyan"/>
          <w:u w:val="single"/>
        </w:rPr>
        <w:t>is driven by</w:t>
      </w:r>
      <w:r w:rsidR="00FD783F" w:rsidRPr="00F34364">
        <w:rPr>
          <w:sz w:val="12"/>
          <w:highlight w:val="cyan"/>
        </w:rPr>
        <w:t xml:space="preserve"> a </w:t>
      </w:r>
      <w:r w:rsidR="00FD783F" w:rsidRPr="00F34364">
        <w:rPr>
          <w:highlight w:val="cyan"/>
          <w:u w:val="single"/>
        </w:rPr>
        <w:t xml:space="preserve">political imagination apt at </w:t>
      </w:r>
      <w:r w:rsidR="00FD783F" w:rsidRPr="00F34364">
        <w:rPr>
          <w:rStyle w:val="Emphasis"/>
          <w:highlight w:val="cyan"/>
        </w:rPr>
        <w:t>sustaining collective political subjectivities</w:t>
      </w:r>
      <w:r w:rsidR="00FD783F" w:rsidRPr="00F34364">
        <w:rPr>
          <w:sz w:val="12"/>
          <w:highlight w:val="cyan"/>
        </w:rPr>
        <w:t xml:space="preserve"> </w:t>
      </w:r>
      <w:r w:rsidR="00FD783F" w:rsidRPr="00F34364">
        <w:rPr>
          <w:rStyle w:val="Emphasis"/>
          <w:highlight w:val="cyan"/>
        </w:rPr>
        <w:t xml:space="preserve">that struggle against states’ </w:t>
      </w:r>
      <w:proofErr w:type="spellStart"/>
      <w:r w:rsidR="00FD783F" w:rsidRPr="00F34364">
        <w:rPr>
          <w:rStyle w:val="Emphasis"/>
          <w:highlight w:val="cyan"/>
        </w:rPr>
        <w:t>organised</w:t>
      </w:r>
      <w:proofErr w:type="spellEnd"/>
      <w:r w:rsidR="00FD783F" w:rsidRPr="00F34364">
        <w:rPr>
          <w:rStyle w:val="Emphasis"/>
          <w:highlight w:val="cyan"/>
        </w:rPr>
        <w:t xml:space="preserve"> displacement and principles of possessiveness</w:t>
      </w:r>
      <w:r w:rsidR="00FD783F" w:rsidRPr="00F34364">
        <w:rPr>
          <w:sz w:val="12"/>
        </w:rPr>
        <w:t xml:space="preserve">. Far from being a subfield of research or a topic for specialists, </w:t>
      </w:r>
      <w:r w:rsidR="00FD783F" w:rsidRPr="00F34364">
        <w:rPr>
          <w:rStyle w:val="Emphasis"/>
        </w:rPr>
        <w:t>migration is a key political terrain</w:t>
      </w:r>
      <w:r w:rsidR="00FD783F" w:rsidRPr="00F34364">
        <w:rPr>
          <w:sz w:val="12"/>
        </w:rPr>
        <w:t xml:space="preserve"> </w:t>
      </w:r>
      <w:r w:rsidR="00FD783F" w:rsidRPr="00F34364">
        <w:rPr>
          <w:u w:val="single"/>
        </w:rPr>
        <w:t>for envisioning transversal alliances and ways of being in common</w:t>
      </w:r>
      <w:r w:rsidR="00FD783F" w:rsidRPr="00F34364">
        <w:rPr>
          <w:sz w:val="12"/>
        </w:rPr>
        <w:t xml:space="preserve">. </w:t>
      </w:r>
      <w:r w:rsidR="00FD783F" w:rsidRPr="00F34364">
        <w:rPr>
          <w:highlight w:val="cyan"/>
          <w:u w:val="single"/>
        </w:rPr>
        <w:t>This requires</w:t>
      </w:r>
      <w:r w:rsidR="00FD783F" w:rsidRPr="00F34364">
        <w:rPr>
          <w:sz w:val="12"/>
          <w:highlight w:val="cyan"/>
        </w:rPr>
        <w:t xml:space="preserve"> a </w:t>
      </w:r>
      <w:r w:rsidR="00FD783F" w:rsidRPr="00F34364">
        <w:rPr>
          <w:highlight w:val="cyan"/>
          <w:u w:val="single"/>
        </w:rPr>
        <w:t>radical challenge to both</w:t>
      </w:r>
      <w:r w:rsidR="00FD783F" w:rsidRPr="00F34364">
        <w:rPr>
          <w:sz w:val="12"/>
          <w:highlight w:val="cyan"/>
        </w:rPr>
        <w:t xml:space="preserve"> </w:t>
      </w:r>
      <w:r w:rsidR="00FD783F" w:rsidRPr="00F34364">
        <w:rPr>
          <w:rStyle w:val="Emphasis"/>
          <w:highlight w:val="cyan"/>
        </w:rPr>
        <w:t>visible</w:t>
      </w:r>
      <w:r w:rsidR="00FD783F" w:rsidRPr="00F34364">
        <w:rPr>
          <w:sz w:val="12"/>
          <w:highlight w:val="cyan"/>
        </w:rPr>
        <w:t xml:space="preserve"> </w:t>
      </w:r>
      <w:r w:rsidR="00FD783F" w:rsidRPr="00F34364">
        <w:rPr>
          <w:highlight w:val="cyan"/>
          <w:u w:val="single"/>
        </w:rPr>
        <w:t>and</w:t>
      </w:r>
      <w:r w:rsidR="00FD783F" w:rsidRPr="00F34364">
        <w:rPr>
          <w:sz w:val="12"/>
          <w:highlight w:val="cyan"/>
        </w:rPr>
        <w:t xml:space="preserve"> </w:t>
      </w:r>
      <w:r w:rsidR="00FD783F" w:rsidRPr="00F34364">
        <w:rPr>
          <w:rStyle w:val="Emphasis"/>
          <w:highlight w:val="cyan"/>
        </w:rPr>
        <w:t>invisible</w:t>
      </w:r>
      <w:r w:rsidR="00FD783F" w:rsidRPr="00F34364">
        <w:rPr>
          <w:sz w:val="12"/>
          <w:highlight w:val="cyan"/>
        </w:rPr>
        <w:t xml:space="preserve"> </w:t>
      </w:r>
      <w:proofErr w:type="spellStart"/>
      <w:r w:rsidR="00FD783F" w:rsidRPr="00F34364">
        <w:rPr>
          <w:highlight w:val="cyan"/>
          <w:u w:val="single"/>
        </w:rPr>
        <w:t>racialising</w:t>
      </w:r>
      <w:proofErr w:type="spellEnd"/>
      <w:r w:rsidR="00FD783F" w:rsidRPr="00F34364">
        <w:rPr>
          <w:highlight w:val="cyan"/>
          <w:u w:val="single"/>
        </w:rPr>
        <w:t xml:space="preserve"> bordering mech</w:t>
      </w:r>
      <w:r w:rsidR="00FD783F" w:rsidRPr="00F34364">
        <w:rPr>
          <w:u w:val="single"/>
        </w:rPr>
        <w:t>anisms</w:t>
      </w:r>
      <w:r w:rsidR="00FD783F" w:rsidRPr="00F34364">
        <w:rPr>
          <w:sz w:val="12"/>
        </w:rPr>
        <w:t xml:space="preserve"> </w:t>
      </w:r>
      <w:r w:rsidR="00FD783F" w:rsidRPr="00F34364">
        <w:rPr>
          <w:highlight w:val="cyan"/>
          <w:u w:val="single"/>
        </w:rPr>
        <w:t>that</w:t>
      </w:r>
      <w:r w:rsidR="00FD783F" w:rsidRPr="00F34364">
        <w:rPr>
          <w:sz w:val="12"/>
          <w:highlight w:val="cyan"/>
        </w:rPr>
        <w:t xml:space="preserve"> </w:t>
      </w:r>
      <w:r w:rsidR="00FD783F" w:rsidRPr="00F34364">
        <w:rPr>
          <w:highlight w:val="cyan"/>
          <w:u w:val="single"/>
        </w:rPr>
        <w:t>reproduce</w:t>
      </w:r>
      <w:r w:rsidR="00FD783F" w:rsidRPr="00F34364">
        <w:rPr>
          <w:sz w:val="12"/>
          <w:highlight w:val="cyan"/>
        </w:rPr>
        <w:t xml:space="preserve"> </w:t>
      </w:r>
      <w:r w:rsidR="00FD783F" w:rsidRPr="00F34364">
        <w:rPr>
          <w:rStyle w:val="Emphasis"/>
          <w:highlight w:val="cyan"/>
        </w:rPr>
        <w:t xml:space="preserve">degrees of </w:t>
      </w:r>
      <w:proofErr w:type="spellStart"/>
      <w:r w:rsidR="00FD783F" w:rsidRPr="00F34364">
        <w:rPr>
          <w:rStyle w:val="Emphasis"/>
          <w:highlight w:val="cyan"/>
        </w:rPr>
        <w:t>labour</w:t>
      </w:r>
      <w:proofErr w:type="spellEnd"/>
      <w:r w:rsidR="00FD783F" w:rsidRPr="00F34364">
        <w:rPr>
          <w:rStyle w:val="Emphasis"/>
          <w:highlight w:val="cyan"/>
        </w:rPr>
        <w:t xml:space="preserve"> exploitation and non-citizenship</w:t>
      </w:r>
      <w:r w:rsidR="00FD783F" w:rsidRPr="00F34364">
        <w:rPr>
          <w:sz w:val="12"/>
        </w:rPr>
        <w:t xml:space="preserve">. In fact, migration represents a contested ground for building up new internationalisms, precisely because a </w:t>
      </w:r>
      <w:r w:rsidR="00FD783F" w:rsidRPr="00F34364">
        <w:rPr>
          <w:u w:val="single"/>
        </w:rPr>
        <w:t>critical</w:t>
      </w:r>
      <w:r w:rsidR="00FD783F" w:rsidRPr="00F34364">
        <w:rPr>
          <w:sz w:val="12"/>
        </w:rPr>
        <w:t xml:space="preserve"> view on </w:t>
      </w:r>
      <w:r w:rsidR="00FD783F" w:rsidRPr="00F34364">
        <w:rPr>
          <w:u w:val="single"/>
        </w:rPr>
        <w:t>migration</w:t>
      </w:r>
      <w:r w:rsidR="00FD783F" w:rsidRPr="00F34364">
        <w:rPr>
          <w:sz w:val="12"/>
        </w:rPr>
        <w:t xml:space="preserve"> governance </w:t>
      </w:r>
      <w:r w:rsidR="00FD783F" w:rsidRPr="00F34364">
        <w:rPr>
          <w:u w:val="single"/>
        </w:rPr>
        <w:t>entails</w:t>
      </w:r>
      <w:r w:rsidR="00FD783F" w:rsidRPr="00F34364">
        <w:rPr>
          <w:sz w:val="12"/>
        </w:rPr>
        <w:t xml:space="preserve"> </w:t>
      </w:r>
      <w:r w:rsidR="00FD783F" w:rsidRPr="00F34364">
        <w:rPr>
          <w:rStyle w:val="Emphasis"/>
        </w:rPr>
        <w:t>dismantling the condition for</w:t>
      </w:r>
      <w:r w:rsidR="00FD783F" w:rsidRPr="00F34364">
        <w:rPr>
          <w:sz w:val="12"/>
        </w:rPr>
        <w:t xml:space="preserve"> the </w:t>
      </w:r>
      <w:r w:rsidR="00FD783F" w:rsidRPr="00F34364">
        <w:rPr>
          <w:rStyle w:val="Emphasis"/>
        </w:rPr>
        <w:t>reproduction</w:t>
      </w:r>
      <w:r w:rsidR="00FD783F" w:rsidRPr="00F34364">
        <w:rPr>
          <w:sz w:val="12"/>
        </w:rPr>
        <w:t xml:space="preserve"> </w:t>
      </w:r>
      <w:r w:rsidR="00FD783F" w:rsidRPr="00F34364">
        <w:rPr>
          <w:u w:val="single"/>
        </w:rPr>
        <w:t>of</w:t>
      </w:r>
      <w:r w:rsidR="00FD783F" w:rsidRPr="00F34364">
        <w:rPr>
          <w:sz w:val="12"/>
        </w:rPr>
        <w:t xml:space="preserve"> </w:t>
      </w:r>
      <w:proofErr w:type="spellStart"/>
      <w:r w:rsidR="00FD783F" w:rsidRPr="00F34364">
        <w:rPr>
          <w:u w:val="single"/>
        </w:rPr>
        <w:t>racialised</w:t>
      </w:r>
      <w:proofErr w:type="spellEnd"/>
      <w:r w:rsidR="00FD783F" w:rsidRPr="00F34364">
        <w:rPr>
          <w:u w:val="single"/>
        </w:rPr>
        <w:t xml:space="preserve"> bordering mechanisms</w:t>
      </w:r>
    </w:p>
    <w:p w14:paraId="4F8CE1BA" w14:textId="29885F87" w:rsidR="00DF058D" w:rsidRDefault="00DF058D" w:rsidP="00DF058D">
      <w:pPr>
        <w:pStyle w:val="Heading4"/>
      </w:pPr>
      <w:r>
        <w:t xml:space="preserve">Mariee Juarez, Claudia Gonzalez, Darlyn Valle, Jakelin Maquin, Felipe Gomez, Juan Guttieriez, and Wilmer Vasquez are all </w:t>
      </w:r>
      <w:r>
        <w:rPr>
          <w:u w:val="single"/>
        </w:rPr>
        <w:t>children</w:t>
      </w:r>
      <w:r>
        <w:t xml:space="preserve"> killed by ICE. </w:t>
      </w:r>
      <w:r w:rsidR="005D0D74" w:rsidRPr="005D0D74">
        <w:t>Commemorating</w:t>
      </w:r>
      <w:r>
        <w:t xml:space="preserve"> these lives through </w:t>
      </w:r>
      <w:r>
        <w:rPr>
          <w:u w:val="single"/>
        </w:rPr>
        <w:t>artistic healing</w:t>
      </w:r>
      <w:r>
        <w:t xml:space="preserve"> and </w:t>
      </w:r>
      <w:r>
        <w:rPr>
          <w:u w:val="single"/>
        </w:rPr>
        <w:t>organized rallies</w:t>
      </w:r>
      <w:r>
        <w:t xml:space="preserve"> are examples of </w:t>
      </w:r>
      <w:r w:rsidRPr="004A1ED5">
        <w:rPr>
          <w:u w:val="single"/>
        </w:rPr>
        <w:t>spaces of livability</w:t>
      </w:r>
      <w:r>
        <w:t xml:space="preserve"> that the 1AC endorses and scales up to create larger networks of </w:t>
      </w:r>
      <w:r w:rsidRPr="00757E4F">
        <w:rPr>
          <w:u w:val="single"/>
        </w:rPr>
        <w:t>resistance praxis</w:t>
      </w:r>
      <w:r w:rsidRPr="00757E4F">
        <w:t>.</w:t>
      </w:r>
    </w:p>
    <w:p w14:paraId="6ABC6BC4" w14:textId="77777777" w:rsidR="00DF058D" w:rsidRDefault="00DF058D" w:rsidP="00DF058D"/>
    <w:p w14:paraId="01814DD8" w14:textId="2552B1EF" w:rsidR="00DF058D" w:rsidRDefault="002B67EA" w:rsidP="00DF058D">
      <w:r w:rsidRPr="002B67EA">
        <w:rPr>
          <w:noProof/>
        </w:rPr>
        <w:drawing>
          <wp:inline distT="0" distB="0" distL="0" distR="0" wp14:anchorId="7080EE5F" wp14:editId="0691B0C8">
            <wp:extent cx="5513501" cy="4130040"/>
            <wp:effectExtent l="0" t="0" r="0" b="0"/>
            <wp:docPr id="100661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14518" name=""/>
                    <pic:cNvPicPr/>
                  </pic:nvPicPr>
                  <pic:blipFill>
                    <a:blip r:embed="rId11"/>
                    <a:stretch>
                      <a:fillRect/>
                    </a:stretch>
                  </pic:blipFill>
                  <pic:spPr>
                    <a:xfrm>
                      <a:off x="0" y="0"/>
                      <a:ext cx="5518374" cy="4133691"/>
                    </a:xfrm>
                    <a:prstGeom prst="rect">
                      <a:avLst/>
                    </a:prstGeom>
                  </pic:spPr>
                </pic:pic>
              </a:graphicData>
            </a:graphic>
          </wp:inline>
        </w:drawing>
      </w:r>
    </w:p>
    <w:p w14:paraId="2F5348BE" w14:textId="0175C4A9" w:rsidR="00226D5A" w:rsidRDefault="002B67EA" w:rsidP="00226D5A">
      <w:r>
        <w:t xml:space="preserve">Figure 7.2 </w:t>
      </w:r>
      <w:r w:rsidR="000C0378">
        <w:t xml:space="preserve">Children Killed </w:t>
      </w:r>
      <w:r w:rsidR="00AC51C6">
        <w:t xml:space="preserve">in Border Patrol </w:t>
      </w:r>
      <w:r w:rsidR="00B5589F">
        <w:t>Custody in downtown</w:t>
      </w:r>
      <w:r w:rsidR="00860A6F">
        <w:t xml:space="preserve"> San Diego</w:t>
      </w:r>
      <w:r w:rsidR="001A1878">
        <w:t>, California</w:t>
      </w:r>
      <w:r w:rsidR="00860A6F">
        <w:t>. January 11, 2019. Photo by Leslie Quintanilla.</w:t>
      </w:r>
    </w:p>
    <w:p w14:paraId="36A5E444" w14:textId="77777777" w:rsidR="00860A6F" w:rsidRPr="009709B5" w:rsidRDefault="00860A6F" w:rsidP="00226D5A">
      <w:pPr>
        <w:pStyle w:val="Heading4"/>
      </w:pPr>
      <w:r w:rsidRPr="009709B5">
        <w:t xml:space="preserve">May every person who died from the violent forces of ICE rest in peace. </w:t>
      </w:r>
    </w:p>
    <w:p w14:paraId="6C957190" w14:textId="77777777" w:rsidR="00860A6F" w:rsidRPr="009709B5" w:rsidRDefault="00860A6F" w:rsidP="00DF058D"/>
    <w:p w14:paraId="589416DB" w14:textId="77777777" w:rsidR="00DF058D" w:rsidRDefault="00DF058D" w:rsidP="00DF058D">
      <w:pPr>
        <w:pStyle w:val="Heading4"/>
      </w:pPr>
      <w:r>
        <w:t>No</w:t>
      </w:r>
      <w:r w:rsidRPr="00E916C2">
        <w:t xml:space="preserve"> </w:t>
      </w:r>
      <w:proofErr w:type="spellStart"/>
      <w:r w:rsidRPr="00E916C2">
        <w:t>están</w:t>
      </w:r>
      <w:proofErr w:type="spellEnd"/>
      <w:r w:rsidRPr="00E916C2">
        <w:t xml:space="preserve"> solos</w:t>
      </w:r>
      <w:r>
        <w:t xml:space="preserve">. </w:t>
      </w:r>
      <w:r w:rsidRPr="00BD5F1F">
        <w:rPr>
          <w:highlight w:val="cyan"/>
        </w:rPr>
        <w:t>The children are not alone.</w:t>
      </w:r>
    </w:p>
    <w:p w14:paraId="443DC306" w14:textId="77777777" w:rsidR="00DF058D" w:rsidRPr="00182EB7" w:rsidRDefault="00DF058D" w:rsidP="00DF058D">
      <w:pPr>
        <w:shd w:val="clear" w:color="auto" w:fill="FFFFFF"/>
        <w:rPr>
          <w:rFonts w:ascii="Helvetica" w:eastAsia="Times New Roman" w:hAnsi="Helvetica" w:cs="Times New Roman"/>
          <w:color w:val="555555"/>
        </w:rPr>
      </w:pPr>
      <w:r w:rsidRPr="00F2056B">
        <w:rPr>
          <w:rStyle w:val="Style13ptBold"/>
        </w:rPr>
        <w:t>Meza and Quintanilla 24</w:t>
      </w:r>
      <w:r w:rsidRPr="00F2056B">
        <w:t xml:space="preserve"> [Alexis N. Meza is a Provost’s Postdoctoral Fellow in the Department of Social and Cultural Analysis at New York University and an incoming Assistant Professor of Ethnic and Women’s Studies at California State Polytechnic University Pomona. Leslie Quintanilla She is a co-founder of the Center for Interdisciplinary Environmental Justice (CIEJ), a collective of activists, academics, scientists, and artists working for decolonial environmental justice efforts trans-locally.</w:t>
      </w:r>
      <w:r>
        <w:t xml:space="preserve"> </w:t>
      </w:r>
      <w:r w:rsidRPr="00182EB7">
        <w:t>03-12</w:t>
      </w:r>
      <w:r>
        <w:t>-</w:t>
      </w:r>
      <w:r w:rsidRPr="00182EB7">
        <w:t>2024</w:t>
      </w:r>
      <w:r>
        <w:t xml:space="preserve">. </w:t>
      </w:r>
      <w:r w:rsidRPr="009E796C">
        <w:rPr>
          <w:i/>
          <w:iCs/>
        </w:rPr>
        <w:t xml:space="preserve">“NO ESTÁN SOLXS Mourning Migrant Suffering and Death Through Commemorative Art at the U.S.///Mexico Border,” </w:t>
      </w:r>
      <w:r>
        <w:t>Resistance and Abolition in the Borderlands : Confronting Trump's Reign of Terror. University of Arizona Press</w:t>
      </w:r>
      <w:r w:rsidRPr="000542B8">
        <w:t>, https://ebookcentral-proquest-com.mutex.gmu.edu/lib/GMU/detail.action?docID=31060943]</w:t>
      </w:r>
      <w:r>
        <w:t>//TM</w:t>
      </w:r>
    </w:p>
    <w:p w14:paraId="106F9EF7" w14:textId="77777777" w:rsidR="00DF058D" w:rsidRDefault="00DF058D" w:rsidP="00DF058D">
      <w:r>
        <w:t xml:space="preserve">CASE 2. </w:t>
      </w:r>
      <w:r w:rsidRPr="00D353BF">
        <w:rPr>
          <w:rStyle w:val="Emphasis"/>
        </w:rPr>
        <w:t>CHILDREN KILLED IN BORDER PATROL CUSTODY POSTERS BY ANTONIA DAVIS</w:t>
      </w:r>
      <w:r>
        <w:t xml:space="preserve"> </w:t>
      </w:r>
    </w:p>
    <w:p w14:paraId="25321EC8" w14:textId="77777777" w:rsidR="00DF058D" w:rsidRPr="00D353BF" w:rsidRDefault="00DF058D" w:rsidP="00DF058D">
      <w:pPr>
        <w:rPr>
          <w:rStyle w:val="Emphasis"/>
        </w:rPr>
      </w:pPr>
      <w:r w:rsidRPr="00D353BF">
        <w:rPr>
          <w:rStyle w:val="Emphasis"/>
        </w:rPr>
        <w:t xml:space="preserve">Mariee Juarez </w:t>
      </w:r>
    </w:p>
    <w:p w14:paraId="0ED3A937" w14:textId="77777777" w:rsidR="00DF058D" w:rsidRPr="00D353BF" w:rsidRDefault="00DF058D" w:rsidP="00DF058D">
      <w:pPr>
        <w:rPr>
          <w:rStyle w:val="Emphasis"/>
        </w:rPr>
      </w:pPr>
      <w:r w:rsidRPr="00D353BF">
        <w:rPr>
          <w:rStyle w:val="Emphasis"/>
        </w:rPr>
        <w:t xml:space="preserve">Claudia Patricia Gomez Gonzalez </w:t>
      </w:r>
    </w:p>
    <w:p w14:paraId="690F4C30" w14:textId="77777777" w:rsidR="00DF058D" w:rsidRPr="00D353BF" w:rsidRDefault="00DF058D" w:rsidP="00DF058D">
      <w:pPr>
        <w:rPr>
          <w:rStyle w:val="Emphasis"/>
        </w:rPr>
      </w:pPr>
      <w:r w:rsidRPr="00D353BF">
        <w:rPr>
          <w:rStyle w:val="Emphasis"/>
        </w:rPr>
        <w:t xml:space="preserve">Darlyn Cristabel Cordova-Valle </w:t>
      </w:r>
    </w:p>
    <w:p w14:paraId="0AEAC9E6" w14:textId="77777777" w:rsidR="00DF058D" w:rsidRPr="00D353BF" w:rsidRDefault="00DF058D" w:rsidP="00DF058D">
      <w:pPr>
        <w:rPr>
          <w:rStyle w:val="Emphasis"/>
        </w:rPr>
      </w:pPr>
      <w:r w:rsidRPr="00D353BF">
        <w:rPr>
          <w:rStyle w:val="Emphasis"/>
        </w:rPr>
        <w:t xml:space="preserve">Jakelin Caal Maquin </w:t>
      </w:r>
    </w:p>
    <w:p w14:paraId="6C5024B7" w14:textId="77777777" w:rsidR="00DF058D" w:rsidRPr="00D353BF" w:rsidRDefault="00DF058D" w:rsidP="00DF058D">
      <w:pPr>
        <w:rPr>
          <w:rStyle w:val="Emphasis"/>
        </w:rPr>
      </w:pPr>
      <w:r w:rsidRPr="00D353BF">
        <w:rPr>
          <w:rStyle w:val="Emphasis"/>
        </w:rPr>
        <w:t xml:space="preserve">Felipe Alonzo Gomez </w:t>
      </w:r>
    </w:p>
    <w:p w14:paraId="599D681B" w14:textId="77777777" w:rsidR="00DF058D" w:rsidRPr="00D353BF" w:rsidRDefault="00DF058D" w:rsidP="00DF058D">
      <w:pPr>
        <w:rPr>
          <w:rStyle w:val="Emphasis"/>
        </w:rPr>
      </w:pPr>
      <w:r w:rsidRPr="00D353BF">
        <w:rPr>
          <w:rStyle w:val="Emphasis"/>
        </w:rPr>
        <w:t xml:space="preserve">Juan de Leon Gutierrez </w:t>
      </w:r>
    </w:p>
    <w:p w14:paraId="06AFB5BE" w14:textId="77777777" w:rsidR="00DF058D" w:rsidRPr="00D353BF" w:rsidRDefault="00DF058D" w:rsidP="00DF058D">
      <w:pPr>
        <w:rPr>
          <w:rStyle w:val="Emphasis"/>
        </w:rPr>
      </w:pPr>
      <w:r w:rsidRPr="00D353BF">
        <w:rPr>
          <w:rStyle w:val="Emphasis"/>
        </w:rPr>
        <w:t xml:space="preserve">Wilmer Jose Ramirez Vazquez </w:t>
      </w:r>
    </w:p>
    <w:p w14:paraId="1DDBFD03" w14:textId="77777777" w:rsidR="00DF058D" w:rsidRDefault="00DF058D" w:rsidP="00DF058D">
      <w:r w:rsidRPr="003357A0">
        <w:rPr>
          <w:rStyle w:val="Emphasis"/>
        </w:rPr>
        <w:t>PRESENTE</w:t>
      </w:r>
      <w:r>
        <w:t>.</w:t>
      </w:r>
    </w:p>
    <w:p w14:paraId="5AC433EB" w14:textId="3B010A00" w:rsidR="007F23AE" w:rsidRDefault="00DF058D" w:rsidP="00DF058D">
      <w:pPr>
        <w:rPr>
          <w:rStyle w:val="Emphasis"/>
        </w:rPr>
      </w:pPr>
      <w:r w:rsidRPr="00BD5F1F">
        <w:rPr>
          <w:rStyle w:val="StyleUnderline"/>
          <w:highlight w:val="cyan"/>
        </w:rPr>
        <w:t xml:space="preserve">These </w:t>
      </w:r>
      <w:r w:rsidRPr="00E243F6">
        <w:rPr>
          <w:rStyle w:val="StyleUnderline"/>
        </w:rPr>
        <w:t xml:space="preserve">seven youth and </w:t>
      </w:r>
      <w:r w:rsidRPr="00BD5F1F">
        <w:rPr>
          <w:rStyle w:val="StyleUnderline"/>
          <w:highlight w:val="cyan"/>
        </w:rPr>
        <w:t>children shared something in common</w:t>
      </w:r>
      <w:r w:rsidRPr="00E243F6">
        <w:rPr>
          <w:rStyle w:val="StyleUnderline"/>
        </w:rPr>
        <w:t>; they had all made the difficult trek from Central America to the U.S.-Mexico border to seek asylum in the United States.</w:t>
      </w:r>
      <w:r w:rsidRPr="00AE4961">
        <w:rPr>
          <w:sz w:val="16"/>
        </w:rPr>
        <w:t xml:space="preserve"> </w:t>
      </w:r>
      <w:r w:rsidRPr="00E243F6">
        <w:rPr>
          <w:rStyle w:val="Emphasis"/>
        </w:rPr>
        <w:t>They share something else in common</w:t>
      </w:r>
      <w:r w:rsidRPr="00E243F6">
        <w:rPr>
          <w:rStyle w:val="StyleUnderline"/>
        </w:rPr>
        <w:t xml:space="preserve">; </w:t>
      </w:r>
      <w:r w:rsidRPr="00BD5F1F">
        <w:rPr>
          <w:rStyle w:val="StyleUnderline"/>
          <w:highlight w:val="cyan"/>
        </w:rPr>
        <w:t xml:space="preserve">they </w:t>
      </w:r>
      <w:r w:rsidRPr="00E243F6">
        <w:rPr>
          <w:rStyle w:val="StyleUnderline"/>
        </w:rPr>
        <w:t xml:space="preserve">all </w:t>
      </w:r>
      <w:r w:rsidRPr="00BD5F1F">
        <w:rPr>
          <w:rStyle w:val="StyleUnderline"/>
          <w:highlight w:val="cyan"/>
        </w:rPr>
        <w:t xml:space="preserve">died due to </w:t>
      </w:r>
      <w:r w:rsidRPr="00E243F6">
        <w:rPr>
          <w:rStyle w:val="StyleUnderline"/>
        </w:rPr>
        <w:t xml:space="preserve">medical negligence experienced in </w:t>
      </w:r>
      <w:r w:rsidRPr="00BD5F1F">
        <w:rPr>
          <w:rStyle w:val="StyleUnderline"/>
          <w:highlight w:val="cyan"/>
        </w:rPr>
        <w:t xml:space="preserve">CBP and ICE </w:t>
      </w:r>
      <w:r w:rsidRPr="00E243F6">
        <w:rPr>
          <w:rStyle w:val="StyleUnderline"/>
        </w:rPr>
        <w:t>custody, except for Claudia, who was shot by a Border Patrol agent.</w:t>
      </w:r>
      <w:r>
        <w:rPr>
          <w:rStyle w:val="StyleUnderline"/>
        </w:rPr>
        <w:t xml:space="preserve"> </w:t>
      </w:r>
      <w:r w:rsidRPr="00AE4961">
        <w:rPr>
          <w:sz w:val="16"/>
        </w:rPr>
        <w:t xml:space="preserve">Since 2019 </w:t>
      </w:r>
      <w:r w:rsidRPr="00BD5F1F">
        <w:rPr>
          <w:rStyle w:val="StyleUnderline"/>
          <w:highlight w:val="cyan"/>
        </w:rPr>
        <w:t xml:space="preserve">seven life-size visual posters commemorating the </w:t>
      </w:r>
      <w:r w:rsidRPr="00E243F6">
        <w:rPr>
          <w:rStyle w:val="StyleUnderline"/>
        </w:rPr>
        <w:t xml:space="preserve">lives of seven </w:t>
      </w:r>
      <w:r w:rsidRPr="00BD5F1F">
        <w:rPr>
          <w:rStyle w:val="StyleUnderline"/>
          <w:highlight w:val="cyan"/>
        </w:rPr>
        <w:t xml:space="preserve">children </w:t>
      </w:r>
      <w:r w:rsidRPr="00E243F6">
        <w:rPr>
          <w:rStyle w:val="StyleUnderline"/>
        </w:rPr>
        <w:t xml:space="preserve">who died in border patrol custody </w:t>
      </w:r>
      <w:r w:rsidRPr="00BD5F1F">
        <w:rPr>
          <w:rStyle w:val="StyleUnderline"/>
          <w:highlight w:val="cyan"/>
        </w:rPr>
        <w:t xml:space="preserve">have been present at </w:t>
      </w:r>
      <w:r w:rsidRPr="00E243F6">
        <w:rPr>
          <w:rStyle w:val="StyleUnderline"/>
        </w:rPr>
        <w:t xml:space="preserve">various migrant and refugee </w:t>
      </w:r>
      <w:r w:rsidRPr="00BD5F1F">
        <w:rPr>
          <w:rStyle w:val="StyleUnderline"/>
          <w:highlight w:val="cyan"/>
        </w:rPr>
        <w:t>rallies, vigils, and events</w:t>
      </w:r>
      <w:r w:rsidRPr="00BD5F1F">
        <w:rPr>
          <w:sz w:val="16"/>
          <w:highlight w:val="cyan"/>
        </w:rPr>
        <w:t xml:space="preserve"> </w:t>
      </w:r>
      <w:r w:rsidRPr="00AE4961">
        <w:rPr>
          <w:sz w:val="16"/>
        </w:rPr>
        <w:t xml:space="preserve">throughout San Diego. </w:t>
      </w:r>
      <w:r w:rsidRPr="00BD5F1F">
        <w:rPr>
          <w:rStyle w:val="Emphasis"/>
          <w:highlight w:val="cyan"/>
        </w:rPr>
        <w:t xml:space="preserve">The </w:t>
      </w:r>
      <w:r w:rsidRPr="00E243F6">
        <w:rPr>
          <w:rStyle w:val="Emphasis"/>
        </w:rPr>
        <w:t xml:space="preserve">presence of these </w:t>
      </w:r>
      <w:r w:rsidRPr="00BD5F1F">
        <w:rPr>
          <w:rStyle w:val="Emphasis"/>
          <w:highlight w:val="cyan"/>
        </w:rPr>
        <w:t>posters</w:t>
      </w:r>
      <w:r w:rsidRPr="00E243F6">
        <w:rPr>
          <w:rStyle w:val="Emphasis"/>
        </w:rPr>
        <w:t xml:space="preserve">, we suggest, </w:t>
      </w:r>
      <w:r w:rsidRPr="00BD5F1F">
        <w:rPr>
          <w:rStyle w:val="Emphasis"/>
          <w:highlight w:val="cyan"/>
        </w:rPr>
        <w:t xml:space="preserve">marks </w:t>
      </w:r>
      <w:r w:rsidRPr="00E243F6">
        <w:rPr>
          <w:rStyle w:val="Emphasis"/>
        </w:rPr>
        <w:t xml:space="preserve">the ongoing collective mourning and </w:t>
      </w:r>
      <w:r w:rsidRPr="00BD5F1F">
        <w:rPr>
          <w:rStyle w:val="Emphasis"/>
          <w:highlight w:val="cyan"/>
        </w:rPr>
        <w:t xml:space="preserve">artistic healing practices </w:t>
      </w:r>
      <w:r w:rsidRPr="00E243F6">
        <w:rPr>
          <w:rStyle w:val="Emphasis"/>
        </w:rPr>
        <w:t xml:space="preserve">of grassroots organizing efforts </w:t>
      </w:r>
      <w:r w:rsidRPr="00BD5F1F">
        <w:rPr>
          <w:rStyle w:val="Emphasis"/>
          <w:highlight w:val="cyan"/>
        </w:rPr>
        <w:t xml:space="preserve">to resist compounded state violence </w:t>
      </w:r>
      <w:r w:rsidRPr="00E243F6">
        <w:rPr>
          <w:rStyle w:val="Emphasis"/>
        </w:rPr>
        <w:t>that uses health negligence that is embedded within the infrastructure of the detention-industrial complex</w:t>
      </w:r>
      <w:r w:rsidRPr="00AE4961">
        <w:rPr>
          <w:sz w:val="16"/>
        </w:rPr>
        <w:t xml:space="preserve"> (</w:t>
      </w:r>
      <w:r w:rsidRPr="000A7537">
        <w:rPr>
          <w:sz w:val="14"/>
        </w:rPr>
        <w:t>Figure 7.2 [omitted]. On Friday, January 11, 2019, the San Diego Migrant and Refugee Solidarity Coalition hosted an event called “March on DHS, CBP &amp; ICE! In Solidarity with the Migrant Caravan,” where participants marched from the Mexican Consulate to rally at the Federal Building in support of the dignified right to migration by Central American peoples in the 2018– 19 large-scale caravans.22 In the rally, local speakers from the SDMRSC and its affiliated organizations, as well as national members of the International Migrants Alliance from New York, New Jersey, and Connecticut, spoke thoroughly about the systemic and systematic injustices that have forced the displacement of Central American communities</w:t>
      </w:r>
      <w:r w:rsidRPr="00AE4961">
        <w:rPr>
          <w:sz w:val="16"/>
        </w:rPr>
        <w:t xml:space="preserve">. </w:t>
      </w:r>
      <w:r w:rsidRPr="000E7B5D">
        <w:rPr>
          <w:rStyle w:val="StyleUnderline"/>
        </w:rPr>
        <w:t>Several speakers connected the context of capitalist and imperialist interventions in the region, including the climate and environmental injustices that degrade land and water systems and make Central America uninhabitable for the working class, campesinos, and Indigenous people in the region.</w:t>
      </w:r>
      <w:r w:rsidRPr="00AE4961">
        <w:rPr>
          <w:sz w:val="16"/>
        </w:rPr>
        <w:t xml:space="preserve"> </w:t>
      </w:r>
      <w:r w:rsidRPr="00BD5F1F">
        <w:rPr>
          <w:rStyle w:val="Emphasis"/>
          <w:highlight w:val="cyan"/>
        </w:rPr>
        <w:t>These rallies have pedagogical purposes</w:t>
      </w:r>
      <w:r w:rsidRPr="000E7B5D">
        <w:rPr>
          <w:rStyle w:val="Emphasis"/>
        </w:rPr>
        <w:t xml:space="preserve">; they are </w:t>
      </w:r>
      <w:proofErr w:type="spellStart"/>
      <w:r w:rsidRPr="00BD5F1F">
        <w:rPr>
          <w:rStyle w:val="Emphasis"/>
          <w:highlight w:val="cyan"/>
        </w:rPr>
        <w:t>communitybuilding</w:t>
      </w:r>
      <w:proofErr w:type="spellEnd"/>
      <w:r w:rsidRPr="00BD5F1F">
        <w:rPr>
          <w:rStyle w:val="Emphasis"/>
          <w:highlight w:val="cyan"/>
        </w:rPr>
        <w:t xml:space="preserve"> methods </w:t>
      </w:r>
      <w:r w:rsidRPr="000E7B5D">
        <w:rPr>
          <w:rStyle w:val="Emphasis"/>
        </w:rPr>
        <w:t xml:space="preserve">of </w:t>
      </w:r>
      <w:r w:rsidRPr="00BD5F1F">
        <w:rPr>
          <w:rStyle w:val="Emphasis"/>
          <w:highlight w:val="cyan"/>
        </w:rPr>
        <w:t>creating larger networks</w:t>
      </w:r>
      <w:r w:rsidRPr="000E7B5D">
        <w:rPr>
          <w:rStyle w:val="Emphasis"/>
        </w:rPr>
        <w:t xml:space="preserve">, with conviction, </w:t>
      </w:r>
      <w:r w:rsidRPr="00BD5F1F">
        <w:rPr>
          <w:rStyle w:val="Emphasis"/>
          <w:highlight w:val="cyan"/>
        </w:rPr>
        <w:t>of resistance praxis</w:t>
      </w:r>
      <w:r w:rsidRPr="000E7B5D">
        <w:rPr>
          <w:rStyle w:val="StyleUnderline"/>
        </w:rPr>
        <w:t>. When it comes to resistance organizing</w:t>
      </w:r>
      <w:r w:rsidRPr="00AE4961">
        <w:rPr>
          <w:sz w:val="16"/>
        </w:rPr>
        <w:t xml:space="preserve"> at the San Diego– Tijuana border, </w:t>
      </w:r>
      <w:proofErr w:type="spellStart"/>
      <w:r w:rsidRPr="000E7B5D">
        <w:rPr>
          <w:rStyle w:val="StyleUnderline"/>
        </w:rPr>
        <w:t>borderization</w:t>
      </w:r>
      <w:proofErr w:type="spellEnd"/>
      <w:r w:rsidRPr="000E7B5D">
        <w:rPr>
          <w:rStyle w:val="StyleUnderline"/>
        </w:rPr>
        <w:t xml:space="preserve"> tactics that include violent displays of tear gas, military guards, rubber bullets, and barbed wire coil fencing all directly point and shoot at the thousands of Central American caravan members.</w:t>
      </w:r>
      <w:r w:rsidRPr="00AE4961">
        <w:rPr>
          <w:sz w:val="16"/>
        </w:rPr>
        <w:t xml:space="preserve"> Those who seek a dignified life in the face of homeland violence and, in their migratory journeys, border violence must first face the spectrum of </w:t>
      </w:r>
      <w:proofErr w:type="spellStart"/>
      <w:r w:rsidRPr="00AE4961">
        <w:rPr>
          <w:sz w:val="16"/>
        </w:rPr>
        <w:t>borderization</w:t>
      </w:r>
      <w:proofErr w:type="spellEnd"/>
      <w:r w:rsidRPr="00AE4961">
        <w:rPr>
          <w:sz w:val="16"/>
        </w:rPr>
        <w:t xml:space="preserve"> violences across the hemisphere— </w:t>
      </w:r>
      <w:r w:rsidRPr="00BD5F1F">
        <w:rPr>
          <w:rStyle w:val="StyleUnderline"/>
          <w:highlight w:val="cyan"/>
        </w:rPr>
        <w:t xml:space="preserve">from internal </w:t>
      </w:r>
      <w:r w:rsidRPr="000E7B5D">
        <w:rPr>
          <w:rStyle w:val="StyleUnderline"/>
        </w:rPr>
        <w:t xml:space="preserve">Central American </w:t>
      </w:r>
      <w:r w:rsidRPr="00BD5F1F">
        <w:rPr>
          <w:rStyle w:val="StyleUnderline"/>
          <w:highlight w:val="cyan"/>
        </w:rPr>
        <w:t xml:space="preserve">border militarization </w:t>
      </w:r>
      <w:r w:rsidRPr="000E7B5D">
        <w:rPr>
          <w:rStyle w:val="StyleUnderline"/>
        </w:rPr>
        <w:t xml:space="preserve">regimes up </w:t>
      </w:r>
      <w:r w:rsidRPr="00BD5F1F">
        <w:rPr>
          <w:rStyle w:val="StyleUnderline"/>
          <w:highlight w:val="cyan"/>
        </w:rPr>
        <w:t xml:space="preserve">to the U.S.-Mexico border policies </w:t>
      </w:r>
      <w:r w:rsidRPr="000E7B5D">
        <w:rPr>
          <w:rStyle w:val="StyleUnderline"/>
        </w:rPr>
        <w:t>that deny asylum seekers entry to the United States. The connection between the context of Central American land dispossession, neoliberal capitalism, and imperial intervention directly upholds the violence of the U.S.-Mexico border regime.</w:t>
      </w:r>
      <w:r w:rsidRPr="00AE4961">
        <w:rPr>
          <w:sz w:val="16"/>
        </w:rPr>
        <w:t xml:space="preserve"> The spectrum of border violence extends beyond and below the fabric of border militarization, into the very reasons why Central American migrants have fled. This historical correlation of violence was a focal point at the SDMRSC rally, where one speaker, Benjamin Prado, a longtime organizer in San Diego, stated the following: “</w:t>
      </w:r>
      <w:r w:rsidRPr="00BD5F1F">
        <w:rPr>
          <w:rStyle w:val="Emphasis"/>
          <w:highlight w:val="cyan"/>
        </w:rPr>
        <w:t xml:space="preserve">We are witnessing </w:t>
      </w:r>
      <w:r w:rsidRPr="000E7B5D">
        <w:rPr>
          <w:rStyle w:val="Emphasis"/>
        </w:rPr>
        <w:t xml:space="preserve">the </w:t>
      </w:r>
      <w:r w:rsidRPr="00BD5F1F">
        <w:rPr>
          <w:rStyle w:val="Emphasis"/>
          <w:highlight w:val="cyan"/>
        </w:rPr>
        <w:t>symptoms of a sick system that must be abolished</w:t>
      </w:r>
      <w:r w:rsidRPr="000E7B5D">
        <w:rPr>
          <w:rStyle w:val="Emphasis"/>
        </w:rPr>
        <w:t xml:space="preserve">. And </w:t>
      </w:r>
      <w:r w:rsidRPr="00BD5F1F">
        <w:rPr>
          <w:rStyle w:val="Emphasis"/>
          <w:highlight w:val="cyan"/>
        </w:rPr>
        <w:t xml:space="preserve">that’s why we not only </w:t>
      </w:r>
      <w:r w:rsidRPr="000E7B5D">
        <w:rPr>
          <w:rStyle w:val="Emphasis"/>
        </w:rPr>
        <w:t xml:space="preserve">say that we need to </w:t>
      </w:r>
      <w:r w:rsidRPr="00BD5F1F">
        <w:rPr>
          <w:rStyle w:val="Emphasis"/>
          <w:highlight w:val="cyan"/>
        </w:rPr>
        <w:t xml:space="preserve">abolish ICE, not only </w:t>
      </w:r>
      <w:r w:rsidRPr="000E7B5D">
        <w:rPr>
          <w:rStyle w:val="Emphasis"/>
        </w:rPr>
        <w:t xml:space="preserve">do we say that we need to abolish </w:t>
      </w:r>
      <w:r w:rsidRPr="00BD5F1F">
        <w:rPr>
          <w:rStyle w:val="Emphasis"/>
          <w:highlight w:val="cyan"/>
        </w:rPr>
        <w:t xml:space="preserve">that </w:t>
      </w:r>
      <w:r w:rsidRPr="000E7B5D">
        <w:rPr>
          <w:rStyle w:val="Emphasis"/>
        </w:rPr>
        <w:t xml:space="preserve">terrible </w:t>
      </w:r>
      <w:r w:rsidRPr="00BD5F1F">
        <w:rPr>
          <w:rStyle w:val="Emphasis"/>
          <w:highlight w:val="cyan"/>
        </w:rPr>
        <w:t xml:space="preserve">border </w:t>
      </w:r>
      <w:r w:rsidRPr="000E7B5D">
        <w:rPr>
          <w:rStyle w:val="Emphasis"/>
        </w:rPr>
        <w:t>that is the policy of calculated death</w:t>
      </w:r>
      <w:r w:rsidRPr="00D97DE7">
        <w:rPr>
          <w:rStyle w:val="StyleUnderline"/>
        </w:rPr>
        <w:t>. Not only do we need to abolish the sick system that creates a situation where our young people are held in concentration camps</w:t>
      </w:r>
      <w:r>
        <w:rPr>
          <w:rStyle w:val="StyleUnderline"/>
        </w:rPr>
        <w:t xml:space="preserve"> </w:t>
      </w:r>
      <w:r w:rsidRPr="00D97DE7">
        <w:rPr>
          <w:rStyle w:val="StyleUnderline"/>
        </w:rPr>
        <w:t>.</w:t>
      </w:r>
      <w:r>
        <w:rPr>
          <w:rStyle w:val="StyleUnderline"/>
        </w:rPr>
        <w:t xml:space="preserve"> </w:t>
      </w:r>
      <w:r w:rsidRPr="00D97DE7">
        <w:rPr>
          <w:rStyle w:val="StyleUnderline"/>
        </w:rPr>
        <w:t>.</w:t>
      </w:r>
      <w:r>
        <w:rPr>
          <w:rStyle w:val="StyleUnderline"/>
        </w:rPr>
        <w:t xml:space="preserve"> </w:t>
      </w:r>
      <w:r w:rsidRPr="00D97DE7">
        <w:rPr>
          <w:rStyle w:val="StyleUnderline"/>
        </w:rPr>
        <w:t xml:space="preserve">. </w:t>
      </w:r>
      <w:r w:rsidRPr="00BD5F1F">
        <w:rPr>
          <w:rStyle w:val="StyleUnderline"/>
          <w:highlight w:val="cyan"/>
        </w:rPr>
        <w:t xml:space="preserve">but </w:t>
      </w:r>
      <w:r w:rsidRPr="00D97DE7">
        <w:rPr>
          <w:rStyle w:val="StyleUnderline"/>
        </w:rPr>
        <w:t xml:space="preserve">we need to </w:t>
      </w:r>
      <w:r w:rsidRPr="00BD5F1F">
        <w:rPr>
          <w:rStyle w:val="StyleUnderline"/>
          <w:highlight w:val="cyan"/>
        </w:rPr>
        <w:t xml:space="preserve">abolish </w:t>
      </w:r>
      <w:r w:rsidRPr="00D97DE7">
        <w:rPr>
          <w:rStyle w:val="StyleUnderline"/>
        </w:rPr>
        <w:t xml:space="preserve">this economic system known as </w:t>
      </w:r>
      <w:r w:rsidRPr="00BD5F1F">
        <w:rPr>
          <w:rStyle w:val="StyleUnderline"/>
          <w:highlight w:val="cyan"/>
        </w:rPr>
        <w:t>capitalism</w:t>
      </w:r>
      <w:r w:rsidRPr="00960230">
        <w:rPr>
          <w:rStyle w:val="StyleUnderline"/>
        </w:rPr>
        <w:t>.” This statement</w:t>
      </w:r>
      <w:r w:rsidRPr="00AE4961">
        <w:rPr>
          <w:sz w:val="16"/>
        </w:rPr>
        <w:t>, which connects ICE, the U.S.-Mexico border, concentration camps, and capitalism</w:t>
      </w:r>
      <w:r w:rsidRPr="00960230">
        <w:rPr>
          <w:rStyle w:val="Emphasis"/>
        </w:rPr>
        <w:t xml:space="preserve">, are </w:t>
      </w:r>
      <w:r w:rsidRPr="00BD5F1F">
        <w:rPr>
          <w:rStyle w:val="Emphasis"/>
          <w:highlight w:val="cyan"/>
        </w:rPr>
        <w:t xml:space="preserve">a means to educate the collective consciousness </w:t>
      </w:r>
      <w:r w:rsidRPr="00960230">
        <w:rPr>
          <w:rStyle w:val="Emphasis"/>
        </w:rPr>
        <w:t xml:space="preserve">to fine-tune an analytic framework as border communities continue to </w:t>
      </w:r>
      <w:r w:rsidRPr="00BD5F1F">
        <w:rPr>
          <w:rStyle w:val="Emphasis"/>
          <w:highlight w:val="cyan"/>
        </w:rPr>
        <w:t xml:space="preserve">create </w:t>
      </w:r>
      <w:r w:rsidRPr="00960230">
        <w:rPr>
          <w:rStyle w:val="Emphasis"/>
        </w:rPr>
        <w:t xml:space="preserve">networks and </w:t>
      </w:r>
      <w:r w:rsidRPr="00BD5F1F">
        <w:rPr>
          <w:rStyle w:val="Emphasis"/>
          <w:highlight w:val="cyan"/>
        </w:rPr>
        <w:t>strategies of resistance from multiple fronts</w:t>
      </w:r>
      <w:r w:rsidRPr="00BD5F1F">
        <w:rPr>
          <w:sz w:val="16"/>
          <w:highlight w:val="cyan"/>
        </w:rPr>
        <w:t xml:space="preserve">. </w:t>
      </w:r>
      <w:r w:rsidRPr="00BD5F1F">
        <w:rPr>
          <w:rStyle w:val="Emphasis"/>
          <w:highlight w:val="cyan"/>
        </w:rPr>
        <w:t xml:space="preserve">It is through this statement </w:t>
      </w:r>
      <w:r w:rsidRPr="00960230">
        <w:rPr>
          <w:rStyle w:val="Emphasis"/>
        </w:rPr>
        <w:t xml:space="preserve">that </w:t>
      </w:r>
      <w:r w:rsidRPr="00BD5F1F">
        <w:rPr>
          <w:rStyle w:val="Emphasis"/>
          <w:highlight w:val="cyan"/>
        </w:rPr>
        <w:t xml:space="preserve">we </w:t>
      </w:r>
      <w:r w:rsidRPr="00960230">
        <w:rPr>
          <w:rStyle w:val="Emphasis"/>
        </w:rPr>
        <w:t xml:space="preserve">can </w:t>
      </w:r>
      <w:r w:rsidRPr="00BD5F1F">
        <w:rPr>
          <w:rStyle w:val="Emphasis"/>
          <w:highlight w:val="cyan"/>
        </w:rPr>
        <w:t xml:space="preserve">anchor </w:t>
      </w:r>
      <w:r w:rsidRPr="00960230">
        <w:rPr>
          <w:rStyle w:val="Emphasis"/>
        </w:rPr>
        <w:t xml:space="preserve">simultaneous and </w:t>
      </w:r>
      <w:r w:rsidRPr="00BD5F1F">
        <w:rPr>
          <w:rStyle w:val="Emphasis"/>
          <w:highlight w:val="cyan"/>
        </w:rPr>
        <w:t xml:space="preserve">connected strategies </w:t>
      </w:r>
      <w:r w:rsidRPr="00960230">
        <w:rPr>
          <w:rStyle w:val="Emphasis"/>
        </w:rPr>
        <w:t xml:space="preserve">of resistance </w:t>
      </w:r>
      <w:r w:rsidRPr="000A7537">
        <w:rPr>
          <w:rStyle w:val="Emphasis"/>
        </w:rPr>
        <w:t xml:space="preserve">against the structures of death-making </w:t>
      </w:r>
      <w:r w:rsidRPr="00960230">
        <w:rPr>
          <w:rStyle w:val="Emphasis"/>
        </w:rPr>
        <w:t xml:space="preserve">and </w:t>
      </w:r>
      <w:r w:rsidRPr="00BD5F1F">
        <w:rPr>
          <w:rStyle w:val="Emphasis"/>
          <w:highlight w:val="cyan"/>
        </w:rPr>
        <w:t xml:space="preserve">toward </w:t>
      </w:r>
      <w:r w:rsidRPr="00960230">
        <w:rPr>
          <w:rStyle w:val="Emphasis"/>
        </w:rPr>
        <w:t xml:space="preserve">structures of </w:t>
      </w:r>
      <w:r w:rsidRPr="00BD5F1F">
        <w:rPr>
          <w:rStyle w:val="Emphasis"/>
          <w:highlight w:val="cyan"/>
        </w:rPr>
        <w:t>life</w:t>
      </w:r>
      <w:r w:rsidRPr="00960230">
        <w:rPr>
          <w:rStyle w:val="Emphasis"/>
        </w:rPr>
        <w:t>-</w:t>
      </w:r>
      <w:r w:rsidRPr="00BD5F1F">
        <w:rPr>
          <w:rStyle w:val="Emphasis"/>
          <w:highlight w:val="cyan"/>
        </w:rPr>
        <w:t xml:space="preserve">making networks for migrants </w:t>
      </w:r>
      <w:r w:rsidRPr="00960230">
        <w:rPr>
          <w:rStyle w:val="Emphasis"/>
        </w:rPr>
        <w:t>and refugees</w:t>
      </w:r>
      <w:r w:rsidRPr="00AE4961">
        <w:rPr>
          <w:sz w:val="16"/>
        </w:rPr>
        <w:t xml:space="preserve"> in the San Diego–Tijuana region. San Diego’s own scholar-activist Justin Akers-Chacon similarly writes in The Border Crossed Us that “</w:t>
      </w:r>
      <w:r w:rsidRPr="00BD5F1F">
        <w:rPr>
          <w:rStyle w:val="Emphasis"/>
          <w:highlight w:val="cyan"/>
        </w:rPr>
        <w:t xml:space="preserve">re-forming the </w:t>
      </w:r>
      <w:proofErr w:type="spellStart"/>
      <w:r w:rsidRPr="00BD5F1F">
        <w:rPr>
          <w:rStyle w:val="Emphasis"/>
          <w:highlight w:val="cyan"/>
        </w:rPr>
        <w:t>migra</w:t>
      </w:r>
      <w:proofErr w:type="spellEnd"/>
      <w:r w:rsidRPr="00BD5F1F">
        <w:rPr>
          <w:rStyle w:val="Emphasis"/>
          <w:highlight w:val="cyan"/>
        </w:rPr>
        <w:t xml:space="preserve">-state </w:t>
      </w:r>
      <w:r w:rsidRPr="000A7537">
        <w:rPr>
          <w:rStyle w:val="Emphasis"/>
        </w:rPr>
        <w:t xml:space="preserve">while the capitalist mode of production is intact </w:t>
      </w:r>
      <w:r w:rsidRPr="00BD5F1F">
        <w:rPr>
          <w:rStyle w:val="Emphasis"/>
          <w:highlight w:val="cyan"/>
        </w:rPr>
        <w:t>is not possible</w:t>
      </w:r>
      <w:r w:rsidRPr="000A7537">
        <w:rPr>
          <w:rStyle w:val="Emphasis"/>
        </w:rPr>
        <w:t xml:space="preserve">; so, dismantling and abolishing the </w:t>
      </w:r>
      <w:proofErr w:type="spellStart"/>
      <w:r w:rsidRPr="000A7537">
        <w:rPr>
          <w:rStyle w:val="Emphasis"/>
        </w:rPr>
        <w:t>migra</w:t>
      </w:r>
      <w:proofErr w:type="spellEnd"/>
      <w:r w:rsidRPr="000A7537">
        <w:rPr>
          <w:rStyle w:val="Emphasis"/>
        </w:rPr>
        <w:t xml:space="preserve">-state requires </w:t>
      </w:r>
      <w:proofErr w:type="spellStart"/>
      <w:r w:rsidRPr="000A7537">
        <w:rPr>
          <w:rStyle w:val="Emphasis"/>
        </w:rPr>
        <w:t>fullscale</w:t>
      </w:r>
      <w:proofErr w:type="spellEnd"/>
      <w:r w:rsidRPr="000A7537">
        <w:rPr>
          <w:rStyle w:val="Emphasis"/>
        </w:rPr>
        <w:t xml:space="preserve"> confrontation with the capitalist mode of production itself</w:t>
      </w:r>
      <w:r w:rsidRPr="00AE4961">
        <w:rPr>
          <w:sz w:val="16"/>
        </w:rPr>
        <w:t xml:space="preserve">.”24 Both Prado’s statement and Akers-Chacon’s analysis of the capitalist economic system are central to San Diego–Tijuana’s grassroots activism against the border as a death-making infrastructure. </w:t>
      </w:r>
      <w:r w:rsidRPr="00515F34">
        <w:rPr>
          <w:rStyle w:val="StyleUnderline"/>
        </w:rPr>
        <w:t xml:space="preserve">At the rally in front of the Federal Building, </w:t>
      </w:r>
      <w:r w:rsidRPr="00AE4961">
        <w:rPr>
          <w:sz w:val="16"/>
        </w:rPr>
        <w:t xml:space="preserve">currently </w:t>
      </w:r>
      <w:r w:rsidRPr="00515F34">
        <w:rPr>
          <w:rStyle w:val="StyleUnderline"/>
        </w:rPr>
        <w:t>detaining migrants and refugees,</w:t>
      </w:r>
      <w:r w:rsidRPr="00AE4961">
        <w:rPr>
          <w:sz w:val="16"/>
        </w:rPr>
        <w:t xml:space="preserve"> </w:t>
      </w:r>
      <w:r w:rsidRPr="00515F34">
        <w:rPr>
          <w:rStyle w:val="StyleUnderline"/>
        </w:rPr>
        <w:t>where speakers continued to speak about the structures of migrant injustice,</w:t>
      </w:r>
      <w:r w:rsidRPr="00AE4961">
        <w:rPr>
          <w:sz w:val="16"/>
        </w:rPr>
        <w:t xml:space="preserve"> there stood an art display of posters that showcased black-and-white silhouettes of migrant youth who were killed by these very structures. Here, rally participants were able to listen to the speeches while reconciling the very names and bodies of seven migrant youth with the medically compounded violence that had caused their deaths at the hands of CBP:</w:t>
      </w:r>
      <w:r>
        <w:rPr>
          <w:sz w:val="16"/>
        </w:rPr>
        <w:t xml:space="preserve"> </w:t>
      </w:r>
      <w:r w:rsidRPr="00BD5F1F">
        <w:rPr>
          <w:rStyle w:val="StyleUnderline"/>
          <w:highlight w:val="cyan"/>
        </w:rPr>
        <w:t xml:space="preserve">Mariee </w:t>
      </w:r>
      <w:r w:rsidRPr="006A3B0D">
        <w:rPr>
          <w:rStyle w:val="StyleUnderline"/>
        </w:rPr>
        <w:t>Juarez (</w:t>
      </w:r>
      <w:r w:rsidRPr="00BD5F1F">
        <w:rPr>
          <w:rStyle w:val="StyleUnderline"/>
          <w:highlight w:val="cyan"/>
        </w:rPr>
        <w:t>one year old</w:t>
      </w:r>
      <w:r w:rsidRPr="006A3B0D">
        <w:rPr>
          <w:rStyle w:val="StyleUnderline"/>
        </w:rPr>
        <w:t xml:space="preserve">, Guatemala) was detained by CBP in “icebox” with her mother, where Mariee got sick and </w:t>
      </w:r>
      <w:r w:rsidRPr="00BD5F1F">
        <w:rPr>
          <w:rStyle w:val="StyleUnderline"/>
          <w:highlight w:val="cyan"/>
        </w:rPr>
        <w:t xml:space="preserve">died on Mother’s Day </w:t>
      </w:r>
      <w:r w:rsidRPr="006A3B0D">
        <w:rPr>
          <w:rStyle w:val="StyleUnderline"/>
        </w:rPr>
        <w:t>2018;</w:t>
      </w:r>
      <w:r>
        <w:rPr>
          <w:rStyle w:val="StyleUnderline"/>
        </w:rPr>
        <w:t xml:space="preserve"> </w:t>
      </w:r>
      <w:r w:rsidRPr="00BD5F1F">
        <w:rPr>
          <w:rStyle w:val="StyleUnderline"/>
          <w:highlight w:val="cyan"/>
        </w:rPr>
        <w:t xml:space="preserve">Felipe </w:t>
      </w:r>
      <w:r w:rsidRPr="006A3B0D">
        <w:rPr>
          <w:rStyle w:val="StyleUnderline"/>
        </w:rPr>
        <w:t>Alonzo Gomez (</w:t>
      </w:r>
      <w:r w:rsidRPr="00BD5F1F">
        <w:rPr>
          <w:rStyle w:val="StyleUnderline"/>
          <w:highlight w:val="cyan"/>
        </w:rPr>
        <w:t>eight years old</w:t>
      </w:r>
      <w:r w:rsidRPr="006A3B0D">
        <w:rPr>
          <w:rStyle w:val="StyleUnderline"/>
        </w:rPr>
        <w:t xml:space="preserve">, Guatemala) </w:t>
      </w:r>
      <w:r w:rsidRPr="00BD5F1F">
        <w:rPr>
          <w:rStyle w:val="StyleUnderline"/>
          <w:highlight w:val="cyan"/>
        </w:rPr>
        <w:t xml:space="preserve">died </w:t>
      </w:r>
      <w:r w:rsidRPr="006A3B0D">
        <w:rPr>
          <w:rStyle w:val="StyleUnderline"/>
        </w:rPr>
        <w:t xml:space="preserve">of flu and infection while in CBP custody </w:t>
      </w:r>
      <w:r w:rsidRPr="00BD5F1F">
        <w:rPr>
          <w:rStyle w:val="StyleUnderline"/>
          <w:highlight w:val="cyan"/>
        </w:rPr>
        <w:t xml:space="preserve">on Christmas Eve </w:t>
      </w:r>
      <w:r w:rsidRPr="006A3B0D">
        <w:rPr>
          <w:rStyle w:val="StyleUnderline"/>
        </w:rPr>
        <w:t>2018;</w:t>
      </w:r>
      <w:r>
        <w:rPr>
          <w:rStyle w:val="StyleUnderline"/>
        </w:rPr>
        <w:t xml:space="preserve"> </w:t>
      </w:r>
      <w:r w:rsidRPr="00BD5F1F">
        <w:rPr>
          <w:rStyle w:val="StyleUnderline"/>
          <w:highlight w:val="cyan"/>
        </w:rPr>
        <w:t xml:space="preserve">Claudia </w:t>
      </w:r>
      <w:r w:rsidRPr="006A3B0D">
        <w:rPr>
          <w:rStyle w:val="StyleUnderline"/>
        </w:rPr>
        <w:t xml:space="preserve">Patricia Gomez Gonzalez (twenty years old, Guatemala) </w:t>
      </w:r>
      <w:r w:rsidRPr="00BD5F1F">
        <w:rPr>
          <w:rStyle w:val="StyleUnderline"/>
          <w:highlight w:val="cyan"/>
        </w:rPr>
        <w:t xml:space="preserve">was shot by CBP </w:t>
      </w:r>
      <w:r w:rsidRPr="006A3B0D">
        <w:rPr>
          <w:rStyle w:val="StyleUnderline"/>
        </w:rPr>
        <w:t>agent;</w:t>
      </w:r>
      <w:r>
        <w:rPr>
          <w:rStyle w:val="StyleUnderline"/>
        </w:rPr>
        <w:t xml:space="preserve"> </w:t>
      </w:r>
      <w:r w:rsidRPr="00BD5F1F">
        <w:rPr>
          <w:rStyle w:val="StyleUnderline"/>
          <w:highlight w:val="cyan"/>
        </w:rPr>
        <w:t xml:space="preserve">Jakelin </w:t>
      </w:r>
      <w:r w:rsidRPr="006A3B0D">
        <w:rPr>
          <w:rStyle w:val="StyleUnderline"/>
        </w:rPr>
        <w:t>Caal Maquin (</w:t>
      </w:r>
      <w:r w:rsidRPr="00BD5F1F">
        <w:rPr>
          <w:rStyle w:val="StyleUnderline"/>
          <w:highlight w:val="cyan"/>
        </w:rPr>
        <w:t>seven years old</w:t>
      </w:r>
      <w:r w:rsidRPr="006A3B0D">
        <w:rPr>
          <w:rStyle w:val="StyleUnderline"/>
        </w:rPr>
        <w:t xml:space="preserve">, Guatemala) </w:t>
      </w:r>
      <w:r w:rsidRPr="00BD5F1F">
        <w:rPr>
          <w:rStyle w:val="StyleUnderline"/>
          <w:highlight w:val="cyan"/>
        </w:rPr>
        <w:t xml:space="preserve">died of </w:t>
      </w:r>
      <w:r w:rsidRPr="006A3B0D">
        <w:rPr>
          <w:rStyle w:val="StyleUnderline"/>
        </w:rPr>
        <w:t xml:space="preserve">a bacterial </w:t>
      </w:r>
      <w:r w:rsidRPr="00BD5F1F">
        <w:rPr>
          <w:rStyle w:val="StyleUnderline"/>
          <w:highlight w:val="cyan"/>
        </w:rPr>
        <w:t xml:space="preserve">infection </w:t>
      </w:r>
      <w:r w:rsidRPr="006A3B0D">
        <w:rPr>
          <w:rStyle w:val="StyleUnderline"/>
        </w:rPr>
        <w:t xml:space="preserve">after being </w:t>
      </w:r>
      <w:r w:rsidRPr="00BD5F1F">
        <w:rPr>
          <w:rStyle w:val="StyleUnderline"/>
          <w:highlight w:val="cyan"/>
        </w:rPr>
        <w:t>in b</w:t>
      </w:r>
      <w:r w:rsidRPr="006A3B0D">
        <w:rPr>
          <w:rStyle w:val="StyleUnderline"/>
        </w:rPr>
        <w:t xml:space="preserve">order </w:t>
      </w:r>
      <w:r w:rsidRPr="00BD5F1F">
        <w:rPr>
          <w:rStyle w:val="StyleUnderline"/>
          <w:highlight w:val="cyan"/>
        </w:rPr>
        <w:t>p</w:t>
      </w:r>
      <w:r w:rsidRPr="006A3B0D">
        <w:rPr>
          <w:rStyle w:val="StyleUnderline"/>
        </w:rPr>
        <w:t xml:space="preserve">atrol </w:t>
      </w:r>
      <w:r w:rsidRPr="00BD5F1F">
        <w:rPr>
          <w:rStyle w:val="StyleUnderline"/>
          <w:highlight w:val="cyan"/>
        </w:rPr>
        <w:t xml:space="preserve">custody </w:t>
      </w:r>
      <w:r w:rsidRPr="006A3B0D">
        <w:rPr>
          <w:rStyle w:val="StyleUnderline"/>
        </w:rPr>
        <w:t>December 8, 2018;</w:t>
      </w:r>
      <w:r>
        <w:rPr>
          <w:rStyle w:val="StyleUnderline"/>
        </w:rPr>
        <w:t xml:space="preserve"> </w:t>
      </w:r>
      <w:r w:rsidRPr="00BD5F1F">
        <w:rPr>
          <w:rStyle w:val="StyleUnderline"/>
          <w:highlight w:val="cyan"/>
        </w:rPr>
        <w:t xml:space="preserve">Wilmer </w:t>
      </w:r>
      <w:r w:rsidRPr="006A3B0D">
        <w:rPr>
          <w:rStyle w:val="StyleUnderline"/>
        </w:rPr>
        <w:t>Josue Ramirez Vasquez (</w:t>
      </w:r>
      <w:r w:rsidRPr="00BD5F1F">
        <w:rPr>
          <w:rStyle w:val="StyleUnderline"/>
          <w:highlight w:val="cyan"/>
        </w:rPr>
        <w:t>two years old</w:t>
      </w:r>
      <w:r w:rsidRPr="006A3B0D">
        <w:rPr>
          <w:rStyle w:val="StyleUnderline"/>
        </w:rPr>
        <w:t xml:space="preserve">, Guatemala) </w:t>
      </w:r>
      <w:r w:rsidRPr="00BD5F1F">
        <w:rPr>
          <w:rStyle w:val="StyleUnderline"/>
          <w:highlight w:val="cyan"/>
        </w:rPr>
        <w:t xml:space="preserve">died of </w:t>
      </w:r>
      <w:r w:rsidRPr="006A3B0D">
        <w:rPr>
          <w:rStyle w:val="StyleUnderline"/>
        </w:rPr>
        <w:t xml:space="preserve">intestinal and respiratory </w:t>
      </w:r>
      <w:r w:rsidRPr="00BD5F1F">
        <w:rPr>
          <w:rStyle w:val="StyleUnderline"/>
          <w:highlight w:val="cyan"/>
        </w:rPr>
        <w:t xml:space="preserve">infectious diseases </w:t>
      </w:r>
      <w:r w:rsidRPr="006A3B0D">
        <w:rPr>
          <w:rStyle w:val="StyleUnderline"/>
        </w:rPr>
        <w:t>and died of pneumonia;</w:t>
      </w:r>
      <w:r>
        <w:rPr>
          <w:rStyle w:val="StyleUnderline"/>
        </w:rPr>
        <w:t xml:space="preserve"> </w:t>
      </w:r>
      <w:r w:rsidRPr="00BD5F1F">
        <w:rPr>
          <w:rStyle w:val="StyleUnderline"/>
          <w:highlight w:val="cyan"/>
        </w:rPr>
        <w:t xml:space="preserve">Juan </w:t>
      </w:r>
      <w:r w:rsidRPr="006A3B0D">
        <w:rPr>
          <w:rStyle w:val="StyleUnderline"/>
        </w:rPr>
        <w:t>de León Gutiérrez (</w:t>
      </w:r>
      <w:r w:rsidRPr="00BD5F1F">
        <w:rPr>
          <w:rStyle w:val="StyleUnderline"/>
          <w:highlight w:val="cyan"/>
        </w:rPr>
        <w:t>sixteen years old</w:t>
      </w:r>
      <w:r w:rsidRPr="006A3B0D">
        <w:rPr>
          <w:rStyle w:val="StyleUnderline"/>
        </w:rPr>
        <w:t xml:space="preserve">, Guatemala) </w:t>
      </w:r>
      <w:r w:rsidRPr="00BD5F1F">
        <w:rPr>
          <w:rStyle w:val="StyleUnderline"/>
          <w:highlight w:val="cyan"/>
        </w:rPr>
        <w:t xml:space="preserve">died on April 30 </w:t>
      </w:r>
      <w:r w:rsidRPr="006A3B0D">
        <w:rPr>
          <w:rStyle w:val="StyleUnderline"/>
        </w:rPr>
        <w:t>after being apprehended by border patrol agents near El Paso on April 19; the Guatemalan Foreign Ministry said Gutiérrez died of complications from an infection in the frontal lobe of his brain;</w:t>
      </w:r>
      <w:r>
        <w:rPr>
          <w:rStyle w:val="StyleUnderline"/>
        </w:rPr>
        <w:t xml:space="preserve"> </w:t>
      </w:r>
      <w:r w:rsidRPr="00BD5F1F">
        <w:rPr>
          <w:rStyle w:val="StyleUnderline"/>
          <w:highlight w:val="cyan"/>
        </w:rPr>
        <w:t xml:space="preserve">Darlyn </w:t>
      </w:r>
      <w:r w:rsidRPr="006A3B0D">
        <w:rPr>
          <w:rStyle w:val="StyleUnderline"/>
        </w:rPr>
        <w:t>Cristabel Cordova-Valle (</w:t>
      </w:r>
      <w:r w:rsidRPr="00BD5F1F">
        <w:rPr>
          <w:rStyle w:val="StyleUnderline"/>
          <w:highlight w:val="cyan"/>
        </w:rPr>
        <w:t>ten years old</w:t>
      </w:r>
      <w:r w:rsidRPr="006A3B0D">
        <w:rPr>
          <w:rStyle w:val="StyleUnderline"/>
        </w:rPr>
        <w:t xml:space="preserve">, El Salvador) </w:t>
      </w:r>
      <w:r w:rsidRPr="00BD5F1F">
        <w:rPr>
          <w:rStyle w:val="StyleUnderline"/>
          <w:highlight w:val="cyan"/>
        </w:rPr>
        <w:t xml:space="preserve">suffered from a </w:t>
      </w:r>
      <w:r w:rsidRPr="006A3B0D">
        <w:rPr>
          <w:rStyle w:val="StyleUnderline"/>
        </w:rPr>
        <w:t xml:space="preserve">congenital </w:t>
      </w:r>
      <w:r w:rsidRPr="00BD5F1F">
        <w:rPr>
          <w:rStyle w:val="StyleUnderline"/>
          <w:highlight w:val="cyan"/>
        </w:rPr>
        <w:t xml:space="preserve">heart defect </w:t>
      </w:r>
      <w:r w:rsidRPr="006A3B0D">
        <w:rPr>
          <w:rStyle w:val="StyleUnderline"/>
        </w:rPr>
        <w:t>that led her to a comatose state, dying of fever and respiratory issues.</w:t>
      </w:r>
      <w:r>
        <w:rPr>
          <w:rStyle w:val="StyleUnderline"/>
        </w:rPr>
        <w:t xml:space="preserve"> </w:t>
      </w:r>
      <w:r w:rsidRPr="00AE4961">
        <w:rPr>
          <w:sz w:val="16"/>
        </w:rPr>
        <w:t xml:space="preserve">Each child’s death must be analyzed in the context of the built-in structure of medical and health negligence of the prison and detention infrastructures of violence. In an analysis of the medical-industrial complex’s COVID-19 response, alongside simultaneous calls to “Free Them All” from unsafe prisons and jails, feminist and abolitionist scholar-activists Jess Whatcott and Liat Ben-Moshe say that “under an ableist and </w:t>
      </w:r>
      <w:proofErr w:type="spellStart"/>
      <w:r w:rsidRPr="00AE4961">
        <w:rPr>
          <w:sz w:val="16"/>
        </w:rPr>
        <w:t>neoeugenicist</w:t>
      </w:r>
      <w:proofErr w:type="spellEnd"/>
      <w:r w:rsidRPr="00AE4961">
        <w:rPr>
          <w:sz w:val="16"/>
        </w:rPr>
        <w:t xml:space="preserve"> common-sense, the pandemic has made apparent that hegemonic medical discourse requires that some lives continue to be sacrificed in order to preserve the lives of others.”26 Thus, if we extend an analysis of the relationship between the prison-industrial complex and </w:t>
      </w:r>
      <w:proofErr w:type="spellStart"/>
      <w:r w:rsidRPr="00AE4961">
        <w:rPr>
          <w:sz w:val="16"/>
        </w:rPr>
        <w:t>medicalindustrial</w:t>
      </w:r>
      <w:proofErr w:type="spellEnd"/>
      <w:r w:rsidRPr="00AE4961">
        <w:rPr>
          <w:sz w:val="16"/>
        </w:rPr>
        <w:t xml:space="preserve"> complex, the steps that lead to deaths inside detention centers are all too common: medical negligence and a disregard for migrant life. However, opposed to this structural disregard and negligence are principled care for, attention to, and reverence for the dignity of migrant life, forces that simultaneously confront the state on its death-making tactics. </w:t>
      </w:r>
      <w:r w:rsidRPr="00BD5F1F">
        <w:rPr>
          <w:rStyle w:val="StyleUnderline"/>
          <w:highlight w:val="cyan"/>
        </w:rPr>
        <w:t>The artwork</w:t>
      </w:r>
      <w:r w:rsidRPr="00E916C2">
        <w:rPr>
          <w:rStyle w:val="StyleUnderline"/>
        </w:rPr>
        <w:t xml:space="preserve">—and the posters’ meaning </w:t>
      </w:r>
      <w:r w:rsidRPr="00BD5F1F">
        <w:rPr>
          <w:rStyle w:val="StyleUnderline"/>
          <w:highlight w:val="cyan"/>
        </w:rPr>
        <w:t>as an archive of memory</w:t>
      </w:r>
      <w:r w:rsidRPr="00E916C2">
        <w:rPr>
          <w:rStyle w:val="StyleUnderline"/>
        </w:rPr>
        <w:t xml:space="preserve">— </w:t>
      </w:r>
      <w:r w:rsidRPr="00BD5F1F">
        <w:rPr>
          <w:rStyle w:val="StyleUnderline"/>
          <w:highlight w:val="cyan"/>
        </w:rPr>
        <w:t xml:space="preserve">allows those </w:t>
      </w:r>
      <w:r w:rsidRPr="00E916C2">
        <w:rPr>
          <w:rStyle w:val="StyleUnderline"/>
        </w:rPr>
        <w:t xml:space="preserve">that are coming to the rallies/events </w:t>
      </w:r>
      <w:r w:rsidRPr="00BD5F1F">
        <w:rPr>
          <w:rStyle w:val="StyleUnderline"/>
          <w:highlight w:val="cyan"/>
        </w:rPr>
        <w:t xml:space="preserve">to say </w:t>
      </w:r>
      <w:r w:rsidRPr="00BD5F1F">
        <w:rPr>
          <w:rStyle w:val="Emphasis"/>
          <w:sz w:val="30"/>
          <w:szCs w:val="30"/>
          <w:highlight w:val="cyan"/>
        </w:rPr>
        <w:t xml:space="preserve">no </w:t>
      </w:r>
      <w:proofErr w:type="spellStart"/>
      <w:r w:rsidRPr="00BD5F1F">
        <w:rPr>
          <w:rStyle w:val="Emphasis"/>
          <w:sz w:val="30"/>
          <w:szCs w:val="30"/>
          <w:highlight w:val="cyan"/>
        </w:rPr>
        <w:t>están</w:t>
      </w:r>
      <w:proofErr w:type="spellEnd"/>
      <w:r w:rsidRPr="00BD5F1F">
        <w:rPr>
          <w:rStyle w:val="Emphasis"/>
          <w:sz w:val="30"/>
          <w:szCs w:val="30"/>
          <w:highlight w:val="cyan"/>
        </w:rPr>
        <w:t xml:space="preserve"> solos </w:t>
      </w:r>
      <w:r w:rsidRPr="00E916C2">
        <w:rPr>
          <w:rStyle w:val="Emphasis"/>
          <w:sz w:val="30"/>
          <w:szCs w:val="30"/>
        </w:rPr>
        <w:t>(the children are not alone</w:t>
      </w:r>
      <w:r w:rsidRPr="00656C58">
        <w:rPr>
          <w:rStyle w:val="StyleUnderline"/>
        </w:rPr>
        <w:t>)</w:t>
      </w:r>
      <w:r w:rsidRPr="00E916C2">
        <w:rPr>
          <w:rStyle w:val="StyleUnderline"/>
        </w:rPr>
        <w:t xml:space="preserve">. </w:t>
      </w:r>
      <w:r w:rsidRPr="00CC4AF2">
        <w:rPr>
          <w:rStyle w:val="StyleUnderline"/>
        </w:rPr>
        <w:t xml:space="preserve">Their </w:t>
      </w:r>
      <w:r w:rsidRPr="00BD5F1F">
        <w:rPr>
          <w:rStyle w:val="StyleUnderline"/>
          <w:highlight w:val="cyan"/>
        </w:rPr>
        <w:t>deaths take on new meaning and</w:t>
      </w:r>
      <w:r w:rsidRPr="00E916C2">
        <w:rPr>
          <w:rStyle w:val="StyleUnderline"/>
        </w:rPr>
        <w:t xml:space="preserve">, for that, </w:t>
      </w:r>
      <w:r w:rsidRPr="00BD5F1F">
        <w:rPr>
          <w:rStyle w:val="StyleUnderline"/>
          <w:highlight w:val="cyan"/>
        </w:rPr>
        <w:t xml:space="preserve">reinvigorate </w:t>
      </w:r>
      <w:r w:rsidRPr="00E916C2">
        <w:rPr>
          <w:rStyle w:val="StyleUnderline"/>
        </w:rPr>
        <w:t xml:space="preserve">the </w:t>
      </w:r>
      <w:r w:rsidRPr="00BD5F1F">
        <w:rPr>
          <w:rStyle w:val="StyleUnderline"/>
          <w:highlight w:val="cyan"/>
        </w:rPr>
        <w:t xml:space="preserve">ways migrant </w:t>
      </w:r>
      <w:r w:rsidRPr="00E916C2">
        <w:rPr>
          <w:rStyle w:val="StyleUnderline"/>
        </w:rPr>
        <w:t xml:space="preserve">justice </w:t>
      </w:r>
      <w:r w:rsidRPr="00BD5F1F">
        <w:rPr>
          <w:rStyle w:val="StyleUnderline"/>
          <w:highlight w:val="cyan"/>
        </w:rPr>
        <w:t xml:space="preserve">communities imagine a world </w:t>
      </w:r>
      <w:r w:rsidRPr="00E916C2">
        <w:rPr>
          <w:rStyle w:val="StyleUnderline"/>
        </w:rPr>
        <w:t xml:space="preserve">that values </w:t>
      </w:r>
      <w:r w:rsidRPr="00CC4AF2">
        <w:rPr>
          <w:rStyle w:val="StyleUnderline"/>
        </w:rPr>
        <w:t xml:space="preserve">the right to live, </w:t>
      </w:r>
      <w:r w:rsidRPr="00E916C2">
        <w:rPr>
          <w:rStyle w:val="StyleUnderline"/>
        </w:rPr>
        <w:t>to migrate, and to stay.</w:t>
      </w:r>
      <w:r w:rsidRPr="00AE4961">
        <w:rPr>
          <w:sz w:val="16"/>
        </w:rPr>
        <w:t xml:space="preserve"> </w:t>
      </w:r>
      <w:r w:rsidRPr="00BD5F1F">
        <w:rPr>
          <w:rStyle w:val="StyleUnderline"/>
          <w:highlight w:val="cyan"/>
        </w:rPr>
        <w:t xml:space="preserve">On one side </w:t>
      </w:r>
      <w:r w:rsidRPr="00E916C2">
        <w:rPr>
          <w:rStyle w:val="StyleUnderline"/>
        </w:rPr>
        <w:t xml:space="preserve">of each of the seven life-size portraits, </w:t>
      </w:r>
      <w:r w:rsidRPr="00BD5F1F">
        <w:rPr>
          <w:rStyle w:val="StyleUnderline"/>
          <w:highlight w:val="cyan"/>
        </w:rPr>
        <w:t xml:space="preserve">the name of a </w:t>
      </w:r>
      <w:r w:rsidRPr="00E916C2">
        <w:rPr>
          <w:rStyle w:val="StyleUnderline"/>
        </w:rPr>
        <w:t xml:space="preserve">Central American </w:t>
      </w:r>
      <w:r w:rsidRPr="00BD5F1F">
        <w:rPr>
          <w:rStyle w:val="StyleUnderline"/>
          <w:highlight w:val="cyan"/>
        </w:rPr>
        <w:t xml:space="preserve">youth </w:t>
      </w:r>
      <w:r w:rsidRPr="00E916C2">
        <w:rPr>
          <w:rStyle w:val="StyleUnderline"/>
        </w:rPr>
        <w:t xml:space="preserve">killed while in custody by CBP </w:t>
      </w:r>
      <w:r w:rsidRPr="00BD5F1F">
        <w:rPr>
          <w:rStyle w:val="StyleUnderline"/>
          <w:highlight w:val="cyan"/>
        </w:rPr>
        <w:t xml:space="preserve">is written on </w:t>
      </w:r>
      <w:r w:rsidRPr="00E916C2">
        <w:rPr>
          <w:rStyle w:val="StyleUnderline"/>
        </w:rPr>
        <w:t xml:space="preserve">the foreground of </w:t>
      </w:r>
      <w:r w:rsidRPr="00BD5F1F">
        <w:rPr>
          <w:rStyle w:val="StyleUnderline"/>
          <w:highlight w:val="cyan"/>
        </w:rPr>
        <w:t xml:space="preserve">a black silhouette </w:t>
      </w:r>
      <w:r w:rsidRPr="00E916C2">
        <w:rPr>
          <w:rStyle w:val="StyleUnderline"/>
        </w:rPr>
        <w:t xml:space="preserve">that outlines the murdered child. </w:t>
      </w:r>
      <w:r w:rsidRPr="00BD5F1F">
        <w:rPr>
          <w:rStyle w:val="StyleUnderline"/>
          <w:highlight w:val="cyan"/>
        </w:rPr>
        <w:t xml:space="preserve">On the other </w:t>
      </w:r>
      <w:r w:rsidRPr="00E916C2">
        <w:rPr>
          <w:rStyle w:val="StyleUnderline"/>
        </w:rPr>
        <w:t xml:space="preserve">side of the portraits </w:t>
      </w:r>
      <w:r w:rsidRPr="00BD5F1F">
        <w:rPr>
          <w:rStyle w:val="StyleUnderline"/>
          <w:highlight w:val="cyan"/>
        </w:rPr>
        <w:t>are colorful depictions of the youth</w:t>
      </w:r>
      <w:r w:rsidRPr="00E916C2">
        <w:rPr>
          <w:rStyle w:val="StyleUnderline"/>
        </w:rPr>
        <w:t xml:space="preserve">, </w:t>
      </w:r>
      <w:r w:rsidRPr="00BD5F1F">
        <w:rPr>
          <w:rStyle w:val="StyleUnderline"/>
          <w:highlight w:val="cyan"/>
        </w:rPr>
        <w:t xml:space="preserve">with </w:t>
      </w:r>
      <w:r w:rsidRPr="00E916C2">
        <w:rPr>
          <w:rStyle w:val="StyleUnderline"/>
        </w:rPr>
        <w:t xml:space="preserve">full </w:t>
      </w:r>
      <w:r w:rsidRPr="005166C5">
        <w:rPr>
          <w:rStyle w:val="StyleUnderline"/>
        </w:rPr>
        <w:t xml:space="preserve">faces, eyes, ears, mouths, and smiles, and </w:t>
      </w:r>
      <w:r w:rsidRPr="00E916C2">
        <w:rPr>
          <w:rStyle w:val="StyleUnderline"/>
        </w:rPr>
        <w:t xml:space="preserve">with </w:t>
      </w:r>
      <w:r w:rsidRPr="00BD5F1F">
        <w:rPr>
          <w:rStyle w:val="StyleUnderline"/>
          <w:highlight w:val="cyan"/>
        </w:rPr>
        <w:t xml:space="preserve">halos made of flowers </w:t>
      </w:r>
      <w:r w:rsidRPr="00E916C2">
        <w:rPr>
          <w:rStyle w:val="StyleUnderline"/>
        </w:rPr>
        <w:t>on their heads and feet</w:t>
      </w:r>
      <w:r w:rsidRPr="00AE4961">
        <w:rPr>
          <w:sz w:val="16"/>
        </w:rPr>
        <w:t xml:space="preserve">. In their concept and their production, </w:t>
      </w:r>
      <w:r w:rsidRPr="00BD5F1F">
        <w:rPr>
          <w:rStyle w:val="StyleUnderline"/>
          <w:highlight w:val="cyan"/>
        </w:rPr>
        <w:t xml:space="preserve">these </w:t>
      </w:r>
      <w:r w:rsidRPr="006A3B0D">
        <w:rPr>
          <w:rStyle w:val="StyleUnderline"/>
        </w:rPr>
        <w:t xml:space="preserve">portraits, which formed part of this and many other migrant and border justice rallies in San Diego, </w:t>
      </w:r>
      <w:r w:rsidRPr="00BD5F1F">
        <w:rPr>
          <w:rStyle w:val="StyleUnderline"/>
          <w:highlight w:val="cyan"/>
        </w:rPr>
        <w:t xml:space="preserve">are the work of </w:t>
      </w:r>
      <w:r w:rsidRPr="006A3B0D">
        <w:rPr>
          <w:rStyle w:val="StyleUnderline"/>
        </w:rPr>
        <w:t xml:space="preserve">artist and activist </w:t>
      </w:r>
      <w:r w:rsidRPr="00BD5F1F">
        <w:rPr>
          <w:rStyle w:val="StyleUnderline"/>
          <w:highlight w:val="cyan"/>
        </w:rPr>
        <w:t>Antonia Davis</w:t>
      </w:r>
      <w:r w:rsidRPr="006A3B0D">
        <w:rPr>
          <w:rStyle w:val="StyleUnderline"/>
        </w:rPr>
        <w:t xml:space="preserve">. </w:t>
      </w:r>
      <w:r w:rsidRPr="00AE4961">
        <w:rPr>
          <w:sz w:val="16"/>
        </w:rPr>
        <w:t xml:space="preserve">In a commentary piece written for the San Diego Union-Tribune, </w:t>
      </w:r>
      <w:r w:rsidRPr="006A3B0D">
        <w:rPr>
          <w:rStyle w:val="StyleUnderline"/>
        </w:rPr>
        <w:t>Davis describes her purpose in conceptualizing these portraits and the purpose she wanted them to serve. She states</w:t>
      </w:r>
      <w:r w:rsidRPr="00AE4961">
        <w:rPr>
          <w:sz w:val="16"/>
        </w:rPr>
        <w:t xml:space="preserve">, </w:t>
      </w:r>
      <w:r w:rsidRPr="006A3B0D">
        <w:rPr>
          <w:rStyle w:val="Emphasis"/>
        </w:rPr>
        <w:t>“</w:t>
      </w:r>
      <w:r w:rsidRPr="00BD5F1F">
        <w:rPr>
          <w:rStyle w:val="Emphasis"/>
          <w:highlight w:val="cyan"/>
        </w:rPr>
        <w:t xml:space="preserve">in contrast to </w:t>
      </w:r>
      <w:r w:rsidRPr="006A3B0D">
        <w:rPr>
          <w:rStyle w:val="Emphasis"/>
        </w:rPr>
        <w:t xml:space="preserve">the </w:t>
      </w:r>
      <w:r w:rsidRPr="00BD5F1F">
        <w:rPr>
          <w:rStyle w:val="Emphasis"/>
          <w:highlight w:val="cyan"/>
        </w:rPr>
        <w:t>hate</w:t>
      </w:r>
      <w:r w:rsidRPr="006A3B0D">
        <w:rPr>
          <w:rStyle w:val="Emphasis"/>
        </w:rPr>
        <w:t xml:space="preserve">ful </w:t>
      </w:r>
      <w:r w:rsidRPr="00BD5F1F">
        <w:rPr>
          <w:rStyle w:val="Emphasis"/>
          <w:highlight w:val="cyan"/>
        </w:rPr>
        <w:t xml:space="preserve">speech </w:t>
      </w:r>
      <w:r w:rsidRPr="006A3B0D">
        <w:rPr>
          <w:rStyle w:val="Emphasis"/>
        </w:rPr>
        <w:t xml:space="preserve">demonizing desperate people seeking asylum in this country, </w:t>
      </w:r>
      <w:r w:rsidRPr="00BD5F1F">
        <w:rPr>
          <w:rStyle w:val="Emphasis"/>
          <w:highlight w:val="cyan"/>
        </w:rPr>
        <w:t xml:space="preserve">I wanted to portray them as </w:t>
      </w:r>
      <w:r w:rsidRPr="006A3B0D">
        <w:rPr>
          <w:rStyle w:val="Emphasis"/>
        </w:rPr>
        <w:t xml:space="preserve">the </w:t>
      </w:r>
      <w:r w:rsidRPr="00BD5F1F">
        <w:rPr>
          <w:rStyle w:val="Emphasis"/>
          <w:highlight w:val="cyan"/>
        </w:rPr>
        <w:t xml:space="preserve">beautiful, hopeful people </w:t>
      </w:r>
      <w:r w:rsidRPr="006A3B0D">
        <w:rPr>
          <w:rStyle w:val="Emphasis"/>
        </w:rPr>
        <w:t xml:space="preserve">they were. </w:t>
      </w:r>
      <w:proofErr w:type="gramStart"/>
      <w:r w:rsidRPr="006A3B0D">
        <w:rPr>
          <w:rStyle w:val="Emphasis"/>
        </w:rPr>
        <w:t>Each and every</w:t>
      </w:r>
      <w:proofErr w:type="gramEnd"/>
      <w:r w:rsidRPr="006A3B0D">
        <w:rPr>
          <w:rStyle w:val="Emphasis"/>
        </w:rPr>
        <w:t xml:space="preserve"> one is deserving of our compassion and respect.”</w:t>
      </w:r>
      <w:r>
        <w:rPr>
          <w:rStyle w:val="Emphasis"/>
        </w:rPr>
        <w:t xml:space="preserve"> </w:t>
      </w:r>
      <w:r w:rsidRPr="008B401B">
        <w:rPr>
          <w:rStyle w:val="StyleUnderline"/>
        </w:rPr>
        <w:t>More than a humanization project, this art piece commemorates the lives, stories, and bodies of Central American children, who continue to be targets of death by the illegitimate border regime.</w:t>
      </w:r>
      <w:r w:rsidRPr="00AE4961">
        <w:rPr>
          <w:sz w:val="16"/>
        </w:rPr>
        <w:t xml:space="preserve"> </w:t>
      </w:r>
      <w:r w:rsidRPr="008B401B">
        <w:rPr>
          <w:rStyle w:val="StyleUnderline"/>
        </w:rPr>
        <w:t>Pedro Rios writes, “just a week before the Border Patrol tear gassed migrants at the border, a Border Patrol agent was found not guilty for shooting and killing 16-year-old Jose Antonio Elena Rodríguez through the Nogales border fence in 2012, solidifying a message that Border Patrol agents can operate with impunity</w:t>
      </w:r>
      <w:r w:rsidRPr="00AE4961">
        <w:rPr>
          <w:sz w:val="16"/>
        </w:rPr>
        <w:t xml:space="preserve">. And just days ago, a 7-year-old girl from Guatemala died in Border Patrol custody from dehydration and shock.”28 </w:t>
      </w:r>
      <w:r w:rsidRPr="008B401B">
        <w:rPr>
          <w:rStyle w:val="Emphasis"/>
        </w:rPr>
        <w:t xml:space="preserve">The architecture of </w:t>
      </w:r>
      <w:r w:rsidRPr="00BD5F1F">
        <w:rPr>
          <w:rStyle w:val="Emphasis"/>
          <w:highlight w:val="cyan"/>
        </w:rPr>
        <w:t>the border regime</w:t>
      </w:r>
      <w:r w:rsidRPr="008B401B">
        <w:rPr>
          <w:rStyle w:val="Emphasis"/>
        </w:rPr>
        <w:t xml:space="preserve">, </w:t>
      </w:r>
      <w:r w:rsidRPr="00BD5F1F">
        <w:rPr>
          <w:rStyle w:val="Emphasis"/>
          <w:highlight w:val="cyan"/>
        </w:rPr>
        <w:t>from tear gas</w:t>
      </w:r>
      <w:r w:rsidRPr="008B401B">
        <w:rPr>
          <w:rStyle w:val="Emphasis"/>
        </w:rPr>
        <w:t xml:space="preserve">, to </w:t>
      </w:r>
      <w:r w:rsidRPr="00BD5F1F">
        <w:rPr>
          <w:rStyle w:val="Emphasis"/>
          <w:highlight w:val="cyan"/>
        </w:rPr>
        <w:t>bullets</w:t>
      </w:r>
      <w:r w:rsidRPr="008B401B">
        <w:rPr>
          <w:rStyle w:val="Emphasis"/>
        </w:rPr>
        <w:t xml:space="preserve">, </w:t>
      </w:r>
      <w:r w:rsidRPr="00BD5F1F">
        <w:rPr>
          <w:rStyle w:val="Emphasis"/>
          <w:highlight w:val="cyan"/>
        </w:rPr>
        <w:t xml:space="preserve">to medical </w:t>
      </w:r>
      <w:r w:rsidRPr="008B401B">
        <w:rPr>
          <w:rStyle w:val="Emphasis"/>
        </w:rPr>
        <w:t xml:space="preserve">and health </w:t>
      </w:r>
      <w:r w:rsidRPr="00BD5F1F">
        <w:rPr>
          <w:rStyle w:val="Emphasis"/>
          <w:highlight w:val="cyan"/>
        </w:rPr>
        <w:t>neglect</w:t>
      </w:r>
      <w:r w:rsidRPr="008B401B">
        <w:rPr>
          <w:rStyle w:val="Emphasis"/>
        </w:rPr>
        <w:t xml:space="preserve">, </w:t>
      </w:r>
      <w:r w:rsidRPr="00BD5F1F">
        <w:rPr>
          <w:rStyle w:val="Emphasis"/>
          <w:highlight w:val="cyan"/>
        </w:rPr>
        <w:t xml:space="preserve">becomes </w:t>
      </w:r>
      <w:r w:rsidRPr="008B401B">
        <w:rPr>
          <w:rStyle w:val="Emphasis"/>
        </w:rPr>
        <w:t xml:space="preserve">the </w:t>
      </w:r>
      <w:r w:rsidRPr="00BD5F1F">
        <w:rPr>
          <w:rStyle w:val="Emphasis"/>
          <w:highlight w:val="cyan"/>
        </w:rPr>
        <w:t xml:space="preserve">context on which </w:t>
      </w:r>
      <w:r w:rsidRPr="008B401B">
        <w:rPr>
          <w:rStyle w:val="Emphasis"/>
        </w:rPr>
        <w:t xml:space="preserve">grassroots </w:t>
      </w:r>
      <w:r w:rsidRPr="00BD5F1F">
        <w:rPr>
          <w:rStyle w:val="Emphasis"/>
          <w:highlight w:val="cyan"/>
        </w:rPr>
        <w:t xml:space="preserve">activism creates its antithesis </w:t>
      </w:r>
      <w:r w:rsidRPr="008B401B">
        <w:rPr>
          <w:rStyle w:val="Emphasis"/>
        </w:rPr>
        <w:t xml:space="preserve">of border regimes, </w:t>
      </w:r>
      <w:r w:rsidRPr="00BD5F1F">
        <w:rPr>
          <w:rStyle w:val="Emphasis"/>
          <w:highlight w:val="cyan"/>
        </w:rPr>
        <w:t>with sites of hope</w:t>
      </w:r>
      <w:r w:rsidRPr="008B401B">
        <w:rPr>
          <w:rStyle w:val="Emphasis"/>
        </w:rPr>
        <w:t xml:space="preserve">, </w:t>
      </w:r>
      <w:r w:rsidRPr="00BD5F1F">
        <w:rPr>
          <w:rStyle w:val="Emphasis"/>
          <w:highlight w:val="cyan"/>
        </w:rPr>
        <w:t>life</w:t>
      </w:r>
      <w:r w:rsidRPr="008B401B">
        <w:rPr>
          <w:rStyle w:val="Emphasis"/>
        </w:rPr>
        <w:t xml:space="preserve">, </w:t>
      </w:r>
      <w:r w:rsidRPr="00BD5F1F">
        <w:rPr>
          <w:rStyle w:val="Emphasis"/>
          <w:highlight w:val="cyan"/>
        </w:rPr>
        <w:t>and dignity for those killed by the state</w:t>
      </w:r>
      <w:r w:rsidRPr="00112DEF">
        <w:rPr>
          <w:rStyle w:val="Emphasis"/>
        </w:rPr>
        <w:t xml:space="preserve">. Because Davis’s purpose and practice are directly connected to the rallies, marches, and public outcries against state violence, </w:t>
      </w:r>
      <w:r w:rsidRPr="00BD5F1F">
        <w:rPr>
          <w:rStyle w:val="Emphasis"/>
          <w:highlight w:val="cyan"/>
        </w:rPr>
        <w:t xml:space="preserve">the seven posters become the method </w:t>
      </w:r>
      <w:r w:rsidRPr="00112DEF">
        <w:rPr>
          <w:rStyle w:val="Emphasis"/>
        </w:rPr>
        <w:t xml:space="preserve">through </w:t>
      </w:r>
      <w:r w:rsidRPr="00BD5F1F">
        <w:rPr>
          <w:rStyle w:val="Emphasis"/>
          <w:highlight w:val="cyan"/>
        </w:rPr>
        <w:t xml:space="preserve">which </w:t>
      </w:r>
      <w:r w:rsidRPr="00112DEF">
        <w:rPr>
          <w:rStyle w:val="Emphasis"/>
        </w:rPr>
        <w:t xml:space="preserve">commemorative art </w:t>
      </w:r>
      <w:r w:rsidRPr="00BD5F1F">
        <w:rPr>
          <w:rStyle w:val="Emphasis"/>
          <w:highlight w:val="cyan"/>
        </w:rPr>
        <w:t xml:space="preserve">builds conviction in </w:t>
      </w:r>
      <w:r w:rsidRPr="00112DEF">
        <w:rPr>
          <w:rStyle w:val="Emphasis"/>
        </w:rPr>
        <w:t xml:space="preserve">these </w:t>
      </w:r>
      <w:r w:rsidRPr="00BD5F1F">
        <w:rPr>
          <w:rStyle w:val="Emphasis"/>
          <w:highlight w:val="cyan"/>
        </w:rPr>
        <w:t>spaces of education, outcry</w:t>
      </w:r>
      <w:r w:rsidRPr="00112DEF">
        <w:rPr>
          <w:rStyle w:val="Emphasis"/>
        </w:rPr>
        <w:t xml:space="preserve">, </w:t>
      </w:r>
      <w:r w:rsidRPr="00BD5F1F">
        <w:rPr>
          <w:rStyle w:val="Emphasis"/>
          <w:highlight w:val="cyan"/>
        </w:rPr>
        <w:t>and community building</w:t>
      </w:r>
      <w:r w:rsidRPr="00112DEF">
        <w:rPr>
          <w:rStyle w:val="StyleUnderline"/>
        </w:rPr>
        <w:t>.</w:t>
      </w:r>
      <w:r w:rsidRPr="00AE4961">
        <w:rPr>
          <w:sz w:val="16"/>
        </w:rPr>
        <w:t xml:space="preserve"> Much like holding a candle at a religious procession, </w:t>
      </w:r>
      <w:r w:rsidRPr="00BD5F1F">
        <w:rPr>
          <w:rStyle w:val="StyleUnderline"/>
          <w:highlight w:val="cyan"/>
        </w:rPr>
        <w:t xml:space="preserve">holding these </w:t>
      </w:r>
      <w:r w:rsidRPr="00112DEF">
        <w:rPr>
          <w:rStyle w:val="StyleUnderline"/>
        </w:rPr>
        <w:t xml:space="preserve">posters or signs at various “Abolish ICE” events </w:t>
      </w:r>
      <w:proofErr w:type="gramStart"/>
      <w:r w:rsidRPr="00BD5F1F">
        <w:rPr>
          <w:rStyle w:val="StyleUnderline"/>
          <w:highlight w:val="cyan"/>
        </w:rPr>
        <w:t>is</w:t>
      </w:r>
      <w:proofErr w:type="gramEnd"/>
      <w:r w:rsidRPr="00BD5F1F">
        <w:rPr>
          <w:rStyle w:val="StyleUnderline"/>
          <w:highlight w:val="cyan"/>
        </w:rPr>
        <w:t xml:space="preserve"> part of the </w:t>
      </w:r>
      <w:r w:rsidRPr="00112DEF">
        <w:rPr>
          <w:rStyle w:val="StyleUnderline"/>
        </w:rPr>
        <w:t xml:space="preserve">practice and </w:t>
      </w:r>
      <w:r w:rsidRPr="00BD5F1F">
        <w:rPr>
          <w:rStyle w:val="StyleUnderline"/>
          <w:highlight w:val="cyan"/>
        </w:rPr>
        <w:t xml:space="preserve">embodiment of </w:t>
      </w:r>
      <w:r w:rsidRPr="00112DEF">
        <w:rPr>
          <w:rStyle w:val="StyleUnderline"/>
        </w:rPr>
        <w:t xml:space="preserve">commemorating and </w:t>
      </w:r>
      <w:r w:rsidRPr="00BD5F1F">
        <w:rPr>
          <w:rStyle w:val="StyleUnderline"/>
          <w:highlight w:val="cyan"/>
        </w:rPr>
        <w:t xml:space="preserve">honoring those who have been killed </w:t>
      </w:r>
      <w:r w:rsidRPr="00112DEF">
        <w:rPr>
          <w:rStyle w:val="StyleUnderline"/>
        </w:rPr>
        <w:t>by the stat</w:t>
      </w:r>
      <w:r w:rsidRPr="00AE4961">
        <w:rPr>
          <w:sz w:val="16"/>
        </w:rPr>
        <w:t>e</w:t>
      </w:r>
      <w:r w:rsidRPr="00112DEF">
        <w:rPr>
          <w:rStyle w:val="StyleUnderline"/>
        </w:rPr>
        <w:t xml:space="preserve">. More than an act of remembrance, </w:t>
      </w:r>
      <w:r w:rsidRPr="00BD5F1F">
        <w:rPr>
          <w:rStyle w:val="Emphasis"/>
          <w:highlight w:val="cyan"/>
        </w:rPr>
        <w:t xml:space="preserve">these posters become participants </w:t>
      </w:r>
      <w:r w:rsidRPr="00112DEF">
        <w:rPr>
          <w:rStyle w:val="Emphasis"/>
        </w:rPr>
        <w:t xml:space="preserve">and subjects </w:t>
      </w:r>
      <w:r w:rsidRPr="00BD5F1F">
        <w:rPr>
          <w:rStyle w:val="Emphasis"/>
          <w:highlight w:val="cyan"/>
        </w:rPr>
        <w:t>themselves</w:t>
      </w:r>
      <w:r w:rsidRPr="00112DEF">
        <w:rPr>
          <w:rStyle w:val="Emphasis"/>
        </w:rPr>
        <w:t xml:space="preserve">, </w:t>
      </w:r>
      <w:r w:rsidRPr="00BD5F1F">
        <w:rPr>
          <w:rStyle w:val="Emphasis"/>
          <w:highlight w:val="cyan"/>
        </w:rPr>
        <w:t xml:space="preserve">bringing </w:t>
      </w:r>
      <w:r w:rsidRPr="00112DEF">
        <w:rPr>
          <w:rStyle w:val="Emphasis"/>
        </w:rPr>
        <w:t xml:space="preserve">the </w:t>
      </w:r>
      <w:r w:rsidRPr="00BD5F1F">
        <w:rPr>
          <w:rStyle w:val="Emphasis"/>
          <w:highlight w:val="cyan"/>
        </w:rPr>
        <w:t xml:space="preserve">lives and spirits of </w:t>
      </w:r>
      <w:r w:rsidRPr="00112DEF">
        <w:rPr>
          <w:rStyle w:val="Emphasis"/>
        </w:rPr>
        <w:t xml:space="preserve">Central American </w:t>
      </w:r>
      <w:r w:rsidRPr="00BD5F1F">
        <w:rPr>
          <w:rStyle w:val="Emphasis"/>
          <w:highlight w:val="cyan"/>
        </w:rPr>
        <w:t>migrants to the fight against ICE</w:t>
      </w:r>
      <w:r w:rsidRPr="00112DEF">
        <w:rPr>
          <w:rStyle w:val="StyleUnderline"/>
        </w:rPr>
        <w:t>, the very reason why we have assembled in the first place.</w:t>
      </w:r>
      <w:r w:rsidRPr="00AE4961">
        <w:rPr>
          <w:sz w:val="16"/>
        </w:rPr>
        <w:t xml:space="preserve"> As the main purpose of the rallies and marches is to use education and commemoration to denounce the state’s targeted killing of Central Americans, the seven children actively form a part of the movement against ICE. </w:t>
      </w:r>
      <w:r w:rsidRPr="00112DEF">
        <w:rPr>
          <w:rStyle w:val="StyleUnderline"/>
        </w:rPr>
        <w:t>Their deaths are not in vain because through their memory, they become seven spirits of joint struggle that embolden San Diego–Tijuana grassroots organizing against the death-making border regime.</w:t>
      </w:r>
      <w:r w:rsidRPr="00AE4961">
        <w:rPr>
          <w:sz w:val="16"/>
        </w:rPr>
        <w:t xml:space="preserve"> </w:t>
      </w:r>
      <w:r w:rsidRPr="00112DEF">
        <w:rPr>
          <w:rStyle w:val="StyleUnderline"/>
        </w:rPr>
        <w:t xml:space="preserve">Thus, </w:t>
      </w:r>
      <w:r w:rsidRPr="00BD5F1F">
        <w:rPr>
          <w:rStyle w:val="StyleUnderline"/>
          <w:highlight w:val="cyan"/>
        </w:rPr>
        <w:t xml:space="preserve">it is crucial to think about the depth </w:t>
      </w:r>
      <w:r w:rsidRPr="00112DEF">
        <w:rPr>
          <w:rStyle w:val="StyleUnderline"/>
        </w:rPr>
        <w:t xml:space="preserve">and possibility </w:t>
      </w:r>
      <w:r w:rsidRPr="00BD5F1F">
        <w:rPr>
          <w:rStyle w:val="StyleUnderline"/>
          <w:highlight w:val="cyan"/>
        </w:rPr>
        <w:t xml:space="preserve">of commemorative art beyond </w:t>
      </w:r>
      <w:r w:rsidRPr="00112DEF">
        <w:rPr>
          <w:rStyle w:val="StyleUnderline"/>
        </w:rPr>
        <w:t xml:space="preserve">the posters’ </w:t>
      </w:r>
      <w:r w:rsidRPr="00BD5F1F">
        <w:rPr>
          <w:rStyle w:val="StyleUnderline"/>
          <w:highlight w:val="cyan"/>
        </w:rPr>
        <w:t xml:space="preserve">symbolic presence but </w:t>
      </w:r>
      <w:r w:rsidRPr="00112DEF">
        <w:rPr>
          <w:rStyle w:val="StyleUnderline"/>
        </w:rPr>
        <w:t xml:space="preserve">also to see the </w:t>
      </w:r>
      <w:r w:rsidRPr="00BD5F1F">
        <w:rPr>
          <w:rStyle w:val="StyleUnderline"/>
          <w:highlight w:val="cyan"/>
        </w:rPr>
        <w:t xml:space="preserve">functionality </w:t>
      </w:r>
      <w:r w:rsidRPr="00112DEF">
        <w:rPr>
          <w:rStyle w:val="StyleUnderline"/>
        </w:rPr>
        <w:t xml:space="preserve">of the posters </w:t>
      </w:r>
      <w:r w:rsidRPr="00BD5F1F">
        <w:rPr>
          <w:rStyle w:val="StyleUnderline"/>
          <w:highlight w:val="cyan"/>
        </w:rPr>
        <w:t>as active agents of joint struggle movement building</w:t>
      </w:r>
      <w:r w:rsidRPr="00112DEF">
        <w:rPr>
          <w:rStyle w:val="StyleUnderline"/>
        </w:rPr>
        <w:t>, where they are anchors for public resistance to state violence.</w:t>
      </w:r>
      <w:r w:rsidRPr="00AE4961">
        <w:rPr>
          <w:sz w:val="16"/>
        </w:rPr>
        <w:t xml:space="preserve"> Most importantly, </w:t>
      </w:r>
      <w:r w:rsidRPr="00BD5F1F">
        <w:rPr>
          <w:rStyle w:val="Emphasis"/>
          <w:highlight w:val="cyan"/>
        </w:rPr>
        <w:t xml:space="preserve">these </w:t>
      </w:r>
      <w:r w:rsidRPr="00112DEF">
        <w:rPr>
          <w:rStyle w:val="Emphasis"/>
        </w:rPr>
        <w:t xml:space="preserve">posters </w:t>
      </w:r>
      <w:r w:rsidRPr="00BD5F1F">
        <w:rPr>
          <w:rStyle w:val="Emphasis"/>
          <w:highlight w:val="cyan"/>
        </w:rPr>
        <w:t xml:space="preserve">are countersurveillance strategies against agents of violence </w:t>
      </w:r>
      <w:r w:rsidRPr="00112DEF">
        <w:rPr>
          <w:rStyle w:val="Emphasis"/>
        </w:rPr>
        <w:t xml:space="preserve">such as the border, detention, and the military-industrial complex </w:t>
      </w:r>
      <w:r w:rsidRPr="00BD5F1F">
        <w:rPr>
          <w:rStyle w:val="Emphasis"/>
          <w:highlight w:val="cyan"/>
        </w:rPr>
        <w:t>because</w:t>
      </w:r>
      <w:r w:rsidRPr="00112DEF">
        <w:rPr>
          <w:rStyle w:val="Emphasis"/>
        </w:rPr>
        <w:t xml:space="preserve">, in order </w:t>
      </w:r>
      <w:r w:rsidRPr="00BD5F1F">
        <w:rPr>
          <w:rStyle w:val="Emphasis"/>
          <w:highlight w:val="cyan"/>
        </w:rPr>
        <w:t xml:space="preserve">to honor the lives of Central American children, one must </w:t>
      </w:r>
      <w:r w:rsidRPr="00112DEF">
        <w:rPr>
          <w:rStyle w:val="Emphasis"/>
        </w:rPr>
        <w:t xml:space="preserve">also </w:t>
      </w:r>
      <w:r w:rsidRPr="00BD5F1F">
        <w:rPr>
          <w:rStyle w:val="Emphasis"/>
          <w:highlight w:val="cyan"/>
        </w:rPr>
        <w:t xml:space="preserve">be </w:t>
      </w:r>
      <w:r w:rsidRPr="00112DEF">
        <w:rPr>
          <w:rStyle w:val="Emphasis"/>
        </w:rPr>
        <w:t xml:space="preserve">keenly </w:t>
      </w:r>
      <w:r w:rsidRPr="00BD5F1F">
        <w:rPr>
          <w:rStyle w:val="Emphasis"/>
          <w:highlight w:val="cyan"/>
        </w:rPr>
        <w:t xml:space="preserve">aware of </w:t>
      </w:r>
      <w:r w:rsidRPr="00112DEF">
        <w:rPr>
          <w:rStyle w:val="Emphasis"/>
        </w:rPr>
        <w:t xml:space="preserve">the </w:t>
      </w:r>
      <w:r w:rsidRPr="00BD5F1F">
        <w:rPr>
          <w:rStyle w:val="Emphasis"/>
          <w:highlight w:val="cyan"/>
        </w:rPr>
        <w:t xml:space="preserve">tactics and strategies of </w:t>
      </w:r>
      <w:r w:rsidRPr="00112DEF">
        <w:rPr>
          <w:rStyle w:val="Emphasis"/>
        </w:rPr>
        <w:t xml:space="preserve">state </w:t>
      </w:r>
      <w:r w:rsidRPr="00BD5F1F">
        <w:rPr>
          <w:rStyle w:val="Emphasis"/>
          <w:highlight w:val="cyan"/>
        </w:rPr>
        <w:t>surveillance projects</w:t>
      </w:r>
      <w:r w:rsidRPr="00112DEF">
        <w:rPr>
          <w:rStyle w:val="Emphasis"/>
        </w:rPr>
        <w:t xml:space="preserve">—not just to become aware of border surveillance histories and tactics, but also </w:t>
      </w:r>
      <w:r w:rsidRPr="00BD5F1F">
        <w:rPr>
          <w:rStyle w:val="Emphasis"/>
          <w:highlight w:val="cyan"/>
        </w:rPr>
        <w:t xml:space="preserve">to actively counter them and prevent </w:t>
      </w:r>
      <w:r w:rsidRPr="00112DEF">
        <w:rPr>
          <w:rStyle w:val="Emphasis"/>
        </w:rPr>
        <w:t xml:space="preserve">further </w:t>
      </w:r>
      <w:r w:rsidRPr="00BD5F1F">
        <w:rPr>
          <w:rStyle w:val="Emphasis"/>
          <w:highlight w:val="cyan"/>
        </w:rPr>
        <w:t xml:space="preserve">deaths in the present and future </w:t>
      </w:r>
      <w:r w:rsidRPr="00112DEF">
        <w:rPr>
          <w:rStyle w:val="Emphasis"/>
        </w:rPr>
        <w:t xml:space="preserve">migratory </w:t>
      </w:r>
      <w:r w:rsidRPr="009D0B7D">
        <w:rPr>
          <w:rStyle w:val="Emphasis"/>
        </w:rPr>
        <w:t>contexts</w:t>
      </w:r>
      <w:r>
        <w:rPr>
          <w:rStyle w:val="Emphasis"/>
        </w:rPr>
        <w:t>.</w:t>
      </w:r>
    </w:p>
    <w:p w14:paraId="496FD9E6" w14:textId="590A8C45" w:rsidR="00715D06" w:rsidRDefault="0023741D" w:rsidP="00715D06">
      <w:pPr>
        <w:pStyle w:val="Heading4"/>
      </w:pPr>
      <w:r w:rsidRPr="0023741D">
        <w:t>Migrant struggle is central to Black liberation</w:t>
      </w:r>
      <w:r w:rsidR="00D47324">
        <w:t>.</w:t>
      </w:r>
      <w:r w:rsidR="00D93707">
        <w:t xml:space="preserve"> Any</w:t>
      </w:r>
      <w:r w:rsidRPr="0023741D">
        <w:t xml:space="preserve"> reforms that manage illegality or expand state protections entrench racial capitalism. Only abolitionist praxis that builds fugitive spaces for Black undocumented life can undo the anti-Black logics of the border</w:t>
      </w:r>
    </w:p>
    <w:p w14:paraId="03C2E76C" w14:textId="77777777" w:rsidR="00C2299A" w:rsidRPr="00946051" w:rsidRDefault="00C2299A" w:rsidP="00C2299A">
      <w:proofErr w:type="spellStart"/>
      <w:r w:rsidRPr="008B0807">
        <w:rPr>
          <w:rStyle w:val="Style13ptBold"/>
        </w:rPr>
        <w:t>Tazzioli</w:t>
      </w:r>
      <w:proofErr w:type="spellEnd"/>
      <w:r w:rsidRPr="008B0807">
        <w:rPr>
          <w:rStyle w:val="Style13ptBold"/>
        </w:rPr>
        <w:t xml:space="preserve"> and Genova 23</w:t>
      </w:r>
      <w:r w:rsidRPr="008B0807">
        <w:t xml:space="preserve"> [</w:t>
      </w:r>
      <w:r w:rsidRPr="00FD140B">
        <w:t xml:space="preserve">Martina Tazzioli is associate professor in geography at the University of Bologna. </w:t>
      </w:r>
      <w:r w:rsidRPr="00D6250A">
        <w:t>Nicholas De Genova is professor and chair of the Department of Comparative Cultural Studies at the University of Houston. </w:t>
      </w:r>
      <w:r w:rsidRPr="00144BE4">
        <w:rPr>
          <w:i/>
          <w:iCs/>
        </w:rPr>
        <w:t>"Border Abolitionism: Analytics/Politics,"</w:t>
      </w:r>
      <w:r w:rsidRPr="008B0807">
        <w:t xml:space="preserve"> Duke University Press, 9-1-2023, https://read.dukeupress.edu/social-text/article/41/3%20(156)/1/382376/Border-AbolitionismAnalytics-Politics]</w:t>
      </w:r>
      <w:r>
        <w:t>//TM</w:t>
      </w:r>
    </w:p>
    <w:p w14:paraId="6734BF66" w14:textId="77777777" w:rsidR="00C2299A" w:rsidRPr="002E1294" w:rsidRDefault="00C2299A" w:rsidP="00C2299A">
      <w:pPr>
        <w:rPr>
          <w:sz w:val="12"/>
        </w:rPr>
      </w:pPr>
      <w:r w:rsidRPr="002E1294">
        <w:rPr>
          <w:sz w:val="12"/>
        </w:rPr>
        <w:t xml:space="preserve">Analogously, </w:t>
      </w:r>
      <w:r w:rsidRPr="002E1294">
        <w:rPr>
          <w:rStyle w:val="StyleUnderline"/>
        </w:rPr>
        <w:t>in the United States</w:t>
      </w:r>
      <w:r w:rsidRPr="002E1294">
        <w:rPr>
          <w:sz w:val="12"/>
        </w:rPr>
        <w:t xml:space="preserve">, where </w:t>
      </w:r>
      <w:r w:rsidRPr="002452B4">
        <w:rPr>
          <w:rStyle w:val="StyleUnderline"/>
          <w:highlight w:val="cyan"/>
        </w:rPr>
        <w:t xml:space="preserve">racial Blackness has </w:t>
      </w:r>
      <w:r w:rsidRPr="002E1294">
        <w:rPr>
          <w:rStyle w:val="StyleUnderline"/>
        </w:rPr>
        <w:t xml:space="preserve">customarily </w:t>
      </w:r>
      <w:r w:rsidRPr="002452B4">
        <w:rPr>
          <w:rStyle w:val="StyleUnderline"/>
          <w:highlight w:val="cyan"/>
        </w:rPr>
        <w:t xml:space="preserve">been </w:t>
      </w:r>
      <w:r w:rsidRPr="002E1294">
        <w:rPr>
          <w:rStyle w:val="StyleUnderline"/>
        </w:rPr>
        <w:t xml:space="preserve">presumptively </w:t>
      </w:r>
      <w:r w:rsidRPr="002452B4">
        <w:rPr>
          <w:rStyle w:val="StyleUnderline"/>
          <w:highlight w:val="cyan"/>
        </w:rPr>
        <w:t xml:space="preserve">affiliated with </w:t>
      </w:r>
      <w:r w:rsidRPr="002E1294">
        <w:rPr>
          <w:strike/>
          <w:sz w:val="12"/>
        </w:rPr>
        <w:t>African American</w:t>
      </w:r>
      <w:r>
        <w:rPr>
          <w:rStyle w:val="StyleUnderline"/>
        </w:rPr>
        <w:t xml:space="preserve"> [</w:t>
      </w:r>
      <w:r w:rsidRPr="002452B4">
        <w:rPr>
          <w:rStyle w:val="StyleUnderline"/>
          <w:highlight w:val="cyan"/>
        </w:rPr>
        <w:t>Black</w:t>
      </w:r>
      <w:r>
        <w:rPr>
          <w:rStyle w:val="StyleUnderline"/>
        </w:rPr>
        <w:t>]</w:t>
      </w:r>
      <w:r w:rsidRPr="002E1294">
        <w:rPr>
          <w:rStyle w:val="StyleUnderline"/>
        </w:rPr>
        <w:t xml:space="preserve"> </w:t>
      </w:r>
      <w:r w:rsidRPr="002452B4">
        <w:rPr>
          <w:rStyle w:val="StyleUnderline"/>
          <w:highlight w:val="cyan"/>
        </w:rPr>
        <w:t xml:space="preserve">US citizens and </w:t>
      </w:r>
      <w:r w:rsidRPr="002E1294">
        <w:rPr>
          <w:rStyle w:val="StyleUnderline"/>
        </w:rPr>
        <w:t xml:space="preserve">widely </w:t>
      </w:r>
      <w:r w:rsidRPr="002452B4">
        <w:rPr>
          <w:rStyle w:val="StyleUnderline"/>
          <w:highlight w:val="cyan"/>
        </w:rPr>
        <w:t xml:space="preserve">tends to </w:t>
      </w:r>
      <w:r w:rsidRPr="002E1294">
        <w:rPr>
          <w:rStyle w:val="StyleUnderline"/>
        </w:rPr>
        <w:t xml:space="preserve">be systematically </w:t>
      </w:r>
      <w:r w:rsidRPr="002452B4">
        <w:rPr>
          <w:rStyle w:val="StyleUnderline"/>
          <w:highlight w:val="cyan"/>
        </w:rPr>
        <w:t xml:space="preserve">disarticulated from the category </w:t>
      </w:r>
      <w:r w:rsidRPr="002E1294">
        <w:rPr>
          <w:rStyle w:val="StyleUnderline"/>
        </w:rPr>
        <w:t>“</w:t>
      </w:r>
      <w:r w:rsidRPr="002452B4">
        <w:rPr>
          <w:rStyle w:val="StyleUnderline"/>
          <w:highlight w:val="cyan"/>
        </w:rPr>
        <w:t>immigrant</w:t>
      </w:r>
      <w:r w:rsidRPr="002E1294">
        <w:rPr>
          <w:rStyle w:val="StyleUnderline"/>
        </w:rPr>
        <w:t>,” a key plank of the platform of demands of the Movement</w:t>
      </w:r>
      <w:r w:rsidRPr="00A707D1">
        <w:rPr>
          <w:rStyle w:val="StyleUnderline"/>
        </w:rPr>
        <w:t xml:space="preserve"> </w:t>
      </w:r>
      <w:r w:rsidRPr="002E1294">
        <w:rPr>
          <w:rStyle w:val="StyleUnderline"/>
        </w:rPr>
        <w:t xml:space="preserve">for Black Lives, </w:t>
      </w:r>
      <w:r w:rsidRPr="001D5B01">
        <w:rPr>
          <w:rStyle w:val="StyleUnderline"/>
          <w:highlight w:val="cyan"/>
        </w:rPr>
        <w:t xml:space="preserve">a collective of </w:t>
      </w:r>
      <w:r w:rsidRPr="002E1294">
        <w:rPr>
          <w:rStyle w:val="StyleUnderline"/>
        </w:rPr>
        <w:t xml:space="preserve">more than fifty </w:t>
      </w:r>
      <w:r w:rsidRPr="001D5B01">
        <w:rPr>
          <w:rStyle w:val="StyleUnderline"/>
          <w:highlight w:val="cyan"/>
        </w:rPr>
        <w:t>Black</w:t>
      </w:r>
      <w:r w:rsidRPr="002E1294">
        <w:rPr>
          <w:rStyle w:val="StyleUnderline"/>
        </w:rPr>
        <w:t>-</w:t>
      </w:r>
      <w:r w:rsidRPr="002E1294">
        <w:rPr>
          <w:rStyle w:val="StyleUnderline"/>
        </w:rPr>
        <w:softHyphen/>
        <w:t xml:space="preserve"> identified </w:t>
      </w:r>
      <w:r w:rsidRPr="001D5B01">
        <w:rPr>
          <w:rStyle w:val="StyleUnderline"/>
          <w:highlight w:val="cyan"/>
        </w:rPr>
        <w:t xml:space="preserve">organizations and a </w:t>
      </w:r>
      <w:r w:rsidRPr="002E1294">
        <w:rPr>
          <w:rStyle w:val="StyleUnderline"/>
        </w:rPr>
        <w:t xml:space="preserve">prominent </w:t>
      </w:r>
      <w:r w:rsidRPr="001D5B01">
        <w:rPr>
          <w:rStyle w:val="StyleUnderline"/>
          <w:highlight w:val="cyan"/>
        </w:rPr>
        <w:t xml:space="preserve">organizational expression of the wider Black </w:t>
      </w:r>
      <w:r w:rsidRPr="002E1294">
        <w:rPr>
          <w:rStyle w:val="StyleUnderline"/>
        </w:rPr>
        <w:t>Lives</w:t>
      </w:r>
      <w:r w:rsidRPr="00A707D1">
        <w:rPr>
          <w:rStyle w:val="StyleUnderline"/>
        </w:rPr>
        <w:t xml:space="preserve"> </w:t>
      </w:r>
      <w:r w:rsidRPr="002E1294">
        <w:rPr>
          <w:rStyle w:val="StyleUnderline"/>
        </w:rPr>
        <w:t xml:space="preserve">Matter </w:t>
      </w:r>
      <w:r w:rsidRPr="001D5B01">
        <w:rPr>
          <w:rStyle w:val="StyleUnderline"/>
          <w:highlight w:val="cyan"/>
        </w:rPr>
        <w:t>struggle</w:t>
      </w:r>
      <w:r w:rsidRPr="002E1294">
        <w:rPr>
          <w:rStyle w:val="StyleUnderline"/>
        </w:rPr>
        <w:t xml:space="preserve">, explicitly </w:t>
      </w:r>
      <w:r w:rsidRPr="001D5B01">
        <w:rPr>
          <w:rStyle w:val="StyleUnderline"/>
          <w:highlight w:val="cyan"/>
        </w:rPr>
        <w:t xml:space="preserve">recognizes </w:t>
      </w:r>
      <w:r w:rsidRPr="002E1294">
        <w:rPr>
          <w:rStyle w:val="StyleUnderline"/>
        </w:rPr>
        <w:t>that</w:t>
      </w:r>
      <w:r w:rsidRPr="002E1294">
        <w:rPr>
          <w:rStyle w:val="Emphasis"/>
        </w:rPr>
        <w:t xml:space="preserve"> the </w:t>
      </w:r>
      <w:r w:rsidRPr="001D5B01">
        <w:rPr>
          <w:rStyle w:val="Emphasis"/>
          <w:highlight w:val="cyan"/>
        </w:rPr>
        <w:t xml:space="preserve">punishment of migrants is disproportionately experienced by those </w:t>
      </w:r>
      <w:r w:rsidRPr="002E1294">
        <w:rPr>
          <w:rStyle w:val="Emphasis"/>
        </w:rPr>
        <w:t xml:space="preserve">who are </w:t>
      </w:r>
      <w:r w:rsidRPr="001D5B01">
        <w:rPr>
          <w:rStyle w:val="Emphasis"/>
          <w:highlight w:val="cyan"/>
        </w:rPr>
        <w:t xml:space="preserve">racialized as Black </w:t>
      </w:r>
      <w:r w:rsidRPr="002E1294">
        <w:rPr>
          <w:rStyle w:val="Emphasis"/>
        </w:rPr>
        <w:t xml:space="preserve">and thus that </w:t>
      </w:r>
      <w:r w:rsidRPr="001D5B01">
        <w:rPr>
          <w:rStyle w:val="Emphasis"/>
          <w:highlight w:val="cyan"/>
        </w:rPr>
        <w:t>migrant struggles are a vital concern of Black liberation</w:t>
      </w:r>
      <w:r w:rsidRPr="002E1294">
        <w:rPr>
          <w:rStyle w:val="StyleUnderline"/>
        </w:rPr>
        <w:t>.</w:t>
      </w:r>
      <w:r w:rsidRPr="00657DE3">
        <w:rPr>
          <w:rStyle w:val="StyleUnderline"/>
        </w:rPr>
        <w:t xml:space="preserve"> </w:t>
      </w:r>
      <w:r w:rsidRPr="002E1294">
        <w:rPr>
          <w:rStyle w:val="StyleUnderline"/>
        </w:rPr>
        <w:t xml:space="preserve">The movement’s </w:t>
      </w:r>
      <w:r w:rsidRPr="001D5B01">
        <w:rPr>
          <w:rStyle w:val="StyleUnderline"/>
          <w:highlight w:val="cyan"/>
        </w:rPr>
        <w:t xml:space="preserve">analysis emphasizes </w:t>
      </w:r>
      <w:r w:rsidRPr="002E1294">
        <w:rPr>
          <w:rStyle w:val="StyleUnderline"/>
        </w:rPr>
        <w:t xml:space="preserve">the </w:t>
      </w:r>
      <w:r w:rsidRPr="001D5B01">
        <w:rPr>
          <w:rStyle w:val="StyleUnderline"/>
          <w:highlight w:val="cyan"/>
        </w:rPr>
        <w:t xml:space="preserve">specific conjunctures between migrant </w:t>
      </w:r>
      <w:r w:rsidRPr="002E1294">
        <w:rPr>
          <w:rStyle w:val="StyleUnderline"/>
        </w:rPr>
        <w:t>“</w:t>
      </w:r>
      <w:r w:rsidRPr="001D5B01">
        <w:rPr>
          <w:rStyle w:val="StyleUnderline"/>
          <w:highlight w:val="cyan"/>
        </w:rPr>
        <w:t>illegality</w:t>
      </w:r>
      <w:r w:rsidRPr="002E1294">
        <w:rPr>
          <w:rStyle w:val="StyleUnderline"/>
        </w:rPr>
        <w:t xml:space="preserve">,” detention, </w:t>
      </w:r>
      <w:r w:rsidRPr="001D5B01">
        <w:rPr>
          <w:rStyle w:val="StyleUnderline"/>
          <w:highlight w:val="cyan"/>
        </w:rPr>
        <w:t xml:space="preserve">and </w:t>
      </w:r>
      <w:r w:rsidRPr="002E1294">
        <w:rPr>
          <w:rStyle w:val="StyleUnderline"/>
        </w:rPr>
        <w:t xml:space="preserve">deportation and the </w:t>
      </w:r>
      <w:r w:rsidRPr="001D5B01">
        <w:rPr>
          <w:rStyle w:val="StyleUnderline"/>
          <w:highlight w:val="cyan"/>
        </w:rPr>
        <w:t>broader criminalization of racial Blackness</w:t>
      </w:r>
      <w:r w:rsidRPr="002E1294">
        <w:rPr>
          <w:rStyle w:val="StyleUnderline"/>
        </w:rPr>
        <w:t>, as well as the more general criminalization of</w:t>
      </w:r>
      <w:r w:rsidRPr="00657DE3">
        <w:rPr>
          <w:rStyle w:val="StyleUnderline"/>
        </w:rPr>
        <w:t xml:space="preserve"> </w:t>
      </w:r>
      <w:r w:rsidRPr="002E1294">
        <w:rPr>
          <w:rStyle w:val="StyleUnderline"/>
        </w:rPr>
        <w:t xml:space="preserve">poverty.41 </w:t>
      </w:r>
      <w:r w:rsidRPr="004C5609">
        <w:rPr>
          <w:rStyle w:val="StyleUnderline"/>
          <w:highlight w:val="cyan"/>
        </w:rPr>
        <w:t xml:space="preserve">The </w:t>
      </w:r>
      <w:proofErr w:type="spellStart"/>
      <w:r w:rsidRPr="004C5609">
        <w:rPr>
          <w:rStyle w:val="StyleUnderline"/>
          <w:highlight w:val="cyan"/>
        </w:rPr>
        <w:t>UndocuBlack</w:t>
      </w:r>
      <w:proofErr w:type="spellEnd"/>
      <w:r w:rsidRPr="004C5609">
        <w:rPr>
          <w:rStyle w:val="StyleUnderline"/>
          <w:highlight w:val="cyan"/>
        </w:rPr>
        <w:t xml:space="preserve"> Network</w:t>
      </w:r>
      <w:r w:rsidRPr="002E1294">
        <w:rPr>
          <w:rStyle w:val="StyleUnderline"/>
        </w:rPr>
        <w:t>,</w:t>
      </w:r>
      <w:r w:rsidRPr="002E1294">
        <w:rPr>
          <w:sz w:val="12"/>
        </w:rPr>
        <w:t xml:space="preserve"> another US advocacy organization</w:t>
      </w:r>
      <w:r w:rsidRPr="00542F77">
        <w:rPr>
          <w:sz w:val="12"/>
        </w:rPr>
        <w:t xml:space="preserve"> </w:t>
      </w:r>
      <w:r w:rsidRPr="004C5609">
        <w:rPr>
          <w:rStyle w:val="StyleUnderline"/>
          <w:highlight w:val="cyan"/>
        </w:rPr>
        <w:t>foregrounding the struggles of Black undocumented migrants</w:t>
      </w:r>
      <w:r w:rsidRPr="002E1294">
        <w:rPr>
          <w:rStyle w:val="StyleUnderline"/>
        </w:rPr>
        <w:t>, demands</w:t>
      </w:r>
      <w:r w:rsidRPr="00657DE3">
        <w:rPr>
          <w:rStyle w:val="StyleUnderline"/>
        </w:rPr>
        <w:t xml:space="preserve"> </w:t>
      </w:r>
      <w:r w:rsidRPr="002E1294">
        <w:rPr>
          <w:rStyle w:val="StyleUnderline"/>
        </w:rPr>
        <w:t>a moratorium on all deportations and interior immigration enforcement,</w:t>
      </w:r>
      <w:r w:rsidRPr="00657DE3">
        <w:rPr>
          <w:rStyle w:val="StyleUnderline"/>
        </w:rPr>
        <w:t xml:space="preserve"> </w:t>
      </w:r>
      <w:r w:rsidRPr="002E1294">
        <w:rPr>
          <w:rStyle w:val="StyleUnderline"/>
        </w:rPr>
        <w:t xml:space="preserve">as well as the closure of migrant detention jails. </w:t>
      </w:r>
      <w:r w:rsidRPr="002E1294">
        <w:rPr>
          <w:sz w:val="12"/>
        </w:rPr>
        <w:t>T</w:t>
      </w:r>
      <w:r w:rsidRPr="002E1294">
        <w:rPr>
          <w:rStyle w:val="StyleUnderline"/>
        </w:rPr>
        <w:t>he network’s activist</w:t>
      </w:r>
      <w:r w:rsidRPr="00657DE3">
        <w:rPr>
          <w:rStyle w:val="StyleUnderline"/>
        </w:rPr>
        <w:t xml:space="preserve"> </w:t>
      </w:r>
      <w:r w:rsidRPr="004C5609">
        <w:rPr>
          <w:rStyle w:val="StyleUnderline"/>
          <w:highlight w:val="cyan"/>
        </w:rPr>
        <w:t xml:space="preserve">practice </w:t>
      </w:r>
      <w:r w:rsidRPr="002E1294">
        <w:rPr>
          <w:rStyle w:val="StyleUnderline"/>
        </w:rPr>
        <w:t xml:space="preserve">and campaigns </w:t>
      </w:r>
      <w:r w:rsidRPr="004C5609">
        <w:rPr>
          <w:rStyle w:val="StyleUnderline"/>
          <w:highlight w:val="cyan"/>
        </w:rPr>
        <w:t>promote</w:t>
      </w:r>
      <w:r w:rsidRPr="004C5609">
        <w:rPr>
          <w:sz w:val="12"/>
          <w:highlight w:val="cyan"/>
        </w:rPr>
        <w:t xml:space="preserve"> </w:t>
      </w:r>
      <w:r w:rsidRPr="002E1294">
        <w:rPr>
          <w:sz w:val="12"/>
        </w:rPr>
        <w:t>not only specific demands with rami-</w:t>
      </w:r>
      <w:r w:rsidRPr="00542F77">
        <w:rPr>
          <w:sz w:val="12"/>
        </w:rPr>
        <w:t xml:space="preserve"> </w:t>
      </w:r>
      <w:proofErr w:type="spellStart"/>
      <w:r w:rsidRPr="002E1294">
        <w:rPr>
          <w:sz w:val="12"/>
        </w:rPr>
        <w:t>fications</w:t>
      </w:r>
      <w:proofErr w:type="spellEnd"/>
      <w:r w:rsidRPr="002E1294">
        <w:rPr>
          <w:sz w:val="12"/>
        </w:rPr>
        <w:t xml:space="preserve"> for the radical diminution of border and immigration enforce-</w:t>
      </w:r>
      <w:r w:rsidRPr="00542F77">
        <w:rPr>
          <w:sz w:val="12"/>
        </w:rPr>
        <w:t xml:space="preserve"> </w:t>
      </w:r>
      <w:proofErr w:type="spellStart"/>
      <w:r w:rsidRPr="002E1294">
        <w:rPr>
          <w:sz w:val="12"/>
        </w:rPr>
        <w:t>ment</w:t>
      </w:r>
      <w:proofErr w:type="spellEnd"/>
      <w:r w:rsidRPr="002E1294">
        <w:rPr>
          <w:sz w:val="12"/>
        </w:rPr>
        <w:t>, which could very appropriately be affiliated with what abolitionists</w:t>
      </w:r>
      <w:r w:rsidRPr="00542F77">
        <w:rPr>
          <w:sz w:val="12"/>
        </w:rPr>
        <w:t xml:space="preserve"> </w:t>
      </w:r>
      <w:r w:rsidRPr="002E1294">
        <w:rPr>
          <w:sz w:val="12"/>
        </w:rPr>
        <w:t xml:space="preserve">endorse as </w:t>
      </w:r>
      <w:proofErr w:type="spellStart"/>
      <w:r w:rsidRPr="002E1294">
        <w:rPr>
          <w:sz w:val="12"/>
        </w:rPr>
        <w:t>nonreformist</w:t>
      </w:r>
      <w:proofErr w:type="spellEnd"/>
      <w:r w:rsidRPr="002E1294">
        <w:rPr>
          <w:sz w:val="12"/>
        </w:rPr>
        <w:t xml:space="preserve"> reforms, but also </w:t>
      </w:r>
      <w:r w:rsidRPr="004C5609">
        <w:rPr>
          <w:rStyle w:val="Emphasis"/>
          <w:highlight w:val="cyan"/>
        </w:rPr>
        <w:t>an</w:t>
      </w:r>
      <w:r w:rsidRPr="002E1294">
        <w:rPr>
          <w:rStyle w:val="Emphasis"/>
        </w:rPr>
        <w:t xml:space="preserve"> </w:t>
      </w:r>
      <w:r w:rsidRPr="004C5609">
        <w:rPr>
          <w:rStyle w:val="Emphasis"/>
          <w:highlight w:val="cyan"/>
        </w:rPr>
        <w:t xml:space="preserve">incipient theorization of </w:t>
      </w:r>
      <w:r w:rsidRPr="002E1294">
        <w:rPr>
          <w:rStyle w:val="Emphasis"/>
        </w:rPr>
        <w:t>the</w:t>
      </w:r>
      <w:r w:rsidRPr="00657DE3">
        <w:rPr>
          <w:rStyle w:val="Emphasis"/>
        </w:rPr>
        <w:t xml:space="preserve"> </w:t>
      </w:r>
      <w:r w:rsidRPr="004C5609">
        <w:rPr>
          <w:rStyle w:val="Emphasis"/>
          <w:highlight w:val="cyan"/>
        </w:rPr>
        <w:t xml:space="preserve">racialized specificity of bordering mechanisms and </w:t>
      </w:r>
      <w:r w:rsidRPr="002E1294">
        <w:rPr>
          <w:rStyle w:val="Emphasis"/>
        </w:rPr>
        <w:t xml:space="preserve">the </w:t>
      </w:r>
      <w:r w:rsidRPr="004C5609">
        <w:rPr>
          <w:rStyle w:val="Emphasis"/>
          <w:highlight w:val="cyan"/>
        </w:rPr>
        <w:t>intersectionality of migration with racial justice</w:t>
      </w:r>
      <w:r w:rsidRPr="002E1294">
        <w:rPr>
          <w:rStyle w:val="Emphasis"/>
        </w:rPr>
        <w:t xml:space="preserve">. </w:t>
      </w:r>
      <w:r w:rsidRPr="00AB4861">
        <w:rPr>
          <w:rStyle w:val="StyleUnderline"/>
          <w:highlight w:val="cyan"/>
        </w:rPr>
        <w:t xml:space="preserve">The </w:t>
      </w:r>
      <w:proofErr w:type="spellStart"/>
      <w:r w:rsidRPr="00AB4861">
        <w:rPr>
          <w:rStyle w:val="StyleUnderline"/>
          <w:highlight w:val="cyan"/>
        </w:rPr>
        <w:t>UndocuBlack</w:t>
      </w:r>
      <w:proofErr w:type="spellEnd"/>
      <w:r w:rsidRPr="00AB4861">
        <w:rPr>
          <w:rStyle w:val="StyleUnderline"/>
          <w:highlight w:val="cyan"/>
        </w:rPr>
        <w:t xml:space="preserve"> Network is a constituent of</w:t>
      </w:r>
      <w:r w:rsidRPr="002E1294">
        <w:rPr>
          <w:rStyle w:val="StyleUnderline"/>
        </w:rPr>
        <w:t xml:space="preserve"> a larger network, </w:t>
      </w:r>
      <w:r w:rsidRPr="00862304">
        <w:rPr>
          <w:rStyle w:val="StyleUnderline"/>
          <w:b/>
          <w:bCs/>
          <w:sz w:val="24"/>
          <w:szCs w:val="24"/>
          <w:highlight w:val="cyan"/>
        </w:rPr>
        <w:t>Detention Watch</w:t>
      </w:r>
      <w:r w:rsidRPr="002E1294">
        <w:rPr>
          <w:rStyle w:val="StyleUnderline"/>
        </w:rPr>
        <w:t xml:space="preserve">, </w:t>
      </w:r>
      <w:r w:rsidRPr="00AB4861">
        <w:rPr>
          <w:rStyle w:val="StyleUnderline"/>
          <w:highlight w:val="cyan"/>
        </w:rPr>
        <w:t>that</w:t>
      </w:r>
      <w:r w:rsidRPr="002E1294">
        <w:rPr>
          <w:rStyle w:val="StyleUnderline"/>
        </w:rPr>
        <w:t xml:space="preserve"> explicitly </w:t>
      </w:r>
      <w:r w:rsidRPr="00AB4861">
        <w:rPr>
          <w:rStyle w:val="StyleUnderline"/>
          <w:b/>
          <w:bCs/>
          <w:highlight w:val="cyan"/>
        </w:rPr>
        <w:t>advocates for the abolition of migrant detention as</w:t>
      </w:r>
      <w:r w:rsidRPr="002E1294">
        <w:rPr>
          <w:rStyle w:val="StyleUnderline"/>
        </w:rPr>
        <w:t xml:space="preserve"> “irreparable, unnecessary, </w:t>
      </w:r>
      <w:r w:rsidRPr="00AB4861">
        <w:rPr>
          <w:rStyle w:val="StyleUnderline"/>
          <w:b/>
          <w:bCs/>
          <w:highlight w:val="cyan"/>
        </w:rPr>
        <w:t>cruel, and racist</w:t>
      </w:r>
      <w:r w:rsidRPr="00AB4861">
        <w:rPr>
          <w:rStyle w:val="StyleUnderline"/>
          <w:highlight w:val="cyan"/>
        </w:rPr>
        <w:t xml:space="preserve"> </w:t>
      </w:r>
      <w:r w:rsidRPr="00AB4861">
        <w:rPr>
          <w:rStyle w:val="StyleUnderline"/>
          <w:b/>
          <w:bCs/>
          <w:highlight w:val="cyan"/>
        </w:rPr>
        <w:t>by design</w:t>
      </w:r>
      <w:r w:rsidRPr="00AB4861">
        <w:rPr>
          <w:rStyle w:val="StyleUnderline"/>
          <w:highlight w:val="cyan"/>
        </w:rPr>
        <w:t xml:space="preserve">” </w:t>
      </w:r>
      <w:r w:rsidRPr="00AB4861">
        <w:rPr>
          <w:rStyle w:val="StyleUnderline"/>
          <w:b/>
          <w:bCs/>
          <w:highlight w:val="cyan"/>
        </w:rPr>
        <w:t>and promotes “abolitionist values to</w:t>
      </w:r>
      <w:r w:rsidRPr="002E1294">
        <w:rPr>
          <w:rStyle w:val="StyleUnderline"/>
        </w:rPr>
        <w:t xml:space="preserve"> ensure that we do</w:t>
      </w:r>
      <w:r w:rsidRPr="00657DE3">
        <w:rPr>
          <w:rStyle w:val="StyleUnderline"/>
        </w:rPr>
        <w:t xml:space="preserve"> </w:t>
      </w:r>
      <w:r w:rsidRPr="00AB4861">
        <w:rPr>
          <w:rStyle w:val="StyleUnderline"/>
          <w:b/>
          <w:bCs/>
          <w:highlight w:val="cyan"/>
        </w:rPr>
        <w:t>not</w:t>
      </w:r>
      <w:r w:rsidRPr="002E1294">
        <w:rPr>
          <w:rStyle w:val="StyleUnderline"/>
        </w:rPr>
        <w:t xml:space="preserve"> inadvertently </w:t>
      </w:r>
      <w:r w:rsidRPr="00AB4861">
        <w:rPr>
          <w:rStyle w:val="StyleUnderline"/>
          <w:b/>
          <w:bCs/>
          <w:highlight w:val="cyan"/>
        </w:rPr>
        <w:t>replicate</w:t>
      </w:r>
      <w:r w:rsidRPr="002E1294">
        <w:rPr>
          <w:rStyle w:val="StyleUnderline"/>
        </w:rPr>
        <w:t xml:space="preserve"> or create </w:t>
      </w:r>
      <w:r w:rsidRPr="00AB4861">
        <w:rPr>
          <w:rStyle w:val="StyleUnderline"/>
          <w:b/>
          <w:bCs/>
          <w:highlight w:val="cyan"/>
        </w:rPr>
        <w:t>new harmful systems</w:t>
      </w:r>
      <w:r w:rsidRPr="002E1294">
        <w:rPr>
          <w:rStyle w:val="StyleUnderline"/>
        </w:rPr>
        <w:t>.”42 Similarly,</w:t>
      </w:r>
      <w:r w:rsidRPr="00657DE3">
        <w:rPr>
          <w:rStyle w:val="StyleUnderline"/>
        </w:rPr>
        <w:t xml:space="preserve"> </w:t>
      </w:r>
      <w:r w:rsidRPr="002E1294">
        <w:rPr>
          <w:rStyle w:val="StyleUnderline"/>
        </w:rPr>
        <w:t>the California-</w:t>
      </w:r>
      <w:r w:rsidRPr="002E1294">
        <w:rPr>
          <w:rStyle w:val="StyleUnderline"/>
        </w:rPr>
        <w:softHyphen/>
        <w:t xml:space="preserve"> based Freedom for Immigrants organization</w:t>
      </w:r>
      <w:r w:rsidRPr="002E1294">
        <w:rPr>
          <w:sz w:val="12"/>
        </w:rPr>
        <w:t xml:space="preserve">, another </w:t>
      </w:r>
      <w:proofErr w:type="spellStart"/>
      <w:r w:rsidRPr="002E1294">
        <w:rPr>
          <w:sz w:val="12"/>
        </w:rPr>
        <w:t>proj</w:t>
      </w:r>
      <w:proofErr w:type="spellEnd"/>
      <w:r w:rsidRPr="002E1294">
        <w:rPr>
          <w:sz w:val="12"/>
        </w:rPr>
        <w:t>-</w:t>
      </w:r>
      <w:r w:rsidRPr="00542F77">
        <w:rPr>
          <w:sz w:val="12"/>
        </w:rPr>
        <w:t xml:space="preserve"> </w:t>
      </w:r>
      <w:proofErr w:type="spellStart"/>
      <w:r w:rsidRPr="002E1294">
        <w:rPr>
          <w:sz w:val="12"/>
        </w:rPr>
        <w:t>ect</w:t>
      </w:r>
      <w:proofErr w:type="spellEnd"/>
      <w:r w:rsidRPr="002E1294">
        <w:rPr>
          <w:sz w:val="12"/>
        </w:rPr>
        <w:t xml:space="preserve"> committed </w:t>
      </w:r>
      <w:r w:rsidRPr="000F4CD9">
        <w:rPr>
          <w:sz w:val="24"/>
          <w:szCs w:val="24"/>
          <w:highlight w:val="cyan"/>
          <w:u w:val="single"/>
        </w:rPr>
        <w:t>explicitly</w:t>
      </w:r>
      <w:r w:rsidRPr="002E1294">
        <w:rPr>
          <w:sz w:val="12"/>
        </w:rPr>
        <w:t xml:space="preserve"> to the abolition of migrant detention, </w:t>
      </w:r>
      <w:r w:rsidRPr="000F4CD9">
        <w:rPr>
          <w:rStyle w:val="StyleUnderline"/>
          <w:highlight w:val="cyan"/>
        </w:rPr>
        <w:t>posits that slavery</w:t>
      </w:r>
      <w:r w:rsidRPr="002E1294">
        <w:rPr>
          <w:rStyle w:val="StyleUnderline"/>
        </w:rPr>
        <w:t xml:space="preserve">, </w:t>
      </w:r>
      <w:r w:rsidRPr="004C5609">
        <w:rPr>
          <w:rStyle w:val="StyleUnderline"/>
          <w:highlight w:val="cyan"/>
        </w:rPr>
        <w:t>colonialism</w:t>
      </w:r>
      <w:r w:rsidRPr="002E1294">
        <w:rPr>
          <w:rStyle w:val="StyleUnderline"/>
        </w:rPr>
        <w:t xml:space="preserve">, </w:t>
      </w:r>
      <w:r w:rsidRPr="004C5609">
        <w:rPr>
          <w:rStyle w:val="StyleUnderline"/>
          <w:highlight w:val="cyan"/>
        </w:rPr>
        <w:t xml:space="preserve">and white supremacy </w:t>
      </w:r>
      <w:r w:rsidRPr="002E1294">
        <w:rPr>
          <w:rStyle w:val="StyleUnderline"/>
        </w:rPr>
        <w:t xml:space="preserve">on a global scale persist and </w:t>
      </w:r>
      <w:r w:rsidRPr="004C5609">
        <w:rPr>
          <w:rStyle w:val="StyleUnderline"/>
          <w:highlight w:val="cyan"/>
        </w:rPr>
        <w:t xml:space="preserve">are reconfigured by racial </w:t>
      </w:r>
      <w:r w:rsidRPr="00A43372">
        <w:rPr>
          <w:rStyle w:val="StyleUnderline"/>
          <w:highlight w:val="cyan"/>
        </w:rPr>
        <w:t>capitalism</w:t>
      </w:r>
      <w:r w:rsidRPr="00A43372">
        <w:rPr>
          <w:rStyle w:val="StyleUnderline"/>
        </w:rPr>
        <w:t>’s contemporary systems of mass incarceration, of which migrant detention is but one variation</w:t>
      </w:r>
      <w:r w:rsidRPr="00A43372">
        <w:rPr>
          <w:sz w:val="12"/>
        </w:rPr>
        <w:t>.</w:t>
      </w:r>
    </w:p>
    <w:p w14:paraId="423F0B12" w14:textId="77777777" w:rsidR="00C2299A" w:rsidRPr="00DF058D" w:rsidRDefault="00C2299A" w:rsidP="00DF058D">
      <w:pPr>
        <w:rPr>
          <w:sz w:val="16"/>
        </w:rPr>
      </w:pPr>
    </w:p>
    <w:sectPr w:rsidR="00C2299A" w:rsidRPr="00DF058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A6B30B" w14:textId="77777777" w:rsidR="005260B0" w:rsidRDefault="005260B0" w:rsidP="00066D2C">
      <w:pPr>
        <w:spacing w:after="0" w:line="240" w:lineRule="auto"/>
      </w:pPr>
      <w:r>
        <w:separator/>
      </w:r>
    </w:p>
  </w:endnote>
  <w:endnote w:type="continuationSeparator" w:id="0">
    <w:p w14:paraId="4501B7B2" w14:textId="77777777" w:rsidR="005260B0" w:rsidRDefault="005260B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4D4BF" w14:textId="77777777" w:rsidR="005260B0" w:rsidRDefault="005260B0" w:rsidP="00066D2C">
      <w:pPr>
        <w:spacing w:after="0" w:line="240" w:lineRule="auto"/>
      </w:pPr>
      <w:r>
        <w:separator/>
      </w:r>
    </w:p>
  </w:footnote>
  <w:footnote w:type="continuationSeparator" w:id="0">
    <w:p w14:paraId="670CC433" w14:textId="77777777" w:rsidR="005260B0" w:rsidRDefault="005260B0" w:rsidP="00066D2C">
      <w:pPr>
        <w:spacing w:after="0" w:line="240" w:lineRule="auto"/>
      </w:pPr>
      <w:r>
        <w:continuationSeparator/>
      </w:r>
    </w:p>
  </w:footnote>
  <w:footnote w:id="1">
    <w:p w14:paraId="0EEDBCAE" w14:textId="38CA9CD3" w:rsidR="00B40B5A" w:rsidRDefault="00B40B5A">
      <w:pPr>
        <w:pStyle w:val="FootnoteText"/>
        <w:rPr>
          <w:lang w:val="en-AU"/>
        </w:rPr>
      </w:pPr>
    </w:p>
    <w:p w14:paraId="48D99198" w14:textId="01AD8AB0" w:rsidR="00F12AE3" w:rsidRPr="00F12AE3" w:rsidRDefault="00F12AE3" w:rsidP="00FF1455">
      <w:r>
        <w:rPr>
          <w:rStyle w:val="FootnoteReference"/>
        </w:rPr>
        <w:footnoteRef/>
      </w:r>
      <w:r>
        <w:t xml:space="preserve"> </w:t>
      </w:r>
      <w:r w:rsidRPr="00FA6D31">
        <w:t>#NOTECHFORICE - TELL PALANTIR TO DROP ITS CONTRACTS WITH ICE: UNIVERSITY OF PUGET SOUND</w:t>
      </w:r>
      <w:r w:rsidR="00FF1455">
        <w:t xml:space="preserve"> </w:t>
      </w:r>
      <w:r w:rsidR="00FF1455" w:rsidRPr="00FF1455">
        <w:t>https://action.mijente.net/petitions/notechforice-tell-palantir-to-drop-its-contracts-with-ice-university-of-puget-sound</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80426C5"/>
    <w:multiLevelType w:val="hybridMultilevel"/>
    <w:tmpl w:val="F67462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DEB59B0"/>
    <w:multiLevelType w:val="hybridMultilevel"/>
    <w:tmpl w:val="B6B494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72542080">
    <w:abstractNumId w:val="14"/>
  </w:num>
  <w:num w:numId="2" w16cid:durableId="499128586">
    <w:abstractNumId w:val="9"/>
  </w:num>
  <w:num w:numId="3" w16cid:durableId="1090353223">
    <w:abstractNumId w:val="7"/>
  </w:num>
  <w:num w:numId="4" w16cid:durableId="37555419">
    <w:abstractNumId w:val="6"/>
  </w:num>
  <w:num w:numId="5" w16cid:durableId="770005636">
    <w:abstractNumId w:val="5"/>
  </w:num>
  <w:num w:numId="6" w16cid:durableId="957301323">
    <w:abstractNumId w:val="4"/>
  </w:num>
  <w:num w:numId="7" w16cid:durableId="1140536866">
    <w:abstractNumId w:val="8"/>
  </w:num>
  <w:num w:numId="8" w16cid:durableId="1613585941">
    <w:abstractNumId w:val="3"/>
  </w:num>
  <w:num w:numId="9" w16cid:durableId="2003661022">
    <w:abstractNumId w:val="2"/>
  </w:num>
  <w:num w:numId="10" w16cid:durableId="2116052707">
    <w:abstractNumId w:val="1"/>
  </w:num>
  <w:num w:numId="11" w16cid:durableId="1538423176">
    <w:abstractNumId w:val="0"/>
  </w:num>
  <w:num w:numId="12" w16cid:durableId="1046879712">
    <w:abstractNumId w:val="9"/>
  </w:num>
  <w:num w:numId="13" w16cid:durableId="1641422987">
    <w:abstractNumId w:val="7"/>
  </w:num>
  <w:num w:numId="14" w16cid:durableId="160783069">
    <w:abstractNumId w:val="6"/>
  </w:num>
  <w:num w:numId="15" w16cid:durableId="1909146168">
    <w:abstractNumId w:val="5"/>
  </w:num>
  <w:num w:numId="16" w16cid:durableId="413010546">
    <w:abstractNumId w:val="4"/>
  </w:num>
  <w:num w:numId="17" w16cid:durableId="1876649499">
    <w:abstractNumId w:val="8"/>
  </w:num>
  <w:num w:numId="18" w16cid:durableId="82381439">
    <w:abstractNumId w:val="3"/>
  </w:num>
  <w:num w:numId="19" w16cid:durableId="1323006580">
    <w:abstractNumId w:val="2"/>
  </w:num>
  <w:num w:numId="20" w16cid:durableId="1431511372">
    <w:abstractNumId w:val="1"/>
  </w:num>
  <w:num w:numId="21" w16cid:durableId="1196848668">
    <w:abstractNumId w:val="0"/>
  </w:num>
  <w:num w:numId="22" w16cid:durableId="174540817">
    <w:abstractNumId w:val="9"/>
  </w:num>
  <w:num w:numId="23" w16cid:durableId="1538086048">
    <w:abstractNumId w:val="7"/>
  </w:num>
  <w:num w:numId="24" w16cid:durableId="389574559">
    <w:abstractNumId w:val="6"/>
  </w:num>
  <w:num w:numId="25" w16cid:durableId="114910168">
    <w:abstractNumId w:val="5"/>
  </w:num>
  <w:num w:numId="26" w16cid:durableId="2052218607">
    <w:abstractNumId w:val="4"/>
  </w:num>
  <w:num w:numId="27" w16cid:durableId="1150514232">
    <w:abstractNumId w:val="8"/>
  </w:num>
  <w:num w:numId="28" w16cid:durableId="1638727834">
    <w:abstractNumId w:val="3"/>
  </w:num>
  <w:num w:numId="29" w16cid:durableId="1669209380">
    <w:abstractNumId w:val="2"/>
  </w:num>
  <w:num w:numId="30" w16cid:durableId="1386223504">
    <w:abstractNumId w:val="1"/>
  </w:num>
  <w:num w:numId="31" w16cid:durableId="1622958500">
    <w:abstractNumId w:val="0"/>
  </w:num>
  <w:num w:numId="32" w16cid:durableId="971592311">
    <w:abstractNumId w:val="9"/>
  </w:num>
  <w:num w:numId="33" w16cid:durableId="1127505193">
    <w:abstractNumId w:val="7"/>
  </w:num>
  <w:num w:numId="34" w16cid:durableId="643505654">
    <w:abstractNumId w:val="6"/>
  </w:num>
  <w:num w:numId="35" w16cid:durableId="1135677872">
    <w:abstractNumId w:val="5"/>
  </w:num>
  <w:num w:numId="36" w16cid:durableId="1562209496">
    <w:abstractNumId w:val="4"/>
  </w:num>
  <w:num w:numId="37" w16cid:durableId="1411468401">
    <w:abstractNumId w:val="8"/>
  </w:num>
  <w:num w:numId="38" w16cid:durableId="1425761381">
    <w:abstractNumId w:val="3"/>
  </w:num>
  <w:num w:numId="39" w16cid:durableId="140314990">
    <w:abstractNumId w:val="2"/>
  </w:num>
  <w:num w:numId="40" w16cid:durableId="750781010">
    <w:abstractNumId w:val="1"/>
  </w:num>
  <w:num w:numId="41" w16cid:durableId="1066799066">
    <w:abstractNumId w:val="0"/>
  </w:num>
  <w:num w:numId="42" w16cid:durableId="1620331257">
    <w:abstractNumId w:val="13"/>
  </w:num>
  <w:num w:numId="43" w16cid:durableId="391079649">
    <w:abstractNumId w:val="12"/>
  </w:num>
  <w:num w:numId="44" w16cid:durableId="1839149071">
    <w:abstractNumId w:val="11"/>
  </w:num>
  <w:num w:numId="45" w16cid:durableId="1941444737">
    <w:abstractNumId w:val="15"/>
  </w:num>
  <w:num w:numId="46" w16cid:durableId="3858408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40406146241808"/>
    <w:docVar w:name="VerbatimVersion" w:val="6.0.0"/>
    <w:docVar w:name="WordVersion" w:val="16.0"/>
  </w:docVars>
  <w:rsids>
    <w:rsidRoot w:val="009E504B"/>
    <w:rsid w:val="00001C7E"/>
    <w:rsid w:val="00002718"/>
    <w:rsid w:val="0000487C"/>
    <w:rsid w:val="00006442"/>
    <w:rsid w:val="00011FEF"/>
    <w:rsid w:val="00013BD4"/>
    <w:rsid w:val="00013C8B"/>
    <w:rsid w:val="00020738"/>
    <w:rsid w:val="000229FD"/>
    <w:rsid w:val="00023AEF"/>
    <w:rsid w:val="000250CA"/>
    <w:rsid w:val="00027D15"/>
    <w:rsid w:val="0003175A"/>
    <w:rsid w:val="00031A4E"/>
    <w:rsid w:val="00032119"/>
    <w:rsid w:val="00033409"/>
    <w:rsid w:val="00035F54"/>
    <w:rsid w:val="00040283"/>
    <w:rsid w:val="000427BD"/>
    <w:rsid w:val="00043C82"/>
    <w:rsid w:val="00047563"/>
    <w:rsid w:val="000506FF"/>
    <w:rsid w:val="00050713"/>
    <w:rsid w:val="000513AC"/>
    <w:rsid w:val="00051E91"/>
    <w:rsid w:val="00053D0F"/>
    <w:rsid w:val="0005621A"/>
    <w:rsid w:val="00056966"/>
    <w:rsid w:val="000615B0"/>
    <w:rsid w:val="00063921"/>
    <w:rsid w:val="000657E9"/>
    <w:rsid w:val="00066AB6"/>
    <w:rsid w:val="00066D2C"/>
    <w:rsid w:val="00067251"/>
    <w:rsid w:val="000672B1"/>
    <w:rsid w:val="00070A03"/>
    <w:rsid w:val="00072829"/>
    <w:rsid w:val="0007328F"/>
    <w:rsid w:val="00074F1E"/>
    <w:rsid w:val="000750D1"/>
    <w:rsid w:val="0007573B"/>
    <w:rsid w:val="0007578B"/>
    <w:rsid w:val="0007692C"/>
    <w:rsid w:val="00076EA7"/>
    <w:rsid w:val="00080E37"/>
    <w:rsid w:val="00080F27"/>
    <w:rsid w:val="0009029C"/>
    <w:rsid w:val="000912B1"/>
    <w:rsid w:val="00093AB9"/>
    <w:rsid w:val="00094DF4"/>
    <w:rsid w:val="000961CD"/>
    <w:rsid w:val="000969FB"/>
    <w:rsid w:val="000A0198"/>
    <w:rsid w:val="000A0585"/>
    <w:rsid w:val="000A218A"/>
    <w:rsid w:val="000A239C"/>
    <w:rsid w:val="000A43A9"/>
    <w:rsid w:val="000A4AE6"/>
    <w:rsid w:val="000A5334"/>
    <w:rsid w:val="000A5EE1"/>
    <w:rsid w:val="000B3425"/>
    <w:rsid w:val="000B44E0"/>
    <w:rsid w:val="000B5FBB"/>
    <w:rsid w:val="000B6974"/>
    <w:rsid w:val="000B6B3E"/>
    <w:rsid w:val="000C0378"/>
    <w:rsid w:val="000C0900"/>
    <w:rsid w:val="000C137E"/>
    <w:rsid w:val="000D0D08"/>
    <w:rsid w:val="000D739E"/>
    <w:rsid w:val="000D7A2C"/>
    <w:rsid w:val="000E0913"/>
    <w:rsid w:val="000E13F7"/>
    <w:rsid w:val="000E2525"/>
    <w:rsid w:val="000E2A71"/>
    <w:rsid w:val="000E2C2F"/>
    <w:rsid w:val="000F4CD9"/>
    <w:rsid w:val="000F5C68"/>
    <w:rsid w:val="000F6390"/>
    <w:rsid w:val="000F6530"/>
    <w:rsid w:val="000F775F"/>
    <w:rsid w:val="001000EF"/>
    <w:rsid w:val="001014FC"/>
    <w:rsid w:val="0010417F"/>
    <w:rsid w:val="00105540"/>
    <w:rsid w:val="00105C8A"/>
    <w:rsid w:val="001068E6"/>
    <w:rsid w:val="001119CE"/>
    <w:rsid w:val="001128A3"/>
    <w:rsid w:val="00114316"/>
    <w:rsid w:val="001149FE"/>
    <w:rsid w:val="0011657E"/>
    <w:rsid w:val="00117F85"/>
    <w:rsid w:val="00117F87"/>
    <w:rsid w:val="001218F5"/>
    <w:rsid w:val="00122202"/>
    <w:rsid w:val="00127061"/>
    <w:rsid w:val="0013024D"/>
    <w:rsid w:val="00131B53"/>
    <w:rsid w:val="001327C1"/>
    <w:rsid w:val="001329A3"/>
    <w:rsid w:val="001334C9"/>
    <w:rsid w:val="00134120"/>
    <w:rsid w:val="001356C8"/>
    <w:rsid w:val="001378C8"/>
    <w:rsid w:val="00140A6B"/>
    <w:rsid w:val="00144AD4"/>
    <w:rsid w:val="00144BA6"/>
    <w:rsid w:val="00146731"/>
    <w:rsid w:val="00146F2E"/>
    <w:rsid w:val="00150A2E"/>
    <w:rsid w:val="00151752"/>
    <w:rsid w:val="00151A1A"/>
    <w:rsid w:val="00152BF7"/>
    <w:rsid w:val="00154C60"/>
    <w:rsid w:val="00156E28"/>
    <w:rsid w:val="00163574"/>
    <w:rsid w:val="0016395E"/>
    <w:rsid w:val="001645D4"/>
    <w:rsid w:val="0016567B"/>
    <w:rsid w:val="0016568A"/>
    <w:rsid w:val="00166B32"/>
    <w:rsid w:val="00166F20"/>
    <w:rsid w:val="00170A72"/>
    <w:rsid w:val="00171A2A"/>
    <w:rsid w:val="001723BA"/>
    <w:rsid w:val="00175A0C"/>
    <w:rsid w:val="00180A4E"/>
    <w:rsid w:val="00181F58"/>
    <w:rsid w:val="00183500"/>
    <w:rsid w:val="00186B65"/>
    <w:rsid w:val="00190CDA"/>
    <w:rsid w:val="00194FDA"/>
    <w:rsid w:val="00196816"/>
    <w:rsid w:val="0019779A"/>
    <w:rsid w:val="001977CD"/>
    <w:rsid w:val="0019782C"/>
    <w:rsid w:val="001A07A2"/>
    <w:rsid w:val="001A0A08"/>
    <w:rsid w:val="001A1422"/>
    <w:rsid w:val="001A1878"/>
    <w:rsid w:val="001A1C22"/>
    <w:rsid w:val="001A3079"/>
    <w:rsid w:val="001A3A43"/>
    <w:rsid w:val="001A4D9A"/>
    <w:rsid w:val="001A6960"/>
    <w:rsid w:val="001B1595"/>
    <w:rsid w:val="001B1694"/>
    <w:rsid w:val="001B1762"/>
    <w:rsid w:val="001B18CF"/>
    <w:rsid w:val="001B2C27"/>
    <w:rsid w:val="001C0A1E"/>
    <w:rsid w:val="001C0A69"/>
    <w:rsid w:val="001C48D7"/>
    <w:rsid w:val="001D1994"/>
    <w:rsid w:val="001D6D5C"/>
    <w:rsid w:val="001D7A6D"/>
    <w:rsid w:val="001E026B"/>
    <w:rsid w:val="001E1C26"/>
    <w:rsid w:val="001E4A64"/>
    <w:rsid w:val="001E61F5"/>
    <w:rsid w:val="001E7BDD"/>
    <w:rsid w:val="001F0C01"/>
    <w:rsid w:val="001F1F4D"/>
    <w:rsid w:val="001F6B89"/>
    <w:rsid w:val="002005AF"/>
    <w:rsid w:val="00200901"/>
    <w:rsid w:val="00200C1A"/>
    <w:rsid w:val="00200FE1"/>
    <w:rsid w:val="002034B7"/>
    <w:rsid w:val="0020390D"/>
    <w:rsid w:val="002052E3"/>
    <w:rsid w:val="00207F60"/>
    <w:rsid w:val="00210DC2"/>
    <w:rsid w:val="002110D6"/>
    <w:rsid w:val="00211A1E"/>
    <w:rsid w:val="002152F9"/>
    <w:rsid w:val="0021530A"/>
    <w:rsid w:val="002212A9"/>
    <w:rsid w:val="00221A18"/>
    <w:rsid w:val="002234FB"/>
    <w:rsid w:val="00225437"/>
    <w:rsid w:val="002263A1"/>
    <w:rsid w:val="00226D5A"/>
    <w:rsid w:val="002323CD"/>
    <w:rsid w:val="00232746"/>
    <w:rsid w:val="00236707"/>
    <w:rsid w:val="0023741D"/>
    <w:rsid w:val="00241116"/>
    <w:rsid w:val="0024328E"/>
    <w:rsid w:val="00245ED4"/>
    <w:rsid w:val="002508CB"/>
    <w:rsid w:val="002514A7"/>
    <w:rsid w:val="00253733"/>
    <w:rsid w:val="00256AC0"/>
    <w:rsid w:val="002573AF"/>
    <w:rsid w:val="0026176A"/>
    <w:rsid w:val="0026235B"/>
    <w:rsid w:val="00263CC5"/>
    <w:rsid w:val="00271866"/>
    <w:rsid w:val="00276E12"/>
    <w:rsid w:val="00277BB1"/>
    <w:rsid w:val="00281443"/>
    <w:rsid w:val="00281B05"/>
    <w:rsid w:val="00282932"/>
    <w:rsid w:val="00282FFC"/>
    <w:rsid w:val="002878D0"/>
    <w:rsid w:val="00290F1B"/>
    <w:rsid w:val="00291C09"/>
    <w:rsid w:val="00296384"/>
    <w:rsid w:val="002A3018"/>
    <w:rsid w:val="002A4DA5"/>
    <w:rsid w:val="002A57B1"/>
    <w:rsid w:val="002A6484"/>
    <w:rsid w:val="002A7B1C"/>
    <w:rsid w:val="002B2116"/>
    <w:rsid w:val="002B3050"/>
    <w:rsid w:val="002B5F0C"/>
    <w:rsid w:val="002B67EA"/>
    <w:rsid w:val="002B7DD6"/>
    <w:rsid w:val="002C0731"/>
    <w:rsid w:val="002C0B33"/>
    <w:rsid w:val="002C1AE0"/>
    <w:rsid w:val="002C30D9"/>
    <w:rsid w:val="002C50CF"/>
    <w:rsid w:val="002C6C7D"/>
    <w:rsid w:val="002C6CF7"/>
    <w:rsid w:val="002C769C"/>
    <w:rsid w:val="002D2594"/>
    <w:rsid w:val="002D3647"/>
    <w:rsid w:val="002D418C"/>
    <w:rsid w:val="002E663F"/>
    <w:rsid w:val="002F0384"/>
    <w:rsid w:val="002F276B"/>
    <w:rsid w:val="002F28CE"/>
    <w:rsid w:val="002F2CFC"/>
    <w:rsid w:val="002F37D1"/>
    <w:rsid w:val="002F5382"/>
    <w:rsid w:val="002F5A47"/>
    <w:rsid w:val="002F636E"/>
    <w:rsid w:val="002F6851"/>
    <w:rsid w:val="00300F2F"/>
    <w:rsid w:val="0030389C"/>
    <w:rsid w:val="00304257"/>
    <w:rsid w:val="00304A78"/>
    <w:rsid w:val="00306FDE"/>
    <w:rsid w:val="00307FBA"/>
    <w:rsid w:val="003106D9"/>
    <w:rsid w:val="00311112"/>
    <w:rsid w:val="00311815"/>
    <w:rsid w:val="00311C1F"/>
    <w:rsid w:val="0031266A"/>
    <w:rsid w:val="0031761F"/>
    <w:rsid w:val="00323E50"/>
    <w:rsid w:val="003264E7"/>
    <w:rsid w:val="00333A69"/>
    <w:rsid w:val="003352D6"/>
    <w:rsid w:val="003359B2"/>
    <w:rsid w:val="00345BF2"/>
    <w:rsid w:val="00347131"/>
    <w:rsid w:val="003479B5"/>
    <w:rsid w:val="003500B6"/>
    <w:rsid w:val="0035165F"/>
    <w:rsid w:val="00352622"/>
    <w:rsid w:val="00352ED6"/>
    <w:rsid w:val="00355B45"/>
    <w:rsid w:val="003568D6"/>
    <w:rsid w:val="00361FA0"/>
    <w:rsid w:val="003662DB"/>
    <w:rsid w:val="003670AB"/>
    <w:rsid w:val="00367D96"/>
    <w:rsid w:val="003706D8"/>
    <w:rsid w:val="00373B7F"/>
    <w:rsid w:val="003753F6"/>
    <w:rsid w:val="003779C8"/>
    <w:rsid w:val="00382DF7"/>
    <w:rsid w:val="00385C84"/>
    <w:rsid w:val="0039157C"/>
    <w:rsid w:val="00392D93"/>
    <w:rsid w:val="00393EF2"/>
    <w:rsid w:val="00394F71"/>
    <w:rsid w:val="00395B8B"/>
    <w:rsid w:val="00396D52"/>
    <w:rsid w:val="003A2650"/>
    <w:rsid w:val="003A46B4"/>
    <w:rsid w:val="003A5CE8"/>
    <w:rsid w:val="003A698D"/>
    <w:rsid w:val="003B17B3"/>
    <w:rsid w:val="003B4705"/>
    <w:rsid w:val="003B4F86"/>
    <w:rsid w:val="003B51FC"/>
    <w:rsid w:val="003B734D"/>
    <w:rsid w:val="003C177C"/>
    <w:rsid w:val="003C19D5"/>
    <w:rsid w:val="003C251E"/>
    <w:rsid w:val="003C3CCA"/>
    <w:rsid w:val="003C6CA9"/>
    <w:rsid w:val="003D3B44"/>
    <w:rsid w:val="003D4150"/>
    <w:rsid w:val="003D5367"/>
    <w:rsid w:val="003E5422"/>
    <w:rsid w:val="003F3920"/>
    <w:rsid w:val="003F44ED"/>
    <w:rsid w:val="003F4D5F"/>
    <w:rsid w:val="003F7AA5"/>
    <w:rsid w:val="0040398A"/>
    <w:rsid w:val="00405AD7"/>
    <w:rsid w:val="00406400"/>
    <w:rsid w:val="004124D1"/>
    <w:rsid w:val="004127EF"/>
    <w:rsid w:val="00414EB4"/>
    <w:rsid w:val="004154D3"/>
    <w:rsid w:val="004208C6"/>
    <w:rsid w:val="00425531"/>
    <w:rsid w:val="00425A83"/>
    <w:rsid w:val="00426CC6"/>
    <w:rsid w:val="00431905"/>
    <w:rsid w:val="004326E6"/>
    <w:rsid w:val="00432F5F"/>
    <w:rsid w:val="0043419E"/>
    <w:rsid w:val="0043450D"/>
    <w:rsid w:val="004348C6"/>
    <w:rsid w:val="00434BCC"/>
    <w:rsid w:val="00434DCD"/>
    <w:rsid w:val="004350BF"/>
    <w:rsid w:val="00435588"/>
    <w:rsid w:val="0044007F"/>
    <w:rsid w:val="004423CB"/>
    <w:rsid w:val="004433A0"/>
    <w:rsid w:val="00443435"/>
    <w:rsid w:val="004436F8"/>
    <w:rsid w:val="00447BAE"/>
    <w:rsid w:val="00450DA4"/>
    <w:rsid w:val="00457F13"/>
    <w:rsid w:val="004604DA"/>
    <w:rsid w:val="00462267"/>
    <w:rsid w:val="00462B60"/>
    <w:rsid w:val="00474720"/>
    <w:rsid w:val="00477F6E"/>
    <w:rsid w:val="00480A40"/>
    <w:rsid w:val="004827C9"/>
    <w:rsid w:val="00486F5E"/>
    <w:rsid w:val="004875B9"/>
    <w:rsid w:val="00491C5F"/>
    <w:rsid w:val="0049311F"/>
    <w:rsid w:val="0049341D"/>
    <w:rsid w:val="00493AA8"/>
    <w:rsid w:val="00495145"/>
    <w:rsid w:val="004A2B4E"/>
    <w:rsid w:val="004A40AB"/>
    <w:rsid w:val="004A539A"/>
    <w:rsid w:val="004A74B8"/>
    <w:rsid w:val="004B311D"/>
    <w:rsid w:val="004B3743"/>
    <w:rsid w:val="004B3C97"/>
    <w:rsid w:val="004B47A1"/>
    <w:rsid w:val="004B4D3B"/>
    <w:rsid w:val="004B5436"/>
    <w:rsid w:val="004C146D"/>
    <w:rsid w:val="004C2990"/>
    <w:rsid w:val="004C5E96"/>
    <w:rsid w:val="004C734C"/>
    <w:rsid w:val="004C7B42"/>
    <w:rsid w:val="004C7C6B"/>
    <w:rsid w:val="004D05AA"/>
    <w:rsid w:val="004D14C3"/>
    <w:rsid w:val="004D2C8F"/>
    <w:rsid w:val="004D43AE"/>
    <w:rsid w:val="004D5EAC"/>
    <w:rsid w:val="004D6EEE"/>
    <w:rsid w:val="004D73E6"/>
    <w:rsid w:val="004D7907"/>
    <w:rsid w:val="004E6CD8"/>
    <w:rsid w:val="004E6F12"/>
    <w:rsid w:val="004E746C"/>
    <w:rsid w:val="004E7533"/>
    <w:rsid w:val="004F02EB"/>
    <w:rsid w:val="004F16CA"/>
    <w:rsid w:val="004F4139"/>
    <w:rsid w:val="004F682B"/>
    <w:rsid w:val="00500F93"/>
    <w:rsid w:val="005015BF"/>
    <w:rsid w:val="00503593"/>
    <w:rsid w:val="005036B1"/>
    <w:rsid w:val="00505B3D"/>
    <w:rsid w:val="00511177"/>
    <w:rsid w:val="005125C9"/>
    <w:rsid w:val="00513D25"/>
    <w:rsid w:val="00515BDD"/>
    <w:rsid w:val="00521B9F"/>
    <w:rsid w:val="005260B0"/>
    <w:rsid w:val="005268F8"/>
    <w:rsid w:val="0053626E"/>
    <w:rsid w:val="00544936"/>
    <w:rsid w:val="005449A8"/>
    <w:rsid w:val="0055242A"/>
    <w:rsid w:val="005525AE"/>
    <w:rsid w:val="005546C5"/>
    <w:rsid w:val="005548FE"/>
    <w:rsid w:val="005558FC"/>
    <w:rsid w:val="00557B59"/>
    <w:rsid w:val="00557B62"/>
    <w:rsid w:val="005647E5"/>
    <w:rsid w:val="00565142"/>
    <w:rsid w:val="00567D6A"/>
    <w:rsid w:val="00567D90"/>
    <w:rsid w:val="00575723"/>
    <w:rsid w:val="00583644"/>
    <w:rsid w:val="00584380"/>
    <w:rsid w:val="00585F11"/>
    <w:rsid w:val="005906F9"/>
    <w:rsid w:val="005932B4"/>
    <w:rsid w:val="005A3550"/>
    <w:rsid w:val="005A4DE4"/>
    <w:rsid w:val="005A613D"/>
    <w:rsid w:val="005A6204"/>
    <w:rsid w:val="005A6D5A"/>
    <w:rsid w:val="005B41CE"/>
    <w:rsid w:val="005B566C"/>
    <w:rsid w:val="005B5DC5"/>
    <w:rsid w:val="005B6286"/>
    <w:rsid w:val="005C1630"/>
    <w:rsid w:val="005C288D"/>
    <w:rsid w:val="005C2AE8"/>
    <w:rsid w:val="005C2AEB"/>
    <w:rsid w:val="005C58A7"/>
    <w:rsid w:val="005C5B70"/>
    <w:rsid w:val="005D027B"/>
    <w:rsid w:val="005D0D74"/>
    <w:rsid w:val="005D3400"/>
    <w:rsid w:val="005D3778"/>
    <w:rsid w:val="005D388F"/>
    <w:rsid w:val="005D45F4"/>
    <w:rsid w:val="005D6AF5"/>
    <w:rsid w:val="005D700C"/>
    <w:rsid w:val="005E0F22"/>
    <w:rsid w:val="005E239B"/>
    <w:rsid w:val="005E43F7"/>
    <w:rsid w:val="005E5941"/>
    <w:rsid w:val="005E59EE"/>
    <w:rsid w:val="005E6707"/>
    <w:rsid w:val="005E6DA3"/>
    <w:rsid w:val="005E78A2"/>
    <w:rsid w:val="005F40EA"/>
    <w:rsid w:val="005F4FE1"/>
    <w:rsid w:val="005F5E14"/>
    <w:rsid w:val="005F7A6E"/>
    <w:rsid w:val="00602667"/>
    <w:rsid w:val="00611DE2"/>
    <w:rsid w:val="00617D0B"/>
    <w:rsid w:val="00622773"/>
    <w:rsid w:val="00622A7A"/>
    <w:rsid w:val="00622C58"/>
    <w:rsid w:val="0062614B"/>
    <w:rsid w:val="006266E2"/>
    <w:rsid w:val="0063037B"/>
    <w:rsid w:val="00630764"/>
    <w:rsid w:val="00631463"/>
    <w:rsid w:val="00632C54"/>
    <w:rsid w:val="00635616"/>
    <w:rsid w:val="00635B0D"/>
    <w:rsid w:val="00641E99"/>
    <w:rsid w:val="006463F8"/>
    <w:rsid w:val="00650383"/>
    <w:rsid w:val="00650C88"/>
    <w:rsid w:val="0065103E"/>
    <w:rsid w:val="0065258E"/>
    <w:rsid w:val="006525B3"/>
    <w:rsid w:val="006534E3"/>
    <w:rsid w:val="00655035"/>
    <w:rsid w:val="0065528E"/>
    <w:rsid w:val="00655746"/>
    <w:rsid w:val="00656814"/>
    <w:rsid w:val="00657A00"/>
    <w:rsid w:val="006633F4"/>
    <w:rsid w:val="0066545A"/>
    <w:rsid w:val="0066638E"/>
    <w:rsid w:val="00666CC0"/>
    <w:rsid w:val="006736C1"/>
    <w:rsid w:val="00673C22"/>
    <w:rsid w:val="0067482D"/>
    <w:rsid w:val="0067732F"/>
    <w:rsid w:val="00680B86"/>
    <w:rsid w:val="00681007"/>
    <w:rsid w:val="0068122B"/>
    <w:rsid w:val="00681DD9"/>
    <w:rsid w:val="00681E2C"/>
    <w:rsid w:val="00682252"/>
    <w:rsid w:val="00682834"/>
    <w:rsid w:val="00682F5C"/>
    <w:rsid w:val="00687555"/>
    <w:rsid w:val="00690E39"/>
    <w:rsid w:val="00691FF9"/>
    <w:rsid w:val="0069285F"/>
    <w:rsid w:val="0069290B"/>
    <w:rsid w:val="006955EF"/>
    <w:rsid w:val="0069752C"/>
    <w:rsid w:val="006A0DE5"/>
    <w:rsid w:val="006A0F5C"/>
    <w:rsid w:val="006A3677"/>
    <w:rsid w:val="006A59D1"/>
    <w:rsid w:val="006A5B27"/>
    <w:rsid w:val="006B1653"/>
    <w:rsid w:val="006B4B69"/>
    <w:rsid w:val="006B4E4E"/>
    <w:rsid w:val="006B5952"/>
    <w:rsid w:val="006B6BFD"/>
    <w:rsid w:val="006B6C5F"/>
    <w:rsid w:val="006B7E39"/>
    <w:rsid w:val="006C2072"/>
    <w:rsid w:val="006C2BEA"/>
    <w:rsid w:val="006C43E7"/>
    <w:rsid w:val="006C4820"/>
    <w:rsid w:val="006C5872"/>
    <w:rsid w:val="006C60E0"/>
    <w:rsid w:val="006C676D"/>
    <w:rsid w:val="006C69E2"/>
    <w:rsid w:val="006C7825"/>
    <w:rsid w:val="006D00DD"/>
    <w:rsid w:val="006D442B"/>
    <w:rsid w:val="006D5994"/>
    <w:rsid w:val="006D767A"/>
    <w:rsid w:val="006E2A45"/>
    <w:rsid w:val="006E37D4"/>
    <w:rsid w:val="006E450A"/>
    <w:rsid w:val="006E6C1D"/>
    <w:rsid w:val="006E6EC4"/>
    <w:rsid w:val="006E71D6"/>
    <w:rsid w:val="006F3768"/>
    <w:rsid w:val="006F71DE"/>
    <w:rsid w:val="00704573"/>
    <w:rsid w:val="007072CC"/>
    <w:rsid w:val="0071254A"/>
    <w:rsid w:val="007131D2"/>
    <w:rsid w:val="00713917"/>
    <w:rsid w:val="00715D06"/>
    <w:rsid w:val="0071753F"/>
    <w:rsid w:val="00717AF8"/>
    <w:rsid w:val="00720F86"/>
    <w:rsid w:val="00722E77"/>
    <w:rsid w:val="00723EF8"/>
    <w:rsid w:val="007245F1"/>
    <w:rsid w:val="007247B8"/>
    <w:rsid w:val="0072731C"/>
    <w:rsid w:val="007300F3"/>
    <w:rsid w:val="0073056C"/>
    <w:rsid w:val="00735B1F"/>
    <w:rsid w:val="00737502"/>
    <w:rsid w:val="00737DBB"/>
    <w:rsid w:val="00740B3A"/>
    <w:rsid w:val="00740C8B"/>
    <w:rsid w:val="00743263"/>
    <w:rsid w:val="00744D5F"/>
    <w:rsid w:val="007454B6"/>
    <w:rsid w:val="0074789B"/>
    <w:rsid w:val="00751E4D"/>
    <w:rsid w:val="00754ABD"/>
    <w:rsid w:val="00754D3B"/>
    <w:rsid w:val="00760D6A"/>
    <w:rsid w:val="0076343C"/>
    <w:rsid w:val="00764C12"/>
    <w:rsid w:val="007750DF"/>
    <w:rsid w:val="00777C19"/>
    <w:rsid w:val="00781B7D"/>
    <w:rsid w:val="00782487"/>
    <w:rsid w:val="00784C8D"/>
    <w:rsid w:val="00785E47"/>
    <w:rsid w:val="007873F5"/>
    <w:rsid w:val="0078760F"/>
    <w:rsid w:val="0079136A"/>
    <w:rsid w:val="00792AD8"/>
    <w:rsid w:val="00792D84"/>
    <w:rsid w:val="00795030"/>
    <w:rsid w:val="00795A26"/>
    <w:rsid w:val="007A00CB"/>
    <w:rsid w:val="007A312F"/>
    <w:rsid w:val="007A432D"/>
    <w:rsid w:val="007A7EAB"/>
    <w:rsid w:val="007A7EE0"/>
    <w:rsid w:val="007B33CA"/>
    <w:rsid w:val="007B360D"/>
    <w:rsid w:val="007B5238"/>
    <w:rsid w:val="007B56F3"/>
    <w:rsid w:val="007B7641"/>
    <w:rsid w:val="007C0AED"/>
    <w:rsid w:val="007C0BEE"/>
    <w:rsid w:val="007C42F3"/>
    <w:rsid w:val="007C4FA7"/>
    <w:rsid w:val="007C5531"/>
    <w:rsid w:val="007C63A0"/>
    <w:rsid w:val="007C6D52"/>
    <w:rsid w:val="007C6F91"/>
    <w:rsid w:val="007C7069"/>
    <w:rsid w:val="007C72C0"/>
    <w:rsid w:val="007C7DD7"/>
    <w:rsid w:val="007D034D"/>
    <w:rsid w:val="007D0FA9"/>
    <w:rsid w:val="007D12ED"/>
    <w:rsid w:val="007D2F7B"/>
    <w:rsid w:val="007D2F9C"/>
    <w:rsid w:val="007E1757"/>
    <w:rsid w:val="007E18CC"/>
    <w:rsid w:val="007E1E34"/>
    <w:rsid w:val="007E4527"/>
    <w:rsid w:val="007E7052"/>
    <w:rsid w:val="007F1998"/>
    <w:rsid w:val="007F2034"/>
    <w:rsid w:val="007F23AE"/>
    <w:rsid w:val="007F4683"/>
    <w:rsid w:val="007F55A4"/>
    <w:rsid w:val="007F7C5E"/>
    <w:rsid w:val="00800BF1"/>
    <w:rsid w:val="00801A12"/>
    <w:rsid w:val="0080587F"/>
    <w:rsid w:val="008060F1"/>
    <w:rsid w:val="00806B14"/>
    <w:rsid w:val="008111F3"/>
    <w:rsid w:val="008114D4"/>
    <w:rsid w:val="0081234D"/>
    <w:rsid w:val="00812D2D"/>
    <w:rsid w:val="0081339B"/>
    <w:rsid w:val="00817A64"/>
    <w:rsid w:val="00820225"/>
    <w:rsid w:val="008202F7"/>
    <w:rsid w:val="008247A4"/>
    <w:rsid w:val="00825D47"/>
    <w:rsid w:val="008272A6"/>
    <w:rsid w:val="0083258C"/>
    <w:rsid w:val="00833D6C"/>
    <w:rsid w:val="00841328"/>
    <w:rsid w:val="00841CCC"/>
    <w:rsid w:val="00844377"/>
    <w:rsid w:val="008443EF"/>
    <w:rsid w:val="00846F90"/>
    <w:rsid w:val="00852FB9"/>
    <w:rsid w:val="008536B7"/>
    <w:rsid w:val="00860097"/>
    <w:rsid w:val="00860A6F"/>
    <w:rsid w:val="00860A7C"/>
    <w:rsid w:val="00860F34"/>
    <w:rsid w:val="00862304"/>
    <w:rsid w:val="00862AC4"/>
    <w:rsid w:val="0086319B"/>
    <w:rsid w:val="008674A6"/>
    <w:rsid w:val="0087210F"/>
    <w:rsid w:val="00874348"/>
    <w:rsid w:val="008752C7"/>
    <w:rsid w:val="0087564D"/>
    <w:rsid w:val="00876000"/>
    <w:rsid w:val="00882B03"/>
    <w:rsid w:val="00882CA3"/>
    <w:rsid w:val="008846CB"/>
    <w:rsid w:val="00885D07"/>
    <w:rsid w:val="0089108B"/>
    <w:rsid w:val="00892EE6"/>
    <w:rsid w:val="008931B4"/>
    <w:rsid w:val="008973A2"/>
    <w:rsid w:val="00897AAD"/>
    <w:rsid w:val="008A0E76"/>
    <w:rsid w:val="008A3937"/>
    <w:rsid w:val="008A42FE"/>
    <w:rsid w:val="008A4F23"/>
    <w:rsid w:val="008A713B"/>
    <w:rsid w:val="008B169A"/>
    <w:rsid w:val="008B3318"/>
    <w:rsid w:val="008B3740"/>
    <w:rsid w:val="008B4FBE"/>
    <w:rsid w:val="008B6039"/>
    <w:rsid w:val="008B6B12"/>
    <w:rsid w:val="008C2555"/>
    <w:rsid w:val="008C29FB"/>
    <w:rsid w:val="008C4DF4"/>
    <w:rsid w:val="008C5B87"/>
    <w:rsid w:val="008D0448"/>
    <w:rsid w:val="008D0677"/>
    <w:rsid w:val="008D0C9E"/>
    <w:rsid w:val="008D2F03"/>
    <w:rsid w:val="008D631C"/>
    <w:rsid w:val="008D6762"/>
    <w:rsid w:val="008E30D8"/>
    <w:rsid w:val="008E3AF1"/>
    <w:rsid w:val="008E447C"/>
    <w:rsid w:val="008E596E"/>
    <w:rsid w:val="008E6741"/>
    <w:rsid w:val="008E67BD"/>
    <w:rsid w:val="008F001C"/>
    <w:rsid w:val="008F04C5"/>
    <w:rsid w:val="008F125D"/>
    <w:rsid w:val="00901E9C"/>
    <w:rsid w:val="00906F79"/>
    <w:rsid w:val="00907369"/>
    <w:rsid w:val="00910B12"/>
    <w:rsid w:val="009120B0"/>
    <w:rsid w:val="00912404"/>
    <w:rsid w:val="00920B9A"/>
    <w:rsid w:val="00923B98"/>
    <w:rsid w:val="009249C5"/>
    <w:rsid w:val="00925558"/>
    <w:rsid w:val="00925B25"/>
    <w:rsid w:val="009263C9"/>
    <w:rsid w:val="0092684F"/>
    <w:rsid w:val="00930B2A"/>
    <w:rsid w:val="00933E3E"/>
    <w:rsid w:val="00936F03"/>
    <w:rsid w:val="0094018B"/>
    <w:rsid w:val="009418E3"/>
    <w:rsid w:val="009435BB"/>
    <w:rsid w:val="00943B02"/>
    <w:rsid w:val="00953429"/>
    <w:rsid w:val="009539A4"/>
    <w:rsid w:val="00954397"/>
    <w:rsid w:val="00954AEB"/>
    <w:rsid w:val="009569E3"/>
    <w:rsid w:val="009575CB"/>
    <w:rsid w:val="00960035"/>
    <w:rsid w:val="0096040F"/>
    <w:rsid w:val="0096145A"/>
    <w:rsid w:val="00962E8C"/>
    <w:rsid w:val="009632EF"/>
    <w:rsid w:val="0097254A"/>
    <w:rsid w:val="00972740"/>
    <w:rsid w:val="00973D8A"/>
    <w:rsid w:val="00975776"/>
    <w:rsid w:val="00976D09"/>
    <w:rsid w:val="00977892"/>
    <w:rsid w:val="0098001E"/>
    <w:rsid w:val="009804B4"/>
    <w:rsid w:val="00980709"/>
    <w:rsid w:val="0098278C"/>
    <w:rsid w:val="00982E3E"/>
    <w:rsid w:val="00984945"/>
    <w:rsid w:val="00985928"/>
    <w:rsid w:val="00991819"/>
    <w:rsid w:val="00992BBB"/>
    <w:rsid w:val="00996B34"/>
    <w:rsid w:val="00997933"/>
    <w:rsid w:val="009A0FC8"/>
    <w:rsid w:val="009A2372"/>
    <w:rsid w:val="009A42F1"/>
    <w:rsid w:val="009A5571"/>
    <w:rsid w:val="009A6B46"/>
    <w:rsid w:val="009A7878"/>
    <w:rsid w:val="009B0CDC"/>
    <w:rsid w:val="009B146A"/>
    <w:rsid w:val="009B1729"/>
    <w:rsid w:val="009C01EF"/>
    <w:rsid w:val="009C050D"/>
    <w:rsid w:val="009C06D3"/>
    <w:rsid w:val="009C1312"/>
    <w:rsid w:val="009C6972"/>
    <w:rsid w:val="009C6D54"/>
    <w:rsid w:val="009C6DFD"/>
    <w:rsid w:val="009C7060"/>
    <w:rsid w:val="009D086A"/>
    <w:rsid w:val="009D399A"/>
    <w:rsid w:val="009D4A50"/>
    <w:rsid w:val="009D5FD0"/>
    <w:rsid w:val="009D66BC"/>
    <w:rsid w:val="009E1539"/>
    <w:rsid w:val="009E3AB2"/>
    <w:rsid w:val="009E504B"/>
    <w:rsid w:val="009E53AF"/>
    <w:rsid w:val="009E6D4B"/>
    <w:rsid w:val="009E6DF5"/>
    <w:rsid w:val="009E6E2D"/>
    <w:rsid w:val="009F02C5"/>
    <w:rsid w:val="009F076C"/>
    <w:rsid w:val="009F34CC"/>
    <w:rsid w:val="009F3C4D"/>
    <w:rsid w:val="009F479E"/>
    <w:rsid w:val="009F644D"/>
    <w:rsid w:val="009F66D9"/>
    <w:rsid w:val="00A01BC8"/>
    <w:rsid w:val="00A035A3"/>
    <w:rsid w:val="00A042DD"/>
    <w:rsid w:val="00A05B6A"/>
    <w:rsid w:val="00A07679"/>
    <w:rsid w:val="00A1128F"/>
    <w:rsid w:val="00A11298"/>
    <w:rsid w:val="00A13678"/>
    <w:rsid w:val="00A13C72"/>
    <w:rsid w:val="00A16440"/>
    <w:rsid w:val="00A169AC"/>
    <w:rsid w:val="00A21842"/>
    <w:rsid w:val="00A2231D"/>
    <w:rsid w:val="00A2334F"/>
    <w:rsid w:val="00A250AA"/>
    <w:rsid w:val="00A277E6"/>
    <w:rsid w:val="00A30A8F"/>
    <w:rsid w:val="00A3174A"/>
    <w:rsid w:val="00A35A28"/>
    <w:rsid w:val="00A368EF"/>
    <w:rsid w:val="00A41505"/>
    <w:rsid w:val="00A43372"/>
    <w:rsid w:val="00A4414C"/>
    <w:rsid w:val="00A46816"/>
    <w:rsid w:val="00A47EF1"/>
    <w:rsid w:val="00A51D29"/>
    <w:rsid w:val="00A54A11"/>
    <w:rsid w:val="00A54D46"/>
    <w:rsid w:val="00A56998"/>
    <w:rsid w:val="00A56D51"/>
    <w:rsid w:val="00A60D18"/>
    <w:rsid w:val="00A61207"/>
    <w:rsid w:val="00A61700"/>
    <w:rsid w:val="00A6285C"/>
    <w:rsid w:val="00A631C5"/>
    <w:rsid w:val="00A663F3"/>
    <w:rsid w:val="00A669F1"/>
    <w:rsid w:val="00A67489"/>
    <w:rsid w:val="00A7268C"/>
    <w:rsid w:val="00A7430B"/>
    <w:rsid w:val="00A74365"/>
    <w:rsid w:val="00A745BF"/>
    <w:rsid w:val="00A74A79"/>
    <w:rsid w:val="00A74E46"/>
    <w:rsid w:val="00A80137"/>
    <w:rsid w:val="00A81524"/>
    <w:rsid w:val="00A81D60"/>
    <w:rsid w:val="00A90163"/>
    <w:rsid w:val="00A93E89"/>
    <w:rsid w:val="00AA1AC0"/>
    <w:rsid w:val="00AA2A7F"/>
    <w:rsid w:val="00AA3B66"/>
    <w:rsid w:val="00AA5803"/>
    <w:rsid w:val="00AA584F"/>
    <w:rsid w:val="00AB2843"/>
    <w:rsid w:val="00AB3118"/>
    <w:rsid w:val="00AB4861"/>
    <w:rsid w:val="00AB4AC6"/>
    <w:rsid w:val="00AB6F32"/>
    <w:rsid w:val="00AC170E"/>
    <w:rsid w:val="00AC41A9"/>
    <w:rsid w:val="00AC46C7"/>
    <w:rsid w:val="00AC51C6"/>
    <w:rsid w:val="00AC5B71"/>
    <w:rsid w:val="00AC5F18"/>
    <w:rsid w:val="00AC6ED5"/>
    <w:rsid w:val="00AD5D66"/>
    <w:rsid w:val="00AE00AE"/>
    <w:rsid w:val="00AE56E1"/>
    <w:rsid w:val="00AE5D22"/>
    <w:rsid w:val="00AE6C9A"/>
    <w:rsid w:val="00AF1A22"/>
    <w:rsid w:val="00AF2207"/>
    <w:rsid w:val="00AF2612"/>
    <w:rsid w:val="00AF2A61"/>
    <w:rsid w:val="00AF30D9"/>
    <w:rsid w:val="00AF38CE"/>
    <w:rsid w:val="00AF627E"/>
    <w:rsid w:val="00AF63BF"/>
    <w:rsid w:val="00AF6B3B"/>
    <w:rsid w:val="00AF79DD"/>
    <w:rsid w:val="00AF7F2C"/>
    <w:rsid w:val="00AF7F46"/>
    <w:rsid w:val="00B01111"/>
    <w:rsid w:val="00B0178C"/>
    <w:rsid w:val="00B019F0"/>
    <w:rsid w:val="00B02713"/>
    <w:rsid w:val="00B02885"/>
    <w:rsid w:val="00B04EC7"/>
    <w:rsid w:val="00B06440"/>
    <w:rsid w:val="00B1231F"/>
    <w:rsid w:val="00B16BF6"/>
    <w:rsid w:val="00B17927"/>
    <w:rsid w:val="00B2113E"/>
    <w:rsid w:val="00B2123B"/>
    <w:rsid w:val="00B2154A"/>
    <w:rsid w:val="00B2410E"/>
    <w:rsid w:val="00B2727D"/>
    <w:rsid w:val="00B301A2"/>
    <w:rsid w:val="00B31350"/>
    <w:rsid w:val="00B315A8"/>
    <w:rsid w:val="00B32C3E"/>
    <w:rsid w:val="00B40B5A"/>
    <w:rsid w:val="00B40CCB"/>
    <w:rsid w:val="00B41D37"/>
    <w:rsid w:val="00B45128"/>
    <w:rsid w:val="00B51908"/>
    <w:rsid w:val="00B53DB3"/>
    <w:rsid w:val="00B5589F"/>
    <w:rsid w:val="00B55CC2"/>
    <w:rsid w:val="00B66AF2"/>
    <w:rsid w:val="00B67D01"/>
    <w:rsid w:val="00B72848"/>
    <w:rsid w:val="00B736F6"/>
    <w:rsid w:val="00B74544"/>
    <w:rsid w:val="00B770F4"/>
    <w:rsid w:val="00B77754"/>
    <w:rsid w:val="00B80A64"/>
    <w:rsid w:val="00B81054"/>
    <w:rsid w:val="00B82069"/>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579"/>
    <w:rsid w:val="00BD3B65"/>
    <w:rsid w:val="00BD519B"/>
    <w:rsid w:val="00BD57E9"/>
    <w:rsid w:val="00BE1C5C"/>
    <w:rsid w:val="00BE3E67"/>
    <w:rsid w:val="00BE4364"/>
    <w:rsid w:val="00BE50E6"/>
    <w:rsid w:val="00BE61B2"/>
    <w:rsid w:val="00BE7CC3"/>
    <w:rsid w:val="00BF2B0D"/>
    <w:rsid w:val="00BF4E3B"/>
    <w:rsid w:val="00BF5037"/>
    <w:rsid w:val="00BF5454"/>
    <w:rsid w:val="00BF7EC9"/>
    <w:rsid w:val="00C00895"/>
    <w:rsid w:val="00C00D8A"/>
    <w:rsid w:val="00C01C49"/>
    <w:rsid w:val="00C01DDD"/>
    <w:rsid w:val="00C059C4"/>
    <w:rsid w:val="00C066E6"/>
    <w:rsid w:val="00C1061B"/>
    <w:rsid w:val="00C110C0"/>
    <w:rsid w:val="00C12370"/>
    <w:rsid w:val="00C127D0"/>
    <w:rsid w:val="00C15000"/>
    <w:rsid w:val="00C15897"/>
    <w:rsid w:val="00C1616B"/>
    <w:rsid w:val="00C16B21"/>
    <w:rsid w:val="00C16DFC"/>
    <w:rsid w:val="00C2079E"/>
    <w:rsid w:val="00C221CD"/>
    <w:rsid w:val="00C2299A"/>
    <w:rsid w:val="00C2715F"/>
    <w:rsid w:val="00C27729"/>
    <w:rsid w:val="00C312FA"/>
    <w:rsid w:val="00C31727"/>
    <w:rsid w:val="00C332C4"/>
    <w:rsid w:val="00C334F5"/>
    <w:rsid w:val="00C33C1F"/>
    <w:rsid w:val="00C35519"/>
    <w:rsid w:val="00C35A03"/>
    <w:rsid w:val="00C36A05"/>
    <w:rsid w:val="00C372BF"/>
    <w:rsid w:val="00C374A3"/>
    <w:rsid w:val="00C40AAD"/>
    <w:rsid w:val="00C40BA5"/>
    <w:rsid w:val="00C41089"/>
    <w:rsid w:val="00C432D9"/>
    <w:rsid w:val="00C44166"/>
    <w:rsid w:val="00C45B5B"/>
    <w:rsid w:val="00C46F26"/>
    <w:rsid w:val="00C51687"/>
    <w:rsid w:val="00C5289C"/>
    <w:rsid w:val="00C53A1B"/>
    <w:rsid w:val="00C54EA3"/>
    <w:rsid w:val="00C56008"/>
    <w:rsid w:val="00C56CBC"/>
    <w:rsid w:val="00C617B0"/>
    <w:rsid w:val="00C62D2B"/>
    <w:rsid w:val="00C6344F"/>
    <w:rsid w:val="00C659E2"/>
    <w:rsid w:val="00C669AD"/>
    <w:rsid w:val="00C72510"/>
    <w:rsid w:val="00C731CA"/>
    <w:rsid w:val="00C733A8"/>
    <w:rsid w:val="00C758CB"/>
    <w:rsid w:val="00C77A6B"/>
    <w:rsid w:val="00C816E6"/>
    <w:rsid w:val="00C82587"/>
    <w:rsid w:val="00C84097"/>
    <w:rsid w:val="00C85169"/>
    <w:rsid w:val="00C87FA4"/>
    <w:rsid w:val="00C907BA"/>
    <w:rsid w:val="00C90EFB"/>
    <w:rsid w:val="00C9181A"/>
    <w:rsid w:val="00C91ABB"/>
    <w:rsid w:val="00C9487D"/>
    <w:rsid w:val="00C955CB"/>
    <w:rsid w:val="00C95664"/>
    <w:rsid w:val="00C96E53"/>
    <w:rsid w:val="00CA1597"/>
    <w:rsid w:val="00CA25CC"/>
    <w:rsid w:val="00CA2BA2"/>
    <w:rsid w:val="00CA3ACE"/>
    <w:rsid w:val="00CA5FFF"/>
    <w:rsid w:val="00CA7F86"/>
    <w:rsid w:val="00CB2CCE"/>
    <w:rsid w:val="00CB32EF"/>
    <w:rsid w:val="00CC1BDF"/>
    <w:rsid w:val="00CC21EC"/>
    <w:rsid w:val="00CC482B"/>
    <w:rsid w:val="00CC6B00"/>
    <w:rsid w:val="00CD105E"/>
    <w:rsid w:val="00CD4973"/>
    <w:rsid w:val="00CD4AE6"/>
    <w:rsid w:val="00CD5211"/>
    <w:rsid w:val="00CD57F9"/>
    <w:rsid w:val="00CD5CD1"/>
    <w:rsid w:val="00CD63B3"/>
    <w:rsid w:val="00CE0BB8"/>
    <w:rsid w:val="00CE54E0"/>
    <w:rsid w:val="00CE5835"/>
    <w:rsid w:val="00CE6FA1"/>
    <w:rsid w:val="00CF03B8"/>
    <w:rsid w:val="00CF0D1D"/>
    <w:rsid w:val="00CF1938"/>
    <w:rsid w:val="00CF24CD"/>
    <w:rsid w:val="00CF51E1"/>
    <w:rsid w:val="00D009EC"/>
    <w:rsid w:val="00D01F0A"/>
    <w:rsid w:val="00D04F7C"/>
    <w:rsid w:val="00D10998"/>
    <w:rsid w:val="00D13012"/>
    <w:rsid w:val="00D14159"/>
    <w:rsid w:val="00D14990"/>
    <w:rsid w:val="00D23495"/>
    <w:rsid w:val="00D24268"/>
    <w:rsid w:val="00D25BE6"/>
    <w:rsid w:val="00D321DB"/>
    <w:rsid w:val="00D32460"/>
    <w:rsid w:val="00D32EBF"/>
    <w:rsid w:val="00D3415B"/>
    <w:rsid w:val="00D343B3"/>
    <w:rsid w:val="00D35073"/>
    <w:rsid w:val="00D351E4"/>
    <w:rsid w:val="00D36085"/>
    <w:rsid w:val="00D421D9"/>
    <w:rsid w:val="00D4433F"/>
    <w:rsid w:val="00D47324"/>
    <w:rsid w:val="00D47529"/>
    <w:rsid w:val="00D47713"/>
    <w:rsid w:val="00D51103"/>
    <w:rsid w:val="00D51831"/>
    <w:rsid w:val="00D53B1C"/>
    <w:rsid w:val="00D55A7A"/>
    <w:rsid w:val="00D568D5"/>
    <w:rsid w:val="00D56B6F"/>
    <w:rsid w:val="00D57878"/>
    <w:rsid w:val="00D60AB7"/>
    <w:rsid w:val="00D6226F"/>
    <w:rsid w:val="00D64BEF"/>
    <w:rsid w:val="00D667E0"/>
    <w:rsid w:val="00D70E15"/>
    <w:rsid w:val="00D714E5"/>
    <w:rsid w:val="00D7546D"/>
    <w:rsid w:val="00D75C54"/>
    <w:rsid w:val="00D80087"/>
    <w:rsid w:val="00D811C0"/>
    <w:rsid w:val="00D8365B"/>
    <w:rsid w:val="00D839C5"/>
    <w:rsid w:val="00D84007"/>
    <w:rsid w:val="00D84043"/>
    <w:rsid w:val="00D90944"/>
    <w:rsid w:val="00D91348"/>
    <w:rsid w:val="00D93707"/>
    <w:rsid w:val="00D9566D"/>
    <w:rsid w:val="00DA0EF7"/>
    <w:rsid w:val="00DA2FD9"/>
    <w:rsid w:val="00DA4B3F"/>
    <w:rsid w:val="00DA4EB6"/>
    <w:rsid w:val="00DA5F0C"/>
    <w:rsid w:val="00DB20EB"/>
    <w:rsid w:val="00DB33F6"/>
    <w:rsid w:val="00DB38CC"/>
    <w:rsid w:val="00DC0503"/>
    <w:rsid w:val="00DC08B6"/>
    <w:rsid w:val="00DC277F"/>
    <w:rsid w:val="00DC54FF"/>
    <w:rsid w:val="00DD01C0"/>
    <w:rsid w:val="00DD0950"/>
    <w:rsid w:val="00DD0BFE"/>
    <w:rsid w:val="00DD29B1"/>
    <w:rsid w:val="00DD4A93"/>
    <w:rsid w:val="00DD4AF9"/>
    <w:rsid w:val="00DD5DF4"/>
    <w:rsid w:val="00DD5EE9"/>
    <w:rsid w:val="00DD7497"/>
    <w:rsid w:val="00DD782F"/>
    <w:rsid w:val="00DE0414"/>
    <w:rsid w:val="00DE0982"/>
    <w:rsid w:val="00DE1D11"/>
    <w:rsid w:val="00DE28ED"/>
    <w:rsid w:val="00DE419E"/>
    <w:rsid w:val="00DE44C3"/>
    <w:rsid w:val="00DE4D5E"/>
    <w:rsid w:val="00DF058D"/>
    <w:rsid w:val="00DF139C"/>
    <w:rsid w:val="00DF7D53"/>
    <w:rsid w:val="00E031CD"/>
    <w:rsid w:val="00E066FC"/>
    <w:rsid w:val="00E122E1"/>
    <w:rsid w:val="00E12F22"/>
    <w:rsid w:val="00E165FC"/>
    <w:rsid w:val="00E168D7"/>
    <w:rsid w:val="00E23A47"/>
    <w:rsid w:val="00E23E0E"/>
    <w:rsid w:val="00E23F57"/>
    <w:rsid w:val="00E2482B"/>
    <w:rsid w:val="00E2592B"/>
    <w:rsid w:val="00E25D98"/>
    <w:rsid w:val="00E264F8"/>
    <w:rsid w:val="00E30C52"/>
    <w:rsid w:val="00E33666"/>
    <w:rsid w:val="00E356F7"/>
    <w:rsid w:val="00E3771A"/>
    <w:rsid w:val="00E40430"/>
    <w:rsid w:val="00E40B45"/>
    <w:rsid w:val="00E40BE0"/>
    <w:rsid w:val="00E41637"/>
    <w:rsid w:val="00E50C30"/>
    <w:rsid w:val="00E51410"/>
    <w:rsid w:val="00E515E7"/>
    <w:rsid w:val="00E5580D"/>
    <w:rsid w:val="00E56402"/>
    <w:rsid w:val="00E56CB5"/>
    <w:rsid w:val="00E61828"/>
    <w:rsid w:val="00E65E56"/>
    <w:rsid w:val="00E664D0"/>
    <w:rsid w:val="00E66F94"/>
    <w:rsid w:val="00E670E5"/>
    <w:rsid w:val="00E67653"/>
    <w:rsid w:val="00E6767D"/>
    <w:rsid w:val="00E7005E"/>
    <w:rsid w:val="00E70AF6"/>
    <w:rsid w:val="00E717C1"/>
    <w:rsid w:val="00E71E63"/>
    <w:rsid w:val="00E733B0"/>
    <w:rsid w:val="00E74AC2"/>
    <w:rsid w:val="00E76D4C"/>
    <w:rsid w:val="00E80EBA"/>
    <w:rsid w:val="00E80F7F"/>
    <w:rsid w:val="00E81786"/>
    <w:rsid w:val="00E8228B"/>
    <w:rsid w:val="00E83CFE"/>
    <w:rsid w:val="00E85DE5"/>
    <w:rsid w:val="00E90EC0"/>
    <w:rsid w:val="00E944C1"/>
    <w:rsid w:val="00E97D8B"/>
    <w:rsid w:val="00EA5878"/>
    <w:rsid w:val="00EA7F55"/>
    <w:rsid w:val="00EB1CE6"/>
    <w:rsid w:val="00EB1F19"/>
    <w:rsid w:val="00EB40FB"/>
    <w:rsid w:val="00EB7375"/>
    <w:rsid w:val="00EC06EA"/>
    <w:rsid w:val="00EC2660"/>
    <w:rsid w:val="00EC3057"/>
    <w:rsid w:val="00EC47C5"/>
    <w:rsid w:val="00ED0354"/>
    <w:rsid w:val="00ED087B"/>
    <w:rsid w:val="00ED2D86"/>
    <w:rsid w:val="00ED5626"/>
    <w:rsid w:val="00ED5769"/>
    <w:rsid w:val="00ED5EB9"/>
    <w:rsid w:val="00ED6BFE"/>
    <w:rsid w:val="00ED7FE5"/>
    <w:rsid w:val="00EE0176"/>
    <w:rsid w:val="00EE17BD"/>
    <w:rsid w:val="00EE27D8"/>
    <w:rsid w:val="00EE32BD"/>
    <w:rsid w:val="00EE5542"/>
    <w:rsid w:val="00EE6872"/>
    <w:rsid w:val="00EF0191"/>
    <w:rsid w:val="00EF09CC"/>
    <w:rsid w:val="00EF0F91"/>
    <w:rsid w:val="00EF6F3E"/>
    <w:rsid w:val="00F00A14"/>
    <w:rsid w:val="00F0685D"/>
    <w:rsid w:val="00F06A5D"/>
    <w:rsid w:val="00F0700E"/>
    <w:rsid w:val="00F11234"/>
    <w:rsid w:val="00F115E5"/>
    <w:rsid w:val="00F12AE3"/>
    <w:rsid w:val="00F14A61"/>
    <w:rsid w:val="00F14A63"/>
    <w:rsid w:val="00F14CBE"/>
    <w:rsid w:val="00F162FF"/>
    <w:rsid w:val="00F17B58"/>
    <w:rsid w:val="00F24B23"/>
    <w:rsid w:val="00F25A3F"/>
    <w:rsid w:val="00F25E56"/>
    <w:rsid w:val="00F27353"/>
    <w:rsid w:val="00F31B7D"/>
    <w:rsid w:val="00F32A17"/>
    <w:rsid w:val="00F34364"/>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294B"/>
    <w:rsid w:val="00F63804"/>
    <w:rsid w:val="00F65464"/>
    <w:rsid w:val="00F70E1C"/>
    <w:rsid w:val="00F72FCE"/>
    <w:rsid w:val="00F734F9"/>
    <w:rsid w:val="00F73607"/>
    <w:rsid w:val="00F73C7A"/>
    <w:rsid w:val="00F73F90"/>
    <w:rsid w:val="00F74B75"/>
    <w:rsid w:val="00F74D13"/>
    <w:rsid w:val="00F80FBD"/>
    <w:rsid w:val="00F849FF"/>
    <w:rsid w:val="00F86F58"/>
    <w:rsid w:val="00F877D7"/>
    <w:rsid w:val="00F936BB"/>
    <w:rsid w:val="00F93BAD"/>
    <w:rsid w:val="00F941DD"/>
    <w:rsid w:val="00F95311"/>
    <w:rsid w:val="00F95F8F"/>
    <w:rsid w:val="00FA0A18"/>
    <w:rsid w:val="00FA1BBD"/>
    <w:rsid w:val="00FA361F"/>
    <w:rsid w:val="00FA70EC"/>
    <w:rsid w:val="00FB1871"/>
    <w:rsid w:val="00FB1A5A"/>
    <w:rsid w:val="00FC1707"/>
    <w:rsid w:val="00FC1C82"/>
    <w:rsid w:val="00FC1D2F"/>
    <w:rsid w:val="00FC23DA"/>
    <w:rsid w:val="00FC45AC"/>
    <w:rsid w:val="00FC4CFF"/>
    <w:rsid w:val="00FC5DE9"/>
    <w:rsid w:val="00FC5DEC"/>
    <w:rsid w:val="00FC69F0"/>
    <w:rsid w:val="00FD0415"/>
    <w:rsid w:val="00FD05D6"/>
    <w:rsid w:val="00FD2BE0"/>
    <w:rsid w:val="00FD44E2"/>
    <w:rsid w:val="00FD48FA"/>
    <w:rsid w:val="00FD73C3"/>
    <w:rsid w:val="00FD7521"/>
    <w:rsid w:val="00FD783F"/>
    <w:rsid w:val="00FE2FD3"/>
    <w:rsid w:val="00FE5699"/>
    <w:rsid w:val="00FE57BD"/>
    <w:rsid w:val="00FE6DE0"/>
    <w:rsid w:val="00FF06B2"/>
    <w:rsid w:val="00FF1455"/>
    <w:rsid w:val="00FF2542"/>
    <w:rsid w:val="00FF29EF"/>
    <w:rsid w:val="00FF3D23"/>
    <w:rsid w:val="00FF530C"/>
    <w:rsid w:val="00FF5E0F"/>
    <w:rsid w:val="00FF66C6"/>
    <w:rsid w:val="00FF7F00"/>
    <w:rsid w:val="53D8456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8FEC8E"/>
  <w15:chartTrackingRefBased/>
  <w15:docId w15:val="{ABF3F7D2-91A7-4160-8940-4EE7287EE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C6CF7"/>
    <w:rPr>
      <w:rFonts w:ascii="Calibri" w:hAnsi="Calibri" w:cs="Calibri"/>
    </w:rPr>
  </w:style>
  <w:style w:type="paragraph" w:styleId="Heading1">
    <w:name w:val="heading 1"/>
    <w:aliases w:val="Pocket"/>
    <w:basedOn w:val="Normal"/>
    <w:next w:val="Normal"/>
    <w:link w:val="Heading1Char"/>
    <w:qFormat/>
    <w:rsid w:val="002C6CF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C6CF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2C6CF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qFormat/>
    <w:rsid w:val="002C6CF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C6CF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2C6C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6CF7"/>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8"/>
    <w:qFormat/>
    <w:rsid w:val="002C6CF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C6CF7"/>
    <w:rPr>
      <w:color w:val="auto"/>
      <w:u w:val="none"/>
    </w:rPr>
  </w:style>
  <w:style w:type="character" w:customStyle="1" w:styleId="Heading1Char">
    <w:name w:val="Heading 1 Char"/>
    <w:aliases w:val="Pocket Char"/>
    <w:basedOn w:val="DefaultParagraphFont"/>
    <w:link w:val="Heading1"/>
    <w:rsid w:val="002C6CF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C6CF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C6CF7"/>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2C6CF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C6CF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2C6CF7"/>
    <w:rPr>
      <w:b w:val="0"/>
      <w:sz w:val="22"/>
      <w:u w:val="single"/>
    </w:rPr>
  </w:style>
  <w:style w:type="character" w:styleId="Strong">
    <w:name w:val="Strong"/>
    <w:basedOn w:val="DefaultParagraphFont"/>
    <w:uiPriority w:val="22"/>
    <w:semiHidden/>
    <w:qFormat/>
    <w:rsid w:val="002C6CF7"/>
    <w:rPr>
      <w:b/>
      <w:bCs/>
    </w:rPr>
  </w:style>
  <w:style w:type="character" w:styleId="BookTitle">
    <w:name w:val="Book Title"/>
    <w:basedOn w:val="DefaultParagraphFont"/>
    <w:uiPriority w:val="33"/>
    <w:semiHidden/>
    <w:qFormat/>
    <w:rsid w:val="002C6CF7"/>
    <w:rPr>
      <w:b/>
      <w:bCs/>
      <w:i/>
      <w:iCs/>
      <w:spacing w:val="5"/>
    </w:rPr>
  </w:style>
  <w:style w:type="character" w:customStyle="1" w:styleId="Heading5Char">
    <w:name w:val="Heading 5 Char"/>
    <w:basedOn w:val="DefaultParagraphFont"/>
    <w:link w:val="Heading5"/>
    <w:uiPriority w:val="9"/>
    <w:semiHidden/>
    <w:rsid w:val="002C6CF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C6CF7"/>
  </w:style>
  <w:style w:type="paragraph" w:styleId="Header">
    <w:name w:val="header"/>
    <w:basedOn w:val="Normal"/>
    <w:link w:val="HeaderChar"/>
    <w:uiPriority w:val="99"/>
    <w:semiHidden/>
    <w:rsid w:val="002C6CF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C6CF7"/>
    <w:rPr>
      <w:rFonts w:ascii="Calibri" w:hAnsi="Calibri" w:cs="Calibri"/>
    </w:rPr>
  </w:style>
  <w:style w:type="paragraph" w:styleId="Footer">
    <w:name w:val="footer"/>
    <w:basedOn w:val="Normal"/>
    <w:link w:val="FooterChar"/>
    <w:uiPriority w:val="99"/>
    <w:semiHidden/>
    <w:rsid w:val="002C6CF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C6CF7"/>
    <w:rPr>
      <w:rFonts w:ascii="Calibri" w:hAnsi="Calibri" w:cs="Calibri"/>
    </w:rPr>
  </w:style>
  <w:style w:type="paragraph" w:styleId="BodyText">
    <w:name w:val="Body Text"/>
    <w:basedOn w:val="Normal"/>
    <w:link w:val="BodyTextChar"/>
    <w:uiPriority w:val="99"/>
    <w:semiHidden/>
    <w:unhideWhenUsed/>
    <w:rsid w:val="002C6CF7"/>
    <w:pPr>
      <w:spacing w:after="120"/>
    </w:pPr>
  </w:style>
  <w:style w:type="character" w:customStyle="1" w:styleId="BodyTextChar">
    <w:name w:val="Body Text Char"/>
    <w:basedOn w:val="DefaultParagraphFont"/>
    <w:link w:val="BodyText"/>
    <w:uiPriority w:val="99"/>
    <w:semiHidden/>
    <w:rsid w:val="002C6CF7"/>
    <w:rPr>
      <w:rFonts w:ascii="Calibri" w:hAnsi="Calibri" w:cs="Calibri"/>
    </w:rPr>
  </w:style>
  <w:style w:type="paragraph" w:styleId="NoSpacing">
    <w:name w:val="No Spacing"/>
    <w:link w:val="NoSpacingChar"/>
    <w:uiPriority w:val="99"/>
    <w:semiHidden/>
    <w:unhideWhenUsed/>
    <w:qFormat/>
    <w:rsid w:val="002C6CF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2C6CF7"/>
    <w:rPr>
      <w:rFonts w:ascii="Calibri" w:hAnsi="Calibri" w:cs="Calibri"/>
    </w:rPr>
  </w:style>
  <w:style w:type="character" w:styleId="Hyperlink">
    <w:name w:val="Hyperlink"/>
    <w:basedOn w:val="DefaultParagraphFont"/>
    <w:uiPriority w:val="99"/>
    <w:unhideWhenUsed/>
    <w:rsid w:val="002C6CF7"/>
    <w:rPr>
      <w:color w:val="0563C1" w:themeColor="hyperlink"/>
      <w:u w:val="single"/>
    </w:rPr>
  </w:style>
  <w:style w:type="character" w:styleId="UnresolvedMention">
    <w:name w:val="Unresolved Mention"/>
    <w:basedOn w:val="DefaultParagraphFont"/>
    <w:uiPriority w:val="99"/>
    <w:semiHidden/>
    <w:unhideWhenUsed/>
    <w:rsid w:val="002C6CF7"/>
    <w:rPr>
      <w:color w:val="605E5C"/>
      <w:shd w:val="clear" w:color="auto" w:fill="E1DFDD"/>
    </w:rPr>
  </w:style>
  <w:style w:type="paragraph" w:styleId="ListParagraph">
    <w:name w:val="List Paragraph"/>
    <w:basedOn w:val="Normal"/>
    <w:uiPriority w:val="34"/>
    <w:unhideWhenUsed/>
    <w:qFormat/>
    <w:rsid w:val="00860097"/>
    <w:pPr>
      <w:ind w:left="720"/>
      <w:contextualSpacing/>
    </w:pPr>
  </w:style>
  <w:style w:type="paragraph" w:customStyle="1" w:styleId="textbold">
    <w:name w:val="text bold"/>
    <w:basedOn w:val="Normal"/>
    <w:link w:val="Emphasis"/>
    <w:uiPriority w:val="8"/>
    <w:qFormat/>
    <w:rsid w:val="001A3A43"/>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styleId="FootnoteText">
    <w:name w:val="footnote text"/>
    <w:basedOn w:val="Normal"/>
    <w:link w:val="FootnoteTextChar"/>
    <w:uiPriority w:val="99"/>
    <w:semiHidden/>
    <w:unhideWhenUsed/>
    <w:rsid w:val="00BF503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F5037"/>
    <w:rPr>
      <w:rFonts w:ascii="Calibri" w:hAnsi="Calibri" w:cs="Calibri"/>
      <w:sz w:val="20"/>
      <w:szCs w:val="20"/>
    </w:rPr>
  </w:style>
  <w:style w:type="character" w:styleId="FootnoteReference">
    <w:name w:val="footnote reference"/>
    <w:basedOn w:val="DefaultParagraphFont"/>
    <w:uiPriority w:val="99"/>
    <w:semiHidden/>
    <w:unhideWhenUsed/>
    <w:rsid w:val="00BF5037"/>
    <w:rPr>
      <w:vertAlign w:val="superscript"/>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7F23AE"/>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7F23AE"/>
    <w:pPr>
      <w:pBdr>
        <w:top w:val="single" w:sz="8" w:space="1" w:color="auto"/>
        <w:left w:val="single" w:sz="8" w:space="4" w:color="auto"/>
        <w:bottom w:val="single" w:sz="8" w:space="1" w:color="auto"/>
        <w:right w:val="single" w:sz="8"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099831662">
      <w:bodyDiv w:val="1"/>
      <w:marLeft w:val="0"/>
      <w:marRight w:val="0"/>
      <w:marTop w:val="0"/>
      <w:marBottom w:val="0"/>
      <w:divBdr>
        <w:top w:val="none" w:sz="0" w:space="0" w:color="auto"/>
        <w:left w:val="none" w:sz="0" w:space="0" w:color="auto"/>
        <w:bottom w:val="none" w:sz="0" w:space="0" w:color="auto"/>
        <w:right w:val="none" w:sz="0" w:space="0" w:color="auto"/>
      </w:divBdr>
    </w:div>
    <w:div w:id="1501388215">
      <w:bodyDiv w:val="1"/>
      <w:marLeft w:val="0"/>
      <w:marRight w:val="0"/>
      <w:marTop w:val="0"/>
      <w:marBottom w:val="0"/>
      <w:divBdr>
        <w:top w:val="none" w:sz="0" w:space="0" w:color="auto"/>
        <w:left w:val="none" w:sz="0" w:space="0" w:color="auto"/>
        <w:bottom w:val="none" w:sz="0" w:space="0" w:color="auto"/>
        <w:right w:val="none" w:sz="0" w:space="0" w:color="auto"/>
      </w:divBdr>
    </w:div>
    <w:div w:id="1867985504">
      <w:bodyDiv w:val="1"/>
      <w:marLeft w:val="0"/>
      <w:marRight w:val="0"/>
      <w:marTop w:val="0"/>
      <w:marBottom w:val="0"/>
      <w:divBdr>
        <w:top w:val="none" w:sz="0" w:space="0" w:color="auto"/>
        <w:left w:val="none" w:sz="0" w:space="0" w:color="auto"/>
        <w:bottom w:val="none" w:sz="0" w:space="0" w:color="auto"/>
        <w:right w:val="none" w:sz="0" w:space="0" w:color="auto"/>
      </w:divBdr>
    </w:div>
    <w:div w:id="2098673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93/indlaw/dwab020"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s://doi-org.mutex.gmu.edu/10.1093/jrs/feae046" TargetMode="External"/><Relationship Id="rId4" Type="http://schemas.openxmlformats.org/officeDocument/2006/relationships/settings" Target="settings.xml"/><Relationship Id="rId9" Type="http://schemas.openxmlformats.org/officeDocument/2006/relationships/hyperlink" Target="https://doi-org.mutex.gmu.edu/10.1093/jrs/feae046"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e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TotalTime>
  <Pages>1</Pages>
  <Words>8093</Words>
  <Characters>47012</Characters>
  <Application>Microsoft Office Word</Application>
  <DocSecurity>0</DocSecurity>
  <Lines>391</Lines>
  <Paragraphs>109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54996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Brenda Reyes</dc:creator>
  <cp:keywords>6.0.0</cp:keywords>
  <dc:description/>
  <cp:lastModifiedBy>Brenda Reyes</cp:lastModifiedBy>
  <cp:revision>18</cp:revision>
  <dcterms:created xsi:type="dcterms:W3CDTF">2025-10-14T19:43:00Z</dcterms:created>
  <dcterms:modified xsi:type="dcterms:W3CDTF">2025-10-31T16:25:00Z</dcterms:modified>
</cp:coreProperties>
</file>