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FA2B" w14:textId="441A95D2" w:rsidR="00D10133" w:rsidRDefault="00D10133" w:rsidP="00D10133">
      <w:pPr>
        <w:pStyle w:val="Heading2"/>
      </w:pPr>
      <w:r>
        <w:t>1NC</w:t>
      </w:r>
    </w:p>
    <w:p w14:paraId="23C28CD1" w14:textId="77777777" w:rsidR="00D10133" w:rsidRDefault="00D10133" w:rsidP="00D10133">
      <w:pPr>
        <w:pStyle w:val="Heading3"/>
      </w:pPr>
      <w:r>
        <w:t>CP---1NC</w:t>
      </w:r>
    </w:p>
    <w:p w14:paraId="79A0F1F5" w14:textId="77777777" w:rsidR="00D10133" w:rsidRDefault="00D10133" w:rsidP="00D10133">
      <w:pPr>
        <w:pStyle w:val="Heading4"/>
      </w:pPr>
      <w:bookmarkStart w:id="0" w:name="_Hlk213088197"/>
      <w:r>
        <w:t xml:space="preserve">The United States Federal Government should </w:t>
      </w:r>
    </w:p>
    <w:p w14:paraId="2E6F4183" w14:textId="77777777" w:rsidR="00D10133" w:rsidRPr="00D0475E" w:rsidRDefault="00D10133" w:rsidP="00D10133">
      <w:pPr>
        <w:pStyle w:val="Heading4"/>
      </w:pPr>
      <w:bookmarkStart w:id="1" w:name="_Hlk213090131"/>
      <w:r>
        <w:t>---rule that the minister exemption is more narrow but establish the precedent does not apply to collective bargaining rights.</w:t>
      </w:r>
    </w:p>
    <w:p w14:paraId="7D30FBA7" w14:textId="77777777" w:rsidR="00D10133" w:rsidRDefault="00D10133" w:rsidP="00D10133">
      <w:pPr>
        <w:pStyle w:val="Heading4"/>
      </w:pPr>
      <w:r>
        <w:t>---increase hospital funding.</w:t>
      </w:r>
    </w:p>
    <w:p w14:paraId="5B33374B" w14:textId="77777777" w:rsidR="00D10133" w:rsidRDefault="00D10133" w:rsidP="00D10133">
      <w:pPr>
        <w:pStyle w:val="Heading4"/>
      </w:pPr>
      <w:r>
        <w:t>---automate administrative processes for doctors.</w:t>
      </w:r>
    </w:p>
    <w:p w14:paraId="56DD1B60" w14:textId="77777777" w:rsidR="00D10133" w:rsidRPr="00F26C86" w:rsidRDefault="00D10133" w:rsidP="00D10133">
      <w:pPr>
        <w:pStyle w:val="Heading4"/>
      </w:pPr>
      <w:r>
        <w:t>---mandate 4 day workweeks for doctors.</w:t>
      </w:r>
    </w:p>
    <w:p w14:paraId="7B7017A0" w14:textId="77777777" w:rsidR="00D10133" w:rsidRPr="00A72DEE" w:rsidRDefault="00D10133" w:rsidP="00D10133">
      <w:pPr>
        <w:pStyle w:val="Heading4"/>
      </w:pPr>
      <w:r>
        <w:t>---establish employment protections.</w:t>
      </w:r>
    </w:p>
    <w:bookmarkEnd w:id="0"/>
    <w:bookmarkEnd w:id="1"/>
    <w:p w14:paraId="16474898" w14:textId="77777777" w:rsidR="00D10133" w:rsidRPr="00AC7066" w:rsidRDefault="00D10133" w:rsidP="00D10133">
      <w:pPr>
        <w:pStyle w:val="Heading4"/>
      </w:pPr>
      <w:r>
        <w:t>Precedent can be narrowed in the instance of the aff without causing distortive effects to avoids the disads</w:t>
      </w:r>
    </w:p>
    <w:p w14:paraId="47B89F3F" w14:textId="77777777" w:rsidR="00D10133" w:rsidRPr="00A72DEE" w:rsidRDefault="00D10133" w:rsidP="00D10133">
      <w:r w:rsidRPr="00A847F4">
        <w:t xml:space="preserve">Richard </w:t>
      </w:r>
      <w:r w:rsidRPr="00A847F4">
        <w:rPr>
          <w:rStyle w:val="Style13ptBold"/>
        </w:rPr>
        <w:t>Re</w:t>
      </w:r>
      <w:r w:rsidRPr="00A847F4">
        <w:t>, UCLA Law School Assistant Professor, November 20</w:t>
      </w:r>
      <w:r w:rsidRPr="00A847F4">
        <w:rPr>
          <w:rStyle w:val="Style13ptBold"/>
        </w:rPr>
        <w:t>14</w:t>
      </w:r>
      <w:r w:rsidRPr="00A847F4">
        <w:t>, ESSAY: NARROWING PRECEDENT IN THE SUPREME COURT, 114 Colum. L. Rev. 1861</w:t>
      </w:r>
    </w:p>
    <w:p w14:paraId="10C21E4A" w14:textId="77777777" w:rsidR="00D10133" w:rsidRPr="000C47F1" w:rsidRDefault="00D10133" w:rsidP="00D10133">
      <w:pPr>
        <w:rPr>
          <w:sz w:val="16"/>
        </w:rPr>
      </w:pPr>
      <w:r w:rsidRPr="00CE0A03">
        <w:rPr>
          <w:rStyle w:val="StyleUnderline"/>
          <w:highlight w:val="green"/>
        </w:rPr>
        <w:t>Pick your least-favorite</w:t>
      </w:r>
      <w:r w:rsidRPr="000C47F1">
        <w:rPr>
          <w:sz w:val="16"/>
          <w:highlight w:val="green"/>
        </w:rPr>
        <w:t xml:space="preserve"> </w:t>
      </w:r>
      <w:r w:rsidRPr="000C47F1">
        <w:rPr>
          <w:sz w:val="16"/>
        </w:rPr>
        <w:t xml:space="preserve">Supreme Court </w:t>
      </w:r>
      <w:r w:rsidRPr="00CE0A03">
        <w:rPr>
          <w:rStyle w:val="StyleUnderline"/>
          <w:highlight w:val="green"/>
        </w:rPr>
        <w:t>precedent</w:t>
      </w:r>
      <w:r w:rsidRPr="000C47F1">
        <w:rPr>
          <w:sz w:val="16"/>
        </w:rPr>
        <w:t>--the one that, in your view, was most wrongly decided--</w:t>
      </w:r>
      <w:r w:rsidRPr="00A72DEE">
        <w:rPr>
          <w:rStyle w:val="StyleUnderline"/>
        </w:rPr>
        <w:t>and imagine that you are a Justice</w:t>
      </w:r>
      <w:r w:rsidRPr="000C47F1">
        <w:rPr>
          <w:sz w:val="16"/>
        </w:rPr>
        <w:t xml:space="preserve">. </w:t>
      </w:r>
      <w:r w:rsidRPr="00CE0A03">
        <w:rPr>
          <w:rStyle w:val="StyleUnderline"/>
          <w:highlight w:val="green"/>
        </w:rPr>
        <w:t>If asked to apply the precedent</w:t>
      </w:r>
      <w:r w:rsidRPr="000C47F1">
        <w:rPr>
          <w:sz w:val="16"/>
          <w:highlight w:val="green"/>
        </w:rPr>
        <w:t xml:space="preserve"> </w:t>
      </w:r>
      <w:r w:rsidRPr="000C47F1">
        <w:rPr>
          <w:sz w:val="16"/>
        </w:rPr>
        <w:t xml:space="preserve">in a new case, </w:t>
      </w:r>
      <w:r w:rsidRPr="00A72DEE">
        <w:rPr>
          <w:rStyle w:val="StyleUnderline"/>
        </w:rPr>
        <w:t>you would</w:t>
      </w:r>
      <w:r w:rsidRPr="000C47F1">
        <w:rPr>
          <w:sz w:val="16"/>
        </w:rPr>
        <w:t xml:space="preserve"> probably try to </w:t>
      </w:r>
      <w:r w:rsidRPr="00A72DEE">
        <w:rPr>
          <w:rStyle w:val="StyleUnderline"/>
        </w:rPr>
        <w:t>distinguish</w:t>
      </w:r>
      <w:r w:rsidRPr="000C47F1">
        <w:rPr>
          <w:sz w:val="16"/>
        </w:rPr>
        <w:t xml:space="preserve"> it. In other words, you would like to </w:t>
      </w:r>
      <w:r w:rsidRPr="00A72DEE">
        <w:rPr>
          <w:rStyle w:val="StyleUnderline"/>
        </w:rPr>
        <w:t>conclude that the precedent, when best understood, does not actually apply to the new case before you</w:t>
      </w:r>
      <w:r w:rsidRPr="000C47F1">
        <w:rPr>
          <w:sz w:val="16"/>
        </w:rPr>
        <w:t xml:space="preserve">. But what if you think that the precedent, when best read, does apply to the new case at hand? You would then be faced with an uncomfortable choice. You could overcome your opposition to the precedent and follow it, notwithstanding its wrongness and any resulting injustice. </w:t>
      </w:r>
      <w:r w:rsidRPr="00A72DEE">
        <w:rPr>
          <w:rStyle w:val="StyleUnderline"/>
        </w:rPr>
        <w:t xml:space="preserve">Alternatively, </w:t>
      </w:r>
      <w:r w:rsidRPr="00CE0A03">
        <w:rPr>
          <w:rStyle w:val="StyleUnderline"/>
          <w:highlight w:val="green"/>
        </w:rPr>
        <w:t xml:space="preserve">you could overrule </w:t>
      </w:r>
      <w:r w:rsidRPr="00A72DEE">
        <w:rPr>
          <w:rStyle w:val="StyleUnderline"/>
        </w:rPr>
        <w:t>the disfavored case</w:t>
      </w:r>
      <w:r w:rsidRPr="000C47F1">
        <w:rPr>
          <w:sz w:val="16"/>
        </w:rPr>
        <w:t xml:space="preserve">, notwithstanding the drastic nature of that action. Yet </w:t>
      </w:r>
      <w:r w:rsidRPr="00CE0A03">
        <w:rPr>
          <w:rStyle w:val="StyleUnderline"/>
          <w:highlight w:val="green"/>
        </w:rPr>
        <w:t>another option</w:t>
      </w:r>
      <w:r w:rsidRPr="000C47F1">
        <w:rPr>
          <w:sz w:val="16"/>
          <w:highlight w:val="green"/>
        </w:rPr>
        <w:t xml:space="preserve"> </w:t>
      </w:r>
      <w:r w:rsidRPr="000C47F1">
        <w:rPr>
          <w:sz w:val="16"/>
        </w:rPr>
        <w:t xml:space="preserve">remains. Instead of either following the precedent or overruling it, </w:t>
      </w:r>
      <w:r w:rsidRPr="00CE0A03">
        <w:rPr>
          <w:rStyle w:val="Emphasis"/>
          <w:highlight w:val="green"/>
        </w:rPr>
        <w:t>you could narrow it</w:t>
      </w:r>
      <w:r w:rsidRPr="000C47F1">
        <w:rPr>
          <w:sz w:val="16"/>
        </w:rPr>
        <w:t xml:space="preserve">. That is, </w:t>
      </w:r>
      <w:r w:rsidRPr="00A72DEE">
        <w:rPr>
          <w:rStyle w:val="StyleUnderline"/>
        </w:rPr>
        <w:t xml:space="preserve">you could </w:t>
      </w:r>
      <w:r w:rsidRPr="00CE0A03">
        <w:rPr>
          <w:rStyle w:val="StyleUnderline"/>
          <w:highlight w:val="green"/>
        </w:rPr>
        <w:t xml:space="preserve">interpret the precedent in a way that is more limited in scope than </w:t>
      </w:r>
      <w:r w:rsidRPr="00A72DEE">
        <w:rPr>
          <w:rStyle w:val="StyleUnderline"/>
        </w:rPr>
        <w:t xml:space="preserve">what you think is </w:t>
      </w:r>
      <w:r w:rsidRPr="00CE0A03">
        <w:rPr>
          <w:rStyle w:val="StyleUnderline"/>
          <w:highlight w:val="green"/>
        </w:rPr>
        <w:t xml:space="preserve">the best </w:t>
      </w:r>
      <w:r w:rsidRPr="00A72DEE">
        <w:rPr>
          <w:rStyle w:val="StyleUnderline"/>
        </w:rPr>
        <w:t xml:space="preserve">available </w:t>
      </w:r>
      <w:r w:rsidRPr="00CE0A03">
        <w:rPr>
          <w:rStyle w:val="StyleUnderline"/>
          <w:highlight w:val="green"/>
        </w:rPr>
        <w:t>reading</w:t>
      </w:r>
      <w:r w:rsidRPr="000C47F1">
        <w:rPr>
          <w:sz w:val="16"/>
        </w:rPr>
        <w:t xml:space="preserve">. If you took that last route, then </w:t>
      </w:r>
      <w:r w:rsidRPr="00CE0A03">
        <w:rPr>
          <w:rStyle w:val="StyleUnderline"/>
          <w:highlight w:val="green"/>
        </w:rPr>
        <w:t xml:space="preserve">the precedent would </w:t>
      </w:r>
      <w:r w:rsidRPr="00A72DEE">
        <w:rPr>
          <w:rStyle w:val="StyleUnderline"/>
        </w:rPr>
        <w:t>survive</w:t>
      </w:r>
      <w:r w:rsidRPr="000C47F1">
        <w:rPr>
          <w:sz w:val="16"/>
        </w:rPr>
        <w:t xml:space="preserve"> in an altered form. It would </w:t>
      </w:r>
      <w:r w:rsidRPr="00CE0A03">
        <w:rPr>
          <w:rStyle w:val="StyleUnderline"/>
          <w:highlight w:val="green"/>
        </w:rPr>
        <w:t>remain on the books and valid</w:t>
      </w:r>
      <w:r w:rsidRPr="000C47F1">
        <w:rPr>
          <w:sz w:val="16"/>
          <w:highlight w:val="green"/>
        </w:rPr>
        <w:t xml:space="preserve"> </w:t>
      </w:r>
      <w:r w:rsidRPr="000C47F1">
        <w:rPr>
          <w:sz w:val="16"/>
        </w:rPr>
        <w:t xml:space="preserve">within a certain domain. </w:t>
      </w:r>
      <w:r w:rsidRPr="00CE0A03">
        <w:rPr>
          <w:rStyle w:val="StyleUnderline"/>
          <w:highlight w:val="green"/>
        </w:rPr>
        <w:t xml:space="preserve">But it would have been </w:t>
      </w:r>
      <w:r w:rsidRPr="00CE0A03">
        <w:rPr>
          <w:rStyle w:val="Emphasis"/>
          <w:highlight w:val="green"/>
        </w:rPr>
        <w:t>denied a zone of application</w:t>
      </w:r>
      <w:r w:rsidRPr="00CE0A03">
        <w:rPr>
          <w:rStyle w:val="StyleUnderline"/>
          <w:highlight w:val="green"/>
        </w:rPr>
        <w:t xml:space="preserve"> that</w:t>
      </w:r>
      <w:r w:rsidRPr="00A72DEE">
        <w:rPr>
          <w:rStyle w:val="StyleUnderline"/>
        </w:rPr>
        <w:t xml:space="preserve">, when best read, </w:t>
      </w:r>
      <w:r w:rsidRPr="00CE0A03">
        <w:rPr>
          <w:rStyle w:val="StyleUnderline"/>
          <w:highlight w:val="green"/>
        </w:rPr>
        <w:t>it should have had</w:t>
      </w:r>
      <w:r w:rsidRPr="000C47F1">
        <w:rPr>
          <w:sz w:val="16"/>
        </w:rPr>
        <w:t>.</w:t>
      </w:r>
    </w:p>
    <w:p w14:paraId="0210ADAA" w14:textId="77777777" w:rsidR="00D10133" w:rsidRPr="000C47F1" w:rsidRDefault="00D10133" w:rsidP="00D10133">
      <w:pPr>
        <w:rPr>
          <w:sz w:val="16"/>
        </w:rPr>
      </w:pPr>
      <w:r w:rsidRPr="000C47F1">
        <w:rPr>
          <w:sz w:val="16"/>
        </w:rPr>
        <w:t>In recent years, prominent commentators have lambasted the Roberts Court for its frequent willingness to narrow apparently applicable precedents. n2 According to these critics, narrowing lacks any coherent or legitimate meaning if viewed as distinct from the more familiar practices of overruling, following, extending, and distinguishing. n3 Narrowing has even been called a form of deception, since it allows the Court to expound readings of precedent that the Court itself recognizes as incorrect. n4 Based on those widely held views, the Roberts Court has come in for scathing criticism, including from some of its own members, n5 when it has not overruled earlier cases and, instead, has construed those precedents narrowly in light of the current majority's first-principles views of the law.</w:t>
      </w:r>
    </w:p>
    <w:p w14:paraId="54E30FC0" w14:textId="77777777" w:rsidR="00D10133" w:rsidRPr="000C47F1" w:rsidRDefault="00D10133" w:rsidP="00D10133">
      <w:pPr>
        <w:rPr>
          <w:sz w:val="16"/>
        </w:rPr>
      </w:pPr>
      <w:r w:rsidRPr="000C47F1">
        <w:rPr>
          <w:sz w:val="16"/>
        </w:rPr>
        <w:t>For example, critics have castigated the Roberts Court for narrowly interpreting--but not overruling--precedents in such hot-button areas  [*1864]  as abortion, n6 campaign finance, n7 standing, n8 affirmative action, n9 the Second Amendment, n10 the exclusionary rule, n11 and Miranda rights. n12 In an influential study, Barry Friedman has coined an increasingly popular term for this type of purported infidelity to precedent: "stealth overruling." n13 The term's implication is that narrowing a precedent is just a sneaky way to overrule it, without honestly confronting the high standard normally required to overcome stare decisis. Consistent with that view, modern casebooks teach how to distinguish precedents, n14 and law journals debate when to overrule them. n15 But nobody talks about the legitimate grounds for narrowing precedent, because, it seems, no such grounds exist.</w:t>
      </w:r>
    </w:p>
    <w:p w14:paraId="25E00D0C" w14:textId="77777777" w:rsidR="00D10133" w:rsidRPr="000C47F1" w:rsidRDefault="00D10133" w:rsidP="00D10133">
      <w:pPr>
        <w:rPr>
          <w:sz w:val="16"/>
        </w:rPr>
      </w:pPr>
      <w:r w:rsidRPr="000C47F1">
        <w:rPr>
          <w:sz w:val="16"/>
        </w:rPr>
        <w:t xml:space="preserve">Yet </w:t>
      </w:r>
      <w:r w:rsidRPr="00A847F4">
        <w:rPr>
          <w:rStyle w:val="StyleUnderline"/>
        </w:rPr>
        <w:t>narrowing happens all the time</w:t>
      </w:r>
      <w:r w:rsidRPr="000C47F1">
        <w:rPr>
          <w:sz w:val="16"/>
        </w:rPr>
        <w:t xml:space="preserve">, with the approval of every recent Supreme Court Justice. n16 Indeed, </w:t>
      </w:r>
      <w:r w:rsidRPr="00A72DEE">
        <w:rPr>
          <w:rStyle w:val="StyleUnderline"/>
        </w:rPr>
        <w:t>cases are narrowed far more frequently than they are overruled</w:t>
      </w:r>
      <w:r w:rsidRPr="000C47F1">
        <w:rPr>
          <w:sz w:val="16"/>
        </w:rPr>
        <w:t>, as the Court routinely encounters scenarios in which a past decision is worth pruning but not abolishing. The Court's frequent preference for narrowing over overruling is readily intelligible under many different theories of stare decisis. For instance, stare decisis is often defended with reference to reliance interests, n17 and transition costs are often far greater when it comes to overruling as opposed to narrowing. What is more, narrowing is the second cousin of a familiar and firmly entrenched jurisprudential technique: the canon of constitutional avoidance. When reading ambiguous statutes, the Court bends its interpretations toward first principles. A similar approach is even more appropriate when the Court interprets its own ambiguous precedents. Moreover, Justices who engage in narrowing do not fly under the radar but are instead criticized by their dissenting colleagues--much as in cases involving overruling or matters of first impression. The upshot is that "</w:t>
      </w:r>
      <w:r w:rsidRPr="00A72DEE">
        <w:rPr>
          <w:rStyle w:val="StyleUnderline"/>
        </w:rPr>
        <w:t>stealth overruling" is</w:t>
      </w:r>
      <w:r w:rsidRPr="000C47F1">
        <w:rPr>
          <w:sz w:val="16"/>
        </w:rPr>
        <w:t xml:space="preserve"> actually </w:t>
      </w:r>
      <w:r w:rsidRPr="00A72DEE">
        <w:rPr>
          <w:rStyle w:val="StyleUnderline"/>
        </w:rPr>
        <w:t>neither stealth nor overruling but just a pejorative term for an underappreciated mainstay of modern Supreme Court practice</w:t>
      </w:r>
      <w:r w:rsidRPr="000C47F1">
        <w:rPr>
          <w:sz w:val="16"/>
        </w:rPr>
        <w:t>. n18 And, like other powerful techniques, narrowing  [*1866]  can be legitimate or not, depending on the situation. n19</w:t>
      </w:r>
    </w:p>
    <w:p w14:paraId="1F615D1A" w14:textId="77777777" w:rsidR="00D10133" w:rsidRPr="000C47F1" w:rsidRDefault="00D10133" w:rsidP="00D10133">
      <w:pPr>
        <w:rPr>
          <w:sz w:val="16"/>
        </w:rPr>
      </w:pPr>
      <w:r w:rsidRPr="00CE0A03">
        <w:rPr>
          <w:rStyle w:val="StyleUnderline"/>
          <w:highlight w:val="green"/>
        </w:rPr>
        <w:t>To see narrowing's widespread and legitimate appeal, one need only reflect on the most salient decisions of the Roberts Court</w:t>
      </w:r>
      <w:r w:rsidRPr="000C47F1">
        <w:rPr>
          <w:sz w:val="16"/>
        </w:rPr>
        <w:t xml:space="preserve">. The Supreme Court is understood to have authority to overrule its own precedents. Sometimes, however, the Court takes the lesser step of narrowing in order to mitigate its own past errors or to experiment with new jurisprudential possibilities. At other times, the Court narrows overbroad statements of fundamentally correct principles. And at still other times, the Court narrows as a precursor to overruling. Finally, dissenting </w:t>
      </w:r>
      <w:r w:rsidRPr="00CE0A03">
        <w:rPr>
          <w:rStyle w:val="StyleUnderline"/>
          <w:highlight w:val="green"/>
        </w:rPr>
        <w:t>Justices</w:t>
      </w:r>
      <w:r w:rsidRPr="000C47F1">
        <w:rPr>
          <w:sz w:val="16"/>
        </w:rPr>
        <w:t xml:space="preserve"> sometimes </w:t>
      </w:r>
      <w:r w:rsidRPr="00CE0A03">
        <w:rPr>
          <w:rStyle w:val="StyleUnderline"/>
          <w:highlight w:val="green"/>
        </w:rPr>
        <w:t>propose narrowing</w:t>
      </w:r>
      <w:r w:rsidRPr="000C47F1">
        <w:rPr>
          <w:sz w:val="16"/>
          <w:highlight w:val="green"/>
        </w:rPr>
        <w:t xml:space="preserve"> </w:t>
      </w:r>
      <w:r w:rsidRPr="000C47F1">
        <w:rPr>
          <w:sz w:val="16"/>
        </w:rPr>
        <w:t xml:space="preserve">in the hope of </w:t>
      </w:r>
      <w:r w:rsidRPr="00CE0A03">
        <w:rPr>
          <w:rStyle w:val="Emphasis"/>
          <w:highlight w:val="green"/>
        </w:rPr>
        <w:t xml:space="preserve">limiting a precedent's </w:t>
      </w:r>
      <w:r w:rsidRPr="00B30F6D">
        <w:rPr>
          <w:rStyle w:val="Emphasis"/>
        </w:rPr>
        <w:t xml:space="preserve">future </w:t>
      </w:r>
      <w:r w:rsidRPr="00CE0A03">
        <w:rPr>
          <w:rStyle w:val="Emphasis"/>
          <w:highlight w:val="green"/>
        </w:rPr>
        <w:t>effect</w:t>
      </w:r>
      <w:r w:rsidRPr="000C47F1">
        <w:rPr>
          <w:sz w:val="16"/>
        </w:rPr>
        <w:t xml:space="preserve">. Moreover, </w:t>
      </w:r>
      <w:r w:rsidRPr="00CE0A03">
        <w:rPr>
          <w:rStyle w:val="StyleUnderline"/>
          <w:highlight w:val="green"/>
        </w:rPr>
        <w:t>instances</w:t>
      </w:r>
      <w:r w:rsidRPr="000C47F1">
        <w:rPr>
          <w:sz w:val="16"/>
        </w:rPr>
        <w:t xml:space="preserve"> of narrowing </w:t>
      </w:r>
      <w:r w:rsidRPr="00CE0A03">
        <w:rPr>
          <w:rStyle w:val="StyleUnderline"/>
          <w:highlight w:val="green"/>
        </w:rPr>
        <w:t>include</w:t>
      </w:r>
      <w:r w:rsidRPr="000C47F1">
        <w:rPr>
          <w:sz w:val="16"/>
        </w:rPr>
        <w:t xml:space="preserve"> not just the conservative decisions decried by recent critics but also </w:t>
      </w:r>
      <w:r w:rsidRPr="00CE0A03">
        <w:rPr>
          <w:rStyle w:val="Emphasis"/>
          <w:highlight w:val="green"/>
        </w:rPr>
        <w:t>watershed decisions</w:t>
      </w:r>
      <w:r w:rsidRPr="000C47F1">
        <w:rPr>
          <w:sz w:val="16"/>
        </w:rPr>
        <w:t xml:space="preserve"> supported by the Court's liberal bloc. For example, the five-Justice majority in Boumediene v. Bush narrowed prior cases on the scope of constitutional habeas corpus. n20 Four years later, that same five-Justice majority narrowed an apparently on-point precedent on the scope of Eighth Amendment rights. n21</w:t>
      </w:r>
    </w:p>
    <w:p w14:paraId="753D7CD1" w14:textId="77777777" w:rsidR="00D10133" w:rsidRPr="000C47F1" w:rsidRDefault="00D10133" w:rsidP="00D10133">
      <w:pPr>
        <w:rPr>
          <w:sz w:val="16"/>
        </w:rPr>
      </w:pPr>
      <w:r w:rsidRPr="000C47F1">
        <w:rPr>
          <w:sz w:val="16"/>
        </w:rPr>
        <w:t>Of course, Justices often pen dissents that complain about narrowing. But those complaints really reflect disagreement on the merits or as to the use of narrowing in a particular instance. By finally recognizing narrowing as a distinctive jurisprudential tool, courts and scholars can make progress toward establishing criteria for legitimate narrowing.</w:t>
      </w:r>
    </w:p>
    <w:p w14:paraId="52EA5DFA" w14:textId="77777777" w:rsidR="00D10133" w:rsidRPr="000C47F1" w:rsidRDefault="00D10133" w:rsidP="00D10133">
      <w:pPr>
        <w:rPr>
          <w:sz w:val="16"/>
        </w:rPr>
      </w:pPr>
      <w:r w:rsidRPr="000C47F1">
        <w:rPr>
          <w:sz w:val="16"/>
        </w:rPr>
        <w:t>The argument proceeds as follows. Part I sets the stage by defining and characterizing narrowing as a distinctive jurisprudential technique. This means situating narrowing alongside the more familiar but separate jurisprudential techniques of overruling, distinguishing, extending, and following. In addition, this Part critically evaluates Barry Friedman's argument that narrowing is stealthy, as compared with the more familiar uses of precedent.</w:t>
      </w:r>
    </w:p>
    <w:p w14:paraId="042429FF" w14:textId="77777777" w:rsidR="00D10133" w:rsidRPr="000C47F1" w:rsidRDefault="00D10133" w:rsidP="00D10133">
      <w:pPr>
        <w:rPr>
          <w:sz w:val="16"/>
        </w:rPr>
      </w:pPr>
      <w:r w:rsidRPr="000C47F1">
        <w:rPr>
          <w:sz w:val="16"/>
        </w:rPr>
        <w:t xml:space="preserve"> [*1867]  Part II proposes a modified rule of stare decisis applicable only to courts that have authority to overrule their own past decisions. n22 The proposal is this: An en banc appellate court legitimately narrows one of its own erroneous precedents when it reasonably interprets the precedent in a way that is consistent with background legal principles. n23 This proposed rule, where it applies, is substantially more permissive than the conventional stare decisis test applicable to overruling. Further, this rule is considerably more permissive than the stare decisis standards proposed by recent critics of the Roberts Court. To wit, Friedman's central alleged instance of stealth overruling during the Roberts Court, United States v. Patane, can easily qualify as legitimate narrowing. n24</w:t>
      </w:r>
    </w:p>
    <w:p w14:paraId="7A6BDDDF" w14:textId="77777777" w:rsidR="00D10133" w:rsidRPr="000C47F1" w:rsidRDefault="00D10133" w:rsidP="00D10133">
      <w:pPr>
        <w:rPr>
          <w:sz w:val="16"/>
        </w:rPr>
      </w:pPr>
      <w:r w:rsidRPr="000C47F1">
        <w:rPr>
          <w:sz w:val="16"/>
        </w:rPr>
        <w:t>Parts III through VI then show that the Court has recently engaged in legitimate narrowing for a variety of reasons, which might be called: (i) experimental narrowing, (ii) narrowing rules, (iii) narrowing to overrule, and (iv) aspirational narrowing. This merely illustrative and nonexclusive survey of leading cases includes rulings by the more liberal Justices, thereby demonstrating that narrowing has no particular ideological valence in the Roberts Court.</w:t>
      </w:r>
    </w:p>
    <w:p w14:paraId="172BA3BC" w14:textId="77777777" w:rsidR="00D10133" w:rsidRPr="000C47F1" w:rsidRDefault="00D10133" w:rsidP="00D10133">
      <w:pPr>
        <w:rPr>
          <w:sz w:val="16"/>
        </w:rPr>
      </w:pPr>
      <w:r w:rsidRPr="000C47F1">
        <w:rPr>
          <w:sz w:val="16"/>
        </w:rPr>
        <w:t>Finally, the Conclusion suggests that narrowing can enrich our understanding of stare decisis. Commentators often perceive cynical abuses of precedent when the Court has actually used its case law in relatively subtle ways. Given all this, narrowing's special salience in the Supreme Court should be viewed as a feature and not a bug. Far from being unusual or unwarranted, narrowing is a mainstay of Supreme Court practice--and a good thing, too.</w:t>
      </w:r>
    </w:p>
    <w:p w14:paraId="0035102F" w14:textId="77777777" w:rsidR="00D10133" w:rsidRPr="000C47F1" w:rsidRDefault="00D10133" w:rsidP="00D10133">
      <w:pPr>
        <w:rPr>
          <w:sz w:val="16"/>
        </w:rPr>
      </w:pPr>
      <w:r w:rsidRPr="000C47F1">
        <w:rPr>
          <w:sz w:val="16"/>
        </w:rPr>
        <w:t>I. WHAT NARROWING DOES</w:t>
      </w:r>
    </w:p>
    <w:p w14:paraId="0EBA86FC" w14:textId="77777777" w:rsidR="00D10133" w:rsidRPr="000C47F1" w:rsidRDefault="00D10133" w:rsidP="00D10133">
      <w:pPr>
        <w:rPr>
          <w:sz w:val="16"/>
        </w:rPr>
      </w:pPr>
      <w:r w:rsidRPr="000C47F1">
        <w:rPr>
          <w:sz w:val="16"/>
        </w:rPr>
        <w:t>The first order of business is nailing down precisely what narrowing does, as compared to other, more familiar methods of engaging with precedent. Section A hones the customary vocabulary that lawyers and judges use when discussing case law. Once this task is accomplished, narrowing emerges as a distinct precedential activity apart from overruling, distinguishing, extending, and following. Section B scrutinizes a claim  [*1868]  underlying critiques of narrowing--namely, that narrowing is stealthier than overruling.</w:t>
      </w:r>
    </w:p>
    <w:p w14:paraId="24D935F6" w14:textId="77777777" w:rsidR="00D10133" w:rsidRPr="000C47F1" w:rsidRDefault="00D10133" w:rsidP="00D10133">
      <w:pPr>
        <w:rPr>
          <w:sz w:val="16"/>
        </w:rPr>
      </w:pPr>
      <w:r w:rsidRPr="000C47F1">
        <w:rPr>
          <w:sz w:val="16"/>
        </w:rPr>
        <w:t>A. Why Narrowing Is Special</w:t>
      </w:r>
    </w:p>
    <w:p w14:paraId="3BF7D9FE" w14:textId="77777777" w:rsidR="00D10133" w:rsidRPr="000C47F1" w:rsidRDefault="00D10133" w:rsidP="00D10133">
      <w:pPr>
        <w:rPr>
          <w:sz w:val="16"/>
        </w:rPr>
      </w:pPr>
      <w:r w:rsidRPr="000C47F1">
        <w:rPr>
          <w:sz w:val="16"/>
        </w:rPr>
        <w:t>As defined here, "</w:t>
      </w:r>
      <w:r w:rsidRPr="00A72DEE">
        <w:rPr>
          <w:rStyle w:val="StyleUnderline"/>
        </w:rPr>
        <w:t>narrowing" means deliberately interpreting a precedent in a way that is more limited in scope than the best available reading</w:t>
      </w:r>
      <w:r w:rsidRPr="000C47F1">
        <w:rPr>
          <w:sz w:val="16"/>
        </w:rPr>
        <w:t>. So defined, narrowing is synonymous with at least one salient meaning of the pejorative term "stealth overruling." As Barry Friedman recently put it in his leading study, stealth overruling "looks superficially like the ordinary process of distinguishing a prior case; it is simply that the distinction is not persuasive." n25 To say that a court has drawn an unpersuasive distinction ("stealth overruling") is just like saying that the court has adopted an interpretation of the precedent that isn't the best one available ("narrowing").</w:t>
      </w:r>
    </w:p>
    <w:p w14:paraId="2E72B719" w14:textId="77777777" w:rsidR="00D10133" w:rsidRPr="000C47F1" w:rsidRDefault="00D10133" w:rsidP="00D10133">
      <w:pPr>
        <w:rPr>
          <w:sz w:val="16"/>
        </w:rPr>
      </w:pPr>
      <w:r w:rsidRPr="000C47F1">
        <w:rPr>
          <w:sz w:val="16"/>
        </w:rPr>
        <w:t xml:space="preserve">Friedman seeks to cast narrowing as a kind of (stealth) overruling, n26 but that would be a mistake. Instead, </w:t>
      </w:r>
      <w:r w:rsidRPr="00A72DEE">
        <w:rPr>
          <w:rStyle w:val="StyleUnderline"/>
        </w:rPr>
        <w:t>narrowing should be situated</w:t>
      </w:r>
      <w:r w:rsidRPr="000C47F1">
        <w:rPr>
          <w:sz w:val="16"/>
        </w:rPr>
        <w:t xml:space="preserve">  [*1869]  </w:t>
      </w:r>
      <w:r w:rsidRPr="00A72DEE">
        <w:rPr>
          <w:rStyle w:val="StyleUnderline"/>
        </w:rPr>
        <w:t>among a cluster of distinct ways of using precedent</w:t>
      </w:r>
      <w:r w:rsidRPr="000C47F1">
        <w:rPr>
          <w:sz w:val="16"/>
        </w:rPr>
        <w:t xml:space="preserve">. Besides overruling precedent, </w:t>
      </w:r>
      <w:r w:rsidRPr="00A72DEE">
        <w:rPr>
          <w:rStyle w:val="StyleUnderline"/>
        </w:rPr>
        <w:t>courts can follow, narrow, extend, or distinguish</w:t>
      </w:r>
      <w:r w:rsidRPr="000C47F1">
        <w:rPr>
          <w:sz w:val="16"/>
        </w:rPr>
        <w:t xml:space="preserve">. As used in this Essay, these four terms represent the distinct ways of answering two sequential questions: First, is the precedent at issue best read to apply to the facts before the court; and second, does the court in fact apply the precedent to the facts before it? Following means applying a precedent when it is best read to apply. </w:t>
      </w:r>
      <w:r w:rsidRPr="00CE0A03">
        <w:rPr>
          <w:rStyle w:val="StyleUnderline"/>
          <w:highlight w:val="green"/>
        </w:rPr>
        <w:t xml:space="preserve">Narrowing means </w:t>
      </w:r>
      <w:r w:rsidRPr="00CE0A03">
        <w:rPr>
          <w:rStyle w:val="Emphasis"/>
          <w:highlight w:val="green"/>
        </w:rPr>
        <w:t>not applying</w:t>
      </w:r>
      <w:r w:rsidRPr="00CE0A03">
        <w:rPr>
          <w:rStyle w:val="StyleUnderline"/>
          <w:highlight w:val="green"/>
        </w:rPr>
        <w:t xml:space="preserve"> a precedent</w:t>
      </w:r>
      <w:r w:rsidRPr="000C47F1">
        <w:rPr>
          <w:sz w:val="16"/>
          <w:highlight w:val="green"/>
        </w:rPr>
        <w:t xml:space="preserve">, </w:t>
      </w:r>
      <w:r w:rsidRPr="00CE0A03">
        <w:rPr>
          <w:rStyle w:val="StyleUnderline"/>
          <w:highlight w:val="green"/>
        </w:rPr>
        <w:t>even though the precedent is best read to apply</w:t>
      </w:r>
      <w:r w:rsidRPr="000C47F1">
        <w:rPr>
          <w:sz w:val="16"/>
        </w:rPr>
        <w:t>. Extending means applying a precedent where it is not best read to apply. And, finally, distinguishing means not applying a precedent where it is best read not to apply. These four possibilities are diagrammed below.</w:t>
      </w:r>
    </w:p>
    <w:p w14:paraId="01E6FB0D" w14:textId="77777777" w:rsidR="00D10133" w:rsidRDefault="00D10133" w:rsidP="00D10133">
      <w:pPr>
        <w:rPr>
          <w:sz w:val="16"/>
        </w:rPr>
      </w:pPr>
      <w:r w:rsidRPr="000C47F1">
        <w:rPr>
          <w:sz w:val="16"/>
        </w:rPr>
        <w:t>Given these definitions, "</w:t>
      </w:r>
      <w:r w:rsidRPr="00A847F4">
        <w:rPr>
          <w:rStyle w:val="StyleUnderline"/>
        </w:rPr>
        <w:t>distinguishing</w:t>
      </w:r>
      <w:r w:rsidRPr="000C47F1">
        <w:rPr>
          <w:sz w:val="16"/>
        </w:rPr>
        <w:t xml:space="preserve">" a precedent is the same as "not extending" it. n27 Both expressions </w:t>
      </w:r>
      <w:r w:rsidRPr="00A847F4">
        <w:rPr>
          <w:rStyle w:val="StyleUnderline"/>
        </w:rPr>
        <w:t>refer to cases in which a precedent is best read not to apply, and the court so holds</w:t>
      </w:r>
      <w:r w:rsidRPr="000C47F1">
        <w:rPr>
          <w:sz w:val="16"/>
        </w:rPr>
        <w:t xml:space="preserve">. </w:t>
      </w:r>
      <w:r w:rsidRPr="00A847F4">
        <w:rPr>
          <w:rStyle w:val="StyleUnderline"/>
        </w:rPr>
        <w:t>Adopting different terminology</w:t>
      </w:r>
      <w:r w:rsidRPr="000C47F1">
        <w:rPr>
          <w:sz w:val="16"/>
        </w:rPr>
        <w:t xml:space="preserve">, Friedman repeatedly suggests that </w:t>
      </w:r>
      <w:r w:rsidRPr="00A847F4">
        <w:rPr>
          <w:rStyle w:val="StyleUnderline"/>
        </w:rPr>
        <w:t>stealth overruling "fails to extend a precedent to its logical conclusion</w:t>
      </w:r>
      <w:r w:rsidRPr="000C47F1">
        <w:rPr>
          <w:sz w:val="16"/>
        </w:rPr>
        <w:t xml:space="preserve">." n28 But stare decisis  [*1870]  commands, at most, the application of precedent, not its extension. n29 When compared with the best reading of a particular precedent, only </w:t>
      </w:r>
      <w:r w:rsidRPr="00CE0A03">
        <w:rPr>
          <w:rStyle w:val="StyleUnderline"/>
          <w:highlight w:val="green"/>
        </w:rPr>
        <w:t>narrowing leaves the precedent with a reduced ambit</w:t>
      </w:r>
      <w:r w:rsidRPr="000C47F1">
        <w:rPr>
          <w:sz w:val="16"/>
        </w:rPr>
        <w:t>. By contrast, distinguishing or not extending preserves the precedent as it was. So when Friedman complains about "failures to extend" precedents to their logical conclusions, he presumably means failures to apply the precedents where, in light of their reasoning, they are best read to apply. In other words, Friedman is talking about narrowing.</w:t>
      </w:r>
    </w:p>
    <w:p w14:paraId="1539C158" w14:textId="77777777" w:rsidR="00D10133" w:rsidRDefault="00D10133" w:rsidP="00D10133">
      <w:pPr>
        <w:pStyle w:val="Heading4"/>
      </w:pPr>
      <w:r>
        <w:t>Employment protections solve.</w:t>
      </w:r>
    </w:p>
    <w:p w14:paraId="63BB1979" w14:textId="77777777" w:rsidR="00D10133" w:rsidRPr="003405C7" w:rsidRDefault="00D10133" w:rsidP="00D10133">
      <w:r w:rsidRPr="003405C7">
        <w:rPr>
          <w:rStyle w:val="Style13ptBold"/>
        </w:rPr>
        <w:t>Galvin 18</w:t>
      </w:r>
      <w:r>
        <w:t xml:space="preserve"> – Associate Professor of Political Science, NU. IPR Fellow, NU. </w:t>
      </w:r>
    </w:p>
    <w:p w14:paraId="1BCD12E6" w14:textId="77777777" w:rsidR="00D10133" w:rsidRDefault="00D10133" w:rsidP="00D10133">
      <w:r>
        <w:t>Daniel Galvin, “From Labor Law to Employment Law: The Changing Politics of Workers' Rights,” Northwestern Institute for Policy Research, 12-17-2018, https://www.ipr.northwestern.edu/documents/working-papers/2018/wp-18-14.pdf</w:t>
      </w:r>
    </w:p>
    <w:p w14:paraId="255AB029" w14:textId="77777777" w:rsidR="00D10133" w:rsidRPr="002A2ABD" w:rsidRDefault="00D10133" w:rsidP="00D10133">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2324EDFD" w14:textId="77777777" w:rsidR="00D10133" w:rsidRPr="002A2ABD" w:rsidRDefault="00D10133" w:rsidP="00D10133">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5ACAB543" w14:textId="77777777" w:rsidR="00D10133" w:rsidRPr="002A2ABD" w:rsidRDefault="00D10133" w:rsidP="00D10133">
      <w:pPr>
        <w:rPr>
          <w:sz w:val="16"/>
        </w:rPr>
      </w:pPr>
      <w:r w:rsidRPr="002A2ABD">
        <w:rPr>
          <w:sz w:val="16"/>
        </w:rPr>
        <w:t>[Footnote 19]</w:t>
      </w:r>
    </w:p>
    <w:p w14:paraId="2D98A794" w14:textId="77777777" w:rsidR="00D10133" w:rsidRPr="002A2ABD" w:rsidRDefault="00D10133" w:rsidP="00D10133">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5461A33E" w14:textId="77777777" w:rsidR="00D10133" w:rsidRPr="000C47F1" w:rsidRDefault="00D10133" w:rsidP="00D10133">
      <w:pPr>
        <w:rPr>
          <w:sz w:val="16"/>
        </w:rPr>
      </w:pPr>
    </w:p>
    <w:p w14:paraId="40C0707E" w14:textId="77777777" w:rsidR="00D10133" w:rsidRPr="00EC1F04" w:rsidRDefault="00D10133" w:rsidP="00D10133">
      <w:pPr>
        <w:pStyle w:val="Heading3"/>
        <w:rPr>
          <w:lang w:val="pt-BR"/>
        </w:rPr>
      </w:pPr>
      <w:r w:rsidRPr="00EC1F04">
        <w:rPr>
          <w:lang w:val="pt-BR"/>
        </w:rPr>
        <w:t>DA---AI---1NC</w:t>
      </w:r>
    </w:p>
    <w:p w14:paraId="31A86BFD" w14:textId="77777777" w:rsidR="00D10133" w:rsidRPr="00EC1F04" w:rsidRDefault="00D10133" w:rsidP="00D10133">
      <w:pPr>
        <w:rPr>
          <w:lang w:val="pt-BR"/>
        </w:rPr>
      </w:pPr>
      <w:r w:rsidRPr="00EC1F04">
        <w:rPr>
          <w:lang w:val="pt-BR"/>
        </w:rPr>
        <w:t>Venture Capital DA---</w:t>
      </w:r>
    </w:p>
    <w:p w14:paraId="25439710" w14:textId="77777777" w:rsidR="00D10133" w:rsidRPr="00EC1F04" w:rsidRDefault="00D10133" w:rsidP="00D10133">
      <w:pPr>
        <w:rPr>
          <w:lang w:val="pt-BR"/>
        </w:rPr>
      </w:pPr>
    </w:p>
    <w:p w14:paraId="2D070599" w14:textId="77777777" w:rsidR="00D10133" w:rsidRPr="000F3922" w:rsidRDefault="00D10133" w:rsidP="00D10133">
      <w:pPr>
        <w:pStyle w:val="Heading4"/>
      </w:pPr>
      <w:r>
        <w:t xml:space="preserve">The </w:t>
      </w:r>
      <w:r w:rsidRPr="00054CB4">
        <w:rPr>
          <w:u w:val="single"/>
        </w:rPr>
        <w:t>venture capital</w:t>
      </w:r>
      <w:r>
        <w:t xml:space="preserve"> market is being </w:t>
      </w:r>
      <w:r w:rsidRPr="00162BE3">
        <w:rPr>
          <w:u w:val="single"/>
        </w:rPr>
        <w:t>revived</w:t>
      </w:r>
      <w:r>
        <w:t xml:space="preserve">, but it’s </w:t>
      </w:r>
      <w:r w:rsidRPr="00054CB4">
        <w:rPr>
          <w:u w:val="single"/>
        </w:rPr>
        <w:t>tenuous</w:t>
      </w:r>
      <w:r>
        <w:t xml:space="preserve">---investors are </w:t>
      </w:r>
      <w:r w:rsidRPr="00162BE3">
        <w:rPr>
          <w:u w:val="single"/>
        </w:rPr>
        <w:t>wary</w:t>
      </w:r>
      <w:r>
        <w:t>.</w:t>
      </w:r>
    </w:p>
    <w:p w14:paraId="016E8EAF" w14:textId="77777777" w:rsidR="00D10133" w:rsidRPr="00054CB4" w:rsidRDefault="00D10133" w:rsidP="00D10133">
      <w:r w:rsidRPr="004E064D">
        <w:rPr>
          <w:rStyle w:val="Style13ptBold"/>
        </w:rPr>
        <w:t>Celarier 25</w:t>
      </w:r>
      <w:r>
        <w:t xml:space="preserve"> – Finance Journalist, MA in Communication from the University of Washington. </w:t>
      </w:r>
      <w:r>
        <w:br/>
        <w:t xml:space="preserve">Michelle Celarier, “Is Venture Capital Finally Starting to Come Back?”, 8/28/2025, Institutional Investor, </w:t>
      </w:r>
      <w:r w:rsidRPr="00E80D91">
        <w:t>https://www.institutionalinvestor.com/article/venture-capital-finally-starting-come-back</w:t>
      </w:r>
    </w:p>
    <w:p w14:paraId="096489B9" w14:textId="77777777" w:rsidR="00D10133" w:rsidRPr="001E0E82" w:rsidRDefault="00D10133" w:rsidP="00D10133">
      <w:pPr>
        <w:rPr>
          <w:rStyle w:val="StyleUnderline"/>
        </w:rPr>
      </w:pPr>
      <w:r w:rsidRPr="001E0E82">
        <w:rPr>
          <w:rStyle w:val="StyleUnderline"/>
          <w:highlight w:val="green"/>
        </w:rPr>
        <w:t>After</w:t>
      </w:r>
      <w:r w:rsidRPr="001E0E82">
        <w:rPr>
          <w:rStyle w:val="StyleUnderline"/>
        </w:rPr>
        <w:t xml:space="preserve"> more than </w:t>
      </w:r>
      <w:r w:rsidRPr="001E0E82">
        <w:rPr>
          <w:rStyle w:val="Emphasis"/>
          <w:highlight w:val="green"/>
        </w:rPr>
        <w:t>three years</w:t>
      </w:r>
      <w:r w:rsidRPr="001E0E82">
        <w:rPr>
          <w:rStyle w:val="Emphasis"/>
        </w:rPr>
        <w:t xml:space="preserve"> in the wilderness</w:t>
      </w:r>
      <w:r w:rsidRPr="001E0E82">
        <w:rPr>
          <w:rStyle w:val="StyleUnderline"/>
        </w:rPr>
        <w:t xml:space="preserve">, </w:t>
      </w:r>
      <w:r w:rsidRPr="001E0E82">
        <w:rPr>
          <w:rStyle w:val="Emphasis"/>
          <w:highlight w:val="green"/>
        </w:rPr>
        <w:t>v</w:t>
      </w:r>
      <w:r w:rsidRPr="001E0E82">
        <w:rPr>
          <w:rStyle w:val="StyleUnderline"/>
        </w:rPr>
        <w:t xml:space="preserve">enture </w:t>
      </w:r>
      <w:r w:rsidRPr="001E0E82">
        <w:rPr>
          <w:rStyle w:val="Emphasis"/>
          <w:highlight w:val="green"/>
        </w:rPr>
        <w:t>c</w:t>
      </w:r>
      <w:r w:rsidRPr="001E0E82">
        <w:rPr>
          <w:rStyle w:val="StyleUnderline"/>
        </w:rPr>
        <w:t xml:space="preserve">apital </w:t>
      </w:r>
      <w:r w:rsidRPr="001E0E82">
        <w:rPr>
          <w:rStyle w:val="StyleUnderline"/>
          <w:highlight w:val="green"/>
        </w:rPr>
        <w:t xml:space="preserve">is </w:t>
      </w:r>
      <w:r w:rsidRPr="001E0E82">
        <w:rPr>
          <w:rStyle w:val="Emphasis"/>
          <w:highlight w:val="green"/>
        </w:rPr>
        <w:t>starting to find its way out</w:t>
      </w:r>
      <w:r w:rsidRPr="001E0E82">
        <w:rPr>
          <w:rStyle w:val="StyleUnderline"/>
        </w:rPr>
        <w:t xml:space="preserve">. </w:t>
      </w:r>
      <w:r w:rsidRPr="001E0E82">
        <w:rPr>
          <w:rStyle w:val="StyleUnderline"/>
          <w:highlight w:val="green"/>
        </w:rPr>
        <w:t>But even as</w:t>
      </w:r>
      <w:r w:rsidRPr="001E0E82">
        <w:rPr>
          <w:rStyle w:val="StyleUnderline"/>
        </w:rPr>
        <w:t xml:space="preserve"> exits and </w:t>
      </w:r>
      <w:r w:rsidRPr="001E0E82">
        <w:rPr>
          <w:rStyle w:val="StyleUnderline"/>
          <w:highlight w:val="green"/>
        </w:rPr>
        <w:t>funding rounds are increasing</w:t>
      </w:r>
      <w:r w:rsidRPr="001E0E82">
        <w:rPr>
          <w:sz w:val="16"/>
        </w:rPr>
        <w:t xml:space="preserve"> in number, many of the </w:t>
      </w:r>
      <w:r w:rsidRPr="001E0E82">
        <w:rPr>
          <w:rStyle w:val="StyleUnderline"/>
          <w:highlight w:val="green"/>
        </w:rPr>
        <w:t>VC</w:t>
      </w:r>
      <w:r w:rsidRPr="001E0E82">
        <w:rPr>
          <w:rStyle w:val="StyleUnderline"/>
        </w:rPr>
        <w:t xml:space="preserve">-backed </w:t>
      </w:r>
      <w:r w:rsidRPr="001E0E82">
        <w:rPr>
          <w:rStyle w:val="StyleUnderline"/>
          <w:highlight w:val="green"/>
        </w:rPr>
        <w:t>startups are</w:t>
      </w:r>
      <w:r w:rsidRPr="001E0E82">
        <w:rPr>
          <w:sz w:val="16"/>
        </w:rPr>
        <w:t xml:space="preserve"> still </w:t>
      </w:r>
      <w:r w:rsidRPr="001E0E82">
        <w:rPr>
          <w:rStyle w:val="Emphasis"/>
          <w:highlight w:val="green"/>
        </w:rPr>
        <w:t>worth</w:t>
      </w:r>
      <w:r w:rsidRPr="001E0E82">
        <w:rPr>
          <w:rStyle w:val="Emphasis"/>
        </w:rPr>
        <w:t xml:space="preserve"> a lot </w:t>
      </w:r>
      <w:r w:rsidRPr="001E0E82">
        <w:rPr>
          <w:rStyle w:val="Emphasis"/>
          <w:highlight w:val="green"/>
        </w:rPr>
        <w:t>less</w:t>
      </w:r>
      <w:r w:rsidRPr="001E0E82">
        <w:rPr>
          <w:sz w:val="16"/>
          <w:highlight w:val="green"/>
        </w:rPr>
        <w:t xml:space="preserve"> </w:t>
      </w:r>
      <w:r w:rsidRPr="001E0E82">
        <w:rPr>
          <w:rStyle w:val="StyleUnderline"/>
          <w:highlight w:val="green"/>
        </w:rPr>
        <w:t>than</w:t>
      </w:r>
      <w:r w:rsidRPr="001E0E82">
        <w:rPr>
          <w:sz w:val="16"/>
        </w:rPr>
        <w:t xml:space="preserve"> they were </w:t>
      </w:r>
      <w:r w:rsidRPr="001E0E82">
        <w:rPr>
          <w:rStyle w:val="StyleUnderline"/>
          <w:highlight w:val="green"/>
        </w:rPr>
        <w:t>during boom times</w:t>
      </w:r>
      <w:r w:rsidRPr="001E0E82">
        <w:rPr>
          <w:sz w:val="16"/>
        </w:rPr>
        <w:t xml:space="preserve"> — and that doesn’t seem likely to change anytime soon. </w:t>
      </w:r>
      <w:r w:rsidRPr="001E0E82">
        <w:rPr>
          <w:rStyle w:val="StyleUnderline"/>
        </w:rPr>
        <w:t>Even</w:t>
      </w:r>
      <w:r w:rsidRPr="001E0E82">
        <w:rPr>
          <w:sz w:val="16"/>
        </w:rPr>
        <w:t xml:space="preserve"> some </w:t>
      </w:r>
      <w:r w:rsidRPr="001E0E82">
        <w:rPr>
          <w:rStyle w:val="Emphasis"/>
        </w:rPr>
        <w:t>AI companies</w:t>
      </w:r>
      <w:r w:rsidRPr="001E0E82">
        <w:rPr>
          <w:rStyle w:val="StyleUnderline"/>
        </w:rPr>
        <w:t xml:space="preserve">, which have accounted for more than a third of </w:t>
      </w:r>
      <w:r w:rsidRPr="001E0E82">
        <w:rPr>
          <w:rStyle w:val="Emphasis"/>
        </w:rPr>
        <w:t>VC deals</w:t>
      </w:r>
      <w:r w:rsidRPr="001E0E82">
        <w:rPr>
          <w:rStyle w:val="StyleUnderline"/>
        </w:rPr>
        <w:t>, are not immune.</w:t>
      </w:r>
    </w:p>
    <w:p w14:paraId="71042FE2" w14:textId="77777777" w:rsidR="00D10133" w:rsidRPr="001E0E82" w:rsidRDefault="00D10133" w:rsidP="00D10133">
      <w:pPr>
        <w:rPr>
          <w:rStyle w:val="StyleUnderline"/>
        </w:rPr>
      </w:pPr>
      <w:r w:rsidRPr="001E0E82">
        <w:rPr>
          <w:sz w:val="16"/>
        </w:rPr>
        <w:t xml:space="preserve">A parsing of </w:t>
      </w:r>
      <w:r w:rsidRPr="001E0E82">
        <w:rPr>
          <w:rStyle w:val="StyleUnderline"/>
        </w:rPr>
        <w:t xml:space="preserve">the </w:t>
      </w:r>
      <w:r w:rsidRPr="001E0E82">
        <w:rPr>
          <w:rStyle w:val="StyleUnderline"/>
          <w:highlight w:val="green"/>
        </w:rPr>
        <w:t>numbers</w:t>
      </w:r>
      <w:r w:rsidRPr="001E0E82">
        <w:rPr>
          <w:sz w:val="16"/>
        </w:rPr>
        <w:t xml:space="preserve"> by PitchBook </w:t>
      </w:r>
      <w:r w:rsidRPr="001E0E82">
        <w:rPr>
          <w:rStyle w:val="Emphasis"/>
          <w:highlight w:val="green"/>
        </w:rPr>
        <w:t>show</w:t>
      </w:r>
      <w:r w:rsidRPr="001E0E82">
        <w:rPr>
          <w:sz w:val="16"/>
        </w:rPr>
        <w:t xml:space="preserve">s </w:t>
      </w:r>
      <w:r w:rsidRPr="001E0E82">
        <w:rPr>
          <w:rStyle w:val="StyleUnderline"/>
          <w:highlight w:val="green"/>
        </w:rPr>
        <w:t xml:space="preserve">how </w:t>
      </w:r>
      <w:r w:rsidRPr="001E0E82">
        <w:rPr>
          <w:rStyle w:val="Emphasis"/>
          <w:highlight w:val="green"/>
        </w:rPr>
        <w:t>precarious</w:t>
      </w:r>
      <w:r w:rsidRPr="001E0E82">
        <w:rPr>
          <w:rStyle w:val="StyleUnderline"/>
          <w:highlight w:val="green"/>
        </w:rPr>
        <w:t xml:space="preserve"> the VC market remains</w:t>
      </w:r>
      <w:r w:rsidRPr="001E0E82">
        <w:rPr>
          <w:rStyle w:val="StyleUnderline"/>
        </w:rPr>
        <w:t xml:space="preserve"> at a time when the </w:t>
      </w:r>
      <w:r w:rsidRPr="001E0E82">
        <w:rPr>
          <w:rStyle w:val="Emphasis"/>
        </w:rPr>
        <w:t>stock market continues to hit new all-time highs</w:t>
      </w:r>
      <w:r w:rsidRPr="001E0E82">
        <w:rPr>
          <w:rStyle w:val="StyleUnderline"/>
        </w:rPr>
        <w:t>.</w:t>
      </w:r>
    </w:p>
    <w:p w14:paraId="48ADE6DA" w14:textId="77777777" w:rsidR="00D10133" w:rsidRPr="001E0E82" w:rsidRDefault="00D10133" w:rsidP="00D10133">
      <w:pPr>
        <w:rPr>
          <w:sz w:val="16"/>
        </w:rPr>
      </w:pPr>
      <w:r w:rsidRPr="001E0E82">
        <w:rPr>
          <w:rStyle w:val="StyleUnderline"/>
        </w:rPr>
        <w:t xml:space="preserve">To finally provide exits for investors in VC funds, the </w:t>
      </w:r>
      <w:r w:rsidRPr="001E0E82">
        <w:rPr>
          <w:rStyle w:val="Emphasis"/>
        </w:rPr>
        <w:t>unrealistically high valuations</w:t>
      </w:r>
      <w:r w:rsidRPr="001E0E82">
        <w:rPr>
          <w:rStyle w:val="StyleUnderline"/>
        </w:rPr>
        <w:t xml:space="preserve"> that peaked at the end of 2021 have had to come down for many companies.</w:t>
      </w:r>
      <w:r w:rsidRPr="001E0E82">
        <w:rPr>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PitchBook said.</w:t>
      </w:r>
    </w:p>
    <w:p w14:paraId="527E1116" w14:textId="77777777" w:rsidR="00D10133" w:rsidRPr="001E0E82" w:rsidRDefault="00D10133" w:rsidP="00D10133">
      <w:pPr>
        <w:rPr>
          <w:sz w:val="16"/>
        </w:rPr>
      </w:pPr>
      <w:r w:rsidRPr="001E0E82">
        <w:rPr>
          <w:sz w:val="16"/>
        </w:rPr>
        <w:t xml:space="preserve">Meanwhile, </w:t>
      </w:r>
      <w:r w:rsidRPr="001E0E82">
        <w:rPr>
          <w:rStyle w:val="StyleUnderline"/>
        </w:rPr>
        <w:t xml:space="preserve">some </w:t>
      </w:r>
      <w:r w:rsidRPr="001E0E82">
        <w:rPr>
          <w:rStyle w:val="StyleUnderline"/>
          <w:highlight w:val="green"/>
        </w:rPr>
        <w:t>startups</w:t>
      </w:r>
      <w:r w:rsidRPr="001E0E82">
        <w:rPr>
          <w:rStyle w:val="StyleUnderline"/>
        </w:rPr>
        <w:t xml:space="preserve"> still </w:t>
      </w:r>
      <w:r w:rsidRPr="001E0E82">
        <w:rPr>
          <w:rStyle w:val="StyleUnderline"/>
          <w:highlight w:val="green"/>
        </w:rPr>
        <w:t>seeking additional</w:t>
      </w:r>
      <w:r w:rsidRPr="001E0E82">
        <w:rPr>
          <w:rStyle w:val="StyleUnderline"/>
        </w:rPr>
        <w:t xml:space="preserve"> rounds of </w:t>
      </w:r>
      <w:r w:rsidRPr="001E0E82">
        <w:rPr>
          <w:rStyle w:val="StyleUnderline"/>
          <w:highlight w:val="green"/>
        </w:rPr>
        <w:t>funding</w:t>
      </w:r>
      <w:r w:rsidRPr="001E0E82">
        <w:rPr>
          <w:rStyle w:val="StyleUnderline"/>
        </w:rPr>
        <w:t xml:space="preserve"> from private market investors have also </w:t>
      </w:r>
      <w:r w:rsidRPr="001E0E82">
        <w:rPr>
          <w:rStyle w:val="StyleUnderline"/>
          <w:highlight w:val="green"/>
        </w:rPr>
        <w:t xml:space="preserve">had to </w:t>
      </w:r>
      <w:r w:rsidRPr="001E0E82">
        <w:rPr>
          <w:rStyle w:val="Emphasis"/>
          <w:highlight w:val="green"/>
        </w:rPr>
        <w:t>lower</w:t>
      </w:r>
      <w:r w:rsidRPr="001E0E82">
        <w:rPr>
          <w:rStyle w:val="Emphasis"/>
        </w:rPr>
        <w:t xml:space="preserve"> their </w:t>
      </w:r>
      <w:r w:rsidRPr="001E0E82">
        <w:rPr>
          <w:rStyle w:val="Emphasis"/>
          <w:highlight w:val="green"/>
        </w:rPr>
        <w:t>expectations</w:t>
      </w:r>
      <w:r w:rsidRPr="001E0E82">
        <w:rPr>
          <w:rStyle w:val="StyleUnderline"/>
        </w:rPr>
        <w:t>.</w:t>
      </w:r>
      <w:r w:rsidRPr="001E0E82">
        <w:rPr>
          <w:sz w:val="16"/>
        </w:rPr>
        <w:t xml:space="preserve"> Almost a quarter of such deals last quarter were either down rounds or flat, according to PitchBook. Even 30 percent of AI companies were forced to lower their valuations in their latest rounds.</w:t>
      </w:r>
    </w:p>
    <w:p w14:paraId="4962554E" w14:textId="77777777" w:rsidR="00D10133" w:rsidRPr="001E0E82" w:rsidRDefault="00D10133" w:rsidP="00D10133">
      <w:pPr>
        <w:rPr>
          <w:sz w:val="16"/>
        </w:rPr>
      </w:pPr>
      <w:r w:rsidRPr="001E0E82">
        <w:rPr>
          <w:sz w:val="16"/>
        </w:rPr>
        <w:t>“Initial market views suggest that companies still face pricing compromises,” PitchBook said.</w:t>
      </w:r>
    </w:p>
    <w:p w14:paraId="5C6F62C8" w14:textId="77777777" w:rsidR="00D10133" w:rsidRPr="001E0E82" w:rsidRDefault="00D10133" w:rsidP="00D10133">
      <w:pPr>
        <w:rPr>
          <w:rStyle w:val="StyleUnderline"/>
        </w:rPr>
      </w:pPr>
      <w:r w:rsidRPr="001E0E82">
        <w:rPr>
          <w:rStyle w:val="StyleUnderline"/>
        </w:rPr>
        <w:t>There is another factor at play in all of this: Trump.</w:t>
      </w:r>
    </w:p>
    <w:p w14:paraId="382D7D81" w14:textId="77777777" w:rsidR="00D10133" w:rsidRPr="001E0E82" w:rsidRDefault="00D10133" w:rsidP="00D10133">
      <w:pPr>
        <w:rPr>
          <w:sz w:val="16"/>
        </w:rPr>
      </w:pPr>
      <w:r w:rsidRPr="001E0E82">
        <w:rPr>
          <w:rStyle w:val="StyleUnderline"/>
          <w:highlight w:val="green"/>
        </w:rPr>
        <w:t xml:space="preserve">Startups </w:t>
      </w:r>
      <w:r w:rsidRPr="001E0E82">
        <w:rPr>
          <w:rStyle w:val="Emphasis"/>
          <w:highlight w:val="green"/>
        </w:rPr>
        <w:t>in</w:t>
      </w:r>
      <w:r w:rsidRPr="001E0E82">
        <w:rPr>
          <w:rStyle w:val="StyleUnderline"/>
        </w:rPr>
        <w:t xml:space="preserve">volved in </w:t>
      </w:r>
      <w:r w:rsidRPr="001E0E82">
        <w:rPr>
          <w:rStyle w:val="Emphasis"/>
          <w:highlight w:val="green"/>
        </w:rPr>
        <w:t>AI</w:t>
      </w:r>
      <w:r w:rsidRPr="001E0E82">
        <w:rPr>
          <w:rStyle w:val="StyleUnderline"/>
        </w:rPr>
        <w:t xml:space="preserve">, </w:t>
      </w:r>
      <w:r w:rsidRPr="001E0E82">
        <w:rPr>
          <w:rStyle w:val="Emphasis"/>
          <w:highlight w:val="green"/>
        </w:rPr>
        <w:t>defense</w:t>
      </w:r>
      <w:r w:rsidRPr="001E0E82">
        <w:rPr>
          <w:rStyle w:val="Emphasis"/>
        </w:rPr>
        <w:t xml:space="preserve"> tech</w:t>
      </w:r>
      <w:r w:rsidRPr="001E0E82">
        <w:rPr>
          <w:rStyle w:val="StyleUnderline"/>
        </w:rPr>
        <w:t xml:space="preserve">, </w:t>
      </w:r>
      <w:r w:rsidRPr="001E0E82">
        <w:rPr>
          <w:rStyle w:val="Emphasis"/>
        </w:rPr>
        <w:t xml:space="preserve">national </w:t>
      </w:r>
      <w:r w:rsidRPr="001E0E82">
        <w:rPr>
          <w:rStyle w:val="Emphasis"/>
          <w:highlight w:val="green"/>
        </w:rPr>
        <w:t>security</w:t>
      </w:r>
      <w:r w:rsidRPr="001E0E82">
        <w:rPr>
          <w:rStyle w:val="StyleUnderline"/>
        </w:rPr>
        <w:t xml:space="preserve">, </w:t>
      </w:r>
      <w:r w:rsidRPr="001E0E82">
        <w:rPr>
          <w:rStyle w:val="Emphasis"/>
          <w:highlight w:val="green"/>
        </w:rPr>
        <w:t>fintech</w:t>
      </w:r>
      <w:r w:rsidRPr="001E0E82">
        <w:rPr>
          <w:rStyle w:val="StyleUnderline"/>
        </w:rPr>
        <w:t xml:space="preserve">, </w:t>
      </w:r>
      <w:r w:rsidRPr="001E0E82">
        <w:rPr>
          <w:rStyle w:val="StyleUnderline"/>
          <w:highlight w:val="green"/>
        </w:rPr>
        <w:t xml:space="preserve">and </w:t>
      </w:r>
      <w:r w:rsidRPr="001E0E82">
        <w:rPr>
          <w:rStyle w:val="Emphasis"/>
          <w:highlight w:val="green"/>
        </w:rPr>
        <w:t>crypto</w:t>
      </w:r>
      <w:r w:rsidRPr="001E0E82">
        <w:rPr>
          <w:sz w:val="16"/>
        </w:rPr>
        <w:t xml:space="preserve"> — and thus “</w:t>
      </w:r>
      <w:r w:rsidRPr="001E0E82">
        <w:rPr>
          <w:rStyle w:val="StyleUnderline"/>
          <w:highlight w:val="green"/>
        </w:rPr>
        <w:t>aligned with</w:t>
      </w:r>
      <w:r w:rsidRPr="001E0E82">
        <w:rPr>
          <w:rStyle w:val="StyleUnderline"/>
        </w:rPr>
        <w:t xml:space="preserve"> the political and economic priorities of the </w:t>
      </w:r>
      <w:r w:rsidRPr="001E0E82">
        <w:rPr>
          <w:rStyle w:val="Emphasis"/>
          <w:highlight w:val="green"/>
        </w:rPr>
        <w:t>Trump</w:t>
      </w:r>
      <w:r w:rsidRPr="001E0E82">
        <w:rPr>
          <w:rStyle w:val="StyleUnderline"/>
        </w:rPr>
        <w:t xml:space="preserve"> administration</w:t>
      </w:r>
      <w:r w:rsidRPr="001E0E82">
        <w:rPr>
          <w:sz w:val="16"/>
        </w:rPr>
        <w:t xml:space="preserve">” — </w:t>
      </w:r>
      <w:r w:rsidRPr="001E0E82">
        <w:rPr>
          <w:rStyle w:val="StyleUnderline"/>
        </w:rPr>
        <w:t xml:space="preserve">are </w:t>
      </w:r>
      <w:r w:rsidRPr="001E0E82">
        <w:rPr>
          <w:rStyle w:val="Emphasis"/>
          <w:highlight w:val="green"/>
        </w:rPr>
        <w:t>show</w:t>
      </w:r>
      <w:r w:rsidRPr="001E0E82">
        <w:rPr>
          <w:rStyle w:val="StyleUnderline"/>
        </w:rPr>
        <w:t>ing</w:t>
      </w:r>
      <w:r w:rsidRPr="001E0E82">
        <w:rPr>
          <w:sz w:val="16"/>
        </w:rPr>
        <w:t xml:space="preserve"> “</w:t>
      </w:r>
      <w:r w:rsidRPr="001E0E82">
        <w:rPr>
          <w:rStyle w:val="Emphasis"/>
          <w:highlight w:val="green"/>
        </w:rPr>
        <w:t>greater resilience</w:t>
      </w:r>
      <w:r w:rsidRPr="001E0E82">
        <w:rPr>
          <w:sz w:val="16"/>
        </w:rPr>
        <w:t xml:space="preserve"> </w:t>
      </w:r>
      <w:r w:rsidRPr="001E0E82">
        <w:rPr>
          <w:rStyle w:val="StyleUnderline"/>
        </w:rPr>
        <w:t>to valuation compression</w:t>
      </w:r>
      <w:r w:rsidRPr="001E0E82">
        <w:rPr>
          <w:sz w:val="16"/>
        </w:rPr>
        <w:t>,” PitchBook said in its recent analysis of VC valuations and returns.</w:t>
      </w:r>
    </w:p>
    <w:p w14:paraId="44349874" w14:textId="77777777" w:rsidR="00D10133" w:rsidRPr="001E0E82" w:rsidRDefault="00D10133" w:rsidP="00D10133">
      <w:pPr>
        <w:rPr>
          <w:sz w:val="16"/>
          <w:szCs w:val="8"/>
        </w:rPr>
      </w:pPr>
      <w:r w:rsidRPr="001E0E82">
        <w:rPr>
          <w:sz w:val="16"/>
          <w:szCs w:val="8"/>
        </w:rPr>
        <w:t>“It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PitchBook noted.</w:t>
      </w:r>
    </w:p>
    <w:p w14:paraId="30C964C5" w14:textId="77777777" w:rsidR="00D10133" w:rsidRPr="001E0E82" w:rsidRDefault="00D10133" w:rsidP="00D10133">
      <w:pPr>
        <w:rPr>
          <w:sz w:val="16"/>
          <w:szCs w:val="8"/>
        </w:rPr>
      </w:pPr>
      <w:r w:rsidRPr="001E0E82">
        <w:rPr>
          <w:sz w:val="16"/>
          <w:szCs w:val="8"/>
        </w:rPr>
        <w:t>The health of the VC market is also obscured by the concentration of value in its ranks — similarly to what has been seen in the public markets.</w:t>
      </w:r>
    </w:p>
    <w:p w14:paraId="392BB01C" w14:textId="77777777" w:rsidR="00D10133" w:rsidRPr="001E0E82" w:rsidRDefault="00D10133" w:rsidP="00D10133">
      <w:pPr>
        <w:rPr>
          <w:sz w:val="16"/>
          <w:szCs w:val="8"/>
        </w:rPr>
      </w:pPr>
      <w:r w:rsidRPr="001E0E82">
        <w:rPr>
          <w:sz w:val="16"/>
          <w:szCs w:val="8"/>
        </w:rPr>
        <w:t xml:space="preserve">During the first half of 2025, AI companies accounted for 65 percent of VC capital and 35 percent of the number of deals. </w:t>
      </w:r>
    </w:p>
    <w:p w14:paraId="5C0FF424" w14:textId="77777777" w:rsidR="00D10133" w:rsidRPr="001E0E82" w:rsidRDefault="00D10133" w:rsidP="00D10133">
      <w:pPr>
        <w:rPr>
          <w:sz w:val="16"/>
          <w:szCs w:val="8"/>
        </w:rPr>
      </w:pPr>
      <w:r w:rsidRPr="001E0E82">
        <w:rPr>
          <w:sz w:val="16"/>
          <w:szCs w:val="8"/>
        </w:rPr>
        <w:t>“Two distinct venture markets are emerging: one for AI and one for everything else,” PitchBook said.</w:t>
      </w:r>
    </w:p>
    <w:p w14:paraId="6B15FE57" w14:textId="77777777" w:rsidR="00D10133" w:rsidRPr="001E0E82" w:rsidRDefault="00D10133" w:rsidP="00D10133">
      <w:pPr>
        <w:rPr>
          <w:sz w:val="16"/>
          <w:szCs w:val="8"/>
        </w:rPr>
      </w:pPr>
      <w:r w:rsidRPr="001E0E82">
        <w:rPr>
          <w:sz w:val="16"/>
          <w:szCs w:val="8"/>
        </w:rPr>
        <w:t>In the second quarter, the five largest deals made up 37 percent of the funding, which is more than double their 17 percent share last year, PitchBook noted. For example, Scale AI’s “pseudo-acquisition” by Meta was the second largest venture deal in history, it said. PitchBook nonetheless found that the “rate of value creation” for AI companies is still “shy” of the 2021 highs.</w:t>
      </w:r>
    </w:p>
    <w:p w14:paraId="45CB33B6" w14:textId="77777777" w:rsidR="00D10133" w:rsidRPr="001E0E82" w:rsidRDefault="00D10133" w:rsidP="00D10133">
      <w:pPr>
        <w:rPr>
          <w:sz w:val="16"/>
        </w:rPr>
      </w:pPr>
      <w:r w:rsidRPr="001E0E82">
        <w:rPr>
          <w:rStyle w:val="StyleUnderline"/>
        </w:rPr>
        <w:t xml:space="preserve">Another VC trend that is emerging is the use of </w:t>
      </w:r>
      <w:r w:rsidRPr="001E0E82">
        <w:rPr>
          <w:rStyle w:val="Emphasis"/>
        </w:rPr>
        <w:t>secondaries</w:t>
      </w:r>
      <w:r w:rsidRPr="001E0E82">
        <w:rPr>
          <w:rStyle w:val="StyleUnderline"/>
        </w:rPr>
        <w:t xml:space="preserve"> to provide liquidity to</w:t>
      </w:r>
      <w:r w:rsidRPr="001E0E82">
        <w:rPr>
          <w:sz w:val="16"/>
        </w:rPr>
        <w:t xml:space="preserve"> </w:t>
      </w:r>
      <w:r w:rsidRPr="001E0E82">
        <w:rPr>
          <w:rStyle w:val="Emphasis"/>
          <w:highlight w:val="green"/>
        </w:rPr>
        <w:t>investors</w:t>
      </w:r>
      <w:r w:rsidRPr="001E0E82">
        <w:rPr>
          <w:sz w:val="16"/>
        </w:rPr>
        <w:t xml:space="preserve">, who </w:t>
      </w:r>
      <w:r w:rsidRPr="001E0E82">
        <w:rPr>
          <w:rStyle w:val="StyleUnderline"/>
          <w:highlight w:val="green"/>
        </w:rPr>
        <w:t xml:space="preserve">remain </w:t>
      </w:r>
      <w:r w:rsidRPr="001E0E82">
        <w:rPr>
          <w:rStyle w:val="Emphasis"/>
          <w:highlight w:val="green"/>
        </w:rPr>
        <w:t>wary</w:t>
      </w:r>
      <w:r w:rsidRPr="001E0E82">
        <w:rPr>
          <w:rStyle w:val="Emphasis"/>
        </w:rPr>
        <w:t xml:space="preserve"> of the sector</w:t>
      </w:r>
      <w:r w:rsidRPr="001E0E82">
        <w:rPr>
          <w:sz w:val="16"/>
        </w:rPr>
        <w:t>.</w:t>
      </w:r>
    </w:p>
    <w:p w14:paraId="1F8B9A5F" w14:textId="77777777" w:rsidR="00D10133" w:rsidRPr="00396F82" w:rsidRDefault="00D10133" w:rsidP="00D10133"/>
    <w:p w14:paraId="49ADEC67" w14:textId="77777777" w:rsidR="00D10133" w:rsidRDefault="00D10133" w:rsidP="00D10133">
      <w:pPr>
        <w:pStyle w:val="Heading4"/>
      </w:pPr>
      <w:r>
        <w:t xml:space="preserve">Strengthening labor rights </w:t>
      </w:r>
      <w:r w:rsidRPr="005A22A3">
        <w:rPr>
          <w:u w:val="single"/>
        </w:rPr>
        <w:t>collapses</w:t>
      </w:r>
      <w:r>
        <w:t xml:space="preserve"> venture capital. </w:t>
      </w:r>
    </w:p>
    <w:p w14:paraId="3053069B" w14:textId="77777777" w:rsidR="00D10133" w:rsidRDefault="00D10133" w:rsidP="00D10133">
      <w:r w:rsidRPr="008613F6">
        <w:rPr>
          <w:rStyle w:val="Style13ptBold"/>
        </w:rPr>
        <w:t>Sarkodie 25</w:t>
      </w:r>
      <w:r>
        <w:t xml:space="preserve"> –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br/>
      </w:r>
      <w:r w:rsidRPr="00EF0903">
        <w:t>Helena Sarkodie</w:t>
      </w:r>
      <w:r>
        <w:t>*</w:t>
      </w:r>
      <w:r w:rsidRPr="00EF0903">
        <w:t xml:space="preserve">, Kwabena Boasiako, </w:t>
      </w:r>
      <w:r>
        <w:t xml:space="preserve">Michael O’Connor Keefe**, Justin Nguyen, and Bernard Tawiah, “Right-to-work laws and venture capital investment”, March 2025, Journal of Banking &amp; Finance, Volume 172, </w:t>
      </w:r>
      <w:r w:rsidRPr="004A1A87">
        <w:t>https://www.sciencedirect.com/science/article/pii/S0378426625000044</w:t>
      </w:r>
    </w:p>
    <w:p w14:paraId="7C314451" w14:textId="77777777" w:rsidR="00D10133" w:rsidRPr="00AF1861" w:rsidRDefault="00D10133" w:rsidP="00D10133">
      <w:pPr>
        <w:rPr>
          <w:sz w:val="16"/>
        </w:rPr>
      </w:pPr>
      <w:r w:rsidRPr="00A21EB0">
        <w:rPr>
          <w:rStyle w:val="StyleUnderline"/>
        </w:rPr>
        <w:t xml:space="preserve">Using </w:t>
      </w:r>
      <w:r w:rsidRPr="000769F1">
        <w:rPr>
          <w:rStyle w:val="StyleUnderline"/>
          <w:highlight w:val="green"/>
        </w:rPr>
        <w:t xml:space="preserve">data spanning from </w:t>
      </w:r>
      <w:r w:rsidRPr="000769F1">
        <w:rPr>
          <w:rStyle w:val="Emphasis"/>
          <w:highlight w:val="green"/>
        </w:rPr>
        <w:t>1984 to 2009</w:t>
      </w:r>
      <w:r w:rsidRPr="00A21EB0">
        <w:rPr>
          <w:rStyle w:val="StyleUnderline"/>
        </w:rPr>
        <w:t>, Chen and Chen</w:t>
      </w:r>
      <w:r w:rsidRPr="00AF1861">
        <w:rPr>
          <w:sz w:val="16"/>
        </w:rPr>
        <w:t xml:space="preserve"> (2013) </w:t>
      </w:r>
      <w:r w:rsidRPr="00A21EB0">
        <w:rPr>
          <w:rStyle w:val="StyleUnderline"/>
        </w:rPr>
        <w:t xml:space="preserve">provide evidence to </w:t>
      </w:r>
      <w:r w:rsidRPr="000769F1">
        <w:rPr>
          <w:rStyle w:val="StyleUnderline"/>
          <w:highlight w:val="green"/>
        </w:rPr>
        <w:t xml:space="preserve">support the </w:t>
      </w:r>
      <w:r w:rsidRPr="000769F1">
        <w:rPr>
          <w:rStyle w:val="Emphasis"/>
          <w:highlight w:val="green"/>
        </w:rPr>
        <w:t>inverse correlation</w:t>
      </w:r>
      <w:r w:rsidRPr="000769F1">
        <w:rPr>
          <w:rStyle w:val="StyleUnderline"/>
          <w:highlight w:val="gree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0769F1">
        <w:rPr>
          <w:rStyle w:val="StyleUnderline"/>
          <w:highlight w:val="green"/>
        </w:rPr>
        <w:t>By influencing</w:t>
      </w:r>
      <w:r w:rsidRPr="007B0179">
        <w:rPr>
          <w:rStyle w:val="StyleUnderline"/>
        </w:rPr>
        <w:t xml:space="preserve"> the </w:t>
      </w:r>
      <w:r w:rsidRPr="000769F1">
        <w:rPr>
          <w:rStyle w:val="Emphasis"/>
          <w:highlight w:val="green"/>
        </w:rPr>
        <w:t>level of</w:t>
      </w:r>
      <w:r w:rsidRPr="007B0179">
        <w:rPr>
          <w:rStyle w:val="Emphasis"/>
        </w:rPr>
        <w:t xml:space="preserve"> venture capital </w:t>
      </w:r>
      <w:r w:rsidRPr="000769F1">
        <w:rPr>
          <w:rStyle w:val="Emphasis"/>
          <w:highlight w:val="green"/>
        </w:rPr>
        <w:t>involvement</w:t>
      </w:r>
      <w:r w:rsidRPr="000769F1">
        <w:rPr>
          <w:rStyle w:val="StyleUnderline"/>
          <w:highlight w:val="green"/>
        </w:rPr>
        <w:t>,</w:t>
      </w:r>
      <w:r w:rsidRPr="007B0179">
        <w:rPr>
          <w:rStyle w:val="StyleUnderline"/>
        </w:rPr>
        <w:t xml:space="preserve"> labor </w:t>
      </w:r>
      <w:r w:rsidRPr="000769F1">
        <w:rPr>
          <w:rStyle w:val="StyleUnderline"/>
          <w:highlight w:val="green"/>
        </w:rPr>
        <w:t xml:space="preserve">unions </w:t>
      </w:r>
      <w:r w:rsidRPr="000769F1">
        <w:rPr>
          <w:rStyle w:val="Emphasis"/>
          <w:highlight w:val="green"/>
        </w:rPr>
        <w:t>decrease</w:t>
      </w:r>
      <w:r w:rsidRPr="007B0179">
        <w:rPr>
          <w:rStyle w:val="StyleUnderline"/>
        </w:rPr>
        <w:t xml:space="preserve"> the </w:t>
      </w:r>
      <w:r w:rsidRPr="000769F1">
        <w:rPr>
          <w:rStyle w:val="StyleUnderline"/>
          <w:highlight w:val="green"/>
        </w:rPr>
        <w:t>benefits of VC financing.</w:t>
      </w:r>
      <w:r w:rsidRPr="00AF1861">
        <w:rPr>
          <w:sz w:val="16"/>
        </w:rPr>
        <w:t xml:space="preserve"> According to Bozkaya and Kerr (2014),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w:t>
      </w:r>
      <w:r w:rsidRPr="000769F1">
        <w:rPr>
          <w:rStyle w:val="StyleUnderline"/>
          <w:highlight w:val="green"/>
        </w:rPr>
        <w:t>prefer</w:t>
      </w:r>
      <w:r w:rsidRPr="007B0179">
        <w:rPr>
          <w:rStyle w:val="StyleUnderline"/>
        </w:rPr>
        <w:t xml:space="preserve"> companies with </w:t>
      </w:r>
      <w:r w:rsidRPr="007B0179">
        <w:rPr>
          <w:rStyle w:val="Emphasis"/>
        </w:rPr>
        <w:t xml:space="preserve">high </w:t>
      </w:r>
      <w:r w:rsidRPr="000769F1">
        <w:rPr>
          <w:rStyle w:val="Emphasis"/>
          <w:highlight w:val="green"/>
        </w:rPr>
        <w:t>labor flexibility</w:t>
      </w:r>
      <w:r w:rsidRPr="000769F1">
        <w:rPr>
          <w:rStyle w:val="StyleUnderline"/>
          <w:highlight w:val="green"/>
        </w:rPr>
        <w:t>.</w:t>
      </w:r>
      <w:r w:rsidRPr="007B0179">
        <w:rPr>
          <w:rStyle w:val="StyleUnderline"/>
        </w:rPr>
        <w:t xml:space="preserve"> </w:t>
      </w:r>
      <w:r w:rsidRPr="000769F1">
        <w:rPr>
          <w:rStyle w:val="Emphasis"/>
          <w:sz w:val="28"/>
          <w:szCs w:val="28"/>
          <w:highlight w:val="green"/>
        </w:rPr>
        <w:t>When confronted with strong labor rights</w:t>
      </w:r>
      <w:r w:rsidRPr="000769F1">
        <w:rPr>
          <w:rStyle w:val="StyleUnderline"/>
          <w:highlight w:val="green"/>
        </w:rPr>
        <w:t xml:space="preserve">,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may </w:t>
      </w:r>
      <w:r w:rsidRPr="000769F1">
        <w:rPr>
          <w:rStyle w:val="StyleUnderline"/>
          <w:highlight w:val="green"/>
        </w:rPr>
        <w:t xml:space="preserve">opt to </w:t>
      </w:r>
      <w:r w:rsidRPr="000769F1">
        <w:rPr>
          <w:rStyle w:val="Emphasis"/>
          <w:highlight w:val="green"/>
        </w:rPr>
        <w:t>cut their investments</w:t>
      </w:r>
      <w:r w:rsidRPr="007B0179">
        <w:rPr>
          <w:rStyle w:val="StyleUnderline"/>
        </w:rPr>
        <w:t xml:space="preserve"> in new companies or </w:t>
      </w:r>
      <w:r w:rsidRPr="007B0179">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normal circumstances</w:t>
      </w:r>
      <w:r w:rsidRPr="000769F1">
        <w:rPr>
          <w:rStyle w:val="StyleUnderline"/>
          <w:highlight w:val="green"/>
        </w:rPr>
        <w:t xml:space="preserve">. Labor </w:t>
      </w:r>
      <w:r w:rsidRPr="00F65CE8">
        <w:rPr>
          <w:rStyle w:val="StyleUnderline"/>
        </w:rPr>
        <w:t xml:space="preserve">market </w:t>
      </w:r>
      <w:r w:rsidRPr="000769F1">
        <w:rPr>
          <w:rStyle w:val="StyleUnderline"/>
          <w:highlight w:val="green"/>
        </w:rPr>
        <w:t>rigidity is</w:t>
      </w:r>
      <w:r w:rsidRPr="00AF1861">
        <w:rPr>
          <w:sz w:val="16"/>
        </w:rPr>
        <w:t xml:space="preserve"> widely regarded and regularly highlighted as </w:t>
      </w:r>
      <w:r w:rsidRPr="000769F1">
        <w:rPr>
          <w:rStyle w:val="StyleUnderline"/>
          <w:highlight w:val="green"/>
        </w:rPr>
        <w:t xml:space="preserve">a </w:t>
      </w:r>
      <w:r w:rsidRPr="000769F1">
        <w:rPr>
          <w:rStyle w:val="Emphasis"/>
          <w:highlight w:val="green"/>
        </w:rPr>
        <w:t>significant factor</w:t>
      </w:r>
      <w:r w:rsidRPr="000769F1">
        <w:rPr>
          <w:rStyle w:val="StyleUnderline"/>
          <w:highlight w:val="green"/>
        </w:rPr>
        <w:t xml:space="preserve"> </w:t>
      </w:r>
      <w:r w:rsidRPr="00F65CE8">
        <w:rPr>
          <w:rStyle w:val="StyleUnderline"/>
        </w:rPr>
        <w:t xml:space="preserve">influencing the intensity of </w:t>
      </w:r>
      <w:r w:rsidRPr="00F65CE8">
        <w:rPr>
          <w:rStyle w:val="Emphasis"/>
        </w:rPr>
        <w:t>v</w:t>
      </w:r>
      <w:r w:rsidRPr="00F65CE8">
        <w:rPr>
          <w:rStyle w:val="StyleUnderline"/>
        </w:rPr>
        <w:t xml:space="preserve">enture </w:t>
      </w:r>
      <w:r w:rsidRPr="00F65CE8">
        <w:rPr>
          <w:rStyle w:val="Emphasis"/>
        </w:rPr>
        <w:t>c</w:t>
      </w:r>
      <w:r w:rsidRPr="00F65CE8">
        <w:rPr>
          <w:rStyle w:val="StyleUnderline"/>
        </w:rPr>
        <w:t>apital investment.</w:t>
      </w:r>
      <w:r w:rsidRPr="00AF1861">
        <w:rPr>
          <w:sz w:val="16"/>
        </w:rPr>
        <w:t xml:space="preserve"> As a result of the preceding arguments, the following hypothesis emerges:</w:t>
      </w:r>
    </w:p>
    <w:p w14:paraId="0916D9BB" w14:textId="77777777" w:rsidR="00D10133" w:rsidRPr="00AF1861" w:rsidRDefault="00D10133" w:rsidP="00D10133">
      <w:pPr>
        <w:rPr>
          <w:sz w:val="16"/>
        </w:rPr>
      </w:pPr>
      <w:r w:rsidRPr="00AF1861">
        <w:rPr>
          <w:sz w:val="16"/>
        </w:rPr>
        <w:t>Hypothesis: The passage of RTW laws leads to an increase in Venture Capital (VC) investments.</w:t>
      </w:r>
    </w:p>
    <w:p w14:paraId="4CAB899D" w14:textId="77777777" w:rsidR="00D10133" w:rsidRDefault="00D10133" w:rsidP="00D10133">
      <w:pPr>
        <w:pStyle w:val="Heading4"/>
      </w:pPr>
      <w:r>
        <w:t xml:space="preserve">VC-funded startups are key to maintain </w:t>
      </w:r>
      <w:r w:rsidRPr="009D4F12">
        <w:rPr>
          <w:u w:val="single"/>
        </w:rPr>
        <w:t>AI leadership</w:t>
      </w:r>
      <w:r>
        <w:t>.</w:t>
      </w:r>
    </w:p>
    <w:p w14:paraId="6BCB2C17" w14:textId="77777777" w:rsidR="00D10133" w:rsidRDefault="00D10133" w:rsidP="00D10133">
      <w:r w:rsidRPr="00E6181E">
        <w:rPr>
          <w:rStyle w:val="Style13ptBold"/>
        </w:rPr>
        <w:t>Kakar 24</w:t>
      </w:r>
      <w:r>
        <w:t xml:space="preserve"> – Doctorate in Business Administration and Management Upon Submission of Thesis, MBA from Indian Institute of Management Bangalore, Former Head of Operations of the New York Life Insurance Company, </w:t>
      </w:r>
      <w:r>
        <w:br/>
        <w:t>Ashish Kakar, “</w:t>
      </w:r>
      <w:r w:rsidRPr="00E6181E">
        <w:t xml:space="preserve">Driving venture capital funding </w:t>
      </w:r>
      <w:r>
        <w:t>efficiencies</w:t>
      </w:r>
      <w:r w:rsidRPr="00E6181E">
        <w:t xml:space="preserve"> through data driven models. Why is this important and what are its implications for the startup ecosystem?</w:t>
      </w:r>
      <w:r>
        <w:t xml:space="preserve">”, 2024, Durham Theses, Durham University, </w:t>
      </w:r>
      <w:r w:rsidRPr="00E6181E">
        <w:t>http://etheses.dur.ac.uk/15363/1/Ashish_Kakar_Thesis_final_submission_2nd_Jan%2C_2004.pdf?D2</w:t>
      </w:r>
    </w:p>
    <w:p w14:paraId="6C67694F" w14:textId="77777777" w:rsidR="00D10133" w:rsidRPr="009B71E6" w:rsidRDefault="00D10133" w:rsidP="00D10133">
      <w:pPr>
        <w:rPr>
          <w:sz w:val="16"/>
        </w:rPr>
      </w:pPr>
      <w:r w:rsidRPr="009B71E6">
        <w:rPr>
          <w:sz w:val="16"/>
        </w:rPr>
        <w:t xml:space="preserve">Both these segments have been included as they are fundamental to the discussion in this thesis, where </w:t>
      </w:r>
      <w:r w:rsidRPr="00AC5E09">
        <w:rPr>
          <w:rStyle w:val="StyleUnderline"/>
        </w:rPr>
        <w:t xml:space="preserve">startups lead to economic growth. </w:t>
      </w:r>
      <w:r w:rsidRPr="00377159">
        <w:rPr>
          <w:rStyle w:val="Emphasis"/>
          <w:highlight w:val="green"/>
        </w:rPr>
        <w:t>A</w:t>
      </w:r>
      <w:r w:rsidRPr="00AC5E09">
        <w:rPr>
          <w:rStyle w:val="StyleUnderline"/>
        </w:rPr>
        <w:t xml:space="preserve">rtificial </w:t>
      </w:r>
      <w:r w:rsidRPr="00377159">
        <w:rPr>
          <w:rStyle w:val="Emphasis"/>
          <w:highlight w:val="green"/>
        </w:rPr>
        <w:t>i</w:t>
      </w:r>
      <w:r w:rsidRPr="00AC5E09">
        <w:rPr>
          <w:rStyle w:val="StyleUnderline"/>
        </w:rPr>
        <w:t xml:space="preserve">ntelligence focuses on innovation and new technologies, is a scalable sector, and </w:t>
      </w:r>
      <w:r w:rsidRPr="00377159">
        <w:rPr>
          <w:rStyle w:val="StyleUnderline"/>
          <w:highlight w:val="green"/>
        </w:rPr>
        <w:t xml:space="preserve">will be in the </w:t>
      </w:r>
      <w:r w:rsidRPr="00377159">
        <w:rPr>
          <w:rStyle w:val="Emphasis"/>
          <w:highlight w:val="green"/>
        </w:rPr>
        <w:t>sweet spot</w:t>
      </w:r>
      <w:r w:rsidRPr="00AC5E09">
        <w:rPr>
          <w:rStyle w:val="StyleUnderline"/>
        </w:rPr>
        <w:t xml:space="preserve"> for most of investors. “Sweet spot” is an investment term </w:t>
      </w:r>
      <w:r w:rsidRPr="00377159">
        <w:rPr>
          <w:rStyle w:val="StyleUnderline"/>
          <w:highlight w:val="green"/>
        </w:rPr>
        <w:t>where</w:t>
      </w:r>
      <w:r w:rsidRPr="00AC5E09">
        <w:rPr>
          <w:rStyle w:val="StyleUnderline"/>
        </w:rPr>
        <w:t xml:space="preserve"> the </w:t>
      </w:r>
      <w:r w:rsidRPr="00377159">
        <w:rPr>
          <w:rStyle w:val="Emphasis"/>
          <w:highlight w:val="green"/>
        </w:rPr>
        <w:t>v</w:t>
      </w:r>
      <w:r w:rsidRPr="00AC5E09">
        <w:rPr>
          <w:rStyle w:val="StyleUnderline"/>
        </w:rPr>
        <w:t xml:space="preserve">enture </w:t>
      </w:r>
      <w:r w:rsidRPr="00377159">
        <w:rPr>
          <w:rStyle w:val="Emphasis"/>
          <w:highlight w:val="green"/>
        </w:rPr>
        <w:t>c</w:t>
      </w:r>
      <w:r w:rsidRPr="00AC5E09">
        <w:rPr>
          <w:rStyle w:val="StyleUnderline"/>
        </w:rPr>
        <w:t xml:space="preserve">apitalist </w:t>
      </w:r>
      <w:r w:rsidRPr="00377159">
        <w:rPr>
          <w:rStyle w:val="StyleUnderline"/>
          <w:highlight w:val="green"/>
        </w:rPr>
        <w:t>is</w:t>
      </w:r>
      <w:r w:rsidRPr="00AC5E09">
        <w:rPr>
          <w:rStyle w:val="StyleUnderline"/>
        </w:rPr>
        <w:t xml:space="preserve"> most </w:t>
      </w:r>
      <w:r w:rsidRPr="00377159">
        <w:rPr>
          <w:rStyle w:val="StyleUnderline"/>
          <w:highlight w:val="green"/>
        </w:rPr>
        <w:t>comfortable investing.</w:t>
      </w:r>
      <w:r w:rsidRPr="00AC5E09">
        <w:rPr>
          <w:rStyle w:val="StyleUnderline"/>
        </w:rPr>
        <w:t xml:space="preserve"> </w:t>
      </w:r>
      <w:r w:rsidRPr="009B71E6">
        <w:rPr>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563FFEBF" w14:textId="77777777" w:rsidR="00D10133" w:rsidRPr="009B71E6" w:rsidRDefault="00D10133" w:rsidP="00D10133">
      <w:pPr>
        <w:rPr>
          <w:sz w:val="16"/>
        </w:rPr>
      </w:pPr>
      <w:r w:rsidRPr="00AC5E09">
        <w:rPr>
          <w:rStyle w:val="StyleUnderline"/>
        </w:rPr>
        <w:t xml:space="preserve">The next stage is to understand these segments in a slightly greater detail. </w:t>
      </w:r>
      <w:r w:rsidRPr="00377159">
        <w:rPr>
          <w:rStyle w:val="Emphasis"/>
          <w:highlight w:val="green"/>
        </w:rPr>
        <w:t>A</w:t>
      </w:r>
      <w:r w:rsidRPr="00AC5E09">
        <w:rPr>
          <w:rStyle w:val="StyleUnderline"/>
        </w:rPr>
        <w:t xml:space="preserve">rtificial </w:t>
      </w:r>
      <w:r w:rsidRPr="00377159">
        <w:rPr>
          <w:rStyle w:val="Emphasis"/>
          <w:highlight w:val="green"/>
        </w:rPr>
        <w:t>i</w:t>
      </w:r>
      <w:r w:rsidRPr="00AC5E09">
        <w:rPr>
          <w:rStyle w:val="StyleUnderline"/>
        </w:rPr>
        <w:t>ntelligence</w:t>
      </w:r>
      <w:r w:rsidRPr="009B71E6">
        <w:rPr>
          <w:sz w:val="16"/>
        </w:rPr>
        <w:t xml:space="preserve">, as defined by the European Parliament Briefing (2019. This is a downloadable pdf; the link is in the references), </w:t>
      </w:r>
      <w:r w:rsidRPr="00AC5E09">
        <w:rPr>
          <w:rStyle w:val="StyleUnderline"/>
        </w:rPr>
        <w:t xml:space="preserve">is a term used to define machines </w:t>
      </w:r>
      <w:r w:rsidRPr="00377159">
        <w:rPr>
          <w:rStyle w:val="Emphasis"/>
          <w:highlight w:val="green"/>
        </w:rPr>
        <w:t>perform</w:t>
      </w:r>
      <w:r w:rsidRPr="00AC5E09">
        <w:rPr>
          <w:rStyle w:val="StyleUnderline"/>
        </w:rPr>
        <w:t xml:space="preserve">ing </w:t>
      </w:r>
      <w:r w:rsidRPr="00377159">
        <w:rPr>
          <w:rStyle w:val="StyleUnderline"/>
          <w:highlight w:val="green"/>
        </w:rPr>
        <w:t>human-like functions</w:t>
      </w:r>
      <w:r w:rsidRPr="00AC5E09">
        <w:rPr>
          <w:rStyle w:val="StyleUnderline"/>
        </w:rPr>
        <w:t xml:space="preserve"> such as learning, reasoning, understanding, and interacting</w:t>
      </w:r>
      <w:r w:rsidRPr="00377159">
        <w:rPr>
          <w:rStyle w:val="StyleUnderline"/>
          <w:highlight w:val="green"/>
        </w:rPr>
        <w:t xml:space="preserve">. AI can take the form of </w:t>
      </w:r>
      <w:r w:rsidRPr="00377159">
        <w:rPr>
          <w:rStyle w:val="Emphasis"/>
          <w:highlight w:val="green"/>
        </w:rPr>
        <w:t>technical infrastructure</w:t>
      </w:r>
      <w:r w:rsidRPr="009B71E6">
        <w:rPr>
          <w:sz w:val="16"/>
        </w:rPr>
        <w:t xml:space="preserve"> (such as algorithms), </w:t>
      </w:r>
      <w:r w:rsidRPr="00377159">
        <w:rPr>
          <w:rStyle w:val="StyleUnderline"/>
          <w:highlight w:val="green"/>
        </w:rPr>
        <w:t xml:space="preserve">be a part of the </w:t>
      </w:r>
      <w:r w:rsidRPr="00377159">
        <w:rPr>
          <w:rStyle w:val="Emphasis"/>
          <w:highlight w:val="green"/>
        </w:rPr>
        <w:t>production process</w:t>
      </w:r>
      <w:r w:rsidRPr="00377159">
        <w:rPr>
          <w:rStyle w:val="StyleUnderline"/>
          <w:highlight w:val="green"/>
        </w:rPr>
        <w:t xml:space="preserve">, or be a </w:t>
      </w:r>
      <w:r w:rsidRPr="00377159">
        <w:rPr>
          <w:rStyle w:val="Emphasis"/>
          <w:highlight w:val="green"/>
        </w:rPr>
        <w:t>product by itself</w:t>
      </w:r>
      <w:r w:rsidRPr="00AC5E09">
        <w:rPr>
          <w:rStyle w:val="StyleUnderline"/>
        </w:rPr>
        <w:t>, such as bots</w:t>
      </w:r>
      <w:r w:rsidRPr="00377159">
        <w:rPr>
          <w:rStyle w:val="StyleUnderline"/>
          <w:highlight w:val="green"/>
        </w:rPr>
        <w:t>.</w:t>
      </w:r>
      <w:r w:rsidRPr="009B71E6">
        <w:rPr>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701CD9BF" w14:textId="77777777" w:rsidR="00D10133" w:rsidRPr="009B71E6" w:rsidRDefault="00D10133" w:rsidP="00D10133">
      <w:pPr>
        <w:rPr>
          <w:sz w:val="16"/>
        </w:rPr>
      </w:pPr>
      <w:r w:rsidRPr="009B71E6">
        <w:rPr>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377159">
        <w:rPr>
          <w:rStyle w:val="StyleUnderline"/>
          <w:highlight w:val="green"/>
        </w:rPr>
        <w:t>in the US, the State Department</w:t>
      </w:r>
      <w:r w:rsidRPr="009B71E6">
        <w:rPr>
          <w:sz w:val="16"/>
        </w:rPr>
        <w:t xml:space="preserve"> (2021) </w:t>
      </w:r>
      <w:r w:rsidRPr="00AC5E09">
        <w:rPr>
          <w:rStyle w:val="StyleUnderline"/>
        </w:rPr>
        <w:t xml:space="preserve">for the US Government </w:t>
      </w:r>
      <w:r w:rsidRPr="00377159">
        <w:rPr>
          <w:rStyle w:val="StyleUnderline"/>
          <w:highlight w:val="green"/>
        </w:rPr>
        <w:t xml:space="preserve">has stressed the need for the </w:t>
      </w:r>
      <w:r w:rsidRPr="00377159">
        <w:rPr>
          <w:rStyle w:val="Emphasis"/>
          <w:highlight w:val="green"/>
        </w:rPr>
        <w:t>US to maintain leadership in AI</w:t>
      </w:r>
      <w:r w:rsidRPr="00377159">
        <w:rPr>
          <w:rStyle w:val="StyleUnderline"/>
          <w:highlight w:val="green"/>
        </w:rPr>
        <w:t>.</w:t>
      </w:r>
      <w:r w:rsidRPr="00AC5E09">
        <w:rPr>
          <w:rStyle w:val="StyleUnderline"/>
        </w:rPr>
        <w:t xml:space="preserve"> While Governments</w:t>
      </w:r>
      <w:r w:rsidRPr="009B71E6">
        <w:rPr>
          <w:sz w:val="16"/>
        </w:rPr>
        <w:t xml:space="preserve"> have stressed the need for Artificial Intelligence, </w:t>
      </w:r>
      <w:r w:rsidRPr="00377159">
        <w:rPr>
          <w:rStyle w:val="StyleUnderline"/>
          <w:highlight w:val="green"/>
        </w:rPr>
        <w:t>previous research helps explain that</w:t>
      </w:r>
      <w:r w:rsidRPr="009B71E6">
        <w:rPr>
          <w:sz w:val="16"/>
        </w:rPr>
        <w:t xml:space="preserve"> </w:t>
      </w:r>
      <w:r w:rsidRPr="00377159">
        <w:rPr>
          <w:rStyle w:val="Emphasis"/>
          <w:highlight w:val="green"/>
        </w:rPr>
        <w:t>startups</w:t>
      </w:r>
      <w:r w:rsidRPr="00377159">
        <w:rPr>
          <w:rStyle w:val="StyleUnderline"/>
          <w:highlight w:val="green"/>
        </w:rPr>
        <w:t xml:space="preserve"> are critical for </w:t>
      </w:r>
      <w:r w:rsidRPr="00377159">
        <w:rPr>
          <w:rStyle w:val="Emphasis"/>
          <w:highlight w:val="green"/>
        </w:rPr>
        <w:t>developing revolutionary technology</w:t>
      </w:r>
      <w:r w:rsidRPr="009B71E6">
        <w:rPr>
          <w:sz w:val="16"/>
        </w:rPr>
        <w:t xml:space="preserve">, </w:t>
      </w:r>
      <w:r w:rsidRPr="00377159">
        <w:rPr>
          <w:rStyle w:val="StyleUnderline"/>
          <w:highlight w:val="green"/>
        </w:rPr>
        <w:t xml:space="preserve">which will also hold for </w:t>
      </w:r>
      <w:r w:rsidRPr="00377159">
        <w:rPr>
          <w:rStyle w:val="Emphasis"/>
          <w:highlight w:val="green"/>
        </w:rPr>
        <w:t>A</w:t>
      </w:r>
      <w:r w:rsidRPr="00AC5E09">
        <w:rPr>
          <w:rStyle w:val="StyleUnderline"/>
        </w:rPr>
        <w:t xml:space="preserve">rtificial </w:t>
      </w:r>
      <w:r w:rsidRPr="00377159">
        <w:rPr>
          <w:rStyle w:val="Emphasis"/>
          <w:highlight w:val="green"/>
        </w:rPr>
        <w:t>I</w:t>
      </w:r>
      <w:r w:rsidRPr="00AC5E09">
        <w:rPr>
          <w:rStyle w:val="StyleUnderline"/>
        </w:rPr>
        <w:t>ntelligenc</w:t>
      </w:r>
      <w:r w:rsidRPr="00C84FDF">
        <w:rPr>
          <w:rStyle w:val="StyleUnderline"/>
        </w:rPr>
        <w:t>e</w:t>
      </w:r>
      <w:r w:rsidRPr="009B71E6">
        <w:rPr>
          <w:sz w:val="16"/>
        </w:rPr>
        <w:t>.</w:t>
      </w:r>
    </w:p>
    <w:p w14:paraId="1DDA77F7" w14:textId="77777777" w:rsidR="00D10133" w:rsidRPr="009B71E6" w:rsidRDefault="00D10133" w:rsidP="00D10133">
      <w:pPr>
        <w:rPr>
          <w:sz w:val="16"/>
        </w:rPr>
      </w:pPr>
    </w:p>
    <w:p w14:paraId="6138F0B5" w14:textId="77777777" w:rsidR="00D10133" w:rsidRPr="009B71E6" w:rsidRDefault="00D10133" w:rsidP="00D10133">
      <w:pPr>
        <w:rPr>
          <w:sz w:val="16"/>
        </w:rPr>
      </w:pPr>
    </w:p>
    <w:p w14:paraId="60772F83" w14:textId="77777777" w:rsidR="00D10133" w:rsidRDefault="00D10133" w:rsidP="00D10133">
      <w:pPr>
        <w:pStyle w:val="Heading4"/>
      </w:pPr>
      <w:r>
        <w:t xml:space="preserve">US AI lead prevents </w:t>
      </w:r>
      <w:r w:rsidRPr="00FC3BAD">
        <w:rPr>
          <w:u w:val="single"/>
        </w:rPr>
        <w:t>decisive</w:t>
      </w:r>
      <w:r>
        <w:t xml:space="preserve"> Chinese military dominance---extinction. </w:t>
      </w:r>
    </w:p>
    <w:p w14:paraId="576693AC" w14:textId="77777777" w:rsidR="00D10133" w:rsidRDefault="00D10133" w:rsidP="00D10133">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153C1A95" w14:textId="77777777" w:rsidR="00D10133" w:rsidRPr="001A3E3F" w:rsidRDefault="00D10133" w:rsidP="00D10133">
      <w:pPr>
        <w:rPr>
          <w:sz w:val="16"/>
        </w:rPr>
      </w:pPr>
      <w:r w:rsidRPr="000A6DBC">
        <w:rPr>
          <w:rStyle w:val="Emphasis"/>
          <w:highlight w:val="gree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w:t>
      </w:r>
      <w:r w:rsidRPr="007D4710">
        <w:rPr>
          <w:rStyle w:val="StyleUnderline"/>
        </w:rPr>
        <w:t>lear weapon</w:t>
      </w:r>
      <w:r w:rsidRPr="007D4710">
        <w:rPr>
          <w:rStyle w:val="StyleUnderline"/>
          <w:highlight w:val="gree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3DD48B97" w14:textId="77777777" w:rsidR="00D10133" w:rsidRPr="001A3E3F" w:rsidRDefault="00D10133" w:rsidP="00D10133">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1DFBE1F2" w14:textId="77777777" w:rsidR="00D10133" w:rsidRPr="001A3E3F" w:rsidRDefault="00D10133" w:rsidP="00D10133">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317BC55" w14:textId="77777777" w:rsidR="00D10133" w:rsidRPr="001A3E3F" w:rsidRDefault="00D10133" w:rsidP="00D10133">
      <w:pPr>
        <w:rPr>
          <w:sz w:val="16"/>
        </w:rPr>
      </w:pPr>
      <w:r w:rsidRPr="001A3E3F">
        <w:rPr>
          <w:sz w:val="16"/>
        </w:rPr>
        <w:t>Whoever leads on superintelligence will have a decisive military advantage</w:t>
      </w:r>
    </w:p>
    <w:p w14:paraId="20A0E44B" w14:textId="77777777" w:rsidR="00D10133" w:rsidRPr="00F6049F" w:rsidRDefault="00D10133" w:rsidP="00D10133">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5762DBCC" w14:textId="77777777" w:rsidR="00D10133" w:rsidRPr="00F6049F" w:rsidRDefault="00D10133" w:rsidP="00D10133">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6049F">
        <w:rPr>
          <w:rStyle w:val="Emphasis"/>
          <w:highlight w:val="green"/>
        </w:rPr>
        <w:t>complete dominance</w:t>
      </w:r>
      <w:r w:rsidRPr="00F6049F">
        <w:rPr>
          <w:rStyle w:val="StyleUnderline"/>
        </w:rPr>
        <w:t xml:space="preserve"> over those who don’t.</w:t>
      </w:r>
    </w:p>
    <w:p w14:paraId="0697170D" w14:textId="77777777" w:rsidR="00D10133" w:rsidRPr="001A3E3F" w:rsidRDefault="00D10133" w:rsidP="00D10133">
      <w:pPr>
        <w:rPr>
          <w:sz w:val="16"/>
        </w:rPr>
      </w:pPr>
      <w:r w:rsidRPr="001A3E3F">
        <w:rPr>
          <w:sz w:val="16"/>
        </w:rPr>
        <w:t xml:space="preserve">I’ve previously discussed the vast power of superintelligence. </w:t>
      </w:r>
      <w:r w:rsidRPr="007D4710">
        <w:rPr>
          <w:rStyle w:val="StyleUnderline"/>
        </w:rPr>
        <w:t xml:space="preserve">It’ll </w:t>
      </w:r>
      <w:r w:rsidRPr="00FC3BAD">
        <w:rPr>
          <w:rStyle w:val="StyleUnderline"/>
          <w:highlight w:val="green"/>
        </w:rPr>
        <w:t>mean</w:t>
      </w:r>
      <w:r w:rsidRPr="00F6049F">
        <w:rPr>
          <w:rStyle w:val="StyleUnderline"/>
        </w:rPr>
        <w:t xml:space="preserve"> having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C3BAD">
        <w:rPr>
          <w:rStyle w:val="Emphasis"/>
          <w:highlight w:val="green"/>
        </w:rPr>
        <w:t>smarter than</w:t>
      </w:r>
      <w:r w:rsidRPr="00F6049F">
        <w:rPr>
          <w:rStyle w:val="Emphasis"/>
        </w:rPr>
        <w:t xml:space="preserve"> the smartest </w:t>
      </w:r>
      <w:r w:rsidRPr="00FC3BAD">
        <w:rPr>
          <w:rStyle w:val="Emphasis"/>
          <w:highlight w:val="green"/>
        </w:rPr>
        <w:t>human</w:t>
      </w:r>
      <w:r w:rsidRPr="00F6049F">
        <w:rPr>
          <w:rStyle w:val="Emphasis"/>
        </w:rPr>
        <w:t xml:space="preserve"> scientist</w:t>
      </w:r>
      <w:r w:rsidRPr="00FC3BAD">
        <w:rPr>
          <w:rStyle w:val="Emphasis"/>
          <w:highlight w:val="green"/>
        </w:rPr>
        <w:t>s</w:t>
      </w:r>
      <w:r w:rsidRPr="00F6049F">
        <w:rPr>
          <w:rStyle w:val="StyleUnderline"/>
        </w:rPr>
        <w:t xml:space="preserve">, </w:t>
      </w:r>
      <w:r w:rsidRPr="007D4710">
        <w:rPr>
          <w:rStyle w:val="StyleUnderline"/>
        </w:rPr>
        <w:t xml:space="preserve">furiously </w:t>
      </w:r>
      <w:r w:rsidRPr="00FC3BAD">
        <w:rPr>
          <w:rStyle w:val="StyleUnderline"/>
          <w:highlight w:val="green"/>
        </w:rPr>
        <w:t xml:space="preserve">inventing </w:t>
      </w:r>
      <w:r w:rsidRPr="00FC3BAD">
        <w:rPr>
          <w:rStyle w:val="Emphasis"/>
          <w:highlight w:val="green"/>
        </w:rPr>
        <w:t>new tech</w:t>
      </w:r>
      <w:r w:rsidRPr="007D4710">
        <w:rPr>
          <w:rStyle w:val="Emphasis"/>
        </w:rPr>
        <w:t xml:space="preserve">nologies, </w:t>
      </w:r>
      <w:r w:rsidRPr="00FC3BAD">
        <w:rPr>
          <w:rStyle w:val="Emphasis"/>
          <w:highlight w:val="gree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FC3BAD">
        <w:rPr>
          <w:rStyle w:val="StyleUnderline"/>
          <w:highlight w:val="green"/>
        </w:rPr>
        <w:t xml:space="preserve"> </w:t>
      </w:r>
      <w:r w:rsidRPr="00FC3BAD">
        <w:rPr>
          <w:rStyle w:val="Emphasis"/>
          <w:highlight w:val="green"/>
        </w:rPr>
        <w:t>decades</w:t>
      </w:r>
      <w:r w:rsidRPr="00FC3BAD">
        <w:rPr>
          <w:rStyle w:val="StyleUnderline"/>
          <w:highlight w:val="green"/>
        </w:rPr>
        <w:t xml:space="preserve"> of military tech</w:t>
      </w:r>
      <w:r w:rsidRPr="007D4710">
        <w:rPr>
          <w:rStyle w:val="StyleUnderline"/>
        </w:rPr>
        <w:t>nological progress.</w:t>
      </w:r>
    </w:p>
    <w:p w14:paraId="6D5BFD73" w14:textId="77777777" w:rsidR="00D10133" w:rsidRPr="001A3E3F" w:rsidRDefault="00D10133" w:rsidP="00D10133">
      <w:pPr>
        <w:ind w:left="720"/>
        <w:rPr>
          <w:sz w:val="16"/>
        </w:rPr>
      </w:pPr>
      <w:r w:rsidRPr="001A3E3F">
        <w:rPr>
          <w:sz w:val="16"/>
        </w:rPr>
        <w:t>The Gulf War, or: What a few-decades-worth of technological lead implies for military power</w:t>
      </w:r>
    </w:p>
    <w:p w14:paraId="7D1719A9" w14:textId="77777777" w:rsidR="00D10133" w:rsidRPr="001A3E3F" w:rsidRDefault="00D10133" w:rsidP="00D10133">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7A407661" w14:textId="77777777" w:rsidR="00D10133" w:rsidRPr="001A3E3F" w:rsidRDefault="00D10133" w:rsidP="00D10133">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160A6F89" w14:textId="77777777" w:rsidR="00D10133" w:rsidRPr="001A3E3F" w:rsidRDefault="00D10133" w:rsidP="00D10133">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29659DD5" w14:textId="77777777" w:rsidR="00D10133" w:rsidRPr="001A3E3F" w:rsidRDefault="00D10133" w:rsidP="00D10133">
      <w:pPr>
        <w:ind w:left="720"/>
        <w:rPr>
          <w:sz w:val="16"/>
        </w:rPr>
      </w:pPr>
      <w:r w:rsidRPr="001A3E3F">
        <w:rPr>
          <w:sz w:val="16"/>
        </w:rPr>
        <w:t>(For a more recent example, recall Iran launching a massive attack of 300 missiles at Israel, “99%” of which were intercepted by superior Israel, US, and allied missile defense.)</w:t>
      </w:r>
    </w:p>
    <w:p w14:paraId="3A64BDA9" w14:textId="77777777" w:rsidR="00D10133" w:rsidRPr="001A3E3F" w:rsidRDefault="00D10133" w:rsidP="00D10133">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45CCC899" w14:textId="77777777" w:rsidR="00D10133" w:rsidRPr="001A3E3F" w:rsidRDefault="00D10133" w:rsidP="00D10133">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5C386501" w14:textId="77777777" w:rsidR="00D10133" w:rsidRPr="001A3E3F" w:rsidRDefault="00D10133" w:rsidP="00D10133">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6049F">
        <w:rPr>
          <w:rStyle w:val="StyleUnderline"/>
          <w:highlight w:val="green"/>
        </w:rPr>
        <w:t xml:space="preserve">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F6049F">
        <w:rPr>
          <w:rStyle w:val="Emphasis"/>
          <w:highlight w:val="green"/>
        </w:rPr>
        <w:t>paradigms</w:t>
      </w:r>
      <w:r w:rsidRPr="00F6049F">
        <w:rPr>
          <w:rStyle w:val="StyleUnderline"/>
        </w:rPr>
        <w:t xml:space="preserve"> </w:t>
      </w:r>
      <w:r w:rsidRPr="007D4710">
        <w:rPr>
          <w:rStyle w:val="StyleUnderline"/>
        </w:rPr>
        <w:t xml:space="preserve">we </w:t>
      </w:r>
      <w:r w:rsidRPr="00F6049F">
        <w:rPr>
          <w:rStyle w:val="StyleUnderline"/>
          <w:highlight w:val="green"/>
        </w:rPr>
        <w:t>can’t</w:t>
      </w:r>
      <w:r w:rsidRPr="00F6049F">
        <w:rPr>
          <w:rStyle w:val="StyleUnderline"/>
        </w:rPr>
        <w:t xml:space="preserve"> yet </w:t>
      </w:r>
      <w:r w:rsidRPr="007D4710">
        <w:rPr>
          <w:rStyle w:val="StyleUnderline"/>
        </w:rPr>
        <w:t xml:space="preserve">begin to </w:t>
      </w:r>
      <w:r w:rsidRPr="00F6049F">
        <w:rPr>
          <w:rStyle w:val="StyleUnderline"/>
          <w:highlight w:val="green"/>
        </w:rPr>
        <w:t>imagine</w:t>
      </w:r>
      <w:r w:rsidRPr="007D4710">
        <w:rPr>
          <w:rStyle w:val="StyleUnderline"/>
        </w:rPr>
        <w:t>,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7A87C5E1" w14:textId="77777777" w:rsidR="00D10133" w:rsidRPr="001A3E3F" w:rsidRDefault="00D10133" w:rsidP="00D10133">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45BF45DE" w14:textId="77777777" w:rsidR="00D10133" w:rsidRPr="001A3E3F" w:rsidRDefault="00D10133" w:rsidP="00D10133">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55E83CAC" w14:textId="77777777" w:rsidR="00D10133" w:rsidRPr="001A3E3F" w:rsidRDefault="00D10133" w:rsidP="00D10133">
      <w:pPr>
        <w:ind w:left="720"/>
        <w:rPr>
          <w:sz w:val="16"/>
        </w:rPr>
      </w:pPr>
      <w:r w:rsidRPr="001A3E3F">
        <w:rPr>
          <w:sz w:val="16"/>
        </w:rPr>
        <w:t>The military advantage would be decisive even against nuclear deterrents</w:t>
      </w:r>
    </w:p>
    <w:p w14:paraId="496C8952" w14:textId="77777777" w:rsidR="00D10133" w:rsidRPr="001A3E3F" w:rsidRDefault="00D10133" w:rsidP="00D10133">
      <w:pPr>
        <w:ind w:left="720"/>
        <w:rPr>
          <w:sz w:val="16"/>
        </w:rPr>
      </w:pPr>
      <w:r w:rsidRPr="001A3E3F">
        <w:rPr>
          <w:sz w:val="16"/>
        </w:rPr>
        <w:t xml:space="preserve">To be even clearer: it seems likely </w:t>
      </w:r>
      <w:r w:rsidRPr="00FC3BAD">
        <w:rPr>
          <w:rStyle w:val="StyleUnderline"/>
          <w:highlight w:val="green"/>
        </w:rPr>
        <w:t>the advantage</w:t>
      </w:r>
      <w:r w:rsidRPr="00FC3BAD">
        <w:rPr>
          <w:rStyle w:val="StyleUnderline"/>
        </w:rPr>
        <w:t xml:space="preserve"> conferred by superintelligence </w:t>
      </w:r>
      <w:r w:rsidRPr="007D4710">
        <w:rPr>
          <w:rStyle w:val="StyleUnderline"/>
          <w:highlight w:val="green"/>
        </w:rPr>
        <w:t>would</w:t>
      </w:r>
      <w:r w:rsidRPr="007D4710">
        <w:rPr>
          <w:rStyle w:val="StyleUnderline"/>
        </w:rPr>
        <w:t xml:space="preserve"> be decisive enough even to </w:t>
      </w:r>
      <w:r w:rsidRPr="00FC3BAD">
        <w:rPr>
          <w:rStyle w:val="StyleUnderline"/>
          <w:highlight w:val="gree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63DCEBC6" w14:textId="77777777" w:rsidR="00D10133" w:rsidRPr="001A3E3F" w:rsidRDefault="00D10133" w:rsidP="00D10133">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2D4DF4BB" w14:textId="77777777" w:rsidR="00D10133" w:rsidRPr="001A3E3F" w:rsidRDefault="00D10133" w:rsidP="00D10133">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22B26FB2" w14:textId="77777777" w:rsidR="00D10133" w:rsidRPr="00F6049F" w:rsidRDefault="00D10133" w:rsidP="00D10133">
      <w:pPr>
        <w:rPr>
          <w:rStyle w:val="Emphasis"/>
        </w:rPr>
      </w:pPr>
      <w:r w:rsidRPr="00F6049F">
        <w:rPr>
          <w:rStyle w:val="Emphasis"/>
        </w:rPr>
        <w:t>China can be competitive</w:t>
      </w:r>
    </w:p>
    <w:p w14:paraId="3273B743" w14:textId="77777777" w:rsidR="00D10133" w:rsidRPr="001A3E3F" w:rsidRDefault="00D10133" w:rsidP="00D10133">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r w:rsidRPr="000A37CA">
        <w:rPr>
          <w:rStyle w:val="Emphasis"/>
          <w:highlight w:val="green"/>
        </w:rPr>
        <w:t>ripoffs</w:t>
      </w:r>
      <w:r w:rsidRPr="000A37CA">
        <w:rPr>
          <w:rStyle w:val="StyleUnderline"/>
          <w:highlight w:val="gree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1C4A56A4" w14:textId="77777777" w:rsidR="00D10133" w:rsidRPr="000A37CA" w:rsidRDefault="00D10133" w:rsidP="00D10133">
      <w:pPr>
        <w:rPr>
          <w:rStyle w:val="StyleUnderline"/>
        </w:rPr>
      </w:pPr>
      <w:r w:rsidRPr="00F6049F">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6049F">
        <w:rPr>
          <w:rStyle w:val="Emphasis"/>
          <w:highlight w:val="green"/>
        </w:rPr>
        <w:t>a prelude</w:t>
      </w:r>
      <w:r w:rsidRPr="00F6049F">
        <w:rPr>
          <w:rStyle w:val="StyleUnderline"/>
        </w:rPr>
        <w:t xml:space="preserve">, however. If and </w:t>
      </w:r>
      <w:r w:rsidRPr="00F6049F">
        <w:rPr>
          <w:rStyle w:val="StyleUnderline"/>
          <w:highlight w:val="green"/>
        </w:rPr>
        <w:t>when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6AEA8820" w14:textId="77777777" w:rsidR="00D10133" w:rsidRPr="001A3E3F" w:rsidRDefault="00D10133" w:rsidP="00D10133">
      <w:pPr>
        <w:rPr>
          <w:sz w:val="16"/>
        </w:rPr>
      </w:pPr>
      <w:r w:rsidRPr="001A3E3F">
        <w:rPr>
          <w:sz w:val="16"/>
        </w:rPr>
        <w:t>1. Compute</w:t>
      </w:r>
    </w:p>
    <w:p w14:paraId="42751675" w14:textId="77777777" w:rsidR="00D10133" w:rsidRPr="001A3E3F" w:rsidRDefault="00D10133" w:rsidP="00D10133">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0EB5076" w14:textId="77777777" w:rsidR="00D10133" w:rsidRPr="001A3E3F" w:rsidRDefault="00D10133" w:rsidP="00D10133">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7E7A7D0E" w14:textId="77777777" w:rsidR="00D10133" w:rsidRPr="001A3E3F" w:rsidRDefault="00D10133" w:rsidP="00D10133">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3C1C7926" w14:textId="77777777" w:rsidR="00D10133" w:rsidRPr="001A3E3F" w:rsidRDefault="00D10133" w:rsidP="00D10133">
      <w:pPr>
        <w:rPr>
          <w:sz w:val="16"/>
        </w:rPr>
      </w:pPr>
      <w:r w:rsidRPr="001A3E3F">
        <w:rPr>
          <w:sz w:val="16"/>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w:t>
      </w:r>
      <w:r w:rsidRPr="007D4710">
        <w:rPr>
          <w:rStyle w:val="StyleUnderline"/>
        </w:rPr>
        <w:t xml:space="preserve"> on the largest training 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2B607269" w14:textId="77777777" w:rsidR="00D10133" w:rsidRPr="001A3E3F" w:rsidRDefault="00D10133" w:rsidP="00D10133">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2E11E430" w14:textId="77777777" w:rsidR="00D10133" w:rsidRPr="001A3E3F" w:rsidRDefault="00D10133" w:rsidP="00D10133">
      <w:pPr>
        <w:rPr>
          <w:sz w:val="16"/>
        </w:rPr>
      </w:pPr>
      <w:r w:rsidRPr="001A3E3F">
        <w:rPr>
          <w:sz w:val="16"/>
        </w:rPr>
        <w:t>2. Algorithms</w:t>
      </w:r>
    </w:p>
    <w:p w14:paraId="7F6BC832" w14:textId="77777777" w:rsidR="00D10133" w:rsidRPr="001A3E3F" w:rsidRDefault="00D10133" w:rsidP="00D10133">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64EC204C" w14:textId="77777777" w:rsidR="00D10133" w:rsidRPr="001A3E3F" w:rsidRDefault="00D10133" w:rsidP="00D10133">
      <w:pPr>
        <w:rPr>
          <w:sz w:val="16"/>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519FE072" w14:textId="77777777" w:rsidR="00D10133" w:rsidRPr="001A3E3F" w:rsidRDefault="00D10133" w:rsidP="00D10133">
      <w:pPr>
        <w:rPr>
          <w:sz w:val="16"/>
        </w:rPr>
      </w:pPr>
      <w:r w:rsidRPr="001A3E3F">
        <w:rPr>
          <w:sz w:val="16"/>
        </w:rPr>
        <w:t xml:space="preserve">And </w:t>
      </w:r>
      <w:r w:rsidRPr="00F6049F">
        <w:rPr>
          <w:rStyle w:val="Emphasis"/>
          <w:highlight w:val="green"/>
        </w:rPr>
        <w:t>yet</w:t>
      </w:r>
      <w:r w:rsidRPr="001A3E3F">
        <w:rPr>
          <w:sz w:val="16"/>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F6049F">
        <w:rPr>
          <w:rStyle w:val="StyleUnderline"/>
          <w:highlight w:val="green"/>
        </w:rPr>
        <w:t xml:space="preserve">China </w:t>
      </w:r>
      <w:r w:rsidRPr="007D4710">
        <w:rPr>
          <w:rStyle w:val="StyleUnderline"/>
        </w:rPr>
        <w:t xml:space="preserve">to </w:t>
      </w:r>
      <w:r w:rsidRPr="00F6049F">
        <w:rPr>
          <w:rStyle w:val="StyleUnderline"/>
          <w:highlight w:val="green"/>
        </w:rPr>
        <w:t xml:space="preserve">infiltrate </w:t>
      </w:r>
      <w:r w:rsidRPr="007D4710">
        <w:rPr>
          <w:rStyle w:val="StyleUnderline"/>
        </w:rPr>
        <w:t xml:space="preserve">American </w:t>
      </w:r>
      <w:r w:rsidRPr="00F6049F">
        <w:rPr>
          <w:rStyle w:val="StyleUnderline"/>
          <w:highlight w:val="gree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7D725146" w14:textId="77777777" w:rsidR="00D10133" w:rsidRPr="001A3E3F" w:rsidRDefault="00D10133" w:rsidP="00D10133">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25A4DECC" w14:textId="77777777" w:rsidR="00D10133" w:rsidRPr="001A3E3F" w:rsidRDefault="00D10133" w:rsidP="00D10133">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4103EF08" w14:textId="77777777" w:rsidR="00D10133" w:rsidRPr="001A3E3F" w:rsidRDefault="00D10133" w:rsidP="00D10133">
      <w:pPr>
        <w:rPr>
          <w:sz w:val="16"/>
        </w:rPr>
      </w:pPr>
      <w:r w:rsidRPr="001A3E3F">
        <w:rPr>
          <w:sz w:val="16"/>
        </w:rPr>
        <w:t xml:space="preserve">Perhaps the Chinese government will be incompetent; perhaps they decide AI threatens the CCP and impose stifling regulation. But I wouldn’t count on it. </w:t>
      </w:r>
    </w:p>
    <w:p w14:paraId="4EF5E537" w14:textId="77777777" w:rsidR="00D10133" w:rsidRPr="001A3E3F" w:rsidRDefault="00D10133" w:rsidP="00D10133">
      <w:pPr>
        <w:rPr>
          <w:sz w:val="16"/>
        </w:rPr>
      </w:pPr>
      <w:r w:rsidRPr="001A3E3F">
        <w:rPr>
          <w:sz w:val="16"/>
        </w:rPr>
        <w:t xml:space="preserve">I, for one, think we need to operate under the assumption that </w:t>
      </w:r>
      <w:r w:rsidRPr="007D4710">
        <w:rPr>
          <w:rStyle w:val="Emphasis"/>
        </w:rPr>
        <w:t xml:space="preserve">we will face a </w:t>
      </w:r>
      <w:r w:rsidRPr="00FC3BAD">
        <w:rPr>
          <w:rStyle w:val="Emphasis"/>
          <w:highlight w:val="gree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4A674A9E" w14:textId="77777777" w:rsidR="00D10133" w:rsidRPr="001A3E3F" w:rsidRDefault="00D10133" w:rsidP="00D10133">
      <w:pPr>
        <w:rPr>
          <w:sz w:val="16"/>
        </w:rPr>
      </w:pPr>
      <w:r w:rsidRPr="000A37CA">
        <w:rPr>
          <w:rStyle w:val="Emphasis"/>
        </w:rPr>
        <w:t>They will be a formidable adversary</w:t>
      </w:r>
      <w:r w:rsidRPr="001A3E3F">
        <w:rPr>
          <w:sz w:val="16"/>
        </w:rPr>
        <w:t>.</w:t>
      </w:r>
    </w:p>
    <w:p w14:paraId="77A66EDB" w14:textId="77777777" w:rsidR="00D10133" w:rsidRPr="00F6049F" w:rsidRDefault="00D10133" w:rsidP="00D10133">
      <w:pPr>
        <w:rPr>
          <w:rStyle w:val="Emphasis"/>
        </w:rPr>
      </w:pPr>
      <w:r w:rsidRPr="000A37CA">
        <w:rPr>
          <w:rStyle w:val="Emphasis"/>
        </w:rPr>
        <w:t>The authoritarian peril</w:t>
      </w:r>
    </w:p>
    <w:p w14:paraId="46F7B122" w14:textId="77777777" w:rsidR="00D10133" w:rsidRPr="001A3E3F" w:rsidRDefault="00D10133" w:rsidP="00D10133">
      <w:pPr>
        <w:rPr>
          <w:sz w:val="16"/>
        </w:rPr>
      </w:pPr>
      <w:r w:rsidRPr="007D4710">
        <w:rPr>
          <w:rStyle w:val="StyleUnderline"/>
        </w:rPr>
        <w:t xml:space="preserve">A </w:t>
      </w:r>
      <w:r w:rsidRPr="00F6049F">
        <w:rPr>
          <w:rStyle w:val="StyleUnderline"/>
          <w:highlight w:val="green"/>
        </w:rPr>
        <w:t xml:space="preserve">dictator </w:t>
      </w:r>
      <w:r w:rsidRPr="007D4710">
        <w:rPr>
          <w:rStyle w:val="StyleUnderline"/>
        </w:rPr>
        <w:t xml:space="preserve">who </w:t>
      </w:r>
      <w:r w:rsidRPr="00F6049F">
        <w:rPr>
          <w:rStyle w:val="StyleUnderline"/>
          <w:highlight w:val="green"/>
        </w:rPr>
        <w:t>wields</w:t>
      </w:r>
      <w:r w:rsidRPr="00F6049F">
        <w:rPr>
          <w:rStyle w:val="StyleUnderline"/>
        </w:rPr>
        <w:t xml:space="preserve"> the power of </w:t>
      </w:r>
      <w:r w:rsidRPr="00F6049F">
        <w:rPr>
          <w:rStyle w:val="StyleUnderline"/>
          <w:highlight w:val="gree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F6049F">
        <w:rPr>
          <w:rStyle w:val="Emphasis"/>
          <w:highlight w:val="green"/>
        </w:rPr>
        <w:t>AI</w:t>
      </w:r>
      <w:r w:rsidRPr="007D4710">
        <w:rPr>
          <w:rStyle w:val="Emphasis"/>
        </w:rPr>
        <w:t xml:space="preserve">-controlled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7D4710">
        <w:rPr>
          <w:rStyle w:val="Emphasis"/>
        </w:rPr>
        <w:t xml:space="preserve">mass </w:t>
      </w:r>
      <w:r w:rsidRPr="00F6049F">
        <w:rPr>
          <w:rStyle w:val="Emphasis"/>
          <w:highlight w:val="green"/>
        </w:rPr>
        <w:t>surveillance</w:t>
      </w:r>
      <w:r w:rsidRPr="00F6049F">
        <w:rPr>
          <w:rStyle w:val="StyleUnderline"/>
        </w:rPr>
        <w:t xml:space="preserve"> would be hypercharged; dictator-loyal AIs could individually assess every citizen for dissent, </w:t>
      </w:r>
      <w:r w:rsidRPr="00F6049F">
        <w:rPr>
          <w:rStyle w:val="StyleUnderline"/>
          <w:highlight w:val="green"/>
        </w:rPr>
        <w:t>with</w:t>
      </w:r>
      <w:r w:rsidRPr="00F6049F">
        <w:rPr>
          <w:rStyle w:val="StyleUnderline"/>
        </w:rPr>
        <w:t xml:space="preserve"> advanced </w:t>
      </w:r>
      <w:r w:rsidRPr="007D4710">
        <w:rPr>
          <w:rStyle w:val="Emphasis"/>
        </w:rPr>
        <w:t xml:space="preserve">near-perfect </w:t>
      </w:r>
      <w:r w:rsidRPr="00F6049F">
        <w:rPr>
          <w:rStyle w:val="Emphasis"/>
          <w:highlight w:val="green"/>
        </w:rPr>
        <w:t>lie detection</w:t>
      </w:r>
      <w:r w:rsidRPr="00F6049F">
        <w:rPr>
          <w:rStyle w:val="StyleUnderline"/>
        </w:rPr>
        <w:t xml:space="preserve"> rooting out any disloyalty</w:t>
      </w:r>
      <w:r w:rsidRPr="001A3E3F">
        <w:rPr>
          <w:sz w:val="16"/>
        </w:rPr>
        <w:t xml:space="preserve">. </w:t>
      </w:r>
    </w:p>
    <w:p w14:paraId="27533CA5" w14:textId="77777777" w:rsidR="00D10133" w:rsidRPr="001A3E3F" w:rsidRDefault="00D10133" w:rsidP="00D10133">
      <w:pPr>
        <w:rPr>
          <w:sz w:val="16"/>
        </w:rPr>
      </w:pPr>
      <w:r w:rsidRPr="001A3E3F">
        <w:rPr>
          <w:sz w:val="16"/>
        </w:rPr>
        <w:t xml:space="preserve">Most importantly, </w:t>
      </w:r>
      <w:r w:rsidRPr="00F6049F">
        <w:rPr>
          <w:rStyle w:val="StyleUnderline"/>
        </w:rPr>
        <w:t xml:space="preserve">the robotic military and police force could be wholly </w:t>
      </w:r>
      <w:r w:rsidRPr="00F6049F">
        <w:rPr>
          <w:rStyle w:val="StyleUnderline"/>
          <w:highlight w:val="green"/>
        </w:rPr>
        <w:t xml:space="preserve">controlled by a single </w:t>
      </w:r>
      <w:r w:rsidRPr="007D4710">
        <w:rPr>
          <w:rStyle w:val="StyleUnderline"/>
        </w:rPr>
        <w:t xml:space="preserve">political </w:t>
      </w:r>
      <w:r w:rsidRPr="00F6049F">
        <w:rPr>
          <w:rStyle w:val="StyleUnderline"/>
          <w:highlight w:val="green"/>
        </w:rPr>
        <w:t>leader</w:t>
      </w:r>
      <w:r w:rsidRPr="001A3E3F">
        <w:rPr>
          <w:sz w:val="16"/>
        </w:rPr>
        <w:t xml:space="preserve">, and programmed to be perfectly obedient—no more risk of coups or popular rebellions. </w:t>
      </w:r>
    </w:p>
    <w:p w14:paraId="3F4A50DF" w14:textId="77777777" w:rsidR="00D10133" w:rsidRPr="001A3E3F" w:rsidRDefault="00D10133" w:rsidP="00D10133">
      <w:pPr>
        <w:rPr>
          <w:sz w:val="16"/>
        </w:rPr>
      </w:pPr>
      <w:r w:rsidRPr="001A3E3F">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 xml:space="preserve">lock in </w:t>
      </w:r>
      <w:r w:rsidRPr="00EA6D05">
        <w:rPr>
          <w:rStyle w:val="Emphasis"/>
        </w:rPr>
        <w:t xml:space="preserve">their </w:t>
      </w:r>
      <w:r w:rsidRPr="00F6049F">
        <w:rPr>
          <w:rStyle w:val="Emphasis"/>
          <w:highlight w:val="gree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210D4711" w14:textId="77777777" w:rsidR="00D10133" w:rsidRPr="001A3E3F" w:rsidRDefault="00D10133" w:rsidP="00D10133">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156C18AB" w14:textId="77777777" w:rsidR="00D10133" w:rsidRPr="001A3E3F" w:rsidRDefault="00D10133" w:rsidP="00D10133">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6EFB0227" w14:textId="77777777" w:rsidR="00D10133" w:rsidRPr="001A3E3F" w:rsidRDefault="00D10133" w:rsidP="00D10133">
      <w:pPr>
        <w:rPr>
          <w:sz w:val="16"/>
        </w:rPr>
      </w:pPr>
      <w:r w:rsidRPr="00FC3BAD">
        <w:rPr>
          <w:rStyle w:val="StyleUnderline"/>
          <w:highlight w:val="green"/>
        </w:rPr>
        <w:t>At stake</w:t>
      </w:r>
      <w:r w:rsidRPr="001A3E3F">
        <w:rPr>
          <w:sz w:val="16"/>
        </w:rPr>
        <w:t xml:space="preserve"> in the AGI race </w:t>
      </w:r>
      <w:r w:rsidRPr="00FC3BAD">
        <w:rPr>
          <w:rStyle w:val="StyleUnderline"/>
          <w:highlight w:val="green"/>
        </w:rPr>
        <w:t>will</w:t>
      </w:r>
      <w:r w:rsidRPr="001A3E3F">
        <w:rPr>
          <w:sz w:val="16"/>
        </w:rPr>
        <w:t xml:space="preserve"> not just </w:t>
      </w:r>
      <w:r w:rsidRPr="00FC3BAD">
        <w:rPr>
          <w:rStyle w:val="StyleUnderline"/>
          <w:highlight w:val="green"/>
        </w:rPr>
        <w:t>be</w:t>
      </w:r>
      <w:r w:rsidRPr="001A3E3F">
        <w:rPr>
          <w:sz w:val="16"/>
        </w:rPr>
        <w:t xml:space="preserve"> the advantage in some far-flung proxy war, but </w:t>
      </w:r>
      <w:r w:rsidRPr="00EA6D05">
        <w:rPr>
          <w:rStyle w:val="Emphasis"/>
        </w:rPr>
        <w:t xml:space="preserve">whether freedom and </w:t>
      </w:r>
      <w:r w:rsidRPr="00FC3BAD">
        <w:rPr>
          <w:rStyle w:val="Emphasis"/>
          <w:highlight w:val="gree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2E8E8E8D" w14:textId="77777777" w:rsidR="00D10133" w:rsidRPr="001A3E3F" w:rsidRDefault="00D10133" w:rsidP="00D10133">
      <w:pPr>
        <w:rPr>
          <w:sz w:val="16"/>
        </w:rPr>
      </w:pPr>
      <w:r w:rsidRPr="001A3E3F">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1A3E3F">
        <w:rPr>
          <w:sz w:val="16"/>
        </w:rPr>
        <w:t xml:space="preserve"> </w:t>
      </w:r>
    </w:p>
    <w:p w14:paraId="2DFF7EC8" w14:textId="77777777" w:rsidR="00D10133" w:rsidRPr="001A3E3F" w:rsidRDefault="00D10133" w:rsidP="00D10133">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3DAF840A" w14:textId="77777777" w:rsidR="00D10133" w:rsidRPr="001A3E3F" w:rsidRDefault="00D10133" w:rsidP="00D10133">
      <w:pPr>
        <w:rPr>
          <w:sz w:val="16"/>
        </w:rPr>
      </w:pPr>
      <w:r w:rsidRPr="001A3E3F">
        <w:rPr>
          <w:sz w:val="16"/>
        </w:rPr>
        <w:t>Maintaining a healthy lead will be decisive for safety</w:t>
      </w:r>
    </w:p>
    <w:p w14:paraId="1169551E" w14:textId="77777777" w:rsidR="00D10133" w:rsidRPr="001A3E3F" w:rsidRDefault="00D10133" w:rsidP="00D10133">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10F31F71" w14:textId="77777777" w:rsidR="00D10133" w:rsidRPr="001A3E3F" w:rsidRDefault="00D10133" w:rsidP="00D10133">
      <w:pPr>
        <w:rPr>
          <w:sz w:val="16"/>
        </w:rPr>
      </w:pPr>
      <w:r w:rsidRPr="001A3E3F">
        <w:rPr>
          <w:sz w:val="16"/>
        </w:rPr>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6049F">
        <w:rPr>
          <w:rStyle w:val="StyleUnderline"/>
          <w:highlight w:val="green"/>
        </w:rPr>
        <w:t xml:space="preserve">yield </w:t>
      </w:r>
      <w:r w:rsidRPr="000A37CA">
        <w:rPr>
          <w:rStyle w:val="Emphasis"/>
        </w:rPr>
        <w:t xml:space="preserve">extraordinary </w:t>
      </w:r>
      <w:r w:rsidRPr="00EA6D05">
        <w:rPr>
          <w:rStyle w:val="Emphasis"/>
        </w:rPr>
        <w:t xml:space="preserve">new </w:t>
      </w:r>
      <w:r w:rsidRPr="00F6049F">
        <w:rPr>
          <w:rStyle w:val="Emphasis"/>
          <w:highlight w:val="green"/>
        </w:rPr>
        <w:t>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5A09E6B9" w14:textId="77777777" w:rsidR="00D10133" w:rsidRPr="001A3E3F" w:rsidRDefault="00D10133" w:rsidP="00D10133">
      <w:pPr>
        <w:rPr>
          <w:sz w:val="16"/>
        </w:rPr>
      </w:pPr>
      <w:r w:rsidRPr="00F6049F">
        <w:rPr>
          <w:rStyle w:val="StyleUnderline"/>
        </w:rPr>
        <w:t>Humanity barely evaded self-destruction during the Cold War.</w:t>
      </w:r>
      <w:r w:rsidRPr="001A3E3F">
        <w:rPr>
          <w:sz w:val="16"/>
        </w:rPr>
        <w:t xml:space="preserve"> On the historical view, </w:t>
      </w:r>
      <w:r w:rsidRPr="00EA6D05">
        <w:rPr>
          <w:rStyle w:val="StyleUnderline"/>
          <w:highlight w:val="green"/>
        </w:rPr>
        <w:t xml:space="preserve">the greatest </w:t>
      </w:r>
      <w:r w:rsidRPr="00EA6D05">
        <w:rPr>
          <w:rStyle w:val="Emphasis"/>
          <w:highlight w:val="green"/>
        </w:rPr>
        <w:t>ex</w:t>
      </w:r>
      <w:r w:rsidRPr="00F6049F">
        <w:rPr>
          <w:rStyle w:val="Emphasis"/>
          <w:highlight w:val="green"/>
        </w:rPr>
        <w:t>istential risk</w:t>
      </w:r>
      <w:r w:rsidRPr="00F6049F">
        <w:rPr>
          <w:rStyle w:val="StyleUnderline"/>
          <w:highlight w:val="gree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48E53BA5" w14:textId="77777777" w:rsidR="00D10133" w:rsidRPr="001A3E3F" w:rsidRDefault="00D10133" w:rsidP="00D10133">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1D2E0D1F" w14:textId="77777777" w:rsidR="00D10133" w:rsidRPr="001A3E3F" w:rsidRDefault="00D10133" w:rsidP="00D10133">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ABA327C" w14:textId="77777777" w:rsidR="00D10133" w:rsidRPr="001A3E3F" w:rsidRDefault="00D10133" w:rsidP="00D10133">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42F78D2" w14:textId="77777777" w:rsidR="00D10133" w:rsidRPr="001A3E3F" w:rsidRDefault="00D10133" w:rsidP="00D10133">
      <w:pPr>
        <w:rPr>
          <w:sz w:val="16"/>
        </w:rPr>
      </w:pPr>
      <w:r w:rsidRPr="00F6049F">
        <w:rPr>
          <w:rStyle w:val="StyleUnderline"/>
          <w:highlight w:val="green"/>
        </w:rPr>
        <w:t>The</w:t>
      </w:r>
      <w:r w:rsidRPr="001A3E3F">
        <w:rPr>
          <w:sz w:val="16"/>
        </w:rPr>
        <w:t xml:space="preserve"> main—perhaps the </w:t>
      </w:r>
      <w:r w:rsidRPr="00F6049F">
        <w:rPr>
          <w:rStyle w:val="StyleUnderline"/>
          <w:highlight w:val="green"/>
        </w:rPr>
        <w:t>only</w:t>
      </w:r>
      <w:r w:rsidRPr="001A3E3F">
        <w:rPr>
          <w:sz w:val="16"/>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lead, and </w:t>
      </w:r>
      <w:r w:rsidRPr="000A37CA">
        <w:rPr>
          <w:rStyle w:val="Emphasis"/>
        </w:rPr>
        <w:t xml:space="preserve">use that lead to </w:t>
      </w:r>
      <w:r w:rsidRPr="00F6049F">
        <w:rPr>
          <w:rStyle w:val="Emphasis"/>
          <w:highlight w:val="green"/>
        </w:rPr>
        <w:t xml:space="preserve">enforce </w:t>
      </w:r>
      <w:r w:rsidRPr="00EA6D05">
        <w:rPr>
          <w:rStyle w:val="Emphasis"/>
        </w:rPr>
        <w:t xml:space="preserve">safety </w:t>
      </w:r>
      <w:r w:rsidRPr="00F6049F">
        <w:rPr>
          <w:rStyle w:val="Emphasis"/>
          <w:highlight w:val="gree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 xml:space="preserve">only path </w:t>
      </w:r>
      <w:r w:rsidRPr="00EA6D05">
        <w:rPr>
          <w:rStyle w:val="Emphasis"/>
        </w:rPr>
        <w:t>that’s been shown to work</w:t>
      </w:r>
      <w:r w:rsidRPr="001A3E3F">
        <w:rPr>
          <w:sz w:val="16"/>
        </w:rPr>
        <w:t xml:space="preserve">. </w:t>
      </w:r>
    </w:p>
    <w:p w14:paraId="4C3AC57D" w14:textId="77777777" w:rsidR="00D10133" w:rsidRPr="001A3E3F" w:rsidRDefault="00D10133" w:rsidP="00D10133">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05B724E8" w14:textId="77777777" w:rsidR="00D10133" w:rsidRPr="001A3E3F" w:rsidRDefault="00D10133" w:rsidP="00D10133">
      <w:pPr>
        <w:rPr>
          <w:sz w:val="16"/>
        </w:rPr>
      </w:pPr>
      <w:r w:rsidRPr="00FC3BAD">
        <w:rPr>
          <w:rStyle w:val="StyleUnderline"/>
          <w:highlight w:val="green"/>
        </w:rPr>
        <w:t xml:space="preserve">The safety challenges </w:t>
      </w:r>
      <w:r w:rsidRPr="00FC3BAD">
        <w:rPr>
          <w:rStyle w:val="StyleUnderline"/>
        </w:rPr>
        <w:t xml:space="preserve">of superintelligence </w:t>
      </w:r>
      <w:r w:rsidRPr="00EA6D05">
        <w:rPr>
          <w:rStyle w:val="StyleUnderline"/>
        </w:rPr>
        <w:t xml:space="preserve">would </w:t>
      </w:r>
      <w:r w:rsidRPr="00FC3BAD">
        <w:rPr>
          <w:rStyle w:val="StyleUnderline"/>
          <w:highlight w:val="green"/>
        </w:rPr>
        <w:t xml:space="preserve">become </w:t>
      </w:r>
      <w:r w:rsidRPr="00EA6D05">
        <w:rPr>
          <w:rStyle w:val="Emphasis"/>
        </w:rPr>
        <w:t xml:space="preserve">extremely </w:t>
      </w:r>
      <w:r w:rsidRPr="00FC3BAD">
        <w:rPr>
          <w:rStyle w:val="Emphasis"/>
          <w:highlight w:val="green"/>
        </w:rPr>
        <w:t xml:space="preserve">difficult </w:t>
      </w:r>
      <w:r w:rsidRPr="00FC3BAD">
        <w:rPr>
          <w:rStyle w:val="Emphasis"/>
        </w:rPr>
        <w:t>to manage</w:t>
      </w:r>
      <w:r w:rsidRPr="001A3E3F">
        <w:rPr>
          <w:sz w:val="16"/>
        </w:rPr>
        <w:t xml:space="preserve"> </w:t>
      </w:r>
      <w:r w:rsidRPr="00FC3BAD">
        <w:rPr>
          <w:rStyle w:val="StyleUnderline"/>
          <w:highlight w:val="green"/>
        </w:rPr>
        <w:t xml:space="preserve">if </w:t>
      </w:r>
      <w:r w:rsidRPr="00EA6D05">
        <w:rPr>
          <w:rStyle w:val="StyleUnderline"/>
        </w:rPr>
        <w:t xml:space="preserve">you are </w:t>
      </w:r>
      <w:r w:rsidRPr="00FC3BAD">
        <w:rPr>
          <w:rStyle w:val="StyleUnderline"/>
        </w:rPr>
        <w:t xml:space="preserve">in a </w:t>
      </w:r>
      <w:r w:rsidRPr="00FC3BAD">
        <w:rPr>
          <w:rStyle w:val="StyleUnderline"/>
          <w:highlight w:val="green"/>
        </w:rPr>
        <w:t xml:space="preserve">neck-and-neck </w:t>
      </w:r>
      <w:r w:rsidRPr="00FC3BAD">
        <w:rPr>
          <w:rStyle w:val="StyleUnderline"/>
        </w:rPr>
        <w:t>arms race</w:t>
      </w:r>
      <w:r w:rsidRPr="00EA6D05">
        <w:rPr>
          <w:rStyle w:val="StyleUnderline"/>
        </w:rPr>
        <w:t xml:space="preserve">. A </w:t>
      </w:r>
      <w:r w:rsidRPr="00FC3BAD">
        <w:rPr>
          <w:rStyle w:val="Emphasis"/>
          <w:highlight w:val="green"/>
        </w:rPr>
        <w:t xml:space="preserve">2 year vs. </w:t>
      </w:r>
      <w:r w:rsidRPr="00EA6D05">
        <w:rPr>
          <w:rStyle w:val="Emphasis"/>
        </w:rPr>
        <w:t xml:space="preserve">a </w:t>
      </w:r>
      <w:r w:rsidRPr="00FC3BAD">
        <w:rPr>
          <w:rStyle w:val="Emphasis"/>
          <w:highlight w:val="green"/>
        </w:rPr>
        <w:t xml:space="preserve">2 month </w:t>
      </w:r>
      <w:r w:rsidRPr="00EA6D05">
        <w:rPr>
          <w:rStyle w:val="Emphasis"/>
        </w:rPr>
        <w:t>lead</w:t>
      </w:r>
      <w:r w:rsidRPr="001A3E3F">
        <w:rPr>
          <w:sz w:val="16"/>
        </w:rPr>
        <w:t xml:space="preserve"> </w:t>
      </w:r>
      <w:r w:rsidRPr="00EA6D05">
        <w:rPr>
          <w:rStyle w:val="StyleUnderline"/>
        </w:rPr>
        <w:t xml:space="preserve">could easily </w:t>
      </w:r>
      <w:r w:rsidRPr="00FC3BAD">
        <w:rPr>
          <w:rStyle w:val="StyleUnderline"/>
          <w:highlight w:val="green"/>
        </w:rPr>
        <w:t xml:space="preserve">make </w:t>
      </w:r>
      <w:r w:rsidRPr="00EA6D05">
        <w:rPr>
          <w:rStyle w:val="StyleUnderline"/>
        </w:rPr>
        <w:t xml:space="preserve">all </w:t>
      </w:r>
      <w:r w:rsidRPr="00FC3BAD">
        <w:rPr>
          <w:rStyle w:val="StyleUnderline"/>
          <w:highlight w:val="green"/>
        </w:rPr>
        <w:t xml:space="preserve">the difference. </w:t>
      </w:r>
      <w:r w:rsidRPr="00EA6D05">
        <w:rPr>
          <w:rStyle w:val="StyleUnderline"/>
        </w:rPr>
        <w:t xml:space="preserve">If we have </w:t>
      </w:r>
      <w:r w:rsidRPr="00FC3BAD">
        <w:rPr>
          <w:rStyle w:val="StyleUnderline"/>
          <w:highlight w:val="green"/>
        </w:rPr>
        <w:t>only a 2 month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5E0F7940" w14:textId="77777777" w:rsidR="00D10133" w:rsidRPr="001A3E3F" w:rsidRDefault="00D10133" w:rsidP="00D10133">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12AB6318" w14:textId="77777777" w:rsidR="00D10133" w:rsidRPr="001A3E3F" w:rsidRDefault="00D10133" w:rsidP="00D10133">
      <w:pPr>
        <w:rPr>
          <w:sz w:val="16"/>
        </w:rPr>
      </w:pPr>
      <w:r w:rsidRPr="00F6049F">
        <w:rPr>
          <w:rStyle w:val="StyleUnderline"/>
          <w:highlight w:val="green"/>
        </w:rPr>
        <w:t xml:space="preserve">If </w:t>
      </w:r>
      <w:r w:rsidRPr="00EA6D05">
        <w:rPr>
          <w:rStyle w:val="StyleUnderline"/>
        </w:rPr>
        <w:t xml:space="preserve">and when </w:t>
      </w:r>
      <w:r w:rsidRPr="00F6049F">
        <w:rPr>
          <w:rStyle w:val="StyleUnderline"/>
          <w:highlight w:val="green"/>
        </w:rPr>
        <w:t>it becomes clear</w:t>
      </w:r>
      <w:r w:rsidRPr="00F6049F">
        <w:rPr>
          <w:rStyle w:val="StyleUnderline"/>
        </w:rPr>
        <w:t xml:space="preserve"> that </w:t>
      </w:r>
      <w:r w:rsidRPr="00F6049F">
        <w:rPr>
          <w:rStyle w:val="StyleUnderline"/>
          <w:highlight w:val="green"/>
        </w:rPr>
        <w:t xml:space="preserve">the US will </w:t>
      </w:r>
      <w:r w:rsidRPr="00F6049F">
        <w:rPr>
          <w:rStyle w:val="StyleUnderline"/>
        </w:rPr>
        <w:t xml:space="preserve">decisively </w:t>
      </w:r>
      <w:r w:rsidRPr="00F6049F">
        <w:rPr>
          <w:rStyle w:val="StyleUnderline"/>
          <w:highlight w:val="green"/>
        </w:rPr>
        <w:t xml:space="preserve">win, </w:t>
      </w:r>
      <w:r w:rsidRPr="00EA6D05">
        <w:rPr>
          <w:rStyle w:val="StyleUnderline"/>
        </w:rPr>
        <w:t xml:space="preserve">that’s when </w:t>
      </w:r>
      <w:r w:rsidRPr="00F6049F">
        <w:rPr>
          <w:rStyle w:val="StyleUnderline"/>
          <w:highlight w:val="green"/>
        </w:rPr>
        <w:t xml:space="preserve">we </w:t>
      </w:r>
      <w:r w:rsidRPr="00EA6D05">
        <w:rPr>
          <w:rStyle w:val="Emphasis"/>
        </w:rPr>
        <w:t xml:space="preserve">offer a </w:t>
      </w:r>
      <w:r w:rsidRPr="00F6049F">
        <w:rPr>
          <w:rStyle w:val="Emphasis"/>
          <w:highlight w:val="green"/>
        </w:rPr>
        <w:t xml:space="preserve">deal </w:t>
      </w:r>
      <w:r w:rsidRPr="00EA6D05">
        <w:rPr>
          <w:rStyle w:val="Emphasis"/>
        </w:rPr>
        <w:t xml:space="preserve">to </w:t>
      </w:r>
      <w:r w:rsidRPr="00F6049F">
        <w:rPr>
          <w:rStyle w:val="Emphasis"/>
          <w:highlight w:val="gree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6049F">
        <w:rPr>
          <w:rStyle w:val="StyleUnderline"/>
          <w:highlight w:val="green"/>
        </w:rPr>
        <w:t>to come to the table</w:t>
      </w:r>
      <w:r w:rsidRPr="001A3E3F">
        <w:rPr>
          <w:sz w:val="16"/>
        </w:rPr>
        <w:t xml:space="preserve">; </w:t>
      </w:r>
      <w:r w:rsidRPr="00F6049F">
        <w:rPr>
          <w:rStyle w:val="StyleUnderline"/>
          <w:highlight w:val="gree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6049F">
        <w:rPr>
          <w:rStyle w:val="Emphasis"/>
          <w:highlight w:val="gree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54055733" w14:textId="77777777" w:rsidR="00D10133" w:rsidRPr="001A3E3F" w:rsidRDefault="00D10133" w:rsidP="00D10133">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6BEF244E" w14:textId="77777777" w:rsidR="00D10133" w:rsidRPr="001A3E3F" w:rsidRDefault="00D10133" w:rsidP="00D10133">
      <w:pPr>
        <w:rPr>
          <w:sz w:val="16"/>
        </w:rPr>
      </w:pPr>
      <w:r w:rsidRPr="001A3E3F">
        <w:rPr>
          <w:sz w:val="16"/>
        </w:rPr>
        <w:t>Superintelligence is a matter of national security</w:t>
      </w:r>
    </w:p>
    <w:p w14:paraId="5050A9F0" w14:textId="77777777" w:rsidR="00D10133" w:rsidRPr="001A3E3F" w:rsidRDefault="00D10133" w:rsidP="00D10133">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419441B7" w14:textId="77777777" w:rsidR="00D10133" w:rsidRPr="009B71E6" w:rsidRDefault="00D10133" w:rsidP="00D10133">
      <w:pPr>
        <w:rPr>
          <w:sz w:val="16"/>
        </w:rPr>
      </w:pPr>
    </w:p>
    <w:p w14:paraId="6FA9E80A" w14:textId="77777777" w:rsidR="00D10133" w:rsidRPr="002D0728" w:rsidRDefault="00D10133" w:rsidP="00D10133"/>
    <w:p w14:paraId="6437AA50" w14:textId="77777777" w:rsidR="00D10133" w:rsidRPr="00441DFC" w:rsidRDefault="00D10133" w:rsidP="00D10133"/>
    <w:p w14:paraId="468DA171" w14:textId="77777777" w:rsidR="00D10133" w:rsidRPr="00766AA0" w:rsidRDefault="00D10133" w:rsidP="00D10133"/>
    <w:p w14:paraId="427758D9" w14:textId="77777777" w:rsidR="00D10133" w:rsidRDefault="00D10133" w:rsidP="00D10133">
      <w:pPr>
        <w:pStyle w:val="Heading3"/>
      </w:pPr>
      <w:bookmarkStart w:id="2" w:name="_Hlk213093218"/>
      <w:r>
        <w:t>K---1NC</w:t>
      </w:r>
    </w:p>
    <w:p w14:paraId="77984CC7" w14:textId="77777777" w:rsidR="00D10133" w:rsidRDefault="00D10133" w:rsidP="00D10133">
      <w:r>
        <w:t>Cap K---</w:t>
      </w:r>
    </w:p>
    <w:p w14:paraId="28C6673B" w14:textId="77777777" w:rsidR="00D10133" w:rsidRPr="00DC5363" w:rsidRDefault="00D10133" w:rsidP="00D10133">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5E72FC80" w14:textId="77777777" w:rsidR="00D10133" w:rsidRDefault="00D10133" w:rsidP="00D10133">
      <w:r w:rsidRPr="00A97369">
        <w:rPr>
          <w:rStyle w:val="Style13ptBold"/>
        </w:rPr>
        <w:t>White 21</w:t>
      </w:r>
      <w:r>
        <w:t xml:space="preserve"> – Professor of Law, University of Wisconsin-Madison Law School. J.D., Yale Law School. One of the country's leading experts on the history of labor repression.</w:t>
      </w:r>
    </w:p>
    <w:p w14:paraId="7C4DB1EF" w14:textId="77777777" w:rsidR="00D10133" w:rsidRDefault="00D10133" w:rsidP="00D10133">
      <w:r>
        <w:t>Ahmed White. “Chapter 17: Marxism, labour and employment law, and the limits of legal reform in class society.” Research Handbook on Law and Marxism. Edited by Paul O’Connell and Umut Özsu. 2021. https://doi.org/10.4337/9781788119863.00023.</w:t>
      </w:r>
    </w:p>
    <w:p w14:paraId="4BB00C31" w14:textId="77777777" w:rsidR="00D10133" w:rsidRPr="00A96C26" w:rsidRDefault="00D10133" w:rsidP="00D10133">
      <w:pPr>
        <w:rPr>
          <w:sz w:val="16"/>
        </w:rPr>
      </w:pPr>
      <w:r w:rsidRPr="00A96C26">
        <w:rPr>
          <w:sz w:val="16"/>
        </w:rPr>
        <w:t>Labour Law</w:t>
      </w:r>
    </w:p>
    <w:p w14:paraId="3BD0A312" w14:textId="77777777" w:rsidR="00D10133" w:rsidRPr="00E13F23" w:rsidRDefault="00D10133" w:rsidP="00D10133">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4E0CB943" w14:textId="77777777" w:rsidR="00D10133" w:rsidRPr="00E13F23" w:rsidRDefault="00D10133" w:rsidP="00D10133">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592C235E" w14:textId="77777777" w:rsidR="00D10133" w:rsidRPr="00E13F23" w:rsidRDefault="00D10133" w:rsidP="00D10133">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0D55B9CC" w14:textId="77777777" w:rsidR="00D10133" w:rsidRPr="00E13F23" w:rsidRDefault="00D10133" w:rsidP="00D10133">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2CC5891F" w14:textId="77777777" w:rsidR="00D10133" w:rsidRPr="00E13F23" w:rsidRDefault="00D10133" w:rsidP="00D10133">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312A4513" w14:textId="77777777" w:rsidR="00D10133" w:rsidRPr="00AE6FF0" w:rsidRDefault="00D10133" w:rsidP="00D10133">
      <w:pPr>
        <w:rPr>
          <w:sz w:val="16"/>
        </w:rPr>
      </w:pPr>
      <w:r w:rsidRPr="00AE6FF0">
        <w:rPr>
          <w:sz w:val="16"/>
        </w:rPr>
        <w:t>Employment Law</w:t>
      </w:r>
    </w:p>
    <w:p w14:paraId="3DA8C970" w14:textId="77777777" w:rsidR="00D10133" w:rsidRPr="00E13F23" w:rsidRDefault="00D10133" w:rsidP="00D10133">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0F4497DF" w14:textId="77777777" w:rsidR="00D10133" w:rsidRPr="00E13F23" w:rsidRDefault="00D10133" w:rsidP="00D10133">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5582F2BE" w14:textId="77777777" w:rsidR="00D10133" w:rsidRPr="00E13F23" w:rsidRDefault="00D10133" w:rsidP="00D10133">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1BA74DB9" w14:textId="77777777" w:rsidR="00D10133" w:rsidRPr="00E13F23" w:rsidRDefault="00D10133" w:rsidP="00D10133">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7C5D7EDB" w14:textId="77777777" w:rsidR="00D10133" w:rsidRPr="00E13F23" w:rsidRDefault="00D10133" w:rsidP="00D10133">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29D890CB" w14:textId="77777777" w:rsidR="00D10133" w:rsidRPr="00E13F23" w:rsidRDefault="00D10133" w:rsidP="00D10133">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743791B0" w14:textId="77777777" w:rsidR="00D10133" w:rsidRPr="00E13F23" w:rsidRDefault="00D10133" w:rsidP="00D10133">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12DCF3E4" w14:textId="77777777" w:rsidR="00D10133" w:rsidRPr="00E13F23" w:rsidRDefault="00D10133" w:rsidP="00D10133">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41853B7C" w14:textId="77777777" w:rsidR="00D10133" w:rsidRPr="00E13F23" w:rsidRDefault="00D10133" w:rsidP="00D10133">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2F47CCBB" w14:textId="77777777" w:rsidR="00D10133" w:rsidRPr="00321EB7" w:rsidRDefault="00D10133" w:rsidP="00D10133">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7085DCC0" w14:textId="77777777" w:rsidR="00D10133" w:rsidRDefault="00D10133" w:rsidP="00D10133"/>
    <w:p w14:paraId="5A72A224" w14:textId="77777777" w:rsidR="00D10133" w:rsidRPr="00B671A1" w:rsidRDefault="00D10133" w:rsidP="00D10133">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7AC32A99" w14:textId="77777777" w:rsidR="00D10133" w:rsidRDefault="00D10133" w:rsidP="00D10133">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2C462286" w14:textId="77777777" w:rsidR="00D10133" w:rsidRPr="009808BD" w:rsidRDefault="00D10133" w:rsidP="00D10133">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19A73ABC" w14:textId="77777777" w:rsidR="00D10133" w:rsidRPr="009808BD" w:rsidRDefault="00D10133" w:rsidP="00D10133">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3F84FFC9" w14:textId="77777777" w:rsidR="00D10133" w:rsidRPr="009808BD" w:rsidRDefault="00D10133" w:rsidP="00D10133">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6C55926A" w14:textId="77777777" w:rsidR="00D10133" w:rsidRPr="009808BD" w:rsidRDefault="00D10133" w:rsidP="00D10133">
      <w:pPr>
        <w:rPr>
          <w:sz w:val="16"/>
        </w:rPr>
      </w:pPr>
      <w:r w:rsidRPr="009808BD">
        <w:rPr>
          <w:sz w:val="16"/>
        </w:rPr>
        <w:t>Remembering basics</w:t>
      </w:r>
    </w:p>
    <w:p w14:paraId="29DEE8E4" w14:textId="77777777" w:rsidR="00D10133" w:rsidRPr="009808BD" w:rsidRDefault="00D10133" w:rsidP="00D10133">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67993A62" w14:textId="77777777" w:rsidR="00D10133" w:rsidRPr="009808BD" w:rsidRDefault="00D10133" w:rsidP="00D10133">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7C61AD58" w14:textId="77777777" w:rsidR="00D10133" w:rsidRPr="009808BD" w:rsidRDefault="00D10133" w:rsidP="00D10133">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A4410D0" w14:textId="77777777" w:rsidR="00D10133" w:rsidRPr="009808BD" w:rsidRDefault="00D10133" w:rsidP="00D10133">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3045E18B" w14:textId="77777777" w:rsidR="00D10133" w:rsidRPr="009808BD" w:rsidRDefault="00D10133" w:rsidP="00D10133">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03EA4D25" w14:textId="77777777" w:rsidR="00D10133" w:rsidRPr="009808BD" w:rsidRDefault="00D10133" w:rsidP="00D10133">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4E9E2808" w14:textId="77777777" w:rsidR="00D10133" w:rsidRPr="009808BD" w:rsidRDefault="00D10133" w:rsidP="00D10133">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24729F76" w14:textId="77777777" w:rsidR="00D10133" w:rsidRDefault="00D10133" w:rsidP="00D10133"/>
    <w:p w14:paraId="5C5C4290" w14:textId="77777777" w:rsidR="00D10133" w:rsidRPr="008B0DDE" w:rsidRDefault="00D10133" w:rsidP="00D10133">
      <w:pPr>
        <w:pStyle w:val="Heading4"/>
        <w:rPr>
          <w:u w:val="single"/>
        </w:rPr>
      </w:pPr>
      <w:r>
        <w:t xml:space="preserve">The alternative is a </w:t>
      </w:r>
      <w:r>
        <w:rPr>
          <w:u w:val="single"/>
        </w:rPr>
        <w:t>worker-led</w:t>
      </w:r>
      <w:r>
        <w:t xml:space="preserve"> economy that </w:t>
      </w:r>
      <w:r>
        <w:rPr>
          <w:u w:val="single"/>
        </w:rPr>
        <w:t>rejects</w:t>
      </w:r>
      <w:r>
        <w:t xml:space="preserve"> employer-employee relations.</w:t>
      </w:r>
      <w:r>
        <w:rPr>
          <w:u w:val="single"/>
        </w:rPr>
        <w:t xml:space="preserve"> </w:t>
      </w:r>
    </w:p>
    <w:p w14:paraId="5A728034" w14:textId="77777777" w:rsidR="00D10133" w:rsidRDefault="00D10133" w:rsidP="00D10133">
      <w:r w:rsidRPr="001D4C64">
        <w:rPr>
          <w:rStyle w:val="Style13ptBold"/>
        </w:rPr>
        <w:t>Burns 22</w:t>
      </w:r>
      <w:r w:rsidRPr="001D4C64">
        <w:t xml:space="preserve"> – </w:t>
      </w:r>
      <w:r>
        <w:t xml:space="preserve">Labor attorney, former union negotiator, former union president. Author of the book, “Reviving the Strike: How Working People Can Regain Power and Transform America (IG Publishing, 2011). </w:t>
      </w:r>
    </w:p>
    <w:p w14:paraId="75AD2853" w14:textId="77777777" w:rsidR="00D10133" w:rsidRPr="001D4C64" w:rsidRDefault="00D10133" w:rsidP="00D10133">
      <w:r w:rsidRPr="001D4C64">
        <w:t xml:space="preserve">Joe Burns. “Chapter 3: Beyond Labor Liberalism.” </w:t>
      </w:r>
      <w:r w:rsidRPr="001D4C64">
        <w:rPr>
          <w:i/>
          <w:iCs/>
        </w:rPr>
        <w:t>Class Struggle Unionism</w:t>
      </w:r>
      <w:r w:rsidRPr="001D4C64">
        <w:t>. 2022. ISBN: 978-1-64259-681-6. 68-70.</w:t>
      </w:r>
    </w:p>
    <w:p w14:paraId="0EF0E567" w14:textId="77777777" w:rsidR="00D10133" w:rsidRPr="00363D6F" w:rsidRDefault="00D10133" w:rsidP="00D10133">
      <w:pPr>
        <w:rPr>
          <w:sz w:val="16"/>
        </w:rPr>
      </w:pPr>
      <w:r w:rsidRPr="00363D6F">
        <w:rPr>
          <w:sz w:val="16"/>
        </w:rPr>
        <w:t>Class Stand</w:t>
      </w:r>
    </w:p>
    <w:p w14:paraId="4A9D4D99" w14:textId="77777777" w:rsidR="00D10133" w:rsidRPr="001D4C64" w:rsidRDefault="00D10133" w:rsidP="00D10133">
      <w:pPr>
        <w:rPr>
          <w:sz w:val="16"/>
        </w:rPr>
      </w:pPr>
      <w:r w:rsidRPr="001D4C64">
        <w:rPr>
          <w:rStyle w:val="StyleUnderline"/>
        </w:rPr>
        <w:t>Class struggle unionists are outsiders who view government institutions as lined up against us</w:t>
      </w:r>
      <w:r w:rsidRPr="001D4C64">
        <w:rPr>
          <w:sz w:val="16"/>
        </w:rPr>
        <w:t xml:space="preserve">. In contrast, </w:t>
      </w:r>
      <w:r w:rsidRPr="00D3702A">
        <w:rPr>
          <w:rStyle w:val="StyleUnderline"/>
          <w:highlight w:val="green"/>
        </w:rPr>
        <w:t>labor liberals are</w:t>
      </w:r>
      <w:r w:rsidRPr="001D4C64">
        <w:rPr>
          <w:rStyle w:val="StyleUnderline"/>
        </w:rPr>
        <w:t xml:space="preserve"> the ultimate </w:t>
      </w:r>
      <w:r w:rsidRPr="00D3702A">
        <w:rPr>
          <w:rStyle w:val="Emphasis"/>
          <w:highlight w:val="green"/>
        </w:rPr>
        <w:t>insiders</w:t>
      </w:r>
      <w:r w:rsidRPr="001D4C64">
        <w:rPr>
          <w:sz w:val="16"/>
        </w:rPr>
        <w:t xml:space="preserve">— operators in the left edges of the Democratic Party. </w:t>
      </w:r>
      <w:r w:rsidRPr="00D3702A">
        <w:rPr>
          <w:rStyle w:val="StyleUnderline"/>
          <w:highlight w:val="green"/>
        </w:rPr>
        <w:t>None</w:t>
      </w:r>
      <w:r w:rsidRPr="001D4C64">
        <w:rPr>
          <w:rStyle w:val="StyleUnderline"/>
        </w:rPr>
        <w:t xml:space="preserve"> of their tactics </w:t>
      </w:r>
      <w:r w:rsidRPr="00D3702A">
        <w:rPr>
          <w:rStyle w:val="Emphasis"/>
          <w:highlight w:val="green"/>
        </w:rPr>
        <w:t>challenge</w:t>
      </w:r>
      <w:r w:rsidRPr="00D3702A">
        <w:rPr>
          <w:rStyle w:val="StyleUnderline"/>
          <w:highlight w:val="green"/>
        </w:rPr>
        <w:t xml:space="preserve"> the capitalist system</w:t>
      </w:r>
      <w:r w:rsidRPr="001D4C64">
        <w:rPr>
          <w:rStyle w:val="StyleUnderline"/>
        </w:rPr>
        <w:t xml:space="preserve">, and in fact, </w:t>
      </w:r>
      <w:r w:rsidRPr="00D3702A">
        <w:rPr>
          <w:rStyle w:val="StyleUnderline"/>
          <w:highlight w:val="green"/>
        </w:rPr>
        <w:t xml:space="preserve">most push us </w:t>
      </w:r>
      <w:r w:rsidRPr="00D3702A">
        <w:rPr>
          <w:rStyle w:val="Emphasis"/>
          <w:highlight w:val="green"/>
        </w:rPr>
        <w:t>farther</w:t>
      </w:r>
      <w:r w:rsidRPr="00D3702A">
        <w:rPr>
          <w:rStyle w:val="StyleUnderline"/>
          <w:highlight w:val="green"/>
        </w:rPr>
        <w:t xml:space="preserve"> into the system</w:t>
      </w:r>
      <w:r w:rsidRPr="00D3702A">
        <w:rPr>
          <w:rStyle w:val="StyleUnderline"/>
        </w:rPr>
        <w:t>’s</w:t>
      </w:r>
      <w:r w:rsidRPr="001D4C64">
        <w:rPr>
          <w:rStyle w:val="StyleUnderline"/>
        </w:rPr>
        <w:t xml:space="preserve"> embrace.</w:t>
      </w:r>
      <w:r w:rsidRPr="001D4C64">
        <w:rPr>
          <w:sz w:val="16"/>
        </w:rPr>
        <w:t xml:space="preserve"> Class struggle unionists view the system as rigged, whereas </w:t>
      </w:r>
      <w:r w:rsidRPr="001D4C64">
        <w:rPr>
          <w:rStyle w:val="StyleUnderline"/>
        </w:rPr>
        <w:t>labor liberals believe they are smart enough to play around the edges</w:t>
      </w:r>
      <w:r w:rsidRPr="001D4C64">
        <w:rPr>
          <w:sz w:val="16"/>
        </w:rPr>
        <w:t>.</w:t>
      </w:r>
    </w:p>
    <w:p w14:paraId="0FB6D4BB" w14:textId="77777777" w:rsidR="00D10133" w:rsidRPr="001D4C64" w:rsidRDefault="00D10133" w:rsidP="00D10133">
      <w:pPr>
        <w:rPr>
          <w:sz w:val="16"/>
        </w:rPr>
      </w:pPr>
      <w:r w:rsidRPr="001D4C64">
        <w:rPr>
          <w:rStyle w:val="StyleUnderline"/>
        </w:rPr>
        <w:t>Central to the labor liberal project is building left-liberal influence in the political arena</w:t>
      </w:r>
      <w:r w:rsidRPr="001D4C64">
        <w:rPr>
          <w:sz w:val="16"/>
        </w:rPr>
        <w:t xml:space="preserve">. In part, this can be hard to see since they have co-opted strike action. Take Fight for $15, for example. </w:t>
      </w:r>
      <w:r w:rsidRPr="001D4C64">
        <w:rPr>
          <w:rStyle w:val="StyleUnderline"/>
        </w:rPr>
        <w:t>They use strikes as publicity demonstrations to get media coverage to help influence public opinion in order to pass legislation</w:t>
      </w:r>
      <w:r w:rsidRPr="001D4C64">
        <w:rPr>
          <w:sz w:val="16"/>
        </w:rPr>
        <w:t xml:space="preserve">. In this scheme, </w:t>
      </w:r>
      <w:r w:rsidRPr="001D4C64">
        <w:rPr>
          <w:rStyle w:val="StyleUnderline"/>
        </w:rPr>
        <w:t>workers are essentially props in support of a legislative agenda</w:t>
      </w:r>
      <w:r w:rsidRPr="001D4C64">
        <w:rPr>
          <w:sz w:val="16"/>
        </w:rPr>
        <w:t xml:space="preserve">. Now, while the results may be laudable, </w:t>
      </w:r>
      <w:r w:rsidRPr="00D3702A">
        <w:rPr>
          <w:rStyle w:val="StyleUnderline"/>
        </w:rPr>
        <w:t>it is m</w:t>
      </w:r>
      <w:r w:rsidRPr="001D4C64">
        <w:rPr>
          <w:rStyle w:val="StyleUnderline"/>
        </w:rPr>
        <w:t>ore</w:t>
      </w:r>
      <w:r w:rsidRPr="001D4C64">
        <w:rPr>
          <w:sz w:val="16"/>
        </w:rPr>
        <w:t xml:space="preserve"> like </w:t>
      </w:r>
      <w:r w:rsidRPr="001D4C64">
        <w:rPr>
          <w:rStyle w:val="StyleUnderline"/>
        </w:rPr>
        <w:t>the work of politicians or progressive organizers than trade unionists</w:t>
      </w:r>
      <w:r w:rsidRPr="001D4C64">
        <w:rPr>
          <w:sz w:val="16"/>
        </w:rPr>
        <w:t xml:space="preserve">. </w:t>
      </w:r>
      <w:r w:rsidRPr="00D3702A">
        <w:rPr>
          <w:rStyle w:val="StyleUnderline"/>
          <w:highlight w:val="green"/>
        </w:rPr>
        <w:t xml:space="preserve">They </w:t>
      </w:r>
      <w:r w:rsidRPr="00D3702A">
        <w:rPr>
          <w:rStyle w:val="Emphasis"/>
          <w:highlight w:val="green"/>
        </w:rPr>
        <w:t>appropriate</w:t>
      </w:r>
      <w:r w:rsidRPr="00D3702A">
        <w:rPr>
          <w:rStyle w:val="StyleUnderline"/>
          <w:highlight w:val="green"/>
        </w:rPr>
        <w:t xml:space="preserve"> the </w:t>
      </w:r>
      <w:r w:rsidRPr="00D3702A">
        <w:rPr>
          <w:rStyle w:val="Emphasis"/>
          <w:highlight w:val="green"/>
        </w:rPr>
        <w:t>language</w:t>
      </w:r>
      <w:r w:rsidRPr="00D3702A">
        <w:rPr>
          <w:rStyle w:val="StyleUnderline"/>
          <w:highlight w:val="green"/>
        </w:rPr>
        <w:t xml:space="preserve"> and </w:t>
      </w:r>
      <w:r w:rsidRPr="00D3702A">
        <w:rPr>
          <w:rStyle w:val="Emphasis"/>
          <w:highlight w:val="green"/>
        </w:rPr>
        <w:t>tactics</w:t>
      </w:r>
      <w:r w:rsidRPr="00D3702A">
        <w:rPr>
          <w:rStyle w:val="StyleUnderline"/>
          <w:highlight w:val="green"/>
        </w:rPr>
        <w:t xml:space="preserve"> of the labor movement</w:t>
      </w:r>
      <w:r w:rsidRPr="001D4C64">
        <w:rPr>
          <w:rStyle w:val="StyleUnderline"/>
        </w:rPr>
        <w:t xml:space="preserve">, </w:t>
      </w:r>
      <w:r w:rsidRPr="00D3702A">
        <w:rPr>
          <w:rStyle w:val="Emphasis"/>
          <w:highlight w:val="green"/>
        </w:rPr>
        <w:t>without</w:t>
      </w:r>
      <w:r w:rsidRPr="001D4C64">
        <w:rPr>
          <w:rStyle w:val="StyleUnderline"/>
        </w:rPr>
        <w:t xml:space="preserve"> the labor movement’s </w:t>
      </w:r>
      <w:r w:rsidRPr="00D3702A">
        <w:rPr>
          <w:rStyle w:val="Emphasis"/>
        </w:rPr>
        <w:t>core</w:t>
      </w:r>
      <w:r w:rsidRPr="001D4C64">
        <w:rPr>
          <w:rStyle w:val="StyleUnderline"/>
        </w:rPr>
        <w:t xml:space="preserve"> </w:t>
      </w:r>
      <w:r w:rsidRPr="00D3702A">
        <w:rPr>
          <w:rStyle w:val="StyleUnderline"/>
        </w:rPr>
        <w:t>worker involvement</w:t>
      </w:r>
      <w:r w:rsidRPr="001D4C64">
        <w:rPr>
          <w:rStyle w:val="StyleUnderline"/>
        </w:rPr>
        <w:t xml:space="preserve">, </w:t>
      </w:r>
      <w:r w:rsidRPr="00D3702A">
        <w:rPr>
          <w:rStyle w:val="Emphasis"/>
          <w:highlight w:val="green"/>
        </w:rPr>
        <w:t>worker control</w:t>
      </w:r>
      <w:r w:rsidRPr="001D4C64">
        <w:rPr>
          <w:rStyle w:val="StyleUnderline"/>
        </w:rPr>
        <w:t>, and workplace focus</w:t>
      </w:r>
      <w:r w:rsidRPr="001D4C64">
        <w:rPr>
          <w:sz w:val="16"/>
        </w:rPr>
        <w:t xml:space="preserve">. </w:t>
      </w:r>
      <w:r w:rsidRPr="00D3702A">
        <w:rPr>
          <w:rStyle w:val="StyleUnderline"/>
          <w:highlight w:val="green"/>
        </w:rPr>
        <w:t>Doing so</w:t>
      </w:r>
      <w:r w:rsidRPr="001D4C64">
        <w:rPr>
          <w:rStyle w:val="StyleUnderline"/>
        </w:rPr>
        <w:t xml:space="preserve"> muddies the water and </w:t>
      </w:r>
      <w:r w:rsidRPr="00D3702A">
        <w:rPr>
          <w:rStyle w:val="StyleUnderline"/>
          <w:highlight w:val="green"/>
        </w:rPr>
        <w:t xml:space="preserve">does </w:t>
      </w:r>
      <w:r w:rsidRPr="00D3702A">
        <w:rPr>
          <w:rStyle w:val="Emphasis"/>
          <w:highlight w:val="green"/>
        </w:rPr>
        <w:t>not</w:t>
      </w:r>
      <w:r w:rsidRPr="001D4C64">
        <w:rPr>
          <w:rStyle w:val="StyleUnderline"/>
        </w:rPr>
        <w:t xml:space="preserve"> help </w:t>
      </w:r>
      <w:r w:rsidRPr="00D3702A">
        <w:rPr>
          <w:rStyle w:val="StyleUnderline"/>
          <w:highlight w:val="green"/>
        </w:rPr>
        <w:t xml:space="preserve">push forward </w:t>
      </w:r>
      <w:r w:rsidRPr="00D3702A">
        <w:rPr>
          <w:rStyle w:val="Emphasis"/>
          <w:highlight w:val="green"/>
        </w:rPr>
        <w:t>class</w:t>
      </w:r>
      <w:r w:rsidRPr="00D3702A">
        <w:rPr>
          <w:rStyle w:val="StyleUnderline"/>
          <w:highlight w:val="green"/>
        </w:rPr>
        <w:t xml:space="preserve"> </w:t>
      </w:r>
      <w:r w:rsidRPr="00D3702A">
        <w:rPr>
          <w:rStyle w:val="Emphasis"/>
          <w:highlight w:val="green"/>
        </w:rPr>
        <w:t>struggle</w:t>
      </w:r>
      <w:r w:rsidRPr="001D4C64">
        <w:rPr>
          <w:rStyle w:val="StyleUnderline"/>
        </w:rPr>
        <w:t xml:space="preserve"> unionism</w:t>
      </w:r>
      <w:r w:rsidRPr="001D4C64">
        <w:rPr>
          <w:sz w:val="16"/>
        </w:rPr>
        <w:t>.</w:t>
      </w:r>
    </w:p>
    <w:p w14:paraId="740BBDDB" w14:textId="77777777" w:rsidR="00D10133" w:rsidRPr="001D4C64" w:rsidRDefault="00D10133" w:rsidP="00D10133">
      <w:pPr>
        <w:rPr>
          <w:sz w:val="16"/>
        </w:rPr>
      </w:pPr>
      <w:r w:rsidRPr="001D4C64">
        <w:rPr>
          <w:rStyle w:val="StyleUnderline"/>
        </w:rPr>
        <w:t>Whereas class struggle unionists view the government as an instrument of class rule</w:t>
      </w:r>
      <w:r w:rsidRPr="001D4C64">
        <w:rPr>
          <w:sz w:val="16"/>
        </w:rPr>
        <w:t xml:space="preserve">, </w:t>
      </w:r>
      <w:r w:rsidRPr="00D3702A">
        <w:rPr>
          <w:rStyle w:val="StyleUnderline"/>
          <w:highlight w:val="green"/>
        </w:rPr>
        <w:t>labor liberals</w:t>
      </w:r>
      <w:r w:rsidRPr="001D4C64">
        <w:rPr>
          <w:rStyle w:val="StyleUnderline"/>
        </w:rPr>
        <w:t xml:space="preserve"> view the government as a protector</w:t>
      </w:r>
      <w:r w:rsidRPr="001D4C64">
        <w:rPr>
          <w:sz w:val="16"/>
        </w:rPr>
        <w:t xml:space="preserve">. So </w:t>
      </w:r>
      <w:r w:rsidRPr="001D4C64">
        <w:rPr>
          <w:rStyle w:val="StyleUnderline"/>
        </w:rPr>
        <w:t xml:space="preserve">they </w:t>
      </w:r>
      <w:r w:rsidRPr="00D3702A">
        <w:rPr>
          <w:rStyle w:val="StyleUnderline"/>
          <w:highlight w:val="green"/>
        </w:rPr>
        <w:t xml:space="preserve">propose </w:t>
      </w:r>
      <w:r w:rsidRPr="00D3702A">
        <w:rPr>
          <w:rStyle w:val="Emphasis"/>
          <w:highlight w:val="green"/>
        </w:rPr>
        <w:t>reform</w:t>
      </w:r>
      <w:r w:rsidRPr="00D3702A">
        <w:rPr>
          <w:rStyle w:val="StyleUnderline"/>
          <w:highlight w:val="green"/>
        </w:rPr>
        <w:t xml:space="preserve"> of </w:t>
      </w:r>
      <w:r w:rsidRPr="00D3702A">
        <w:rPr>
          <w:rStyle w:val="Emphasis"/>
          <w:highlight w:val="green"/>
        </w:rPr>
        <w:t>labor law</w:t>
      </w:r>
      <w:r w:rsidRPr="001D4C64">
        <w:rPr>
          <w:sz w:val="16"/>
        </w:rPr>
        <w:t xml:space="preserve"> such as card check for union elections, mandatory arbitration of first contracts, </w:t>
      </w:r>
      <w:r w:rsidRPr="00D3702A">
        <w:rPr>
          <w:rStyle w:val="StyleUnderline"/>
          <w:highlight w:val="green"/>
        </w:rPr>
        <w:t>and</w:t>
      </w:r>
      <w:r w:rsidRPr="001D4C64">
        <w:rPr>
          <w:rStyle w:val="StyleUnderline"/>
        </w:rPr>
        <w:t xml:space="preserve"> strengthening </w:t>
      </w:r>
      <w:r w:rsidRPr="00D3702A">
        <w:rPr>
          <w:rStyle w:val="StyleUnderline"/>
          <w:highlight w:val="green"/>
        </w:rPr>
        <w:t>the</w:t>
      </w:r>
      <w:r w:rsidRPr="001D4C64">
        <w:rPr>
          <w:sz w:val="16"/>
        </w:rPr>
        <w:t xml:space="preserve"> role of the </w:t>
      </w:r>
      <w:r w:rsidRPr="00D3702A">
        <w:rPr>
          <w:rStyle w:val="Emphasis"/>
          <w:highlight w:val="green"/>
        </w:rPr>
        <w:t>N</w:t>
      </w:r>
      <w:r w:rsidRPr="001D4C64">
        <w:rPr>
          <w:rStyle w:val="StyleUnderline"/>
        </w:rPr>
        <w:t xml:space="preserve">ational </w:t>
      </w:r>
      <w:r w:rsidRPr="00D3702A">
        <w:rPr>
          <w:rStyle w:val="Emphasis"/>
          <w:highlight w:val="green"/>
        </w:rPr>
        <w:t>L</w:t>
      </w:r>
      <w:r w:rsidRPr="001D4C64">
        <w:rPr>
          <w:rStyle w:val="StyleUnderline"/>
        </w:rPr>
        <w:t xml:space="preserve">abor </w:t>
      </w:r>
      <w:r w:rsidRPr="00D3702A">
        <w:rPr>
          <w:rStyle w:val="Emphasis"/>
          <w:highlight w:val="green"/>
        </w:rPr>
        <w:t>R</w:t>
      </w:r>
      <w:r w:rsidRPr="001D4C64">
        <w:rPr>
          <w:rStyle w:val="StyleUnderline"/>
        </w:rPr>
        <w:t xml:space="preserve">elations </w:t>
      </w:r>
      <w:r w:rsidRPr="00D3702A">
        <w:rPr>
          <w:rStyle w:val="Emphasis"/>
          <w:highlight w:val="green"/>
        </w:rPr>
        <w:t>B</w:t>
      </w:r>
      <w:r w:rsidRPr="001D4C64">
        <w:rPr>
          <w:rStyle w:val="StyleUnderline"/>
        </w:rPr>
        <w:t>oard</w:t>
      </w:r>
      <w:r w:rsidRPr="001D4C64">
        <w:rPr>
          <w:sz w:val="16"/>
        </w:rPr>
        <w:t xml:space="preserve">. As discussed in the previous chapter, </w:t>
      </w:r>
      <w:r w:rsidRPr="001D4C64">
        <w:rPr>
          <w:rStyle w:val="StyleUnderline"/>
        </w:rPr>
        <w:t>a hallmark of class struggle unionism is a distrust of the government, which is</w:t>
      </w:r>
      <w:r w:rsidRPr="001D4C64">
        <w:rPr>
          <w:sz w:val="16"/>
        </w:rPr>
        <w:t xml:space="preserve"> seen as </w:t>
      </w:r>
      <w:r w:rsidRPr="001D4C64">
        <w:rPr>
          <w:rStyle w:val="StyleUnderline"/>
        </w:rPr>
        <w:t>the protector of the system of private ownership of the means of production, and controlled by corporate interests.</w:t>
      </w:r>
    </w:p>
    <w:p w14:paraId="017F760B" w14:textId="77777777" w:rsidR="00D10133" w:rsidRPr="001D4C64" w:rsidRDefault="00D10133" w:rsidP="00D10133">
      <w:pPr>
        <w:rPr>
          <w:sz w:val="16"/>
        </w:rPr>
      </w:pPr>
      <w:r w:rsidRPr="001D4C64">
        <w:rPr>
          <w:sz w:val="16"/>
        </w:rPr>
        <w:t xml:space="preserve">Recently, </w:t>
      </w:r>
      <w:r w:rsidRPr="001D4C64">
        <w:rPr>
          <w:rStyle w:val="StyleUnderline"/>
        </w:rPr>
        <w:t>labor liberal commentators</w:t>
      </w:r>
      <w:r w:rsidRPr="001D4C64">
        <w:rPr>
          <w:sz w:val="16"/>
        </w:rPr>
        <w:t xml:space="preserve">, often centered in elite law schools, </w:t>
      </w:r>
      <w:r w:rsidRPr="001D4C64">
        <w:rPr>
          <w:rStyle w:val="StyleUnderline"/>
        </w:rPr>
        <w:t>have advocated an elaborate scheme of government-regulated industry bargaining</w:t>
      </w:r>
      <w:r w:rsidRPr="001D4C64">
        <w:rPr>
          <w:sz w:val="16"/>
        </w:rPr>
        <w:t xml:space="preserve">. Often combined with mandatory arbitration, it would have the government play a large role in labor relations. But </w:t>
      </w:r>
      <w:r w:rsidRPr="001D4C64">
        <w:rPr>
          <w:rStyle w:val="StyleUnderline"/>
        </w:rPr>
        <w:t xml:space="preserve">this </w:t>
      </w:r>
      <w:r w:rsidRPr="00794CE0">
        <w:rPr>
          <w:rStyle w:val="StyleUnderline"/>
          <w:highlight w:val="green"/>
        </w:rPr>
        <w:t xml:space="preserve">emphasis on the </w:t>
      </w:r>
      <w:r w:rsidRPr="00794CE0">
        <w:rPr>
          <w:rStyle w:val="Emphasis"/>
          <w:highlight w:val="green"/>
        </w:rPr>
        <w:t>gov</w:t>
      </w:r>
      <w:r w:rsidRPr="00794CE0">
        <w:rPr>
          <w:rStyle w:val="StyleUnderline"/>
        </w:rPr>
        <w:t>ernment</w:t>
      </w:r>
      <w:r w:rsidRPr="001D4C64">
        <w:rPr>
          <w:rStyle w:val="StyleUnderline"/>
        </w:rPr>
        <w:t xml:space="preserve"> </w:t>
      </w:r>
      <w:r w:rsidRPr="00794CE0">
        <w:rPr>
          <w:rStyle w:val="StyleUnderline"/>
          <w:highlight w:val="green"/>
        </w:rPr>
        <w:t xml:space="preserve">as protector is at </w:t>
      </w:r>
      <w:r w:rsidRPr="00794CE0">
        <w:rPr>
          <w:rStyle w:val="Emphasis"/>
          <w:highlight w:val="green"/>
        </w:rPr>
        <w:t>odds</w:t>
      </w:r>
      <w:r w:rsidRPr="00794CE0">
        <w:rPr>
          <w:rStyle w:val="StyleUnderline"/>
          <w:highlight w:val="green"/>
        </w:rPr>
        <w:t xml:space="preserve"> with </w:t>
      </w:r>
      <w:r w:rsidRPr="00794CE0">
        <w:rPr>
          <w:rStyle w:val="Emphasis"/>
          <w:highlight w:val="green"/>
        </w:rPr>
        <w:t>class struggle</w:t>
      </w:r>
      <w:r w:rsidRPr="001D4C64">
        <w:rPr>
          <w:rStyle w:val="StyleUnderline"/>
        </w:rPr>
        <w:t xml:space="preserve"> unionism’s belief that government structurally favors our opponents</w:t>
      </w:r>
      <w:r w:rsidRPr="001D4C64">
        <w:rPr>
          <w:sz w:val="16"/>
        </w:rPr>
        <w:t>.</w:t>
      </w:r>
    </w:p>
    <w:p w14:paraId="11E044AA" w14:textId="77777777" w:rsidR="00D10133" w:rsidRPr="001D4C64" w:rsidRDefault="00D10133" w:rsidP="00D10133">
      <w:pPr>
        <w:rPr>
          <w:sz w:val="16"/>
        </w:rPr>
      </w:pPr>
      <w:r w:rsidRPr="001D4C64">
        <w:rPr>
          <w:sz w:val="16"/>
        </w:rPr>
        <w:t xml:space="preserve">Law professor Matthew Dimick argues that </w:t>
      </w:r>
      <w:r w:rsidRPr="00794CE0">
        <w:rPr>
          <w:rStyle w:val="StyleUnderline"/>
          <w:highlight w:val="green"/>
        </w:rPr>
        <w:t>the labor movement should focus on</w:t>
      </w:r>
      <w:r w:rsidRPr="001D4C64">
        <w:rPr>
          <w:rStyle w:val="StyleUnderline"/>
        </w:rPr>
        <w:t xml:space="preserve"> expanding </w:t>
      </w:r>
      <w:r w:rsidRPr="00794CE0">
        <w:rPr>
          <w:rStyle w:val="Emphasis"/>
          <w:highlight w:val="green"/>
        </w:rPr>
        <w:t>freedoms</w:t>
      </w:r>
      <w:r w:rsidRPr="00794CE0">
        <w:rPr>
          <w:rStyle w:val="StyleUnderline"/>
          <w:highlight w:val="green"/>
        </w:rPr>
        <w:t xml:space="preserve"> </w:t>
      </w:r>
      <w:r w:rsidRPr="00794CE0">
        <w:rPr>
          <w:rStyle w:val="Emphasis"/>
          <w:highlight w:val="green"/>
        </w:rPr>
        <w:t>rather than</w:t>
      </w:r>
      <w:r w:rsidRPr="001D4C64">
        <w:rPr>
          <w:sz w:val="16"/>
        </w:rPr>
        <w:t xml:space="preserve">, as the labor liberals suggest, </w:t>
      </w:r>
      <w:r w:rsidRPr="00794CE0">
        <w:rPr>
          <w:rStyle w:val="Emphasis"/>
          <w:highlight w:val="green"/>
        </w:rPr>
        <w:t>rights</w:t>
      </w:r>
      <w:r w:rsidRPr="001D4C64">
        <w:rPr>
          <w:rStyle w:val="StyleUnderline"/>
        </w:rPr>
        <w:t xml:space="preserve"> that would be vindicated by some government agency or court</w:t>
      </w:r>
      <w:r w:rsidRPr="001D4C64">
        <w:rPr>
          <w:sz w:val="16"/>
        </w:rPr>
        <w:t>.</w:t>
      </w:r>
    </w:p>
    <w:p w14:paraId="63B6D7DE" w14:textId="77777777" w:rsidR="00D10133" w:rsidRPr="001D4C64" w:rsidRDefault="00D10133" w:rsidP="00D10133">
      <w:pPr>
        <w:rPr>
          <w:sz w:val="16"/>
        </w:rPr>
      </w:pPr>
      <w:r w:rsidRPr="001D4C64">
        <w:rPr>
          <w:sz w:val="16"/>
        </w:rPr>
        <w:t xml:space="preserve">Dimick notes </w:t>
      </w:r>
      <w:r w:rsidRPr="00794CE0">
        <w:rPr>
          <w:rStyle w:val="StyleUnderline"/>
          <w:highlight w:val="green"/>
        </w:rPr>
        <w:t>because courts</w:t>
      </w:r>
      <w:r w:rsidRPr="001D4C64">
        <w:rPr>
          <w:rStyle w:val="StyleUnderline"/>
        </w:rPr>
        <w:t xml:space="preserve"> can </w:t>
      </w:r>
      <w:r w:rsidRPr="00794CE0">
        <w:rPr>
          <w:rStyle w:val="Emphasis"/>
          <w:highlight w:val="green"/>
        </w:rPr>
        <w:t>pick</w:t>
      </w:r>
      <w:r w:rsidRPr="00794CE0">
        <w:rPr>
          <w:rStyle w:val="StyleUnderline"/>
          <w:highlight w:val="green"/>
        </w:rPr>
        <w:t xml:space="preserve"> and </w:t>
      </w:r>
      <w:r w:rsidRPr="00794CE0">
        <w:rPr>
          <w:rStyle w:val="Emphasis"/>
          <w:highlight w:val="green"/>
        </w:rPr>
        <w:t>choose</w:t>
      </w:r>
      <w:r w:rsidRPr="001D4C64">
        <w:rPr>
          <w:rStyle w:val="StyleUnderline"/>
        </w:rPr>
        <w:t xml:space="preserve"> the </w:t>
      </w:r>
      <w:r w:rsidRPr="00794CE0">
        <w:rPr>
          <w:rStyle w:val="StyleUnderline"/>
          <w:highlight w:val="green"/>
        </w:rPr>
        <w:t>limits</w:t>
      </w:r>
      <w:r w:rsidRPr="001D4C64">
        <w:rPr>
          <w:rStyle w:val="StyleUnderline"/>
        </w:rPr>
        <w:t xml:space="preserve"> of acceptable activity</w:t>
      </w:r>
      <w:r w:rsidRPr="001D4C64">
        <w:rPr>
          <w:sz w:val="16"/>
        </w:rPr>
        <w:t>, “</w:t>
      </w:r>
      <w:r w:rsidRPr="00794CE0">
        <w:rPr>
          <w:rStyle w:val="StyleUnderline"/>
          <w:highlight w:val="green"/>
        </w:rPr>
        <w:t>rights</w:t>
      </w:r>
      <w:r w:rsidRPr="001D4C64">
        <w:rPr>
          <w:rStyle w:val="StyleUnderline"/>
        </w:rPr>
        <w:t xml:space="preserve"> are used to </w:t>
      </w:r>
      <w:r w:rsidRPr="00794CE0">
        <w:rPr>
          <w:rStyle w:val="Emphasis"/>
          <w:highlight w:val="green"/>
        </w:rPr>
        <w:t>curtail</w:t>
      </w:r>
      <w:r w:rsidRPr="001D4C64">
        <w:rPr>
          <w:rStyle w:val="StyleUnderline"/>
        </w:rPr>
        <w:t xml:space="preserve"> workers’ </w:t>
      </w:r>
      <w:r w:rsidRPr="00794CE0">
        <w:rPr>
          <w:rStyle w:val="StyleUnderline"/>
          <w:highlight w:val="green"/>
        </w:rPr>
        <w:t>concerted activity</w:t>
      </w:r>
      <w:r w:rsidRPr="001D4C64">
        <w:rPr>
          <w:sz w:val="16"/>
        </w:rPr>
        <w:t xml:space="preserve">.”15 But Dimick observes that </w:t>
      </w:r>
      <w:r w:rsidRPr="001D4C64">
        <w:rPr>
          <w:rStyle w:val="StyleUnderline"/>
        </w:rPr>
        <w:t>a strong, class-conscious labor movement is built on worker self-activity</w:t>
      </w:r>
      <w:r w:rsidRPr="001D4C64">
        <w:rPr>
          <w:sz w:val="16"/>
        </w:rPr>
        <w:t>: “</w:t>
      </w:r>
      <w:r w:rsidRPr="001D4C64">
        <w:rPr>
          <w:rStyle w:val="StyleUnderline"/>
        </w:rPr>
        <w:t xml:space="preserve">Strikes and other </w:t>
      </w:r>
      <w:r w:rsidRPr="00794CE0">
        <w:rPr>
          <w:rStyle w:val="StyleUnderline"/>
          <w:highlight w:val="green"/>
        </w:rPr>
        <w:t>concerted activities</w:t>
      </w:r>
      <w:r w:rsidRPr="001D4C64">
        <w:rPr>
          <w:rStyle w:val="StyleUnderline"/>
        </w:rPr>
        <w:t xml:space="preserve"> are not merely means by which workers achieve gains in the workplace</w:t>
      </w:r>
      <w:r w:rsidRPr="001D4C64">
        <w:rPr>
          <w:sz w:val="16"/>
        </w:rPr>
        <w:t xml:space="preserve">. Rather, </w:t>
      </w:r>
      <w:r w:rsidRPr="001D4C64">
        <w:rPr>
          <w:rStyle w:val="StyleUnderline"/>
        </w:rPr>
        <w:t xml:space="preserve">they </w:t>
      </w:r>
      <w:r w:rsidRPr="00794CE0">
        <w:rPr>
          <w:rStyle w:val="StyleUnderline"/>
          <w:highlight w:val="green"/>
        </w:rPr>
        <w:t>are moments</w:t>
      </w:r>
      <w:r w:rsidRPr="001D4C64">
        <w:rPr>
          <w:rStyle w:val="StyleUnderline"/>
        </w:rPr>
        <w:t xml:space="preserve"> in the process </w:t>
      </w:r>
      <w:r w:rsidRPr="00794CE0">
        <w:rPr>
          <w:rStyle w:val="StyleUnderline"/>
          <w:highlight w:val="green"/>
        </w:rPr>
        <w:t>by which workers constitute</w:t>
      </w:r>
      <w:r w:rsidRPr="001D4C64">
        <w:rPr>
          <w:rStyle w:val="StyleUnderline"/>
        </w:rPr>
        <w:t xml:space="preserve"> themselves as </w:t>
      </w:r>
      <w:r w:rsidRPr="00794CE0">
        <w:rPr>
          <w:rStyle w:val="StyleUnderline"/>
          <w:highlight w:val="green"/>
        </w:rPr>
        <w:t>a class</w:t>
      </w:r>
      <w:r w:rsidRPr="001D4C64">
        <w:rPr>
          <w:rStyle w:val="StyleUnderline"/>
        </w:rPr>
        <w:t xml:space="preserve"> —</w:t>
      </w:r>
      <w:r w:rsidRPr="00794CE0">
        <w:rPr>
          <w:rStyle w:val="StyleUnderline"/>
          <w:highlight w:val="green"/>
        </w:rPr>
        <w:t xml:space="preserve">building </w:t>
      </w:r>
      <w:r w:rsidRPr="00794CE0">
        <w:rPr>
          <w:rStyle w:val="Emphasis"/>
          <w:highlight w:val="green"/>
        </w:rPr>
        <w:t>solidarity</w:t>
      </w:r>
      <w:r w:rsidRPr="001D4C64">
        <w:rPr>
          <w:rStyle w:val="StyleUnderline"/>
        </w:rPr>
        <w:t xml:space="preserve">, </w:t>
      </w:r>
      <w:r w:rsidRPr="00794CE0">
        <w:rPr>
          <w:rStyle w:val="StyleUnderline"/>
          <w:highlight w:val="green"/>
        </w:rPr>
        <w:t>raising</w:t>
      </w:r>
      <w:r w:rsidRPr="001D4C64">
        <w:rPr>
          <w:rStyle w:val="StyleUnderline"/>
        </w:rPr>
        <w:t xml:space="preserve"> class </w:t>
      </w:r>
      <w:r w:rsidRPr="00794CE0">
        <w:rPr>
          <w:rStyle w:val="Emphasis"/>
          <w:highlight w:val="green"/>
        </w:rPr>
        <w:t>consciousness</w:t>
      </w:r>
      <w:r w:rsidRPr="001D4C64">
        <w:rPr>
          <w:rStyle w:val="StyleUnderline"/>
        </w:rPr>
        <w:t xml:space="preserve">, creating their own norms and institutions, </w:t>
      </w:r>
      <w:r w:rsidRPr="00794CE0">
        <w:rPr>
          <w:rStyle w:val="StyleUnderline"/>
          <w:highlight w:val="green"/>
        </w:rPr>
        <w:t>and discovering their</w:t>
      </w:r>
      <w:r w:rsidRPr="001D4C64">
        <w:rPr>
          <w:rStyle w:val="StyleUnderline"/>
        </w:rPr>
        <w:t xml:space="preserve"> own forms of class </w:t>
      </w:r>
      <w:r w:rsidRPr="00794CE0">
        <w:rPr>
          <w:rStyle w:val="Emphasis"/>
          <w:highlight w:val="green"/>
        </w:rPr>
        <w:t>power</w:t>
      </w:r>
      <w:r w:rsidRPr="001D4C64">
        <w:rPr>
          <w:sz w:val="16"/>
        </w:rPr>
        <w:t>.”16</w:t>
      </w:r>
    </w:p>
    <w:p w14:paraId="78844822" w14:textId="77777777" w:rsidR="00D10133" w:rsidRPr="001D4C64" w:rsidRDefault="00D10133" w:rsidP="00D10133">
      <w:pPr>
        <w:rPr>
          <w:sz w:val="16"/>
        </w:rPr>
      </w:pPr>
      <w:r w:rsidRPr="00794CE0">
        <w:rPr>
          <w:rStyle w:val="StyleUnderline"/>
          <w:highlight w:val="green"/>
        </w:rPr>
        <w:t>Labor liberalism promotes</w:t>
      </w:r>
      <w:r w:rsidRPr="001D4C64">
        <w:rPr>
          <w:rStyle w:val="StyleUnderline"/>
        </w:rPr>
        <w:t xml:space="preserve"> a brand of </w:t>
      </w:r>
      <w:r w:rsidRPr="00794CE0">
        <w:rPr>
          <w:rStyle w:val="StyleUnderline"/>
          <w:highlight w:val="green"/>
        </w:rPr>
        <w:t>unionism</w:t>
      </w:r>
      <w:r w:rsidRPr="001D4C64">
        <w:rPr>
          <w:rStyle w:val="StyleUnderline"/>
        </w:rPr>
        <w:t xml:space="preserve"> heavily </w:t>
      </w:r>
      <w:r w:rsidRPr="00794CE0">
        <w:rPr>
          <w:rStyle w:val="Emphasis"/>
          <w:highlight w:val="green"/>
        </w:rPr>
        <w:t>dependent</w:t>
      </w:r>
      <w:r w:rsidRPr="00794CE0">
        <w:rPr>
          <w:rStyle w:val="StyleUnderline"/>
          <w:highlight w:val="green"/>
        </w:rPr>
        <w:t xml:space="preserve"> on the</w:t>
      </w:r>
      <w:r w:rsidRPr="001D4C64">
        <w:rPr>
          <w:rStyle w:val="StyleUnderline"/>
        </w:rPr>
        <w:t xml:space="preserve"> government and </w:t>
      </w:r>
      <w:r w:rsidRPr="00794CE0">
        <w:rPr>
          <w:rStyle w:val="Emphasis"/>
          <w:highlight w:val="green"/>
        </w:rPr>
        <w:t>courts</w:t>
      </w:r>
      <w:r w:rsidRPr="001D4C64">
        <w:rPr>
          <w:rStyle w:val="StyleUnderline"/>
        </w:rPr>
        <w:t xml:space="preserve"> to protect labor rights. But if you </w:t>
      </w:r>
      <w:r w:rsidRPr="00794CE0">
        <w:rPr>
          <w:rStyle w:val="Emphasis"/>
          <w:highlight w:val="green"/>
        </w:rPr>
        <w:t>live</w:t>
      </w:r>
      <w:r w:rsidRPr="00794CE0">
        <w:rPr>
          <w:rStyle w:val="StyleUnderline"/>
          <w:highlight w:val="green"/>
        </w:rPr>
        <w:t xml:space="preserve"> by the sword</w:t>
      </w:r>
      <w:r w:rsidRPr="001D4C64">
        <w:rPr>
          <w:rStyle w:val="StyleUnderline"/>
        </w:rPr>
        <w:t xml:space="preserve">, you </w:t>
      </w:r>
      <w:r w:rsidRPr="00794CE0">
        <w:rPr>
          <w:rStyle w:val="Emphasis"/>
          <w:highlight w:val="green"/>
        </w:rPr>
        <w:t>die</w:t>
      </w:r>
      <w:r w:rsidRPr="00794CE0">
        <w:rPr>
          <w:rStyle w:val="StyleUnderline"/>
          <w:highlight w:val="green"/>
        </w:rPr>
        <w:t xml:space="preserve"> by the sword</w:t>
      </w:r>
      <w:r w:rsidRPr="001D4C64">
        <w:rPr>
          <w:sz w:val="16"/>
        </w:rPr>
        <w:t>.</w:t>
      </w:r>
    </w:p>
    <w:p w14:paraId="05D038D7" w14:textId="77777777" w:rsidR="00D10133" w:rsidRPr="001D4C64" w:rsidRDefault="00D10133" w:rsidP="00D10133">
      <w:pPr>
        <w:rPr>
          <w:sz w:val="16"/>
        </w:rPr>
      </w:pPr>
      <w:r w:rsidRPr="001D4C64">
        <w:rPr>
          <w:sz w:val="16"/>
        </w:rPr>
        <w:t>But on a deeper level, we need to discuss what kind of labor movement, and society, we are trying to build. As Dimick says,</w:t>
      </w:r>
    </w:p>
    <w:p w14:paraId="20214695" w14:textId="77777777" w:rsidR="00D10133" w:rsidRPr="001D4C64" w:rsidRDefault="00D10133" w:rsidP="00D10133">
      <w:pPr>
        <w:ind w:left="720"/>
        <w:rPr>
          <w:sz w:val="16"/>
        </w:rPr>
      </w:pPr>
      <w:r w:rsidRPr="001D4C64">
        <w:rPr>
          <w:sz w:val="16"/>
        </w:rPr>
        <w:t xml:space="preserve">In the end, </w:t>
      </w:r>
      <w:r w:rsidRPr="00794CE0">
        <w:rPr>
          <w:rStyle w:val="StyleUnderline"/>
          <w:highlight w:val="green"/>
        </w:rPr>
        <w:t>the judgment of</w:t>
      </w:r>
      <w:r w:rsidRPr="001D4C64">
        <w:rPr>
          <w:rStyle w:val="StyleUnderline"/>
        </w:rPr>
        <w:t xml:space="preserve"> a </w:t>
      </w:r>
      <w:r w:rsidRPr="00794CE0">
        <w:rPr>
          <w:rStyle w:val="StyleUnderline"/>
          <w:highlight w:val="green"/>
        </w:rPr>
        <w:t>good labor law</w:t>
      </w:r>
      <w:r w:rsidRPr="00794CE0">
        <w:rPr>
          <w:rStyle w:val="StyleUnderline"/>
        </w:rPr>
        <w:t xml:space="preserve"> should</w:t>
      </w:r>
      <w:r w:rsidRPr="001D4C64">
        <w:rPr>
          <w:rStyle w:val="StyleUnderline"/>
        </w:rPr>
        <w:t xml:space="preserve"> not be whether it serves the immediate interests of particular workers or even groups of workers</w:t>
      </w:r>
      <w:r w:rsidRPr="001D4C64">
        <w:rPr>
          <w:sz w:val="16"/>
        </w:rPr>
        <w:t xml:space="preserve">. </w:t>
      </w:r>
      <w:r w:rsidRPr="001D4C64">
        <w:rPr>
          <w:rStyle w:val="StyleUnderline"/>
        </w:rPr>
        <w:t xml:space="preserve">The question, instead, </w:t>
      </w:r>
      <w:r w:rsidRPr="00794CE0">
        <w:rPr>
          <w:rStyle w:val="StyleUnderline"/>
          <w:highlight w:val="green"/>
        </w:rPr>
        <w:t xml:space="preserve">should be </w:t>
      </w:r>
      <w:r w:rsidRPr="00794CE0">
        <w:rPr>
          <w:rStyle w:val="Emphasis"/>
          <w:highlight w:val="green"/>
        </w:rPr>
        <w:t>what</w:t>
      </w:r>
      <w:r w:rsidRPr="00794CE0">
        <w:rPr>
          <w:rStyle w:val="StyleUnderline"/>
          <w:highlight w:val="green"/>
        </w:rPr>
        <w:t xml:space="preserve"> </w:t>
      </w:r>
      <w:r w:rsidRPr="00794CE0">
        <w:rPr>
          <w:rStyle w:val="Emphasis"/>
          <w:highlight w:val="green"/>
        </w:rPr>
        <w:t>kinds</w:t>
      </w:r>
      <w:r w:rsidRPr="001D4C64">
        <w:rPr>
          <w:rStyle w:val="StyleUnderline"/>
        </w:rPr>
        <w:t xml:space="preserve"> of labor law </w:t>
      </w:r>
      <w:r w:rsidRPr="00794CE0">
        <w:rPr>
          <w:rStyle w:val="StyleUnderline"/>
          <w:highlight w:val="green"/>
        </w:rPr>
        <w:t>will</w:t>
      </w:r>
      <w:r w:rsidRPr="00794CE0">
        <w:rPr>
          <w:rStyle w:val="StyleUnderline"/>
        </w:rPr>
        <w:t xml:space="preserve"> permit the working class to </w:t>
      </w:r>
      <w:r w:rsidRPr="00794CE0">
        <w:rPr>
          <w:rStyle w:val="StyleUnderline"/>
          <w:highlight w:val="green"/>
        </w:rPr>
        <w:t>forge</w:t>
      </w:r>
      <w:r w:rsidRPr="001D4C64">
        <w:rPr>
          <w:rStyle w:val="StyleUnderline"/>
        </w:rPr>
        <w:t xml:space="preserve"> itself into the most cohesive, inclusive, and </w:t>
      </w:r>
      <w:r w:rsidRPr="00794CE0">
        <w:rPr>
          <w:rStyle w:val="StyleUnderline"/>
          <w:highlight w:val="green"/>
        </w:rPr>
        <w:t>self-conscious class</w:t>
      </w:r>
      <w:r w:rsidRPr="00794CE0">
        <w:rPr>
          <w:rStyle w:val="StyleUnderline"/>
        </w:rPr>
        <w:t xml:space="preserve"> for itself</w:t>
      </w:r>
      <w:r w:rsidRPr="001D4C64">
        <w:rPr>
          <w:rStyle w:val="StyleUnderline"/>
        </w:rPr>
        <w:t xml:space="preserve">, </w:t>
      </w:r>
      <w:r w:rsidRPr="00794CE0">
        <w:rPr>
          <w:rStyle w:val="StyleUnderline"/>
          <w:highlight w:val="green"/>
        </w:rPr>
        <w:t xml:space="preserve">capable of </w:t>
      </w:r>
      <w:r w:rsidRPr="00794CE0">
        <w:rPr>
          <w:rStyle w:val="Emphasis"/>
          <w:highlight w:val="green"/>
        </w:rPr>
        <w:t>independent</w:t>
      </w:r>
      <w:r w:rsidRPr="001D4C64">
        <w:rPr>
          <w:rStyle w:val="StyleUnderline"/>
        </w:rPr>
        <w:t xml:space="preserve"> and </w:t>
      </w:r>
      <w:r w:rsidRPr="00794CE0">
        <w:rPr>
          <w:rStyle w:val="Emphasis"/>
          <w:highlight w:val="green"/>
        </w:rPr>
        <w:t>autonomous</w:t>
      </w:r>
      <w:r w:rsidRPr="00794CE0">
        <w:rPr>
          <w:rStyle w:val="StyleUnderline"/>
          <w:highlight w:val="green"/>
        </w:rPr>
        <w:t xml:space="preserve"> action</w:t>
      </w:r>
      <w:r w:rsidRPr="001D4C64">
        <w:rPr>
          <w:sz w:val="16"/>
        </w:rPr>
        <w:t xml:space="preserve">. </w:t>
      </w:r>
      <w:r w:rsidRPr="001D4C64">
        <w:rPr>
          <w:rStyle w:val="StyleUnderline"/>
        </w:rPr>
        <w:t>Only a fight for labor freedoms can obtain that goal.</w:t>
      </w:r>
      <w:r w:rsidRPr="001D4C64">
        <w:rPr>
          <w:sz w:val="16"/>
        </w:rPr>
        <w:t>17</w:t>
      </w:r>
    </w:p>
    <w:p w14:paraId="379D77A1" w14:textId="77777777" w:rsidR="00D10133" w:rsidRPr="00D3761A" w:rsidRDefault="00D10133" w:rsidP="00D10133">
      <w:pPr>
        <w:rPr>
          <w:rStyle w:val="StyleUnderline"/>
        </w:rPr>
      </w:pPr>
      <w:r w:rsidRPr="001D4C64">
        <w:rPr>
          <w:rStyle w:val="StyleUnderline"/>
        </w:rPr>
        <w:t xml:space="preserve">Building </w:t>
      </w:r>
      <w:r w:rsidRPr="00794CE0">
        <w:rPr>
          <w:rStyle w:val="StyleUnderline"/>
          <w:highlight w:val="green"/>
        </w:rPr>
        <w:t xml:space="preserve">a </w:t>
      </w:r>
      <w:r w:rsidRPr="00794CE0">
        <w:rPr>
          <w:rStyle w:val="Emphasis"/>
          <w:highlight w:val="green"/>
        </w:rPr>
        <w:t>strong</w:t>
      </w:r>
      <w:r w:rsidRPr="00794CE0">
        <w:rPr>
          <w:rStyle w:val="StyleUnderline"/>
          <w:highlight w:val="green"/>
        </w:rPr>
        <w:t xml:space="preserve"> </w:t>
      </w:r>
      <w:r w:rsidRPr="00794CE0">
        <w:rPr>
          <w:rStyle w:val="Emphasis"/>
          <w:highlight w:val="green"/>
        </w:rPr>
        <w:t>militant</w:t>
      </w:r>
      <w:r w:rsidRPr="00794CE0">
        <w:rPr>
          <w:rStyle w:val="StyleUnderline"/>
          <w:highlight w:val="green"/>
        </w:rPr>
        <w:t xml:space="preserve"> workers’ movement requires </w:t>
      </w:r>
      <w:r w:rsidRPr="00794CE0">
        <w:rPr>
          <w:rStyle w:val="Emphasis"/>
          <w:highlight w:val="green"/>
        </w:rPr>
        <w:t>breaking</w:t>
      </w:r>
      <w:r w:rsidRPr="00794CE0">
        <w:rPr>
          <w:rStyle w:val="StyleUnderline"/>
          <w:highlight w:val="green"/>
        </w:rPr>
        <w:t xml:space="preserve"> with </w:t>
      </w:r>
      <w:r w:rsidRPr="00794CE0">
        <w:rPr>
          <w:rStyle w:val="Emphasis"/>
          <w:highlight w:val="green"/>
        </w:rPr>
        <w:t>labor</w:t>
      </w:r>
      <w:r w:rsidRPr="00794CE0">
        <w:rPr>
          <w:rStyle w:val="StyleUnderline"/>
          <w:highlight w:val="green"/>
        </w:rPr>
        <w:t xml:space="preserve"> </w:t>
      </w:r>
      <w:r w:rsidRPr="00794CE0">
        <w:rPr>
          <w:rStyle w:val="Emphasis"/>
          <w:highlight w:val="green"/>
        </w:rPr>
        <w:t>liberalism</w:t>
      </w:r>
      <w:r w:rsidRPr="001D4C64">
        <w:rPr>
          <w:rStyle w:val="StyleUnderline"/>
        </w:rPr>
        <w:t>.</w:t>
      </w:r>
    </w:p>
    <w:bookmarkEnd w:id="2"/>
    <w:p w14:paraId="2F03297D" w14:textId="77777777" w:rsidR="00D10133" w:rsidRDefault="00D10133" w:rsidP="00D10133">
      <w:pPr>
        <w:pStyle w:val="Heading3"/>
      </w:pPr>
      <w:r>
        <w:t>T---1NC</w:t>
      </w:r>
    </w:p>
    <w:p w14:paraId="275B7D9F" w14:textId="77777777" w:rsidR="00D10133" w:rsidRPr="00A94052" w:rsidRDefault="00D10133" w:rsidP="00D10133">
      <w:r>
        <w:t>T Subsets</w:t>
      </w:r>
    </w:p>
    <w:p w14:paraId="7BEF1519" w14:textId="77777777" w:rsidR="00D10133" w:rsidRPr="004F1B6A" w:rsidRDefault="00D10133" w:rsidP="00D10133">
      <w:pPr>
        <w:pStyle w:val="Heading4"/>
      </w:pPr>
      <w:r>
        <w:t xml:space="preserve">“For workers” requires the plan applies to </w:t>
      </w:r>
      <w:r w:rsidRPr="003C053D">
        <w:rPr>
          <w:u w:val="single"/>
        </w:rPr>
        <w:t>all employed people</w:t>
      </w:r>
      <w:r>
        <w:t>.</w:t>
      </w:r>
    </w:p>
    <w:p w14:paraId="1E096635" w14:textId="77777777" w:rsidR="00D10133" w:rsidRDefault="00D10133" w:rsidP="00D10133">
      <w:r w:rsidRPr="009939F0">
        <w:rPr>
          <w:rStyle w:val="Style13ptBold"/>
        </w:rPr>
        <w:t>ILO 81</w:t>
      </w:r>
      <w:r>
        <w:t xml:space="preserve"> – a United Nations agency designated with setting global labor standards and policies.</w:t>
      </w:r>
    </w:p>
    <w:p w14:paraId="69A2B81F" w14:textId="77777777" w:rsidR="00D10133" w:rsidRPr="004F1B6A" w:rsidRDefault="00D10133" w:rsidP="00D10133">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227E784C" w14:textId="77777777" w:rsidR="00D10133" w:rsidRPr="000149CD" w:rsidRDefault="00D10133" w:rsidP="00D10133">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68D9B8D3" w14:textId="77777777" w:rsidR="00D10133" w:rsidRPr="00484D5F" w:rsidRDefault="00D10133" w:rsidP="00D10133">
      <w:pPr>
        <w:rPr>
          <w:sz w:val="16"/>
        </w:rPr>
      </w:pPr>
      <w:r w:rsidRPr="00484D5F">
        <w:rPr>
          <w:sz w:val="16"/>
        </w:rPr>
        <w:t xml:space="preserve">Article 1 </w:t>
      </w:r>
    </w:p>
    <w:p w14:paraId="03945FDB" w14:textId="77777777" w:rsidR="00D10133" w:rsidRPr="000149CD" w:rsidRDefault="00D10133" w:rsidP="00D10133">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6E2E08EE" w14:textId="77777777" w:rsidR="00D10133" w:rsidRPr="00484D5F" w:rsidRDefault="00D10133" w:rsidP="00D10133">
      <w:pPr>
        <w:rPr>
          <w:sz w:val="16"/>
        </w:rPr>
      </w:pPr>
      <w:r w:rsidRPr="00484D5F">
        <w:rPr>
          <w:sz w:val="16"/>
        </w:rPr>
        <w:t xml:space="preserve">Article 2 1. </w:t>
      </w:r>
    </w:p>
    <w:p w14:paraId="77199163" w14:textId="77777777" w:rsidR="00D10133" w:rsidRPr="000149CD" w:rsidRDefault="00D10133" w:rsidP="00D10133">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2AEB77C8" w14:textId="77777777" w:rsidR="00D10133" w:rsidRDefault="00D10133" w:rsidP="00D10133">
      <w:pPr>
        <w:rPr>
          <w:sz w:val="16"/>
        </w:rPr>
      </w:pPr>
    </w:p>
    <w:p w14:paraId="265EEE07" w14:textId="77777777" w:rsidR="00D10133" w:rsidRPr="00484D5F" w:rsidRDefault="00D10133" w:rsidP="00D10133">
      <w:pPr>
        <w:pStyle w:val="Heading4"/>
      </w:pPr>
      <w:r>
        <w:t>“</w:t>
      </w:r>
      <w:r w:rsidRPr="00484D5F">
        <w:rPr>
          <w:u w:val="single"/>
        </w:rPr>
        <w:t>In</w:t>
      </w:r>
      <w:r>
        <w:t>” means “</w:t>
      </w:r>
      <w:r w:rsidRPr="00484D5F">
        <w:rPr>
          <w:u w:val="single"/>
        </w:rPr>
        <w:t>throughout</w:t>
      </w:r>
      <w:r>
        <w:t xml:space="preserve">” the United States. Topical affs must apply </w:t>
      </w:r>
      <w:r>
        <w:rPr>
          <w:u w:val="single"/>
        </w:rPr>
        <w:t>throughout</w:t>
      </w:r>
      <w:r>
        <w:t xml:space="preserve"> the country, not just in </w:t>
      </w:r>
      <w:r>
        <w:rPr>
          <w:u w:val="single"/>
        </w:rPr>
        <w:t>parts</w:t>
      </w:r>
      <w:r>
        <w:t xml:space="preserve"> of it.</w:t>
      </w:r>
    </w:p>
    <w:p w14:paraId="22DE4921" w14:textId="77777777" w:rsidR="00D10133" w:rsidRDefault="00D10133" w:rsidP="00D10133">
      <w:r w:rsidRPr="00F06C04">
        <w:rPr>
          <w:rStyle w:val="Style13ptBold"/>
        </w:rPr>
        <w:t>Words and Phrases 08</w:t>
      </w:r>
      <w:r>
        <w:t xml:space="preserve"> – a legal dictionary.</w:t>
      </w:r>
    </w:p>
    <w:p w14:paraId="44A82E83" w14:textId="77777777" w:rsidR="00D10133" w:rsidRPr="004D5692" w:rsidRDefault="00D10133" w:rsidP="00D10133">
      <w:r>
        <w:t>Words and Phrases, Permanent Edition, 2008.</w:t>
      </w:r>
    </w:p>
    <w:p w14:paraId="030D21EC" w14:textId="77777777" w:rsidR="00D10133" w:rsidRPr="000149CD" w:rsidRDefault="00D10133" w:rsidP="00D10133">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29DB1568" w14:textId="77777777" w:rsidR="00D10133" w:rsidRDefault="00D10133" w:rsidP="00D10133"/>
    <w:p w14:paraId="54D0F2E0" w14:textId="77777777" w:rsidR="00D10133" w:rsidRPr="005E56CC" w:rsidRDefault="00D10133" w:rsidP="00D10133">
      <w:pPr>
        <w:pStyle w:val="Heading4"/>
      </w:pPr>
      <w:r>
        <w:t xml:space="preserve">Violation: they don’t strengthen </w:t>
      </w:r>
      <w:r>
        <w:rPr>
          <w:u w:val="single"/>
        </w:rPr>
        <w:t>all</w:t>
      </w:r>
      <w:r>
        <w:t xml:space="preserve"> labor rights for </w:t>
      </w:r>
      <w:r>
        <w:rPr>
          <w:u w:val="single"/>
        </w:rPr>
        <w:t>all</w:t>
      </w:r>
      <w:r>
        <w:t xml:space="preserve"> workers.</w:t>
      </w:r>
    </w:p>
    <w:p w14:paraId="6F025FC7" w14:textId="77777777" w:rsidR="00D10133" w:rsidRDefault="00D10133" w:rsidP="00D10133">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49213E6B" w14:textId="65C27504" w:rsidR="00D10133" w:rsidRPr="00D10133" w:rsidRDefault="00D10133" w:rsidP="00D10133">
      <w:pPr>
        <w:pStyle w:val="Heading3"/>
      </w:pPr>
      <w:r w:rsidRPr="00D10133">
        <w:t>CP---1NC</w:t>
      </w:r>
    </w:p>
    <w:p w14:paraId="1B6462B8" w14:textId="77777777" w:rsidR="00D10133" w:rsidRPr="00D10133" w:rsidRDefault="00D10133" w:rsidP="00D10133">
      <w:r w:rsidRPr="00D10133">
        <w:t>Mexico CP---</w:t>
      </w:r>
    </w:p>
    <w:p w14:paraId="752BEA22" w14:textId="77777777" w:rsidR="00D10133" w:rsidRDefault="00D10133" w:rsidP="00D10133">
      <w:pPr>
        <w:pStyle w:val="Heading4"/>
      </w:pPr>
      <w:r>
        <w:t>The United States Federal Government should invade Mexico if and only if t</w:t>
      </w:r>
      <w:r w:rsidRPr="00D0475E">
        <w:t>he United States federal government should substantially strengthen collective bargaining rights for physicians in the United States.</w:t>
      </w:r>
    </w:p>
    <w:p w14:paraId="30C20A85" w14:textId="77777777" w:rsidR="00D10133" w:rsidRPr="00852F58" w:rsidRDefault="00D10133" w:rsidP="00D10133">
      <w:pPr>
        <w:pStyle w:val="Heading4"/>
      </w:pPr>
      <w:r w:rsidRPr="006D523F">
        <w:t xml:space="preserve">Trump will invade Mexico now. </w:t>
      </w:r>
      <w:r w:rsidRPr="00852F58">
        <w:t xml:space="preserve">That’s </w:t>
      </w:r>
      <w:r w:rsidRPr="00852F58">
        <w:rPr>
          <w:u w:val="single"/>
        </w:rPr>
        <w:t>existential</w:t>
      </w:r>
      <w:r w:rsidRPr="00852F58">
        <w:t xml:space="preserve">. </w:t>
      </w:r>
    </w:p>
    <w:p w14:paraId="1F1A6703" w14:textId="77777777" w:rsidR="00D10133" w:rsidRPr="003403A8" w:rsidRDefault="00D10133" w:rsidP="00D10133">
      <w:r w:rsidRPr="001B71F0">
        <w:rPr>
          <w:rStyle w:val="Style13ptBold"/>
        </w:rPr>
        <w:t>De Loera-Brust</w:t>
      </w:r>
      <w:r>
        <w:rPr>
          <w:rStyle w:val="Style13ptBold"/>
        </w:rPr>
        <w:t xml:space="preserve"> 23</w:t>
      </w:r>
      <w:r w:rsidRPr="003403A8">
        <w:t xml:space="preserve"> – </w:t>
      </w:r>
      <w:r w:rsidRPr="001B71F0">
        <w:t>former special assistant to the U.S. secretary of state</w:t>
      </w:r>
    </w:p>
    <w:p w14:paraId="52EE97A2" w14:textId="77777777" w:rsidR="00D10133" w:rsidRDefault="00D10133" w:rsidP="00D10133">
      <w:r w:rsidRPr="001B71F0">
        <w:t>Antonio De Loera-Brust</w:t>
      </w:r>
      <w:r w:rsidRPr="003403A8">
        <w:t>, “</w:t>
      </w:r>
      <w:r w:rsidRPr="001B71F0">
        <w:t>America Shouldn’t Invade Mexico</w:t>
      </w:r>
      <w:r w:rsidRPr="003403A8">
        <w:t xml:space="preserve">,” </w:t>
      </w:r>
      <w:r>
        <w:t>Foreign Policy</w:t>
      </w:r>
      <w:r w:rsidRPr="003403A8">
        <w:t xml:space="preserve">, </w:t>
      </w:r>
      <w:r>
        <w:t>11-3-23</w:t>
      </w:r>
      <w:r w:rsidRPr="003403A8">
        <w:t xml:space="preserve">, </w:t>
      </w:r>
      <w:r w:rsidRPr="001B71F0">
        <w:t>https://foreignpolicy.com/2023/11/03/mexico-republicans-us-america-invade-drugs-migration-cartels/</w:t>
      </w:r>
    </w:p>
    <w:p w14:paraId="263C0EE0" w14:textId="77777777" w:rsidR="00D10133" w:rsidRPr="00C53C80" w:rsidRDefault="00D10133" w:rsidP="00D10133">
      <w:pPr>
        <w:rPr>
          <w:sz w:val="16"/>
        </w:rPr>
      </w:pPr>
      <w:r w:rsidRPr="001D1CF9">
        <w:rPr>
          <w:rStyle w:val="StyleUnderline"/>
        </w:rPr>
        <w:t xml:space="preserve">The United States’ </w:t>
      </w:r>
      <w:r w:rsidRPr="00C53C80">
        <w:rPr>
          <w:sz w:val="16"/>
        </w:rPr>
        <w:t xml:space="preserve">generally </w:t>
      </w:r>
      <w:r w:rsidRPr="00C53C80">
        <w:rPr>
          <w:rStyle w:val="Emphasis"/>
        </w:rPr>
        <w:t>friendly relations</w:t>
      </w:r>
      <w:r w:rsidRPr="001D1CF9">
        <w:rPr>
          <w:rStyle w:val="StyleUnderline"/>
        </w:rPr>
        <w:t xml:space="preserve"> with its North American neighbors is one of its </w:t>
      </w:r>
      <w:r w:rsidRPr="00C53C80">
        <w:rPr>
          <w:rStyle w:val="Emphasis"/>
        </w:rPr>
        <w:t>great geopolitical blessings</w:t>
      </w:r>
      <w:r w:rsidRPr="001D1CF9">
        <w:rPr>
          <w:rStyle w:val="StyleUnderline"/>
        </w:rPr>
        <w:t xml:space="preserve">. This fact seems </w:t>
      </w:r>
      <w:r w:rsidRPr="00C53C80">
        <w:rPr>
          <w:rStyle w:val="Emphasis"/>
        </w:rPr>
        <w:t>so obvious, so intuitive</w:t>
      </w:r>
      <w:r w:rsidRPr="001D1CF9">
        <w:rPr>
          <w:rStyle w:val="StyleUnderline"/>
        </w:rPr>
        <w:t>, that to write an article arguing the point seems silly. “</w:t>
      </w:r>
      <w:r w:rsidRPr="00670154">
        <w:rPr>
          <w:rStyle w:val="Emphasis"/>
          <w:highlight w:val="green"/>
        </w:rPr>
        <w:t>Bomb Mexico</w:t>
      </w:r>
      <w:r w:rsidRPr="001D1CF9">
        <w:rPr>
          <w:rStyle w:val="StyleUnderline"/>
        </w:rPr>
        <w:t>” should not be a policy proposal that merits any attention</w:t>
      </w:r>
      <w:r w:rsidRPr="00C53C80">
        <w:rPr>
          <w:sz w:val="16"/>
        </w:rPr>
        <w:t xml:space="preserve"> in these pages.</w:t>
      </w:r>
    </w:p>
    <w:p w14:paraId="691365DD" w14:textId="77777777" w:rsidR="00D10133" w:rsidRPr="00C53C80" w:rsidRDefault="00D10133" w:rsidP="00D10133">
      <w:pPr>
        <w:rPr>
          <w:sz w:val="16"/>
        </w:rPr>
      </w:pPr>
      <w:r w:rsidRPr="001D1CF9">
        <w:rPr>
          <w:rStyle w:val="StyleUnderline"/>
        </w:rPr>
        <w:t xml:space="preserve">And yet here we are: There is a </w:t>
      </w:r>
      <w:r w:rsidRPr="00C53C80">
        <w:rPr>
          <w:rStyle w:val="Emphasis"/>
        </w:rPr>
        <w:t>growing chorus</w:t>
      </w:r>
      <w:r w:rsidRPr="001D1CF9">
        <w:rPr>
          <w:rStyle w:val="StyleUnderline"/>
        </w:rPr>
        <w:t xml:space="preserve"> of</w:t>
      </w:r>
      <w:r w:rsidRPr="00C53C80">
        <w:rPr>
          <w:sz w:val="16"/>
        </w:rPr>
        <w:t xml:space="preserve"> U.S. lawmakers, pundits, and </w:t>
      </w:r>
      <w:r w:rsidRPr="00C53C80">
        <w:rPr>
          <w:rStyle w:val="Emphasis"/>
        </w:rPr>
        <w:t>presidential candidates</w:t>
      </w:r>
      <w:r w:rsidRPr="001D1CF9">
        <w:rPr>
          <w:rStyle w:val="StyleUnderline"/>
        </w:rPr>
        <w:t xml:space="preserve"> proposing the United States </w:t>
      </w:r>
      <w:r w:rsidRPr="00C53C80">
        <w:rPr>
          <w:rStyle w:val="Emphasis"/>
        </w:rPr>
        <w:t>use military force</w:t>
      </w:r>
      <w:r w:rsidRPr="001D1CF9">
        <w:rPr>
          <w:rStyle w:val="StyleUnderline"/>
        </w:rPr>
        <w:t xml:space="preserve"> on Mexico’s sovereign territory, </w:t>
      </w:r>
      <w:r w:rsidRPr="00C53C80">
        <w:rPr>
          <w:rStyle w:val="Emphasis"/>
        </w:rPr>
        <w:t>without Mexico’s permission</w:t>
      </w:r>
      <w:r w:rsidRPr="00C53C80">
        <w:rPr>
          <w:sz w:val="16"/>
        </w:rPr>
        <w:t xml:space="preserve"> if necessary, in order to combat drug cartels. In the early days of the 118th Congress, two Republican representatives introduced an Authorization for Use of Military Force bill to empower the military to conduct operations in Mexico against cartels. “We must start treating [the cartels] like ISIS,” explained one of the bill’s sponsors, Rep. Dan Crenshaw. Sen. Lindsey Graham followed their lead, telling Fox News that he would “tell the Mexican government, if you don’t clean up your act, we’re going to clean it up for you.” And at the first two Republican presidential debates, multiple candidates embraced the idea of using </w:t>
      </w:r>
      <w:r w:rsidRPr="001D1CF9">
        <w:rPr>
          <w:rStyle w:val="StyleUnderline"/>
        </w:rPr>
        <w:t>military force</w:t>
      </w:r>
      <w:r w:rsidRPr="00C53C80">
        <w:rPr>
          <w:sz w:val="16"/>
        </w:rPr>
        <w:t xml:space="preserv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2837BBDC" w14:textId="77777777" w:rsidR="00D10133" w:rsidRPr="001D1CF9" w:rsidRDefault="00D10133" w:rsidP="00D10133">
      <w:pPr>
        <w:rPr>
          <w:rStyle w:val="StyleUnderline"/>
        </w:rPr>
      </w:pPr>
      <w:r w:rsidRPr="00C53C80">
        <w:rPr>
          <w:sz w:val="16"/>
        </w:rPr>
        <w:t xml:space="preserve">These policy </w:t>
      </w:r>
      <w:r w:rsidRPr="0039704F">
        <w:rPr>
          <w:rStyle w:val="StyleUnderline"/>
        </w:rPr>
        <w:t xml:space="preserve">proposals are among the </w:t>
      </w:r>
      <w:r w:rsidRPr="0039704F">
        <w:rPr>
          <w:rStyle w:val="Emphasis"/>
        </w:rPr>
        <w:t>most counterproductive, harmful, and just plain dumb</w:t>
      </w:r>
      <w:r w:rsidRPr="0039704F">
        <w:rPr>
          <w:rStyle w:val="StyleUnderline"/>
        </w:rPr>
        <w:t xml:space="preserve"> foreign-policy ideas </w:t>
      </w:r>
      <w:r w:rsidRPr="0039704F">
        <w:rPr>
          <w:rStyle w:val="Emphasis"/>
        </w:rPr>
        <w:t>ever entertained</w:t>
      </w:r>
      <w:r w:rsidRPr="0039704F">
        <w:rPr>
          <w:rStyle w:val="StyleUnderline"/>
        </w:rPr>
        <w:t xml:space="preserve"> in the discourse of the nation that brought us strategic masterstrokes such as invading Iraq</w:t>
      </w:r>
      <w:r w:rsidRPr="0039704F">
        <w:rPr>
          <w:sz w:val="16"/>
        </w:rPr>
        <w:t>. The loud discussion of it in Republican circles is already introducing unnecessary friction</w:t>
      </w:r>
      <w:r w:rsidRPr="00C53C80">
        <w:rPr>
          <w:sz w:val="16"/>
        </w:rPr>
        <w:t xml:space="preserve"> in </w:t>
      </w:r>
      <w:r w:rsidRPr="0039704F">
        <w:rPr>
          <w:rStyle w:val="StyleUnderline"/>
        </w:rPr>
        <w:t>the</w:t>
      </w:r>
      <w:r w:rsidRPr="001D1CF9">
        <w:rPr>
          <w:rStyle w:val="StyleUnderline"/>
        </w:rPr>
        <w:t xml:space="preserve"> </w:t>
      </w:r>
      <w:r w:rsidRPr="0039704F">
        <w:rPr>
          <w:rStyle w:val="StyleUnderline"/>
          <w:highlight w:val="green"/>
        </w:rPr>
        <w:t>U.S.-Mexico relationship</w:t>
      </w:r>
      <w:r w:rsidRPr="00C53C80">
        <w:rPr>
          <w:sz w:val="16"/>
        </w:rPr>
        <w:t xml:space="preserve">, which </w:t>
      </w:r>
      <w:r w:rsidRPr="00670154">
        <w:rPr>
          <w:rStyle w:val="StyleUnderline"/>
          <w:highlight w:val="green"/>
        </w:rPr>
        <w:t xml:space="preserve">involves </w:t>
      </w:r>
      <w:r w:rsidRPr="00670154">
        <w:rPr>
          <w:rStyle w:val="Emphasis"/>
          <w:highlight w:val="green"/>
        </w:rPr>
        <w:t>daily coop</w:t>
      </w:r>
      <w:r w:rsidRPr="00C53C80">
        <w:rPr>
          <w:rStyle w:val="Emphasis"/>
        </w:rPr>
        <w:t>eration</w:t>
      </w:r>
      <w:r w:rsidRPr="001D1CF9">
        <w:rPr>
          <w:rStyle w:val="StyleUnderline"/>
        </w:rPr>
        <w:t xml:space="preserve"> </w:t>
      </w:r>
      <w:r w:rsidRPr="00670154">
        <w:rPr>
          <w:rStyle w:val="StyleUnderline"/>
          <w:highlight w:val="green"/>
        </w:rPr>
        <w:t>on</w:t>
      </w:r>
      <w:r w:rsidRPr="001D1CF9">
        <w:rPr>
          <w:rStyle w:val="StyleUnderline"/>
        </w:rPr>
        <w:t xml:space="preserve"> a number of issues, from </w:t>
      </w:r>
      <w:r w:rsidRPr="00670154">
        <w:rPr>
          <w:rStyle w:val="Emphasis"/>
          <w:highlight w:val="green"/>
        </w:rPr>
        <w:t>water</w:t>
      </w:r>
      <w:r w:rsidRPr="0039704F">
        <w:rPr>
          <w:rStyle w:val="StyleUnderline"/>
        </w:rPr>
        <w:t xml:space="preserve"> rights</w:t>
      </w:r>
      <w:r w:rsidRPr="001D1CF9">
        <w:rPr>
          <w:rStyle w:val="StyleUnderline"/>
        </w:rPr>
        <w:t xml:space="preserve"> to </w:t>
      </w:r>
      <w:r w:rsidRPr="00670154">
        <w:rPr>
          <w:rStyle w:val="Emphasis"/>
          <w:highlight w:val="green"/>
        </w:rPr>
        <w:t>c</w:t>
      </w:r>
      <w:r w:rsidRPr="0039704F">
        <w:rPr>
          <w:rStyle w:val="StyleUnderline"/>
        </w:rPr>
        <w:t>ounter</w:t>
      </w:r>
      <w:r w:rsidRPr="00670154">
        <w:rPr>
          <w:rStyle w:val="Emphasis"/>
          <w:highlight w:val="green"/>
        </w:rPr>
        <w:t>t</w:t>
      </w:r>
      <w:r w:rsidRPr="0039704F">
        <w:rPr>
          <w:rStyle w:val="StyleUnderline"/>
        </w:rPr>
        <w:t>errorism</w:t>
      </w:r>
      <w:r w:rsidRPr="001D1CF9">
        <w:rPr>
          <w:rStyle w:val="StyleUnderline"/>
        </w:rPr>
        <w:t xml:space="preserve"> to </w:t>
      </w:r>
      <w:r w:rsidRPr="00670154">
        <w:rPr>
          <w:rStyle w:val="Emphasis"/>
          <w:highlight w:val="green"/>
        </w:rPr>
        <w:t>trade</w:t>
      </w:r>
      <w:r w:rsidRPr="001D1CF9">
        <w:rPr>
          <w:rStyle w:val="StyleUnderline"/>
        </w:rPr>
        <w:t>.</w:t>
      </w:r>
    </w:p>
    <w:p w14:paraId="7D2EA1F6" w14:textId="77777777" w:rsidR="00D10133" w:rsidRPr="001D1CF9" w:rsidRDefault="00D10133" w:rsidP="00D10133">
      <w:pPr>
        <w:rPr>
          <w:rStyle w:val="StyleUnderline"/>
        </w:rPr>
      </w:pPr>
      <w:r w:rsidRPr="00C53C80">
        <w:rPr>
          <w:sz w:val="16"/>
        </w:rPr>
        <w:t xml:space="preserve">It is tempting to simply dismiss this idea as political grandstanding from a handful of also-ran Republican presidential candidates looking to juice their poll numbers. But an idea this recurrent can unfortunately not be dismissed. Donald </w:t>
      </w:r>
      <w:r w:rsidRPr="00670154">
        <w:rPr>
          <w:rStyle w:val="Emphasis"/>
          <w:highlight w:val="green"/>
        </w:rPr>
        <w:t>Trump</w:t>
      </w:r>
      <w:r w:rsidRPr="00C53C80">
        <w:rPr>
          <w:sz w:val="16"/>
        </w:rPr>
        <w:t xml:space="preserve">, </w:t>
      </w:r>
      <w:r w:rsidRPr="001D1CF9">
        <w:rPr>
          <w:rStyle w:val="StyleUnderline"/>
        </w:rPr>
        <w:t>a</w:t>
      </w:r>
      <w:r w:rsidRPr="00C53C80">
        <w:rPr>
          <w:sz w:val="16"/>
        </w:rPr>
        <w:t xml:space="preserve"> former (and </w:t>
      </w:r>
      <w:r w:rsidRPr="001D1CF9">
        <w:rPr>
          <w:rStyle w:val="StyleUnderline"/>
        </w:rPr>
        <w:t>potentially future</w:t>
      </w:r>
      <w:r w:rsidRPr="00C53C80">
        <w:rPr>
          <w:sz w:val="16"/>
        </w:rPr>
        <w:t xml:space="preserve">) </w:t>
      </w:r>
      <w:r w:rsidRPr="001D1CF9">
        <w:rPr>
          <w:rStyle w:val="StyleUnderline"/>
        </w:rPr>
        <w:t xml:space="preserve">commander in chief, has </w:t>
      </w:r>
      <w:r w:rsidRPr="00670154">
        <w:rPr>
          <w:rStyle w:val="Emphasis"/>
          <w:highlight w:val="green"/>
        </w:rPr>
        <w:t>fantasized</w:t>
      </w:r>
      <w:r w:rsidRPr="00670154">
        <w:rPr>
          <w:rStyle w:val="StyleUnderline"/>
          <w:highlight w:val="green"/>
        </w:rPr>
        <w:t xml:space="preserve"> about</w:t>
      </w:r>
      <w:r w:rsidRPr="001D1CF9">
        <w:rPr>
          <w:rStyle w:val="StyleUnderline"/>
        </w:rPr>
        <w:t xml:space="preserve"> </w:t>
      </w:r>
      <w:r w:rsidRPr="00C53C80">
        <w:rPr>
          <w:rStyle w:val="Emphasis"/>
        </w:rPr>
        <w:t xml:space="preserve">using </w:t>
      </w:r>
      <w:r w:rsidRPr="00670154">
        <w:rPr>
          <w:rStyle w:val="Emphasis"/>
          <w:highlight w:val="green"/>
        </w:rPr>
        <w:t>military force</w:t>
      </w:r>
      <w:r w:rsidRPr="00930EFF">
        <w:rPr>
          <w:rStyle w:val="StyleUnderline"/>
        </w:rPr>
        <w:t xml:space="preserve"> </w:t>
      </w:r>
      <w:r w:rsidRPr="0015572C">
        <w:rPr>
          <w:rStyle w:val="StyleUnderline"/>
        </w:rPr>
        <w:t>against</w:t>
      </w:r>
      <w:r w:rsidRPr="001D1CF9">
        <w:rPr>
          <w:rStyle w:val="StyleUnderline"/>
        </w:rPr>
        <w:t xml:space="preserve"> cartels </w:t>
      </w:r>
      <w:r w:rsidRPr="00930EFF">
        <w:rPr>
          <w:rStyle w:val="StyleUnderline"/>
          <w:highlight w:val="green"/>
        </w:rPr>
        <w:t>on Mexican soil</w:t>
      </w:r>
      <w:r w:rsidRPr="00C53C80">
        <w:rPr>
          <w:sz w:val="16"/>
        </w:rPr>
        <w:t xml:space="preserve">. The idea has seeped into countless items of popular culture, from the Sicario movies to a recent Call of Duty video game. Even some Democrats such as Pete Buttigieg, now a member of President Joe Biden’s cabinet, flirted with the idea of sending U.S. troops to Mexico during the 2020 presidential primary. </w:t>
      </w:r>
      <w:r w:rsidRPr="001D1CF9">
        <w:rPr>
          <w:rStyle w:val="StyleUnderline"/>
        </w:rPr>
        <w:t xml:space="preserve">While </w:t>
      </w:r>
      <w:r w:rsidRPr="0039704F">
        <w:rPr>
          <w:rStyle w:val="StyleUnderline"/>
        </w:rPr>
        <w:t xml:space="preserve">starting a war in Mexico is a </w:t>
      </w:r>
      <w:r w:rsidRPr="0039704F">
        <w:rPr>
          <w:rStyle w:val="Emphasis"/>
        </w:rPr>
        <w:t>very bad idea</w:t>
      </w:r>
      <w:r w:rsidRPr="0039704F">
        <w:rPr>
          <w:rStyle w:val="StyleUnderline"/>
        </w:rPr>
        <w:t xml:space="preserve">, it’s important </w:t>
      </w:r>
      <w:r w:rsidRPr="0039704F">
        <w:rPr>
          <w:rStyle w:val="Emphasis"/>
        </w:rPr>
        <w:t>not to simply dismiss it</w:t>
      </w:r>
      <w:r w:rsidRPr="0039704F">
        <w:rPr>
          <w:rStyle w:val="StyleUnderline"/>
        </w:rPr>
        <w:t xml:space="preserve"> </w:t>
      </w:r>
      <w:r w:rsidRPr="0039704F">
        <w:rPr>
          <w:rStyle w:val="Emphasis"/>
        </w:rPr>
        <w:t>as</w:t>
      </w:r>
      <w:r w:rsidRPr="0039704F">
        <w:rPr>
          <w:rStyle w:val="StyleUnderline"/>
        </w:rPr>
        <w:t xml:space="preserve"> </w:t>
      </w:r>
      <w:r w:rsidRPr="0039704F">
        <w:rPr>
          <w:rStyle w:val="Emphasis"/>
        </w:rPr>
        <w:t>impossible</w:t>
      </w:r>
      <w:r w:rsidRPr="001D1CF9">
        <w:rPr>
          <w:rStyle w:val="StyleUnderline"/>
        </w:rPr>
        <w:t xml:space="preserve">. </w:t>
      </w:r>
      <w:r w:rsidRPr="00670154">
        <w:rPr>
          <w:rStyle w:val="StyleUnderline"/>
          <w:highlight w:val="green"/>
        </w:rPr>
        <w:t>The proposal</w:t>
      </w:r>
      <w:r w:rsidRPr="001D1CF9">
        <w:rPr>
          <w:rStyle w:val="StyleUnderline"/>
        </w:rPr>
        <w:t xml:space="preserve"> to use U.S. military force in </w:t>
      </w:r>
      <w:r w:rsidRPr="0015572C">
        <w:rPr>
          <w:rStyle w:val="StyleUnderline"/>
        </w:rPr>
        <w:t xml:space="preserve">Mexico </w:t>
      </w:r>
      <w:r w:rsidRPr="00670154">
        <w:rPr>
          <w:rStyle w:val="StyleUnderline"/>
          <w:highlight w:val="green"/>
        </w:rPr>
        <w:t xml:space="preserve">should be </w:t>
      </w:r>
      <w:r w:rsidRPr="00670154">
        <w:rPr>
          <w:rStyle w:val="Emphasis"/>
          <w:highlight w:val="green"/>
        </w:rPr>
        <w:t xml:space="preserve">taken </w:t>
      </w:r>
      <w:r w:rsidRPr="0039704F">
        <w:rPr>
          <w:rStyle w:val="Emphasis"/>
          <w:highlight w:val="green"/>
        </w:rPr>
        <w:t>as the real threat</w:t>
      </w:r>
      <w:r w:rsidRPr="0039704F">
        <w:rPr>
          <w:rStyle w:val="StyleUnderline"/>
        </w:rPr>
        <w:t xml:space="preserve"> to</w:t>
      </w:r>
      <w:r w:rsidRPr="001D1CF9">
        <w:rPr>
          <w:rStyle w:val="StyleUnderline"/>
        </w:rPr>
        <w:t xml:space="preserve"> U.S. </w:t>
      </w:r>
      <w:r w:rsidRPr="00C53C80">
        <w:rPr>
          <w:rStyle w:val="Emphasis"/>
        </w:rPr>
        <w:t xml:space="preserve">national </w:t>
      </w:r>
      <w:r w:rsidRPr="0039704F">
        <w:rPr>
          <w:rStyle w:val="Emphasis"/>
        </w:rPr>
        <w:t>security</w:t>
      </w:r>
      <w:r w:rsidRPr="00C53C80">
        <w:rPr>
          <w:rStyle w:val="Emphasis"/>
        </w:rPr>
        <w:t xml:space="preserve"> </w:t>
      </w:r>
      <w:r w:rsidRPr="00930EFF">
        <w:rPr>
          <w:rStyle w:val="Emphasis"/>
        </w:rPr>
        <w:t>and</w:t>
      </w:r>
      <w:r w:rsidRPr="00C53C80">
        <w:rPr>
          <w:rStyle w:val="Emphasis"/>
        </w:rPr>
        <w:t xml:space="preserve"> diplomacy</w:t>
      </w:r>
      <w:r w:rsidRPr="001D1CF9">
        <w:rPr>
          <w:rStyle w:val="StyleUnderline"/>
        </w:rPr>
        <w:t xml:space="preserve"> </w:t>
      </w:r>
      <w:r w:rsidRPr="0039704F">
        <w:rPr>
          <w:rStyle w:val="StyleUnderline"/>
        </w:rPr>
        <w:t>that it is.</w:t>
      </w:r>
    </w:p>
    <w:p w14:paraId="01085FAB" w14:textId="77777777" w:rsidR="00D10133" w:rsidRPr="0039704F" w:rsidRDefault="00D10133" w:rsidP="00D10133">
      <w:pPr>
        <w:rPr>
          <w:sz w:val="16"/>
        </w:rPr>
      </w:pPr>
      <w:r w:rsidRPr="001D1CF9">
        <w:rPr>
          <w:rStyle w:val="StyleUnderline"/>
        </w:rPr>
        <w:t xml:space="preserve">To state the obvious: The principal reason that using U.S. military force in Mexico against criminal organizations is a very bad idea is that </w:t>
      </w:r>
      <w:r w:rsidRPr="0039704F">
        <w:rPr>
          <w:rStyle w:val="Emphasis"/>
        </w:rPr>
        <w:t>Mexico strongly opposes it</w:t>
      </w:r>
      <w:r w:rsidRPr="001D1CF9">
        <w:rPr>
          <w:rStyle w:val="StyleUnderline"/>
        </w:rPr>
        <w:t xml:space="preserve">. </w:t>
      </w:r>
      <w:r w:rsidRPr="00C53C80">
        <w:rPr>
          <w:sz w:val="16"/>
        </w:rPr>
        <w:t xml:space="preserve">Mexican President Andrés Manuel López </w:t>
      </w:r>
      <w:r w:rsidRPr="001D1CF9">
        <w:rPr>
          <w:rStyle w:val="StyleUnderline"/>
        </w:rPr>
        <w:t>Obrador (</w:t>
      </w:r>
      <w:r w:rsidRPr="00CB3CB3">
        <w:rPr>
          <w:rStyle w:val="Emphasis"/>
        </w:rPr>
        <w:t>AMLO</w:t>
      </w:r>
      <w:r w:rsidRPr="001D1CF9">
        <w:rPr>
          <w:rStyle w:val="StyleUnderline"/>
        </w:rPr>
        <w:t xml:space="preserve">) </w:t>
      </w:r>
      <w:r w:rsidRPr="00CB3CB3">
        <w:rPr>
          <w:rStyle w:val="StyleUnderline"/>
        </w:rPr>
        <w:t xml:space="preserve">is </w:t>
      </w:r>
      <w:r w:rsidRPr="00CB3CB3">
        <w:rPr>
          <w:rStyle w:val="Emphasis"/>
        </w:rPr>
        <w:t>immensely popular</w:t>
      </w:r>
      <w:r w:rsidRPr="001D1CF9">
        <w:rPr>
          <w:rStyle w:val="StyleUnderline"/>
        </w:rPr>
        <w:t xml:space="preserve"> in Mexico, in large part </w:t>
      </w:r>
      <w:r w:rsidRPr="00CB3CB3">
        <w:rPr>
          <w:rStyle w:val="StyleUnderline"/>
        </w:rPr>
        <w:t>based on</w:t>
      </w:r>
      <w:r w:rsidRPr="001D1CF9">
        <w:rPr>
          <w:rStyle w:val="StyleUnderline"/>
        </w:rPr>
        <w:t xml:space="preserve"> his political persona as a champion of Mexican sovereignty </w:t>
      </w:r>
      <w:r w:rsidRPr="00C53C80">
        <w:rPr>
          <w:rStyle w:val="Emphasis"/>
        </w:rPr>
        <w:t>against U.S. interference</w:t>
      </w:r>
      <w:r w:rsidRPr="001D1CF9">
        <w:rPr>
          <w:rStyle w:val="StyleUnderline"/>
        </w:rPr>
        <w:t>. Much</w:t>
      </w:r>
      <w:r w:rsidRPr="00C53C80">
        <w:rPr>
          <w:sz w:val="16"/>
        </w:rPr>
        <w:t xml:space="preserve"> security and law enforcement </w:t>
      </w:r>
      <w:r w:rsidRPr="0039704F">
        <w:rPr>
          <w:rStyle w:val="StyleUnderline"/>
        </w:rPr>
        <w:t xml:space="preserve">cooperation </w:t>
      </w:r>
      <w:r w:rsidRPr="0039704F">
        <w:rPr>
          <w:rStyle w:val="Emphasis"/>
        </w:rPr>
        <w:t>already hangs by a thread.</w:t>
      </w:r>
      <w:r w:rsidRPr="0039704F">
        <w:rPr>
          <w:rStyle w:val="StyleUnderline"/>
        </w:rPr>
        <w:t xml:space="preserve"> There is therefore </w:t>
      </w:r>
      <w:r w:rsidRPr="0039704F">
        <w:rPr>
          <w:rStyle w:val="Emphasis"/>
        </w:rPr>
        <w:t>no doubt</w:t>
      </w:r>
      <w:r w:rsidRPr="0039704F">
        <w:rPr>
          <w:rStyle w:val="StyleUnderline"/>
        </w:rPr>
        <w:t xml:space="preserve"> that AMLO—or </w:t>
      </w:r>
      <w:r w:rsidRPr="0039704F">
        <w:rPr>
          <w:rStyle w:val="Emphasis"/>
        </w:rPr>
        <w:t>any other plausible Mexican leader</w:t>
      </w:r>
      <w:r w:rsidRPr="0039704F">
        <w:rPr>
          <w:sz w:val="16"/>
        </w:rPr>
        <w:t xml:space="preserve"> in the foreseeable future</w:t>
      </w:r>
      <w:r w:rsidRPr="0039704F">
        <w:rPr>
          <w:rStyle w:val="StyleUnderline"/>
        </w:rPr>
        <w:t xml:space="preserve">—would </w:t>
      </w:r>
      <w:r w:rsidRPr="0039704F">
        <w:rPr>
          <w:rStyle w:val="Emphasis"/>
        </w:rPr>
        <w:t>refuse permission</w:t>
      </w:r>
      <w:r w:rsidRPr="0039704F">
        <w:rPr>
          <w:rStyle w:val="StyleUnderline"/>
        </w:rPr>
        <w:t xml:space="preserve"> for U.S. military forces to operate</w:t>
      </w:r>
      <w:r w:rsidRPr="0039704F">
        <w:rPr>
          <w:sz w:val="16"/>
        </w:rPr>
        <w:t xml:space="preserve"> on Mexican soil. And </w:t>
      </w:r>
      <w:r w:rsidRPr="0039704F">
        <w:rPr>
          <w:rStyle w:val="StyleUnderline"/>
        </w:rPr>
        <w:t>if U.S. forces operated in Mexico without the Mexican government’s permission</w:t>
      </w:r>
      <w:r w:rsidRPr="001D1CF9">
        <w:rPr>
          <w:rStyle w:val="StyleUnderline"/>
        </w:rPr>
        <w:t xml:space="preserve">, </w:t>
      </w:r>
      <w:r w:rsidRPr="00670154">
        <w:rPr>
          <w:rStyle w:val="StyleUnderline"/>
          <w:highlight w:val="green"/>
        </w:rPr>
        <w:t xml:space="preserve">we could </w:t>
      </w:r>
      <w:r w:rsidRPr="00670154">
        <w:rPr>
          <w:rStyle w:val="Emphasis"/>
          <w:highlight w:val="green"/>
        </w:rPr>
        <w:t>end up fighting</w:t>
      </w:r>
      <w:r w:rsidRPr="00C53C80">
        <w:rPr>
          <w:rStyle w:val="Emphasis"/>
        </w:rPr>
        <w:t xml:space="preserve"> not just cartels</w:t>
      </w:r>
      <w:r w:rsidRPr="001D1CF9">
        <w:rPr>
          <w:rStyle w:val="StyleUnderline"/>
        </w:rPr>
        <w:t xml:space="preserve"> but </w:t>
      </w:r>
      <w:r w:rsidRPr="00670154">
        <w:rPr>
          <w:rStyle w:val="StyleUnderline"/>
          <w:highlight w:val="green"/>
        </w:rPr>
        <w:t>the Mexican gov</w:t>
      </w:r>
      <w:r w:rsidRPr="001D1CF9">
        <w:rPr>
          <w:rStyle w:val="StyleUnderline"/>
        </w:rPr>
        <w:t xml:space="preserve">ernment. The </w:t>
      </w:r>
      <w:r w:rsidRPr="00670154">
        <w:rPr>
          <w:rStyle w:val="StyleUnderline"/>
          <w:highlight w:val="green"/>
        </w:rPr>
        <w:t>consequences</w:t>
      </w:r>
      <w:r w:rsidRPr="001D1CF9">
        <w:rPr>
          <w:rStyle w:val="StyleUnderline"/>
        </w:rPr>
        <w:t xml:space="preserve"> of such a disaster </w:t>
      </w:r>
      <w:r w:rsidRPr="00670154">
        <w:rPr>
          <w:rStyle w:val="StyleUnderline"/>
          <w:highlight w:val="green"/>
        </w:rPr>
        <w:t xml:space="preserve">are </w:t>
      </w:r>
      <w:r w:rsidRPr="00670154">
        <w:rPr>
          <w:rStyle w:val="Emphasis"/>
          <w:highlight w:val="green"/>
        </w:rPr>
        <w:t>hard to overemphasize</w:t>
      </w:r>
      <w:r w:rsidRPr="0039704F">
        <w:rPr>
          <w:sz w:val="16"/>
        </w:rPr>
        <w:t>.</w:t>
      </w:r>
    </w:p>
    <w:p w14:paraId="394ADBFE" w14:textId="77777777" w:rsidR="00D10133" w:rsidRPr="00C53C80" w:rsidRDefault="00D10133" w:rsidP="00D10133">
      <w:pPr>
        <w:rPr>
          <w:sz w:val="16"/>
        </w:rPr>
      </w:pPr>
      <w:r w:rsidRPr="001D1CF9">
        <w:rPr>
          <w:rStyle w:val="StyleUnderline"/>
        </w:rPr>
        <w:t>We’ve</w:t>
      </w:r>
      <w:r w:rsidRPr="00C53C80">
        <w:rPr>
          <w:sz w:val="16"/>
        </w:rPr>
        <w:t xml:space="preserve"> actually </w:t>
      </w:r>
      <w:r w:rsidRPr="001D1CF9">
        <w:rPr>
          <w:rStyle w:val="StyleUnderline"/>
        </w:rPr>
        <w:t>seen this movie before. In the aftermath of Pancho Villa’s raid on</w:t>
      </w:r>
      <w:r w:rsidRPr="00C53C80">
        <w:rPr>
          <w:sz w:val="16"/>
        </w:rPr>
        <w:t xml:space="preserve"> Columbus, </w:t>
      </w:r>
      <w:r w:rsidRPr="001D1CF9">
        <w:rPr>
          <w:rStyle w:val="StyleUnderline"/>
        </w:rPr>
        <w:t>New Mexico, in 1916, the U.S. military crossed the border to hunt down Villa—without the permission of Mexico</w:t>
      </w:r>
      <w:r w:rsidRPr="00C53C80">
        <w:rPr>
          <w:sz w:val="16"/>
        </w:rPr>
        <w:t xml:space="preserve"> City. </w:t>
      </w:r>
      <w:r w:rsidRPr="001D1CF9">
        <w:rPr>
          <w:rStyle w:val="StyleUnderline"/>
        </w:rPr>
        <w:t>Despite</w:t>
      </w:r>
      <w:r w:rsidRPr="00C53C80">
        <w:rPr>
          <w:sz w:val="16"/>
        </w:rPr>
        <w:t xml:space="preserve"> the administration of Venustiano </w:t>
      </w:r>
      <w:r w:rsidRPr="001D1CF9">
        <w:rPr>
          <w:rStyle w:val="StyleUnderline"/>
        </w:rPr>
        <w:t>Carranza being as much an enemy of Villa as the U.S. government, defending Mexico’s sovereignty was still paramount. The punitive expedition</w:t>
      </w:r>
      <w:r w:rsidRPr="00C53C80">
        <w:rPr>
          <w:sz w:val="16"/>
        </w:rPr>
        <w:t xml:space="preserve"> led by Gen. John Pershing thus </w:t>
      </w:r>
      <w:r w:rsidRPr="001D1CF9">
        <w:rPr>
          <w:rStyle w:val="StyleUnderline"/>
        </w:rPr>
        <w:t>ended with a</w:t>
      </w:r>
      <w:r w:rsidRPr="00C53C80">
        <w:rPr>
          <w:sz w:val="16"/>
        </w:rPr>
        <w:t xml:space="preserve"> standoff and ultimately a pitched </w:t>
      </w:r>
      <w:r w:rsidRPr="001D1CF9">
        <w:rPr>
          <w:rStyle w:val="StyleUnderline"/>
        </w:rPr>
        <w:t>battle</w:t>
      </w:r>
      <w:r w:rsidRPr="00C53C80">
        <w:rPr>
          <w:sz w:val="16"/>
        </w:rPr>
        <w:t xml:space="preserve"> at Carrizal </w:t>
      </w:r>
      <w:r w:rsidRPr="001D1CF9">
        <w:rPr>
          <w:rStyle w:val="StyleUnderline"/>
        </w:rPr>
        <w:t xml:space="preserve">between the U.S. expeditionary force and the </w:t>
      </w:r>
      <w:r w:rsidRPr="00C53C80">
        <w:rPr>
          <w:rStyle w:val="Emphasis"/>
        </w:rPr>
        <w:t>regular Mexican Army</w:t>
      </w:r>
      <w:r w:rsidRPr="001D1CF9">
        <w:rPr>
          <w:rStyle w:val="StyleUnderline"/>
        </w:rPr>
        <w:t>.</w:t>
      </w:r>
      <w:r w:rsidRPr="00C53C80">
        <w:rPr>
          <w:sz w:val="16"/>
        </w:rPr>
        <w:t xml:space="preserve"> According to legend, Villa laughed and watched from a hill as his two enemies fought. Undisputed is that </w:t>
      </w:r>
      <w:r w:rsidRPr="001D1CF9">
        <w:rPr>
          <w:rStyle w:val="StyleUnderline"/>
        </w:rPr>
        <w:t xml:space="preserve">the U.S. forces </w:t>
      </w:r>
      <w:r w:rsidRPr="00C53C80">
        <w:rPr>
          <w:rStyle w:val="Emphasis"/>
        </w:rPr>
        <w:t>lost that battle</w:t>
      </w:r>
      <w:r w:rsidRPr="00C53C80">
        <w:rPr>
          <w:sz w:val="16"/>
        </w:rPr>
        <w:t>—the last one fought between the U.S. and Mexican militaries—and retreated back across the border.</w:t>
      </w:r>
    </w:p>
    <w:p w14:paraId="07E673F3" w14:textId="77777777" w:rsidR="00D10133" w:rsidRPr="001D1CF9" w:rsidRDefault="00D10133" w:rsidP="00D10133">
      <w:pPr>
        <w:rPr>
          <w:rStyle w:val="StyleUnderline"/>
        </w:rPr>
      </w:pPr>
      <w:r w:rsidRPr="001D1CF9">
        <w:rPr>
          <w:rStyle w:val="StyleUnderline"/>
        </w:rPr>
        <w:t xml:space="preserve">Mexico has </w:t>
      </w:r>
      <w:r w:rsidRPr="00C53C80">
        <w:rPr>
          <w:rStyle w:val="Emphasis"/>
        </w:rPr>
        <w:t>never been the pushover</w:t>
      </w:r>
      <w:r w:rsidRPr="001D1CF9">
        <w:rPr>
          <w:rStyle w:val="StyleUnderline"/>
        </w:rPr>
        <w:t xml:space="preserve"> many Republicans seem to think it will be. Even when the United States </w:t>
      </w:r>
      <w:r w:rsidRPr="0039704F">
        <w:rPr>
          <w:rStyle w:val="StyleUnderline"/>
        </w:rPr>
        <w:t xml:space="preserve">militarily defeated Mexico in the 1846-1848 Mexican-American War, Mexico </w:t>
      </w:r>
      <w:r w:rsidRPr="0039704F">
        <w:rPr>
          <w:rStyle w:val="Emphasis"/>
        </w:rPr>
        <w:t>imposed far greater costs</w:t>
      </w:r>
      <w:r w:rsidRPr="0039704F">
        <w:rPr>
          <w:sz w:val="16"/>
        </w:rPr>
        <w:t xml:space="preserve"> on the U.S. military </w:t>
      </w:r>
      <w:r w:rsidRPr="0039704F">
        <w:rPr>
          <w:rStyle w:val="StyleUnderline"/>
        </w:rPr>
        <w:t xml:space="preserve">than expected. </w:t>
      </w:r>
      <w:r w:rsidRPr="0039704F">
        <w:rPr>
          <w:sz w:val="16"/>
        </w:rPr>
        <w:t xml:space="preserve">In terms of military deaths as a percentage of the total force, </w:t>
      </w:r>
      <w:r w:rsidRPr="0039704F">
        <w:rPr>
          <w:rStyle w:val="StyleUnderline"/>
        </w:rPr>
        <w:t xml:space="preserve">the Mexican war was the </w:t>
      </w:r>
      <w:r w:rsidRPr="0039704F">
        <w:rPr>
          <w:rStyle w:val="Emphasis"/>
        </w:rPr>
        <w:t>deadliest foreign conflict</w:t>
      </w:r>
      <w:r w:rsidRPr="0039704F">
        <w:rPr>
          <w:rStyle w:val="StyleUnderline"/>
        </w:rPr>
        <w:t xml:space="preserve"> in U.S. history. </w:t>
      </w:r>
      <w:r w:rsidRPr="0039704F">
        <w:rPr>
          <w:rStyle w:val="Emphasis"/>
        </w:rPr>
        <w:t>Guerrilla activity</w:t>
      </w:r>
      <w:r w:rsidRPr="0039704F">
        <w:rPr>
          <w:rStyle w:val="StyleUnderline"/>
        </w:rPr>
        <w:t xml:space="preserve"> continued to </w:t>
      </w:r>
      <w:r w:rsidRPr="0039704F">
        <w:rPr>
          <w:rStyle w:val="Emphasis"/>
        </w:rPr>
        <w:t>plague U.S. forces</w:t>
      </w:r>
      <w:r w:rsidRPr="0039704F">
        <w:rPr>
          <w:rStyle w:val="StyleUnderline"/>
        </w:rPr>
        <w:t xml:space="preserve"> even after the fall of Mexico City. U.S. troops suffered significant casualties</w:t>
      </w:r>
      <w:r w:rsidRPr="0039704F">
        <w:rPr>
          <w:sz w:val="16"/>
        </w:rPr>
        <w:t xml:space="preserve"> during the occupation, </w:t>
      </w:r>
      <w:r w:rsidRPr="0039704F">
        <w:rPr>
          <w:rStyle w:val="StyleUnderline"/>
        </w:rPr>
        <w:t xml:space="preserve">and many in Mexico preferred to fight on. </w:t>
      </w:r>
      <w:r w:rsidRPr="0039704F">
        <w:rPr>
          <w:sz w:val="16"/>
        </w:rPr>
        <w:t xml:space="preserve">The prospect of a sustained Mexican insurgency helped prompt the drafting of </w:t>
      </w:r>
      <w:r w:rsidRPr="0039704F">
        <w:rPr>
          <w:rStyle w:val="StyleUnderline"/>
        </w:rPr>
        <w:t>the Treaty of Guadalupe Hidalgo</w:t>
      </w:r>
      <w:r w:rsidRPr="0039704F">
        <w:rPr>
          <w:sz w:val="16"/>
        </w:rPr>
        <w:t xml:space="preserve">, which </w:t>
      </w:r>
      <w:r w:rsidRPr="0039704F">
        <w:rPr>
          <w:rStyle w:val="StyleUnderline"/>
        </w:rPr>
        <w:t>was more favorable to Mexico’s interests than</w:t>
      </w:r>
      <w:r w:rsidRPr="0039704F">
        <w:rPr>
          <w:sz w:val="16"/>
        </w:rPr>
        <w:t xml:space="preserve"> U.S. President James </w:t>
      </w:r>
      <w:r w:rsidRPr="0039704F">
        <w:rPr>
          <w:rStyle w:val="StyleUnderline"/>
        </w:rPr>
        <w:t>Polk wished.</w:t>
      </w:r>
    </w:p>
    <w:p w14:paraId="2EFAD399" w14:textId="77777777" w:rsidR="00D10133" w:rsidRPr="00C53C80" w:rsidRDefault="00D10133" w:rsidP="00D10133">
      <w:pPr>
        <w:rPr>
          <w:sz w:val="16"/>
        </w:rPr>
      </w:pPr>
      <w:r w:rsidRPr="001D1CF9">
        <w:rPr>
          <w:rStyle w:val="StyleUnderline"/>
        </w:rPr>
        <w:t>As</w:t>
      </w:r>
      <w:r w:rsidRPr="00C53C80">
        <w:rPr>
          <w:sz w:val="16"/>
        </w:rPr>
        <w:t xml:space="preserve"> the more recent example of </w:t>
      </w:r>
      <w:r w:rsidRPr="001D1CF9">
        <w:rPr>
          <w:rStyle w:val="StyleUnderline"/>
        </w:rPr>
        <w:t xml:space="preserve">Ukraine shows, </w:t>
      </w:r>
      <w:r w:rsidRPr="00670154">
        <w:rPr>
          <w:rStyle w:val="StyleUnderline"/>
          <w:highlight w:val="green"/>
        </w:rPr>
        <w:t>weak</w:t>
      </w:r>
      <w:r w:rsidRPr="001D1CF9">
        <w:rPr>
          <w:rStyle w:val="StyleUnderline"/>
        </w:rPr>
        <w:t xml:space="preserve">er </w:t>
      </w:r>
      <w:r w:rsidRPr="00670154">
        <w:rPr>
          <w:rStyle w:val="StyleUnderline"/>
          <w:highlight w:val="green"/>
        </w:rPr>
        <w:t xml:space="preserve">nations can </w:t>
      </w:r>
      <w:r w:rsidRPr="00670154">
        <w:rPr>
          <w:rStyle w:val="Emphasis"/>
          <w:highlight w:val="green"/>
        </w:rPr>
        <w:t>inflict real damage</w:t>
      </w:r>
      <w:r w:rsidRPr="001D1CF9">
        <w:rPr>
          <w:rStyle w:val="StyleUnderline"/>
        </w:rPr>
        <w:t xml:space="preserve"> on the more powerful ones that invade them. No one in Washington should assume Mexico couldn’t give the United States a </w:t>
      </w:r>
      <w:r w:rsidRPr="00C53C80">
        <w:rPr>
          <w:rStyle w:val="Emphasis"/>
        </w:rPr>
        <w:t>bloody nose</w:t>
      </w:r>
      <w:r w:rsidRPr="0039704F">
        <w:rPr>
          <w:rStyle w:val="StyleUnderline"/>
        </w:rPr>
        <w:t xml:space="preserve">. </w:t>
      </w:r>
      <w:r w:rsidRPr="0039704F">
        <w:rPr>
          <w:rStyle w:val="Emphasis"/>
        </w:rPr>
        <w:t xml:space="preserve">Even if </w:t>
      </w:r>
      <w:r w:rsidRPr="0039704F">
        <w:rPr>
          <w:rStyle w:val="StyleUnderline"/>
        </w:rPr>
        <w:t>the Mexican government</w:t>
      </w:r>
      <w:r w:rsidRPr="0039704F">
        <w:rPr>
          <w:sz w:val="16"/>
        </w:rPr>
        <w:t xml:space="preserve"> and regular military </w:t>
      </w:r>
      <w:r w:rsidRPr="0039704F">
        <w:rPr>
          <w:rStyle w:val="StyleUnderline"/>
        </w:rPr>
        <w:t>stayed out of it,</w:t>
      </w:r>
      <w:r w:rsidRPr="0039704F">
        <w:rPr>
          <w:sz w:val="16"/>
        </w:rPr>
        <w:t xml:space="preserve"> effectively giving the U.S. a free ha</w:t>
      </w:r>
      <w:r w:rsidRPr="00C53C80">
        <w:rPr>
          <w:sz w:val="16"/>
        </w:rPr>
        <w:t xml:space="preserve">nd, </w:t>
      </w:r>
      <w:r w:rsidRPr="00670154">
        <w:rPr>
          <w:rStyle w:val="StyleUnderline"/>
          <w:highlight w:val="green"/>
        </w:rPr>
        <w:t>we’d</w:t>
      </w:r>
      <w:r w:rsidRPr="001D1CF9">
        <w:rPr>
          <w:rStyle w:val="StyleUnderline"/>
        </w:rPr>
        <w:t xml:space="preserve"> still </w:t>
      </w:r>
      <w:r w:rsidRPr="00670154">
        <w:rPr>
          <w:rStyle w:val="StyleUnderline"/>
          <w:highlight w:val="green"/>
        </w:rPr>
        <w:t>be left with</w:t>
      </w:r>
      <w:r w:rsidRPr="001D1CF9">
        <w:rPr>
          <w:rStyle w:val="StyleUnderline"/>
        </w:rPr>
        <w:t xml:space="preserve"> all the problems of </w:t>
      </w:r>
      <w:r w:rsidRPr="00930EFF">
        <w:rPr>
          <w:rStyle w:val="Emphasis"/>
          <w:highlight w:val="green"/>
        </w:rPr>
        <w:t>counterinsurgency</w:t>
      </w:r>
      <w:r w:rsidRPr="001D1CF9">
        <w:rPr>
          <w:rStyle w:val="StyleUnderline"/>
        </w:rPr>
        <w:t>. In large parts of Mexico</w:t>
      </w:r>
      <w:r w:rsidRPr="00C53C80">
        <w:rPr>
          <w:sz w:val="16"/>
        </w:rPr>
        <w:t xml:space="preserve">, local Mexican police and </w:t>
      </w:r>
      <w:r w:rsidRPr="001D1CF9">
        <w:rPr>
          <w:rStyle w:val="StyleUnderline"/>
        </w:rPr>
        <w:t xml:space="preserve">government forces can’t maintain order. It is unclear why this would lead anyone to expect the U.S. would be able to. It would be </w:t>
      </w:r>
      <w:r w:rsidRPr="0039704F">
        <w:rPr>
          <w:rStyle w:val="StyleUnderline"/>
          <w:highlight w:val="green"/>
        </w:rPr>
        <w:t xml:space="preserve">a </w:t>
      </w:r>
      <w:r w:rsidRPr="0039704F">
        <w:rPr>
          <w:rStyle w:val="Emphasis"/>
        </w:rPr>
        <w:t>Spanish</w:t>
      </w:r>
      <w:r w:rsidRPr="00C53C80">
        <w:rPr>
          <w:rStyle w:val="Emphasis"/>
        </w:rPr>
        <w:t xml:space="preserve">-language </w:t>
      </w:r>
      <w:r w:rsidRPr="00670154">
        <w:rPr>
          <w:rStyle w:val="Emphasis"/>
          <w:highlight w:val="green"/>
        </w:rPr>
        <w:t>remake</w:t>
      </w:r>
      <w:r w:rsidRPr="00670154">
        <w:rPr>
          <w:rStyle w:val="StyleUnderline"/>
          <w:highlight w:val="green"/>
        </w:rPr>
        <w:t xml:space="preserve"> of </w:t>
      </w:r>
      <w:r w:rsidRPr="00CB3CB3">
        <w:rPr>
          <w:rStyle w:val="StyleUnderline"/>
        </w:rPr>
        <w:t xml:space="preserve">the </w:t>
      </w:r>
      <w:r w:rsidRPr="00670154">
        <w:rPr>
          <w:rStyle w:val="Emphasis"/>
          <w:highlight w:val="green"/>
        </w:rPr>
        <w:t>Iraq</w:t>
      </w:r>
      <w:r w:rsidRPr="0039704F">
        <w:rPr>
          <w:rStyle w:val="Emphasis"/>
        </w:rPr>
        <w:t xml:space="preserve"> </w:t>
      </w:r>
      <w:r w:rsidRPr="00CB3CB3">
        <w:rPr>
          <w:rStyle w:val="Emphasis"/>
        </w:rPr>
        <w:t>and Afghan wars</w:t>
      </w:r>
      <w:r w:rsidRPr="00C53C80">
        <w:rPr>
          <w:sz w:val="16"/>
        </w:rPr>
        <w:t>—with the fun twist that this time, the war would be next door.</w:t>
      </w:r>
    </w:p>
    <w:p w14:paraId="67944F66" w14:textId="77777777" w:rsidR="00D10133" w:rsidRPr="001D1CF9" w:rsidRDefault="00D10133" w:rsidP="00D10133">
      <w:pPr>
        <w:rPr>
          <w:rStyle w:val="StyleUnderline"/>
        </w:rPr>
      </w:pPr>
      <w:r w:rsidRPr="001D1CF9">
        <w:rPr>
          <w:rStyle w:val="StyleUnderline"/>
        </w:rPr>
        <w:t>The</w:t>
      </w:r>
      <w:r w:rsidRPr="00C53C80">
        <w:rPr>
          <w:sz w:val="16"/>
        </w:rPr>
        <w:t xml:space="preserve"> very </w:t>
      </w:r>
      <w:r w:rsidRPr="00930EFF">
        <w:rPr>
          <w:rStyle w:val="StyleUnderline"/>
          <w:highlight w:val="green"/>
        </w:rPr>
        <w:t>proximity</w:t>
      </w:r>
      <w:r w:rsidRPr="00C53C80">
        <w:rPr>
          <w:sz w:val="16"/>
        </w:rPr>
        <w:t xml:space="preserve"> of Mexico </w:t>
      </w:r>
      <w:r w:rsidRPr="00930EFF">
        <w:rPr>
          <w:rStyle w:val="StyleUnderline"/>
          <w:highlight w:val="green"/>
        </w:rPr>
        <w:t xml:space="preserve">means </w:t>
      </w:r>
      <w:r w:rsidRPr="00930EFF">
        <w:rPr>
          <w:rStyle w:val="Emphasis"/>
          <w:highlight w:val="green"/>
        </w:rPr>
        <w:t>any</w:t>
      </w:r>
      <w:r w:rsidRPr="00C53C80">
        <w:rPr>
          <w:rStyle w:val="Emphasis"/>
        </w:rPr>
        <w:t xml:space="preserve"> sort of potential U.S. </w:t>
      </w:r>
      <w:r w:rsidRPr="00930EFF">
        <w:rPr>
          <w:rStyle w:val="Emphasis"/>
          <w:highlight w:val="green"/>
        </w:rPr>
        <w:t>conflict</w:t>
      </w:r>
      <w:r w:rsidRPr="00930EFF">
        <w:rPr>
          <w:rStyle w:val="StyleUnderline"/>
          <w:highlight w:val="green"/>
        </w:rPr>
        <w:t xml:space="preserve"> would</w:t>
      </w:r>
      <w:r w:rsidRPr="00C53C80">
        <w:rPr>
          <w:sz w:val="16"/>
        </w:rPr>
        <w:t xml:space="preserve"> almost </w:t>
      </w:r>
      <w:r w:rsidRPr="00930EFF">
        <w:rPr>
          <w:rStyle w:val="Emphasis"/>
          <w:highlight w:val="green"/>
        </w:rPr>
        <w:t>instantly create impacts</w:t>
      </w:r>
      <w:r w:rsidRPr="001D1CF9">
        <w:rPr>
          <w:rStyle w:val="StyleUnderline"/>
        </w:rPr>
        <w:t xml:space="preserve"> on U.S. society </w:t>
      </w:r>
      <w:r w:rsidRPr="00930EFF">
        <w:rPr>
          <w:rStyle w:val="StyleUnderline"/>
          <w:highlight w:val="green"/>
        </w:rPr>
        <w:t>at home</w:t>
      </w:r>
      <w:r w:rsidRPr="001D1CF9">
        <w:rPr>
          <w:rStyle w:val="StyleUnderline"/>
        </w:rPr>
        <w:t>.</w:t>
      </w:r>
      <w:r w:rsidRPr="00C53C80">
        <w:rPr>
          <w:sz w:val="16"/>
        </w:rPr>
        <w:t xml:space="preserve"> Targeted </w:t>
      </w:r>
      <w:r w:rsidRPr="00670154">
        <w:rPr>
          <w:rStyle w:val="StyleUnderline"/>
          <w:highlight w:val="green"/>
        </w:rPr>
        <w:t>cartels</w:t>
      </w:r>
      <w:r w:rsidRPr="0039704F">
        <w:rPr>
          <w:rStyle w:val="StyleUnderline"/>
        </w:rPr>
        <w:t xml:space="preserve"> would </w:t>
      </w:r>
      <w:r w:rsidRPr="0039704F">
        <w:rPr>
          <w:sz w:val="16"/>
        </w:rPr>
        <w:t xml:space="preserve">presumably </w:t>
      </w:r>
      <w:r w:rsidRPr="0039704F">
        <w:rPr>
          <w:rStyle w:val="Emphasis"/>
        </w:rPr>
        <w:t>fight back</w:t>
      </w:r>
      <w:r w:rsidRPr="00C53C80">
        <w:rPr>
          <w:sz w:val="16"/>
        </w:rPr>
        <w:t xml:space="preserve">; </w:t>
      </w:r>
      <w:r w:rsidRPr="001D1CF9">
        <w:rPr>
          <w:rStyle w:val="StyleUnderline"/>
        </w:rPr>
        <w:t>some could</w:t>
      </w:r>
      <w:r w:rsidRPr="00C53C80">
        <w:rPr>
          <w:sz w:val="16"/>
        </w:rPr>
        <w:t xml:space="preserve"> begin to </w:t>
      </w:r>
      <w:r w:rsidRPr="00930EFF">
        <w:rPr>
          <w:rStyle w:val="StyleUnderline"/>
          <w:highlight w:val="green"/>
        </w:rPr>
        <w:t>inflict</w:t>
      </w:r>
      <w:r w:rsidRPr="001D1CF9">
        <w:rPr>
          <w:rStyle w:val="StyleUnderline"/>
        </w:rPr>
        <w:t xml:space="preserve"> the </w:t>
      </w:r>
      <w:r w:rsidRPr="00930EFF">
        <w:rPr>
          <w:rStyle w:val="Emphasis"/>
          <w:highlight w:val="green"/>
        </w:rPr>
        <w:t>violence on American streets</w:t>
      </w:r>
      <w:r w:rsidRPr="001D1CF9">
        <w:rPr>
          <w:rStyle w:val="StyleUnderline"/>
        </w:rPr>
        <w:t xml:space="preserve"> that they already cause in Mexico. </w:t>
      </w:r>
      <w:r w:rsidRPr="00CB3CB3">
        <w:rPr>
          <w:rStyle w:val="Emphasis"/>
        </w:rPr>
        <w:t>Refugee flows</w:t>
      </w:r>
      <w:r w:rsidRPr="00C53C80">
        <w:rPr>
          <w:sz w:val="16"/>
        </w:rPr>
        <w:t xml:space="preserve"> of displaced Mexicans </w:t>
      </w:r>
      <w:r w:rsidRPr="001D1CF9">
        <w:rPr>
          <w:rStyle w:val="StyleUnderline"/>
        </w:rPr>
        <w:t>would</w:t>
      </w:r>
      <w:r w:rsidRPr="00C53C80">
        <w:rPr>
          <w:sz w:val="16"/>
        </w:rPr>
        <w:t xml:space="preserve"> presumably </w:t>
      </w:r>
      <w:r w:rsidRPr="00C53C80">
        <w:rPr>
          <w:rStyle w:val="Emphasis"/>
        </w:rPr>
        <w:t>increase dramatically</w:t>
      </w:r>
      <w:r w:rsidRPr="00C53C80">
        <w:rPr>
          <w:sz w:val="16"/>
        </w:rPr>
        <w:t xml:space="preserve">, worsening an already serious humanitarian crisis at the border. </w:t>
      </w:r>
      <w:r w:rsidRPr="001D1CF9">
        <w:rPr>
          <w:rStyle w:val="StyleUnderline"/>
        </w:rPr>
        <w:t xml:space="preserve">Increases in </w:t>
      </w:r>
      <w:r w:rsidRPr="0039704F">
        <w:rPr>
          <w:rStyle w:val="StyleUnderline"/>
        </w:rPr>
        <w:t>Mexican migration and</w:t>
      </w:r>
      <w:r w:rsidRPr="0039704F">
        <w:rPr>
          <w:sz w:val="16"/>
        </w:rPr>
        <w:t xml:space="preserve"> the very real prospect of </w:t>
      </w:r>
      <w:r w:rsidRPr="0039704F">
        <w:rPr>
          <w:rStyle w:val="StyleUnderline"/>
        </w:rPr>
        <w:t>U.S. military casualties</w:t>
      </w:r>
      <w:r w:rsidRPr="0039704F">
        <w:rPr>
          <w:sz w:val="16"/>
        </w:rPr>
        <w:t xml:space="preserve"> at Mexican hands </w:t>
      </w:r>
      <w:r w:rsidRPr="0039704F">
        <w:rPr>
          <w:rStyle w:val="StyleUnderline"/>
        </w:rPr>
        <w:t>would</w:t>
      </w:r>
      <w:r w:rsidRPr="0039704F">
        <w:rPr>
          <w:sz w:val="16"/>
        </w:rPr>
        <w:t xml:space="preserve"> in turn </w:t>
      </w:r>
      <w:r w:rsidRPr="0039704F">
        <w:rPr>
          <w:rStyle w:val="StyleUnderline"/>
        </w:rPr>
        <w:t xml:space="preserve">fuel more </w:t>
      </w:r>
      <w:r w:rsidRPr="0039704F">
        <w:rPr>
          <w:rStyle w:val="Emphasis"/>
        </w:rPr>
        <w:t>xenophobic</w:t>
      </w:r>
      <w:r w:rsidRPr="0039704F">
        <w:rPr>
          <w:sz w:val="16"/>
        </w:rPr>
        <w:t xml:space="preserve"> rhetoric, hatred, and even </w:t>
      </w:r>
      <w:r w:rsidRPr="0039704F">
        <w:rPr>
          <w:rStyle w:val="Emphasis"/>
        </w:rPr>
        <w:t>violence</w:t>
      </w:r>
      <w:r w:rsidRPr="0039704F">
        <w:rPr>
          <w:sz w:val="16"/>
        </w:rPr>
        <w:t xml:space="preserve"> such as the 2019 El Paso attack. A U.S.-Mexico conflict would be disastrous for the Mexican American community, </w:t>
      </w:r>
      <w:r w:rsidRPr="0039704F">
        <w:rPr>
          <w:rStyle w:val="StyleUnderline"/>
        </w:rPr>
        <w:t>exposing America’s largest immigrant community to violence and discrimination. When the Mexican Revolution unleashed</w:t>
      </w:r>
      <w:r w:rsidRPr="001D1CF9">
        <w:rPr>
          <w:rStyle w:val="StyleUnderline"/>
        </w:rPr>
        <w:t xml:space="preserve"> similar tensions</w:t>
      </w:r>
      <w:r w:rsidRPr="00C53C80">
        <w:rPr>
          <w:sz w:val="16"/>
        </w:rPr>
        <w:t xml:space="preserve">, migration, and violence along the U.S.-Mexico border, it is believed that </w:t>
      </w:r>
      <w:r w:rsidRPr="001D1CF9">
        <w:rPr>
          <w:rStyle w:val="StyleUnderline"/>
        </w:rPr>
        <w:t>thousands of Mexicans</w:t>
      </w:r>
      <w:r w:rsidRPr="00C53C80">
        <w:rPr>
          <w:sz w:val="16"/>
        </w:rPr>
        <w:t xml:space="preserve"> and Mexican Americans </w:t>
      </w:r>
      <w:r w:rsidRPr="001D1CF9">
        <w:rPr>
          <w:rStyle w:val="StyleUnderline"/>
        </w:rPr>
        <w:t xml:space="preserve">were killed through </w:t>
      </w:r>
      <w:r w:rsidRPr="00CB3CB3">
        <w:rPr>
          <w:rStyle w:val="Emphasis"/>
        </w:rPr>
        <w:t>lynchings</w:t>
      </w:r>
      <w:r w:rsidRPr="00C53C80">
        <w:rPr>
          <w:rStyle w:val="Emphasis"/>
        </w:rPr>
        <w:t xml:space="preserve">, </w:t>
      </w:r>
      <w:r w:rsidRPr="0039704F">
        <w:rPr>
          <w:rStyle w:val="Emphasis"/>
        </w:rPr>
        <w:t>massacres</w:t>
      </w:r>
      <w:r w:rsidRPr="0039704F">
        <w:rPr>
          <w:rStyle w:val="StyleUnderline"/>
        </w:rPr>
        <w:t>,</w:t>
      </w:r>
      <w:r w:rsidRPr="001D1CF9">
        <w:rPr>
          <w:rStyle w:val="StyleUnderline"/>
        </w:rPr>
        <w:t xml:space="preserve"> and other </w:t>
      </w:r>
      <w:r w:rsidRPr="00C53C80">
        <w:rPr>
          <w:rStyle w:val="Emphasis"/>
        </w:rPr>
        <w:t>extrajudicial violence</w:t>
      </w:r>
      <w:r w:rsidRPr="00C53C80">
        <w:rPr>
          <w:sz w:val="16"/>
        </w:rPr>
        <w:t xml:space="preserve"> in Texas along the border. </w:t>
      </w:r>
      <w:r w:rsidRPr="001D1CF9">
        <w:rPr>
          <w:rStyle w:val="StyleUnderline"/>
        </w:rPr>
        <w:t xml:space="preserve">This history could </w:t>
      </w:r>
      <w:r w:rsidRPr="00C53C80">
        <w:rPr>
          <w:rStyle w:val="Emphasis"/>
        </w:rPr>
        <w:t>easily repeat itself</w:t>
      </w:r>
      <w:r w:rsidRPr="001D1CF9">
        <w:rPr>
          <w:rStyle w:val="StyleUnderline"/>
        </w:rPr>
        <w:t xml:space="preserve"> if the U.S. militarily intervened in Mexico again.</w:t>
      </w:r>
    </w:p>
    <w:p w14:paraId="3FB6EC73" w14:textId="77777777" w:rsidR="00D10133" w:rsidRPr="00C53C80" w:rsidRDefault="00D10133" w:rsidP="00D10133">
      <w:pPr>
        <w:rPr>
          <w:sz w:val="16"/>
        </w:rPr>
      </w:pPr>
      <w:r w:rsidRPr="00C53C80">
        <w:rPr>
          <w:sz w:val="16"/>
        </w:rPr>
        <w:t xml:space="preserve">As America has learned twice now in the 21st century, </w:t>
      </w:r>
      <w:r w:rsidRPr="00670154">
        <w:rPr>
          <w:rStyle w:val="StyleUnderline"/>
          <w:highlight w:val="green"/>
        </w:rPr>
        <w:t xml:space="preserve">wars are a </w:t>
      </w:r>
      <w:r w:rsidRPr="00670154">
        <w:rPr>
          <w:rStyle w:val="Emphasis"/>
          <w:highlight w:val="green"/>
        </w:rPr>
        <w:t>Pandora’s box</w:t>
      </w:r>
      <w:r w:rsidRPr="00C53C80">
        <w:rPr>
          <w:sz w:val="16"/>
        </w:rPr>
        <w:t xml:space="preserve">: easy to open and hard to close. It is unclear how any U.S. </w:t>
      </w:r>
      <w:r w:rsidRPr="001D1CF9">
        <w:rPr>
          <w:rStyle w:val="StyleUnderline"/>
        </w:rPr>
        <w:t xml:space="preserve">military </w:t>
      </w:r>
      <w:r w:rsidRPr="0039704F">
        <w:rPr>
          <w:rStyle w:val="StyleUnderline"/>
        </w:rPr>
        <w:t>intervention</w:t>
      </w:r>
      <w:r w:rsidRPr="0039704F">
        <w:rPr>
          <w:sz w:val="16"/>
        </w:rPr>
        <w:t xml:space="preserve"> in Mexico would end, but it </w:t>
      </w:r>
      <w:r w:rsidRPr="0039704F">
        <w:rPr>
          <w:rStyle w:val="StyleUnderline"/>
        </w:rPr>
        <w:t xml:space="preserve">would certainly make our already difficult and complicated world </w:t>
      </w:r>
      <w:r w:rsidRPr="0039704F">
        <w:rPr>
          <w:rStyle w:val="Emphasis"/>
        </w:rPr>
        <w:t>even harder to manage</w:t>
      </w:r>
      <w:r w:rsidRPr="0039704F">
        <w:rPr>
          <w:rStyle w:val="StyleUnderline"/>
        </w:rPr>
        <w:t>. Mexico is the United States’ most important relationship.</w:t>
      </w:r>
      <w:r w:rsidRPr="001D1CF9">
        <w:rPr>
          <w:rStyle w:val="StyleUnderline"/>
        </w:rPr>
        <w:t xml:space="preserve"> </w:t>
      </w:r>
      <w:r w:rsidRPr="00670154">
        <w:rPr>
          <w:rStyle w:val="Emphasis"/>
          <w:highlight w:val="green"/>
        </w:rPr>
        <w:t>Millions</w:t>
      </w:r>
      <w:r w:rsidRPr="00C53C80">
        <w:rPr>
          <w:sz w:val="16"/>
        </w:rPr>
        <w:t xml:space="preserve"> of American jobs </w:t>
      </w:r>
      <w:r w:rsidRPr="00670154">
        <w:rPr>
          <w:rStyle w:val="StyleUnderline"/>
          <w:highlight w:val="green"/>
        </w:rPr>
        <w:t>depend on</w:t>
      </w:r>
      <w:r w:rsidRPr="001D1CF9">
        <w:rPr>
          <w:rStyle w:val="StyleUnderline"/>
        </w:rPr>
        <w:t xml:space="preserve"> U.S.-Mexico </w:t>
      </w:r>
      <w:r w:rsidRPr="00670154">
        <w:rPr>
          <w:rStyle w:val="Emphasis"/>
          <w:highlight w:val="green"/>
        </w:rPr>
        <w:t>trade</w:t>
      </w:r>
      <w:r w:rsidRPr="001D1CF9">
        <w:rPr>
          <w:rStyle w:val="StyleUnderline"/>
        </w:rPr>
        <w:t>.</w:t>
      </w:r>
      <w:r w:rsidRPr="00C53C80">
        <w:rPr>
          <w:sz w:val="16"/>
        </w:rPr>
        <w:t xml:space="preserve"> About </w:t>
      </w:r>
      <w:r w:rsidRPr="001D1CF9">
        <w:rPr>
          <w:rStyle w:val="StyleUnderline"/>
        </w:rPr>
        <w:t>one out of every 10</w:t>
      </w:r>
      <w:r w:rsidRPr="00C53C80">
        <w:rPr>
          <w:sz w:val="16"/>
        </w:rPr>
        <w:t xml:space="preserve"> </w:t>
      </w:r>
      <w:r w:rsidRPr="001D1CF9">
        <w:rPr>
          <w:rStyle w:val="StyleUnderline"/>
        </w:rPr>
        <w:t>Americans trace their ancestry to Mexico.</w:t>
      </w:r>
      <w:r w:rsidRPr="00C53C80">
        <w:rPr>
          <w:sz w:val="16"/>
        </w:rPr>
        <w:t xml:space="preserve"> Every day, U.S. citizen children who live in Mexico cross the U.S.-Mexico border to go to school in the United States, including at the border pass in Columbus, New Mexico, the town that Villa once attacked. Meanwhile, </w:t>
      </w:r>
      <w:r w:rsidRPr="001D1CF9">
        <w:rPr>
          <w:rStyle w:val="StyleUnderline"/>
        </w:rPr>
        <w:t>millions</w:t>
      </w:r>
      <w:r w:rsidRPr="00C53C80">
        <w:rPr>
          <w:sz w:val="16"/>
        </w:rPr>
        <w:t xml:space="preserve"> of Americans </w:t>
      </w:r>
      <w:r w:rsidRPr="001D1CF9">
        <w:rPr>
          <w:rStyle w:val="StyleUnderline"/>
        </w:rPr>
        <w:t>travel to Mexico every year for medical care</w:t>
      </w:r>
      <w:r w:rsidRPr="00C53C80">
        <w:rPr>
          <w:sz w:val="16"/>
        </w:rPr>
        <w:t>, vacation, or even cheaper gas from Mexico’s state-owned gas stations.</w:t>
      </w:r>
    </w:p>
    <w:p w14:paraId="6799BCEF" w14:textId="77777777" w:rsidR="00D10133" w:rsidRPr="001D1CF9" w:rsidRDefault="00D10133" w:rsidP="00D10133">
      <w:pPr>
        <w:rPr>
          <w:rStyle w:val="StyleUnderline"/>
        </w:rPr>
      </w:pPr>
      <w:r w:rsidRPr="00670154">
        <w:rPr>
          <w:rStyle w:val="StyleUnderline"/>
          <w:highlight w:val="green"/>
        </w:rPr>
        <w:t>As we</w:t>
      </w:r>
      <w:r w:rsidRPr="001D1CF9">
        <w:rPr>
          <w:rStyle w:val="StyleUnderline"/>
        </w:rPr>
        <w:t xml:space="preserve"> get deeper into a 21st century defined by complicated international </w:t>
      </w:r>
      <w:r w:rsidRPr="00670154">
        <w:rPr>
          <w:rStyle w:val="StyleUnderline"/>
          <w:highlight w:val="green"/>
        </w:rPr>
        <w:t>challenge</w:t>
      </w:r>
      <w:r w:rsidRPr="001D1CF9">
        <w:rPr>
          <w:rStyle w:val="StyleUnderline"/>
        </w:rPr>
        <w:t xml:space="preserve">s like </w:t>
      </w:r>
      <w:r w:rsidRPr="00670154">
        <w:rPr>
          <w:rStyle w:val="Emphasis"/>
          <w:highlight w:val="green"/>
        </w:rPr>
        <w:t>pandemics</w:t>
      </w:r>
      <w:r w:rsidRPr="00670154">
        <w:rPr>
          <w:rStyle w:val="StyleUnderline"/>
          <w:highlight w:val="green"/>
        </w:rPr>
        <w:t xml:space="preserve"> and</w:t>
      </w:r>
      <w:r w:rsidRPr="001D1CF9">
        <w:rPr>
          <w:rStyle w:val="StyleUnderline"/>
        </w:rPr>
        <w:t xml:space="preserve"> the </w:t>
      </w:r>
      <w:r w:rsidRPr="00CB3CB3">
        <w:rPr>
          <w:rStyle w:val="Emphasis"/>
        </w:rPr>
        <w:t>climate</w:t>
      </w:r>
      <w:r w:rsidRPr="00C53C80">
        <w:rPr>
          <w:rStyle w:val="Emphasis"/>
        </w:rPr>
        <w:t xml:space="preserve"> crisis,</w:t>
      </w:r>
      <w:r w:rsidRPr="001D1CF9">
        <w:rPr>
          <w:rStyle w:val="StyleUnderline"/>
        </w:rPr>
        <w:t xml:space="preserve"> </w:t>
      </w:r>
      <w:r w:rsidRPr="00CB3CB3">
        <w:rPr>
          <w:rStyle w:val="StyleUnderline"/>
        </w:rPr>
        <w:t>as well as</w:t>
      </w:r>
      <w:r w:rsidRPr="001D1CF9">
        <w:rPr>
          <w:rStyle w:val="StyleUnderline"/>
        </w:rPr>
        <w:t xml:space="preserve"> </w:t>
      </w:r>
      <w:r w:rsidRPr="00C53C80">
        <w:rPr>
          <w:rStyle w:val="Emphasis"/>
        </w:rPr>
        <w:t xml:space="preserve">renewed </w:t>
      </w:r>
      <w:r w:rsidRPr="00670154">
        <w:rPr>
          <w:rStyle w:val="Emphasis"/>
          <w:highlight w:val="green"/>
        </w:rPr>
        <w:t>great-power competition</w:t>
      </w:r>
      <w:r w:rsidRPr="001D1CF9">
        <w:rPr>
          <w:rStyle w:val="StyleUnderline"/>
        </w:rPr>
        <w:t xml:space="preserve">, </w:t>
      </w:r>
      <w:r w:rsidRPr="00670154">
        <w:rPr>
          <w:rStyle w:val="StyleUnderline"/>
          <w:highlight w:val="green"/>
        </w:rPr>
        <w:t>the U</w:t>
      </w:r>
      <w:r w:rsidRPr="001D1CF9">
        <w:rPr>
          <w:rStyle w:val="StyleUnderline"/>
        </w:rPr>
        <w:t xml:space="preserve">nited </w:t>
      </w:r>
      <w:r w:rsidRPr="00670154">
        <w:rPr>
          <w:rStyle w:val="StyleUnderline"/>
          <w:highlight w:val="green"/>
        </w:rPr>
        <w:t>S</w:t>
      </w:r>
      <w:r w:rsidRPr="001D1CF9">
        <w:rPr>
          <w:rStyle w:val="StyleUnderline"/>
        </w:rPr>
        <w:t xml:space="preserve">tates </w:t>
      </w:r>
      <w:r w:rsidRPr="00670154">
        <w:rPr>
          <w:rStyle w:val="Emphasis"/>
          <w:highlight w:val="green"/>
        </w:rPr>
        <w:t>desperately needs Mexico</w:t>
      </w:r>
      <w:r w:rsidRPr="00C53C80">
        <w:rPr>
          <w:rStyle w:val="Emphasis"/>
        </w:rPr>
        <w:t xml:space="preserve"> to be on its side</w:t>
      </w:r>
      <w:r w:rsidRPr="001D1CF9">
        <w:rPr>
          <w:rStyle w:val="StyleUnderline"/>
        </w:rPr>
        <w:t xml:space="preserve">. </w:t>
      </w:r>
      <w:r w:rsidRPr="00CB3CB3">
        <w:rPr>
          <w:rStyle w:val="StyleUnderline"/>
        </w:rPr>
        <w:t xml:space="preserve">Mexico is </w:t>
      </w:r>
      <w:r w:rsidRPr="00CB3CB3">
        <w:rPr>
          <w:rStyle w:val="Emphasis"/>
        </w:rPr>
        <w:t>indispensable</w:t>
      </w:r>
      <w:r w:rsidRPr="00CB3CB3">
        <w:rPr>
          <w:rStyle w:val="StyleUnderline"/>
        </w:rPr>
        <w:t xml:space="preserve"> to</w:t>
      </w:r>
      <w:r w:rsidRPr="001D1CF9">
        <w:rPr>
          <w:rStyle w:val="StyleUnderline"/>
        </w:rPr>
        <w:t xml:space="preserve"> the United States’ </w:t>
      </w:r>
      <w:r w:rsidRPr="008C3BAE">
        <w:rPr>
          <w:rStyle w:val="StyleUnderline"/>
        </w:rPr>
        <w:t xml:space="preserve">ability to </w:t>
      </w:r>
      <w:r w:rsidRPr="008C3BAE">
        <w:rPr>
          <w:rStyle w:val="Emphasis"/>
        </w:rPr>
        <w:t xml:space="preserve">near- and re-shore critical </w:t>
      </w:r>
      <w:r w:rsidRPr="00670154">
        <w:rPr>
          <w:rStyle w:val="Emphasis"/>
          <w:highlight w:val="green"/>
        </w:rPr>
        <w:t>industries</w:t>
      </w:r>
      <w:r w:rsidRPr="001D1CF9">
        <w:rPr>
          <w:rStyle w:val="StyleUnderline"/>
        </w:rPr>
        <w:t xml:space="preserve">. Mexico is key to </w:t>
      </w:r>
      <w:r w:rsidRPr="00CB3CB3">
        <w:rPr>
          <w:rStyle w:val="StyleUnderline"/>
        </w:rPr>
        <w:t>addressing</w:t>
      </w:r>
      <w:r w:rsidRPr="001D1CF9">
        <w:rPr>
          <w:rStyle w:val="StyleUnderline"/>
        </w:rPr>
        <w:t xml:space="preserve"> shared challenges like </w:t>
      </w:r>
      <w:r w:rsidRPr="00C53C80">
        <w:rPr>
          <w:rStyle w:val="Emphasis"/>
        </w:rPr>
        <w:t>migration</w:t>
      </w:r>
      <w:r w:rsidRPr="001D1CF9">
        <w:rPr>
          <w:rStyle w:val="StyleUnderline"/>
        </w:rPr>
        <w:t xml:space="preserve"> </w:t>
      </w:r>
      <w:r w:rsidRPr="00670154">
        <w:rPr>
          <w:rStyle w:val="StyleUnderline"/>
          <w:highlight w:val="green"/>
        </w:rPr>
        <w:t xml:space="preserve">and </w:t>
      </w:r>
      <w:r w:rsidRPr="00670154">
        <w:rPr>
          <w:rStyle w:val="Emphasis"/>
          <w:highlight w:val="green"/>
        </w:rPr>
        <w:t>climate</w:t>
      </w:r>
      <w:r w:rsidRPr="00C53C80">
        <w:rPr>
          <w:rStyle w:val="Emphasis"/>
        </w:rPr>
        <w:t xml:space="preserve"> change</w:t>
      </w:r>
      <w:r w:rsidRPr="00C53C80">
        <w:rPr>
          <w:sz w:val="16"/>
        </w:rPr>
        <w:t xml:space="preserve">. And </w:t>
      </w:r>
      <w:r w:rsidRPr="00C53C80">
        <w:rPr>
          <w:rStyle w:val="Emphasis"/>
        </w:rPr>
        <w:t>any actually effective strategy</w:t>
      </w:r>
      <w:r w:rsidRPr="001D1CF9">
        <w:rPr>
          <w:rStyle w:val="StyleUnderline"/>
        </w:rPr>
        <w:t xml:space="preserve"> for addressing</w:t>
      </w:r>
      <w:r w:rsidRPr="00C53C80">
        <w:rPr>
          <w:sz w:val="16"/>
        </w:rPr>
        <w:t xml:space="preserve"> the real </w:t>
      </w:r>
      <w:r w:rsidRPr="001D1CF9">
        <w:rPr>
          <w:rStyle w:val="StyleUnderline"/>
        </w:rPr>
        <w:t>challenges</w:t>
      </w:r>
      <w:r w:rsidRPr="00C53C80">
        <w:rPr>
          <w:sz w:val="16"/>
        </w:rPr>
        <w:t xml:space="preserve"> of fentanyl use and gang violence </w:t>
      </w:r>
      <w:r w:rsidRPr="001D1CF9">
        <w:rPr>
          <w:rStyle w:val="StyleUnderline"/>
        </w:rPr>
        <w:t xml:space="preserve">will </w:t>
      </w:r>
      <w:r w:rsidRPr="00670154">
        <w:rPr>
          <w:rStyle w:val="Emphasis"/>
          <w:highlight w:val="green"/>
        </w:rPr>
        <w:t>require</w:t>
      </w:r>
      <w:r w:rsidRPr="00C53C80">
        <w:rPr>
          <w:rStyle w:val="Emphasis"/>
        </w:rPr>
        <w:t xml:space="preserve"> effective U.S.-Mexico </w:t>
      </w:r>
      <w:r w:rsidRPr="00670154">
        <w:rPr>
          <w:rStyle w:val="Emphasis"/>
          <w:highlight w:val="green"/>
        </w:rPr>
        <w:t>coop</w:t>
      </w:r>
      <w:r w:rsidRPr="00C53C80">
        <w:rPr>
          <w:rStyle w:val="Emphasis"/>
        </w:rPr>
        <w:t>eration</w:t>
      </w:r>
      <w:r w:rsidRPr="001D1CF9">
        <w:rPr>
          <w:rStyle w:val="StyleUnderline"/>
        </w:rPr>
        <w:t>.</w:t>
      </w:r>
    </w:p>
    <w:p w14:paraId="0FF20FC4" w14:textId="77777777" w:rsidR="00D10133" w:rsidRDefault="00D10133" w:rsidP="00D10133">
      <w:pPr>
        <w:pStyle w:val="Heading3"/>
      </w:pPr>
      <w:r>
        <w:t xml:space="preserve">ICJ CP—1NC </w:t>
      </w:r>
    </w:p>
    <w:p w14:paraId="54539E1B" w14:textId="77777777" w:rsidR="00D10133" w:rsidRPr="00FB57A7" w:rsidRDefault="00D10133" w:rsidP="00D10133">
      <w:pPr>
        <w:pStyle w:val="Heading4"/>
      </w:pPr>
      <w:r w:rsidRPr="00FB57A7">
        <w:t xml:space="preserve">Text: The </w:t>
      </w:r>
      <w:r>
        <w:t xml:space="preserve">United States federal government </w:t>
      </w:r>
      <w:r w:rsidRPr="00FB57A7">
        <w:t xml:space="preserve">ought request an advisory opinion from the ICJ regarding whether the U.S. ought </w:t>
      </w:r>
      <w:r w:rsidRPr="00D0475E">
        <w:t>strengthen collective bargaining rights for physicians in the United States.</w:t>
      </w:r>
      <w:r>
        <w:t>The United States federal government ought ask that the case take priority and abide by the ruling.</w:t>
      </w:r>
    </w:p>
    <w:p w14:paraId="26E54BB9" w14:textId="77777777" w:rsidR="00D10133" w:rsidRPr="00FB57A7" w:rsidRDefault="00D10133" w:rsidP="00D10133">
      <w:pPr>
        <w:pStyle w:val="Heading4"/>
      </w:pPr>
      <w:r>
        <w:t>Solves the case and revives ICJ cred, but U.S. unilateral mover wrecks it. Extinction.</w:t>
      </w:r>
    </w:p>
    <w:p w14:paraId="4596D0D9" w14:textId="77777777" w:rsidR="00D10133" w:rsidRDefault="00D10133" w:rsidP="00D10133">
      <w:r w:rsidRPr="007B6474">
        <w:rPr>
          <w:rStyle w:val="Style13ptBold"/>
        </w:rPr>
        <w:t>Eboe-Osuji 25</w:t>
      </w:r>
      <w:r>
        <w:t xml:space="preserve"> – Former President, International Criminal Court; Distinguished International Jurist, Toronto Metropolitan University</w:t>
      </w:r>
    </w:p>
    <w:p w14:paraId="45D6EA1A" w14:textId="77777777" w:rsidR="00D10133" w:rsidRDefault="00D10133" w:rsidP="00D10133">
      <w:r w:rsidRPr="007B6474">
        <w:t>Chile Eboe-Osuji</w:t>
      </w:r>
      <w:r>
        <w:t xml:space="preserve">, </w:t>
      </w:r>
      <w:r w:rsidRPr="007B6474">
        <w:t>“Revisiting the Role of International Courts as Agencies of World Peace: Towards a Needed Culture of Judicial Resolution of Disputes,” 63 Colum. J. Transnat'l L. 583 (2025)</w:t>
      </w:r>
    </w:p>
    <w:p w14:paraId="60DFB60B" w14:textId="77777777" w:rsidR="00D10133" w:rsidRDefault="00D10133" w:rsidP="00D10133">
      <w:pPr>
        <w:rPr>
          <w:sz w:val="8"/>
        </w:rPr>
      </w:pPr>
      <w:r w:rsidRPr="00E177AF">
        <w:rPr>
          <w:rStyle w:val="StyleUnderline"/>
        </w:rPr>
        <w:t>The years 2022 to 2024 exposed</w:t>
      </w:r>
      <w:r w:rsidRPr="00C67AD7">
        <w:rPr>
          <w:rStyle w:val="StyleUnderline"/>
        </w:rPr>
        <w:t xml:space="preserve"> the world to</w:t>
      </w:r>
      <w:r w:rsidRPr="00E177AF">
        <w:rPr>
          <w:sz w:val="8"/>
        </w:rPr>
        <w:t xml:space="preserve"> live spectacles of </w:t>
      </w:r>
      <w:r w:rsidRPr="00C67AD7">
        <w:rPr>
          <w:rStyle w:val="StyleUnderline"/>
        </w:rPr>
        <w:t xml:space="preserve">barbarous </w:t>
      </w:r>
      <w:r w:rsidRPr="007B6474">
        <w:rPr>
          <w:rStyle w:val="Emphasis"/>
        </w:rPr>
        <w:t xml:space="preserve">rampage of </w:t>
      </w:r>
      <w:r w:rsidRPr="007B6474">
        <w:rPr>
          <w:rStyle w:val="Emphasis"/>
          <w:highlight w:val="green"/>
        </w:rPr>
        <w:t>armed conflict</w:t>
      </w:r>
      <w:r w:rsidRPr="00E177AF">
        <w:rPr>
          <w:sz w:val="8"/>
        </w:rPr>
        <w:t xml:space="preserve"> or the threats of it on human security. The higher profile scenes were depicted </w:t>
      </w:r>
      <w:r w:rsidRPr="00E177AF">
        <w:rPr>
          <w:rStyle w:val="StyleUnderline"/>
          <w:highlight w:val="green"/>
        </w:rPr>
        <w:t>in</w:t>
      </w:r>
      <w:r w:rsidRPr="00E177AF">
        <w:rPr>
          <w:rStyle w:val="StyleUnderline"/>
        </w:rPr>
        <w:t xml:space="preserve"> Gaza, </w:t>
      </w:r>
      <w:r w:rsidRPr="00E177AF">
        <w:rPr>
          <w:rStyle w:val="StyleUnderline"/>
          <w:highlight w:val="green"/>
        </w:rPr>
        <w:t>Lebanon, Syria, Ukraine, Nagorno-Karabakh, South Sudan, Yemen</w:t>
      </w:r>
      <w:r w:rsidRPr="00C67AD7">
        <w:rPr>
          <w:rStyle w:val="StyleUnderline"/>
        </w:rPr>
        <w:t>, Haiti, and</w:t>
      </w:r>
      <w:r>
        <w:rPr>
          <w:rStyle w:val="StyleUnderline"/>
        </w:rPr>
        <w:t xml:space="preserve"> </w:t>
      </w:r>
      <w:r w:rsidRPr="00C67AD7">
        <w:rPr>
          <w:rStyle w:val="StyleUnderline"/>
        </w:rPr>
        <w:t>Mali.</w:t>
      </w:r>
      <w:r w:rsidRPr="00E177AF">
        <w:rPr>
          <w:sz w:val="8"/>
        </w:rPr>
        <w:t xml:space="preserve">2 </w:t>
      </w:r>
      <w:r w:rsidRPr="00C67AD7">
        <w:rPr>
          <w:rStyle w:val="StyleUnderline"/>
        </w:rPr>
        <w:t xml:space="preserve">There were dangerous skirmishes in </w:t>
      </w:r>
      <w:r w:rsidRPr="00E177AF">
        <w:rPr>
          <w:rStyle w:val="StyleUnderline"/>
          <w:highlight w:val="green"/>
        </w:rPr>
        <w:t>the</w:t>
      </w:r>
      <w:r w:rsidRPr="00C67AD7">
        <w:rPr>
          <w:rStyle w:val="StyleUnderline"/>
        </w:rPr>
        <w:t xml:space="preserve"> </w:t>
      </w:r>
      <w:r w:rsidRPr="00E177AF">
        <w:rPr>
          <w:rStyle w:val="StyleUnderline"/>
          <w:highlight w:val="green"/>
        </w:rPr>
        <w:t>S</w:t>
      </w:r>
      <w:r w:rsidRPr="00C67AD7">
        <w:rPr>
          <w:rStyle w:val="StyleUnderline"/>
        </w:rPr>
        <w:t xml:space="preserve">outh </w:t>
      </w:r>
      <w:r w:rsidRPr="00E177AF">
        <w:rPr>
          <w:rStyle w:val="StyleUnderline"/>
          <w:highlight w:val="green"/>
        </w:rPr>
        <w:t>C</w:t>
      </w:r>
      <w:r w:rsidRPr="00C67AD7">
        <w:rPr>
          <w:rStyle w:val="StyleUnderline"/>
        </w:rPr>
        <w:t xml:space="preserve">hina </w:t>
      </w:r>
      <w:r w:rsidRPr="00E177AF">
        <w:rPr>
          <w:rStyle w:val="StyleUnderline"/>
          <w:highlight w:val="green"/>
        </w:rPr>
        <w:t>S</w:t>
      </w:r>
      <w:r w:rsidRPr="00C67AD7">
        <w:rPr>
          <w:rStyle w:val="StyleUnderline"/>
        </w:rPr>
        <w:t xml:space="preserve">ea </w:t>
      </w:r>
      <w:r w:rsidRPr="00E177AF">
        <w:rPr>
          <w:rStyle w:val="StyleUnderline"/>
          <w:highlight w:val="green"/>
        </w:rPr>
        <w:t>and</w:t>
      </w:r>
      <w:r>
        <w:rPr>
          <w:rStyle w:val="StyleUnderline"/>
        </w:rPr>
        <w:t xml:space="preserve"> </w:t>
      </w:r>
      <w:r w:rsidRPr="00E177AF">
        <w:rPr>
          <w:sz w:val="8"/>
        </w:rPr>
        <w:t xml:space="preserve">concerns that </w:t>
      </w:r>
      <w:r w:rsidRPr="00C67AD7">
        <w:rPr>
          <w:rStyle w:val="StyleUnderline"/>
        </w:rPr>
        <w:t xml:space="preserve">the </w:t>
      </w:r>
      <w:r w:rsidRPr="00E177AF">
        <w:rPr>
          <w:rStyle w:val="StyleUnderline"/>
          <w:highlight w:val="green"/>
        </w:rPr>
        <w:t>Gaza</w:t>
      </w:r>
      <w:r w:rsidRPr="00C67AD7">
        <w:rPr>
          <w:rStyle w:val="StyleUnderline"/>
        </w:rPr>
        <w:t xml:space="preserve"> and Lebanon conflicts </w:t>
      </w:r>
      <w:r w:rsidRPr="007B6474">
        <w:rPr>
          <w:rStyle w:val="StyleUnderline"/>
          <w:highlight w:val="green"/>
        </w:rPr>
        <w:t xml:space="preserve">might </w:t>
      </w:r>
      <w:r w:rsidRPr="007B6474">
        <w:rPr>
          <w:rStyle w:val="Emphasis"/>
          <w:highlight w:val="green"/>
        </w:rPr>
        <w:t>directly draw in</w:t>
      </w:r>
      <w:r>
        <w:rPr>
          <w:rStyle w:val="StyleUnderline"/>
        </w:rPr>
        <w:t xml:space="preserve"> </w:t>
      </w:r>
      <w:r w:rsidRPr="00E177AF">
        <w:rPr>
          <w:rStyle w:val="StyleUnderline"/>
        </w:rPr>
        <w:t>Iran</w:t>
      </w:r>
      <w:r w:rsidRPr="00C67AD7">
        <w:rPr>
          <w:rStyle w:val="StyleUnderline"/>
        </w:rPr>
        <w:t xml:space="preserve"> or the Middle East </w:t>
      </w:r>
      <w:r w:rsidRPr="007B6474">
        <w:rPr>
          <w:rStyle w:val="Emphasis"/>
        </w:rPr>
        <w:t>more broadly</w:t>
      </w:r>
      <w:r w:rsidRPr="00E177AF">
        <w:rPr>
          <w:sz w:val="8"/>
        </w:rPr>
        <w:t xml:space="preserve">.3 </w:t>
      </w:r>
      <w:r w:rsidRPr="00C67AD7">
        <w:rPr>
          <w:rStyle w:val="StyleUnderline"/>
        </w:rPr>
        <w:t>The overwrought ferocity of the wars</w:t>
      </w:r>
      <w:r w:rsidRPr="00E177AF">
        <w:rPr>
          <w:sz w:val="8"/>
        </w:rPr>
        <w:t xml:space="preserve"> in Gaza and in Ukraine, </w:t>
      </w:r>
      <w:r w:rsidRPr="007B6474">
        <w:rPr>
          <w:rStyle w:val="Emphasis"/>
        </w:rPr>
        <w:t>coupled</w:t>
      </w:r>
      <w:r w:rsidRPr="00C67AD7">
        <w:rPr>
          <w:rStyle w:val="StyleUnderline"/>
        </w:rPr>
        <w:t xml:space="preserve"> with the factor of </w:t>
      </w:r>
      <w:r w:rsidRPr="007B6474">
        <w:rPr>
          <w:rStyle w:val="Emphasis"/>
          <w:highlight w:val="green"/>
        </w:rPr>
        <w:t>big power</w:t>
      </w:r>
      <w:r w:rsidRPr="007B6474">
        <w:rPr>
          <w:rStyle w:val="StyleUnderline"/>
          <w:highlight w:val="green"/>
        </w:rPr>
        <w:t xml:space="preserve"> involvement</w:t>
      </w:r>
      <w:r w:rsidRPr="007B6474">
        <w:rPr>
          <w:rStyle w:val="StyleUnderline"/>
        </w:rPr>
        <w:t>, provoked</w:t>
      </w:r>
      <w:r w:rsidRPr="00C67AD7">
        <w:rPr>
          <w:rStyle w:val="StyleUnderline"/>
        </w:rPr>
        <w:t xml:space="preserve"> anxiety</w:t>
      </w:r>
      <w:r>
        <w:rPr>
          <w:rStyle w:val="StyleUnderline"/>
        </w:rPr>
        <w:t xml:space="preserve"> </w:t>
      </w:r>
      <w:r w:rsidRPr="00E177AF">
        <w:rPr>
          <w:sz w:val="8"/>
        </w:rPr>
        <w:t xml:space="preserve">among those who care </w:t>
      </w:r>
      <w:r w:rsidRPr="00E177AF">
        <w:rPr>
          <w:rStyle w:val="StyleUnderline"/>
          <w:highlight w:val="green"/>
        </w:rPr>
        <w:t>for</w:t>
      </w:r>
      <w:r w:rsidRPr="00C67AD7">
        <w:rPr>
          <w:rStyle w:val="StyleUnderline"/>
        </w:rPr>
        <w:t xml:space="preserve"> the wellbeing of </w:t>
      </w:r>
      <w:r w:rsidRPr="00E177AF">
        <w:rPr>
          <w:rStyle w:val="StyleUnderline"/>
        </w:rPr>
        <w:t>the</w:t>
      </w:r>
      <w:r w:rsidRPr="00C67AD7">
        <w:rPr>
          <w:rStyle w:val="StyleUnderline"/>
        </w:rPr>
        <w:t xml:space="preserve"> post-</w:t>
      </w:r>
      <w:r w:rsidRPr="007B6474">
        <w:rPr>
          <w:rStyle w:val="Emphasis"/>
          <w:highlight w:val="green"/>
        </w:rPr>
        <w:t>World War</w:t>
      </w:r>
      <w:r w:rsidRPr="00C67AD7">
        <w:rPr>
          <w:rStyle w:val="StyleUnderline"/>
        </w:rPr>
        <w:t xml:space="preserve"> II</w:t>
      </w:r>
      <w:r>
        <w:rPr>
          <w:rStyle w:val="StyleUnderline"/>
        </w:rPr>
        <w:t xml:space="preserve"> </w:t>
      </w:r>
      <w:r w:rsidRPr="00C67AD7">
        <w:rPr>
          <w:rStyle w:val="StyleUnderline"/>
        </w:rPr>
        <w:t>international order.</w:t>
      </w:r>
      <w:r w:rsidRPr="00E177AF">
        <w:rPr>
          <w:sz w:val="8"/>
        </w:rPr>
        <w:t xml:space="preserve"> Troubled by the brazen onslaught against international peace and security, many understandably asked: </w:t>
      </w:r>
      <w:r w:rsidRPr="007B6474">
        <w:rPr>
          <w:rStyle w:val="Emphasis"/>
        </w:rPr>
        <w:t>will</w:t>
      </w:r>
      <w:r w:rsidRPr="00C67AD7">
        <w:rPr>
          <w:rStyle w:val="StyleUnderline"/>
        </w:rPr>
        <w:t xml:space="preserve"> </w:t>
      </w:r>
      <w:r w:rsidRPr="00E177AF">
        <w:rPr>
          <w:rStyle w:val="StyleUnderline"/>
        </w:rPr>
        <w:t>the</w:t>
      </w:r>
      <w:r>
        <w:rPr>
          <w:rStyle w:val="StyleUnderline"/>
        </w:rPr>
        <w:t xml:space="preserve"> </w:t>
      </w:r>
      <w:r w:rsidRPr="00C67AD7">
        <w:rPr>
          <w:rStyle w:val="StyleUnderline"/>
        </w:rPr>
        <w:t xml:space="preserve">international rules-based </w:t>
      </w:r>
      <w:r w:rsidRPr="007B6474">
        <w:rPr>
          <w:rStyle w:val="Emphasis"/>
          <w:highlight w:val="green"/>
        </w:rPr>
        <w:t>order</w:t>
      </w:r>
      <w:r w:rsidRPr="007B6474">
        <w:rPr>
          <w:rStyle w:val="Emphasis"/>
        </w:rPr>
        <w:t xml:space="preserve"> hold?</w:t>
      </w:r>
      <w:r w:rsidRPr="00E177AF">
        <w:rPr>
          <w:sz w:val="8"/>
        </w:rPr>
        <w:t xml:space="preserve"> The international rules-based order will survive, but </w:t>
      </w:r>
      <w:r w:rsidRPr="00C67AD7">
        <w:rPr>
          <w:rStyle w:val="StyleUnderline"/>
        </w:rPr>
        <w:t xml:space="preserve">it </w:t>
      </w:r>
      <w:r w:rsidRPr="00E177AF">
        <w:rPr>
          <w:rStyle w:val="StyleUnderline"/>
          <w:highlight w:val="green"/>
        </w:rPr>
        <w:t xml:space="preserve">will </w:t>
      </w:r>
      <w:r w:rsidRPr="007B6474">
        <w:rPr>
          <w:rStyle w:val="Emphasis"/>
          <w:highlight w:val="green"/>
        </w:rPr>
        <w:t>require</w:t>
      </w:r>
      <w:r w:rsidRPr="00E177AF">
        <w:rPr>
          <w:rStyle w:val="StyleUnderline"/>
          <w:highlight w:val="green"/>
        </w:rPr>
        <w:t xml:space="preserve"> bringing</w:t>
      </w:r>
      <w:r w:rsidRPr="00C67AD7">
        <w:rPr>
          <w:rStyle w:val="StyleUnderline"/>
        </w:rPr>
        <w:t xml:space="preserve"> the lessons of history firmly </w:t>
      </w:r>
      <w:r w:rsidRPr="007B6474">
        <w:rPr>
          <w:rStyle w:val="Emphasis"/>
          <w:highlight w:val="green"/>
        </w:rPr>
        <w:t>back</w:t>
      </w:r>
      <w:r w:rsidRPr="00C67AD7">
        <w:rPr>
          <w:rStyle w:val="StyleUnderline"/>
        </w:rPr>
        <w:t xml:space="preserve"> into view, with the</w:t>
      </w:r>
      <w:r>
        <w:rPr>
          <w:rStyle w:val="StyleUnderline"/>
        </w:rPr>
        <w:t xml:space="preserve"> </w:t>
      </w:r>
      <w:r w:rsidRPr="00C67AD7">
        <w:rPr>
          <w:rStyle w:val="StyleUnderline"/>
        </w:rPr>
        <w:t xml:space="preserve">purpose of forging a </w:t>
      </w:r>
      <w:r w:rsidRPr="007B6474">
        <w:rPr>
          <w:rStyle w:val="Emphasis"/>
        </w:rPr>
        <w:t xml:space="preserve">new culture of </w:t>
      </w:r>
      <w:r w:rsidRPr="007B6474">
        <w:rPr>
          <w:rStyle w:val="Emphasis"/>
          <w:highlight w:val="green"/>
        </w:rPr>
        <w:t>dispute settlement</w:t>
      </w:r>
      <w:r w:rsidRPr="00E177AF">
        <w:rPr>
          <w:sz w:val="8"/>
        </w:rPr>
        <w:t xml:space="preserve"> appreciably encased in the hopes of that history. </w:t>
      </w:r>
      <w:r w:rsidRPr="00C67AD7">
        <w:rPr>
          <w:rStyle w:val="StyleUnderline"/>
        </w:rPr>
        <w:t xml:space="preserve">To forget the lessons of </w:t>
      </w:r>
      <w:r w:rsidRPr="00E177AF">
        <w:rPr>
          <w:rStyle w:val="StyleUnderline"/>
        </w:rPr>
        <w:t>history</w:t>
      </w:r>
      <w:r w:rsidRPr="00E177AF">
        <w:rPr>
          <w:sz w:val="8"/>
        </w:rPr>
        <w:t xml:space="preserve">, goes the wisdom of a famous adage, </w:t>
      </w:r>
      <w:r w:rsidRPr="00C67AD7">
        <w:rPr>
          <w:rStyle w:val="StyleUnderline"/>
        </w:rPr>
        <w:t>is to risk its repeat</w:t>
      </w:r>
      <w:r w:rsidRPr="00E177AF">
        <w:rPr>
          <w:sz w:val="8"/>
        </w:rPr>
        <w:t xml:space="preserve"> in all its dreadful pains.4 </w:t>
      </w:r>
      <w:r w:rsidRPr="00E177AF">
        <w:rPr>
          <w:rStyle w:val="StyleUnderline"/>
          <w:highlight w:val="green"/>
        </w:rPr>
        <w:t>History reveals</w:t>
      </w:r>
      <w:r w:rsidRPr="00C67AD7">
        <w:rPr>
          <w:rStyle w:val="StyleUnderline"/>
        </w:rPr>
        <w:t xml:space="preserve"> that the world has seen these orgies</w:t>
      </w:r>
      <w:r>
        <w:rPr>
          <w:rStyle w:val="StyleUnderline"/>
        </w:rPr>
        <w:t xml:space="preserve"> </w:t>
      </w:r>
      <w:r w:rsidRPr="00C67AD7">
        <w:rPr>
          <w:rStyle w:val="StyleUnderline"/>
        </w:rPr>
        <w:t>of organized violence many times before and didn't care for the</w:t>
      </w:r>
      <w:r w:rsidRPr="00E177AF">
        <w:rPr>
          <w:sz w:val="8"/>
        </w:rPr>
        <w:t xml:space="preserve"> eventual </w:t>
      </w:r>
      <w:r w:rsidRPr="00C67AD7">
        <w:rPr>
          <w:rStyle w:val="StyleUnderline"/>
        </w:rPr>
        <w:t>perdition they presaged, given the relentless march of science</w:t>
      </w:r>
      <w:r>
        <w:rPr>
          <w:rStyle w:val="StyleUnderline"/>
        </w:rPr>
        <w:t xml:space="preserve"> </w:t>
      </w:r>
      <w:r w:rsidRPr="00C67AD7">
        <w:rPr>
          <w:rStyle w:val="StyleUnderline"/>
        </w:rPr>
        <w:t>and technology towards warfare.</w:t>
      </w:r>
      <w:r w:rsidRPr="00E177AF">
        <w:rPr>
          <w:sz w:val="8"/>
        </w:rPr>
        <w:t xml:space="preserve"> 5 Different arrangements were thus devised to counter those episodes of violence. Yet, gripped in the throes of current passions, humanity all too often forgets those lessons that appear buried (to be rediscovered, at best) in the chronicles of world history.6 [Footnote 6] But, it is also possible that </w:t>
      </w:r>
      <w:r w:rsidRPr="00E177AF">
        <w:rPr>
          <w:rStyle w:val="StyleUnderline"/>
          <w:highlight w:val="green"/>
        </w:rPr>
        <w:t xml:space="preserve">the world </w:t>
      </w:r>
      <w:r w:rsidRPr="007B6474">
        <w:rPr>
          <w:rStyle w:val="Emphasis"/>
          <w:highlight w:val="green"/>
        </w:rPr>
        <w:t>wrongly</w:t>
      </w:r>
      <w:r w:rsidRPr="00E177AF">
        <w:rPr>
          <w:rStyle w:val="StyleUnderline"/>
          <w:highlight w:val="green"/>
        </w:rPr>
        <w:t xml:space="preserve"> </w:t>
      </w:r>
      <w:r w:rsidRPr="007B6474">
        <w:rPr>
          <w:rStyle w:val="StyleUnderline"/>
          <w:highlight w:val="green"/>
        </w:rPr>
        <w:t xml:space="preserve">presumes </w:t>
      </w:r>
      <w:r w:rsidRPr="007B6474">
        <w:rPr>
          <w:rStyle w:val="Emphasis"/>
          <w:highlight w:val="green"/>
        </w:rPr>
        <w:t>competence</w:t>
      </w:r>
      <w:r w:rsidRPr="007B6474">
        <w:rPr>
          <w:rStyle w:val="StyleUnderline"/>
          <w:highlight w:val="green"/>
        </w:rPr>
        <w:t xml:space="preserve"> </w:t>
      </w:r>
      <w:r w:rsidRPr="00E177AF">
        <w:rPr>
          <w:rStyle w:val="StyleUnderline"/>
          <w:highlight w:val="green"/>
        </w:rPr>
        <w:t>on the part of</w:t>
      </w:r>
      <w:r>
        <w:rPr>
          <w:rStyle w:val="StyleUnderline"/>
        </w:rPr>
        <w:t xml:space="preserve"> </w:t>
      </w:r>
      <w:r w:rsidRPr="00C67AD7">
        <w:rPr>
          <w:rStyle w:val="StyleUnderline"/>
        </w:rPr>
        <w:t>the high and mighty men</w:t>
      </w:r>
      <w:r w:rsidRPr="00E177AF">
        <w:rPr>
          <w:sz w:val="8"/>
        </w:rPr>
        <w:t>-they usually are men-</w:t>
      </w:r>
      <w:r w:rsidRPr="00C67AD7">
        <w:rPr>
          <w:rStyle w:val="StyleUnderline"/>
        </w:rPr>
        <w:t>who run the affairs of nations.</w:t>
      </w:r>
      <w:r w:rsidRPr="00E177AF">
        <w:rPr>
          <w:sz w:val="8"/>
        </w:rPr>
        <w:t xml:space="preserve"> There is a real possibility that </w:t>
      </w:r>
      <w:r w:rsidRPr="00C67AD7">
        <w:rPr>
          <w:rStyle w:val="StyleUnderline"/>
        </w:rPr>
        <w:t>they and their aides may not really know all they need to know to run the</w:t>
      </w:r>
      <w:r>
        <w:rPr>
          <w:rStyle w:val="StyleUnderline"/>
        </w:rPr>
        <w:t xml:space="preserve"> </w:t>
      </w:r>
      <w:r w:rsidRPr="00C67AD7">
        <w:rPr>
          <w:rStyle w:val="StyleUnderline"/>
        </w:rPr>
        <w:t>world.</w:t>
      </w:r>
      <w:r w:rsidRPr="00E177AF">
        <w:rPr>
          <w:sz w:val="8"/>
        </w:rPr>
        <w:t xml:space="preserve"> David Fromkin recalls the story of Arthur Balfour (the seventy-one-year-old British Foreign Secretary during the Paris Peace Conference of 1919) as he watched Woodrow Wilson, David Lloyd George, and Georges Clemenceau in conference, rely for expertise mostly on Maurice Hankey (aged forty-one during the Peace Conference, some thirty-five years younger than Balfour). All along, Balfour thought to himself: "[t]hese three all-powerful, all-ignorant men, sitting there and carving up continents, with only a child to lead them." See DAVID FROMKIN, A PEACE TO END ALL PEACE: THE FALL OF THE OTTOMAN EMPIRE AND THE CREATION OF THE MODERN MIDDLE EAST 400 (1989). In our own times, Andy Borowitz has satirized ignorance in the leadership of the most powerful nation on earth—including the caricature of a president who thought there was an African nation named "Nambia." See ANDY BOROWITZ, PROFILES IN IGNORANCE 1 (2022). Balfour and Borowitz invite the world to ponder how much of </w:t>
      </w:r>
      <w:r w:rsidRPr="00C837DD">
        <w:rPr>
          <w:rStyle w:val="StyleUnderline"/>
        </w:rPr>
        <w:t>this cognitive deficit</w:t>
      </w:r>
      <w:r w:rsidRPr="00E177AF">
        <w:rPr>
          <w:sz w:val="8"/>
        </w:rPr>
        <w:t xml:space="preserve"> goes on </w:t>
      </w:r>
      <w:r w:rsidRPr="00E177AF">
        <w:rPr>
          <w:rStyle w:val="StyleUnderline"/>
        </w:rPr>
        <w:t>in</w:t>
      </w:r>
      <w:r w:rsidRPr="00C837DD">
        <w:rPr>
          <w:rStyle w:val="StyleUnderline"/>
        </w:rPr>
        <w:t xml:space="preserve"> the minds of </w:t>
      </w:r>
      <w:r w:rsidRPr="007B6474">
        <w:rPr>
          <w:rStyle w:val="Emphasis"/>
          <w:highlight w:val="green"/>
        </w:rPr>
        <w:t>leaders</w:t>
      </w:r>
      <w:r w:rsidRPr="007B6474">
        <w:rPr>
          <w:sz w:val="8"/>
          <w:szCs w:val="8"/>
        </w:rPr>
        <w:t>—</w:t>
      </w:r>
      <w:r w:rsidRPr="007B6474">
        <w:rPr>
          <w:rStyle w:val="Emphasis"/>
        </w:rPr>
        <w:t>and their advisers</w:t>
      </w:r>
      <w:r w:rsidRPr="00E177AF">
        <w:rPr>
          <w:sz w:val="8"/>
        </w:rPr>
        <w:t xml:space="preserve">—who </w:t>
      </w:r>
      <w:r w:rsidRPr="00E177AF">
        <w:rPr>
          <w:rStyle w:val="StyleUnderline"/>
        </w:rPr>
        <w:t>unleash</w:t>
      </w:r>
      <w:r w:rsidRPr="00E177AF">
        <w:rPr>
          <w:sz w:val="8"/>
        </w:rPr>
        <w:t xml:space="preserve"> or support the mayhem of </w:t>
      </w:r>
      <w:r w:rsidRPr="00E177AF">
        <w:rPr>
          <w:rStyle w:val="StyleUnderline"/>
        </w:rPr>
        <w:t>war on the world without knowing or carefully reflecting on</w:t>
      </w:r>
      <w:r w:rsidRPr="00E177AF">
        <w:rPr>
          <w:sz w:val="8"/>
        </w:rPr>
        <w:t xml:space="preserve"> the values of </w:t>
      </w:r>
      <w:r w:rsidRPr="00E177AF">
        <w:rPr>
          <w:rStyle w:val="StyleUnderline"/>
        </w:rPr>
        <w:t>more peaceful methods of resolving international disputes.</w:t>
      </w:r>
      <w:r w:rsidRPr="00E177AF">
        <w:rPr>
          <w:sz w:val="8"/>
        </w:rPr>
        <w:t xml:space="preserve"> [End FN 6] </w:t>
      </w:r>
      <w:r w:rsidRPr="00E177AF">
        <w:rPr>
          <w:rStyle w:val="StyleUnderline"/>
        </w:rPr>
        <w:t xml:space="preserve">It </w:t>
      </w:r>
      <w:r w:rsidRPr="007B6474">
        <w:rPr>
          <w:rStyle w:val="Emphasis"/>
        </w:rPr>
        <w:t>thus</w:t>
      </w:r>
      <w:r w:rsidRPr="00E177AF">
        <w:rPr>
          <w:rStyle w:val="StyleUnderline"/>
        </w:rPr>
        <w:t xml:space="preserve"> becomes </w:t>
      </w:r>
      <w:r w:rsidRPr="007B6474">
        <w:rPr>
          <w:rStyle w:val="Emphasis"/>
        </w:rPr>
        <w:t>necessary</w:t>
      </w:r>
      <w:r w:rsidRPr="00E177AF">
        <w:rPr>
          <w:rStyle w:val="StyleUnderline"/>
        </w:rPr>
        <w:t xml:space="preserve"> to</w:t>
      </w:r>
      <w:r w:rsidRPr="00E177AF">
        <w:rPr>
          <w:sz w:val="8"/>
        </w:rPr>
        <w:t xml:space="preserve"> revisit some of the history that should inform perspectives in the dystopian circumstances of our own era of international relations. This will hopefully </w:t>
      </w:r>
      <w:r w:rsidRPr="00E177AF">
        <w:rPr>
          <w:rStyle w:val="StyleUnderline"/>
        </w:rPr>
        <w:t xml:space="preserve">help </w:t>
      </w:r>
      <w:r w:rsidRPr="007B6474">
        <w:rPr>
          <w:rStyle w:val="Emphasis"/>
        </w:rPr>
        <w:t>navigate the prevailing chaos</w:t>
      </w:r>
      <w:r w:rsidRPr="00E177AF">
        <w:rPr>
          <w:rStyle w:val="StyleUnderline"/>
        </w:rPr>
        <w:t xml:space="preserve"> and </w:t>
      </w:r>
      <w:r w:rsidRPr="007B6474">
        <w:rPr>
          <w:rStyle w:val="Emphasis"/>
        </w:rPr>
        <w:t>plot the path into the future</w:t>
      </w:r>
      <w:r w:rsidRPr="00E177AF">
        <w:rPr>
          <w:rStyle w:val="StyleUnderline"/>
        </w:rPr>
        <w:t xml:space="preserve"> in ways that</w:t>
      </w:r>
      <w:r w:rsidRPr="00E177AF">
        <w:rPr>
          <w:sz w:val="8"/>
        </w:rPr>
        <w:t xml:space="preserve"> should </w:t>
      </w:r>
      <w:r w:rsidRPr="00E177AF">
        <w:rPr>
          <w:rStyle w:val="StyleUnderline"/>
        </w:rPr>
        <w:t>foster deterrence against organized armed violence</w:t>
      </w:r>
      <w:r w:rsidRPr="00C837DD">
        <w:rPr>
          <w:rStyle w:val="StyleUnderline"/>
        </w:rPr>
        <w:t xml:space="preserve"> by </w:t>
      </w:r>
      <w:r w:rsidRPr="007B6474">
        <w:rPr>
          <w:rStyle w:val="Emphasis"/>
        </w:rPr>
        <w:t>reiterating or augmenting</w:t>
      </w:r>
      <w:r w:rsidRPr="00C837DD">
        <w:rPr>
          <w:rStyle w:val="StyleUnderline"/>
        </w:rPr>
        <w:t xml:space="preserve"> the</w:t>
      </w:r>
      <w:r w:rsidRPr="00E177AF">
        <w:rPr>
          <w:sz w:val="8"/>
        </w:rPr>
        <w:t xml:space="preserve"> approaches, </w:t>
      </w:r>
      <w:r w:rsidRPr="00E177AF">
        <w:rPr>
          <w:rStyle w:val="StyleUnderline"/>
        </w:rPr>
        <w:t xml:space="preserve">methods, and </w:t>
      </w:r>
      <w:r w:rsidRPr="007B6474">
        <w:rPr>
          <w:rStyle w:val="Emphasis"/>
        </w:rPr>
        <w:t>structures</w:t>
      </w:r>
      <w:r w:rsidRPr="00C837DD">
        <w:rPr>
          <w:rStyle w:val="StyleUnderline"/>
        </w:rPr>
        <w:t xml:space="preserve"> that had been</w:t>
      </w:r>
      <w:r>
        <w:rPr>
          <w:rStyle w:val="StyleUnderline"/>
        </w:rPr>
        <w:t xml:space="preserve"> </w:t>
      </w:r>
      <w:r w:rsidRPr="00C837DD">
        <w:rPr>
          <w:rStyle w:val="StyleUnderline"/>
        </w:rPr>
        <w:t xml:space="preserve">devised in past efforts </w:t>
      </w:r>
      <w:r w:rsidRPr="00E177AF">
        <w:rPr>
          <w:rStyle w:val="StyleUnderline"/>
          <w:highlight w:val="green"/>
        </w:rPr>
        <w:t xml:space="preserve">to </w:t>
      </w:r>
      <w:r w:rsidRPr="007B6474">
        <w:rPr>
          <w:rStyle w:val="Emphasis"/>
          <w:highlight w:val="green"/>
        </w:rPr>
        <w:t>foster world peace</w:t>
      </w:r>
      <w:r w:rsidRPr="00E177AF">
        <w:rPr>
          <w:rStyle w:val="StyleUnderline"/>
        </w:rPr>
        <w:t>.</w:t>
      </w:r>
      <w:r w:rsidRPr="00E177AF">
        <w:rPr>
          <w:sz w:val="8"/>
          <w:szCs w:val="8"/>
        </w:rPr>
        <w:t xml:space="preserve"> </w:t>
      </w:r>
      <w:r w:rsidRPr="00E177AF">
        <w:rPr>
          <w:sz w:val="8"/>
        </w:rPr>
        <w:t xml:space="preserve">Part I provides context for the prevailing lack of appreciation for </w:t>
      </w:r>
      <w:r w:rsidRPr="00734FED">
        <w:rPr>
          <w:rStyle w:val="StyleUnderline"/>
        </w:rPr>
        <w:t>the role of international courts</w:t>
      </w:r>
      <w:r w:rsidRPr="00C837DD">
        <w:rPr>
          <w:rStyle w:val="StyleUnderline"/>
        </w:rPr>
        <w:t xml:space="preserve"> and tribunals </w:t>
      </w:r>
      <w:r w:rsidRPr="00E177AF">
        <w:rPr>
          <w:rStyle w:val="StyleUnderline"/>
        </w:rPr>
        <w:t>as</w:t>
      </w:r>
      <w:r w:rsidRPr="00C837DD">
        <w:rPr>
          <w:rStyle w:val="StyleUnderline"/>
        </w:rPr>
        <w:t xml:space="preserve"> </w:t>
      </w:r>
      <w:r w:rsidRPr="007B6474">
        <w:rPr>
          <w:rStyle w:val="Emphasis"/>
        </w:rPr>
        <w:t>proper forums</w:t>
      </w:r>
      <w:r w:rsidRPr="00C837DD">
        <w:rPr>
          <w:rStyle w:val="StyleUnderline"/>
        </w:rPr>
        <w:t xml:space="preserve"> for</w:t>
      </w:r>
      <w:r>
        <w:rPr>
          <w:rStyle w:val="StyleUnderline"/>
        </w:rPr>
        <w:t xml:space="preserve"> </w:t>
      </w:r>
      <w:r w:rsidRPr="00C837DD">
        <w:rPr>
          <w:rStyle w:val="StyleUnderline"/>
        </w:rPr>
        <w:t xml:space="preserve">peaceful settlement of international disputes. A </w:t>
      </w:r>
      <w:r w:rsidRPr="007B6474">
        <w:rPr>
          <w:rStyle w:val="Emphasis"/>
          <w:highlight w:val="green"/>
        </w:rPr>
        <w:t>signal</w:t>
      </w:r>
      <w:r w:rsidRPr="00C837DD">
        <w:rPr>
          <w:rStyle w:val="StyleUnderline"/>
        </w:rPr>
        <w:t xml:space="preserve"> of</w:t>
      </w:r>
      <w:r w:rsidRPr="00E177AF">
        <w:rPr>
          <w:sz w:val="8"/>
        </w:rPr>
        <w:t xml:space="preserve"> that </w:t>
      </w:r>
      <w:r w:rsidRPr="007B6474">
        <w:rPr>
          <w:rStyle w:val="Emphasis"/>
        </w:rPr>
        <w:t xml:space="preserve">lack of </w:t>
      </w:r>
      <w:r w:rsidRPr="007B6474">
        <w:rPr>
          <w:rStyle w:val="Emphasis"/>
          <w:highlight w:val="green"/>
        </w:rPr>
        <w:t>appreciation</w:t>
      </w:r>
      <w:r w:rsidRPr="00C837DD">
        <w:rPr>
          <w:rStyle w:val="StyleUnderline"/>
        </w:rPr>
        <w:t xml:space="preserve"> is the tendency </w:t>
      </w:r>
      <w:r w:rsidRPr="00E177AF">
        <w:rPr>
          <w:rStyle w:val="StyleUnderline"/>
          <w:highlight w:val="green"/>
        </w:rPr>
        <w:t>to</w:t>
      </w:r>
      <w:r w:rsidRPr="00C837DD">
        <w:rPr>
          <w:rStyle w:val="StyleUnderline"/>
        </w:rPr>
        <w:t xml:space="preserve"> </w:t>
      </w:r>
      <w:r w:rsidRPr="007B6474">
        <w:rPr>
          <w:rStyle w:val="Emphasis"/>
        </w:rPr>
        <w:t>denigrate</w:t>
      </w:r>
      <w:r w:rsidRPr="00C837DD">
        <w:rPr>
          <w:rStyle w:val="StyleUnderline"/>
        </w:rPr>
        <w:t xml:space="preserve"> </w:t>
      </w:r>
      <w:r w:rsidRPr="00E177AF">
        <w:rPr>
          <w:rStyle w:val="StyleUnderline"/>
          <w:highlight w:val="green"/>
        </w:rPr>
        <w:t>recourse</w:t>
      </w:r>
      <w:r w:rsidRPr="00C837DD">
        <w:rPr>
          <w:rStyle w:val="StyleUnderline"/>
        </w:rPr>
        <w:t xml:space="preserve">s </w:t>
      </w:r>
      <w:r w:rsidRPr="00734FED">
        <w:rPr>
          <w:rStyle w:val="StyleUnderline"/>
          <w:highlight w:val="green"/>
        </w:rPr>
        <w:t>to international courts</w:t>
      </w:r>
      <w:r w:rsidRPr="00E177AF">
        <w:rPr>
          <w:sz w:val="8"/>
        </w:rPr>
        <w:t xml:space="preserve"> and tribunals </w:t>
      </w:r>
      <w:r w:rsidRPr="00C837DD">
        <w:rPr>
          <w:rStyle w:val="StyleUnderline"/>
        </w:rPr>
        <w:t xml:space="preserve">as "lawfare," </w:t>
      </w:r>
      <w:r w:rsidRPr="007B6474">
        <w:rPr>
          <w:rStyle w:val="Emphasis"/>
        </w:rPr>
        <w:t>especially</w:t>
      </w:r>
      <w:r w:rsidRPr="00C837DD">
        <w:rPr>
          <w:rStyle w:val="StyleUnderline"/>
        </w:rPr>
        <w:t xml:space="preserve"> </w:t>
      </w:r>
      <w:r w:rsidRPr="00734FED">
        <w:rPr>
          <w:rStyle w:val="StyleUnderline"/>
          <w:highlight w:val="green"/>
        </w:rPr>
        <w:t>when</w:t>
      </w:r>
      <w:r w:rsidRPr="00C837DD">
        <w:rPr>
          <w:rStyle w:val="StyleUnderline"/>
        </w:rPr>
        <w:t xml:space="preserve"> the </w:t>
      </w:r>
      <w:r w:rsidRPr="00734FED">
        <w:rPr>
          <w:rStyle w:val="StyleUnderline"/>
          <w:highlight w:val="green"/>
        </w:rPr>
        <w:t xml:space="preserve">litigation features a </w:t>
      </w:r>
      <w:r w:rsidRPr="007B6474">
        <w:rPr>
          <w:rStyle w:val="Emphasis"/>
          <w:highlight w:val="green"/>
        </w:rPr>
        <w:t>powerful state</w:t>
      </w:r>
      <w:r w:rsidRPr="00C837DD">
        <w:rPr>
          <w:rStyle w:val="StyleUnderline"/>
        </w:rPr>
        <w:t xml:space="preserve"> </w:t>
      </w:r>
      <w:r w:rsidRPr="00734FED">
        <w:rPr>
          <w:rStyle w:val="StyleUnderline"/>
          <w:highlight w:val="green"/>
        </w:rPr>
        <w:t>as</w:t>
      </w:r>
      <w:r w:rsidRPr="00C837DD">
        <w:rPr>
          <w:rStyle w:val="StyleUnderline"/>
        </w:rPr>
        <w:t xml:space="preserve"> the</w:t>
      </w:r>
      <w:r w:rsidRPr="00E177AF">
        <w:rPr>
          <w:sz w:val="8"/>
        </w:rPr>
        <w:t xml:space="preserve"> respondent (or </w:t>
      </w:r>
      <w:r w:rsidRPr="007B6474">
        <w:rPr>
          <w:rStyle w:val="Emphasis"/>
          <w:highlight w:val="green"/>
        </w:rPr>
        <w:t>defendant</w:t>
      </w:r>
      <w:r w:rsidRPr="00E177AF">
        <w:rPr>
          <w:sz w:val="8"/>
        </w:rPr>
        <w:t xml:space="preserve">) and a weaker state as the applicant (or plaintiff). Nevertheless, there are instances when the term "lawfare" may have objective value, notwithstanding the geopolitical stature or affinity of the state whose conduct is under scrutiny. Part II reviews the circumstances under which </w:t>
      </w:r>
      <w:r w:rsidRPr="00C837DD">
        <w:rPr>
          <w:rStyle w:val="StyleUnderline"/>
        </w:rPr>
        <w:t>it is</w:t>
      </w:r>
      <w:r>
        <w:rPr>
          <w:rStyle w:val="StyleUnderline"/>
        </w:rPr>
        <w:t xml:space="preserve"> </w:t>
      </w:r>
      <w:r w:rsidRPr="00C837DD">
        <w:rPr>
          <w:rStyle w:val="StyleUnderline"/>
        </w:rPr>
        <w:t>appropriate to engage judicial settlement</w:t>
      </w:r>
      <w:r w:rsidRPr="00E177AF">
        <w:rPr>
          <w:sz w:val="8"/>
        </w:rPr>
        <w:t xml:space="preserve"> as a method of peaceful settlement of international disputes. Given </w:t>
      </w:r>
      <w:r w:rsidRPr="00C837DD">
        <w:rPr>
          <w:rStyle w:val="StyleUnderline"/>
        </w:rPr>
        <w:t xml:space="preserve">the </w:t>
      </w:r>
      <w:r w:rsidRPr="00734FED">
        <w:rPr>
          <w:rStyle w:val="StyleUnderline"/>
        </w:rPr>
        <w:t>inadequate appreciation</w:t>
      </w:r>
      <w:r w:rsidRPr="00C837DD">
        <w:rPr>
          <w:rStyle w:val="StyleUnderline"/>
        </w:rPr>
        <w:t xml:space="preserve"> of</w:t>
      </w:r>
      <w:r w:rsidRPr="00E177AF">
        <w:rPr>
          <w:sz w:val="8"/>
        </w:rPr>
        <w:t xml:space="preserve"> the value of </w:t>
      </w:r>
      <w:r w:rsidRPr="00C837DD">
        <w:rPr>
          <w:rStyle w:val="StyleUnderline"/>
        </w:rPr>
        <w:t>international courts</w:t>
      </w:r>
      <w:r w:rsidRPr="00E177AF">
        <w:rPr>
          <w:sz w:val="8"/>
        </w:rPr>
        <w:t xml:space="preserve"> and tribunals </w:t>
      </w:r>
      <w:r w:rsidRPr="00C837DD">
        <w:rPr>
          <w:rStyle w:val="StyleUnderline"/>
        </w:rPr>
        <w:t>as</w:t>
      </w:r>
      <w:r>
        <w:rPr>
          <w:rStyle w:val="StyleUnderline"/>
        </w:rPr>
        <w:t xml:space="preserve"> </w:t>
      </w:r>
      <w:r w:rsidRPr="00C837DD">
        <w:rPr>
          <w:rStyle w:val="StyleUnderline"/>
        </w:rPr>
        <w:t>instruments of peaceful settlement of international disputes</w:t>
      </w:r>
      <w:r w:rsidRPr="00E177AF">
        <w:rPr>
          <w:sz w:val="8"/>
        </w:rPr>
        <w:t xml:space="preserve">, Part III </w:t>
      </w:r>
      <w:r w:rsidRPr="00C837DD">
        <w:rPr>
          <w:rStyle w:val="StyleUnderline"/>
        </w:rPr>
        <w:t>recalls the long march of history dating back to the fourteenth century,</w:t>
      </w:r>
      <w:r>
        <w:rPr>
          <w:rStyle w:val="StyleUnderline"/>
        </w:rPr>
        <w:t xml:space="preserve"> </w:t>
      </w:r>
      <w:r w:rsidRPr="00C837DD">
        <w:rPr>
          <w:rStyle w:val="StyleUnderline"/>
        </w:rPr>
        <w:t>when the creation of an international court was considered an</w:t>
      </w:r>
      <w:r>
        <w:rPr>
          <w:rStyle w:val="StyleUnderline"/>
        </w:rPr>
        <w:t xml:space="preserve"> </w:t>
      </w:r>
      <w:r w:rsidRPr="00C837DD">
        <w:rPr>
          <w:rStyle w:val="StyleUnderline"/>
        </w:rPr>
        <w:t>unrealistic dream, to the eventual realization of that dream</w:t>
      </w:r>
      <w:r w:rsidRPr="00E177AF">
        <w:rPr>
          <w:sz w:val="8"/>
        </w:rPr>
        <w:t xml:space="preserve"> in 1922. Finally, Part IV advocates for </w:t>
      </w:r>
      <w:r w:rsidRPr="00C837DD">
        <w:rPr>
          <w:rStyle w:val="StyleUnderline"/>
        </w:rPr>
        <w:t xml:space="preserve">the need </w:t>
      </w:r>
      <w:r w:rsidRPr="00734FED">
        <w:rPr>
          <w:rStyle w:val="StyleUnderline"/>
        </w:rPr>
        <w:t>to cultivate a culture of</w:t>
      </w:r>
      <w:r w:rsidRPr="00E177AF">
        <w:rPr>
          <w:rStyle w:val="StyleUnderline"/>
        </w:rPr>
        <w:t xml:space="preserve"> settlement</w:t>
      </w:r>
      <w:r w:rsidRPr="00C837DD">
        <w:rPr>
          <w:rStyle w:val="StyleUnderline"/>
        </w:rPr>
        <w:t xml:space="preserve"> of international disputes through peaceful means, including</w:t>
      </w:r>
      <w:r>
        <w:rPr>
          <w:rStyle w:val="StyleUnderline"/>
        </w:rPr>
        <w:t xml:space="preserve"> </w:t>
      </w:r>
      <w:r w:rsidRPr="00734FED">
        <w:rPr>
          <w:rStyle w:val="StyleUnderline"/>
        </w:rPr>
        <w:t>judicial settlement</w:t>
      </w:r>
      <w:r w:rsidRPr="00C837DD">
        <w:rPr>
          <w:rStyle w:val="StyleUnderline"/>
        </w:rPr>
        <w:t xml:space="preserve">, as </w:t>
      </w:r>
      <w:r w:rsidRPr="00734FED">
        <w:rPr>
          <w:rStyle w:val="StyleUnderline"/>
          <w:highlight w:val="green"/>
        </w:rPr>
        <w:t xml:space="preserve">the </w:t>
      </w:r>
      <w:r w:rsidRPr="007B6474">
        <w:rPr>
          <w:rStyle w:val="Emphasis"/>
          <w:highlight w:val="green"/>
        </w:rPr>
        <w:t>most</w:t>
      </w:r>
      <w:r w:rsidRPr="00734FED">
        <w:rPr>
          <w:rStyle w:val="StyleUnderline"/>
          <w:highlight w:val="green"/>
        </w:rPr>
        <w:t xml:space="preserve"> promising strategy against violent </w:t>
      </w:r>
      <w:r w:rsidRPr="007B6474">
        <w:rPr>
          <w:rStyle w:val="Emphasis"/>
          <w:highlight w:val="green"/>
        </w:rPr>
        <w:t>conflagrations</w:t>
      </w:r>
      <w:r w:rsidRPr="00C837DD">
        <w:rPr>
          <w:rStyle w:val="StyleUnderline"/>
        </w:rPr>
        <w:t xml:space="preserve"> that remain </w:t>
      </w:r>
      <w:r w:rsidRPr="007B6474">
        <w:rPr>
          <w:rStyle w:val="Emphasis"/>
          <w:highlight w:val="green"/>
        </w:rPr>
        <w:t>infinitely dangerous</w:t>
      </w:r>
      <w:r w:rsidRPr="00734FED">
        <w:rPr>
          <w:rStyle w:val="StyleUnderline"/>
          <w:highlight w:val="green"/>
        </w:rPr>
        <w:t xml:space="preserve"> in light</w:t>
      </w:r>
      <w:r w:rsidRPr="00C837DD">
        <w:rPr>
          <w:rStyle w:val="StyleUnderline"/>
        </w:rPr>
        <w:t xml:space="preserve"> of the</w:t>
      </w:r>
      <w:r w:rsidRPr="00E177AF">
        <w:rPr>
          <w:sz w:val="8"/>
        </w:rPr>
        <w:t xml:space="preserve"> methods and </w:t>
      </w:r>
      <w:r w:rsidRPr="007B6474">
        <w:rPr>
          <w:rStyle w:val="Emphasis"/>
          <w:highlight w:val="green"/>
        </w:rPr>
        <w:t>means</w:t>
      </w:r>
      <w:r w:rsidRPr="007B6474">
        <w:rPr>
          <w:rStyle w:val="Emphasis"/>
        </w:rPr>
        <w:t xml:space="preserve"> of warfare</w:t>
      </w:r>
      <w:r w:rsidRPr="00C837DD">
        <w:rPr>
          <w:rStyle w:val="StyleUnderline"/>
        </w:rPr>
        <w:t xml:space="preserve"> which </w:t>
      </w:r>
      <w:r w:rsidRPr="007B6474">
        <w:rPr>
          <w:rStyle w:val="Emphasis"/>
          <w:highlight w:val="green"/>
        </w:rPr>
        <w:t>science has made available</w:t>
      </w:r>
      <w:r w:rsidRPr="00C837DD">
        <w:rPr>
          <w:rStyle w:val="StyleUnderline"/>
        </w:rPr>
        <w:t xml:space="preserve"> to nations. </w:t>
      </w:r>
      <w:r w:rsidRPr="00734FED">
        <w:rPr>
          <w:rStyle w:val="StyleUnderline"/>
        </w:rPr>
        <w:t xml:space="preserve">A potential </w:t>
      </w:r>
      <w:r w:rsidRPr="007B6474">
        <w:rPr>
          <w:rStyle w:val="Emphasis"/>
          <w:highlight w:val="green"/>
        </w:rPr>
        <w:t>obstacle</w:t>
      </w:r>
      <w:r w:rsidRPr="00734FED">
        <w:rPr>
          <w:rStyle w:val="StyleUnderline"/>
          <w:highlight w:val="green"/>
        </w:rPr>
        <w:t xml:space="preserve"> to the </w:t>
      </w:r>
      <w:r w:rsidRPr="007B6474">
        <w:rPr>
          <w:rStyle w:val="Emphasis"/>
          <w:highlight w:val="green"/>
        </w:rPr>
        <w:t>use</w:t>
      </w:r>
      <w:r w:rsidRPr="00734FED">
        <w:rPr>
          <w:rStyle w:val="StyleUnderline"/>
          <w:highlight w:val="green"/>
        </w:rPr>
        <w:t xml:space="preserve"> of the</w:t>
      </w:r>
      <w:r w:rsidRPr="00E177AF">
        <w:rPr>
          <w:sz w:val="8"/>
        </w:rPr>
        <w:t xml:space="preserve"> International Court of Justice (</w:t>
      </w:r>
      <w:r w:rsidRPr="007B6474">
        <w:rPr>
          <w:rStyle w:val="Emphasis"/>
          <w:highlight w:val="green"/>
        </w:rPr>
        <w:t>ICJ</w:t>
      </w:r>
      <w:r w:rsidRPr="00E177AF">
        <w:rPr>
          <w:sz w:val="8"/>
        </w:rPr>
        <w:t xml:space="preserve">) as an instrument for resolution of international disputes </w:t>
      </w:r>
      <w:r w:rsidRPr="00734FED">
        <w:rPr>
          <w:rStyle w:val="StyleUnderline"/>
          <w:highlight w:val="green"/>
        </w:rPr>
        <w:t xml:space="preserve">comes from the </w:t>
      </w:r>
      <w:r w:rsidRPr="007B6474">
        <w:rPr>
          <w:rStyle w:val="Emphasis"/>
          <w:highlight w:val="green"/>
        </w:rPr>
        <w:t>definition of "disputes</w:t>
      </w:r>
      <w:r w:rsidRPr="00C837DD">
        <w:rPr>
          <w:rStyle w:val="StyleUnderline"/>
        </w:rPr>
        <w:t>"</w:t>
      </w:r>
      <w:r w:rsidRPr="00E177AF">
        <w:rPr>
          <w:sz w:val="16"/>
        </w:rPr>
        <w:t xml:space="preserve"> </w:t>
      </w:r>
      <w:r w:rsidRPr="00E177AF">
        <w:rPr>
          <w:sz w:val="2"/>
          <w:szCs w:val="2"/>
        </w:rPr>
        <w:t xml:space="preserve">in the majority judgment of the Court in the Marshall Islands case.7 Some specific law reform proposals are offered in hopes of limiting the effects of that jurisprudential obstacle. I. INTERNATIONAL COURTS AS THE PROPER FORUMS FOR DISPUTE RESOLUTION The absence of an ambient culture of peaceful resolution of international disputes is immediately implicated in commentaries about contemporary resort to international courts in the adjudication of legal disputes between nations. It is not unusual, as a striking paradox, to encounter glib characterization of international courts as "weapons."' For instance, a duet of authors employed the term "weaponized" to describe the Court of Justice of the European Union.9 Regarding recent judicial activities at the ICJ, another commentator asked whether the Court is being used as a "new nuclear weapon" by the lesser military powers. 10 That question was posed by the Ambassador of Maldives (an archetypal non-military power) opening her country's oral arguments in the advisory opinion proceedings at the ICJ in February 2024 regarding the legal consequences of the Israeli occupation of Palestine-a proceeding in which more than fifty 7. Obligations Concerning Negotiations Relating to Cessation of the Nuclear </w:t>
      </w:r>
      <w:r w:rsidRPr="00734FED">
        <w:rPr>
          <w:sz w:val="2"/>
          <w:szCs w:val="2"/>
        </w:rPr>
        <w:t xml:space="preserve">Arms Race </w:t>
      </w:r>
      <w:r w:rsidRPr="007B6474">
        <w:rPr>
          <w:rStyle w:val="Emphasis"/>
          <w:highlight w:val="green"/>
        </w:rPr>
        <w:t>and</w:t>
      </w:r>
      <w:r w:rsidRPr="00734FED">
        <w:rPr>
          <w:sz w:val="2"/>
          <w:szCs w:val="2"/>
        </w:rPr>
        <w:t xml:space="preserve"> to Nuclear Disarmament (Marsh. Is. </w:t>
      </w:r>
      <w:r w:rsidRPr="00E177AF">
        <w:rPr>
          <w:sz w:val="2"/>
          <w:szCs w:val="2"/>
        </w:rPr>
        <w:t xml:space="preserve">v. U.K.), Preliminary Objections, Judgment, 2016 I.C.J. 833, </w:t>
      </w:r>
      <w:r w:rsidRPr="007B6474">
        <w:rPr>
          <w:sz w:val="12"/>
          <w:szCs w:val="2"/>
        </w:rPr>
        <w:t>¶¶</w:t>
      </w:r>
      <w:r w:rsidRPr="00E177AF">
        <w:rPr>
          <w:sz w:val="2"/>
          <w:szCs w:val="2"/>
        </w:rPr>
        <w:t xml:space="preserve"> 26-58 (Oct. 5). 8. See, e.g., Justice: Spurning the World Court, TIME (Oct. 21, 1985, 12:00 AM), https://time.com/archive/6704973/justice-spurning-the-world-court/ [https://perma.cc/F6PPPY95] (discussing "the ICJ as a 'weapon' in political conflicts."); W.C. Austin, Who 's Afraid of the Big Bad Wolf? The International Criminal Court as a Weapon of Asymmetric Warfare, 39 VAND. J. TRANSNAT'L. L. 291 (2021). 9. See generally Jeffery Atik &amp; Xavier Groussot, A Weaponized Court of Justice in Schrems II, 4 NORDIC J. EUR. L. 1 (2021). 10. See Janet H. Anderson, Is the ICJ the 'New Nuclear Weapon' of Small States?, JUSTICEINFO.NET (Mar. 5, 2024), www.justiceinfo.net/en/129172-is-the-icj-the-new-nuclearweapon- of-small-states.html [https://perma.cc/GPS2-FG4A]. 587 COLUMBIA JOURNAL OF TRANSNATIONAL LAW states (large and small) including China,"1 France,12 Russia, 13 the United Kingdom14 and the United States 15 also registered submissions. The suggestion that the ICJ might be seen by some as a "nuclear weapon" of nations with weaker military capabilities occurs in the following recent cases: Gambia's case against Myanmar (involving allegations that the Rohingya were subjected to genocide); 16 Ukraine's case against Russia (alleging that Russia's invasion of Ukraine on the pretext of preventing genocide was itself a violation of the Convention against Genocide);" the case of Canada and the Netherlands against Syria (alleging that Syria violated the Convention against Torture);18 and South Africa's case against Israel 11. See Written Statement of the People's Republic of China, regarding the Legal Consequences Arising from the Policies and Practices of Israel in the Occupied Palestinian Territory, Including East Jerusalem (July 25, 2023), www.icj-cij.org/sites/default/files/caserelated/ 186/186-20230725-wri-21-00-en.pdf [https://perma.cc/8XTZ-YU37]. 12. See Written Statement of the French Republic, regarding the Legal Consequences Arising from the Policies and Practices of Israel in the Occupied Palestinian Territory, Including East Jerusalem (July 25, 2023), www.icj-cij.org/sites/default/files/caserelated/ 186/186-20230725-wri-18-00-en.pdf [https://perma.cc/FU37-LM93]. 13. See Written Statement by the Russian Federation, regarding the Legal Consequences Arising from the Policies and Practices of Israel in the Occupied Palestinian Territory, Including East Jerusalem (July 24, 2023), www.icj-cij.org/sites/default/files/caserelated/ 186/186-20230725-wri-06-00-en.pdf [https://perma.cc/4VZX-9HQQ]. 14. See Written Statement of the United Kingdom and Northern Ireland, regarding the Legal Consequences Arising from the Policies and Practices of Israel in the Occupied Palestinian Territory, Including East Jerusalem (July 20, 2023), www.icjcij. org/sites/default/files/case-related/186/186-20230725-wri-15-00-en.pdf [https://perma.cc/HTF7-5EJQ]. 15. See Written Statement of the United States of America, regarding the Legal Consequences Arising from the Policies and Practices of Israel in the Occupied Palestinian Territory, Including East Jerusalem (July 25, 2023), www.icj-cij.org/sites/default/files/caserelated/ 186/186-20230725-wri-20-00-en.pdf [https://perma.cc/5552-KJG4]. See also Written Comments of the United States of America, regarding the Legal Consequences Arising from the Policies and Practices of Israel in the Occupied Palestinian Territory, Including East Jerusalem (Oct. 25, 2023), www.icj-cij.org/sites/default/files/case-related/186/186- 20231025-wri-05-00-en.pdf [https://perma.cc/D5QQ-2GW5]. 16. See generally Application of the Convention on the Prevention and Punishment of the Crime of Genocide (Gam. v. Myan.), Preliminary Objections, Judgment, 2022 I.C.J. Rep. 477 (July 2022). 17. See generally Allegations of Genocide under the Convention on the Prevention and Punishment of the Crime of Genocide (Ukr. v. Russ.), 2022 I.C.J. Application Instituting Proceedings (Feb. 26, 2022). 18. See Application of the Convention against Torture and Other Cruel, Inhuman or Degrading Treatment or Punishment (Can. &amp; Neth. v. Syria), 2023 I.C.J. Joint Application Instituting Proceedings (June 8, 2023). 588 [63:3 2025] REVISITING THE ROLE OFINTERNATIONAL COURTS (alleging that Israeli military operations in Gaza since October 7, 2023 violate the Convention against Genocide). 19 Nicaragua also brought proceedings against Germany, alleging that Germany's provision of military and sundry support for Israel in its war in Gaza is a violation of Germany's own obligation under the Convention against Genocide, the Geneva Conventions of 1949, and other principles of general international law.20 It is regrettably misinformed to consider international courts of law as misguided "weapons" when they are seized with international disputes for resolution. A. "Lawfare": An Undue Denigration of Legal Methods? The denigration of the processes of international courts as "weaponized" may owe much to the sweeping characterization of every resort to legal solutions instead of armed conflict as "lawfare" more so when a weaker state is the petitioner and a stronger military power the respondent. "Law is becoming an increasingly powerful and prevalent weapon of war," began a representative commentary. 2 1 "The reasons for this development include the increased number and reach of international laws and tribunals, the rise of non-governmental organizations (NGOs) focused on the law of armed conflict and related 19. See generally Application of the Convention on the Prevention and Punishment of the Crime of Genocide in the Gaza Strip (S. Afr. v. Isr.), 2023 I.C.J. Application Instituting Proceedings (Dec. 29, 2023). 20. See generally Alleged Breaches of Certain International Obligations in respect of the Occupied Palestinian Territory (Nicar. v. Ger.), 2024 I.C.J. Application Instituting Proceedings, (Mar. 1, 2024). Most of these cases-specifically those of the Gambia, Canada and the Netherlands, South Africa and Nicaragua-brought by States who are not direct victims of the conduct enjoined in the suit are known as proceedings in vindication of erga omnes partes obligations. This is a subspecies of a broader concept of obligations known as erga omnes obligations. The latter are obligations owed to the whole world, while the former are obligations that every party to an international treaty owes to all the other parties to the same treaty, thus giving any party to the treaty a standing to bring judicial proceedings to vindicate the treaty in the event of its violation-whether or not the applicant State was uniquely or directly injured by the violation. See Jane A. Hofbauer, Erga Omnes (Partes), in ELGAR ENCYCLOPEDIA OF HUMAN RIGHTS 89-97 (Christina Binder et al. eds., 2022). 21. ORDE F. KITTRIE, LAWFARE: LAW AS A WEAPON OF WAR 1 (2016) (emphasis added). The author then proceeded to list as "lawfare" four recent "illustrative examples of. . . the use of law as a weapon of war." Notable as first amongst those described instances of "use of law as a weapon of war" is the UN General Assembly's recognition of Palestine as a non-member observer State, and Palestine's membership of the International Criminal Court and several international organizations and treaties. Those were portrayed as putting Palestine in a position to, among other things, pursue legal claims against Israel before international courts. Id. 589 COLUMBIA JOURNAL OF TRANSNATIONAL LAW issues, the information technology revolution, and the advance of globalization and thus economic interdependence."2 2 It is possible that the term "lawfare" has come to be employed as generic appellation for every assertion of illegality-from a campaign of propaganda to a judicial proceeding for accountability or reparation for unlawful conduct. For instance, in the context of the Israel-Palestine conflict, the term has also been used to describe the trading of propaganda accusations between Hamas and the Israeli government. "Tragically, that conflict re-ignited in 2014," observed a leading proponent of the term "lawfare" a decade ago, "and it demonstrates that lawfare remains a central tenet of the strategy of both sides." 23 The author then recalled the following observation he made in 2014: [I]n the present conflict, Hamas and Israel have sought to assign the other blame for the rising numbers of civilian casualties in an obvious effort to convince world opinion as to who is acting unlawfully and, therefore, gain support around the world. Hamas expertly wages lawfare by effectively publicizing the deaths of civilians as a result of deliberate Israeli attacks on them. Israelis counter by charging that Hamas is responsible since it operates amid civilians, contrary to international law. In addition, Israelis insist that many civilian deaths are the result of Hamas rockets malfunctioning and falling onto Gaza.24 It is difficult to quarrel with the pejorative designation as "lawfare" or the use-or particularly abuse-of the law and its processes to achieve the same or similar effects as those traditionally sought from conventional kinetic military action, if that was the real sense in which Charles J. Dunlap Jr. (a U.S. Air Force lawyer) first meant the term "lawfare" when he energized its usage. 2 5 The trouble arises, rather, when the term is employed to cover every conceivable appeal to the protection of the law, in ways that avoid resorting to 22. Id 23. See Charles J. Dunlap, Jr., Lawfare, in SECURITY LAW 823, 824 (John Norton Moore et al. eds., 2015) (citing Charles J. Dunlap, Jr., Will 'lawfare' define Palestinian-Israeli conflict?, AL-MONITOR (Jul. 30, 2014), http://www.almonitor. com/pulse/originals/2014/07/lawfare-palestine-israel-gaza-conflictdunlap. html##ixzz 3NKTftCR4). 24. Id 25. See generally Charles J. Dunlap, Jr., Law and Military Interventions: Preserving Humanitarian Values in 21st Century Conflicts (Nov. 29, 2001) (unpublished manuscript) (on file with Duke Law School). 590 [63:3 2025] REVISITING THE ROLE OFINTERNATIONAL COURTS violence, which is the law's very purpose. One definition of "lawfare" states: "One expression might be to simply identify lawfare as the use of law as a means of accomplishing what would otherwise require the application offorce, or as a means of facilitating the same. So defined, the utility of the term can extend to circumstances that may not always amount to 'war' or, as many prefer, 'armed conflict."' 26 The term "lawfare" was not invented by Dunlap-a fact he acknowledged himself. 27 But, he gave its usage heightened impetus when he first used it in a single-lined, twenty seven-page paper he presented at a conference at the Carr Center of the Harvard Kennedy School of Government in 2001.28 The paper was presented during the muddled period at the start of the current century, following the collapse of the Soviet Union; George W. Bush was in the White House and his neoconservative ideological geist was at the zenith of its political influence. Dunlap appeared to express sympathy with typical neoconservative abjuration of meaningful restraints upon the free will of the United States to assert its dominance on the world stage, as the remaining superpower after the collapse of the Soviet Union. According to that view, even the temperance of international law was regarded with palpable derision, if not outright hostility. One of the most striking features of the Kosovo campaign, [complained one of those commentators that Dunlap quoted,] in fact, was the remarkably direct role lawyers played in managing combat operations-to a degree unprecedented in previous wars. . . . The role played by lawyers in this war should also be sobering 26. Dunlap, supra note 22 (emphasis added). 27. Dunlap, supra note 25, at 824 n.5. The original usage dates back to at least 1975, it seems, in the musings of two Australians (John Carlson and Neville Yeomans) about the fate of the law at the crossroads of humanity and barbarity. John Carlson and Neville Yeomans, Whither Goeth the Law Humanity or Barbarity, in THE WAY OUT-RADICAL ALTERNATIVES IN AUSTRALIA (M. Smith &amp; D. Crossly eds., 1975), www.laceweb.org.au/whi.htm [https://perma.cc/9TG8-ZNA2]. In a sense, Carlson and Yeomans presented a neutral question about the fate of the law as an instrument of statecraft, which may be used for good or bad, including the law's replacement of the duel. Hence the question they posed in the title of their piece. "[T]he inquisitorial or enquiry technique is gone, the adversary or accusatory procedure alone applies in our courts. The search for truth is replaced by the classification of issues and the refinement of combat. Lawfare replaces warfare and the duel is with words rather than swords. But is that enough?" Id. 28. See Kittrie, supra, note 21; See also Tawia Ansah, Lawfare: A Rhetorical Analysis, 43 CASE W. RES. J. INT'L L. 87, 87 (2010); Leila Nadya Sadat and Jing Geng, On Legal Subterfuge and the So-Called 'Lawfare ' Debate, 43 CASE W. RES. J. INT'L L 153,153 (2010); Zoey Kotzambasis, Lawfare: A New Toolfor Fighting Terrorism? 35 Az. J. INT'L &amp; COMPAR. L. 165, 165 (2018). 591 COLUMBIA JOURNAL OF TRANSNATIONAL LAW indeed alarming for devotees of power politics who denigrate the impact of law on international conflict. NATO's lawyers ... became in effect, its tactical commanders. 29 Dunlap summarized the observations of two co-authors-David B. Rivkin Jr and Lee A. Casey: [A] "new" kind of international law is emerging that is "profoundly undemocratic at its core" and "has the potential to undermine American leadership in the post- Cold War global system." With respect to armed interventions, [Rivkin] and Casey insist that the "American military is particularly vulnerable" because of the "unrealistic norms" especially in relation to collateral damage propounded by the advocates of this new international law. "If the trends of international law are allowed to mature into binding rules," they say, "internationallaw may become one of the most potent weapons ever deployed against the United States."1 30 The year after Dunlap's 2001 piece, the U.S. Congress passed the American Servicemembers Protection Act-popularly known in the world of international relations as "The Hague Invasion Act"-the aim of which was to ensure that the International Criminal Court (ICC) could never exercise jurisdiction, without the consent of the U.S. government, over an American national accused of committing international crimes even on the territory of a State Party to the Rome Statute. 31 The point is not to assert a causal connection between these developments and Dunlap's "lawfare" scholarship, but so that the temporal coincidence for these events may be noted. It is still possible to accept Dunlap's ultimate conclusion in two important respects. The first is the need to manage expectations about international law's real ability to constrain barbarities during armed conflict. To place all hopes upon international law as possessing 29. See Dunlap, supra note 25, at 1 (emphasis added). 30. Id. (emphasis added). 31. See Helen Clapp &amp; Kathryn Sikkink, From 'Invade the Hague ' to 'Support the ICC': America's shifting stance on the International Criminal Court, HARV. KENNEDY SCH.: KATHRYN SIKKINK BLOG (Apr. 27, 2022), https://ksikkink.scholars.harvard.edu/blog/%E2%80%9Cinvade-hagueE2%80%9D- %E2%80%9Csupport-iccE2%80%9D-americaE2%80%99s-shifting-stanceinternational- criminal-court [https://perma.cc/EEM3-RDFK]. 592 [63:3 2025] REVISITING THE ROLE OFINTERNATIONAL COURTS preternatural powers to deter savagery is to set international law upon a pedestal from which it can suffer the fate of Humpty Dumpty in the esteem of helpless victims of armed conflict yearning for rescue.3 2 How many times have we heard the despondent refrain wondering about the continuing utility of international law in a world where hegemons and their satellites can still launch wars or still commit atrocities in the face of international law? 33 It is thus necessary to recalibrate expectations. It requires insisting that the immediate aim of international law's accountability systems is focused solely on what it can achieve, which is to facilitate the exaction of tangible consequences of liability (penal or reparative) against those who violate its tenets. While deterrence should be an expected or incidental by-product of that objective, it would not be accurate to confuse deterrence as the immediate objective, so that all that it takes to delegitimate international law is merely to violate it. There is another key point in Dunlap's original piece. "[T]here is disturbing evidence that the rule of law is being hijacked into just another way of fighting (lawfare), to the detriment of humanitarian values as well as the law itself." 34 To frown upon the abuse of the legal or judicial process is nothing new. The sentiment is as old as legal history itself. The terminology of "lawfare" in the context of international law adds nothing notionally extraordinary to the traditional odium described by more familiar terms such as "abuse of process." 35 Such an abuse was evident in Russia's response to the ICC's issuance of an arrest warrant against President Vladimir Putin and one of his ministers, Maria Lvova-Belova, for alleged crimes committed in the course of Russia's invasion of Ukraine. 36 The immediate reactions 32. As the classic nursery rhyme goes: "Humpty Dumpty sat on a wall | Humpty Dumpty had a great fall I All the king's horses and all the king's men | Couldn't put Humpty Dumpty together again." StephenWinick, Humpty Dumpty: Metafolklore, Riddles, and Yolks, LIB. OF CONG.: BLOGS (Mar. 30, 2024), https://blogs.loc.gov/folklife/2024/03/humptydumpty- metafolklore-riddles-and-yolks/ [https://perma.cc/JUX7-S9NW]. 33. See, e.g., HCRInstitute, Attempting to Kill the Law of Peace - Prof Mary Ellen O'Connell at HCRI, YOUTUBE (Apr. 15, 2024), https://youtu.be/XJnljtv3XAc?si=_LpnIsHzuX9iYBX5 (last visited Apr. 21, 2025); See also Mary Ellen O'Connell, What Remains ofLaw Against War, 113 GEO. L. J. 319 (2024). 34. Dunlap, supra note 25, at 2. 35. See. e.g., R. v. O'Connor [1995] 4 S.C.R. 411, 455 (Can.); Durhamv. Guest, 2009- NMSC-007, 145 N.M. 694, 204 P.3d 19; Malicious Abuse ofa Legal Process, 11 HARV. L.R. 115, 115 (1897). 36. See Press Release, ICC, Situation in Ukraine: ICC judges issue arrest warrants against Vladimir VladimirovichPutin and Maria Alekseyevna Lvova-Belova (Mar. 17, 2023), 593 COLUMBIA JOURNAL OF TRANSNATIONAL LAW of Dmitry Medvedev, former president of Russia and current member of Russia's Security Council, was to threaten to use a hypersonic missile on the ICC. 37 Less dramatically, the Russian government issued an arrest warrant against senior ICC officials. 38 That is a classic instance of "abuse" of the legal process, or "lawfare." But, as Dunlap and other "lawfare" commentators point out, it is not only the "usual suspect" governments, such as the Kremlin, that engage in "lawfare"-in the sense of abuse of the idea of law. American governments do it too, 39 and it should not be presumed that America's indulgence in the behavior is as salutary as some may suggest. 40 In January 2025, the U.S. House of Representatives passed bill H.R. 23, which, if it becomes law, would compel the U.S. president to impose sanctions against foreign individuals and entities who assist the ICC in investigating, arresting, detaining, or prosecuting certain individuals. As explained by the Republican chair of the House Foreign Relations Committee, Bill H.R. 23 was primarily motivated by an urgent need to protect Benjamin Netanyahu from arrest and transfer to the ICC for prosecution.4 1 Earlier in 2018, the ICC Chief Prosecutor Fatou Bensouda decided to include in her broader investigations in Afghanistan allegations that U.S. security personnel had committed torture in the country.42 In response, John Bolton, the U.S. national security advisor, threatened that the investigation or prosecution of U.S. personnel at the ICC would result in the indictment and the prosecution in the U.S. of ICC officials, including judges, in https://www.icc-cpi.int/news/situation-ukraine-icc-judges-issue-arrest-warrants-againstvladimir- vladimirovich-putin-and [https://perma.cc/Q7A7-QGSU]. 37. See Isabel van Brugen, Russia Threatens to Blow Up ICC With Hypersonic Missile, NEWSWEEK (Mar. 20, 2013, 8:20 AM), https://www.newsweek.comnrussia-medvedev-icchypersonic- missile-putin-arrest-warrant-1788805 [https://perma.cc/X9E7-9MYF]. 38. See Russia adds ICC prosecutor who soughtPutin's arrest to wanted list, REUTERS (May 19, 2023, 12:05 PM), https://www.reuters.com/world/europe/russia-adds-icc-judgewho- issued-putin-warrant-wanted-list-media-2023-05-19/ [https://perma.cc/58VX-QJA5]. 39. See Dunlap, Jr. supra note 23, at 823. See also KITTRIE, supra note 21, at 35-40, 111-160; Stephen R. Schiffman, GreatPower Use ofLawfare: Is the Joint Force Prepared? 107 JOINT FORCES Q. 15, 18 (Oct, 24, 2022), https://ndupress.ndu.edu/Media/News/News- Article-View/Article/3197205/great-power-use-of-lawfare-is-the-joint-force-prepared/ [https://perma.cc/AUE4-G3K5]. 40. See id. 41. See Piroschka Van de Wouw, US House Votes to Advance Bill to Sanction ICC Over Israel Arrest Warrants, AL JAZEERA (Jan 9, 2025), https://www.aljazeera.com/news/2025/1/9/us-house-votes-to-advance-bill-to-sanction-iccover- israel-arrest-warrants [https://perma.cc/BG3P-3G4K]. 42. Sara L. Ochs, The United States, the International Criminal Court, and the Situation in Afghanistan, 95 NOTRE DAME L. REv. REFLECTION 89, 89 (2019). 594 [63:3 2025] REVISITING THE ROLE OFINTERNATIONAL COURTS addition to economic sanctions against them. 43 Eventually, the Trump administration did impose such economic sanctions against the chief prosecutor of the ICC using an "executive order." 4 4 (At the time, I was the President of the ICC and, in that capacity, I directed the court's activities in dealing with those developments.) It goes without saying that the so-called "Hague Invasion Act" is another American exemplar of "lawfare" 45 that Russia was later to follow. B. "Lawfare: "A Manner of Abuse of the Law and its Processes The concept of abuse of the idea of law is unsurprising. Human beings have a notorious tendency to engage in abuses of even good things-food, booze, painkillers, privilege, power, and rights. History gives ample examples of abuse of the law and its processes. 46 At the 43. See John Bolton, Protecting American Constitutionalism and Sovereignty from International Threats (Sept. 10, 2018), (transcript available in Matthew Kahn, National Security Adviser John Bolton Remarks to Federalist Society, LAWFARE, (Sept. 10, 2018, 2:43 PM), https://www.lawfaremedia.org/article/national-security-adviser-john-bolton-remarksfederalist- society) [https://perma.cc/ZC7W-GZD4]). 44. See Julian Borger, Trump Targets ICC with Sanctions After Court Opens War Crimes Investigation, THE GUARDIAN (June 11, 2020, 12:37 PM), www.theguardian.com/usnews/ 2020/jun/l1/trump-icc-us-war-crimes-investigation-sanctions [https://perma.cc/XP6YZN8E]; see also US Sanctions on the International Criminal Court, HUM. RTs. WATCH (Dec. 14, 2020, 12:00 AM), www.hrw.org/news/2020/12/14/us-sanctions-international-criminalcourt [https://perma.cc/H3KH-MB79]. 45. See Clapp &amp; Sikkink, supra note 31. 46. Slavery in the Caribbean islands and in the United States was sustained by systems of laws including the "Slave Codes"; their thesis was that slaves were soulless items of property belonging to their masters. See Andrew Fede, Legitimized Violent Slave Abuse in the American South, 1619-1865: A Case Study of Law and Social Change in Six Southern States, 29 AM. J. LEGAL HIST. 93 (1985). See also Bradley J. Nicholson, Legal Borrowing and the Origins of Slave Law in the British Colonies, 38 AM. J. LEGAL HIST. 38 (1994). The Nazi Regime abused the law and its processes to facilitate persecution of Jews and other human beings considered undesirable impurities in German society. See UN WAR CRIMES COMM'N, The Justice Trial (Trial of JosefAltstutter and Others) in 6 LAW REPORTS OF TRIALS OF WAR CRIMINALS 1 (1948). See also Karl Loewenstein, Law in the Third Reich, 45 YALE L.J. 779 (1936); Kristen Rundle, The Impossibility of an Exterminatory Legality: Law and the Holocaust, 59 U. TORONTO L.J. 65 (2009); Curt L. Heymann, German Laws against the Jews, 48 CURRENT HIST. 38 (1938). Even after the formal abolition of slavery, the marginalization of African Americans in the southern U.S. continued-under Jim Crow laws. See Melvin Urofsky, Jim Crow Law, in ENCYCLOPEDIA BRITANNICA, www.britannica.com/event/Jim- Crow-law [https://perma.cc/N3PV-HP7S]. See also F. Michael Higginbotham, SavingtheDream for All: Transforming America from Jim Crow to Post-Racial, 31 GPSOLO 18 (2014). They were in the same compost of laws as the Supreme Court judgment Plessy v. Ferguson, which upheld the discriminatory doctrine of "separate but equal." Plessy v. Ferguson, 163 U.S. 537 (1896). 595 COLUMBIA JOURNAL OF TRANSNATIONAL LAW political level, Otto Kirchheimer adequately summed up such pernicious uses of the legal process in his seminal book instructively titled Political Justice: The Use of Legal Procedures for Political Ends. Our contemporary Western civilization would, by and large, consider some measure of abuse of the supreme authorities of the day a confirmation of the reign of political freedom; to many authorities, therefore, such abuse would be a psychologically beneficial concession to the spirit of the age. Some other territorial authorities, however, might get busy quickly and fill the statute book anew with provisions to defend the patrimony against its detractors.47 It is another matter to suggest that international courts become "weapons" in "lawfare" merely because parties legitimately submitted their disputes to an international forum seeking answers to the legal questions-or seeking to avoid the use of force that would cost lives on both sides of any armed conflict. The inclination of the states who submit their disputes to international courts for resolution in hopes of Similarly, in South Africa, the apartheid system was maintained by an extensive network of laws passed by a racist legislature that claimed legitimacy under the doctrine of parliamentary supremacy. See generally JOHN DUGARD, HUMAN RIGHTS AND THE SOUTH AFRICAN LEGAL ORDER (1978). Additionally, successive governments of Israel have used the legal system and a network of laws to maintain policies and practices that do not pass the muster of international law. See generally David Kretzmer, The Law ofBelligerent Occupation in the Supreme Court offsrael, 94 INT'L. REV. RED CROSS 207 (2012). These policies and practices later attracted the finding of the ICJ that "Israel's legislation and measures [in the West Bank and East Jerusalem] constitute a breach of Article 3 of [the Convention on the Elimination of All Forms of Racial Discrimination, which prohibits racial segregation and apartheid.]" Legal Consequences Arising from the Policies and Practices of Israel in the Occupied Palestinian Territory, including East Jerusalem, Advisory Opinion, 2024 I.C.J. </w:t>
      </w:r>
      <w:r w:rsidRPr="007B6474">
        <w:rPr>
          <w:sz w:val="12"/>
          <w:szCs w:val="2"/>
        </w:rPr>
        <w:t>¶</w:t>
      </w:r>
      <w:r w:rsidRPr="00E177AF">
        <w:rPr>
          <w:sz w:val="2"/>
          <w:szCs w:val="2"/>
        </w:rPr>
        <w:t xml:space="preserve"> 224, 225, 229 (July 19). See also Letter dated 20 September 2023 from the Chair of the Committee on the Exercise of the Inalienable Rights of the Palestinian People addressed to the SecMtary-General, 10, 12, U.N. Doc. A/78/378-S/2023/694 (Sept. 20, 2023). The British Empire introduced homophobic laws to their colonies, which many of those former British colonies still refuse to give up. See This Alien Legacy: The Origins of 'Sodomy' Laws in British Colonialism, HUM. RTS. WATCH (Dec. 17, 2008), https://www.hrw.org/report/2008/12/17/alien-legacy/originssodomy- laws-british-colonialism [https://perma.cc/E9M8-LECQ]. For generations, misogynistic laws treated women as the property of their husbands and fathers, even absolving husbands from criminal punishment for marital rape. See Peter Stallybrass, Patriarchal Territories: The Body Enclosed, in REWRITING THE RENAISSANCE: THE DISCOURSES OF SEXUAL DIFFERENCE INEARLYMODERN EUROPE 123 (Margaret W. Ferguson et al., eds. 1986); Jennifer A. Bennice &amp; Patricia A. Resick, Marital Rape: History, Research, and Practice, 4 TRAUMA VIOLENCE &amp; ABUSE 228, 229 (2003). These were all pernicious abuses of the law. 47. OTTO KIRCHHEIMER, POLITICAL JUSTICE: THE USE OF LEGAL PROCEDURES FOR POLITICAL ENDS 25 (1961). 596 [63:3 2025] REVISITING THE ROLE OFINTERNATIONAL COURTS avoiding resort to force is fully borne out by Salmon O. Levinson's thesis that a "trial before an international court must not be an alternative to war; it must be made a substantial and complete substitute for war." 48 II. THE PROPRIETY OF JUDICIAL SETTLEMENT OF INTERNATIONAL DISPUTES Since the end of World War I, the framework of the organized international order has rested on two normative pillars. The first is the prohibition of the use of force in the relations between states, 49 with the limited exception of self-defense (which has a strict legal definition in international law that is often at odds with political talking points that a state is engaged in "self-defense" whenever its "defense" forces are engaged in a military operation5 1) or when the UN Security Council authorizes the use of force. The second normative pillar of the organized international order is the requirement of states to settle international disputes-of whatever type or origin-by peaceful methods. The contemplated methods of peaceful settlement of disputes undoubtedly include adjudication. Those normative principles, launched in earnest with the creation of the League of Nations in 1920, received a powerful boost in the Kellogg-Briand Pact and continued under the present era of the United Nations. The principles' rationale, as Woodrow Wilson explained it at the founding of the League of Nations, was to ensure that "the great discoveries of science," the destructive power of warfare which World War I revealed to have "so much multiplied" and "gained facility," and states' power "to make destruction sudden and complete" were "kept within the harness of civilization."51 In the era of the United Nations, the ICJ has held that the principle of peaceful settlement of international disputes has acquired 48. Levinson, supra note 1. 49. Notably, the preamble to the Covenant of the League of Nations indicates "the acceptance of obligations not to resort to war" as a premise of membership of the League. League of Nations Covenant Part I. 50. Chile Eboe-Osuji, CalibratingP roportionalitya nd Self-Defense in Gaza, LAWFARE (Dec. 7, 2023, 1:00 PM), www.lawfaremedia.org/article/calibrating-proportionality-and-selfdefense- in-gaza [https://perma.cc/FSZ6-5Z7F]. 51. Woodrow Wilson, Address to the Peace Conference in Paris, France (Jan. 25, 1919) (transcript available at AM. PRESIDENCY PROJECT, www.presidency.ucsb.edu/documents/address-the-peace-conference-paris-france) [https://perma.cc/G6BQ-XENZ]. 597 COLUMBIA JOURNAL OF TRANSNATIONAL LAW the status of customary international law.52 Article 33(1) of the UN Charter includes a list of some of the methods of peaceful settlement of disputes, including adjudication. 53</w:t>
      </w:r>
      <w:r w:rsidRPr="00E177AF">
        <w:rPr>
          <w:sz w:val="16"/>
        </w:rPr>
        <w:t xml:space="preserve"> </w:t>
      </w:r>
      <w:r w:rsidRPr="00734FED">
        <w:rPr>
          <w:rStyle w:val="StyleUnderline"/>
          <w:highlight w:val="green"/>
        </w:rPr>
        <w:t xml:space="preserve">The </w:t>
      </w:r>
      <w:r w:rsidRPr="007B6474">
        <w:rPr>
          <w:rStyle w:val="StyleUnderline"/>
        </w:rPr>
        <w:t xml:space="preserve">apparent </w:t>
      </w:r>
      <w:r w:rsidRPr="007B6474">
        <w:rPr>
          <w:rStyle w:val="Emphasis"/>
          <w:highlight w:val="green"/>
        </w:rPr>
        <w:t>inclination for powerplay</w:t>
      </w:r>
      <w:r w:rsidRPr="00734FED">
        <w:rPr>
          <w:rStyle w:val="StyleUnderline"/>
          <w:highlight w:val="green"/>
        </w:rPr>
        <w:t xml:space="preserve"> on the part of</w:t>
      </w:r>
      <w:r w:rsidRPr="00C837DD">
        <w:rPr>
          <w:rStyle w:val="StyleUnderline"/>
        </w:rPr>
        <w:t xml:space="preserve"> </w:t>
      </w:r>
      <w:r w:rsidRPr="007B6474">
        <w:rPr>
          <w:rStyle w:val="Emphasis"/>
        </w:rPr>
        <w:t xml:space="preserve">militarily </w:t>
      </w:r>
      <w:r w:rsidRPr="007B6474">
        <w:rPr>
          <w:rStyle w:val="Emphasis"/>
          <w:highlight w:val="green"/>
        </w:rPr>
        <w:t>powerful states</w:t>
      </w:r>
      <w:r w:rsidRPr="00E177AF">
        <w:rPr>
          <w:sz w:val="8"/>
        </w:rPr>
        <w:t xml:space="preserve">, coupled with the efforts of their witting and unwitting amanuenses (including scholars) to deride international judicial processes as "lawfare," combine to </w:t>
      </w:r>
      <w:r w:rsidRPr="00C837DD">
        <w:rPr>
          <w:rStyle w:val="StyleUnderline"/>
        </w:rPr>
        <w:t xml:space="preserve">raise the question: </w:t>
      </w:r>
      <w:r w:rsidRPr="007B6474">
        <w:rPr>
          <w:rStyle w:val="Emphasis"/>
          <w:highlight w:val="green"/>
        </w:rPr>
        <w:t>When</w:t>
      </w:r>
      <w:r w:rsidRPr="00734FED">
        <w:rPr>
          <w:rStyle w:val="StyleUnderline"/>
          <w:highlight w:val="green"/>
        </w:rPr>
        <w:t xml:space="preserve"> is it appropriate</w:t>
      </w:r>
      <w:r w:rsidRPr="00C837DD">
        <w:rPr>
          <w:rStyle w:val="StyleUnderline"/>
        </w:rPr>
        <w:t xml:space="preserve">, as a practical matter, to resort to </w:t>
      </w:r>
      <w:r w:rsidRPr="007B6474">
        <w:rPr>
          <w:rStyle w:val="Emphasis"/>
        </w:rPr>
        <w:t>adjudication</w:t>
      </w:r>
      <w:r w:rsidRPr="00C837DD">
        <w:rPr>
          <w:rStyle w:val="StyleUnderline"/>
        </w:rPr>
        <w:t xml:space="preserve"> for the</w:t>
      </w:r>
      <w:r>
        <w:rPr>
          <w:rStyle w:val="StyleUnderline"/>
        </w:rPr>
        <w:t xml:space="preserve"> </w:t>
      </w:r>
      <w:r w:rsidRPr="00C837DD">
        <w:rPr>
          <w:rStyle w:val="StyleUnderline"/>
        </w:rPr>
        <w:t>settlement of international disputes</w:t>
      </w:r>
      <w:r w:rsidRPr="00734FED">
        <w:rPr>
          <w:rStyle w:val="StyleUnderline"/>
          <w:highlight w:val="green"/>
        </w:rPr>
        <w:t>?</w:t>
      </w:r>
      <w:r w:rsidRPr="00E177AF">
        <w:rPr>
          <w:sz w:val="8"/>
        </w:rPr>
        <w:t xml:space="preserve"> Given the dialectic correlation between denunciation of use of force and the promotion of judicial settlement of disputes, Article 13 of the Covenant of the League of Nations offers a useful guide as to when it is appropriate to submit a case to an international court for determination.54 Most obvious are the disputes that the concerned states accept by agreement as suitable for submission to binding arbitration or adjudication and which defy diplomatic resolution.55 Furthermore, there are certain </w:t>
      </w:r>
      <w:r w:rsidRPr="00C837DD">
        <w:rPr>
          <w:rStyle w:val="StyleUnderline"/>
        </w:rPr>
        <w:t>disputes</w:t>
      </w:r>
      <w:r w:rsidRPr="00E177AF">
        <w:rPr>
          <w:sz w:val="8"/>
        </w:rPr>
        <w:t xml:space="preserve"> that are </w:t>
      </w:r>
      <w:r w:rsidRPr="00C837DD">
        <w:rPr>
          <w:rStyle w:val="StyleUnderline"/>
        </w:rPr>
        <w:t>recognized as generally suitable for binding</w:t>
      </w:r>
      <w:r w:rsidRPr="00E177AF">
        <w:rPr>
          <w:sz w:val="8"/>
        </w:rPr>
        <w:t xml:space="preserve"> arbitration or </w:t>
      </w:r>
      <w:r w:rsidRPr="00C837DD">
        <w:rPr>
          <w:rStyle w:val="StyleUnderline"/>
        </w:rPr>
        <w:t>adjudication</w:t>
      </w:r>
      <w:r w:rsidRPr="00E177AF">
        <w:rPr>
          <w:sz w:val="8"/>
        </w:rPr>
        <w:t xml:space="preserve">. In this category </w:t>
      </w:r>
      <w:r w:rsidRPr="00C837DD">
        <w:rPr>
          <w:rStyle w:val="StyleUnderline"/>
        </w:rPr>
        <w:t>are</w:t>
      </w:r>
      <w:r w:rsidRPr="00E177AF">
        <w:rPr>
          <w:sz w:val="8"/>
        </w:rPr>
        <w:t xml:space="preserve"> disputes concerning: a. </w:t>
      </w:r>
      <w:r w:rsidRPr="00C837DD">
        <w:rPr>
          <w:rStyle w:val="StyleUnderline"/>
        </w:rPr>
        <w:t xml:space="preserve">the </w:t>
      </w:r>
      <w:r w:rsidRPr="007B6474">
        <w:rPr>
          <w:rStyle w:val="Emphasis"/>
          <w:highlight w:val="green"/>
        </w:rPr>
        <w:t>interp</w:t>
      </w:r>
      <w:r w:rsidRPr="007B6474">
        <w:rPr>
          <w:rStyle w:val="Emphasis"/>
        </w:rPr>
        <w:t xml:space="preserve">retation </w:t>
      </w:r>
      <w:r w:rsidRPr="007B6474">
        <w:rPr>
          <w:rStyle w:val="Emphasis"/>
          <w:highlight w:val="green"/>
        </w:rPr>
        <w:t>of an international treaty</w:t>
      </w:r>
      <w:r>
        <w:rPr>
          <w:rStyle w:val="StyleUnderline"/>
        </w:rPr>
        <w:t xml:space="preserve"> </w:t>
      </w:r>
      <w:r w:rsidRPr="00E177AF">
        <w:rPr>
          <w:sz w:val="8"/>
        </w:rPr>
        <w:t xml:space="preserve">b. </w:t>
      </w:r>
      <w:r w:rsidRPr="00C837DD">
        <w:rPr>
          <w:rStyle w:val="StyleUnderline"/>
        </w:rPr>
        <w:t xml:space="preserve">a </w:t>
      </w:r>
      <w:r w:rsidRPr="007B6474">
        <w:rPr>
          <w:rStyle w:val="Emphasis"/>
        </w:rPr>
        <w:t>question of international law</w:t>
      </w:r>
      <w:r w:rsidRPr="00E177AF">
        <w:rPr>
          <w:sz w:val="8"/>
        </w:rPr>
        <w:t xml:space="preserve"> c. </w:t>
      </w:r>
      <w:r w:rsidRPr="00C837DD">
        <w:rPr>
          <w:rStyle w:val="StyleUnderline"/>
        </w:rPr>
        <w:t xml:space="preserve">the </w:t>
      </w:r>
      <w:r w:rsidRPr="007B6474">
        <w:rPr>
          <w:rStyle w:val="Emphasis"/>
          <w:highlight w:val="green"/>
        </w:rPr>
        <w:t>existence</w:t>
      </w:r>
      <w:r w:rsidRPr="00734FED">
        <w:rPr>
          <w:rStyle w:val="StyleUnderline"/>
          <w:highlight w:val="green"/>
        </w:rPr>
        <w:t xml:space="preserve"> of</w:t>
      </w:r>
      <w:r w:rsidRPr="00C837DD">
        <w:rPr>
          <w:rStyle w:val="StyleUnderline"/>
        </w:rPr>
        <w:t xml:space="preserve"> a fact which would amount to a </w:t>
      </w:r>
      <w:r w:rsidRPr="007B6474">
        <w:rPr>
          <w:rStyle w:val="Emphasis"/>
          <w:highlight w:val="green"/>
        </w:rPr>
        <w:t>breach</w:t>
      </w:r>
      <w:r w:rsidRPr="00734FED">
        <w:rPr>
          <w:rStyle w:val="StyleUnderline"/>
          <w:highlight w:val="green"/>
        </w:rPr>
        <w:t xml:space="preserve"> of an international obligation; and</w:t>
      </w:r>
      <w:r>
        <w:rPr>
          <w:rStyle w:val="StyleUnderline"/>
        </w:rPr>
        <w:t xml:space="preserve"> </w:t>
      </w:r>
      <w:r w:rsidRPr="00E177AF">
        <w:rPr>
          <w:sz w:val="8"/>
        </w:rPr>
        <w:t xml:space="preserve">d. </w:t>
      </w:r>
      <w:r w:rsidRPr="00734FED">
        <w:rPr>
          <w:rStyle w:val="StyleUnderline"/>
          <w:highlight w:val="green"/>
        </w:rPr>
        <w:t>the</w:t>
      </w:r>
      <w:r w:rsidRPr="00C837DD">
        <w:rPr>
          <w:rStyle w:val="StyleUnderline"/>
        </w:rPr>
        <w:t xml:space="preserve"> </w:t>
      </w:r>
      <w:r w:rsidRPr="007B6474">
        <w:rPr>
          <w:rStyle w:val="Emphasis"/>
        </w:rPr>
        <w:t xml:space="preserve">extent and </w:t>
      </w:r>
      <w:r w:rsidRPr="007B6474">
        <w:rPr>
          <w:rStyle w:val="Emphasis"/>
          <w:highlight w:val="green"/>
        </w:rPr>
        <w:t>nature of reparation</w:t>
      </w:r>
      <w:r w:rsidRPr="00C837DD">
        <w:rPr>
          <w:rStyle w:val="StyleUnderline"/>
        </w:rPr>
        <w:t xml:space="preserve"> for a breach of an</w:t>
      </w:r>
      <w:r>
        <w:rPr>
          <w:rStyle w:val="StyleUnderline"/>
        </w:rPr>
        <w:t xml:space="preserve"> </w:t>
      </w:r>
      <w:r w:rsidRPr="00C837DD">
        <w:rPr>
          <w:rStyle w:val="StyleUnderline"/>
        </w:rPr>
        <w:t>international obligation.</w:t>
      </w:r>
      <w:r w:rsidRPr="00E177AF">
        <w:rPr>
          <w:sz w:val="8"/>
        </w:rPr>
        <w:t xml:space="preserve">56 Under the League of Nations, once a dispute was deemed suitable for adjudication, it would be referred to the Permanent Court of International Justice (PCIJ), unless the parties agreed to use any other tribunal (through a special </w:t>
      </w:r>
      <w:r w:rsidRPr="00E177AF">
        <w:rPr>
          <w:i/>
          <w:iCs/>
          <w:sz w:val="8"/>
        </w:rPr>
        <w:t>compromis</w:t>
      </w:r>
      <w:r w:rsidRPr="00E177AF">
        <w:rPr>
          <w:sz w:val="8"/>
        </w:rPr>
        <w:t xml:space="preserve"> or a standing treaty) as the acceptable forum for the resolution of their dispute.57 During the era of the League of Nations, the PCIJ was the only international court of note. There are now several international courts before whom international disputes may be settled in lieu of resort to use of force. They include the ICJ (the successor of the PCIJ), the ICC, the International Tribunal on the Law of the Sea, and several regional courts (including the Court of Justice of the European Union, the African Court of Justice, the Caribbean Court of Justice, etc.). These courts afford </w:t>
      </w:r>
      <w:r w:rsidRPr="007B6474">
        <w:rPr>
          <w:rStyle w:val="Emphasis"/>
        </w:rPr>
        <w:t>ample</w:t>
      </w:r>
      <w:r w:rsidRPr="00C837DD">
        <w:rPr>
          <w:rStyle w:val="StyleUnderline"/>
        </w:rPr>
        <w:t xml:space="preserve"> scope for</w:t>
      </w:r>
      <w:r w:rsidRPr="00E177AF">
        <w:rPr>
          <w:sz w:val="8"/>
        </w:rPr>
        <w:t xml:space="preserve"> Levinson's thesis mentioned earlier. 58 Hence, </w:t>
      </w:r>
      <w:r w:rsidRPr="007B6474">
        <w:rPr>
          <w:rStyle w:val="Emphasis"/>
        </w:rPr>
        <w:t>any</w:t>
      </w:r>
      <w:r w:rsidRPr="00C837DD">
        <w:rPr>
          <w:rStyle w:val="StyleUnderline"/>
        </w:rPr>
        <w:t xml:space="preserve"> dispute</w:t>
      </w:r>
      <w:r w:rsidRPr="00E177AF">
        <w:rPr>
          <w:sz w:val="8"/>
        </w:rPr>
        <w:t xml:space="preserve"> that fits within the template of Article 13 of the Covenant of the League of Nations is suitable for resolution through international adjudication. Article 13 thus </w:t>
      </w:r>
      <w:r w:rsidRPr="00C837DD">
        <w:rPr>
          <w:rStyle w:val="StyleUnderline"/>
        </w:rPr>
        <w:t>consolidate</w:t>
      </w:r>
      <w:r w:rsidRPr="00E177AF">
        <w:rPr>
          <w:sz w:val="8"/>
        </w:rPr>
        <w:t xml:space="preserve">d </w:t>
      </w:r>
      <w:r w:rsidRPr="00C837DD">
        <w:rPr>
          <w:rStyle w:val="StyleUnderline"/>
        </w:rPr>
        <w:t>the normative</w:t>
      </w:r>
      <w:r>
        <w:rPr>
          <w:rStyle w:val="StyleUnderline"/>
        </w:rPr>
        <w:t xml:space="preserve"> </w:t>
      </w:r>
      <w:r w:rsidRPr="00C837DD">
        <w:rPr>
          <w:rStyle w:val="StyleUnderline"/>
        </w:rPr>
        <w:t>pillar of the international order that requires peaceful settlement of</w:t>
      </w:r>
      <w:r>
        <w:rPr>
          <w:rStyle w:val="StyleUnderline"/>
        </w:rPr>
        <w:t xml:space="preserve"> </w:t>
      </w:r>
      <w:r w:rsidRPr="00C837DD">
        <w:rPr>
          <w:rStyle w:val="StyleUnderline"/>
        </w:rPr>
        <w:t>disputes through a system of standing international courts of law.</w:t>
      </w:r>
      <w:r>
        <w:rPr>
          <w:rStyle w:val="StyleUnderline"/>
        </w:rPr>
        <w:t xml:space="preserve"> </w:t>
      </w:r>
      <w:r w:rsidRPr="00C837DD">
        <w:rPr>
          <w:rStyle w:val="StyleUnderline"/>
        </w:rPr>
        <w:t>The international arrangement that prohibits use of force while</w:t>
      </w:r>
      <w:r>
        <w:rPr>
          <w:rStyle w:val="StyleUnderline"/>
        </w:rPr>
        <w:t xml:space="preserve"> </w:t>
      </w:r>
      <w:r w:rsidRPr="00C837DD">
        <w:rPr>
          <w:rStyle w:val="StyleUnderline"/>
        </w:rPr>
        <w:t>promoting peaceful resolution of disputes through methods including</w:t>
      </w:r>
      <w:r>
        <w:rPr>
          <w:rStyle w:val="StyleUnderline"/>
        </w:rPr>
        <w:t xml:space="preserve"> </w:t>
      </w:r>
      <w:r w:rsidRPr="00C837DD">
        <w:rPr>
          <w:rStyle w:val="StyleUnderline"/>
        </w:rPr>
        <w:t>adjudication is not difficult to grasp</w:t>
      </w:r>
      <w:r w:rsidRPr="00E177AF">
        <w:rPr>
          <w:sz w:val="8"/>
        </w:rPr>
        <w:t xml:space="preserve"> as a normative proposition. It approximates the arrangement in the national system where members of society are not allowed, as a general rule, to resort to violence to resolve disputes. Violations (including acts of violence) are to be reported to the police, or judicial proceedings commenced to seek reparation. </w:t>
      </w:r>
      <w:r w:rsidRPr="00C837DD">
        <w:rPr>
          <w:rStyle w:val="StyleUnderline"/>
        </w:rPr>
        <w:t>It is not difficult to envision-</w:t>
      </w:r>
      <w:r w:rsidRPr="007B6474">
        <w:rPr>
          <w:rStyle w:val="Emphasis"/>
        </w:rPr>
        <w:t>for the sake of humanity</w:t>
      </w:r>
      <w:r w:rsidRPr="00C837DD">
        <w:rPr>
          <w:rStyle w:val="StyleUnderline"/>
        </w:rPr>
        <w:t>-a</w:t>
      </w:r>
      <w:r>
        <w:rPr>
          <w:rStyle w:val="StyleUnderline"/>
        </w:rPr>
        <w:t xml:space="preserve"> </w:t>
      </w:r>
      <w:r w:rsidRPr="00C837DD">
        <w:rPr>
          <w:rStyle w:val="StyleUnderline"/>
        </w:rPr>
        <w:t>replication of the same approach in international relations to the</w:t>
      </w:r>
      <w:r>
        <w:rPr>
          <w:rStyle w:val="StyleUnderline"/>
        </w:rPr>
        <w:t xml:space="preserve"> </w:t>
      </w:r>
      <w:r w:rsidRPr="00C837DD">
        <w:rPr>
          <w:rStyle w:val="StyleUnderline"/>
        </w:rPr>
        <w:t>extent possible.</w:t>
      </w:r>
      <w:r w:rsidRPr="00E177AF">
        <w:rPr>
          <w:sz w:val="8"/>
        </w:rPr>
        <w:t xml:space="preserve"> </w:t>
      </w:r>
      <w:r w:rsidRPr="00E177AF">
        <w:rPr>
          <w:sz w:val="2"/>
          <w:szCs w:val="2"/>
        </w:rPr>
        <w:t>59 III. GRASS WAS ONCE GREENER ON THE UNAVAILABLE COURTS' SIDE: REALIZING THE DREAM OF AN INTERNATIONAL COURT OF JUSTICE "Until 1899," observed Leon Bourgeois, president of the First Commission of the Second Hague Peace Conference, "international disputes were but accidentally settled through agencies of justice."6 0 The context of M. Bourgeois' observation is readily seen in the light 57. Id. arts 13-14. 58. See Levinson, supra note 1. 59. See 1 JAMES BROWN SCOTT, THE PROCEEDINGS OF THE PEACE CONFERENCES 344 (1920). 60. 2 JAMES BROWN SCOTT, PROCEEDINGS OF THE HAGUE PEACE Conferences 1 (1921). 599 COLUMBIA JOURNAL OF TRANSNATIONAL LAW of the earlier comment of the Institut de Droit International: "War holds a great place in history, and it is not to be supposed that men will soon give it up-in spite of the protests which it arouses and the horror which it inspires-because it appears to be the only possible issue of disputes which threaten the existence of States, their liberty, their vital interests."6 1 The reference to 1899 in Mr. Bourgeois' observation was an allusion to the establishment of the Permanent Court of Arbitration (PCA) in the first Convention on the Pacific Settlement of International Disputes, adopted at the First Hague Peace Conference.62 This marked the first formal effort to encourage states to settle their disputes through peaceful means rather than resorting to war. 63 Arbitration-resolution using a single purpose tribunal in which the disputing parties choose their own judges-was once the only legal process available to states for resolving international disputes that defied settlement through diplomatic negotiation. 64 Bourgeois' point was that notwithstanding some important examples of successful arbitration, 65 the system of international 61. INSTITUT DE DROIT INTERNATIONAL, Preface, in OXFORD MANUAL (1880), https://ihldatabases. icrc.org/en/ihl-treaties/oxford-manual-1880/preface?activeTab [https://perma.cc/9EAQ-YN4Y]. 62. See generally Convention for the Pacific Settlement of International Disputes, July 29, 1899, 32 Stat. 1779, 1 Bevans 230. 63. See generally MANUEL INDLEKOFER, INTERNATIONAL ARBITRATION AND THE PERMANENT COURT OF ARBITRATION (2013). 64. Id. 65. The arbitration process received much attention thanks to the Jay Treaty (1794), set up to arbitrate the claims between the United Kingdom and the United States arising from the American War of Independence. See Georg Schwarzenberger, Present-Day Relevance of the Jay Treaty Arbitrations, 53 NOTRE DAME L. REv. 715 (1978). It was formally titled the "Treaty of Amity, Commerce and Navigation," and concluded between British Foreign Minister Lord Grenville and U.S. Chief Justice John Jay to terminate lingering differences between the two countries that could not be resolved through negotiations and to regulate the commerce and navigation in such a manner as "may be the best calculated to produce mutual satisfaction and good understanding," regardless of "the merits of their respective complaints and pretentions." Treaty of Amity, Commerce and Navigation, preamble, Nov. 19, 1974, 8 Stat. 116. The treaty provided for the creation of three mixed commissions, composed of equal numbers of American and British nationals. Id. arts. V-VIII. The Alabama Claims (1872) also attracted enormous attention to the utility of arbitration in international relations. They involved claims by the United States against the United Kingdom for the British Government's omission to prevent Confederate militias from damaging Union maritime commerce during the American Civil War. The Confederates were acquiring man-o-wars from shipbuilding yards in UK's Caribbean colonies. See Tom Bingham, The Alabama Claims Arbitration, 54 INT. &amp; COMPAR. L.Q. 1 (2005). 600 [63:3 2025] REVISITING THE ROLE OFINTERNATIONAL COURTS relations was not organized purposefully to employ arbitration consistently as a method of resolution of disputes. During his first inaugural address on March 4, 1897, U.S. President William McKinley found it necessary to speak to the value of the settlement of international disputes using judicial methods rather than armed force. 66 Naturally, President McKinley spoke about arbitration, since that was the only method of judicial settlement available at the time. 67 War should never be entered upon until every agency of peace has failed; peace is preferable to war in almost every contingency. Arbitration is the true method of settlement of international as well as local or individual differences . . . the adjustment of difficulties by judicial methods rather than force of arms [has been recognized] as the leading feature of our foreign policy throughout our entire national history. 6s Unsurprisingly, at President McKinley's instructions, his Secretary of State John Hay enjoined the U.S. delegation to the Hague Peace Conference of 1899 to pursue "the plan for an international tribunal . .. and to use their influence in the Conference in the most effective manner possible to procure the adoption of its substance or of resolutions directed to the same purpose." 69 Those instructions were on the stated premise of the "long-continued and widespread interest among the people of the United States in the establishment of an international court...."70 Unfortunately, "the feeling" at the Hague Peace Conference was, in the words of the American delegation, "evidently chaotic" with regard to "the establishment of an actual, permanent tribunal . . . with little or no apparent tendency to crystallize into any satisfactory institution."71 The best that was possible for them to achieve was the 66. William McKinley, First Inaugural Address, (transcript available at William McKinley, First Inaugural Address, AVALON PROJECT (Mar. 4, 1897), https://avalon.law.yale.edu/19th century/mckinl.asp) [https://perma.cc/5DYW-WEJ7]. 67. See Manley O. Hudson, The Permanent Court offnternational Justice, 35 HARV. L. REV. 245, 245 (1922); John Henry Wigmore, The World Court ofJustice, 16 ILL. L. REV. 207 (1921-1922); JAMES BROWN SCOTT, INSTRUCTIONS TO THE AMERICAN DELEGATES TO THE HAGUE PEACE CONFERENCES AND THEIR OFFICIAL REPORTS 8-9 (1916). 68. William McKinley, supra note 66. This view later crystallized in international law as the doctrine of the pacific settlement of international disputes. 69. 2 JAMES BROWN SCOTT, THE HAGUE PEACE CONFERENCES OF 1899 AND 1907, 9 (1909). 70. Id. at 8. 71. Id. at 22. 601 COLUMBIA JOURNAL OF TRANSNATIONAL LAW awkwardly named Permanent Court of Arbitration.7 2 Still, the American delegation winsomely believed that "though it will doubtless be found imperfect and will require modification as time goes on, it will form a thoroughly practical beginning, that it will produce valuable results from the outset, and that it will be the germ out of which a better and better system will be gradually evolved." 7 3 The next opportunity to try and improve the system came eight years later in 1907 at the second Hague Peace Conference. 74 In the meantime, the PCA oversaw a number of notable arbitrations,75 including the Pious Fund of the Californias Arbitration (1902),76 the Japanese House Tax Arbitration (1902),?? the Preferential Treatment 72. Addressing the misnomer of the "Permanent Court of Arbitration," M. Leon Bourgeois (President of the French Senate and former French Prime Minister) observed: The Permanent Court of The Hague does not consist of a fixed number of magistrates invested with public duties, sitting periodically, if not continuously, waiting for litigants, and always ready, as national courts are, to decide disputes submitted to them. As a matter of fact, the only permanent feature of the Court is the International Office, which acts as its registry and as the necessary channel for all communications concerning its meetings and general work. . . . The Court of The Hague is not, therefore, really a permanent tribunal and has not the special character of a Court of Justice. It has, nevertheless, made considerable progress on the previous system of arbitration. See 2 LEAGUE OF NATIONS OFF. J. 32, 35 (1920). 73. SCOTT, supra note 69, at 23-24. 74. James Brown Scott, Editorial Comment: The Second Peace Conference of The Hague, 1 AM. J. INT'L. L. 431, 431 (1908). 75. SCOTT, supra note 60, at 4. 76. This was an arbitration between the United States of America and the United Mexican States, arising from the transfer of upper California from Mexico to the United States, and the fate of a trust fund established during the 17th and 18th centuries to fund the Jesuit priests' administration of California as a Catholic colony of Spain on a cost-free basis to the Spanish Crown. The Pious Fund of the Californias (U.S. v. Mex.), 9 R.I.A.A. 1 (Perm. Ct. Arb. 1902). 77. This arbitration involved Germany, France, and Great Britain, and Japan, arising from Japan's eventual abolition of aspects of tax-free concessions it had made to foreign nationals to encourage them to establish foreign neighborhoods in Japan. Japan claimed the concession was on the land only, not on the house built on it. Japanese House Tax (Ger., Fr., &amp; Gr. Brit. v. Japan), 1902-02 (Perm. Ct. Arb. 1905). 602 [63:3 2025] REVISITING THE ROLE OFINTERNATIONAL COURTS of Claims of Blockading Powers against Venezuela Arbitration (1903),7 and the Muscat Dhows Arbitration (1904).79 The Second Hague Peace Conference in 1907 occurred during the administration of McKinley's immediate successor, President Theodore Roosevelt. 80 The conference was urged by Roosevelt, communicated to other states through a uniform instruction circulated on October 21, 1904 to all American ambassadors stationed in states that signed the Final Act of the First Peace Conference in 1899.81 Although Roosevelt's proposal for the Second Hague Peace Conference was met with general sympathy among his peer statesmen, the ongoing Russo-Japanese war of 1904-1905 made it inopportune to proceed with practical arrangements for the conference. 82 Since the Czar of Russia had initiated the first peace conference of 1899, graceful diplomacy impelled Roosevelt to defer to the Russian czarate to sponsor the follow-up conference as well. 83 Upon the conclusion of the Russo-Japanese war, Roosevelt appropriately transferred the sponsorship of the Second Hague Peace Conference to the Czar.84 Roosevelt's motivation to convene the Second Hague Peace Conference was directly prompted by the request made to him by the Interparliamentary Union following their assembly in September 1904 in St. Louis, Missouri, at the end of which they adopted a resolution 78. This arbitration arose out of a dispute concerning financial claims by several states against Venezuela, which resulted in the blockade of certain Venezuelan ports by Germany, Great Britain, and Italy to enforce their own claims. Preferential Treatment of Claims of Blockading Powers Against Venezuela (Ger., Gr. Brit., &amp; It. v. Venez.), 9 R.I.A.A. 99 (Perm. Ct. Arb. 1904). 79. In this arbitration, Great Britain challenged the scope of France's right to grant subjects of the Sultan of Muscat the right to fly the French flag on their vessels. Some Arab traders were abusing the privilege and immunity of the French flag by engaging in the slave trade along the East African coast, in violation of 1890 General Act of the Brussels Conference. See Muscat Dhows (Fr. v. Gr. Brit.), 9 R.I.A.A. 83 (Perm. Ct. Arb. 1905). 80. See U.S. Presidents, UVA MILLER CENTER (2025), https://millercenter.org/president [https://perma.cc/CCS5-ENRP]. Teddy Roosevelt served as the 2 6th President of the United States from 1901-1909. 81. See SCOTT, supra note 60, at 168-172, 181. Hay continued to serve as U.S. Secretary of State following former Vice President Roosevelt's assumption of office as president upon the assassination of President McKinley on September 14, 1901. See U.S. Office of the Historian, Biographies ofthe Secretaries ofState: John Milton Hay (1838-1905), OFF. OF THE HISTORIAN, https://history.state.gov/departmenthistory/people/hay-john-milton, [https://perma.cc/Q9CP-NYB8]. 82. See SCOTT, supra note 69, at 181. 83. See SCOTT, supra note 74, at 435. 84. See SCOTT, supra note 69, at 181. 603 COLUMBIA JOURNAL OF TRANSNATIONAL LAW calling for a second international conference.85 A central concern reflected in the resolution was that "enlightened public opinion and modern civilization alike demand that differences between nations should be adjudicated and settled in the same manner as disputes between individuals are adjudicated, namely, by the arbitrament of courts in accordance with recognized principles of law."8 6 The Union requested "the several governments of the world to send delegates to an international conference to be held at a time and place to be agreed upon by them for the purpose of considering" questions, including the continued development of international law along the lines of settlement of international disputes by peaceful means, including binding judicial arbitrament. 87 Considering that "the memorable declaration in favor of a permanent court of arbitration was a forerunner of the most important achievement of the Peace Conference of The Hague in 1899,"88 the Roosevelt government felt "it to be most appropriate that the Executive of the nation ... should give voice to [the] impressive utterances [of the Interparliamentary Union] in a cause which the American Government and people hold dear." 89 Roosevelt was committed to the establishment of a permanent international court for the settlement of international disputes. In a letter to Andrew Carnegie he wrote: I hope to see adopted a general arbitration treaty among the nations; and I hope to see the Hague Court greatly increased in power and permanency, and the judges in particular made permanent and given adequate salaries, so as to make it increasingly probable that in each case that may come before them, they will decide between the nations, great or small, exactly as a judge within our own limits decides, between the individuals, great or small, who come before him. Doubtless many other matters will be taken up at The Hague; but it 85. Roosevelt duly acknowledged the Interparliamentary Union in his December 5, 1904 message to Congress: "[A]t the request of the Interparliamentary Union, an eminent body composed of practical statesmen from all countries, I have asked the Powers to join with this government in a Second Hague Conference, at which it is hoped that the work already so happily begun at The Hague may be carried some steps further toward completion." See 1 JAMES BROWN SCOTT, THE HAGUE PEACE CONFERENCES OF 1899 AND 1907, 91 n. 1 (1909). 86. SCOTT, supra note 69, at 169. 87. Id. 88. Id. 89. Id. 604 [63:3 2025] REVISITING THE ROLE OFINTERNATIONAL COURTS seems to me that this of a general arbitration treaty is perhaps the most important. 90 It was thus unsurprising that these themes enjoyed prominence in the instructions that Elihu Root-who succeeded John Hay as Roosevelt's secretary of state-delivered to the American delegation to the Second Hague Peace Conference. 91 Contrasting the behavior of arbitrators from that of judges of permanent courts, Root observed that</w:t>
      </w:r>
      <w:r w:rsidRPr="00E177AF">
        <w:rPr>
          <w:sz w:val="8"/>
        </w:rPr>
        <w:t xml:space="preserve"> </w:t>
      </w:r>
      <w:r w:rsidRPr="00E8530D">
        <w:rPr>
          <w:rStyle w:val="StyleUnderline"/>
        </w:rPr>
        <w:t>the "principal objection to arbitration rest[ed] not upon the</w:t>
      </w:r>
      <w:r>
        <w:rPr>
          <w:rStyle w:val="StyleUnderline"/>
        </w:rPr>
        <w:t xml:space="preserve"> </w:t>
      </w:r>
      <w:r w:rsidRPr="00E8530D">
        <w:rPr>
          <w:rStyle w:val="StyleUnderline"/>
        </w:rPr>
        <w:t>unwillingness of nations to submit their controversies</w:t>
      </w:r>
      <w:r w:rsidRPr="00E177AF">
        <w:rPr>
          <w:sz w:val="8"/>
        </w:rPr>
        <w:t xml:space="preserve"> to impartial arbitration, </w:t>
      </w:r>
      <w:r w:rsidRPr="00E8530D">
        <w:rPr>
          <w:rStyle w:val="StyleUnderline"/>
        </w:rPr>
        <w:t>but</w:t>
      </w:r>
      <w:r w:rsidRPr="00E177AF">
        <w:rPr>
          <w:sz w:val="8"/>
        </w:rPr>
        <w:t xml:space="preserve"> upon </w:t>
      </w:r>
      <w:r w:rsidRPr="00E8530D">
        <w:rPr>
          <w:rStyle w:val="StyleUnderline"/>
        </w:rPr>
        <w:t>an apprehension that the arbitrations to which</w:t>
      </w:r>
      <w:r>
        <w:rPr>
          <w:rStyle w:val="StyleUnderline"/>
        </w:rPr>
        <w:t xml:space="preserve"> </w:t>
      </w:r>
      <w:r w:rsidRPr="00E8530D">
        <w:rPr>
          <w:rStyle w:val="StyleUnderline"/>
        </w:rPr>
        <w:t>they submit may not be impartial.</w:t>
      </w:r>
      <w:r w:rsidRPr="00E177AF">
        <w:rPr>
          <w:sz w:val="8"/>
        </w:rPr>
        <w:t xml:space="preserve">" 9 2 He observed that </w:t>
      </w:r>
      <w:r w:rsidRPr="00E8530D">
        <w:rPr>
          <w:rStyle w:val="StyleUnderline"/>
        </w:rPr>
        <w:t>arbitrators had</w:t>
      </w:r>
      <w:r>
        <w:rPr>
          <w:rStyle w:val="StyleUnderline"/>
        </w:rPr>
        <w:t xml:space="preserve"> </w:t>
      </w:r>
      <w:r w:rsidRPr="00E8530D">
        <w:rPr>
          <w:rStyle w:val="StyleUnderline"/>
        </w:rPr>
        <w:t>a general tendency to operate less "as judges deciding questions of fact</w:t>
      </w:r>
      <w:r>
        <w:rPr>
          <w:rStyle w:val="StyleUnderline"/>
        </w:rPr>
        <w:t xml:space="preserve"> </w:t>
      </w:r>
      <w:r w:rsidRPr="00E8530D">
        <w:rPr>
          <w:rStyle w:val="StyleUnderline"/>
        </w:rPr>
        <w:t>and law</w:t>
      </w:r>
      <w:r w:rsidRPr="00E177AF">
        <w:rPr>
          <w:sz w:val="8"/>
        </w:rPr>
        <w:t xml:space="preserve"> upon the record before them </w:t>
      </w:r>
      <w:r w:rsidRPr="00E8530D">
        <w:rPr>
          <w:rStyle w:val="StyleUnderline"/>
        </w:rPr>
        <w:t>under</w:t>
      </w:r>
      <w:r w:rsidRPr="00E177AF">
        <w:rPr>
          <w:sz w:val="8"/>
        </w:rPr>
        <w:t xml:space="preserve"> a sense of </w:t>
      </w:r>
      <w:r w:rsidRPr="00E8530D">
        <w:rPr>
          <w:rStyle w:val="StyleUnderline"/>
        </w:rPr>
        <w:t>judicial</w:t>
      </w:r>
      <w:r>
        <w:rPr>
          <w:rStyle w:val="StyleUnderline"/>
        </w:rPr>
        <w:t xml:space="preserve"> </w:t>
      </w:r>
      <w:r w:rsidRPr="00E8530D">
        <w:rPr>
          <w:rStyle w:val="StyleUnderline"/>
        </w:rPr>
        <w:t>responsibility</w:t>
      </w:r>
      <w:r w:rsidRPr="00E177AF">
        <w:rPr>
          <w:sz w:val="8"/>
        </w:rPr>
        <w:t xml:space="preserve">," </w:t>
      </w:r>
      <w:r w:rsidRPr="00E8530D">
        <w:rPr>
          <w:rStyle w:val="StyleUnderline"/>
        </w:rPr>
        <w:t>than as diplomatic agents</w:t>
      </w:r>
      <w:r w:rsidRPr="00E177AF">
        <w:rPr>
          <w:sz w:val="8"/>
        </w:rPr>
        <w:t xml:space="preserve"> negotiating settlements of the questions presented to them, using diplomatic traditions and usages. 93 "</w:t>
      </w:r>
      <w:r w:rsidRPr="00E8530D">
        <w:rPr>
          <w:rStyle w:val="StyleUnderline"/>
        </w:rPr>
        <w:t>The two methods</w:t>
      </w:r>
      <w:r w:rsidRPr="00E177AF">
        <w:rPr>
          <w:sz w:val="8"/>
        </w:rPr>
        <w:t>," Root noted, "</w:t>
      </w:r>
      <w:r w:rsidRPr="00E8530D">
        <w:rPr>
          <w:rStyle w:val="StyleUnderline"/>
        </w:rPr>
        <w:t>are radically different,</w:t>
      </w:r>
      <w:r>
        <w:rPr>
          <w:rStyle w:val="StyleUnderline"/>
        </w:rPr>
        <w:t xml:space="preserve"> </w:t>
      </w:r>
      <w:r w:rsidRPr="00E8530D">
        <w:rPr>
          <w:rStyle w:val="StyleUnderline"/>
        </w:rPr>
        <w:t>proceed upon different standards</w:t>
      </w:r>
      <w:r w:rsidRPr="00E177AF">
        <w:rPr>
          <w:sz w:val="8"/>
        </w:rPr>
        <w:t xml:space="preserve"> of honorable obligation, </w:t>
      </w:r>
      <w:r w:rsidRPr="00E8530D">
        <w:rPr>
          <w:rStyle w:val="StyleUnderline"/>
        </w:rPr>
        <w:t>and</w:t>
      </w:r>
      <w:r>
        <w:rPr>
          <w:rStyle w:val="StyleUnderline"/>
        </w:rPr>
        <w:t xml:space="preserve"> </w:t>
      </w:r>
      <w:r w:rsidRPr="00E8530D">
        <w:rPr>
          <w:rStyle w:val="StyleUnderline"/>
        </w:rPr>
        <w:t>frequently lead to widely differing results.</w:t>
      </w:r>
      <w:r w:rsidRPr="00E177AF">
        <w:rPr>
          <w:sz w:val="8"/>
        </w:rPr>
        <w:t xml:space="preserve">"94 </w:t>
      </w:r>
      <w:r w:rsidRPr="00E8530D">
        <w:rPr>
          <w:rStyle w:val="StyleUnderline"/>
        </w:rPr>
        <w:t>It was often the case</w:t>
      </w:r>
      <w:r w:rsidRPr="00E177AF">
        <w:rPr>
          <w:sz w:val="8"/>
        </w:rPr>
        <w:t xml:space="preserve">, he noted, </w:t>
      </w:r>
      <w:r w:rsidRPr="00E8530D">
        <w:rPr>
          <w:rStyle w:val="StyleUnderline"/>
        </w:rPr>
        <w:t>that a state desired its dispute to be settled by "impartial judicial</w:t>
      </w:r>
      <w:r>
        <w:rPr>
          <w:rStyle w:val="StyleUnderline"/>
        </w:rPr>
        <w:t xml:space="preserve"> </w:t>
      </w:r>
      <w:r w:rsidRPr="00E8530D">
        <w:rPr>
          <w:rStyle w:val="StyleUnderline"/>
        </w:rPr>
        <w:t>determination</w:t>
      </w:r>
      <w:r w:rsidRPr="00E177AF">
        <w:rPr>
          <w:sz w:val="8"/>
        </w:rPr>
        <w:t xml:space="preserve">" and not diplomatic negotiation.95 </w:t>
      </w:r>
      <w:r w:rsidRPr="00E8530D">
        <w:rPr>
          <w:rStyle w:val="StyleUnderline"/>
        </w:rPr>
        <w:t>If there could be a tribunal which would pass upon</w:t>
      </w:r>
      <w:r>
        <w:rPr>
          <w:rStyle w:val="StyleUnderline"/>
        </w:rPr>
        <w:t xml:space="preserve"> </w:t>
      </w:r>
      <w:r w:rsidRPr="00E8530D">
        <w:rPr>
          <w:rStyle w:val="StyleUnderline"/>
        </w:rPr>
        <w:t>questions between nations with the same impartial and</w:t>
      </w:r>
      <w:r>
        <w:rPr>
          <w:rStyle w:val="StyleUnderline"/>
        </w:rPr>
        <w:t xml:space="preserve"> </w:t>
      </w:r>
      <w:r w:rsidRPr="00E8530D">
        <w:rPr>
          <w:rStyle w:val="StyleUnderline"/>
        </w:rPr>
        <w:t>impersonal judgment that the Supreme Court of the</w:t>
      </w:r>
      <w:r>
        <w:rPr>
          <w:rStyle w:val="StyleUnderline"/>
        </w:rPr>
        <w:t xml:space="preserve"> </w:t>
      </w:r>
      <w:r w:rsidRPr="00E8530D">
        <w:rPr>
          <w:rStyle w:val="StyleUnderline"/>
        </w:rPr>
        <w:t>United States</w:t>
      </w:r>
      <w:r w:rsidRPr="00E177AF">
        <w:rPr>
          <w:sz w:val="8"/>
        </w:rPr>
        <w:t xml:space="preserve"> </w:t>
      </w:r>
      <w:r w:rsidRPr="00E8530D">
        <w:rPr>
          <w:rStyle w:val="StyleUnderline"/>
        </w:rPr>
        <w:t>gives to questions</w:t>
      </w:r>
      <w:r w:rsidRPr="00E177AF">
        <w:rPr>
          <w:sz w:val="8"/>
        </w:rPr>
        <w:t xml:space="preserve"> arising between citizens of the different States, or between foreign citizens and the citizens of the United States, </w:t>
      </w:r>
      <w:r w:rsidRPr="00E8530D">
        <w:rPr>
          <w:rStyle w:val="StyleUnderline"/>
        </w:rPr>
        <w:t>there can</w:t>
      </w:r>
      <w:r>
        <w:rPr>
          <w:rStyle w:val="StyleUnderline"/>
        </w:rPr>
        <w:t xml:space="preserve"> </w:t>
      </w:r>
      <w:r w:rsidRPr="00E8530D">
        <w:rPr>
          <w:rStyle w:val="StyleUnderline"/>
        </w:rPr>
        <w:t>be no doubt that nations would be much more ready to</w:t>
      </w:r>
      <w:r>
        <w:rPr>
          <w:rStyle w:val="StyleUnderline"/>
        </w:rPr>
        <w:t xml:space="preserve"> </w:t>
      </w:r>
      <w:r w:rsidRPr="00E8530D">
        <w:rPr>
          <w:rStyle w:val="StyleUnderline"/>
        </w:rPr>
        <w:t>submit their controversies to its decision than they are</w:t>
      </w:r>
      <w:r>
        <w:rPr>
          <w:rStyle w:val="StyleUnderline"/>
        </w:rPr>
        <w:t xml:space="preserve"> </w:t>
      </w:r>
      <w:r w:rsidRPr="00E8530D">
        <w:rPr>
          <w:rStyle w:val="StyleUnderline"/>
        </w:rPr>
        <w:t>now to take the chances of arbitration.</w:t>
      </w:r>
      <w:r w:rsidRPr="00E177AF">
        <w:rPr>
          <w:sz w:val="16"/>
        </w:rPr>
        <w:t xml:space="preserve"> 96 </w:t>
      </w:r>
      <w:r w:rsidRPr="00E177AF">
        <w:rPr>
          <w:sz w:val="2"/>
          <w:szCs w:val="2"/>
        </w:rPr>
        <w:t xml:space="preserve">Against that background, the American delegation to the 1907 Peace Conference was instructed to pursue the creation of a permanent international court of justice. "It should be your effort," they were directed, "to bring about in the Second Conference a development of The Hague Tribunal into a permanent tribunal composed of judges who are judicial officers and nothing else, who are paid adequate 90. ScoTT, supra note 85, at 430-431 (emphasis added). 91. SCOTT, supra note 69, at 190. 92. Id at 191 (emphasis added). 93. Id 94. Id 95. Id 96. Id (emphasis added). 605 COLUMBIA JOURNAL OF TRANSNATIONAL LAW salaries, who have no other occupation, and who will devote their entire time to the trial and decision of international causes by judicial methods and under a sense of judicial responsibility."97 The judges of the contemplated permanent court "should be so selected from the different countries that the different systems of law and procedure and the principal languages shall be fairly represented. The court should be made of such dignity, consideration and rank that the best and ablest jurists will accept appointment to it, and that the whole world will have absolute confidence in its judgments." 98 Adhering to their instructions, the American delegation submitted a proposal for a permanent international court and lobbied heavily for the proposal's adoption. Contrasting the permanent international court of justice (intended to be created at the Second Hague Peace Conference in 1907) from the arbitration mechanism (already created at the First Hague Peace Conference of 1899), the American delegation pointed out that "[i]n modern States judicial questions are decided by judges in courts of justice, and the judges are not the direct appointees of the parties." 99 Although the 1899 Convention on Pacific Settlement of International Disputes described the arbitration mechanism it created as a "Permanent Court of Arbitration," the American delegation correctly pointed out that "it is common knowledge that the Court is not permanent, for it has to be created anew for each case submitted. There is only a permanent list from which the [arbitrators] must be chosen for each particular case."°° The American delegation was careful, however, to praise-rather than disparage-the progress achieved by the international community in creating the 1899 arbitration mechanism. They recognized that the 1899 conference was implementing "a new experiment . . . but with an earnest hope that it would serve as a basis . . . of further advanced work in the same direction by a future Conference."10 1 The American proposal for a permanent court of justice was only meant "to build upon it a still nobler and more commanding structure." 10 2 The U.S. Supreme Court was the model the American delegation proposed for that "nobler and more commanding structure" for the administration of international justice. 97. Id. 98. Id. 99. SCOTT, supra note 59, at 342. 100. Id. at 342-43. 101. Id. at 343. 102. Id. (emphasis added). 606 [63:3 2025] REVISITING THE ROLE OFINTERNATIONAL COURTS The experience of the United States with its Supreme Court leads it to believe that a Court of Arbitral Justice can be created to decide international disputes between the sovereign members of the family of nations, just as surely and truly as the Supreme Court decides disputes of an international character between the States of the American Union.103 The delegation recalled the inadequacies of the short-lived arbitration system that was originally instituted under Article 9 of the U.S. Articles of Confederation (1777) for purposes of resolving disputes between states of the union.10 4 Conscious of the weakness and defects of the American court of arbitration, and recognizing the admirable results of the judicial settlement of international controversies by a permanent court, composed of judges, the delegation of the United States presented a project for the establishment of a court of law composed of learned and experienced judges, open to all the signatory Powers without the delays and formality necessarily involved in the organization for each case of a special tribunal. 10 5 But much to their frustration, the American efforts were largely thwarted by other delegations, notably Germany, that were not yet prepared to go that far.106 103. Id at 344. 104. See id. at 344-45. 105. Id at 345. 106. The frustrations of the American delegation are all too evident in the following rebuke that Joseph Choate (the head of the U.S. delegation) delivered on record against Marschall von Bieberstein (the head of the German delegation) on this question: I should like to say a few words in reply to the important discourse delivered by the First Delegate of Germany, with all the deference and regard to which he is justly entitled because of the mighty empire that he represents, as well as for his own great merits and his unfailing personal devotion to the consideration of the important subjects that have arisen before the Conference. But with all this deference, it seems to me that either there are, in this Conference, two first delegates of Germany or, if it be only the one whom we have learned to recognize and honor, he speaks with two different voices. Baron Marschall is an ardent admirer of the abstract principle of arbitration and even of obligatory aibitration, and even of general arbitration between those with whom he chooses to act. But when it comes to putting this idea into concrete form and practical effect he appears as our most formidable adversary. He appears like one who worships a divine image in the sky, but when it touches the earth it loses all charm for him. He sees as in a dream a celestial apparition which excites his ardent devotion, but when he wakes and finds her by his side he turns to the wall, and will have nothing to do with her. 607 COLUMBIA JOURNAL OF TRANSNATIONAL LAW A. The Eventual Creation of a Permanent Court of International Justice Despite the ambitions of some reformers, the Second Hague Peace Conference did no better than the 1899 conference in creating the type of permanent court of international justice-a court that approximated on the international stage the functions of the U.S. Supreme Court within the American constitutional order-that the Americans had urged. Improvements in the system were made related mainly to the procedures of the arbitration mechanism established during the 1899 conference. 10 7 The dream of a real international court was thus further deferred another thirteen years until 1920, following the catastrophic World War I. Prior to the creation of the League of Nations, the notion of a permanent international court of justice-especially one in which the parties did not choose their own judges-was no more than a wispy dream in international relations. 10 8 A change in that order of things was eventually heralded in Article 14 of the Covenant of the League of Nations, which required the League Council to formulate and submit plans for the establishment of a permanent court of international justice.109 The contemplated court would have competence to (i) adjudicate disputes between nations and (ii) render advisory opinions on questions of international law referred to it by the League's Assembly or Council.110 The League Council promptly acted on the mandate. During its second session on February 13, 1920,111 the League Council appointed an Advisory Committee of Jurists to propose and submit a plan for the establishment of a permanent court of international justice.112 The Advisory Committee met at The Hague See SCOTT, supra note 60, at 74. 107. See id. at 210-12. 108. See Wigmore, supra note 67, at 207. 109. League of Nations Covenant , supra note 49, at art. 14. 110. Id. 111. See 2 LEAGUE OF NATIONS OFF. J., supra note 72, at 32-38; see also James Brown Scott, The Election ofJudgesf or the PermanentC ourt ofInternationalJ ustice, 15 AM. J. INT'L L. 556 (1921). 112. After changes in the original list necessitated by the inability of some of those first appointed to serve at the commencement of its work, the Advisory Committee of Jurists was composed as follows: Chairperson Edouard Descamps (Belgium), Mineichiro Adachi (Japan), Rafael Altamira y Crevea (Spain), Raoul Fernandes (Brazil), Francis Hagerup (Norway), Albert de Lapradelle (France), Bernard Loder (the Netherlands), Walter Phillimore 608 [63:3 2025] REVISITING THE ROLE OFINTERNATIONAL COURTS from June 16 to July 24, 1920113 and submitted its report (including a draft statute of the PCIJ) to the League's Council on August 5, 1920.114 The draft statute was deliberated upon for several months at the Council and the Assembly before its adoption by a resolution of the Assembly on December 13, 1920.115 For the new court to come into operation, the Assembly also required that a majority of the members of the League ratify the protocol adopting the Statute of the new PCIJ. The protocol was opened for signature on December 16, 1920. As of the Assembly's meeting in September 1921, the protocol had been ratified by the necessary majority-twenty-eight members 16 out of the membership of forty-eight states.11 7 The first election ofjudges of the PCIJ was held at the League of Nations from September 14-16, 1921.118 Its inaugural sessions were held at its seat in The Hague from January 30 to March 24, 1922.119 The first permanent international court of justice was born.120 Reverberant rhapsody greeted the birth of the new court. "It should have given to every lawyer a thrill of cosmic vibration," enthused Dean John Henry Wigmore of Northwestern University School of Law, "to learn on Wednesday, September 14, 1921, that an International Court of Justice had come into existence, by vote of the Council and Assembly of the League of Nations, sitting at Geneva ... For the first time in the history of mankind, a genuine World Court of Justice exists. The dreams ofpast centuries are realized, and the persistent practical efforts of the last twenty years, for a time fruitless, have at last reached success."121 According to James Brown Scott (a (Great Britain), Arturo Ricci-Busatti (Italy) and Elihu Root (United States). See 5 LEAGUE OF NATIONS OFF. J. 226 (1920); see also MANLEY O. HUDSON, THE WORLD COURT (1921-1931): A HANDBOOK OF THE PERMANENT COURT OF INTERNATIONAL JUSTICE 4 (3rd. ed. 1931). 113. HUDSON, supra note 112, at 4. 114. Id at 5. 115. Id at 5, 126; see generally DOCUMENTS CONCERNING THE ACTION TAKEN BY THE COUNCIL OF THE LEAGUE OF NATIONS UNDER ARTICLE 14 OF THE COVENANT AND THE ADOPTION BY THE ASSEMBLY OF THE STATUTE OF THE PERMANENT COURT, LEAGUE OF NATIONS (1921). 116. HUDSON, supra note 112, at 5. 117. See Manley O. Hudson, Membership in the League ofNations, 18 AM. J. INT'L L. 436, 436 (1924). 118. See HUDSON, supra note 112, at 5. 119. Id. 120. See id. 121. Wigmore, supra note 67, at 207 (emphasis added). 609 COLUMBIA JOURNAL OF TRANSNATIONAL LAW frontline participant in that struggle of the preceding twenty years), "[o]ne dream of the ages has been realized in our time."122 Manley O. Hudson gives a deeper insight into the united opinion that a court which was only a dream in the past centuries had finally been realized at the end of 1921: "A world tribunal for the adjudication of international disputes is at last a reality!"-a crowning "success of a whole generation of determined effort." 123 "The ideal of such a tribunal has been stirring in the minds and hearts of men for centuries," Hudson noted. 12 4 He went on to say: A Frenchman, Pierre Dubois, suggested it in 1305. Another Frenchman, Emeric Cruce, in Le Nouveau Cynde published in 1623, gave it definition and direction. And through a long succession of schemes for world organization, the aspiration gathered strength and support, until in the nineteenth century it became the definite goal of statesmen and found a place in the policies of their governments. 125 Indeed, many important renaissance thinkers had promoted the idea of settlement of international disputes through arbitration rather than war.126 Dubois has received posthumous credit for his early blueprint for an international arbitral court, meant to encourage Christian statesmen of his own era to settle their disputes, rather than resort to war considering that every war had serious potential to sow the seeds of a future one. 127 "[T]he more often they wage war, the greater becomes their desire to fight." 128 His aim was to eliminate war within Christendom by proposing methods of peaceful settlement of conflicts. 12 9 His proposal was for the establishment of an international court of arbitration to which members of the Christian world would 122. SCOTT, supra note 59, at 558. 123. See Hudson, supra note 67. 124. Id. 125. Id. 126. </w:t>
      </w:r>
      <w:r w:rsidRPr="003427E5">
        <w:rPr>
          <w:sz w:val="2"/>
          <w:szCs w:val="2"/>
        </w:rPr>
        <w:t xml:space="preserve">For example, Gerohus of Regensburg (circa 1190 CE), Francisco de Vitoria (circa 1483 CE), Francisco Suarez (circa 1548 CE), Gabriel Vasquez (circa 1549 CE). </w:t>
      </w:r>
      <w:r w:rsidRPr="00E177AF">
        <w:rPr>
          <w:sz w:val="2"/>
          <w:szCs w:val="2"/>
        </w:rPr>
        <w:t xml:space="preserve">See Frank Przetacznik, The Obligatory Settlement of International Disputes Between States by International Tribunals as a Basic Prerequisite for Peace, 9 SRI LANKA J. INT'L L. 76, 78-80 (1997). 127. See ELIZABETH V. SOULEYMAN, THE VISION OF WORLD PEACE IN SEVENTEENTH AND EIGHTEENTH-CENTURY FRANCE 7 (1941). 128. See id. at 7. 129. Id. 610 [63:3 2025] REVISITING THE ROLE OFINTERNATIONAL COURTS pledge themselves to appeal in the event of a conflict. 130 There were to be six arbiters-three clergymen and three laymen-chosen by the Council among men deemed to be wise, capable, and wealthy (hence insulated from corruption or temptation through greed, hatred, fear, or affection).131 The parties in the proceedings would be required to furnish detailed pleadings. 13 2 If their claims were found to have merit, those concerned would be summoned, and witnesses' depositions would be examined by two reputable jurors. 133 The court would be empowered to invite men of experience and knowledge, known for their integrity and impartiality, to give their opinions on different questions arising in the course of the procedure. 134 The case records would be kept, to prevent fraud or forgery. 135 Writing in the same concrete terms as Dubois, Cruce envisioned in Le Nouveau Cynde the creation and installation of a mechanism of peaceful settlement of disputes, which was in design remarkably similar to the PCIJ (under the League of Nations) and now the ICJ (under the United Nations). 136 That similarity is evident in Cruce's proposal for a Council of Representatives of all nations, stationed on a permanent basis in one city-preferably Venice-so as to be ready at a moment's notice to intervene against any threat to international peace and security. 137 In Cruce's view, the permanence of the body was of the essence, as it entailed a standing arrangement to ensure the observance of treaties: 138 It was not enough to leave world peace to merely words and phrases on paper with no practical framework for enforcement. Every nation would, in Cruce's proposal, have a permanent mission at the seat of the Council, represented by ambassadors who, in the event of a dispute, would plead their nations' causes before the arbitral organ of the Council. The arbitral organ would then render judgment in the case, by majority decision. 139 Unlike Dubois's earlier plan, which was limited in application to only 130. Id. 131. Id. 132. Id. 133. Id. 134. Id. 135. Id. 136. See id. at 17-20. 137. See id. at 18. </w:t>
      </w:r>
      <w:r w:rsidRPr="003427E5">
        <w:rPr>
          <w:sz w:val="2"/>
          <w:szCs w:val="2"/>
          <w:lang w:val="fr-FR"/>
        </w:rPr>
        <w:t xml:space="preserve">138. See id. 139. See SOULEYMAN, supra note 127, at 17, 19. See also Radomir Vesnitch, Deux Precurseurs Frangais du Pacifisme et de L'arbitrage International, 25 REVUE D'HISTOIRE DIPLOMATIQUE 23, 72-73 (1911). </w:t>
      </w:r>
      <w:r w:rsidRPr="00E177AF">
        <w:rPr>
          <w:sz w:val="2"/>
          <w:szCs w:val="2"/>
        </w:rPr>
        <w:t xml:space="preserve">611 COLUMBIA JOURNAL OF TRANSNATIONAL LAW Christendom, Cruce's would include the whole world regardless of creed or nationality. 140 Three centuries later, Cruce's model became, in effect, the system of the League of Nations, 141 now re-enacted under the United Nations. B. FrustratedP roject of PeacefulS ettlement of International Disputes It is true that the eventual realization of a "dream of the ages," 14 2 by virtue of the establishment of the PCIJ in 1921, was a monumental achievement in international relations. But the new system still labored under the drawback that Bourgeois attributed to arbitration in 1907: Before the creation of the PCA, "international disputes were but accidentally settled through agencies of justice." 143 That criticism is arguably an exaggeration of the shortcomings of the arbitral system established under the Hague Conventions of 1899 and 1907. It remains undeniable, however, that even the judicial mechanism of the PCIJ fell remarkably short of the vision that a "trial before an international court must not be an alternative to war; it must be made a substantial and complete substitute for war,"144 for those who desired a world in which war was removed from the menu of legally permissible methods of resolving international disputes. The obvious "fundamental defect" of the League of Nations system was that it did "not propose to declare war illegal" but "propose[d] simply to refine those regulations under which war [was] legal." 145 The system merely "increase[d] the preliminary ceremonies which must be gone through in order that the benediction of legality may descend upon a war." 146 The criticism was wholly borne out by articles 12 and 15 of the Covenant of the League of Nations. Article 12 required a three-month cooling off period between an arbitral award-or the judgment of an international court-and the initiation of war; the arbitral tribunal or international court was not to engage, it seemed, in undue delay in rendering their decisions, so that the three- 140. See SOULEYMAN, supra note 127, at 17, 19. 141. See Hudson, supra note 67, at 245. See also Vesnitch, supra note 139. 142. Scott, supra note 111, at 558. 143. SCOTT, supra note 60, at 1. 144. See Levinson, supra note 48, at 172. 145. Id. at 171. 146. Id. 612 [63:3 2025] REVISITING THE ROLE OFINTERNATIONAL COURTS month cooling off period would start running.14 7 Article 15 evidently left disputing states free to go to war if: (a) the League Council failed unanimously or by a majority vote to make and publish a report containing a statement of the facts of the dispute and the recommendations which were deemed just and proper to resolve it; and, (b) a party to the dispute claimed-and the League Council agreed-that the matter in issue was purely within the domestic jurisdiction of the state making that claim. 148 These kinds of shortcomings-identified as "gaps" in the League Covenant 149 -anchored an argument which powerful voices of American policy seized upon to oppose the PCIJ because its statute had not managed to close those gaps. That cohort of critics saw the new court as having "no power to take jurisdiction in all international disputes."150 Like the U.S. delegation to the Hague Peace Conference of 1907, Senator William Borah desired: '[A] judicial substitute for war' or '(if existing in part adapted and adjusted) in the form or nature of an international court, modeled on our [f]ederal Supreme Court in its jurisdiction over controversies between our sovereign states, such court to possess affirmative jurisdiction to hear and decide all purely international controversies as defined by [a code of international law of peace based upon equality and justice between nations, amplified and expanded and adapted and brought down to date], or arising under treaties.'151 Woodrow Wilson's aphorism on the law's slow growth was driven home by the League of Nation's miscarried project of the Geneva Protocol for the Pacific Settlement of International 147. According to Article 12: The Members of the League agree that if there should arise between them any dispute likely to lead to a rupture, they will submit the matter either to arbitration or to inquiry by the Council, and they agree in no case to resort to war until three months after the award by the arbitrators or the report by the Council. In any case under this Article the award of the arbitrators shall be made within a reasonable time, and the report of the Council shall be made within six months after the submission of the dispute. League of Nations Covenant, supra note 49, at art. 12. 148. League of Nations Covenant, supra note 49, at art. 15. 149. See FRANCIS P. WALTERS, A HISTORY OF THE LEAGUE OF NATIONS 271 (1952). 150. Senator William Borah was among the more important voices of that criticism. See Walter Lippmann, The Outlawry of War, 132 ATL. MONTHLY 245, 245-46 (1923); see also Manley O. Hudson, The Geneva Protocol, 3 FOREIGN AFFS. 226, 228 (1924). 151. See Lippmann, supra note 150, at 247; see also ROBERT FERRELL, PEACE IN THEIR TIME: THE ORIGINS OF THE KELLOGG-BRIAND PACT 33 (1952). 613 COLUMBIA JOURNAL OF TRANSNATIONAL LAW Disputes.12 The Geneva Protocol was a muscular-and as some would complain, hasty-attempt to plug the "gaps" in the League's Covenant. 153 The Protocol began with the recognition of a war of aggression as "an international crime,"154 then declared its aim "of facilitating the complete application of the system provided in the Covenant of the League of Nations for the pacific settlement of disputes between States and of ensuring the repression of international crimes.""' Article 1 made it clear that the constitutional import of the Protocol was to effect an amendment to the Covenant of the League. 15 6 The amended terms included, first, that "in no case" might the signatories to the Protocol resort to war against one another except to resist aggression, or to execute the decisions of the League of Nations directed against an aggressor.11 The notion of aggression included resort to war in violation of the undertakings contained in the Covenant or in the Protocol itself.158 Second, the Protocol obligated its parties to "recognise as compulsory, ipso facto and without special agreement" the jurisdiction of the PCIJ in legal disputes concerning the interpretation of a treaty, any question of international law, the existence of any fact which (if established) would constitute a breach of an international obligation, and the nature or extent of the reparation to be made for the breach of an international obligation, although each 152. Addressing a dinner of the International Law Association in Paris on May 9, 1919, President Wilson (the chief architect of the League of Nations) said: May I say that one of the things that has disturbed me in recent months is the unqualified hope that men have entertained everywhere of immediate emancipation from the things that have hampered and oppressed them. You cannot in human experience rush into the light. You have to go through the twilight into the broadening day before the noon comes and the full sun is on the landscape; and we must see to it that those who hope are not disappointed, by showing them the processes by which that hope must be realized-processes of law, processes of slow disentanglement from the many things that have bound us in the past. You cannot throw off the habits of society immediately any more than you can throw off the habits of the individual immediately. They must be slowly got rid of, or, rather, they must be slowly altered. They must be slowly adapted, they must be slowly shapen to the new ends for which we would use them. That is the process of law, if law is intelligently conceived. See 108 COM. &amp; FIN. CHRON. 2598 (June 28, 1919); See WALTERS, supra note 149, at 283. 153. See Sixth Meeting (Public), 6 LEAGUE OF NATIONS OFF. J.445, 446 (1925). 154. See Protocol for the Pacific Settlement of International Disputes, preamble, Oct. 2, 1924. 155. Id 156. League of Nations Covenant, supra note 49, art. 1. 157. Protocol for the Pacific Settlement of International Disputes, supra note 154, art. 2. 158. Id art. 10. 614 [63:3 2025] REVISITING THE ROLE OFINTERNATIONAL COURTS state might enter special reservations.159 Third, the parties to the Protocol were free to arbitrate other disputes in other ways, and accept in each case a unanimous recommendation of the League Council requiring disputing parties to submit to arbitration, when the disputing parties could not agree to arbitrate if left to themselves.16 0 Fourth, the Protocol required disputing parties to accept the PCIJ's opinion on whether or not a dispute concerned a subject matter that international law considered as "solely within the domestic jurisdiction of that party"-the court's positive finding on that question would constitute an exception from compulsory judicial resolution. 161 Finally, the signatories to the Protocol "under[took] to participate in an International Conference for the Reduction of Armaments," which the Council would convene in Geneva on June 15, 1925162 and the Protocol would only come into force after "the plan for the reduction of armaments ha[d] been adopted by the Conference." 163 Considering that the primary purpose of the League of Nations was to secure world peace after the devastation of World War I, the understanding quickly emerged in the League that international peace and security depended on the realization of the aims of disarmament and pacific settlement of disputes. That, in turn, occasioned the view that the ultimate relationship between disarmament and security required actionable expression, with compulsory arbitration as key.164 The product of that understanding within the League became the "arbitration-security-disarmament" triptych of peace.16 5 In the bid to actualize the formula, a draft Treaty of Mutual Assistance was submitted to the Assembly in 1923. The draft treaty proceeded on the fundamental notion that war as an instrument of aggression must "be regarded as an international crime, and it combined the principle of a general international system of collective security with a system of supplementary defensive agreements or regional pacts between particular nations. The draft treaty was communicated to 159. Id art. 3. 160. Id art. 4. 161. Id art. 5. 162. Id art. 17. 163. Id art. 21. 164. See League of Nations Conference for the Reduction and Limitation of Armaments, Preliminary Report on the Work ofthe Conference, League of Nations Doc. 1936.XI.3 (1936); see also Zara Steiner, The League of Nations and the Quest for Security, in THE QUEST FOR STABILITY: PROBLEMS OF WEST EUROPEAN SECURITY 1918-1957, at 35-46 (R. Ahmann et al. eds., 1993). 165. See WALTERS, supra note 149, at 270-71; see also Sixth Meeting (Public), 153 at 445, 446. 615 COLUMBIA JOURNAL OF TRANSNATIONAL LAW governments" but failed to garner support and was consequently abandoned in 1924. In its stead, the League pursued the more comprehensive project that culminated in the Geneva Protocol of 1924.166 The Protocol initiative received "applause" when its outlines were first declared by U.K. Prime Minister Ramsay MacDonald (who was also the Foreign Secretary) 167 and French Premier Edouard Herriot.168 Enthusiasm for the Protocol remained high at the League through to its adoption at the Fifth Assembly of the League during its meetings on October 12, 1924.169 Goodwill for the Protocol received extra oxygen when the French Minister of Foreign Affairs Aristide Briand, one of the first speakers on the occasion, announced that he had been authorized to sign the Protocol on behalf of France-adding that the occasion was the "most memorable event in his political career." 170 Even the British representatives171 declared their unreserved approval of the Protocol-regretting only that they had not yet similarly received their own government's authorization to sign alongside France.172 The cautious attitude of the British representatives during the Fifth Assembly of the League is explained by the fact that the MacDonald government was teetering on the brink of collapse. 173 The Tory opposition to the Protocol was the least of their worries, 17 4 as their greatest problem was their handling of the Campbell case,175 which eventually led to the loss of a vote of 166. See League of Nations Conference for the Reduction and Limitation of Armaments, supra note 164, at 10. 167. See WALTERS, supra note 149, at 263. 168. Id. at 272. 169. Id at 275-276. 170. Id at 275. 171. The UK representatives were Arthur Henderson (Home Secretary) and Lord Parmoor (Minister of State for League Affairs). 172. WALTERS, supra note 149, at 275-76. 173. See Lord Alistair Lexden, The Fall of the First Labour Government a Century Ago, LORD LEXDEN (Sept. 9, 2024), www.alistairlexden.org.uk/news/fall-first-labour-governmentcentury- ago [https://perma.cc/7HRG-4WM3]. 174. See John Steele, Dominions of Britain Urged to Quit League, CHI. TRIB., Oct. 4, 1924, at 7. 175. The case involved charges against J.R. Campbell, a co-founder of the Communist Party of Great Britain and the editor of its newspaper, for incitement to mutiny occasioned by his publication of an open letter to members of the military, in which he urged them as follows: In nine cases out of ten you were compelled to join the services after a long fight against poverty and misery caused by prolonged unemployment. Once in the services, you are subjected to a military discipline that bears down upon you in 616 [63:3 2025] REVISITING THE ROLE OFINTERNATIONAL COURTS confidence in Parliament on October 8, 1924176 instantly triggering the dissolution of Parliament the next day, and an immediate election in which they were voted out of office on November 4, 1924.177 The most striking waft of chilly air towards the Protocol though not an outright declaration of hostility-came in the speech of the Canadian representative, Senator Raoul Dandurand, reprising the renowned worry of non-European states (typically associated with the United States) about being drawn into "entangling alliances" 178 when required by the League of Nations to fight wars that had been a historical fare in continental Europe. "[I]n this association of Mutual Insurance against fire," he said, "the risks assumed by the different States are not equal. We live in a fire-proof house, far from inflammable materials." 17 9 His concern was anchored in the compulsory regime of sanctions (economic and military) that the Geneva Protocol contemplated. Unless the League Council unanimously decided otherwise, 180 the consequences contemplated for violation of the Geneva Protocol included the peremptory application of the sanctions regime provided for in article 16 of the Covenant of the League of Nations. Should any Member of the League resort to war in disregard of its covenants under Articles 12, 13 or 15: an ever-increasing manner. Repressive regulations and irksome restrictions are intentionally imposed upon you. And when war is declared you are supposed to be filled with a longing to "beat the enemy." The enemy consists of working men like yourselves, living under the same slave conditions. . . . Soldiers, sailors, airmen, flesh of our flesh and bone of our bone, the Communist Party calls upon you to begin the task of not only organising passive resistance when war is declared, or when an industrial dispute involves you, but to definitely and categorically let it be known that, neither in the class war nor a military war, will you turn your guns on your fellow workers, but instead will line up with your fellow workers in an attack upon the exploiters and capitalists, and will use your arms on the side of your own class... . Refuse to shoot down your fellow workers! Refuse to fight for profits! Turn your weapons on your oppressors! See 1 JAMES KLUGMANN, HISTORY OF THE COMMUNIST PARTY OF GREAT BRITAIN 366-367 (1968). The decision to prosecute Campbell was later suspended, presumably because of pressure from backbenchers Prime Minister Ramsay MacDonald's Labour Party, thus helping to bring down his government. 176. See John Steele, Commons Votes Out Labor, CHI. TRIn., Oct. 9, 1924, at 1; see also Lexden, supra note 173; see also, HC Deb (1924) cols. 581-704 (UK). 177. See Lexden, supra note 173. See also Elmer D. Graper, The British Election, 19 AM. POL. SCI. REv. 84, 88-96 (1925). 178. See e.g., Clarence A. Berdahl, The United States and the League of Nations, 27 MICH. L. REv. 607, 613 (1929). 179. WALTERS, supra note 149, at 276. 180. Id. at 273. 617 COLUMBIA JOURNAL OF TRANSNATIONAL LAW it shall ipso facto be deemed to have committed an act ofwar against all other Members of the League, which hereby undertake immediately to subject it to the severance of all trade or financial relations, the prohibition of all intercourse between their nationals and the nationals of the covenant-breaking State, and the prevention of all financial, commercial or personal intercourse between the nationals of the covenantbreaking State and the nationals of any other State, whether a Member of the League or not.181 The Protocol was ultimately abandoned in 1925 when Stanley Baldwin returned to power in the United Kingdom after defeating MacDonald and the British government communicated its "insuperable objections to signing and ratifying the Protocol."is2 The litany of faults that Austen Chamberlain, the Tory Foreign Secretary, levelled against the Protocol18 3 included that it had moved with undue enthusiasm and haste to operationalize a theory that was based merely on the logic of world peace (which he considered too impractical for real life in international relations) through compulsory arbitration or adjudication of international disputes backed by a regime of compulsory sanctions that would itself breed more wars. 18 4 The haste with which the Protocol sought to close the impugned "gaps" in the League Covenant induced no confidence in the mind of the new British government, because the Covenant's framers must be presumed to have known of those gaps from the outset.185 The rapid and rigid progress in the quest for world peace was feared as too simplistic and eventually unsustainable considering the circular conundrum that the quest entailed within the new League of Nations. On the one hand, the proposed system of the Protocol-built on the arbitration-security-disarmament triptych of peace-was too new and too uncertain to give powerful states confidence to let down their guards and reduce their military defenses. On the other hand, it was impossible to achieve security without a system of disarmament and compulsory arbitration. 186 181. League of Nations Covenant, supra note 49, art. 16 (emphasis added). 182. See Sixth Meeting (Public), supra note 153, at 446. 183. See id. at 446. 184. See generally Steiner, supra note 164; see also HC Deb (24 June 1925) (185) cols. 1555-671 (UK). 185. See Sixth Meeting (Public), supra note 153, at 446. 186. See WALTERS, supra note 149, at 271; see also Steiner, supra note 164, at 43-44, 47. 618 [63:3 2025] REVISITING THE ROLE OFINTERNATIONAL COURTS Ultimately, Chamberlain charged that the lengthy treatment of sanctions in the Protocol 8 7 insensibly implied that the vital business of the League was "not so much to promote friendly co-operation and reasoned harmony in the management of international affairs as to preserve peace by organising war, and (it may be) war on the largest scale." 188 The inclination of Italy and Japan depended on the British inclination; 189 and in line with Britain's rejection of the Protocol, other governments of the Commonwealth similarly strongly opposed.190 The inescapable irony that sealed the fate of the Protocol was that the very cudgel of sanctions (intended to imbue the system of settlement of disputes with greater efficacy) was feared as inimical to the reign of peace-by increasing the danger of non-European members of the League becoming embroiled in future European conflicts given the formula that any state that went to war against any member of the League in violation of the Protocol would be deemed to be at war with all members of the League.191 That irony was validated by the interpretation of Dr. Politis (one of the Protocol's rapporteurs) that the League's sanctions regime as contemplated in the Protocol was "not merely economic but also military."192 C. The Continued Project of Peaceful Settlement of International Disputes The serious setback of the Protocol's defeat did not overtake the League's ambition to delegitimate war, and to promote in war's place the resolution of conflicts through peaceful means. The persistent efforts of the League in that regard included the Assembly's Declaration Concerning Wars of Aggression, proposed by Poland, which was unanimously adopted on September 24, 1927.193 Premised on the enduring conviction that "a war of aggression can never serve as a means of settling international disputes and is, in consequence, an 187. See Sixth Meeting (Public), supra note 153, at 446. 188. Id. at 448. 189. See WALTERS, supra note 149, at 283. 190. See id. at 282-84. 191. See id. at 283-84. 192. See Amos E. Taylor, Economic Sanctions and International Security, 74 U. PA. L. REv. 155, 167 (1925). 193. See id. at 385; see also Wojciech Bilinski, Poland's Peace Initiatives at the League of Nations and the United Nations in 1919-1989 in a Historical Context, GOV'T OF POL, https://www.gov.pl/web/un/polands-peace-initiatives-history [https://perna.cc/G9FY- 3QQL1. 619 COLUMBIA JOURNAL OF TRANSNATIONAL LAW international crime," and "[c]onsidering that a solemn renunciation of all wars of aggression" would comprise a measure of "general confidence" towards disarmament, the Assembly thus declared: (i) that "all wars of aggression are, and shall always be, prohibited" and (ii) that "every pacific means must be employed to settle disputes, of every description, which may arise between States." 194 It was the first time, following the abortive Geneva Protocol, that the Assembly of the League of Nations adopted a resolution formally declaring war of aggression as an international crime. The next year, the League adopted the General Act (Pacific Settlement of International Disputes) on September 26, 1928.195 The Act was an omnibus framework instrument that presented a menu of three methods of peaceful resolution of international disputes addressed in three different conventions dealing respectively with conciliation, adjudication, and arbitration. The General Act first provided (in articles 1 to 16) for a process of conciliation for "[d]isputes of every kind." 196 Next, it provided (in articles 17 to 20) for submission to the PCIJ of "[a]ll disputes with regard to which the parties are in conflict as to their rights," subject to certain conditions. 197 Finally, the General Act provided (in articles 21 to 28) for submission of such disputes to arbitration, where the parties preferred that option rather than litigation at the PCIJ. 198 Dr. Politis (the rapporteur of the Third Committee responsible for drafting) explained the benefits of the General Act (in contrast to the failed Protocol) reported as follows: 194. See Declaration Concerning Wars ofAggression, 8th Sess., League of Nations Doc. A.109.1927.IX (Sept. 24, 1927). 195. General Act (Pacific Settlement of International Disputes), Sept. 26, 1928, 93 L.N.T.S. 343. 196. See generally id. art. 1-16. Notably, the requirement to submit disputes to the PCIJ was subject to (a) any reservations allowed the parties under Article 39 of the General Act and (b) the agreement of the parties to submit the dispute to arbitration rather than to the PCIJ. Disputes "to which the parties were in conflict as to their respective rights" included the disputes indicated in Article 36 of the PCIJ Statute. Reprising the second paragraph of Article 13 of the Covenant of the League, these included disputes regarding (a) the interpretation of a treaty, (b) any question of international law, (c) the existence of any fact which, if established, would constitute a breach of an international obligation, and (d) the nature or extent of the reparation to be made for the breach of an internation-al obligation. Id. art. 17; Statute of the Permanent Court of International Justice art. 36, Dec. 16, 1920, 6 L.N.T.S. 389. 197. See generally General Act (Pacific Settlement of International Disputes), supra note 195, art. 16-20. 198. See id. art. 21-28. 620 [63:3 2025] REVISITING THE ROLE OFINTERNATIONAL COURTS The elasticity which the Committee on Arbitration and Security desired to give to the system of the three Conventions is maintained, and even increased, in the General Act. Not only does the latter give States a possibility of limiting their engagements (Article 38) and of making reservations (Article 39)-the regulations relating to which have been revised and made more explicit-but it also allows of the scope of the engagements already entered into being extended at any moment or of the reservations made being abandoned (Article 40). The General Act also allows of partial denunciation, which may consist in the notification of new reservations (Article 45). Thus, while retaining the character of a law capable of becoming universal, the General Act lends itself by the diversity of its provisions to an infinite variety of situations and requirements.199 Ultimately, the 1928 General Act was a less ambitious instrument than the 1924 Geneva Protocol. The General Act did not impose a system of compulsory resolution of international disputes through arbitration or adjudication, let alone seek to buttress or enforce that system through an integrated mechanism of sanctions. As the General Act was being negotiated within the League, the General Treaty for the Renunciation of War as an Instrument of National Policy, also known as the Kellogg-Briand Pact was being negotiated outside the League between the foreign ministers of France and the United States. The document was signed on August 27, 1928-within one month of the adoption of the General Act. 20 0 Initially signed by the United States, France, Belgium, the British Empire, 201 Italy, Japan, Poland, and Czechia, the Pact was quickly ratified by all the signatory states by July 1929.202 By December 1929, it had been acceded to by a further forty-three states. 20 3 Notably, the 199. See, Pacific Settlement of International Disputes, Non-Aggression, and Mutual Assistance, Rep. of the Third Committee, 2, League of Nations Doc. C.536.M.163 (1928). 200. General Treaty for Renunciation of War as an Instrument of National Policy, 46 Stat. 2343, 94 L.N.T.S. 57 (1929) [hereinafter Kellogg-Briand Pact]. 201. The UK signed for itself and for Australia, Canada, New Zealand, India, the Irish Free State, and South Africa. 202. Kellogg-Briand Pact, supra note 200, preamble. 203. Id. 621 COLUMBIA JOURNAL OF TRANSNATIONAL LAW Soviet Union supplied one of the fastest accessions-on September 27, 1928-within one month of the treaty's conclusion. 20 4 The unity of purpose between the General Act and the Kellogg- Briand Pact was evident not only in their common aim of outlawing war as a method of dispute settlement, but more specifically as regards the imposition made in Article II of the Pact that "[t]he High Contracting Parties agree that the settlement or solution of all disputes or conflicts of whatever nature or of whatever origin they may be, which may arise among them, shall never be sought except by pacific means." 205 While the Pact did not spell out the contemplated means of peaceful settlement of international disputes, the General Act provided such information (specifically, the use of conciliation, arbitration, and adjudication). The norm and system of peaceful settlement of international disputes mapped out in 1928 in both the General Act and the Kellogg- Briand Pact was eventually enshrined into the Charter of the United Nations in 1945, which provides: "[a]ll Members shall refrain in their international relations from the threat or use of force against the territorial integrity or political independence of any state, or in any other manner inconsistent with the [p]urposes of the United Nations."206 That injunction follows on the heels of the preceding requirement that "[a]ll Members shall settle their international disputes by peaceful means in such a manner that international peace and security, and justice, are not endangered." 20 7 The same obligation is repeated in article 33(1), which also specifically lists the contemplated methods of peaceful settlement of disputes: negotiation, enquiry, mediation, conciliation, arbitration, judicial settlement, or other regional agencies or arrangements, or other peaceful means of the disputant's own choosing. 208 The arrangement ultimately reached in the U.N. Charter casts in high profile the two pillars of modern international relations and international law as indicated earlier: (i) states must refrain from use of force in the settlement of international disputes and (ii) they must settle all disputes of any kind through peaceful means. 204. Id 205. Id. art. II. 206. U.N. Charter art. 2(4). 207. Id art. 2(3). 208. Id. art 33(1). 622 [63:3 2025] REVISITING THE ROLE OFINTERNATIONAL COURTS It is important to keep the foregoing history in mind for a proper appreciation of the role of international courts in the settlement of disputes in modern international relations. IV. CULTIVATING A GLOBAL CULTURE OF PEACEFUL SETTLEMENT OF INTERNATIONAL DISPUTES Regrettably, the introduction of a permanent court of justice for peaceful settlement of international disputes was not commensurately consolidated in international relations into a culture of peaceful settlement of international disputes. Skeptics-certainly those who deride the use of international courts to resolve disputes as "lawfare"-will presumably argue that such a culture would foreseeably translate into a litigious culture in international relations. But, would they be right? Accepting even that criticism, the obverse scenario-one in which states are discouraged from settling their disputes through litigation-involves the resort to use of force. A prevailing wisdom in the American justice system renowned as the most litigious legal culture in the world209-remains as Judge Posner once expressed it: "[A]n age-old purpose of the law of torts is to provide a substitute for violent retaliation against wrongful injury."21o The comparative advantages and downsides of the alternatives invite no elaboration, notwithstanding that litigation is, as the saying goes, "no tea party," let alone a jamboree of diplomatic comity. Nevertheless, the direct and candid verbal jousting between counsel for the disputing states, however trying to diplomatic nerves, entails nothing comparable to General Norman Schwarzkopf's description of war as "a profanity because, let's face it, you've got two opposing sides trying to settle their differences by killing as many of each other as they can." 2 1 1 Winston Churchill correctly considered that "[t]o jawjaw is always better than to war-war." 2 12 Schwarzkopf and Churchill should know. The latter played prominent roles in the two World Wars 209. See Paul H. Rubin, More Money Into Bad Suits, N.Y. TIMES (Nov. 16, 2010, 4:44 PM), https://www.nytimes.com/roomfordebate/2010/11/15/investing-in-someone-elseslawsuit/ more-money-into-bad-suits [https://perma.cc/M43R-4GHL]. 210. Mathias v. Accor Econ. Lodging, Inc., 347 F.3d 672, 677 (7th Cir. 2003). 211. BOB WOODWARD, THE COMMANDERS 313 (1991). 212. THE CONCISE OXFORD DICTIONARY OF QUOTATIONS 92 (Elizabeth Knowles ed., 2001) (quoting Winston Churchill, Speech at the White House (June 26, 1954)). 623 COLUMBIA JOURNAL OF TRANSNATIONAL LAW and the former commanded American troops in Operation Desert Storm. Churchill's proposition is reflected in the wisdom of the doctrine of settlement of disputes through peaceful means-including adjudication before international courts. The idea behind "jawjawing" is that when the distress of dispute sets in, it is always better to keep the parties constantly engaged in communication even if mediated by an impartial third party-through negotiation, good offices, conciliation, mediation, arbitration, or adjudication. Such sustained communication comes with the psychological effect of deferring or dampening the urge to violence in the meantime.2 13 The delay may allow time for further reflection, positive change of circumstances, or cooling of tempers. Article 12 of the Covenant of the League of Nations states that: [t]he Members of the League agree that, if there should arise between them any dispute likely to lead to a rupture, they will submit the matter either to arbitration or judicial settlement or to enquiry by the Council, and they agree in no case to resort to war until three months after the award by the arbitrators or the judicial decision, or the report by the Council.214 This provision illustrates the psychology of a "cooling-off period"-recognized as three months in the case of the Covenant of the defunct League of Nations. It certainly doesn't mean that international law of the modern era permits states to go to war after the cooling-off period. The Kellogg-Briand Pact emphatically removed the freedom of states to go to war under any circumstance. And the U.N. Charter recognizes no cooling-off period following which a state may go to war. So, going to war after a cooling-off period is no longer allowed in international law. The history of human experience, marked by a ready resort to warfare as a method of settlement of disputes, strongly urged a different approach to conflict resolution-given the limitless potential of science to produce weapons of untold capability to destroy human lives and their support systems, even civilization itself. The new approach was formally introduced as a system of international relations at the first Peace Conference at The Hague in 1899, with the adoption of that conference's Convention (No. 1) on Pacific 213. See SINISA VUKOVIC, INTERNATIONAL MULTIPARTY MEDIATION AND CONFLICT MANAGEMENT: CHALLENGES OF COOPERATION &amp; COORDINATION 9-11, 15-18, 25-26 (2016); see also I. WILLIAM ZARTMAN &amp; ALVARO DE SOTO, TIMING MEDIATION INITIATIVES 5-7 (2010). 214. League of Nations Covenant, supra note 49, art. 12. 624 [63:3 2025] REVISITING THE ROLE OFINTERNATIONAL COURTS Settlement of International Disputes. As a general rule, the approach stipulates that resolution to an international dispute is to be sought only by peaceful means, not by war. The new norm evolved into a requirement in 1928 with the Kellogg-Briand Pact's commandment "that the settlement . . . of all disputes or conflicts . . . shall never be sought except by pacific means." 15 The attitude of the organized international community in the wake of this new norm appeared to have been an expectation that its mere introduction would naturally lead to the desired outcome of a more peaceful world. No record exists to show that much else was done by way of a conscious, systematic program-constantly maintained or updated-to inculcate the new norm in the mindset of those who served as the directing minds of nations. As the result, the culture of war persists-even to the point of a discernible view in some circles that resort to adjudication in hopes of settling an international dispute might be less desirable than war, a view signaled by the derisive attribution of "lawfare" to adjudication. A. Misprision of Jurisprudence: The ICJ on the "Existence of a Dispute" Modern international law's system of twin pacific injunctions-the prohibition of the use of force and the requirement of states to settle all disputes through peaceful means, including adjudication-logically comprises the role of judges in facilitating the system. That facilitation certainly entails the obligation of judges to adjudicate cases fairly and impartially without fear of the mighty or favor for the weak. More importantly, the system contemplates, as a matter of first principles, that the international courts in question should keep their doors reasonably open for the intended purpose. It is not ideal for international courts to hinder access to their processes in any way that tends inadvertently to lock states out in what can be hostile plains of international relations that still unwittingly prides the facility of force-as is so evident in the "lawfare" derision that some states are subjected to when they seek judicial resolution of their disputes. Such an open-door policy on the part of international courts will inure better to a culture of dispute resolution through judicial settlement. It is against that background that we must now scrutinize the ICJ's jurisprudence involving the question of the "existence of a 215. Kellogg-Briand Pact, supra note 200, art. 2. 625 COLUMBIA JOURNAL OF TRANSNATIONAL LAW dispute"216 and then consider some suggestions directed at the identified shortcomings. The most fraught in the ICJ's line of jurisprudence on "existence of a dispute" was surely the 2016 judgment Marshall Islands v. United Kingdom. The Marshall Islands, a Pacific archipelagic nation that had borne a particular brunt of the U.S. nuclear tests on its coral atolls at the inception of the Cold War,217 commenced proceedings against the United Kingdom in 2014. The Marshall Islands claimed that the United Kingdom and other nuclear powers had breached treaty and customary international law obligations to negotiate in good faith to end the nuclear arms race and pursue nuclear disarmament.2 1s The United Kingdom raised a preliminary objection, arguing that the Marshall Islands had not demonstrated that a dispute exited between the two nations as to the subject matter of the proceedings. 219 The narrow majority upheld the UK objection with President Ronny Abraham casting the tie-breaker vote. In their highly technical exegesis, the majority reasoned that the existence of a dispute between the parties is a condition of the court's jurisdiction. Accordingly, "for a dispute to exist, '[i]t must be shown that the claim of the one party is positively opposed by the other, " 2 20 and "[t]he two sides must 'hold 216. See South West Africa (Eth. v. S. Afr.; Liber. v. S. Afr.), Preliminary Objections, 1962 I.C.J. 319 (Dec. 21); Alleged Violations of Sovereign Rights andMaritime Spaces in the Caribbean Sea (Nicar. v. Colom.), Preliminary Objections, Judgment, 2016 I.C.J. 3 (Mar. 17); Application of the International Convention on the Elimination of All Forms of Racial Discrimination (Geor. v. Russ.), Preliminary Objections, Judgment, 2011 I.C.J. 70 (Apr. 1); Land and Maritime Boundary Between Cameroon and Nigeria (Cameroon v. Nigeria), Preliminary Objections, Judgment, 1998 I.C.J. 275 (June 11). 217. See Sarah Scoles, America Tried to Test a Massive New Weapon, It Turned into a Nuclear Nightmare, POPULAR MECH., Oct./Nov. 2024; see also William Burr, Castle BRAVO at 70: The Worst Nuclear Test in U.S. History, NAT'L SEC. ARCHIVES (Feb. 29, 2024), https://nsarchive.gwu.edu/briefing-book/nuclear-vault/2024-02-29/castle-bravo-70-worstnuclear- test-us-history [https://perma.cc/9QHF-J5G8]; see also Mark Piesing, The Robot Aircraft with a Nightmarish Nuclear Mission, BBC (Oct. 9, 2023), https://www.bbc.com/future/article/20231009-the-robot-aircraft-with-a-nightmarish-nuclearmission. [https://perma.cc/P9UW-U5TD]. 218. Obligations Concerning Negotiations Relating to Cessation of the Nuclear Arms Race and to Nuclear Disarmament (Marsh. Is. v. U.K.), Preliminary Objections, Judgment 2016 I.C.J. Rep. 833 (Oct. 5). 219. Id. </w:t>
      </w:r>
      <w:r w:rsidRPr="007B6474">
        <w:rPr>
          <w:sz w:val="12"/>
          <w:szCs w:val="2"/>
        </w:rPr>
        <w:t>¶¶</w:t>
      </w:r>
      <w:r w:rsidRPr="00E177AF">
        <w:rPr>
          <w:sz w:val="2"/>
          <w:szCs w:val="2"/>
        </w:rPr>
        <w:t xml:space="preserve"> 26-58. 220. Id. </w:t>
      </w:r>
      <w:r w:rsidRPr="007B6474">
        <w:rPr>
          <w:sz w:val="12"/>
          <w:szCs w:val="2"/>
        </w:rPr>
        <w:t>¶</w:t>
      </w:r>
      <w:r w:rsidRPr="00E177AF">
        <w:rPr>
          <w:sz w:val="2"/>
          <w:szCs w:val="2"/>
        </w:rPr>
        <w:t xml:space="preserve"> 37 (quoting South West Africa (Eth. v. S. Afr.; Liber. v. S. Afr.), Preliminary Objections, Judgment, 1962 I.C.J. Rep. 319, 328 (Dec. 21)). 626 [63:3 2025] REVISITING THE ROLE OFINTERNATIONAL COURTS clearly opposite views concerning the question of the performance or non-performance of the contended international obligation.'" 221 The Marshall Islands insisted that a dispute existed between it and the United Kingdom, as evidenced by two speeches at multilateral gatherings. The first was at the High-Level Meeting of the U.N. General Assembly on Nuclear Disarmament on September 26, 2013, during which the Marshall Islands' Minister for Foreign Affairs "urge[d] all nuclear weapons states to intensify efforts to address their responsibilities in moving towards an effective and secure disarmament." 2 2 2 The second occasion was during a conference in Mexico on February 13, 2014, when the Marshall Islands expressed both: (a) its conviction "that multilateral negotiations on achieving and sustaining a world free of nuclear weapons are long overdue" and (b) "[i]ndeed" its belief "that States possessing nuclear arsenals are failing to fulfil their legal obligations in this regard. Immediate commencement and conclusion of such negotiations is required by legal obligation of nuclear disarmament resting upon each and every State under Article VI of the Non-Proliferation Treaty and customary international law." 2 23 In submissions before the ICJ, the United Kingdom contended that the Marshall Islands' Minister for Foreign Affairs did not specifically mention the United Kingdom in his speech at the High-Level Meeting of the U.N. General Assembly on Nuclear Disarmament, 224 and that the United Kingdom was not present during the conference in Mexico and that the Marshall Islands had done nothing since to bring its claim of the United Kingdom's violation of international obligations to the United Kingdom's attention.225 The Marshall Islands countered that its position communicated in Mexico was made in public and must have been known to the whole world, including the United Kingdom. 226 At any rate, its claim must have been communicated to the United Kingdom with inescapable clarity in the application before the ICJ.2 2 7 What is more, the existence of the dispute became unambiguous in the course of the proceedings in the 221. Id. (quoting Alleged Violations of Sovereign Rights and Maritime Spaces in the Caribbean Sea (Nicar. v. Colom.), Preliminary Objections, Judgment, 2016 I.C.J. Rep. 3 </w:t>
      </w:r>
      <w:r w:rsidRPr="007B6474">
        <w:rPr>
          <w:sz w:val="12"/>
          <w:szCs w:val="2"/>
        </w:rPr>
        <w:t>¶</w:t>
      </w:r>
      <w:r w:rsidRPr="00E177AF">
        <w:rPr>
          <w:sz w:val="2"/>
          <w:szCs w:val="2"/>
        </w:rPr>
        <w:t xml:space="preserve"> 50 (Mar. 17)). 222. Id.</w:t>
      </w:r>
      <w:r w:rsidRPr="007B6474">
        <w:rPr>
          <w:sz w:val="12"/>
          <w:szCs w:val="2"/>
        </w:rPr>
        <w:t>¶</w:t>
      </w:r>
      <w:r w:rsidRPr="00E177AF">
        <w:rPr>
          <w:sz w:val="2"/>
          <w:szCs w:val="2"/>
        </w:rPr>
        <w:t xml:space="preserve">28. 223. Id. 224. Id. 225. Id. 226. Id. </w:t>
      </w:r>
      <w:r w:rsidRPr="007B6474">
        <w:rPr>
          <w:sz w:val="12"/>
          <w:szCs w:val="2"/>
        </w:rPr>
        <w:t>¶</w:t>
      </w:r>
      <w:r w:rsidRPr="00E177AF">
        <w:rPr>
          <w:sz w:val="2"/>
          <w:szCs w:val="2"/>
        </w:rPr>
        <w:t xml:space="preserve"> 33. 227. Id. </w:t>
      </w:r>
      <w:r w:rsidRPr="007B6474">
        <w:rPr>
          <w:sz w:val="12"/>
          <w:szCs w:val="2"/>
        </w:rPr>
        <w:t>¶</w:t>
      </w:r>
      <w:r w:rsidRPr="00E177AF">
        <w:rPr>
          <w:sz w:val="2"/>
          <w:szCs w:val="2"/>
        </w:rPr>
        <w:t xml:space="preserve"> 34. 627 COLUMBIA JOURNAL OF TRANSNATIONAL LAW case, which showed that the United Kingdom continued to oppose the merits of the Marshall Islands' claim. 2 2 8 Ultimately, the court's narrow majority concluded, through recondite reasoning, that the Marshall Islands had not demonstrated that the conduct of the United Kingdom showed "opposition of views," since the contention that a dispute existed was based on the United Kingdom's conduct. 2 29 Notably, the majority considered that it "cannot be said that the United Kingdom was aware, or could not have been unaware" that the Marshall Islands was making an allegation that the United Kingdom was in breach of its obligations." 2 30 There is much that is truly surprising in the reasoning of the majority in Marshall Islands. Beyond the political criticism that members of that majority were mostly nationals of nuclear weapons states, 231 the substantive criticisms include, but are not limited to the following considerations. First, if a dispute is accepted as existing when the claim of one party is positively opposed by the other, in the sense that the two sides are seen to hold clearly opposite views as to the claim in question, it is easy to set the litmus test by reference to the question of whether the respondent accepts the claim of the applicant. Second, the awkwardness of the ICJ's jurisprudence on the "existence of a dispute" becomes apparent when the respondent might have quite simply ignored the publicly stated claim of the applicant, only to later oppose the applicant's lawsuit at the ICJ on grounds that no dispute existed before the two states, because there was no evidence that the respondent had "positively opposed" the applicant's position.232 Third, in the absence of a statute of limitations, the "existence of dispute" jurisprudence is apparently inefficient. Consider a scenario in which the applicant reinstitutes its claims following the court's rejection of the first suit on grounds of absence of evidence that a "dispute" existed between the parties. Surely, the preliminary 228. Id. </w:t>
      </w:r>
      <w:r w:rsidRPr="007B6474">
        <w:rPr>
          <w:sz w:val="12"/>
          <w:szCs w:val="2"/>
        </w:rPr>
        <w:t>¶</w:t>
      </w:r>
      <w:r w:rsidRPr="00E177AF">
        <w:rPr>
          <w:sz w:val="2"/>
          <w:szCs w:val="2"/>
        </w:rPr>
        <w:t xml:space="preserve"> 35. 229. Id. </w:t>
      </w:r>
      <w:r w:rsidRPr="007B6474">
        <w:rPr>
          <w:sz w:val="12"/>
          <w:szCs w:val="2"/>
        </w:rPr>
        <w:t>¶¶</w:t>
      </w:r>
      <w:r w:rsidRPr="00E177AF">
        <w:rPr>
          <w:sz w:val="2"/>
          <w:szCs w:val="2"/>
        </w:rPr>
        <w:t xml:space="preserve"> 48-58. 230. Id. </w:t>
      </w:r>
      <w:r w:rsidRPr="007B6474">
        <w:rPr>
          <w:sz w:val="12"/>
          <w:szCs w:val="2"/>
        </w:rPr>
        <w:t>¶</w:t>
      </w:r>
      <w:r w:rsidRPr="00E177AF">
        <w:rPr>
          <w:sz w:val="2"/>
          <w:szCs w:val="2"/>
        </w:rPr>
        <w:t xml:space="preserve"> 52. 231. See, e.g., Michael A. Becker, The Dispute that Wasn't There: Judgments in the Nuclear Disarmament Cases at the International Court ofJustice, 6 CAAMBRIDGE INT'L. L.J. 4, 20-21 (2017); see also Bdatrice I. Bonaf6, Establishing the Existence of a Dispute Before the International Court of Justice: Drawbacks and Implications, 45 QUESTIONS INT'L. L. 3, 19 (2017). 232. See Obligations Concerning Negotiations Relating to Cessation of the Nuclear Arms Race and to Nuclear Disarmament (Marsh. Is. v. U.K.), Preliminary Objections, Judgment 2016 I.C.J. Rep. 833, </w:t>
      </w:r>
      <w:r w:rsidRPr="007B6474">
        <w:rPr>
          <w:sz w:val="12"/>
          <w:szCs w:val="2"/>
        </w:rPr>
        <w:t>¶</w:t>
      </w:r>
      <w:r w:rsidRPr="00E177AF">
        <w:rPr>
          <w:sz w:val="2"/>
          <w:szCs w:val="2"/>
        </w:rPr>
        <w:t xml:space="preserve"> 41 (Oct. 5). 628 [63:3 2025] REVISITING THE ROLE OFINTERNATIONAL COURTS objection litigation that resulted in the court's earlier declension of jurisdiction on the applicant's first attempt was bound to produce undeniable evidence of the existence of a dispute for purposes of the re-instituted suit-thus leading to no net substantive advantage in dismissing the first suit. Fourth, there is much irony in the court's observation that "[i]n principle, the date for determining the existence of a dispute is the date on which the application is submitted to the Court."233 In many jurisdictions with a culture of litigation, it is the commencement of the litigation and the ensuing exchange of pleadings that truly define a legal dispute. The parties are said to have "joined issues" upon the completion of the respondent's pleading in response to the claimant's claim. Before joining issues in the litigation, the parties likely engage in imprecise communications-due to the imperatives of politeness (a necessary feature of diplomatic relations) or otherwise at crosspurposes (actuated by negative emotion)-about their dispute. However, "neither the application nor the parties' subsequent conduct and statements made during the judicial proceedings can enable the Court to find that the condition of the existence of a dispute has been fulfilled in the same proceedings." 234 In litigation, the correct position is quite the contrary scenario. The ICJ jurisprudence is incorrect in the observation that were the court to have "jurisdiction with regard to disputes resulting from exchanges in the proceedings before it, a respondent would be deprived of the opportunity to react before the institution of proceedings to the claim made against its own conduct." 2 35 The observation is counterintuitive because the usual and most salutary approach is that the filing of the claimant's originating process defines a dispute with the greatest clarity. It gives the respondent the opportunity to see the complaint in the sharpest possible profile. It was an error for the majority in MarshallIslands to proclaim that submissions made in the applicant's originating process may not be considered as defining a dispute because the respondent would thereby have been deprived of the opportunity to react to the dispute. Quite the contrary, in national jurisdictions parties to litigation often settle the case following the commencement of proceedings, especially in common law jurisdictions. Interparty interrogatories and examinations for discovery are conducted. Those procedures, which can only take place after the commencement of the litigation, serve to 233. Id. </w:t>
      </w:r>
      <w:r w:rsidRPr="007B6474">
        <w:rPr>
          <w:sz w:val="12"/>
          <w:szCs w:val="2"/>
        </w:rPr>
        <w:t>¶</w:t>
      </w:r>
      <w:r w:rsidRPr="00E177AF">
        <w:rPr>
          <w:sz w:val="2"/>
          <w:szCs w:val="2"/>
        </w:rPr>
        <w:t xml:space="preserve"> 42. 234. Id. </w:t>
      </w:r>
      <w:r w:rsidRPr="007B6474">
        <w:rPr>
          <w:sz w:val="12"/>
          <w:szCs w:val="2"/>
        </w:rPr>
        <w:t>¶</w:t>
      </w:r>
      <w:r w:rsidRPr="00E177AF">
        <w:rPr>
          <w:sz w:val="2"/>
          <w:szCs w:val="2"/>
        </w:rPr>
        <w:t xml:space="preserve"> 43 (internal citation omitted). 235. Id. 629 COLUMBIA JOURNAL OF TRANSNATIONAL LAW drive home the realities of the dispute to the parties. Those realities include the fact that parties are then put on notice that the dispute has come to a head and needs to be resolved by way of a definitive judicial determination and the relative strengths and weaknesses of the case would become clearer at that stage-much more so than would be the case before the commencement of the litigation. Nothing in principle precludes the same procedural phenomena from the processes of the ICJ. Yet, the effect of Marshall Islands on the "existence of a dispute" jurisprudence is to make it unnecessarily difficult to use the court for its intended purpose-as an instrument of the peaceful resolution of disputes. The explanations for the demanding standard for "existence of a dispute" possibly include the concern that the court might not be too keen to contend with the political controversies that inevitably result from decisive judicial opinions on hot-button issues that trouble relations between nations (especially those in which the most powerful nations are involved); and, possibly because of an apprehension that the court may be overburdened with cases. The tendency is unfortunate because, if parties are engaged in a real dispute, but the court uses a convoluted analysis-as in Marshall Islands-to decline jurisdiction, the parties may see themselves as left with no other alternative than to resort to the use of force to resolve disputes (if they are able). States' resort to the use of force because the ICJ declined to adjudicate the underlying dispute reveals a serious failing in the proper appreciation of the very purpose of the court as an apparatus for the maintenance of international peace and security-an agency of world peace. It is also a veritable obstacle to the evolution of a culture of international relations that prides adjudication of disputes over the use of force. The Marshall Islands decision was based on Mavrommatis Palestine Concessions, decided by the PCIJ in 1924.236 Great Britain, as mandatory for Palestine, refused to recognize the rights acquired by Euripides Mavrommatis, a Greek national, under concessions granted him by the Ottoman authorities to construct certain public works particularly systems for an electric tramway, electricity supply, and drinking water in Jerusalem and Jaffa-before the United Kingdom became the mandatory of Palestine in 1922.237 The Greek government intervened on Mr. Mavrommatis' behalf in its exercise of diplomatic protection of its national. The first question before the PCIJ concerned 236. Mavromnnatis Palestine Concessions (Greece v. U.K), Judgment, 1924 P.C.I.J. (ser. B) No. 3 (Aug. 30). 237 Id. at 7. 630 [63:3 2025] REVISITING THE ROLE OFINTERNATIONAL COURTS the existence of a dispute between Greece and the United Kingdom, specifically whether the exercise of a state's right of diplomatic protection to espouse a claim that factually belonged to a national could be said to entail a dispute between the two states. 238 Article 34 of the Statute of the PCIJ permitted only "States" or "Members of the League" to appear as parties before the court 239 while Article 36 conferred upon the court jurisdiction to hear and determine "all cases which the parties refer to it and all matters specially provided for in Treaties and Conventions in force." 2 40 In 1924, international law did not recognize individuals as subjects; therefore the court had to determine whether "Treaties and Conventions in force" between states could be seen as entailing a right for a national of the one state which his or her state could espouse against another state as a matter of a "dispute" between the two states. The PCIJ was further confronted with a question of whether there was jurisdiction arising from the Mandate for Palestine, which the League of Nations conferred on the United Kingdom on July 24, 1922.241 Article 26 of the Mandate provided that "[t]he Mandatory agrees that if any dispute whatever should arise between the Mandatory and another Member of the League of Nations relating to the interpretation or the application of the provisions of the Mandate, such dispute, if it cannot be settled by negotiation, shall be submitted to the Permanent Court of International Justice provided for by Article 14 of the Covenant of the League of Nations."242 First, could the Mandatory's refusal to honor the Ottoman concessions to Mr. Mavrommatis be said to generate a "dispute . . . between the Mandatory and another Member of the League of Nations relating to the interpretation or the application of the provisions of the Mandate?" 2 4 3 If so, there remained the precondition of exhaustion of efforts to settle the dispute by negotiation prior to the commencement of the institution of proceedings before the PCIJ.2 4 4 The question of existence of a dispute was thus not a contrivance in Mavrommatis Palestine Concessions. The PCIJ instructively commenced its analysis by defining a dispute as "a disagreement on a point of law or fact, a conflict of legal views or of 238. Id., at 12. 239. Statute of the Permanent Court of International Justice, supra note 196. 240. Id. art. 36; see also Greece v. U.K., 1924 P.C.I.J. (ser. B) No. 3 </w:t>
      </w:r>
      <w:r w:rsidRPr="007B6474">
        <w:rPr>
          <w:sz w:val="12"/>
          <w:szCs w:val="2"/>
        </w:rPr>
        <w:t>¶</w:t>
      </w:r>
      <w:r w:rsidRPr="00E177AF">
        <w:rPr>
          <w:sz w:val="2"/>
          <w:szCs w:val="2"/>
        </w:rPr>
        <w:t xml:space="preserve"> 16. 241. Mandate for Palestine, League of Nations (Jul. 24, 1922). 242. Greece v. U.K., 1924 P.C.I.J. (ser. B) No. 3 </w:t>
      </w:r>
      <w:r w:rsidRPr="007B6474">
        <w:rPr>
          <w:sz w:val="12"/>
          <w:szCs w:val="2"/>
        </w:rPr>
        <w:t>¶</w:t>
      </w:r>
      <w:r w:rsidRPr="00E177AF">
        <w:rPr>
          <w:sz w:val="2"/>
          <w:szCs w:val="2"/>
        </w:rPr>
        <w:t xml:space="preserve"> 19 (emphasis added). 243. Id. 244. See id.</w:t>
      </w:r>
      <w:r w:rsidRPr="007B6474">
        <w:rPr>
          <w:sz w:val="12"/>
          <w:szCs w:val="2"/>
        </w:rPr>
        <w:t>¶</w:t>
      </w:r>
      <w:r w:rsidRPr="00E177AF">
        <w:rPr>
          <w:sz w:val="2"/>
          <w:szCs w:val="2"/>
        </w:rPr>
        <w:t xml:space="preserve"> 23. 631 COLUMBIA JOURNAL OF TRANSNATIONAL LAW interests between two persons."245 The court had no difficulty finding that the suit between "Great Britain and Greece certainly possesse[d] these characteristics. The latter Power is asserting its own rights by claiming from His Britannic Majesty's Government an indemnity on the ground that M. Mavrommatis, one of its subjects, has been treated by the Palestine or British authorities in a manner incompatible with certain international obligations which they were bound to observe." 2 46 The court recognized that the dispute was at first between a private person (Mr. Mavrommatis) and a State (Great Britain), but found that the case acquired a new dimension when the Greek government intervened to exercise its right of diplomatic protection at the instance of Mr. Mavrommatis. 247 The dispute thus "entered the domain of international law," making it "a dispute between two States." 2 48 However, Article 26 further required that the dispute must be one that arose between the Mandatory and another member of the League of Nations.2 49 Although both Greece and Great Britain were members of the League, the more complicated question was whether it could truly be said that the dispute was between two members of the League if the origins were a dispute between Mr. Mavrommatis (not a member of the League) and Great Britain (a member of the League). The court held: It is an elementary principle of international law that a State is entitled to protect its subjects, when injured by acts contrary to international law committed by another State, from whom they have been unable to obtain satisfaction through the ordinary channels. By taking up the case of one of its subjects and by resorting to diplomatic action or international judicial proceedings on his behalf, a State is in reality asserting its own rights-its right to ensure, in the person of its subjects, respect for the rules of international law.25 0 It was thus immaterial that the dispute originated from an injury to a private interest. 251 "Once a State has taken up a case on 245. Id 246. Id. 247. Id </w:t>
      </w:r>
      <w:r w:rsidRPr="007B6474">
        <w:rPr>
          <w:sz w:val="12"/>
          <w:szCs w:val="2"/>
        </w:rPr>
        <w:t>¶</w:t>
      </w:r>
      <w:r w:rsidRPr="00E177AF">
        <w:rPr>
          <w:sz w:val="2"/>
          <w:szCs w:val="2"/>
        </w:rPr>
        <w:t xml:space="preserve"> 20. 248. Id 249. Id </w:t>
      </w:r>
      <w:r w:rsidRPr="007B6474">
        <w:rPr>
          <w:sz w:val="12"/>
          <w:szCs w:val="2"/>
        </w:rPr>
        <w:t>¶</w:t>
      </w:r>
      <w:r w:rsidRPr="00E177AF">
        <w:rPr>
          <w:sz w:val="2"/>
          <w:szCs w:val="2"/>
        </w:rPr>
        <w:t xml:space="preserve"> 21. 250. Id. 251. Id. </w:t>
      </w:r>
      <w:r w:rsidRPr="007B6474">
        <w:rPr>
          <w:sz w:val="12"/>
          <w:szCs w:val="2"/>
        </w:rPr>
        <w:t>¶</w:t>
      </w:r>
      <w:r w:rsidRPr="00E177AF">
        <w:rPr>
          <w:sz w:val="2"/>
          <w:szCs w:val="2"/>
        </w:rPr>
        <w:t xml:space="preserve">22. 632 [63:3 2025] REVISITING THE ROLE OFINTERNATIONAL COURTS behalf of one of its subjects before an international tribunal," held the court, "in the eyes of the latter the State is sole claimant." 252 The court observed by way of an acid test that the "fact that Great Britain and Greece are the opposing Parties to the dispute arising out of the Mavrommatis concessions is sufficient to make it a dispute between two States within the meaning of Article 26 of the Palestine Mandate." 253 The genesis of the jurisprudence of existence of a dispute in Mavrommatis Palestine Concessions was appreciably sensible, uncontroversial, and entirely fitting for the purpose of international courts as mechanisms for the settlement of international disputes instead of war. A private person (Mr. Mavrommatis) as the original party with whom the U.K. government was engaged in a dispute-thus the beneficial owner of the interest in the litigation-engaged a readily appreciated question whether it can be said that there was a dispute between the United Kingdom and Greece (Mr. Mavrommatis's state of nationality). 254 That feature was entirely absent in Marshall Islands, which involved a pure state-to-state remonstration, uncomplicated by the involvement of a human citizen of either state who could be seen as the real (or beneficial) owner of the claim that his state espoused. The question as to the existence of a dispute received a distinct obscuration by the majority of ICJ judges in Marshall Islands in a way that needlessly threatens access to the ICJ as an agency of world peace through its use for pacific settlement of international disputes. The misprision of jurisprudence in MarshallIslands strongly recommends a reform of ICJ procedures in order to minimize the risk of redux of a Marshall Islands outcome in future cases. B. Streamlining ICJ Procedure for Determining the Existence of a Justiciable Dispute The optimization of the role of the ICJ as a principal judicial mechanism for resolution of international disputes recommends a definite departure from the juristic track of Marshall Islands if the court is to fulfill its potential as an agency of world peace. That departure must rest on a more liberal appreciation of the incidence of a "dispute." It is important to pay particular attention to the practice and procedures of the court in order to ensure that arcane preferences 252. Id. 253. Id. 254. See id. at </w:t>
      </w:r>
      <w:r w:rsidRPr="007B6474">
        <w:rPr>
          <w:sz w:val="12"/>
          <w:szCs w:val="2"/>
        </w:rPr>
        <w:t>¶</w:t>
      </w:r>
      <w:r w:rsidRPr="00E177AF">
        <w:rPr>
          <w:sz w:val="2"/>
          <w:szCs w:val="2"/>
        </w:rPr>
        <w:t xml:space="preserve"> 20. 633 COLUMBIA JOURNAL OF TRANSNATIONAL LAW of the court's judiciary do not needlessly bar parties from access to the court's processes in resolving "disputes" that the parties could not resolve on their own; thus leaving the parties with no choice than either self-help, which may include use of force by the more powerful states, or subjection to the oppression of military force from more powerful states. The ICJ procedures require reform and streamlining to facilitate a clearer view of whether a "dispute" exists, prior to an objection on grounds that it does not. One obstacle is the division of the ICJ's contentious proceedings into only two phases: the written phase and the oral phase. Under the present procedures, the written phase reveals no dividing line between the pleadings segment and the written submissions (or written arguments) segment of the process. The term "pleadings" refers to the "formal written . . . statement in a civil action prepared by each side and setting out the cause of action or the defence." 255 Pleadings are alternatively explained as: the formal allegations by the parties of their respective claims and defenses, for the Judgment of the court. . . . The term "pleadings" has a technical and well-defined meaning. Pleadings are written allegations of what is affirmed on the one side, or denied on the other, disclosing to the court or jury having to try the cause the real matter in dispute between the parties.256 A representative enumeration of the documents referred to as "pleadings" in that sense is found in Rule 7(a) of the U.S. Federal Rules of Civil Procedure.257 This conception of pleadings is not the same as the French plaidoire, meaning arguments or submissions of a party to judicial proceedings. 25 8 In contrast, written submissions (or 255. See Pleading, OXFORD ENGLISH DICTIONARY, https://www.oed.com/dictionary/pleading_n?tab=meaningand-use [https://perma.cc/WN5N-G6D4]. 256. See Pleadings, LAW DICTIONARY, https://thelawdictionary.org/pleadings/ [https://perma.cc/9HCE-L4P7]. 257. Federal Rule of Civil Procedure 7(a) reads, "(a) Pleadings. Only these pleadings are allowed: (1) a complaint; (2) an answer to a complaint; (3) an answer to a counterclaim designated as a counterclaim; (4) an answer to a crossclaim; (5) a third-party complaint; (6) an answer to a third-party complaint; and (7) if the court orders one, a reply to an answer." FED. R. Civ. P. 7(a). 258. See Plaidoire, LE ROBERT, https://dictionnaire.lerobert.com/en/definition/plaidoirie [https://perma.cc/GHJ7-WLN4]; see also Plaidoire, CAMBRIDGE DICTIONARY, https://dictionary.cambridge.org/dictionary/french-english/plaidoirie#googlevignette [https://perma.cc/U85C-M9FR]. 634 [63:3 2025] REVISITING THE ROLE OFINTERNATIONAL COURTS written arguments) are called "briefs" in the United States, 259 "skeletons" in the United Kingdom, 260 and, counterintuitively, "factums" in Canada.26 1 Article 38(2) of the ICJ Rules of Court requires that an application commencing a contentious proceeding shall, inter alia, "specify the precise nature of the claim, together with a succinct statement of the facts and grounds on which the claim is based." 262 The Rules contain no indication that the respondent state must (at this initial stage of the proceedings) file an equivalent document to contradict: (a) the claim, (b) the applicant's statement of the facts, and (c) the grounds of the claim. 263 The only point at which the respondent is required to respond in substance to the applicant's claims is at the memorials phase provided for in Article 49 of the Rules of Court. At that stage, both the applicant and the respondent are respectively required to file their Memorial and Counter-Memorial. 264 The Memorial shall contain a statement of the relevant facts, a statement of law, and the applicant's submissions. 265 The Counter-Memorial shall contain an admission or denial of the facts stated in the Memorial; any additional facts, if necessary; observations concerning the statement of law in the Memorial; the respondent's own statement of law in answer; and submissions. 266 The respondent is not required to join issues substantively with the claims of the applicant until the filing of the Counter-Memorial during the memorials phase of the proceedings. In Marshall Islands, the court issued its order on June 15, 2014, fixing March 16, 2015 as the deadline by which the Marshall Islands was to file its Memorial, while December 16, 2015 was fixed as the deadline by which the 259. See FED. R. APP. P. 28. 260. See Michel Kallipetis &amp; Geraldine Andrews, Skeleton Arguments: A Practitioners' Guide, BRITISH INST. INT'L &amp; COMPAR. L. (Aug. 2004), https://www.biicl.org/files/2223_skeletonargumentsguide.pdf [https://perma.cc/7V8SK3GK]. 261. See Rules of the Supreme Court of Canada, SOR/2002-156, r.42 (Can.); see also John I. Laskin, Forget the Wind-Up and Make the Pitch: Some Suggestions for Writing More Persuasive Factums, CT. APPEAL FOR ONTARIO, www.ontariocourts.ca/coa/about-thecourt/ archives/forget-the-wind-up-and-make-the-pitch-some-suggestions-for-writing-morepersuasive- factums/ [https://perma.cc/F8FE-NB5U]. 262. See Rules of Court of the International Court of Justice, art. 38(2), 1978 I.C.J. Acts &amp; Docs. (as amended Apr. 14, 2005). 263. See id. 264. Id. art. 49. 265. Id. art. 49(1). 266. Id. art. 49(2). 635 COLUMBIA JOURNAL OF TRANSNATIONAL LAW United Kingdom was to file its Counter-Memorial.2 6 7 The Marshall Islands duly filed its Memorial within its time limit.268 Without filing its Counter-Memorial, the United Kingdom forestalled the deadline for its Counter-Memorial by filing on June 15, 2015 its objection for lack of jurisdiction on grounds of non-existence of a dispute.2 69 This objection occasioned the preliminary proceeding that resulted in the ICJ's dismissal of the case by a narrow majority on grounds of nonexistence of a dispute.2 70 Another instructive case is the Aerial Incident of 3 July 1988, which arose from the U.S. destruction of an Iranian passenger airliner on July 3, 1988, killing its 290 passengers and crew.271 Iran instituted proceedings at the ICJ on May 17, 1989, concerning the interpretation and application of the 1944 Convention on International Civil Aviation and the 1971 Convention for the Suppression of Unlawful Acts Against the Safety of Civil Aviation. 272 </w:t>
      </w:r>
      <w:r w:rsidRPr="00E177AF">
        <w:rPr>
          <w:rStyle w:val="StyleUnderline"/>
          <w:sz w:val="2"/>
          <w:szCs w:val="2"/>
        </w:rPr>
        <w:t>During</w:t>
      </w:r>
      <w:r w:rsidRPr="00E177AF">
        <w:rPr>
          <w:sz w:val="2"/>
          <w:szCs w:val="2"/>
        </w:rPr>
        <w:t xml:space="preserve"> a meeting on September 1, </w:t>
      </w:r>
      <w:r w:rsidRPr="00E177AF">
        <w:rPr>
          <w:rStyle w:val="StyleUnderline"/>
          <w:sz w:val="2"/>
          <w:szCs w:val="2"/>
        </w:rPr>
        <w:t>1989</w:t>
      </w:r>
      <w:r w:rsidRPr="00E177AF">
        <w:rPr>
          <w:sz w:val="2"/>
          <w:szCs w:val="2"/>
        </w:rPr>
        <w:t xml:space="preserve"> between the court's President and the agents of the parties, </w:t>
      </w:r>
      <w:r w:rsidRPr="00E177AF">
        <w:rPr>
          <w:rStyle w:val="StyleUnderline"/>
          <w:sz w:val="2"/>
          <w:szCs w:val="2"/>
        </w:rPr>
        <w:t>the United States confirmed its intention to file</w:t>
      </w:r>
      <w:r w:rsidRPr="00E177AF">
        <w:rPr>
          <w:sz w:val="2"/>
          <w:szCs w:val="2"/>
        </w:rPr>
        <w:t xml:space="preserve"> preliminary </w:t>
      </w:r>
      <w:r w:rsidRPr="00E177AF">
        <w:rPr>
          <w:rStyle w:val="StyleUnderline"/>
          <w:sz w:val="2"/>
          <w:szCs w:val="2"/>
        </w:rPr>
        <w:t>objections to jurisdiction and admissibility</w:t>
      </w:r>
      <w:r w:rsidRPr="00E177AF">
        <w:rPr>
          <w:sz w:val="2"/>
          <w:szCs w:val="2"/>
        </w:rPr>
        <w:t xml:space="preserve"> prior to Iran's filing of its Memorial. 273 In the course of further meetings and communications, Iran "contended that a preliminary objection should not be filed before the Memorial, and requested that appropriate time-limits be fixed for the written proceedings." 274 </w:t>
      </w:r>
      <w:r w:rsidRPr="00E177AF">
        <w:rPr>
          <w:rStyle w:val="StyleUnderline"/>
          <w:sz w:val="2"/>
          <w:szCs w:val="2"/>
        </w:rPr>
        <w:t>Reiterating its position, the United States indicated a "legal basis</w:t>
      </w:r>
      <w:r w:rsidRPr="00E177AF">
        <w:rPr>
          <w:sz w:val="2"/>
          <w:szCs w:val="2"/>
        </w:rPr>
        <w:t xml:space="preserve"> in the Statute and Rules of Court </w:t>
      </w:r>
      <w:r w:rsidRPr="00E177AF">
        <w:rPr>
          <w:rStyle w:val="StyleUnderline"/>
          <w:sz w:val="2"/>
          <w:szCs w:val="2"/>
        </w:rPr>
        <w:t>for</w:t>
      </w:r>
      <w:r w:rsidRPr="00E177AF">
        <w:rPr>
          <w:sz w:val="2"/>
          <w:szCs w:val="2"/>
        </w:rPr>
        <w:t xml:space="preserve"> the filing of a preliminary </w:t>
      </w:r>
      <w:r w:rsidRPr="00E177AF">
        <w:rPr>
          <w:rStyle w:val="StyleUnderline"/>
          <w:sz w:val="2"/>
          <w:szCs w:val="2"/>
        </w:rPr>
        <w:t>objection</w:t>
      </w:r>
      <w:r w:rsidRPr="00E177AF">
        <w:rPr>
          <w:sz w:val="2"/>
          <w:szCs w:val="2"/>
        </w:rPr>
        <w:t xml:space="preserve"> prior to the filing of a Memorial by the Applicant." 2 75 The Court upheld the U.S. position, holding: Whereas, in accordance with Article 79, paragraph I, of the Rules of Court, while a respondent which wishes to submit a preliminary objection is entitled before doing so to be informed as to the nature of the claim by the 267. Obligations Concerning Negotiations Relating to Cessation of the Nuclear Arms Race and to Nuclear Disarmament (Marsh. Is. v. U.K.), Preliminary Objections, Judgment 2016 I.C.J. Rep. 833, </w:t>
      </w:r>
      <w:r w:rsidRPr="007B6474">
        <w:rPr>
          <w:sz w:val="12"/>
          <w:szCs w:val="2"/>
        </w:rPr>
        <w:t>¶</w:t>
      </w:r>
      <w:r w:rsidRPr="00E177AF">
        <w:rPr>
          <w:sz w:val="2"/>
          <w:szCs w:val="2"/>
        </w:rPr>
        <w:t xml:space="preserve"> 5 (Oct. 5). 268. Id 269. Id at </w:t>
      </w:r>
      <w:r w:rsidRPr="007B6474">
        <w:rPr>
          <w:sz w:val="12"/>
          <w:szCs w:val="2"/>
        </w:rPr>
        <w:t>¶</w:t>
      </w:r>
      <w:r w:rsidRPr="00E177AF">
        <w:rPr>
          <w:sz w:val="2"/>
          <w:szCs w:val="2"/>
        </w:rPr>
        <w:t xml:space="preserve"> 6. 270. Id at </w:t>
      </w:r>
      <w:r w:rsidRPr="007B6474">
        <w:rPr>
          <w:sz w:val="12"/>
          <w:szCs w:val="2"/>
        </w:rPr>
        <w:t>¶¶</w:t>
      </w:r>
      <w:r w:rsidRPr="00E177AF">
        <w:rPr>
          <w:sz w:val="2"/>
          <w:szCs w:val="2"/>
        </w:rPr>
        <w:t xml:space="preserve"> 58-59. 271. Aerial Incident of 3 July 1988 (Iran v. U.S.), Order, 1989 I.C.J. Rep. 132 (Dec. 13). 272. Id. at 132. 273. Id. at 133. 274. Id. 275. Id. 636 [63:3 2025] REVISITING THE ROLE OFINTERNATIONAL COURTS submission of a Memorial by the Applicant, it may nevertheless file its objection earlier.276 A problem with this procedural arrangement is that at the preliminary phase of the proceedings, there may be insufficient, or no, pleadings on the record; yet, a respondent may lodge a jurisdictional objection on the grounds of a non-existent dispute, leaving the court without the requisite information to reasonably evaluate that objection. It is easy for the court to imply, as it did in AerialIncident, that it is up to a respondent to elect to file a preliminary objection without the benefit of full knowledge of the applicant's case such as might be revealed in detail in the applicant's memorial. The difficulty arises when the Court is called upon to dismiss the applicant's case as it did in Marshall Islands on grounds of non-existence of a dispute before both parties have been required to fully plead facts and circumstances and issues in the case in a way that might truly compel the conclusion that no dispute exists between the parties.</w:t>
      </w:r>
      <w:r w:rsidRPr="00E177AF">
        <w:rPr>
          <w:sz w:val="16"/>
        </w:rPr>
        <w:t xml:space="preserve"> </w:t>
      </w:r>
      <w:r w:rsidRPr="00E8530D">
        <w:rPr>
          <w:rStyle w:val="StyleUnderline"/>
        </w:rPr>
        <w:t>The ICJ procedures could be refined along the lines of the</w:t>
      </w:r>
      <w:r>
        <w:rPr>
          <w:rStyle w:val="StyleUnderline"/>
        </w:rPr>
        <w:t xml:space="preserve"> </w:t>
      </w:r>
      <w:r w:rsidRPr="00E8530D">
        <w:rPr>
          <w:rStyle w:val="StyleUnderline"/>
        </w:rPr>
        <w:t xml:space="preserve">model that exists </w:t>
      </w:r>
      <w:r w:rsidRPr="00734FED">
        <w:rPr>
          <w:rStyle w:val="StyleUnderline"/>
          <w:highlight w:val="green"/>
        </w:rPr>
        <w:t>in</w:t>
      </w:r>
      <w:r w:rsidRPr="00E177AF">
        <w:rPr>
          <w:sz w:val="8"/>
        </w:rPr>
        <w:t xml:space="preserve"> some national jurisdictions-typically common law jurisdictions like the U.K., </w:t>
      </w:r>
      <w:r w:rsidRPr="00734FED">
        <w:rPr>
          <w:rStyle w:val="StyleUnderline"/>
          <w:highlight w:val="green"/>
        </w:rPr>
        <w:t>the</w:t>
      </w:r>
      <w:r w:rsidRPr="00E8530D">
        <w:rPr>
          <w:rStyle w:val="StyleUnderline"/>
        </w:rPr>
        <w:t xml:space="preserve"> </w:t>
      </w:r>
      <w:r w:rsidRPr="007B6474">
        <w:rPr>
          <w:rStyle w:val="Emphasis"/>
          <w:highlight w:val="green"/>
        </w:rPr>
        <w:t>U</w:t>
      </w:r>
      <w:r w:rsidRPr="00E8530D">
        <w:rPr>
          <w:rStyle w:val="StyleUnderline"/>
        </w:rPr>
        <w:t xml:space="preserve">nited </w:t>
      </w:r>
      <w:r w:rsidRPr="007B6474">
        <w:rPr>
          <w:rStyle w:val="Emphasis"/>
          <w:highlight w:val="green"/>
        </w:rPr>
        <w:t>S</w:t>
      </w:r>
      <w:r w:rsidRPr="00E8530D">
        <w:rPr>
          <w:rStyle w:val="StyleUnderline"/>
        </w:rPr>
        <w:t>tates</w:t>
      </w:r>
      <w:r w:rsidRPr="00E177AF">
        <w:rPr>
          <w:sz w:val="8"/>
        </w:rPr>
        <w:t xml:space="preserve">, Australia, or New Zealand27 7 where the written phase of litigation is separated into two distinct segments-the pleadings segment and the written submissions segment-before the oral submissions phase. In those jurisdictions, the pleadings are strictly limited to filing a statement of claim by the plaintiff, setting out in succinct detail the facts and circumstances that comprise the cause of action as well as the issues. In return, the defendant is required to file a statement of defense conversely refuting, as the case may be, the plaintiffs pleadings as set out in the statement of claim. In the written submissions, usually filed just ahead of the oral hearings, the parties would then set out their arguments, indicating how the law would apply to the facts and circumstances and the issues in the case. Instituting </w:t>
      </w:r>
      <w:r w:rsidRPr="00E8530D">
        <w:rPr>
          <w:rStyle w:val="StyleUnderline"/>
        </w:rPr>
        <w:t>this</w:t>
      </w:r>
      <w:r w:rsidRPr="00E177AF">
        <w:rPr>
          <w:sz w:val="8"/>
        </w:rPr>
        <w:t xml:space="preserve"> division of the written phase at the ICJ </w:t>
      </w:r>
      <w:r w:rsidRPr="00E8530D">
        <w:rPr>
          <w:rStyle w:val="StyleUnderline"/>
        </w:rPr>
        <w:t>would</w:t>
      </w:r>
      <w:r>
        <w:rPr>
          <w:rStyle w:val="StyleUnderline"/>
        </w:rPr>
        <w:t xml:space="preserve"> </w:t>
      </w:r>
      <w:r w:rsidRPr="00E8530D">
        <w:rPr>
          <w:rStyle w:val="StyleUnderline"/>
        </w:rPr>
        <w:t>entail requiring the parties to finalize their written pleadings before any</w:t>
      </w:r>
      <w:r w:rsidRPr="00E177AF">
        <w:rPr>
          <w:sz w:val="8"/>
        </w:rPr>
        <w:t xml:space="preserve"> objection is raised on grounds of non-existence of a </w:t>
      </w:r>
      <w:r w:rsidRPr="00E8530D">
        <w:rPr>
          <w:rStyle w:val="StyleUnderline"/>
        </w:rPr>
        <w:t>dispute</w:t>
      </w:r>
      <w:r w:rsidRPr="00E177AF">
        <w:rPr>
          <w:sz w:val="8"/>
        </w:rPr>
        <w:t xml:space="preserve">. At that stage, the party raising the objection would be required to indicate whether it accepts the material claim(s) made against it, which is the surest test for the question of existence of a dispute. There would be no dispute where the respondent in the case accepts the claim(s) made 276. Id. at 134; see also Question of the Delimitation of the Continental Shelf between Nicaragua and Colombia beyond 200 Nautical Miles from the Nicaraguan Coast (Nicar. v. Colom.), Preliminary Objections, Judgment, 2016 I.C.J. Rep. 100, </w:t>
      </w:r>
      <w:r w:rsidRPr="007B6474">
        <w:rPr>
          <w:sz w:val="12"/>
        </w:rPr>
        <w:t>¶¶</w:t>
      </w:r>
      <w:r w:rsidRPr="00E177AF">
        <w:rPr>
          <w:sz w:val="8"/>
        </w:rPr>
        <w:t xml:space="preserve"> 5-6 (Mar. 17). 277. See 1 BULLEN &amp; LEAKE &amp; JACOB, PRECEDENTS OF PLEADINGS 4-22 (Lord Brennen et al. eds., 5 th ed. 2004). 637 COLUMBIA JOURNAL OF TRANSNATIONAL LAW against it. Conversely, the respondent's specific denial of the claim(s) against it would obviously signal the existence of a dispute. The court would then be much better able to see where the issues are joined. And, if need be, following the finalization of the written pleadings, the court could require the parties to narrow the issues further by filing a joint statement of agreement on material facts and issues in the case. Good sense and public policy support an expectation that disputing parties should make every effort in good faith to resolve their disputes before instituting proceedings before an international court. </w:t>
      </w:r>
      <w:r w:rsidRPr="00E8530D">
        <w:rPr>
          <w:rStyle w:val="StyleUnderline"/>
        </w:rPr>
        <w:t>Such a precondition is currently not a general requirement of</w:t>
      </w:r>
      <w:r>
        <w:rPr>
          <w:rStyle w:val="StyleUnderline"/>
        </w:rPr>
        <w:t xml:space="preserve"> </w:t>
      </w:r>
      <w:r w:rsidRPr="00E8530D">
        <w:rPr>
          <w:rStyle w:val="StyleUnderline"/>
        </w:rPr>
        <w:t>international law</w:t>
      </w:r>
      <w:r w:rsidRPr="00E177AF">
        <w:rPr>
          <w:sz w:val="8"/>
        </w:rPr>
        <w:t xml:space="preserve">,2 78 although some treaties and instruments may require it in their compromissory clauses, 279 as in the case of Article 26 of the Mandate for Palestine considered in Mavrommatis Palestine Concessions. 280 Pre-litigation settlement efforts are a different consideration than the question of whether a dispute exists. Efforts to settle a dispute through methods short of judicial decision need not cease upon the commencement of litigation at the ICJ. </w:t>
      </w:r>
      <w:r w:rsidRPr="00734FED">
        <w:rPr>
          <w:rStyle w:val="StyleUnderline"/>
          <w:highlight w:val="green"/>
        </w:rPr>
        <w:t xml:space="preserve">The </w:t>
      </w:r>
      <w:r w:rsidRPr="007B6474">
        <w:rPr>
          <w:rStyle w:val="Emphasis"/>
          <w:highlight w:val="green"/>
        </w:rPr>
        <w:t>ICJ</w:t>
      </w:r>
      <w:r w:rsidRPr="00734FED">
        <w:rPr>
          <w:rStyle w:val="StyleUnderline"/>
          <w:highlight w:val="green"/>
        </w:rPr>
        <w:t xml:space="preserve"> should be able to </w:t>
      </w:r>
      <w:r w:rsidRPr="007B6474">
        <w:rPr>
          <w:rStyle w:val="Emphasis"/>
          <w:highlight w:val="green"/>
        </w:rPr>
        <w:t>impose</w:t>
      </w:r>
      <w:r w:rsidRPr="00734FED">
        <w:rPr>
          <w:rStyle w:val="StyleUnderline"/>
          <w:highlight w:val="green"/>
        </w:rPr>
        <w:t xml:space="preserve"> settlement</w:t>
      </w:r>
      <w:r w:rsidRPr="00E177AF">
        <w:rPr>
          <w:sz w:val="8"/>
        </w:rPr>
        <w:t xml:space="preserve"> conferences and mediation as intermediate steps between the commencement of proceedings and holding of the oral hearings on the merits of a case or even before a definitive judgment in the case is rendered-whether or not there was a challenge to jurisdiction on grounds of non-existence of a dispute. The parties would then invariably be compelled to explore settlement, knowing that a definitive decision of the court is the risk of failure to settle; and they would own the outcome and likely feel better about their relationship when the case is settled by averting a judicially imposed resolution. 278. Land and Maritime Boundary Between Cameroon and Nigeria (Cameroon v. Nigeria), Preliminary Objections, Judgment, 1998 I.C.J. Rep. 275, </w:t>
      </w:r>
      <w:r w:rsidRPr="007B6474">
        <w:rPr>
          <w:sz w:val="12"/>
        </w:rPr>
        <w:t>¶</w:t>
      </w:r>
      <w:r w:rsidRPr="00E177AF">
        <w:rPr>
          <w:sz w:val="8"/>
        </w:rPr>
        <w:t xml:space="preserve"> 56 (June 11). 279. See id; see also Lake Lanoux Arbitration (Fr. v. Spain), 12 R.I.A.A. 281, </w:t>
      </w:r>
      <w:r w:rsidRPr="007B6474">
        <w:rPr>
          <w:sz w:val="12"/>
        </w:rPr>
        <w:t>¶</w:t>
      </w:r>
      <w:r w:rsidRPr="00E177AF">
        <w:rPr>
          <w:sz w:val="8"/>
        </w:rPr>
        <w:t xml:space="preserve"> 11 (1957); MOX Plant (Ir. v. U.K.), Case No. 10, Provisional Measures, Order of Dec. 3, 2001, 2001 ITLOS Rep. 95, </w:t>
      </w:r>
      <w:r w:rsidRPr="007B6474">
        <w:rPr>
          <w:sz w:val="12"/>
        </w:rPr>
        <w:t>¶¶</w:t>
      </w:r>
      <w:r w:rsidRPr="00E177AF">
        <w:rPr>
          <w:sz w:val="8"/>
        </w:rPr>
        <w:t xml:space="preserve">82-84; South China Sea Arbitration (Phil. v. China), P.C.A Case No. 2013- 19, Award on Jurisdiction and Admissibility, </w:t>
      </w:r>
      <w:r w:rsidRPr="007B6474">
        <w:rPr>
          <w:sz w:val="12"/>
        </w:rPr>
        <w:t>¶</w:t>
      </w:r>
      <w:r w:rsidRPr="00E177AF">
        <w:rPr>
          <w:sz w:val="8"/>
        </w:rPr>
        <w:t xml:space="preserve"> 345 (Oct. 29, 2015); see also Maria Elisa Zavala Achurra, Making Sense of the Obligation to Negotiate in International Law Through the Lens ofPrincipled Negotiation, 36 OHIO ST. J. ON DISP. RESOL., 455, 459-60 (2020). 280. It is interesting that in Mavrommatis Palestine Concessions, the PCIJ appears to suggest that clear definition of the subject matter of the dispute comprises "the importance of the rule laying down that only disputes which cannot be settled by negotiation should be brought before it." See Greece v. U.K., Judgment, 1924 P.C.I.J. (ser. B) No. 3, </w:t>
      </w:r>
      <w:r w:rsidRPr="007B6474">
        <w:rPr>
          <w:sz w:val="12"/>
        </w:rPr>
        <w:t>¶</w:t>
      </w:r>
      <w:r w:rsidRPr="00E177AF">
        <w:rPr>
          <w:sz w:val="8"/>
        </w:rPr>
        <w:t xml:space="preserve"> 27 (Aug. 30). That seems an infelicitous explanation. The better view is that the obligation of negotiation is part of the menu ofpeaceful resolution of international disputes often indicated alongside judicial resolution, although international law does not sequence one ahead of the other as a matter of obligation. See Obligation to Negotiate Access to the Pacific Ocean (Bol. v. Chile), Judgment, 2018 I.C.J. Rep. 507, </w:t>
      </w:r>
      <w:r w:rsidRPr="007B6474">
        <w:rPr>
          <w:sz w:val="12"/>
        </w:rPr>
        <w:t>¶¶</w:t>
      </w:r>
      <w:r w:rsidRPr="00E177AF">
        <w:rPr>
          <w:sz w:val="8"/>
        </w:rPr>
        <w:t xml:space="preserve"> 165-67 (Oct. 1). 638 [63:3 2025] REVISITING THE ROLE OFINTERNATIONAL COURTS </w:t>
      </w:r>
      <w:r w:rsidRPr="00E8530D">
        <w:rPr>
          <w:rStyle w:val="StyleUnderline"/>
        </w:rPr>
        <w:t>It is conceivable that a liberalized conception of a "dispute"</w:t>
      </w:r>
      <w:r>
        <w:rPr>
          <w:rStyle w:val="StyleUnderline"/>
        </w:rPr>
        <w:t xml:space="preserve"> </w:t>
      </w:r>
      <w:r w:rsidRPr="00E8530D">
        <w:rPr>
          <w:rStyle w:val="StyleUnderline"/>
        </w:rPr>
        <w:t>will increase the workload of the ICJ. But the need to limit workload</w:t>
      </w:r>
      <w:r>
        <w:rPr>
          <w:rStyle w:val="StyleUnderline"/>
        </w:rPr>
        <w:t xml:space="preserve"> </w:t>
      </w:r>
      <w:r w:rsidRPr="00E8530D">
        <w:rPr>
          <w:rStyle w:val="StyleUnderline"/>
        </w:rPr>
        <w:t>will always be an unsatisfactory reason to undercut the value of the</w:t>
      </w:r>
      <w:r>
        <w:rPr>
          <w:rStyle w:val="StyleUnderline"/>
        </w:rPr>
        <w:t xml:space="preserve"> </w:t>
      </w:r>
      <w:r w:rsidRPr="00E8530D">
        <w:rPr>
          <w:rStyle w:val="StyleUnderline"/>
        </w:rPr>
        <w:t>court as an agency of peace for purposes of settlement of international</w:t>
      </w:r>
      <w:r>
        <w:rPr>
          <w:rStyle w:val="StyleUnderline"/>
        </w:rPr>
        <w:t xml:space="preserve"> </w:t>
      </w:r>
      <w:r w:rsidRPr="00E8530D">
        <w:rPr>
          <w:rStyle w:val="StyleUnderline"/>
        </w:rPr>
        <w:t>disputes through methods other than war. The matter</w:t>
      </w:r>
      <w:r w:rsidRPr="00E177AF">
        <w:rPr>
          <w:sz w:val="8"/>
        </w:rPr>
        <w:t xml:space="preserve"> of workload requires its own separate discussion on another occasion. But to the extent that concerns about increased workload may be a silent factor in the ICJ's jurisprudence on existence of a "dispute" that </w:t>
      </w:r>
      <w:r w:rsidRPr="00E8530D">
        <w:rPr>
          <w:rStyle w:val="StyleUnderline"/>
        </w:rPr>
        <w:t>hinders the</w:t>
      </w:r>
      <w:r>
        <w:rPr>
          <w:rStyle w:val="StyleUnderline"/>
        </w:rPr>
        <w:t xml:space="preserve"> </w:t>
      </w:r>
      <w:r w:rsidRPr="00E8530D">
        <w:rPr>
          <w:rStyle w:val="StyleUnderline"/>
        </w:rPr>
        <w:t>court's full potential as an agency of world peace</w:t>
      </w:r>
      <w:r w:rsidRPr="00E177AF">
        <w:rPr>
          <w:sz w:val="8"/>
        </w:rPr>
        <w:t xml:space="preserve">, a few preliminary thoughts will be offered. </w:t>
      </w:r>
      <w:r w:rsidRPr="00E8530D">
        <w:rPr>
          <w:rStyle w:val="StyleUnderline"/>
        </w:rPr>
        <w:t>There is no evidence that ICJ judges have</w:t>
      </w:r>
      <w:r>
        <w:rPr>
          <w:rStyle w:val="StyleUnderline"/>
        </w:rPr>
        <w:t xml:space="preserve"> </w:t>
      </w:r>
      <w:r w:rsidRPr="00E8530D">
        <w:rPr>
          <w:rStyle w:val="StyleUnderline"/>
        </w:rPr>
        <w:t>thus far been chronically overworked.</w:t>
      </w:r>
      <w:r w:rsidRPr="00E177AF">
        <w:rPr>
          <w:sz w:val="8"/>
        </w:rPr>
        <w:t xml:space="preserve"> Even so, for the cause of peace, ICJ judges may be required to work harder than they are used to and, if need be, the U.N. could adopt the policy of electing younger judges and impose a sensible judicial retirement age, as happens in many national courts. CONCLUSION "Don't it always seem to go that you don't know what you've got 'til it's gone."281 Joni Mitchell offers a reminder that we pine for what we've never had, envisioning it as the unguent of a vital part of life. And we pine for what we once had-which we took for granted and lost, because we finally appreciated its value after it's gone. </w:t>
      </w:r>
      <w:r w:rsidRPr="00E8530D">
        <w:rPr>
          <w:rStyle w:val="StyleUnderline"/>
        </w:rPr>
        <w:t>The development and acquisition of terrifying weapons of war</w:t>
      </w:r>
      <w:r>
        <w:rPr>
          <w:rStyle w:val="StyleUnderline"/>
        </w:rPr>
        <w:t xml:space="preserve"> </w:t>
      </w:r>
      <w:r w:rsidRPr="00E8530D">
        <w:rPr>
          <w:rStyle w:val="StyleUnderline"/>
        </w:rPr>
        <w:t>emboldens states that see themselves as militarily superior to seek to</w:t>
      </w:r>
      <w:r>
        <w:rPr>
          <w:rStyle w:val="StyleUnderline"/>
        </w:rPr>
        <w:t xml:space="preserve"> </w:t>
      </w:r>
      <w:r w:rsidRPr="00E8530D">
        <w:rPr>
          <w:rStyle w:val="StyleUnderline"/>
        </w:rPr>
        <w:t>revive a world order that predated World War I, when states were</w:t>
      </w:r>
      <w:r>
        <w:rPr>
          <w:rStyle w:val="StyleUnderline"/>
        </w:rPr>
        <w:t xml:space="preserve"> </w:t>
      </w:r>
      <w:r w:rsidRPr="00E8530D">
        <w:rPr>
          <w:rStyle w:val="StyleUnderline"/>
        </w:rPr>
        <w:t>legally unrestrained</w:t>
      </w:r>
      <w:r w:rsidRPr="00E177AF">
        <w:rPr>
          <w:sz w:val="8"/>
        </w:rPr>
        <w:t xml:space="preserve"> to settle disputes by the use of force. Scholarship in international law and international relations implicates a tendency in some quarters to denigrate-as "lawfare"-resort to international courts, suggesting that the strategy of use of international courts for the settlement of international disputes is only the refuge of states who are military weaklings. </w:t>
      </w:r>
      <w:r w:rsidRPr="00E8530D">
        <w:rPr>
          <w:rStyle w:val="StyleUnderline"/>
        </w:rPr>
        <w:t>That mindset ignores a history in which the</w:t>
      </w:r>
      <w:r>
        <w:rPr>
          <w:rStyle w:val="StyleUnderline"/>
        </w:rPr>
        <w:t xml:space="preserve"> </w:t>
      </w:r>
      <w:r w:rsidRPr="00E8530D">
        <w:rPr>
          <w:rStyle w:val="StyleUnderline"/>
        </w:rPr>
        <w:t>world had long dreamt of an international court of justice whose</w:t>
      </w:r>
      <w:r>
        <w:rPr>
          <w:rStyle w:val="StyleUnderline"/>
        </w:rPr>
        <w:t xml:space="preserve"> </w:t>
      </w:r>
      <w:r w:rsidRPr="00E8530D">
        <w:rPr>
          <w:rStyle w:val="StyleUnderline"/>
        </w:rPr>
        <w:t xml:space="preserve">mandate would be to </w:t>
      </w:r>
      <w:r w:rsidRPr="00734FED">
        <w:rPr>
          <w:rStyle w:val="StyleUnderline"/>
        </w:rPr>
        <w:t>adjudicate disputes between states</w:t>
      </w:r>
      <w:r w:rsidRPr="00734FED">
        <w:rPr>
          <w:sz w:val="8"/>
        </w:rPr>
        <w:t xml:space="preserve"> for purposes of </w:t>
      </w:r>
      <w:r w:rsidRPr="00734FED">
        <w:rPr>
          <w:rStyle w:val="StyleUnderline"/>
        </w:rPr>
        <w:t>reducing the scourge of war. That dream was made real when</w:t>
      </w:r>
      <w:r w:rsidRPr="00734FED">
        <w:rPr>
          <w:sz w:val="8"/>
        </w:rPr>
        <w:t xml:space="preserve"> the PCIJ was created in the early 1920s. Though still tentative at the time, international relations finally received the gift of a judicial mechanism for the settlement of international disputes. The upgrading of the edifice to </w:t>
      </w:r>
      <w:r w:rsidRPr="00734FED">
        <w:rPr>
          <w:rStyle w:val="StyleUnderline"/>
        </w:rPr>
        <w:t>the</w:t>
      </w:r>
      <w:r w:rsidRPr="00734FED">
        <w:rPr>
          <w:sz w:val="8"/>
        </w:rPr>
        <w:t xml:space="preserve"> current </w:t>
      </w:r>
      <w:r w:rsidRPr="00734FED">
        <w:rPr>
          <w:rStyle w:val="StyleUnderline"/>
        </w:rPr>
        <w:t>ICJ</w:t>
      </w:r>
      <w:r w:rsidRPr="00734FED">
        <w:rPr>
          <w:sz w:val="8"/>
        </w:rPr>
        <w:t xml:space="preserve"> in 1945 </w:t>
      </w:r>
      <w:r w:rsidRPr="00734FED">
        <w:rPr>
          <w:rStyle w:val="StyleUnderline"/>
        </w:rPr>
        <w:t>introduced</w:t>
      </w:r>
      <w:r w:rsidRPr="00734FED">
        <w:rPr>
          <w:sz w:val="8"/>
        </w:rPr>
        <w:t xml:space="preserve"> a much improved, </w:t>
      </w:r>
      <w:r w:rsidRPr="00734FED">
        <w:rPr>
          <w:rStyle w:val="StyleUnderline"/>
        </w:rPr>
        <w:t>while still imperfect, international court as the leading mechanism in</w:t>
      </w:r>
      <w:r w:rsidRPr="00734FED">
        <w:rPr>
          <w:sz w:val="8"/>
        </w:rPr>
        <w:t xml:space="preserve"> a system of </w:t>
      </w:r>
      <w:r w:rsidRPr="00734FED">
        <w:rPr>
          <w:rStyle w:val="StyleUnderline"/>
        </w:rPr>
        <w:t>administration</w:t>
      </w:r>
      <w:r w:rsidRPr="00734FED">
        <w:rPr>
          <w:sz w:val="8"/>
        </w:rPr>
        <w:t xml:space="preserve"> of international justice. A combination of factors, amongst them the psychology implicated in the quote from Joni Mitchell's famous song, have tended </w:t>
      </w:r>
      <w:r w:rsidRPr="00734FED">
        <w:rPr>
          <w:rStyle w:val="StyleUnderline"/>
        </w:rPr>
        <w:t>to relegate international courts off the center stage in the settlement of international disputes</w:t>
      </w:r>
      <w:r w:rsidRPr="00734FED">
        <w:rPr>
          <w:sz w:val="8"/>
        </w:rPr>
        <w:t xml:space="preserve">. These developments can be seen in Ukraine and Gaza (involving military actions by Russia, Israel, the United States, and Iran) and have brought to the fore the proclivity of pugnacious nations to use force, instead of the legal process, to deal with international disputes. Use of force </w:t>
      </w:r>
      <w:r w:rsidRPr="00734FED">
        <w:rPr>
          <w:rStyle w:val="StyleUnderline"/>
        </w:rPr>
        <w:t xml:space="preserve">remains a dangerous game </w:t>
      </w:r>
      <w:r w:rsidRPr="007B6474">
        <w:rPr>
          <w:rStyle w:val="Emphasis"/>
        </w:rPr>
        <w:t>in a world in which</w:t>
      </w:r>
      <w:r w:rsidRPr="00734FED">
        <w:rPr>
          <w:rStyle w:val="StyleUnderline"/>
        </w:rPr>
        <w:t xml:space="preserve"> </w:t>
      </w:r>
      <w:r w:rsidRPr="00734FED">
        <w:rPr>
          <w:rStyle w:val="StyleUnderline"/>
          <w:highlight w:val="green"/>
        </w:rPr>
        <w:t xml:space="preserve">the </w:t>
      </w:r>
      <w:r w:rsidRPr="007B6474">
        <w:rPr>
          <w:rStyle w:val="Emphasis"/>
          <w:highlight w:val="green"/>
        </w:rPr>
        <w:t>baleful potential</w:t>
      </w:r>
      <w:r w:rsidRPr="00734FED">
        <w:rPr>
          <w:rStyle w:val="StyleUnderline"/>
          <w:highlight w:val="green"/>
        </w:rPr>
        <w:t xml:space="preserve"> of material </w:t>
      </w:r>
      <w:r w:rsidRPr="007B6474">
        <w:rPr>
          <w:rStyle w:val="Emphasis"/>
          <w:highlight w:val="green"/>
        </w:rPr>
        <w:t>science</w:t>
      </w:r>
      <w:r w:rsidRPr="00734FED">
        <w:rPr>
          <w:rStyle w:val="StyleUnderline"/>
          <w:highlight w:val="green"/>
        </w:rPr>
        <w:t xml:space="preserve"> is </w:t>
      </w:r>
      <w:r w:rsidRPr="007B6474">
        <w:rPr>
          <w:rStyle w:val="Emphasis"/>
          <w:highlight w:val="green"/>
        </w:rPr>
        <w:t>limitless</w:t>
      </w:r>
      <w:r w:rsidRPr="00734FED">
        <w:rPr>
          <w:sz w:val="8"/>
        </w:rPr>
        <w:t xml:space="preserve">, thus </w:t>
      </w:r>
      <w:r w:rsidRPr="00734FED">
        <w:rPr>
          <w:rStyle w:val="StyleUnderline"/>
        </w:rPr>
        <w:t>leading to an ever-intensive arms race to acquire the most powerful weapons</w:t>
      </w:r>
      <w:r w:rsidRPr="00734FED">
        <w:rPr>
          <w:sz w:val="8"/>
        </w:rPr>
        <w:t xml:space="preserve">, in hopes of deterring threats (real or perceived) through possession or use of such weapons. History teaches that the wheel of fortune of power is never stuck at the turn of any nation. The Roman, the Greek, the Ottoman, the Mongolian, the Austrian, the German, the Japanese, and the British empires all had their turns as military hegemons. </w:t>
      </w:r>
      <w:r w:rsidRPr="00734FED">
        <w:rPr>
          <w:rStyle w:val="StyleUnderline"/>
        </w:rPr>
        <w:t>Where does this phenomenon leave the world? Will</w:t>
      </w:r>
      <w:r w:rsidRPr="00734FED">
        <w:rPr>
          <w:sz w:val="8"/>
        </w:rPr>
        <w:t xml:space="preserve"> </w:t>
      </w:r>
      <w:r w:rsidRPr="00734FED">
        <w:rPr>
          <w:rStyle w:val="StyleUnderline"/>
        </w:rPr>
        <w:t>international</w:t>
      </w:r>
      <w:r w:rsidRPr="00E8530D">
        <w:rPr>
          <w:rStyle w:val="StyleUnderline"/>
        </w:rPr>
        <w:t xml:space="preserve"> relations bow to the glib philosophy of the "realists,"</w:t>
      </w:r>
      <w:r w:rsidRPr="00E177AF">
        <w:rPr>
          <w:sz w:val="8"/>
        </w:rPr>
        <w:t xml:space="preserve"> who consider that the best security for world peace lies in the possession of the greater or equal military might-including nuclear weapons-in hopes of deterring violent breaches of international peace and security? </w:t>
      </w:r>
      <w:r w:rsidRPr="00734FED">
        <w:rPr>
          <w:rStyle w:val="StyleUnderline"/>
        </w:rPr>
        <w:t>The better approach</w:t>
      </w:r>
      <w:r w:rsidRPr="00734FED">
        <w:rPr>
          <w:sz w:val="8"/>
        </w:rPr>
        <w:t xml:space="preserve"> still </w:t>
      </w:r>
      <w:r w:rsidRPr="00734FED">
        <w:rPr>
          <w:rStyle w:val="StyleUnderline"/>
        </w:rPr>
        <w:t>lies in a culture of</w:t>
      </w:r>
      <w:r w:rsidRPr="00734FED">
        <w:rPr>
          <w:sz w:val="8"/>
        </w:rPr>
        <w:t xml:space="preserve"> peaceful settlement of </w:t>
      </w:r>
      <w:r w:rsidRPr="00734FED">
        <w:rPr>
          <w:rStyle w:val="StyleUnderline"/>
        </w:rPr>
        <w:t>international</w:t>
      </w:r>
      <w:r w:rsidRPr="00734FED">
        <w:rPr>
          <w:sz w:val="8"/>
        </w:rPr>
        <w:t xml:space="preserve"> disputes, including through </w:t>
      </w:r>
      <w:r w:rsidRPr="00734FED">
        <w:rPr>
          <w:rStyle w:val="StyleUnderline"/>
        </w:rPr>
        <w:t>adjudication</w:t>
      </w:r>
      <w:r w:rsidRPr="00734FED">
        <w:rPr>
          <w:sz w:val="8"/>
        </w:rPr>
        <w:t xml:space="preserve">, as more conducive to international peace and security. Eminent philanthropists like Salmon Levinson and high-profile politicians like Senator William Borah were some of the apostles who insisted that </w:t>
      </w:r>
      <w:r w:rsidRPr="00734FED">
        <w:rPr>
          <w:rStyle w:val="StyleUnderline"/>
          <w:highlight w:val="green"/>
        </w:rPr>
        <w:t xml:space="preserve">proceedings before international courts of law </w:t>
      </w:r>
      <w:r w:rsidRPr="007B6474">
        <w:rPr>
          <w:rStyle w:val="Emphasis"/>
          <w:highlight w:val="green"/>
        </w:rPr>
        <w:t>must become</w:t>
      </w:r>
      <w:r w:rsidRPr="00734FED">
        <w:rPr>
          <w:rStyle w:val="StyleUnderline"/>
          <w:highlight w:val="green"/>
        </w:rPr>
        <w:t xml:space="preserve"> a </w:t>
      </w:r>
      <w:r w:rsidRPr="007B6474">
        <w:rPr>
          <w:rStyle w:val="Emphasis"/>
          <w:highlight w:val="green"/>
        </w:rPr>
        <w:t>complete</w:t>
      </w:r>
      <w:r w:rsidRPr="00E177AF">
        <w:rPr>
          <w:sz w:val="8"/>
        </w:rPr>
        <w:t xml:space="preserve"> judicial "</w:t>
      </w:r>
      <w:r w:rsidRPr="007B6474">
        <w:rPr>
          <w:rStyle w:val="Emphasis"/>
          <w:highlight w:val="green"/>
        </w:rPr>
        <w:t>substitute</w:t>
      </w:r>
      <w:r w:rsidRPr="00E177AF">
        <w:rPr>
          <w:sz w:val="8"/>
        </w:rPr>
        <w:t xml:space="preserve"> for war." </w:t>
      </w:r>
      <w:r w:rsidRPr="00734FED">
        <w:rPr>
          <w:rStyle w:val="StyleUnderline"/>
          <w:highlight w:val="green"/>
        </w:rPr>
        <w:t xml:space="preserve">At the </w:t>
      </w:r>
      <w:r w:rsidRPr="007B6474">
        <w:rPr>
          <w:rStyle w:val="Emphasis"/>
          <w:highlight w:val="green"/>
        </w:rPr>
        <w:t>highest levels</w:t>
      </w:r>
      <w:r w:rsidRPr="00734FED">
        <w:rPr>
          <w:rStyle w:val="StyleUnderline"/>
          <w:highlight w:val="green"/>
        </w:rPr>
        <w:t xml:space="preserve"> of policy making, </w:t>
      </w:r>
      <w:r w:rsidRPr="007B6474">
        <w:rPr>
          <w:rStyle w:val="Emphasis"/>
          <w:highlight w:val="green"/>
        </w:rPr>
        <w:t>U.S.</w:t>
      </w:r>
      <w:r w:rsidRPr="00734FED">
        <w:rPr>
          <w:rStyle w:val="StyleUnderline"/>
          <w:highlight w:val="green"/>
        </w:rPr>
        <w:t xml:space="preserve"> presidents</w:t>
      </w:r>
      <w:r w:rsidRPr="00E177AF">
        <w:rPr>
          <w:sz w:val="8"/>
        </w:rPr>
        <w:t>, notably, William McKinley and his successor Teddy Roosevelt gave impetus to that creed by urging the creation of a permanent international court of justice.</w:t>
      </w:r>
    </w:p>
    <w:p w14:paraId="1BD5A5DC" w14:textId="7036153F" w:rsidR="00D10133" w:rsidRPr="00A11D2F" w:rsidRDefault="00D10133" w:rsidP="00D10133">
      <w:pPr>
        <w:pStyle w:val="Heading3"/>
      </w:pPr>
      <w:r>
        <w:t>Advantage 1</w:t>
      </w:r>
      <w:r w:rsidRPr="00A11D2F">
        <w:t>---1NC</w:t>
      </w:r>
    </w:p>
    <w:p w14:paraId="6E4898F3" w14:textId="77777777" w:rsidR="00D10133" w:rsidRPr="00B73C71" w:rsidRDefault="00D10133" w:rsidP="00D10133">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72208CAC" w14:textId="77777777" w:rsidR="00D10133" w:rsidRDefault="00D10133" w:rsidP="00D10133">
      <w:r w:rsidRPr="00CD3B5E">
        <w:rPr>
          <w:rStyle w:val="Style13ptBold"/>
        </w:rPr>
        <w:t>Thompson 25</w:t>
      </w:r>
      <w:r>
        <w:t xml:space="preserve"> – Journalist for Fast Company and previously for the New York Times, Harper’s, Slate and the Nation, focusing on labor. </w:t>
      </w:r>
    </w:p>
    <w:p w14:paraId="65C19FFD" w14:textId="77777777" w:rsidR="00D10133" w:rsidRPr="00CD3B5E" w:rsidRDefault="00D10133" w:rsidP="00D10133">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0239057" w14:textId="77777777" w:rsidR="00D10133" w:rsidRPr="000D6EA5" w:rsidRDefault="00D10133" w:rsidP="00D10133">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7F6534DD" w14:textId="77777777" w:rsidR="00D10133" w:rsidRPr="000D6EA5" w:rsidRDefault="00D10133" w:rsidP="00D10133">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68AA0BA0" w14:textId="77777777" w:rsidR="00D10133" w:rsidRPr="00B73C71" w:rsidRDefault="00D10133" w:rsidP="00D10133">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5E8CF761" w14:textId="77777777" w:rsidR="00D10133" w:rsidRPr="00B73C71" w:rsidRDefault="00D10133" w:rsidP="00D10133">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60FB208C" w14:textId="77777777" w:rsidR="00D10133" w:rsidRPr="000D6EA5" w:rsidRDefault="00D10133" w:rsidP="00D10133">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1D1C92AC" w14:textId="77777777" w:rsidR="00D10133" w:rsidRPr="00B73C71" w:rsidRDefault="00D10133" w:rsidP="00D10133"/>
    <w:p w14:paraId="11E6C8AF" w14:textId="77777777" w:rsidR="00D10133" w:rsidRDefault="00D10133" w:rsidP="00D10133">
      <w:pPr>
        <w:pStyle w:val="Heading4"/>
      </w:pPr>
      <w:bookmarkStart w:id="3" w:name="_Hlk213093427"/>
      <w:r>
        <w:t xml:space="preserve">Collective bargaining </w:t>
      </w:r>
      <w:r>
        <w:rPr>
          <w:u w:val="single"/>
        </w:rPr>
        <w:t>fails</w:t>
      </w:r>
      <w:r>
        <w:t xml:space="preserve">. Employers can satisfy the “good faith” requirement with </w:t>
      </w:r>
      <w:r>
        <w:rPr>
          <w:u w:val="single"/>
        </w:rPr>
        <w:t>little to no</w:t>
      </w:r>
      <w:r>
        <w:t xml:space="preserve"> effort.</w:t>
      </w:r>
    </w:p>
    <w:p w14:paraId="5DADAC47" w14:textId="77777777" w:rsidR="00D10133" w:rsidRPr="00C11CFD" w:rsidRDefault="00D10133" w:rsidP="00D10133">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6AB6FD4D" w14:textId="77777777" w:rsidR="00D10133" w:rsidRPr="00C11CFD" w:rsidRDefault="00D10133" w:rsidP="00D10133">
      <w:r w:rsidRPr="00C11CFD">
        <w:t>Lisa Guerin, “Collective Bargaining,” Nolo, 3/13/2018, https://www.nolo.com/legal-encyclopedia/collective-bargaining.html</w:t>
      </w:r>
    </w:p>
    <w:p w14:paraId="09206731" w14:textId="77777777" w:rsidR="00D10133" w:rsidRPr="00C11CFD" w:rsidRDefault="00D10133" w:rsidP="00D10133">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3B236BB6" w14:textId="77777777" w:rsidR="00D10133" w:rsidRDefault="00D10133" w:rsidP="00D10133">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bookmarkEnd w:id="3"/>
    <w:p w14:paraId="582F8309" w14:textId="77777777" w:rsidR="00D10133" w:rsidRPr="00C630FB" w:rsidRDefault="00D10133" w:rsidP="00D10133">
      <w:pPr>
        <w:pStyle w:val="Heading4"/>
      </w:pPr>
      <w:r w:rsidRPr="00D10133">
        <w:t xml:space="preserve">Enforcement </w:t>
      </w:r>
      <w:r w:rsidRPr="00D10133">
        <w:rPr>
          <w:u w:val="single"/>
        </w:rPr>
        <w:t>fails</w:t>
      </w:r>
      <w:r w:rsidRPr="00D10133">
        <w:t xml:space="preserve">. </w:t>
      </w:r>
      <w:r>
        <w:t xml:space="preserve">The NLRB lacks a quorum and </w:t>
      </w:r>
      <w:r>
        <w:rPr>
          <w:u w:val="single"/>
        </w:rPr>
        <w:t>even if</w:t>
      </w:r>
      <w:r>
        <w:t xml:space="preserve"> it’s restored, it’ll be impossible to maintain a </w:t>
      </w:r>
      <w:r>
        <w:rPr>
          <w:u w:val="single"/>
        </w:rPr>
        <w:t>majority</w:t>
      </w:r>
      <w:r>
        <w:t xml:space="preserve">. Plus, employers will remain </w:t>
      </w:r>
      <w:r>
        <w:rPr>
          <w:u w:val="single"/>
        </w:rPr>
        <w:t>skeptical</w:t>
      </w:r>
      <w:r>
        <w:t xml:space="preserve"> of the quorum, which means they won’t comply. </w:t>
      </w:r>
    </w:p>
    <w:p w14:paraId="31C2D666" w14:textId="77777777" w:rsidR="00D10133" w:rsidRPr="00C630FB" w:rsidRDefault="00D10133" w:rsidP="00D10133">
      <w:r w:rsidRPr="005D0DF5">
        <w:rPr>
          <w:rStyle w:val="Style13ptBold"/>
        </w:rPr>
        <w:t>Iafolla 25</w:t>
      </w:r>
      <w:r>
        <w:t xml:space="preserve"> – Senior Legal Reporter focusing on the National Labor Relations Board at Bloomberg Law, M.A</w:t>
      </w:r>
      <w:r w:rsidRPr="00C630FB">
        <w:t xml:space="preserve">. in Print Journalism from the University of Southern California. </w:t>
      </w:r>
    </w:p>
    <w:p w14:paraId="1AA7D0A3" w14:textId="77777777" w:rsidR="00D10133" w:rsidRPr="00C630FB" w:rsidRDefault="00D10133" w:rsidP="00D10133">
      <w:r w:rsidRPr="00C630FB">
        <w:t>Robert Iafolla, “NLRB Facing ‘Lost Year’ on New Precedents Despite Path to Quorum,” 7/21/2025, Bloomberg Law, https://news.bloomberglaw.com/daily-labor-report/nlrb-facing-lost-year-on-new-precedents-despite-path-to-quorum</w:t>
      </w:r>
    </w:p>
    <w:p w14:paraId="32FBBEEE" w14:textId="77777777" w:rsidR="00D10133" w:rsidRPr="00C630FB" w:rsidRDefault="00D10133" w:rsidP="00D10133">
      <w:pPr>
        <w:rPr>
          <w:sz w:val="16"/>
        </w:rPr>
      </w:pPr>
      <w:r w:rsidRPr="00C630FB">
        <w:rPr>
          <w:u w:val="single"/>
        </w:rPr>
        <w:t xml:space="preserve">While </w:t>
      </w:r>
      <w:r w:rsidRPr="00C630FB">
        <w:rPr>
          <w:rStyle w:val="Emphasis"/>
        </w:rPr>
        <w:t>Senate approval</w:t>
      </w:r>
      <w:r w:rsidRPr="00C630FB">
        <w:rPr>
          <w:u w:val="single"/>
        </w:rPr>
        <w:t xml:space="preserve"> of</w:t>
      </w:r>
      <w:r w:rsidRPr="00C630FB">
        <w:rPr>
          <w:sz w:val="16"/>
        </w:rPr>
        <w:t xml:space="preserve"> President Donald </w:t>
      </w:r>
      <w:r w:rsidRPr="00C630FB">
        <w:rPr>
          <w:u w:val="single"/>
        </w:rPr>
        <w:t>Trump’s</w:t>
      </w:r>
      <w:r w:rsidRPr="00C630FB">
        <w:rPr>
          <w:sz w:val="16"/>
        </w:rPr>
        <w:t xml:space="preserve"> </w:t>
      </w:r>
      <w:r w:rsidRPr="00C630FB">
        <w:rPr>
          <w:rStyle w:val="Emphasis"/>
        </w:rPr>
        <w:t>N</w:t>
      </w:r>
      <w:r w:rsidRPr="00C630FB">
        <w:rPr>
          <w:sz w:val="16"/>
        </w:rPr>
        <w:t xml:space="preserve">ational </w:t>
      </w:r>
      <w:r w:rsidRPr="00C630FB">
        <w:rPr>
          <w:rStyle w:val="Emphasis"/>
        </w:rPr>
        <w:t>L</w:t>
      </w:r>
      <w:r w:rsidRPr="00C630FB">
        <w:rPr>
          <w:sz w:val="16"/>
        </w:rPr>
        <w:t xml:space="preserve">abor </w:t>
      </w:r>
      <w:r w:rsidRPr="00C630FB">
        <w:rPr>
          <w:rStyle w:val="Emphasis"/>
        </w:rPr>
        <w:t>R</w:t>
      </w:r>
      <w:r w:rsidRPr="00C630FB">
        <w:rPr>
          <w:sz w:val="16"/>
        </w:rPr>
        <w:t xml:space="preserve">elations </w:t>
      </w:r>
      <w:r w:rsidRPr="00C630FB">
        <w:rPr>
          <w:rStyle w:val="Emphasis"/>
        </w:rPr>
        <w:t>B</w:t>
      </w:r>
      <w:r w:rsidRPr="00C630FB">
        <w:rPr>
          <w:sz w:val="16"/>
        </w:rPr>
        <w:t xml:space="preserve">oard </w:t>
      </w:r>
      <w:r w:rsidRPr="00C630FB">
        <w:rPr>
          <w:u w:val="single"/>
        </w:rPr>
        <w:t>nominees will restore its quorum</w:t>
      </w:r>
      <w:r w:rsidRPr="00C630FB">
        <w:rPr>
          <w:sz w:val="16"/>
        </w:rPr>
        <w:t xml:space="preserve">, restarting its ability to issue decisions, </w:t>
      </w:r>
      <w:r w:rsidRPr="00C630FB">
        <w:rPr>
          <w:u w:val="single"/>
        </w:rPr>
        <w:t xml:space="preserve">the board’s Biden-era </w:t>
      </w:r>
      <w:r w:rsidRPr="00C630FB">
        <w:rPr>
          <w:rStyle w:val="Emphasis"/>
        </w:rPr>
        <w:t>precedents</w:t>
      </w:r>
      <w:r w:rsidRPr="00C630FB">
        <w:rPr>
          <w:u w:val="single"/>
        </w:rPr>
        <w:t xml:space="preserve"> are likely to </w:t>
      </w:r>
      <w:r w:rsidRPr="00C630FB">
        <w:rPr>
          <w:rStyle w:val="Emphasis"/>
        </w:rPr>
        <w:t>remain unchanged</w:t>
      </w:r>
      <w:r w:rsidRPr="00C630FB">
        <w:rPr>
          <w:u w:val="single"/>
        </w:rPr>
        <w:t xml:space="preserve"> after the two Republican candidates are confirmed</w:t>
      </w:r>
      <w:r w:rsidRPr="00C630FB">
        <w:rPr>
          <w:sz w:val="16"/>
        </w:rPr>
        <w:t>.</w:t>
      </w:r>
    </w:p>
    <w:p w14:paraId="7ED86F66" w14:textId="77777777" w:rsidR="00D10133" w:rsidRPr="00C630FB" w:rsidRDefault="00D10133" w:rsidP="00D10133">
      <w:pPr>
        <w:rPr>
          <w:sz w:val="16"/>
        </w:rPr>
      </w:pPr>
      <w:r w:rsidRPr="00C630FB">
        <w:rPr>
          <w:sz w:val="16"/>
        </w:rPr>
        <w:t xml:space="preserve">Scott </w:t>
      </w:r>
      <w:r w:rsidRPr="00C630FB">
        <w:rPr>
          <w:rStyle w:val="Emphasis"/>
          <w:highlight w:val="green"/>
        </w:rPr>
        <w:t>Mayer</w:t>
      </w:r>
      <w:r w:rsidRPr="00C630FB">
        <w:rPr>
          <w:sz w:val="16"/>
        </w:rPr>
        <w:t xml:space="preserve">, chief labor counsel at the Boeing Co., </w:t>
      </w:r>
      <w:r w:rsidRPr="00C630FB">
        <w:rPr>
          <w:highlight w:val="green"/>
          <w:u w:val="single"/>
        </w:rPr>
        <w:t>and</w:t>
      </w:r>
      <w:r w:rsidRPr="00C630FB">
        <w:rPr>
          <w:sz w:val="16"/>
        </w:rPr>
        <w:t xml:space="preserve"> James </w:t>
      </w:r>
      <w:r w:rsidRPr="00C630FB">
        <w:rPr>
          <w:rStyle w:val="Emphasis"/>
          <w:highlight w:val="green"/>
        </w:rPr>
        <w:t>Murphy</w:t>
      </w:r>
      <w:r w:rsidRPr="00C630FB">
        <w:rPr>
          <w:sz w:val="16"/>
        </w:rPr>
        <w:t xml:space="preserve">, a former career NLRB lawyer, </w:t>
      </w:r>
      <w:r w:rsidRPr="00C630FB">
        <w:rPr>
          <w:rStyle w:val="Emphasis"/>
          <w:highlight w:val="green"/>
        </w:rPr>
        <w:t>lack</w:t>
      </w:r>
      <w:r w:rsidRPr="00C630FB">
        <w:rPr>
          <w:highlight w:val="green"/>
          <w:u w:val="single"/>
        </w:rPr>
        <w:t xml:space="preserve"> a</w:t>
      </w:r>
      <w:r w:rsidRPr="00C630FB">
        <w:rPr>
          <w:u w:val="single"/>
        </w:rPr>
        <w:t xml:space="preserve"> realistic </w:t>
      </w:r>
      <w:r w:rsidRPr="00C630FB">
        <w:rPr>
          <w:rStyle w:val="Emphasis"/>
          <w:highlight w:val="green"/>
        </w:rPr>
        <w:t>timeline</w:t>
      </w:r>
      <w:r w:rsidRPr="00C630FB">
        <w:rPr>
          <w:highlight w:val="green"/>
          <w:u w:val="single"/>
        </w:rPr>
        <w:t xml:space="preserve"> to join</w:t>
      </w:r>
      <w:r w:rsidRPr="00C630FB">
        <w:rPr>
          <w:u w:val="single"/>
        </w:rPr>
        <w:t xml:space="preserve"> the board </w:t>
      </w:r>
      <w:r w:rsidRPr="00C630FB">
        <w:rPr>
          <w:highlight w:val="green"/>
          <w:u w:val="single"/>
        </w:rPr>
        <w:t>before</w:t>
      </w:r>
      <w:r w:rsidRPr="00C630FB">
        <w:rPr>
          <w:sz w:val="16"/>
        </w:rPr>
        <w:t xml:space="preserve"> Chair Marvin </w:t>
      </w:r>
      <w:r w:rsidRPr="00C630FB">
        <w:rPr>
          <w:highlight w:val="green"/>
          <w:u w:val="single"/>
        </w:rPr>
        <w:t>Kaplan</w:t>
      </w:r>
      <w:r w:rsidRPr="00C630FB">
        <w:rPr>
          <w:u w:val="single"/>
        </w:rPr>
        <w:t xml:space="preserve">’s term </w:t>
      </w:r>
      <w:r w:rsidRPr="00C630FB">
        <w:rPr>
          <w:highlight w:val="green"/>
          <w:u w:val="single"/>
        </w:rPr>
        <w:t>expires</w:t>
      </w:r>
      <w:r w:rsidRPr="00C630FB">
        <w:rPr>
          <w:sz w:val="16"/>
        </w:rPr>
        <w:t>, according to labor law observers.</w:t>
      </w:r>
    </w:p>
    <w:p w14:paraId="50368C12" w14:textId="77777777" w:rsidR="00D10133" w:rsidRPr="00C630FB" w:rsidRDefault="00D10133" w:rsidP="00D10133">
      <w:pPr>
        <w:rPr>
          <w:sz w:val="16"/>
        </w:rPr>
      </w:pPr>
      <w:r w:rsidRPr="00C630FB">
        <w:rPr>
          <w:highlight w:val="green"/>
          <w:u w:val="single"/>
        </w:rPr>
        <w:t>Even if</w:t>
      </w:r>
      <w:r w:rsidRPr="00C630FB">
        <w:rPr>
          <w:u w:val="single"/>
        </w:rPr>
        <w:t xml:space="preserve"> the </w:t>
      </w:r>
      <w:r w:rsidRPr="00C630FB">
        <w:rPr>
          <w:highlight w:val="green"/>
          <w:u w:val="single"/>
        </w:rPr>
        <w:t>nominees get</w:t>
      </w:r>
      <w:r w:rsidRPr="00C630FB">
        <w:rPr>
          <w:u w:val="single"/>
        </w:rPr>
        <w:t xml:space="preserve"> the </w:t>
      </w:r>
      <w:r w:rsidRPr="00C630FB">
        <w:rPr>
          <w:rStyle w:val="Emphasis"/>
          <w:highlight w:val="green"/>
        </w:rPr>
        <w:t>Senate’s blessing</w:t>
      </w:r>
      <w:r w:rsidRPr="00C630FB">
        <w:rPr>
          <w:sz w:val="16"/>
        </w:rPr>
        <w:t xml:space="preserve">, </w:t>
      </w:r>
      <w:r w:rsidRPr="00C630FB">
        <w:rPr>
          <w:u w:val="single"/>
        </w:rPr>
        <w:t xml:space="preserve">an </w:t>
      </w:r>
      <w:r w:rsidRPr="00C630FB">
        <w:rPr>
          <w:highlight w:val="green"/>
          <w:u w:val="single"/>
        </w:rPr>
        <w:t>NLRB</w:t>
      </w:r>
      <w:r w:rsidRPr="00C630FB">
        <w:rPr>
          <w:u w:val="single"/>
        </w:rPr>
        <w:t xml:space="preserve"> with Mayer</w:t>
      </w:r>
      <w:r w:rsidRPr="00C630FB">
        <w:rPr>
          <w:sz w:val="16"/>
        </w:rPr>
        <w:t xml:space="preserve">, </w:t>
      </w:r>
      <w:r w:rsidRPr="00C630FB">
        <w:rPr>
          <w:u w:val="single"/>
        </w:rPr>
        <w:t>Murphy</w:t>
      </w:r>
      <w:r w:rsidRPr="00C630FB">
        <w:rPr>
          <w:sz w:val="16"/>
        </w:rPr>
        <w:t xml:space="preserve">, </w:t>
      </w:r>
      <w:r w:rsidRPr="00C630FB">
        <w:rPr>
          <w:u w:val="single"/>
        </w:rPr>
        <w:t>and</w:t>
      </w:r>
      <w:r w:rsidRPr="00C630FB">
        <w:rPr>
          <w:sz w:val="16"/>
        </w:rPr>
        <w:t xml:space="preserve"> Democratic member David </w:t>
      </w:r>
      <w:r w:rsidRPr="00C630FB">
        <w:rPr>
          <w:u w:val="single"/>
        </w:rPr>
        <w:t xml:space="preserve">Prouty </w:t>
      </w:r>
      <w:r w:rsidRPr="00C630FB">
        <w:rPr>
          <w:highlight w:val="green"/>
          <w:u w:val="single"/>
        </w:rPr>
        <w:t xml:space="preserve">would encounter </w:t>
      </w:r>
      <w:r w:rsidRPr="00C630FB">
        <w:rPr>
          <w:rStyle w:val="Emphasis"/>
          <w:highlight w:val="green"/>
        </w:rPr>
        <w:t>longstanding</w:t>
      </w:r>
      <w:r w:rsidRPr="00C630FB">
        <w:rPr>
          <w:u w:val="single"/>
        </w:rPr>
        <w:t xml:space="preserve"> board </w:t>
      </w:r>
      <w:r w:rsidRPr="00C630FB">
        <w:rPr>
          <w:highlight w:val="green"/>
          <w:u w:val="single"/>
        </w:rPr>
        <w:t xml:space="preserve">tradition against </w:t>
      </w:r>
      <w:r w:rsidRPr="00C630FB">
        <w:rPr>
          <w:rStyle w:val="Emphasis"/>
          <w:highlight w:val="green"/>
        </w:rPr>
        <w:t>altering precedent</w:t>
      </w:r>
      <w:r w:rsidRPr="00C630FB">
        <w:rPr>
          <w:u w:val="single"/>
        </w:rPr>
        <w:t xml:space="preserve"> with less than three votes in the majority</w:t>
      </w:r>
      <w:r w:rsidRPr="00C630FB">
        <w:rPr>
          <w:sz w:val="16"/>
        </w:rPr>
        <w:t>, they said.</w:t>
      </w:r>
    </w:p>
    <w:p w14:paraId="57A87DA8" w14:textId="77777777" w:rsidR="00D10133" w:rsidRPr="00C630FB" w:rsidRDefault="00D10133" w:rsidP="00D10133"/>
    <w:p w14:paraId="199A96FC" w14:textId="77777777" w:rsidR="00D10133" w:rsidRPr="00D63715" w:rsidRDefault="00D10133" w:rsidP="00D10133">
      <w:pPr>
        <w:pStyle w:val="Heading4"/>
      </w:pPr>
      <w:r>
        <w:t xml:space="preserve">Unions are </w:t>
      </w:r>
      <w:r>
        <w:rPr>
          <w:u w:val="single"/>
        </w:rPr>
        <w:t>totally doomed</w:t>
      </w:r>
      <w:r>
        <w:t xml:space="preserve"> under Trump.</w:t>
      </w:r>
    </w:p>
    <w:p w14:paraId="5A9F0727" w14:textId="77777777" w:rsidR="00D10133" w:rsidRDefault="00D10133" w:rsidP="00D10133">
      <w:r w:rsidRPr="00FB26FC">
        <w:rPr>
          <w:rStyle w:val="Style13ptBold"/>
        </w:rPr>
        <w:t>Greenhouse 25</w:t>
      </w:r>
      <w:r>
        <w:t xml:space="preserve"> – Labor Journalist at The New York Times, J.D. from New York University School of Law, M.A. from the Columbia University School of Journalism.</w:t>
      </w:r>
    </w:p>
    <w:p w14:paraId="21E2598F" w14:textId="77777777" w:rsidR="00D10133" w:rsidRDefault="00D10133" w:rsidP="00D10133">
      <w:r>
        <w:t>Steven Greenhouse, “‘Trump and Musk are setting the example’: how companies are becoming emboldened to be more anti-union,” The Guardian, 04-07-2025, https://www.theguardian.com/us-news/2025/apr/07/trump-union-workers-rights</w:t>
      </w:r>
    </w:p>
    <w:p w14:paraId="03927621" w14:textId="77777777" w:rsidR="00D10133" w:rsidRPr="00634BF5" w:rsidRDefault="00D10133" w:rsidP="00D10133">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24CA85CA" w14:textId="77777777" w:rsidR="00D10133" w:rsidRPr="00634BF5" w:rsidRDefault="00D10133" w:rsidP="00D10133">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087B59E6" w14:textId="77777777" w:rsidR="00D10133" w:rsidRPr="00634BF5" w:rsidRDefault="00D10133" w:rsidP="00D10133">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7F3472EA" w14:textId="77777777" w:rsidR="00D10133" w:rsidRPr="00634BF5" w:rsidRDefault="00D10133" w:rsidP="00D10133">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1A297B36" w14:textId="77777777" w:rsidR="00D10133" w:rsidRPr="00634BF5" w:rsidRDefault="00D10133" w:rsidP="00D10133">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4468985D" w14:textId="77777777" w:rsidR="00D10133" w:rsidRPr="00634BF5" w:rsidRDefault="00D10133" w:rsidP="00D10133">
      <w:pPr>
        <w:rPr>
          <w:sz w:val="16"/>
        </w:rPr>
      </w:pPr>
      <w:r w:rsidRPr="00634BF5">
        <w:rPr>
          <w:sz w:val="16"/>
        </w:rPr>
        <w:t>Beyond that, Trump has repeatedly insulted the nation’s 2 million federal workers, saying: “Many of them don’t work at all. Many of them never showed up to work.”</w:t>
      </w:r>
    </w:p>
    <w:p w14:paraId="7BAA0824" w14:textId="77777777" w:rsidR="00D10133" w:rsidRPr="00634BF5" w:rsidRDefault="00D10133" w:rsidP="00D10133">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45073D8C" w14:textId="77777777" w:rsidR="00D10133" w:rsidRPr="00634BF5" w:rsidRDefault="00D10133" w:rsidP="00D10133">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41D0F010" w14:textId="77777777" w:rsidR="00D10133" w:rsidRPr="00634BF5" w:rsidRDefault="00D10133" w:rsidP="00D10133">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796653E" w14:textId="77777777" w:rsidR="00D10133" w:rsidRPr="00634BF5" w:rsidRDefault="00D10133" w:rsidP="00D10133">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2FB69D51" w14:textId="77777777" w:rsidR="00D10133" w:rsidRDefault="00D10133" w:rsidP="00D10133"/>
    <w:p w14:paraId="0BBE0332" w14:textId="77777777" w:rsidR="00D10133" w:rsidRPr="00D0475E" w:rsidRDefault="00D10133" w:rsidP="00D10133"/>
    <w:p w14:paraId="01EAE040" w14:textId="77777777" w:rsidR="00D10133" w:rsidRDefault="00D10133" w:rsidP="00D10133">
      <w:pPr>
        <w:pStyle w:val="Heading4"/>
      </w:pPr>
      <w:r>
        <w:t>Tons of alt cause s- padnemics response cooked</w:t>
      </w:r>
    </w:p>
    <w:p w14:paraId="2AA9A123" w14:textId="77777777" w:rsidR="00D10133" w:rsidRDefault="00D10133" w:rsidP="00D10133">
      <w:r w:rsidRPr="000C4700">
        <w:rPr>
          <w:rStyle w:val="Style13ptBold"/>
        </w:rPr>
        <w:t>Stein 25</w:t>
      </w:r>
      <w:r>
        <w:t xml:space="preserve"> – Senior Editor at NPR’s Science Desk, former Science Editor at The Washington Post.</w:t>
      </w:r>
    </w:p>
    <w:p w14:paraId="489783CC" w14:textId="77777777" w:rsidR="00D10133" w:rsidRPr="00650C77" w:rsidRDefault="00D10133" w:rsidP="00D10133">
      <w:r>
        <w:t>Rob Stein, “Public health experts dismayed by RFK Jr.'s defunding of mRNA vaccine research,” 08-06-2025, https://www.npr.org/sections/shots-health-news/2025/08/06/nx-s1-5493544/rfk-defunding-mrna-vaccine-research</w:t>
      </w:r>
    </w:p>
    <w:p w14:paraId="77A80FE8" w14:textId="77777777" w:rsidR="00D10133" w:rsidRPr="003D043E" w:rsidRDefault="00D10133" w:rsidP="00D10133">
      <w:pPr>
        <w:rPr>
          <w:sz w:val="16"/>
        </w:rPr>
      </w:pPr>
      <w:r w:rsidRPr="003D043E">
        <w:rPr>
          <w:sz w:val="16"/>
        </w:rPr>
        <w:t xml:space="preserve">The </w:t>
      </w:r>
      <w:r w:rsidRPr="00EF68FC">
        <w:rPr>
          <w:rStyle w:val="StyleUnderline"/>
          <w:highlight w:val="green"/>
        </w:rPr>
        <w:t>Trump</w:t>
      </w:r>
      <w:r w:rsidRPr="003D043E">
        <w:rPr>
          <w:sz w:val="16"/>
        </w:rPr>
        <w:t xml:space="preserve"> administration </w:t>
      </w:r>
      <w:r w:rsidRPr="00EF68FC">
        <w:rPr>
          <w:rStyle w:val="StyleUnderline"/>
          <w:highlight w:val="green"/>
        </w:rPr>
        <w:t>is canceling</w:t>
      </w:r>
      <w:r w:rsidRPr="00F667A4">
        <w:rPr>
          <w:rStyle w:val="StyleUnderline"/>
        </w:rPr>
        <w:t xml:space="preserve"> almost </w:t>
      </w:r>
      <w:r w:rsidRPr="00EF68FC">
        <w:rPr>
          <w:rStyle w:val="StyleUnderline"/>
          <w:highlight w:val="green"/>
        </w:rPr>
        <w:t>$</w:t>
      </w:r>
      <w:r w:rsidRPr="00EF68FC">
        <w:rPr>
          <w:rStyle w:val="Emphasis"/>
          <w:highlight w:val="green"/>
        </w:rPr>
        <w:t>500 million</w:t>
      </w:r>
      <w:r w:rsidRPr="006321FC">
        <w:rPr>
          <w:rStyle w:val="StyleUnderline"/>
        </w:rPr>
        <w:t xml:space="preserve"> in </w:t>
      </w:r>
      <w:r w:rsidRPr="00EF68FC">
        <w:rPr>
          <w:rStyle w:val="StyleUnderline"/>
        </w:rPr>
        <w:t xml:space="preserve">contracts </w:t>
      </w:r>
      <w:r w:rsidRPr="00EF68FC">
        <w:rPr>
          <w:rStyle w:val="StyleUnderline"/>
          <w:highlight w:val="green"/>
        </w:rPr>
        <w:t xml:space="preserve">to develop </w:t>
      </w:r>
      <w:r w:rsidRPr="00EF68FC">
        <w:rPr>
          <w:rStyle w:val="Emphasis"/>
          <w:highlight w:val="green"/>
        </w:rPr>
        <w:t>mRNA vaccines</w:t>
      </w:r>
      <w:r w:rsidRPr="00F667A4">
        <w:rPr>
          <w:rStyle w:val="StyleUnderline"/>
        </w:rPr>
        <w:t xml:space="preserve"> to protect the U.S. against future viral threats</w:t>
      </w:r>
      <w:r w:rsidRPr="003D043E">
        <w:rPr>
          <w:sz w:val="16"/>
        </w:rPr>
        <w:t xml:space="preserve">. </w:t>
      </w:r>
      <w:r w:rsidRPr="00F667A4">
        <w:rPr>
          <w:rStyle w:val="StyleUnderline"/>
        </w:rPr>
        <w:t>The move</w:t>
      </w:r>
      <w:r w:rsidRPr="003D043E">
        <w:rPr>
          <w:sz w:val="16"/>
        </w:rPr>
        <w:t xml:space="preserve"> thrilled critics of the technology but </w:t>
      </w:r>
      <w:r w:rsidRPr="006321FC">
        <w:rPr>
          <w:rStyle w:val="StyleUnderline"/>
        </w:rPr>
        <w:t>horrified</w:t>
      </w:r>
      <w:r w:rsidRPr="003D043E">
        <w:rPr>
          <w:sz w:val="16"/>
        </w:rPr>
        <w:t xml:space="preserve"> many </w:t>
      </w:r>
      <w:r w:rsidRPr="00F667A4">
        <w:rPr>
          <w:rStyle w:val="StyleUnderline"/>
        </w:rPr>
        <w:t>public health and biosecurity experts</w:t>
      </w:r>
      <w:r w:rsidRPr="003D043E">
        <w:rPr>
          <w:sz w:val="16"/>
        </w:rPr>
        <w:t>.</w:t>
      </w:r>
    </w:p>
    <w:p w14:paraId="05773F94" w14:textId="77777777" w:rsidR="00D10133" w:rsidRPr="003D043E" w:rsidRDefault="00D10133" w:rsidP="00D10133">
      <w:pPr>
        <w:rPr>
          <w:sz w:val="16"/>
        </w:rPr>
      </w:pPr>
      <w:r w:rsidRPr="003D043E">
        <w:rPr>
          <w:sz w:val="16"/>
        </w:rPr>
        <w:t>The federal Biomedical Advanced Research and Development Authority (</w:t>
      </w:r>
      <w:r w:rsidRPr="00EF68FC">
        <w:rPr>
          <w:rStyle w:val="StyleUnderline"/>
          <w:highlight w:val="green"/>
        </w:rPr>
        <w:t>BARDA</w:t>
      </w:r>
      <w:r w:rsidRPr="003D043E">
        <w:rPr>
          <w:sz w:val="16"/>
        </w:rPr>
        <w:t xml:space="preserve">), which oversees the nation's defenses against biological attacks, </w:t>
      </w:r>
      <w:r w:rsidRPr="00EF68FC">
        <w:rPr>
          <w:rStyle w:val="StyleUnderline"/>
          <w:highlight w:val="green"/>
        </w:rPr>
        <w:t xml:space="preserve">is terminating </w:t>
      </w:r>
      <w:r w:rsidRPr="00EF68FC">
        <w:rPr>
          <w:rStyle w:val="Emphasis"/>
          <w:highlight w:val="green"/>
        </w:rPr>
        <w:t>22 contracts</w:t>
      </w:r>
      <w:r w:rsidRPr="00EF68FC">
        <w:rPr>
          <w:rStyle w:val="StyleUnderline"/>
          <w:highlight w:val="green"/>
        </w:rPr>
        <w:t xml:space="preserve"> with </w:t>
      </w:r>
      <w:r w:rsidRPr="00EF68FC">
        <w:rPr>
          <w:rStyle w:val="Emphasis"/>
          <w:highlight w:val="green"/>
        </w:rPr>
        <w:t>university</w:t>
      </w:r>
      <w:r w:rsidRPr="00EF68FC">
        <w:rPr>
          <w:rStyle w:val="StyleUnderline"/>
          <w:highlight w:val="green"/>
        </w:rPr>
        <w:t xml:space="preserve"> </w:t>
      </w:r>
      <w:r w:rsidRPr="00EF68FC">
        <w:rPr>
          <w:rStyle w:val="Emphasis"/>
          <w:highlight w:val="green"/>
        </w:rPr>
        <w:t>researchers</w:t>
      </w:r>
      <w:r w:rsidRPr="00EF68FC">
        <w:rPr>
          <w:rStyle w:val="StyleUnderline"/>
          <w:highlight w:val="green"/>
        </w:rPr>
        <w:t xml:space="preserve"> and </w:t>
      </w:r>
      <w:r w:rsidRPr="00EF68FC">
        <w:rPr>
          <w:rStyle w:val="Emphasis"/>
          <w:highlight w:val="green"/>
        </w:rPr>
        <w:t>private companies</w:t>
      </w:r>
      <w:r w:rsidRPr="00F667A4">
        <w:rPr>
          <w:rStyle w:val="StyleUnderline"/>
        </w:rPr>
        <w:t xml:space="preserve"> to develop new uses for the mRNA technology</w:t>
      </w:r>
      <w:r w:rsidRPr="003D043E">
        <w:rPr>
          <w:sz w:val="16"/>
        </w:rPr>
        <w:t xml:space="preserve">, Health and Human Services Secretary </w:t>
      </w:r>
      <w:r w:rsidRPr="00F667A4">
        <w:rPr>
          <w:rStyle w:val="StyleUnderline"/>
        </w:rPr>
        <w:t>R</w:t>
      </w:r>
      <w:r w:rsidRPr="003D043E">
        <w:rPr>
          <w:sz w:val="16"/>
        </w:rPr>
        <w:t xml:space="preserve">obert </w:t>
      </w:r>
      <w:r w:rsidRPr="00F667A4">
        <w:rPr>
          <w:rStyle w:val="StyleUnderline"/>
        </w:rPr>
        <w:t>F. K</w:t>
      </w:r>
      <w:r w:rsidRPr="003D043E">
        <w:rPr>
          <w:sz w:val="16"/>
        </w:rPr>
        <w:t xml:space="preserve">ennedy </w:t>
      </w:r>
      <w:r w:rsidRPr="00F667A4">
        <w:rPr>
          <w:rStyle w:val="StyleUnderline"/>
        </w:rPr>
        <w:t>Jr. announced</w:t>
      </w:r>
      <w:r w:rsidRPr="003D043E">
        <w:rPr>
          <w:sz w:val="16"/>
        </w:rPr>
        <w:t xml:space="preserve"> Tuesday.</w:t>
      </w:r>
    </w:p>
    <w:p w14:paraId="4ACED3D3" w14:textId="77777777" w:rsidR="00D10133" w:rsidRPr="00F667A4" w:rsidRDefault="00D10133" w:rsidP="00D10133">
      <w:pPr>
        <w:rPr>
          <w:sz w:val="16"/>
          <w:szCs w:val="16"/>
        </w:rPr>
      </w:pPr>
      <w:r w:rsidRPr="00F667A4">
        <w:rPr>
          <w:sz w:val="16"/>
          <w:szCs w:val="16"/>
        </w:rPr>
        <w:t>The mRNA technology was used by the first Trump administration to create the most commonly used COVID-19 vaccines, which are widely considered a medical triumph that safely and effectively saved millions of lives. But vaccine mandates during the pandemic sowed fierce antipathy toward the technology, leading to widespread public opposition.</w:t>
      </w:r>
    </w:p>
    <w:p w14:paraId="7BA1354B" w14:textId="77777777" w:rsidR="00D10133" w:rsidRPr="00F667A4" w:rsidRDefault="00D10133" w:rsidP="00D10133">
      <w:pPr>
        <w:rPr>
          <w:sz w:val="16"/>
          <w:szCs w:val="16"/>
        </w:rPr>
      </w:pPr>
      <w:r w:rsidRPr="00F667A4">
        <w:rPr>
          <w:sz w:val="16"/>
          <w:szCs w:val="16"/>
        </w:rPr>
        <w:t>"Let me be absolutely clear: HHS supports safe, effective vaccines for every American who wants them," Kennedy said in a video explaining the decision. "That's why we're moving beyond the limitations of mRNA vaccines for respiratory viruses and investing in better solutions."</w:t>
      </w:r>
    </w:p>
    <w:p w14:paraId="728670CF" w14:textId="77777777" w:rsidR="00D10133" w:rsidRPr="00F667A4" w:rsidRDefault="00D10133" w:rsidP="00D10133">
      <w:pPr>
        <w:rPr>
          <w:rStyle w:val="StyleUnderline"/>
        </w:rPr>
      </w:pPr>
      <w:r w:rsidRPr="00F667A4">
        <w:rPr>
          <w:rStyle w:val="StyleUnderline"/>
        </w:rPr>
        <w:t>The announcement dismayed many who study infectious disease.</w:t>
      </w:r>
    </w:p>
    <w:p w14:paraId="2AA2AB10" w14:textId="77777777" w:rsidR="00D10133" w:rsidRPr="00F667A4" w:rsidRDefault="00D10133" w:rsidP="00D10133">
      <w:pPr>
        <w:rPr>
          <w:rStyle w:val="StyleUnderline"/>
        </w:rPr>
      </w:pPr>
      <w:r w:rsidRPr="003D043E">
        <w:rPr>
          <w:sz w:val="16"/>
        </w:rPr>
        <w:t>"</w:t>
      </w:r>
      <w:r w:rsidRPr="00EF68FC">
        <w:rPr>
          <w:rStyle w:val="StyleUnderline"/>
          <w:highlight w:val="green"/>
        </w:rPr>
        <w:t xml:space="preserve">This may be </w:t>
      </w:r>
      <w:r w:rsidRPr="00EF68FC">
        <w:rPr>
          <w:rStyle w:val="Emphasis"/>
          <w:highlight w:val="green"/>
        </w:rPr>
        <w:t>the</w:t>
      </w:r>
      <w:r w:rsidRPr="00EF68FC">
        <w:rPr>
          <w:rStyle w:val="StyleUnderline"/>
          <w:highlight w:val="green"/>
        </w:rPr>
        <w:t xml:space="preserve"> </w:t>
      </w:r>
      <w:r w:rsidRPr="00EF68FC">
        <w:rPr>
          <w:rStyle w:val="Emphasis"/>
          <w:highlight w:val="green"/>
        </w:rPr>
        <w:t>most dangerous</w:t>
      </w:r>
      <w:r w:rsidRPr="00EF68FC">
        <w:rPr>
          <w:rStyle w:val="StyleUnderline"/>
          <w:highlight w:val="green"/>
        </w:rPr>
        <w:t xml:space="preserve"> public health judgment</w:t>
      </w:r>
      <w:r w:rsidRPr="00EF68FC">
        <w:rPr>
          <w:rStyle w:val="StyleUnderline"/>
        </w:rPr>
        <w:t xml:space="preserve"> that I've</w:t>
      </w:r>
      <w:r w:rsidRPr="00F667A4">
        <w:rPr>
          <w:rStyle w:val="StyleUnderline"/>
        </w:rPr>
        <w:t xml:space="preserve"> seen </w:t>
      </w:r>
      <w:r w:rsidRPr="00EF68FC">
        <w:rPr>
          <w:rStyle w:val="StyleUnderline"/>
          <w:highlight w:val="green"/>
        </w:rPr>
        <w:t>in</w:t>
      </w:r>
      <w:r w:rsidRPr="00F667A4">
        <w:rPr>
          <w:rStyle w:val="StyleUnderline"/>
        </w:rPr>
        <w:t xml:space="preserve"> my </w:t>
      </w:r>
      <w:r w:rsidRPr="00EF68FC">
        <w:rPr>
          <w:rStyle w:val="Emphasis"/>
          <w:highlight w:val="green"/>
        </w:rPr>
        <w:t>50 years</w:t>
      </w:r>
      <w:r w:rsidRPr="00F667A4">
        <w:rPr>
          <w:rStyle w:val="StyleUnderline"/>
        </w:rPr>
        <w:t xml:space="preserve"> in this business</w:t>
      </w:r>
      <w:r w:rsidRPr="003D043E">
        <w:rPr>
          <w:sz w:val="16"/>
        </w:rPr>
        <w:t>," says Michael Osterholm, who runs the Center for Infectious Disease Research and Policy at the University of Minnesota. "</w:t>
      </w:r>
      <w:r w:rsidRPr="00F667A4">
        <w:rPr>
          <w:rStyle w:val="StyleUnderline"/>
        </w:rPr>
        <w:t xml:space="preserve">It is </w:t>
      </w:r>
      <w:r w:rsidRPr="006321FC">
        <w:rPr>
          <w:rStyle w:val="StyleUnderline"/>
        </w:rPr>
        <w:t>baseless</w:t>
      </w:r>
      <w:r w:rsidRPr="003D043E">
        <w:rPr>
          <w:sz w:val="16"/>
        </w:rPr>
        <w:t xml:space="preserve">, </w:t>
      </w:r>
      <w:r w:rsidRPr="00F667A4">
        <w:rPr>
          <w:rStyle w:val="StyleUnderline"/>
        </w:rPr>
        <w:t xml:space="preserve">and we will pay a </w:t>
      </w:r>
      <w:r w:rsidRPr="006321FC">
        <w:rPr>
          <w:rStyle w:val="StyleUnderline"/>
        </w:rPr>
        <w:t>tremendous price</w:t>
      </w:r>
      <w:r w:rsidRPr="003D043E">
        <w:rPr>
          <w:sz w:val="16"/>
        </w:rPr>
        <w:t xml:space="preserve"> </w:t>
      </w:r>
      <w:r w:rsidRPr="00F667A4">
        <w:rPr>
          <w:rStyle w:val="StyleUnderline"/>
        </w:rPr>
        <w:t>in terms of illnesses and deaths. I'm extremely worried about it."</w:t>
      </w:r>
    </w:p>
    <w:p w14:paraId="3D895403" w14:textId="77777777" w:rsidR="00D10133" w:rsidRPr="003D043E" w:rsidRDefault="00D10133" w:rsidP="00D10133">
      <w:pPr>
        <w:rPr>
          <w:sz w:val="16"/>
        </w:rPr>
      </w:pPr>
      <w:r w:rsidRPr="003D043E">
        <w:rPr>
          <w:sz w:val="16"/>
        </w:rPr>
        <w:t xml:space="preserve">But </w:t>
      </w:r>
      <w:r w:rsidRPr="00F667A4">
        <w:rPr>
          <w:rStyle w:val="StyleUnderline"/>
        </w:rPr>
        <w:t>the decision was welcomed by vaccine critics like the group Children's Health Defense</w:t>
      </w:r>
      <w:r w:rsidRPr="003D043E">
        <w:rPr>
          <w:sz w:val="16"/>
        </w:rPr>
        <w:t>, which Kennedy himself founded.</w:t>
      </w:r>
    </w:p>
    <w:p w14:paraId="5868D0B4" w14:textId="77777777" w:rsidR="00D10133" w:rsidRPr="00F667A4" w:rsidRDefault="00D10133" w:rsidP="00D10133">
      <w:pPr>
        <w:rPr>
          <w:sz w:val="16"/>
          <w:szCs w:val="16"/>
        </w:rPr>
      </w:pPr>
      <w:r w:rsidRPr="00F667A4">
        <w:rPr>
          <w:sz w:val="16"/>
          <w:szCs w:val="16"/>
        </w:rPr>
        <w:t>"While we believe the mRNA vaccines should be taken off the market, the announcement is a positive move towards protecting public health," said Mary Holland, the group's president and CEO, in a statement.</w:t>
      </w:r>
    </w:p>
    <w:p w14:paraId="481B6C85" w14:textId="77777777" w:rsidR="00D10133" w:rsidRPr="003D043E" w:rsidRDefault="00D10133" w:rsidP="00D10133">
      <w:pPr>
        <w:rPr>
          <w:sz w:val="16"/>
        </w:rPr>
      </w:pPr>
      <w:r w:rsidRPr="003D043E">
        <w:rPr>
          <w:sz w:val="16"/>
        </w:rPr>
        <w:t xml:space="preserve">Jennifer Nuzzo strongly disagrees. She runs the Brown University School of Public Health's Pandemic Center and says </w:t>
      </w:r>
      <w:r w:rsidRPr="00EF68FC">
        <w:rPr>
          <w:rStyle w:val="StyleUnderline"/>
          <w:highlight w:val="green"/>
        </w:rPr>
        <w:t xml:space="preserve">the move could </w:t>
      </w:r>
      <w:r w:rsidRPr="00EF68FC">
        <w:rPr>
          <w:rStyle w:val="Emphasis"/>
          <w:highlight w:val="green"/>
        </w:rPr>
        <w:t>erode</w:t>
      </w:r>
      <w:r w:rsidRPr="00EF68FC">
        <w:rPr>
          <w:rStyle w:val="StyleUnderline"/>
          <w:highlight w:val="green"/>
        </w:rPr>
        <w:t xml:space="preserve"> </w:t>
      </w:r>
      <w:r w:rsidRPr="00EF68FC">
        <w:rPr>
          <w:rStyle w:val="Emphasis"/>
          <w:highlight w:val="green"/>
        </w:rPr>
        <w:t>preparedness</w:t>
      </w:r>
      <w:r w:rsidRPr="00EF68FC">
        <w:rPr>
          <w:rStyle w:val="StyleUnderline"/>
          <w:highlight w:val="green"/>
        </w:rPr>
        <w:t xml:space="preserve"> for</w:t>
      </w:r>
      <w:r w:rsidRPr="00F667A4">
        <w:rPr>
          <w:rStyle w:val="StyleUnderline"/>
        </w:rPr>
        <w:t xml:space="preserve"> future </w:t>
      </w:r>
      <w:r w:rsidRPr="00EF68FC">
        <w:rPr>
          <w:rStyle w:val="Emphasis"/>
          <w:highlight w:val="green"/>
        </w:rPr>
        <w:t>pandemics</w:t>
      </w:r>
      <w:r w:rsidRPr="003D043E">
        <w:rPr>
          <w:sz w:val="16"/>
        </w:rPr>
        <w:t>.</w:t>
      </w:r>
    </w:p>
    <w:p w14:paraId="5F1F1011" w14:textId="77777777" w:rsidR="00D10133" w:rsidRPr="003D043E" w:rsidRDefault="00D10133" w:rsidP="00D10133">
      <w:pPr>
        <w:rPr>
          <w:sz w:val="16"/>
        </w:rPr>
      </w:pPr>
      <w:r w:rsidRPr="003D043E">
        <w:rPr>
          <w:sz w:val="16"/>
        </w:rPr>
        <w:t>"</w:t>
      </w:r>
      <w:r w:rsidRPr="00F667A4">
        <w:rPr>
          <w:rStyle w:val="StyleUnderline"/>
        </w:rPr>
        <w:t>This is a profoundly disappointing development</w:t>
      </w:r>
      <w:r w:rsidRPr="003D043E">
        <w:rPr>
          <w:sz w:val="16"/>
        </w:rPr>
        <w:t>," she says. "</w:t>
      </w:r>
      <w:r w:rsidRPr="00F667A4">
        <w:rPr>
          <w:rStyle w:val="StyleUnderline"/>
        </w:rPr>
        <w:t xml:space="preserve">When there's the next pandemic, we're going to be </w:t>
      </w:r>
      <w:r w:rsidRPr="006321FC">
        <w:rPr>
          <w:rStyle w:val="StyleUnderline"/>
        </w:rPr>
        <w:t>caught flat-footed</w:t>
      </w:r>
      <w:r w:rsidRPr="003D043E">
        <w:rPr>
          <w:sz w:val="16"/>
        </w:rPr>
        <w:t xml:space="preserve">. </w:t>
      </w:r>
      <w:r w:rsidRPr="00F667A4">
        <w:rPr>
          <w:rStyle w:val="StyleUnderline"/>
        </w:rPr>
        <w:t xml:space="preserve">It </w:t>
      </w:r>
      <w:r w:rsidRPr="006321FC">
        <w:rPr>
          <w:rStyle w:val="StyleUnderline"/>
        </w:rPr>
        <w:t>absolutely leaves the country vulnerable</w:t>
      </w:r>
      <w:r w:rsidRPr="003D043E">
        <w:rPr>
          <w:sz w:val="16"/>
        </w:rPr>
        <w:t>."</w:t>
      </w:r>
    </w:p>
    <w:p w14:paraId="45B84FA4" w14:textId="77777777" w:rsidR="00D10133" w:rsidRPr="003937DA" w:rsidRDefault="00D10133" w:rsidP="00D10133"/>
    <w:p w14:paraId="4665609F" w14:textId="77777777" w:rsidR="00D10133" w:rsidRPr="00DC4B63" w:rsidRDefault="00D10133" w:rsidP="00D10133">
      <w:pPr>
        <w:pStyle w:val="Heading4"/>
        <w:rPr>
          <w:rFonts w:asciiTheme="minorHAnsi" w:hAnsiTheme="minorHAnsi" w:cstheme="minorHAnsi"/>
        </w:rPr>
      </w:pPr>
      <w:r w:rsidRPr="00DC4B63">
        <w:rPr>
          <w:rFonts w:asciiTheme="minorHAnsi" w:hAnsiTheme="minorHAnsi" w:cstheme="minorHAnsi"/>
        </w:rPr>
        <w:t xml:space="preserve">No fungal pathogens impact. </w:t>
      </w:r>
    </w:p>
    <w:p w14:paraId="3A388F06" w14:textId="77777777" w:rsidR="00D10133" w:rsidRPr="00DC4B63" w:rsidRDefault="00D10133" w:rsidP="00D10133">
      <w:pPr>
        <w:rPr>
          <w:rFonts w:asciiTheme="minorHAnsi" w:hAnsiTheme="minorHAnsi" w:cstheme="minorHAnsi"/>
        </w:rPr>
      </w:pPr>
      <w:r w:rsidRPr="00DC4B63">
        <w:rPr>
          <w:rStyle w:val="Style13ptBold"/>
          <w:rFonts w:asciiTheme="minorHAnsi" w:hAnsiTheme="minorHAnsi" w:cstheme="minorHAnsi"/>
        </w:rPr>
        <w:t>Pappas and Vrioni 24</w:t>
      </w:r>
      <w:r w:rsidRPr="00DC4B63">
        <w:rPr>
          <w:rFonts w:asciiTheme="minorHAnsi" w:hAnsiTheme="minorHAnsi" w:cstheme="minorHAnsi"/>
        </w:rPr>
        <w:t xml:space="preserve"> – </w:t>
      </w:r>
      <w:r w:rsidRPr="00DC4B63">
        <w:rPr>
          <w:rFonts w:asciiTheme="minorHAnsi" w:eastAsia="Calibri" w:hAnsiTheme="minorHAnsi" w:cstheme="minorHAnsi"/>
        </w:rPr>
        <w:t>Ph.D., M.D., Head, Institute of Continuing Medical Education of Ioannina; Ph.D., M.D., Professor, Department of Microbiology, Medical School, University of Athens.</w:t>
      </w:r>
    </w:p>
    <w:p w14:paraId="26D3BC29" w14:textId="77777777" w:rsidR="00D10133" w:rsidRPr="00DC4B63" w:rsidRDefault="00D10133" w:rsidP="00D10133">
      <w:pPr>
        <w:rPr>
          <w:rFonts w:asciiTheme="minorHAnsi" w:eastAsia="Calibri" w:hAnsiTheme="minorHAnsi" w:cstheme="minorHAnsi"/>
        </w:rPr>
      </w:pPr>
      <w:r w:rsidRPr="00DC4B63">
        <w:rPr>
          <w:rFonts w:asciiTheme="minorHAnsi" w:hAnsiTheme="minorHAnsi" w:cstheme="minorHAnsi"/>
        </w:rPr>
        <w:t>Georgios Pappas and Georgia Vrioni, “The Last of Us and the Question of a Fungal Pandemic in Real Life,” Emerging Infectious Diseases Journal, Volume 30, No. 3, March 2024, https://wwwnc.cdc.gov/eid/article/30/3/23-0684_article</w:t>
      </w:r>
    </w:p>
    <w:p w14:paraId="23E648B6" w14:textId="77777777" w:rsidR="00D10133" w:rsidRPr="00DC4B63" w:rsidRDefault="00D10133" w:rsidP="00D10133">
      <w:pPr>
        <w:rPr>
          <w:rStyle w:val="StyleUnderline"/>
          <w:rFonts w:asciiTheme="minorHAnsi" w:hAnsiTheme="minorHAnsi" w:cstheme="minorHAnsi"/>
        </w:rPr>
      </w:pPr>
      <w:r w:rsidRPr="00DC4B63">
        <w:rPr>
          <w:rStyle w:val="Emphasis"/>
          <w:rFonts w:asciiTheme="minorHAnsi" w:hAnsiTheme="minorHAnsi" w:cstheme="minorHAnsi"/>
          <w:highlight w:val="green"/>
        </w:rPr>
        <w:t>Fortunately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fungi are</w:t>
      </w:r>
      <w:r w:rsidRPr="00DC4B63">
        <w:rPr>
          <w:rFonts w:asciiTheme="minorHAnsi" w:hAnsiTheme="minorHAnsi" w:cstheme="minorHAnsi"/>
          <w:sz w:val="16"/>
        </w:rPr>
        <w:t xml:space="preserve"> relatively </w:t>
      </w:r>
      <w:r w:rsidRPr="00DC4B63">
        <w:rPr>
          <w:rStyle w:val="Emphasis"/>
          <w:rFonts w:asciiTheme="minorHAnsi" w:hAnsiTheme="minorHAnsi" w:cstheme="minorHAnsi"/>
          <w:highlight w:val="green"/>
        </w:rPr>
        <w:t>slow</w:t>
      </w:r>
      <w:r w:rsidRPr="00DC4B63">
        <w:rPr>
          <w:rStyle w:val="StyleUnderline"/>
          <w:rFonts w:asciiTheme="minorHAnsi" w:hAnsiTheme="minorHAnsi" w:cstheme="minorHAnsi"/>
          <w:highlight w:val="green"/>
        </w:rPr>
        <w:t xml:space="preserve"> mutators</w:t>
      </w:r>
      <w:r w:rsidRPr="00DC4B63">
        <w:rPr>
          <w:rStyle w:val="StyleUnderline"/>
          <w:rFonts w:asciiTheme="minorHAnsi" w:hAnsiTheme="minorHAnsi" w:cstheme="minorHAnsi"/>
        </w:rPr>
        <w:t xml:space="preserve">. The process of </w:t>
      </w:r>
      <w:r w:rsidRPr="00DC4B63">
        <w:rPr>
          <w:rStyle w:val="Emphasis"/>
          <w:rFonts w:asciiTheme="minorHAnsi" w:hAnsiTheme="minorHAnsi" w:cstheme="minorHAnsi"/>
          <w:highlight w:val="green"/>
        </w:rPr>
        <w:t>species-jumping</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host adaptation</w:t>
      </w:r>
      <w:r w:rsidRPr="00DC4B63">
        <w:rPr>
          <w:rFonts w:asciiTheme="minorHAnsi" w:hAnsiTheme="minorHAnsi" w:cstheme="minorHAnsi"/>
          <w:sz w:val="16"/>
        </w:rPr>
        <w:t xml:space="preserve">, such </w:t>
      </w:r>
      <w:r w:rsidRPr="00DC4B63">
        <w:rPr>
          <w:rStyle w:val="StyleUnderline"/>
          <w:rFonts w:asciiTheme="minorHAnsi" w:hAnsiTheme="minorHAnsi" w:cstheme="minorHAnsi"/>
        </w:rPr>
        <w:t>as in</w:t>
      </w:r>
      <w:r w:rsidRPr="00DC4B63">
        <w:rPr>
          <w:rFonts w:asciiTheme="minorHAnsi" w:hAnsiTheme="minorHAnsi" w:cstheme="minorHAnsi"/>
          <w:sz w:val="16"/>
        </w:rPr>
        <w:t xml:space="preserve"> the case of Ophiocordyceps unilateralis (the prototype for the pathogen in </w:t>
      </w:r>
      <w:r w:rsidRPr="00DC4B63">
        <w:rPr>
          <w:rStyle w:val="Emphasis"/>
          <w:rFonts w:asciiTheme="minorHAnsi" w:hAnsiTheme="minorHAnsi" w:cstheme="minorHAnsi"/>
        </w:rPr>
        <w:t>The Last of Us</w:t>
      </w:r>
      <w:r w:rsidRPr="00DC4B63">
        <w:rPr>
          <w:rFonts w:asciiTheme="minorHAnsi" w:hAnsiTheme="minorHAnsi" w:cstheme="minorHAnsi"/>
          <w:sz w:val="16"/>
        </w:rPr>
        <w:t xml:space="preserve">), which adapted from beetle-infecting species to ant fungal pathogen (14),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time consuming</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 xml:space="preserve">would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be expected to </w:t>
      </w:r>
      <w:r w:rsidRPr="00DC4B63">
        <w:rPr>
          <w:rStyle w:val="StyleUnderline"/>
          <w:rFonts w:asciiTheme="minorHAnsi" w:hAnsiTheme="minorHAnsi" w:cstheme="minorHAnsi"/>
          <w:highlight w:val="green"/>
        </w:rPr>
        <w:t xml:space="preserve">occur over just a </w:t>
      </w:r>
      <w:r w:rsidRPr="00DC4B63">
        <w:rPr>
          <w:rStyle w:val="Emphasis"/>
          <w:rFonts w:asciiTheme="minorHAnsi" w:hAnsiTheme="minorHAnsi" w:cstheme="minorHAnsi"/>
          <w:highlight w:val="green"/>
        </w:rPr>
        <w:t>few years</w:t>
      </w:r>
      <w:r w:rsidRPr="00DC4B63">
        <w:rPr>
          <w:rStyle w:val="StyleUnderline"/>
          <w:rFonts w:asciiTheme="minorHAnsi" w:hAnsiTheme="minorHAnsi" w:cstheme="minorHAnsi"/>
        </w:rPr>
        <w:t>.</w:t>
      </w:r>
    </w:p>
    <w:p w14:paraId="54804376"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Cordyceps species are ubiquitous: &gt;100 have been described, they are species-specific, and &gt;35 of them perform “mind control” in their hosts. The Cordyceps name is derived both from Ancient Greek and Latin: κορδύλη means truncheon and ceps means head. O. unilateralis, upon infecting an ant, modifies the host’s behavior, leading the ant to move to a specific tree-branch height before it dies; the fungus then destroys the host body and sheds fungal spores (from an ideal height) for further fungal dissemination in the environment.</w:t>
      </w:r>
    </w:p>
    <w:p w14:paraId="57A8DB6F" w14:textId="77777777" w:rsidR="00D10133" w:rsidRPr="00DC4B63" w:rsidRDefault="00D10133" w:rsidP="00D10133">
      <w:pPr>
        <w:rPr>
          <w:rFonts w:asciiTheme="minorHAnsi" w:hAnsiTheme="minorHAnsi" w:cstheme="minorHAnsi"/>
          <w:sz w:val="16"/>
        </w:rPr>
      </w:pPr>
      <w:r w:rsidRPr="00DC4B63">
        <w:rPr>
          <w:rStyle w:val="Emphasis"/>
          <w:rFonts w:asciiTheme="minorHAnsi" w:hAnsiTheme="minorHAnsi" w:cstheme="minorHAnsi"/>
          <w:highlight w:val="green"/>
        </w:rPr>
        <w:t>No</w:t>
      </w:r>
      <w:r w:rsidRPr="00DC4B63">
        <w:rPr>
          <w:rStyle w:val="StyleUnderline"/>
          <w:rFonts w:asciiTheme="minorHAnsi" w:hAnsiTheme="minorHAnsi" w:cstheme="minorHAnsi"/>
        </w:rPr>
        <w:t xml:space="preserve"> vertebrate Cordyceps </w:t>
      </w:r>
      <w:r w:rsidRPr="00DC4B63">
        <w:rPr>
          <w:rStyle w:val="StyleUnderline"/>
          <w:rFonts w:asciiTheme="minorHAnsi" w:hAnsiTheme="minorHAnsi" w:cstheme="minorHAnsi"/>
          <w:highlight w:val="green"/>
        </w:rPr>
        <w:t xml:space="preserve">hosts </w:t>
      </w:r>
      <w:r w:rsidRPr="00DC4B63">
        <w:rPr>
          <w:rStyle w:val="Emphasis"/>
          <w:rFonts w:asciiTheme="minorHAnsi" w:hAnsiTheme="minorHAnsi" w:cstheme="minorHAnsi"/>
          <w:highlight w:val="green"/>
        </w:rPr>
        <w:t>exist</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 xml:space="preserve">an </w:t>
      </w:r>
      <w:r w:rsidRPr="00DC4B63">
        <w:rPr>
          <w:rStyle w:val="Emphasis"/>
          <w:rFonts w:asciiTheme="minorHAnsi" w:hAnsiTheme="minorHAnsi" w:cstheme="minorHAnsi"/>
          <w:highlight w:val="green"/>
        </w:rPr>
        <w:t>evolutionary path leading</w:t>
      </w:r>
      <w:r w:rsidRPr="00DC4B63">
        <w:rPr>
          <w:rStyle w:val="StyleUnderline"/>
          <w:rFonts w:asciiTheme="minorHAnsi" w:hAnsiTheme="minorHAnsi" w:cstheme="minorHAnsi"/>
          <w:highlight w:val="green"/>
        </w:rPr>
        <w:t xml:space="preserve"> there would</w:t>
      </w:r>
      <w:r w:rsidRPr="00DC4B63">
        <w:rPr>
          <w:rStyle w:val="StyleUnderline"/>
          <w:rFonts w:asciiTheme="minorHAnsi" w:hAnsiTheme="minorHAnsi" w:cstheme="minorHAnsi"/>
        </w:rPr>
        <w:t xml:space="preserve"> probably </w:t>
      </w:r>
      <w:r w:rsidRPr="00DC4B63">
        <w:rPr>
          <w:rStyle w:val="Emphasis"/>
          <w:rFonts w:asciiTheme="minorHAnsi" w:hAnsiTheme="minorHAnsi" w:cstheme="minorHAnsi"/>
          <w:highlight w:val="green"/>
        </w:rPr>
        <w:t>require tens of thousands of years</w:t>
      </w:r>
      <w:r w:rsidRPr="00DC4B63">
        <w:rPr>
          <w:rFonts w:asciiTheme="minorHAnsi" w:hAnsiTheme="minorHAnsi" w:cstheme="minorHAnsi"/>
          <w:sz w:val="16"/>
        </w:rPr>
        <w:t xml:space="preserve">. </w:t>
      </w:r>
      <w:r w:rsidRPr="00DC4B63">
        <w:rPr>
          <w:rFonts w:asciiTheme="minorHAnsi" w:hAnsiTheme="minorHAnsi" w:cstheme="minorHAnsi"/>
          <w:sz w:val="10"/>
          <w:szCs w:val="16"/>
        </w:rPr>
        <w:t>Other brain-modifying or brain-occupying pathogens do exist, however, such as rabies virus, perhaps the most typical. Human behavior can be modified by pathogens to enable their spread in simpler ways: common cold viruses induce coughing and sneezing, essentially enhancing their own transmission, and similarly, gastrointestinal pathogens change human bowel habits and enable them to spread through diarrhea (15). Further focusing on neural involvement, primary amoebic meningoencephalitis, caused by Naegleria fowleri, might be a more accurate example of a brain-eating pathogen. Bornavirus has in the past been considered a cause of psychiatric disorders (an outcome of brain modification), and the role of toxoplasmosis in the future development of schizophrenia has also been evaluated. Numerous other pathogens can manifest through chronic central nervous system involvement and neuropsychiatric symptomatology, including the fungi Cryptococcus neoformans.</w:t>
      </w:r>
    </w:p>
    <w:p w14:paraId="03F71BCD" w14:textId="77777777" w:rsidR="00D10133" w:rsidRPr="00DC4B63" w:rsidRDefault="00D10133" w:rsidP="00D10133">
      <w:pPr>
        <w:rPr>
          <w:rFonts w:asciiTheme="minorHAnsi" w:hAnsiTheme="minorHAnsi" w:cstheme="minorHAnsi"/>
          <w:sz w:val="10"/>
          <w:szCs w:val="10"/>
        </w:rPr>
      </w:pPr>
      <w:r w:rsidRPr="00DC4B63">
        <w:rPr>
          <w:rFonts w:asciiTheme="minorHAnsi" w:hAnsiTheme="minorHAnsi" w:cstheme="minorHAnsi"/>
          <w:sz w:val="10"/>
          <w:szCs w:val="10"/>
        </w:rPr>
        <w:t>The extraordinary success of The Last of Us has implications, because all depictions of epidemics and infection in film and television can affect public perceptions of infectious diseases and outbreaks (16,17). The video game itself was partly successful because it described a critical dystopia (18) but one that included utopian foci that signify hope and resistance (in contrast to classical dystopias) and act as a pathway to catharsis, an escape from the doom, for the player and, subsequently, the viewer. In addition, the game was scripted with valid scientific details and an openness to moral issues (19): the enemies were not only the infected persons who had become zombies. The Federal Disaster Response Agency was also an enemy, because it represented a totalitarian force that had little to do with public health and protection (admittedly, this is a television show betting on horror and serves as a worst-case scenario and pessimistic study in social psychology). But surviving humans also, at times, became enemies out of desperation or vile evolution (e.g., the Raiders, survivor gangs attacking other uninfected humans for food and supplies). Even the Fireflies, the citizen group fighting the totalitarian state, could be considered an enemy because their mission includes killing the immune child to use her brain to prepare a vaccine. As Erik English recently stated (20), sacrificing a child for the greater societal good represents a broken social contract.</w:t>
      </w:r>
    </w:p>
    <w:p w14:paraId="39F23F38"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The series is ambitious in </w:t>
      </w:r>
      <w:r w:rsidRPr="00DC4B63">
        <w:rPr>
          <w:rStyle w:val="StyleUnderline"/>
          <w:rFonts w:asciiTheme="minorHAnsi" w:hAnsiTheme="minorHAnsi" w:cstheme="minorHAnsi"/>
        </w:rPr>
        <w:t>its scientific statements</w:t>
      </w:r>
      <w:r w:rsidRPr="00DC4B63">
        <w:rPr>
          <w:rFonts w:asciiTheme="minorHAnsi" w:hAnsiTheme="minorHAnsi" w:cstheme="minorHAnsi"/>
          <w:sz w:val="16"/>
        </w:rPr>
        <w:t xml:space="preserve"> to the extent that they align with a compelling narrative. Thus, whereas major scientific issues such as global warming, pandemics, and accelerated mutation and adaptation of pathogens are discussed (things that many viewers with a casual understanding of science will recognize as potential threats even if they do not understand the pathology of fungi), certain details might </w:t>
      </w:r>
      <w:r w:rsidRPr="00DC4B63">
        <w:rPr>
          <w:rStyle w:val="StyleUnderline"/>
          <w:rFonts w:asciiTheme="minorHAnsi" w:hAnsiTheme="minorHAnsi" w:cstheme="minorHAnsi"/>
        </w:rPr>
        <w:t xml:space="preserve">succumb to the needs of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narrative</w:t>
      </w:r>
      <w:r w:rsidRPr="00DC4B63">
        <w:rPr>
          <w:rFonts w:asciiTheme="minorHAnsi" w:hAnsiTheme="minorHAnsi" w:cstheme="minorHAnsi"/>
          <w:sz w:val="16"/>
        </w:rPr>
        <w:t>. The series begins with a televised expert panel discussion in the late 1960s; an expert explains that although humanity has been at constant war with epidemic- and pandemic-causing viruses and bacteria, that war is, eventually, always won, despite casualties and lost battles. However, the same would not be certain if a fungal enemy emerged because of climate change, the expert warns.</w:t>
      </w:r>
    </w:p>
    <w:p w14:paraId="1D702694"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Fast forward to the opening of the second episode, which narrates the initial outbreak in Indonesia, describing how the epidemic started in a grain/flour factory, initially infecting persons in contact with infected products but then rapidly disseminating through person-to-person transmission worldwide. This point is where </w:t>
      </w:r>
      <w:r w:rsidRPr="00DC4B63">
        <w:rPr>
          <w:rStyle w:val="StyleUnderline"/>
          <w:rFonts w:asciiTheme="minorHAnsi" w:hAnsiTheme="minorHAnsi" w:cstheme="minorHAnsi"/>
        </w:rPr>
        <w:t xml:space="preserve">the need of the show runners to </w:t>
      </w:r>
      <w:r w:rsidRPr="00DC4B63">
        <w:rPr>
          <w:rStyle w:val="Emphasis"/>
          <w:rFonts w:asciiTheme="minorHAnsi" w:hAnsiTheme="minorHAnsi" w:cstheme="minorHAnsi"/>
        </w:rPr>
        <w:t>impress</w:t>
      </w:r>
      <w:r w:rsidRPr="00DC4B63">
        <w:rPr>
          <w:rStyle w:val="StyleUnderline"/>
          <w:rFonts w:asciiTheme="minorHAnsi" w:hAnsiTheme="minorHAnsi" w:cstheme="minorHAnsi"/>
        </w:rPr>
        <w:t xml:space="preserve"> the viewer </w:t>
      </w:r>
      <w:r w:rsidRPr="00DC4B63">
        <w:rPr>
          <w:rStyle w:val="Emphasis"/>
          <w:rFonts w:asciiTheme="minorHAnsi" w:hAnsiTheme="minorHAnsi" w:cstheme="minorHAnsi"/>
          <w:highlight w:val="green"/>
        </w:rPr>
        <w:t>diverts</w:t>
      </w:r>
      <w:r w:rsidRPr="00DC4B63">
        <w:rPr>
          <w:rStyle w:val="StyleUnderline"/>
          <w:rFonts w:asciiTheme="minorHAnsi" w:hAnsiTheme="minorHAnsi" w:cstheme="minorHAnsi"/>
          <w:highlight w:val="green"/>
        </w:rPr>
        <w:t xml:space="preserve"> from </w:t>
      </w:r>
      <w:r w:rsidRPr="00DC4B63">
        <w:rPr>
          <w:rStyle w:val="Emphasis"/>
          <w:rFonts w:asciiTheme="minorHAnsi" w:hAnsiTheme="minorHAnsi" w:cstheme="minorHAnsi"/>
          <w:highlight w:val="green"/>
        </w:rPr>
        <w:t>scientific reasoning</w:t>
      </w:r>
      <w:r w:rsidRPr="00DC4B63">
        <w:rPr>
          <w:rFonts w:asciiTheme="minorHAnsi" w:hAnsiTheme="minorHAnsi" w:cstheme="minorHAnsi"/>
          <w:sz w:val="16"/>
        </w:rPr>
        <w:t xml:space="preserve">: </w:t>
      </w:r>
      <w:r w:rsidRPr="00DC4B63">
        <w:rPr>
          <w:rFonts w:asciiTheme="minorHAnsi" w:hAnsiTheme="minorHAnsi" w:cstheme="minorHAnsi"/>
          <w:sz w:val="10"/>
          <w:szCs w:val="16"/>
        </w:rPr>
        <w:t>apart from the improbably fast dissemination of the nonairborne pathogen worldwide, the series presents an expert Indonesian mycologist who states, when asked what should be done about the outbreak, “Bomb Jakarta,” an awe-inducing statement. Bombing was implied as a means of outbreak containment in the 1995 film Outbreak, considered to be one of the most accurate on-screen depictions of an outbreak (16), but in that scenario, at least, the army proposed it, whereas here it is a scientist’s proposal. One could argue that if Jakarta were bombed in this hypothetical scenario, humanity could have been spared from the apocalypse. However, this statement immediately renders the scientific community useless, possibly indirectly weakening the public’s trust in science itself (or reflecting public worries about the ability of science to respond adequately). Similarly, the fact that the human response to the pandemic eventually led to a totalitarian state (complete with quarantine zones and death penalties) might reflect the audience’s actual fears, particularly in the context of an actual pandemic, in which necessary initial lifesaving measures (e.g., lockdowns) have been vilified by merchants of disinformation. (One could counter-argue that certain approaches to viral containment in China were, or have been presented in the world media as, dystopic). The choice of Jakarta as the origin of the pandemic might feed inaccurate stereotypes that link emerging infectious diseases specifically with the developing world, but southeast Asia has no relevant outbreak history of emerging fungal infections and would not be considered a fungal hot spot. Jakarta could be considered a megacity, however, and as such could contain areas with hygienic challenges that could favor early infection dissemination.</w:t>
      </w:r>
    </w:p>
    <w:p w14:paraId="7284D06F" w14:textId="77777777" w:rsidR="00D10133" w:rsidRPr="00DC4B63" w:rsidRDefault="00D10133" w:rsidP="00D10133">
      <w:pPr>
        <w:rPr>
          <w:rFonts w:asciiTheme="minorHAnsi" w:hAnsiTheme="minorHAnsi" w:cstheme="minorHAnsi"/>
          <w:sz w:val="10"/>
          <w:szCs w:val="16"/>
        </w:rPr>
      </w:pPr>
      <w:r w:rsidRPr="00DC4B63">
        <w:rPr>
          <w:rFonts w:asciiTheme="minorHAnsi" w:hAnsiTheme="minorHAnsi" w:cstheme="minorHAnsi"/>
          <w:sz w:val="10"/>
          <w:szCs w:val="16"/>
        </w:rPr>
        <w:t>The Last of Us is not the first work of art depicting a postapocalyptic world caused by a Cordyceps species adapted to humans. The 2016 film The Girl With All The Gifts, based on the Mike Carey book of the same title, imagines a world where the pathogen achieves equilibrium with its hosts, resulting in a society that breeds intelligent zombie children (“They had to live with the pathogen, endemicity was unavoidable” echoes the excuses used for our actual pandemic response fatigue). The initial depiction of a human-infecting Cordyceps outbreak, though, was in 2011, in the Fox television series Fringe, in an episode titled Alone in the World. In that episode, a variant of the fungus with the capacity for hyper-accelerated growth and nutrition absorption formed an extended neural network and was eventually contained with a specifically developed toxin (after initial partially successful ultraviolet light attempts).</w:t>
      </w:r>
    </w:p>
    <w:p w14:paraId="6C3D15E7"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Eventually, is a fungal pandemic a plausible scenario? </w:t>
      </w:r>
      <w:r w:rsidRPr="00DC4B63">
        <w:rPr>
          <w:rStyle w:val="StyleUnderline"/>
          <w:rFonts w:asciiTheme="minorHAnsi" w:hAnsiTheme="minorHAnsi" w:cstheme="minorHAnsi"/>
          <w:highlight w:val="green"/>
        </w:rPr>
        <w:t xml:space="preserve">Fungi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included in the </w:t>
      </w:r>
      <w:r w:rsidRPr="00DC4B63">
        <w:rPr>
          <w:rStyle w:val="Emphasis"/>
          <w:rFonts w:asciiTheme="minorHAnsi" w:hAnsiTheme="minorHAnsi" w:cstheme="minorHAnsi"/>
          <w:highlight w:val="green"/>
        </w:rPr>
        <w:t>W</w:t>
      </w:r>
      <w:r w:rsidRPr="00DC4B63">
        <w:rPr>
          <w:rStyle w:val="StyleUnderline"/>
          <w:rFonts w:asciiTheme="minorHAnsi" w:hAnsiTheme="minorHAnsi" w:cstheme="minorHAnsi"/>
        </w:rPr>
        <w:t xml:space="preserve">orld </w:t>
      </w:r>
      <w:r w:rsidRPr="00DC4B63">
        <w:rPr>
          <w:rStyle w:val="Emphasis"/>
          <w:rFonts w:asciiTheme="minorHAnsi" w:hAnsiTheme="minorHAnsi" w:cstheme="minorHAnsi"/>
          <w:highlight w:val="green"/>
        </w:rPr>
        <w:t>H</w:t>
      </w:r>
      <w:r w:rsidRPr="00DC4B63">
        <w:rPr>
          <w:rStyle w:val="StyleUnderline"/>
          <w:rFonts w:asciiTheme="minorHAnsi" w:hAnsiTheme="minorHAnsi" w:cstheme="minorHAnsi"/>
        </w:rPr>
        <w:t xml:space="preserve">ealth </w:t>
      </w:r>
      <w:r w:rsidRPr="00DC4B63">
        <w:rPr>
          <w:rStyle w:val="Emphasis"/>
          <w:rFonts w:asciiTheme="minorHAnsi" w:hAnsiTheme="minorHAnsi" w:cstheme="minorHAnsi"/>
          <w:highlight w:val="green"/>
        </w:rPr>
        <w:t>O</w:t>
      </w:r>
      <w:r w:rsidRPr="00DC4B63">
        <w:rPr>
          <w:rStyle w:val="StyleUnderline"/>
          <w:rFonts w:asciiTheme="minorHAnsi" w:hAnsiTheme="minorHAnsi" w:cstheme="minorHAnsi"/>
        </w:rPr>
        <w:t xml:space="preserve">rganization </w:t>
      </w:r>
      <w:r w:rsidRPr="00DC4B63">
        <w:rPr>
          <w:rStyle w:val="Emphasis"/>
          <w:rFonts w:asciiTheme="minorHAnsi" w:hAnsiTheme="minorHAnsi" w:cstheme="minorHAnsi"/>
          <w:highlight w:val="green"/>
        </w:rPr>
        <w:t>prioriti</w:t>
      </w:r>
      <w:r w:rsidRPr="00DC4B63">
        <w:rPr>
          <w:rStyle w:val="StyleUnderline"/>
          <w:rFonts w:asciiTheme="minorHAnsi" w:hAnsiTheme="minorHAnsi" w:cstheme="minorHAnsi"/>
        </w:rPr>
        <w:t>zation criteria</w:t>
      </w:r>
      <w:r w:rsidRPr="00DC4B63">
        <w:rPr>
          <w:rFonts w:asciiTheme="minorHAnsi" w:hAnsiTheme="minorHAnsi" w:cstheme="minorHAnsi"/>
          <w:sz w:val="16"/>
        </w:rPr>
        <w:t xml:space="preserve"> for potential biologic weapon development and use, and other prioritization scores for biologic weapons (21) would yield a low score for fungi. </w:t>
      </w:r>
      <w:r w:rsidRPr="00DC4B63">
        <w:rPr>
          <w:rStyle w:val="StyleUnderline"/>
          <w:rFonts w:asciiTheme="minorHAnsi" w:hAnsiTheme="minorHAnsi" w:cstheme="minorHAnsi"/>
        </w:rPr>
        <w:t>There</w:t>
      </w:r>
      <w:r w:rsidRPr="00DC4B63">
        <w:rPr>
          <w:rFonts w:asciiTheme="minorHAnsi" w:hAnsiTheme="minorHAnsi" w:cstheme="minorHAnsi"/>
          <w:sz w:val="16"/>
        </w:rPr>
        <w:t xml:space="preserve"> is no history of rogue research on fungal weaponization; in addition,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narrow spectrum</w:t>
      </w:r>
      <w:r w:rsidRPr="00DC4B63">
        <w:rPr>
          <w:rStyle w:val="StyleUnderline"/>
          <w:rFonts w:asciiTheme="minorHAnsi" w:hAnsiTheme="minorHAnsi" w:cstheme="minorHAnsi"/>
        </w:rPr>
        <w:t xml:space="preserve"> of the population </w:t>
      </w:r>
      <w:r w:rsidRPr="00DC4B63">
        <w:rPr>
          <w:rStyle w:val="StyleUnderline"/>
          <w:rFonts w:asciiTheme="minorHAnsi" w:hAnsiTheme="minorHAnsi" w:cstheme="minorHAnsi"/>
          <w:highlight w:val="green"/>
        </w:rPr>
        <w:t xml:space="preserve">would be </w:t>
      </w:r>
      <w:r w:rsidRPr="00DC4B63">
        <w:rPr>
          <w:rStyle w:val="Emphasis"/>
          <w:rFonts w:asciiTheme="minorHAnsi" w:hAnsiTheme="minorHAnsi" w:cstheme="minorHAnsi"/>
          <w:highlight w:val="green"/>
        </w:rPr>
        <w:t>vulnerable</w:t>
      </w:r>
      <w:r w:rsidRPr="00DC4B63">
        <w:rPr>
          <w:rFonts w:asciiTheme="minorHAnsi" w:hAnsiTheme="minorHAnsi" w:cstheme="minorHAnsi"/>
          <w:sz w:val="16"/>
        </w:rPr>
        <w:t xml:space="preserve"> to such a pathogen, </w:t>
      </w:r>
      <w:r w:rsidRPr="00DC4B63">
        <w:rPr>
          <w:rStyle w:val="StyleUnderline"/>
          <w:rFonts w:asciiTheme="minorHAnsi" w:hAnsiTheme="minorHAnsi" w:cstheme="minorHAnsi"/>
        </w:rPr>
        <w:t xml:space="preserve">and person-to-person </w:t>
      </w:r>
      <w:r w:rsidRPr="00DC4B63">
        <w:rPr>
          <w:rStyle w:val="Emphasis"/>
          <w:rFonts w:asciiTheme="minorHAnsi" w:hAnsiTheme="minorHAnsi" w:cstheme="minorHAnsi"/>
          <w:highlight w:val="green"/>
        </w:rPr>
        <w:t>transmission</w:t>
      </w:r>
      <w:r w:rsidRPr="00DC4B63">
        <w:rPr>
          <w:rStyle w:val="StyleUnderline"/>
          <w:rFonts w:asciiTheme="minorHAnsi" w:hAnsiTheme="minorHAnsi" w:cstheme="minorHAnsi"/>
          <w:highlight w:val="green"/>
        </w:rPr>
        <w:t xml:space="preserve"> would be </w:t>
      </w:r>
      <w:r w:rsidRPr="00DC4B63">
        <w:rPr>
          <w:rStyle w:val="Emphasis"/>
          <w:rFonts w:asciiTheme="minorHAnsi" w:hAnsiTheme="minorHAnsi" w:cstheme="minorHAnsi"/>
          <w:highlight w:val="green"/>
        </w:rPr>
        <w:t>limited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we</w:t>
      </w:r>
      <w:r w:rsidRPr="00DC4B63">
        <w:rPr>
          <w:rStyle w:val="StyleUnderline"/>
          <w:rFonts w:asciiTheme="minorHAnsi" w:hAnsiTheme="minorHAnsi" w:cstheme="minorHAnsi"/>
        </w:rPr>
        <w:t xml:space="preserve"> do </w:t>
      </w:r>
      <w:r w:rsidRPr="00DC4B63">
        <w:rPr>
          <w:rStyle w:val="Emphasis"/>
          <w:rFonts w:asciiTheme="minorHAnsi" w:hAnsiTheme="minorHAnsi" w:cstheme="minorHAnsi"/>
          <w:highlight w:val="green"/>
        </w:rPr>
        <w:t>inhale</w:t>
      </w:r>
      <w:r w:rsidRPr="00DC4B63">
        <w:rPr>
          <w:rStyle w:val="StyleUnderline"/>
          <w:rFonts w:asciiTheme="minorHAnsi" w:hAnsiTheme="minorHAnsi" w:cstheme="minorHAnsi"/>
          <w:highlight w:val="green"/>
        </w:rPr>
        <w:t xml:space="preserve"> fungal spores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we </w:t>
      </w:r>
      <w:r w:rsidRPr="00DC4B63">
        <w:rPr>
          <w:rStyle w:val="Emphasis"/>
          <w:rFonts w:asciiTheme="minorHAnsi" w:hAnsiTheme="minorHAnsi" w:cstheme="minorHAnsi"/>
          <w:highlight w:val="green"/>
        </w:rPr>
        <w:t>do 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exhale</w:t>
      </w:r>
      <w:r w:rsidRPr="00DC4B63">
        <w:rPr>
          <w:rStyle w:val="StyleUnderline"/>
          <w:rFonts w:asciiTheme="minorHAnsi" w:hAnsiTheme="minorHAnsi" w:cstheme="minorHAnsi"/>
          <w:highlight w:val="green"/>
        </w:rPr>
        <w:t xml:space="preserve"> them</w:t>
      </w:r>
      <w:r w:rsidRPr="00DC4B63">
        <w:rPr>
          <w:rStyle w:val="StyleUnderline"/>
          <w:rFonts w:asciiTheme="minorHAnsi" w:hAnsiTheme="minorHAnsi" w:cstheme="minorHAnsi"/>
        </w:rPr>
        <w:t>)</w:t>
      </w:r>
      <w:r w:rsidRPr="00DC4B63">
        <w:rPr>
          <w:rFonts w:asciiTheme="minorHAnsi" w:hAnsiTheme="minorHAnsi" w:cstheme="minorHAnsi"/>
          <w:sz w:val="16"/>
        </w:rPr>
        <w:t xml:space="preserve">. On the other hand, a fungal pandemic would find humanity ill-prepared. Our diagnostic capacity for fungal pathogens remains extremely limited, no vaccines are available (although preliminary research has been conducted on a Coccidioides </w:t>
      </w:r>
      <w:r w:rsidRPr="00DC4B63">
        <w:rPr>
          <w:rStyle w:val="StyleUnderline"/>
          <w:rFonts w:asciiTheme="minorHAnsi" w:hAnsiTheme="minorHAnsi" w:cstheme="minorHAnsi"/>
          <w:highlight w:val="green"/>
        </w:rPr>
        <w:t>vaccine</w:t>
      </w:r>
      <w:r w:rsidRPr="00DC4B63">
        <w:rPr>
          <w:rFonts w:asciiTheme="minorHAnsi" w:hAnsiTheme="minorHAnsi" w:cstheme="minorHAnsi"/>
          <w:sz w:val="16"/>
        </w:rPr>
        <w:t xml:space="preserve">, and a Candida vaccine </w:t>
      </w:r>
      <w:r w:rsidRPr="00DC4B63">
        <w:rPr>
          <w:rStyle w:val="StyleUnderline"/>
          <w:rFonts w:asciiTheme="minorHAnsi" w:hAnsiTheme="minorHAnsi" w:cstheme="minorHAnsi"/>
          <w:highlight w:val="green"/>
        </w:rPr>
        <w:t>has been</w:t>
      </w:r>
      <w:r w:rsidRPr="00DC4B63">
        <w:rPr>
          <w:rStyle w:val="StyleUnderline"/>
          <w:rFonts w:asciiTheme="minorHAnsi" w:hAnsiTheme="minorHAnsi" w:cstheme="minorHAnsi"/>
        </w:rPr>
        <w:t xml:space="preserve"> tested </w:t>
      </w:r>
      <w:r w:rsidRPr="00DC4B63">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a phase 2 </w:t>
      </w:r>
      <w:r w:rsidRPr="00DC4B63">
        <w:rPr>
          <w:rStyle w:val="Emphasis"/>
          <w:rFonts w:asciiTheme="minorHAnsi" w:hAnsiTheme="minorHAnsi" w:cstheme="minorHAnsi"/>
          <w:highlight w:val="green"/>
        </w:rPr>
        <w:t>clinical trial</w:t>
      </w:r>
      <w:r w:rsidRPr="00DC4B63">
        <w:rPr>
          <w:rFonts w:asciiTheme="minorHAnsi" w:hAnsiTheme="minorHAnsi" w:cstheme="minorHAnsi"/>
          <w:sz w:val="16"/>
        </w:rPr>
        <w:t xml:space="preserve"> of vulvovaginal candidiasis) (22,23), and our therapeutic interventions are limited, costly, and have major side effects. Yet </w:t>
      </w:r>
      <w:r w:rsidRPr="00DC4B63">
        <w:rPr>
          <w:rStyle w:val="StyleUnderline"/>
          <w:rFonts w:asciiTheme="minorHAnsi" w:hAnsiTheme="minorHAnsi" w:cstheme="minorHAnsi"/>
          <w:highlight w:val="green"/>
        </w:rPr>
        <w:t>there would be</w:t>
      </w:r>
      <w:r w:rsidRPr="00DC4B63">
        <w:rPr>
          <w:rStyle w:val="StyleUnderline"/>
          <w:rFonts w:asciiTheme="minorHAnsi" w:hAnsiTheme="minorHAnsi" w:cstheme="minorHAnsi"/>
        </w:rPr>
        <w:t xml:space="preserve"> space for preventive use of interventions</w:t>
      </w:r>
      <w:r w:rsidRPr="00DC4B63">
        <w:rPr>
          <w:rFonts w:asciiTheme="minorHAnsi" w:hAnsiTheme="minorHAnsi" w:cstheme="minorHAnsi"/>
          <w:sz w:val="16"/>
        </w:rPr>
        <w:t xml:space="preserve">: would </w:t>
      </w:r>
      <w:r w:rsidRPr="00DC4B63">
        <w:rPr>
          <w:rStyle w:val="Emphasis"/>
          <w:rFonts w:asciiTheme="minorHAnsi" w:hAnsiTheme="minorHAnsi" w:cstheme="minorHAnsi"/>
          <w:highlight w:val="green"/>
        </w:rPr>
        <w:t>rapid</w:t>
      </w:r>
      <w:r w:rsidRPr="00DC4B63">
        <w:rPr>
          <w:rStyle w:val="StyleUnderline"/>
          <w:rFonts w:asciiTheme="minorHAnsi" w:hAnsiTheme="minorHAnsi" w:cstheme="minorHAnsi"/>
        </w:rPr>
        <w:t xml:space="preserve"> dissemination of </w:t>
      </w:r>
      <w:r w:rsidRPr="00DC4B63">
        <w:rPr>
          <w:rStyle w:val="Emphasis"/>
          <w:rFonts w:asciiTheme="minorHAnsi" w:hAnsiTheme="minorHAnsi" w:cstheme="minorHAnsi"/>
          <w:highlight w:val="green"/>
        </w:rPr>
        <w:t>antifungal</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medication</w:t>
      </w:r>
      <w:r w:rsidRPr="00DC4B63">
        <w:rPr>
          <w:rFonts w:asciiTheme="minorHAnsi" w:hAnsiTheme="minorHAnsi" w:cstheme="minorHAnsi"/>
          <w:sz w:val="16"/>
        </w:rPr>
        <w:t xml:space="preserve"> be feasible in such a case? And how rapidly would antifungal resistance emerge?</w:t>
      </w:r>
    </w:p>
    <w:p w14:paraId="48D8C195" w14:textId="77777777" w:rsidR="00D10133" w:rsidRPr="00DC4B63" w:rsidRDefault="00D10133" w:rsidP="00D10133">
      <w:pPr>
        <w:pStyle w:val="Heading4"/>
        <w:rPr>
          <w:rFonts w:asciiTheme="minorHAnsi" w:hAnsiTheme="minorHAnsi" w:cstheme="minorHAnsi"/>
        </w:rPr>
      </w:pPr>
      <w:r w:rsidRPr="00DC4B63">
        <w:rPr>
          <w:rFonts w:asciiTheme="minorHAnsi" w:hAnsiTheme="minorHAnsi" w:cstheme="minorHAnsi"/>
        </w:rPr>
        <w:t>Pandemics won’t cause extinction.</w:t>
      </w:r>
    </w:p>
    <w:p w14:paraId="3E874C9E" w14:textId="77777777" w:rsidR="00D10133" w:rsidRPr="00DC4B63" w:rsidRDefault="00D10133" w:rsidP="00D10133">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67931AEB"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117C9B31"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745A56E7" w14:textId="77777777" w:rsidR="00D10133" w:rsidRPr="00DC4B63" w:rsidRDefault="00D10133" w:rsidP="00D10133">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48C4CD49"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41043C9E" w14:textId="77777777" w:rsidR="00D10133" w:rsidRPr="004C0A2D" w:rsidRDefault="00D10133" w:rsidP="00D10133"/>
    <w:p w14:paraId="5A963DBB" w14:textId="77777777" w:rsidR="00D10133" w:rsidRPr="009E022A" w:rsidRDefault="00D10133" w:rsidP="00D10133"/>
    <w:p w14:paraId="1BE23A27" w14:textId="77777777" w:rsidR="00D10133" w:rsidRPr="00DC4B63" w:rsidRDefault="00D10133" w:rsidP="00D10133">
      <w:pPr>
        <w:pStyle w:val="Heading4"/>
        <w:rPr>
          <w:rFonts w:asciiTheme="minorHAnsi" w:hAnsiTheme="minorHAnsi" w:cstheme="minorHAnsi"/>
        </w:rPr>
      </w:pPr>
      <w:r w:rsidRPr="00DC4B63">
        <w:rPr>
          <w:rFonts w:asciiTheme="minorHAnsi" w:hAnsiTheme="minorHAnsi" w:cstheme="minorHAnsi"/>
        </w:rPr>
        <w:t>No bioterror and no impact.</w:t>
      </w:r>
    </w:p>
    <w:p w14:paraId="50DD9999" w14:textId="77777777" w:rsidR="00D10133" w:rsidRPr="00DC4B63" w:rsidRDefault="00D10133" w:rsidP="00D10133">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605A5B98"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0578CE55"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06904CE1"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68E1F77A"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3FDFF5D0"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0DE5F506"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49F58D18"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6C32A81C"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Well, what now? Though COVID has not changed the threat of bioterrorism much, there might be some worthwhile policy adjustments to make in light of the pandemic.</w:t>
      </w:r>
    </w:p>
    <w:p w14:paraId="6E682491"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2C4FCC2F"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To the degree COVID excites policy interest in bioterrorism, those energies should be channeled towards larger public health preparedness. In practice, many aspects of responding to a bioterrorism incident are not terribly different than any naturally-occurring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0C58E425"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overly color threat assessments. They need to think carefully about how the COVID pandemic has actually interacted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49351457" w14:textId="77777777" w:rsidR="00D10133" w:rsidRPr="00DC4B63" w:rsidRDefault="00D10133" w:rsidP="00D10133">
      <w:pPr>
        <w:rPr>
          <w:rFonts w:asciiTheme="minorHAnsi" w:hAnsiTheme="minorHAnsi" w:cstheme="minorHAnsi"/>
        </w:rPr>
      </w:pPr>
    </w:p>
    <w:p w14:paraId="6306C24E" w14:textId="77777777" w:rsidR="00D10133" w:rsidRPr="00F47ACD" w:rsidRDefault="00D10133" w:rsidP="00D10133">
      <w:pPr>
        <w:pStyle w:val="Heading4"/>
        <w:rPr>
          <w:rFonts w:cs="Calibri"/>
        </w:rPr>
      </w:pPr>
      <w:r w:rsidRPr="00F47ACD">
        <w:rPr>
          <w:rFonts w:cs="Calibri"/>
        </w:rPr>
        <w:t xml:space="preserve">Status quo </w:t>
      </w:r>
      <w:r w:rsidRPr="00F47ACD">
        <w:rPr>
          <w:rFonts w:cs="Calibri"/>
          <w:u w:val="single"/>
        </w:rPr>
        <w:t>solves</w:t>
      </w:r>
      <w:r w:rsidRPr="00F47ACD">
        <w:rPr>
          <w:rFonts w:cs="Calibri"/>
        </w:rPr>
        <w:t xml:space="preserve"> – physician burnout is </w:t>
      </w:r>
      <w:r w:rsidRPr="00F47ACD">
        <w:rPr>
          <w:rFonts w:cs="Calibri"/>
          <w:u w:val="single"/>
        </w:rPr>
        <w:t>declining</w:t>
      </w:r>
      <w:r w:rsidRPr="00F47ACD">
        <w:rPr>
          <w:rFonts w:cs="Calibri"/>
        </w:rPr>
        <w:t xml:space="preserve"> now.</w:t>
      </w:r>
    </w:p>
    <w:p w14:paraId="1559260C" w14:textId="77777777" w:rsidR="00D10133" w:rsidRPr="00F47ACD" w:rsidRDefault="00D10133" w:rsidP="00D10133">
      <w:r w:rsidRPr="00F47ACD">
        <w:rPr>
          <w:b/>
          <w:bCs/>
          <w:sz w:val="26"/>
          <w:szCs w:val="26"/>
        </w:rPr>
        <w:t>Berg 25</w:t>
      </w:r>
      <w:r w:rsidRPr="00F47ACD">
        <w:t xml:space="preserve"> – Lead Communication Specialist for the American Medical Association, BA from Bradley University, MS from University of Illinois Urbana-Champaign</w:t>
      </w:r>
    </w:p>
    <w:p w14:paraId="18154991" w14:textId="77777777" w:rsidR="00D10133" w:rsidRPr="00F47ACD" w:rsidRDefault="00D10133" w:rsidP="00D10133">
      <w:r w:rsidRPr="00F47ACD">
        <w:t>Sara Berg, “U.S. physician burnout hits lowest rate since COVID-19,” American Medical Association, 5/1/2025, https://www.ama-assn.org/practice-management/physician-health/us-physician-burnout-hits-lowest-rate-covid-19</w:t>
      </w:r>
    </w:p>
    <w:p w14:paraId="03B403CA" w14:textId="77777777" w:rsidR="00D10133" w:rsidRPr="00F47ACD" w:rsidRDefault="00D10133" w:rsidP="00D10133">
      <w:pPr>
        <w:rPr>
          <w:u w:val="single"/>
        </w:rPr>
      </w:pPr>
      <w:r w:rsidRPr="00F47ACD">
        <w:rPr>
          <w:sz w:val="16"/>
        </w:rPr>
        <w:t xml:space="preserve">After years marked by stress, exhaustion and unprecedented pressure, </w:t>
      </w:r>
      <w:r w:rsidRPr="00F47ACD">
        <w:rPr>
          <w:u w:val="single"/>
        </w:rPr>
        <w:t xml:space="preserve">physicians appear to be </w:t>
      </w:r>
      <w:r w:rsidRPr="00F47ACD">
        <w:rPr>
          <w:rStyle w:val="Emphasis"/>
        </w:rPr>
        <w:t>breathing</w:t>
      </w:r>
      <w:r w:rsidRPr="00F47ACD">
        <w:rPr>
          <w:u w:val="single"/>
        </w:rPr>
        <w:t xml:space="preserve"> a little more </w:t>
      </w:r>
      <w:r w:rsidRPr="00F47ACD">
        <w:rPr>
          <w:rStyle w:val="Emphasis"/>
        </w:rPr>
        <w:t>easily</w:t>
      </w:r>
      <w:r w:rsidRPr="00F47ACD">
        <w:rPr>
          <w:u w:val="single"/>
        </w:rPr>
        <w:t xml:space="preserve">. </w:t>
      </w:r>
      <w:r w:rsidRPr="00EF2300">
        <w:rPr>
          <w:highlight w:val="green"/>
          <w:u w:val="single"/>
        </w:rPr>
        <w:t xml:space="preserve">Physician burnout rates have </w:t>
      </w:r>
      <w:r w:rsidRPr="00EF2300">
        <w:rPr>
          <w:rStyle w:val="Emphasis"/>
          <w:highlight w:val="green"/>
        </w:rPr>
        <w:t>dropped</w:t>
      </w:r>
      <w:r w:rsidRPr="00EF2300">
        <w:rPr>
          <w:highlight w:val="green"/>
          <w:u w:val="single"/>
        </w:rPr>
        <w:t xml:space="preserve"> below </w:t>
      </w:r>
      <w:r w:rsidRPr="00EF2300">
        <w:rPr>
          <w:rStyle w:val="Emphasis"/>
          <w:highlight w:val="green"/>
        </w:rPr>
        <w:t>45%</w:t>
      </w:r>
      <w:r w:rsidRPr="00F47ACD">
        <w:rPr>
          <w:u w:val="single"/>
        </w:rPr>
        <w:t xml:space="preserve">, reaching </w:t>
      </w:r>
      <w:r w:rsidRPr="00EF2300">
        <w:rPr>
          <w:highlight w:val="green"/>
          <w:u w:val="single"/>
        </w:rPr>
        <w:t xml:space="preserve">the </w:t>
      </w:r>
      <w:r w:rsidRPr="00EF2300">
        <w:rPr>
          <w:rStyle w:val="Emphasis"/>
          <w:highlight w:val="green"/>
        </w:rPr>
        <w:t>lowest level</w:t>
      </w:r>
      <w:r w:rsidRPr="00EF2300">
        <w:rPr>
          <w:highlight w:val="green"/>
          <w:u w:val="single"/>
        </w:rPr>
        <w:t xml:space="preserve"> since</w:t>
      </w:r>
      <w:r w:rsidRPr="00F47ACD">
        <w:rPr>
          <w:u w:val="single"/>
        </w:rPr>
        <w:t xml:space="preserve"> before the </w:t>
      </w:r>
      <w:r w:rsidRPr="00EF2300">
        <w:rPr>
          <w:highlight w:val="green"/>
          <w:u w:val="single"/>
        </w:rPr>
        <w:t>COVID-19</w:t>
      </w:r>
      <w:r w:rsidRPr="00F47ACD">
        <w:rPr>
          <w:u w:val="single"/>
        </w:rPr>
        <w:t xml:space="preserve"> public health emergency, according to exclusive survey data from the AMA. This is a </w:t>
      </w:r>
      <w:r w:rsidRPr="00EF2300">
        <w:rPr>
          <w:rStyle w:val="Emphasis"/>
          <w:highlight w:val="green"/>
        </w:rPr>
        <w:t>promising</w:t>
      </w:r>
      <w:r w:rsidRPr="00F47ACD">
        <w:rPr>
          <w:u w:val="single"/>
        </w:rPr>
        <w:t xml:space="preserve"> sign that </w:t>
      </w:r>
      <w:r w:rsidRPr="00EF2300">
        <w:rPr>
          <w:highlight w:val="green"/>
          <w:u w:val="single"/>
        </w:rPr>
        <w:t>efforts</w:t>
      </w:r>
      <w:r w:rsidRPr="00F47ACD">
        <w:rPr>
          <w:u w:val="single"/>
        </w:rPr>
        <w:t xml:space="preserve"> to improve physician well-being </w:t>
      </w:r>
      <w:r w:rsidRPr="00EF2300">
        <w:rPr>
          <w:highlight w:val="green"/>
          <w:u w:val="single"/>
        </w:rPr>
        <w:t xml:space="preserve">are </w:t>
      </w:r>
      <w:r w:rsidRPr="00EF2300">
        <w:rPr>
          <w:rStyle w:val="Emphasis"/>
          <w:highlight w:val="green"/>
        </w:rPr>
        <w:t>gaining traction</w:t>
      </w:r>
      <w:r w:rsidRPr="00F47ACD">
        <w:rPr>
          <w:u w:val="single"/>
        </w:rPr>
        <w:t>.</w:t>
      </w:r>
    </w:p>
    <w:p w14:paraId="2C021422" w14:textId="77777777" w:rsidR="00D10133" w:rsidRPr="00F47ACD" w:rsidRDefault="00D10133" w:rsidP="00D10133">
      <w:pPr>
        <w:rPr>
          <w:sz w:val="16"/>
        </w:rPr>
      </w:pPr>
      <w:r w:rsidRPr="00F47ACD">
        <w:rPr>
          <w:sz w:val="16"/>
        </w:rPr>
        <w:t xml:space="preserve">Yet even amid this hopeful development, health care leaders caution against declaring victory prematurely. While physician burnout rates have dropped and well-being has improved, systemic challenges remain, underscoring the need for continued change. </w:t>
      </w:r>
    </w:p>
    <w:p w14:paraId="66CB1538" w14:textId="77777777" w:rsidR="00D10133" w:rsidRPr="00F47ACD" w:rsidRDefault="00D10133" w:rsidP="00D10133">
      <w:pPr>
        <w:rPr>
          <w:u w:val="single"/>
        </w:rPr>
      </w:pPr>
      <w:r w:rsidRPr="00F47ACD">
        <w:rPr>
          <w:sz w:val="16"/>
        </w:rPr>
        <w:t xml:space="preserve">As the leader in physician well-being, </w:t>
      </w:r>
      <w:r w:rsidRPr="00EF2300">
        <w:rPr>
          <w:highlight w:val="green"/>
          <w:u w:val="single"/>
        </w:rPr>
        <w:t>the AMA is</w:t>
      </w:r>
      <w:r w:rsidRPr="00F47ACD">
        <w:rPr>
          <w:u w:val="single"/>
        </w:rPr>
        <w:t xml:space="preserve"> reducing physician burnout by </w:t>
      </w:r>
      <w:r w:rsidRPr="00EF2300">
        <w:rPr>
          <w:rStyle w:val="Emphasis"/>
          <w:highlight w:val="green"/>
        </w:rPr>
        <w:t>removing administrative burdens</w:t>
      </w:r>
      <w:r w:rsidRPr="00F47ACD">
        <w:rPr>
          <w:u w:val="single"/>
        </w:rPr>
        <w:t xml:space="preserve"> and providing real-world solutions to help doctors rediscover the Joy in Medicine™.</w:t>
      </w:r>
    </w:p>
    <w:p w14:paraId="17FA0061" w14:textId="77777777" w:rsidR="00D10133" w:rsidRPr="00F47ACD" w:rsidRDefault="00D10133" w:rsidP="00D10133">
      <w:pPr>
        <w:rPr>
          <w:sz w:val="16"/>
        </w:rPr>
      </w:pPr>
      <w:r w:rsidRPr="00F47ACD">
        <w:rPr>
          <w:sz w:val="16"/>
        </w:rPr>
        <w:t xml:space="preserve">Nearly </w:t>
      </w:r>
      <w:r w:rsidRPr="00F47ACD">
        <w:rPr>
          <w:u w:val="single"/>
        </w:rPr>
        <w:t>18,000 responses from physicians across 43 states were received from more than 100 health systems and organizations who participated in the AMA Organizational Biopsy® last year</w:t>
      </w:r>
      <w:r w:rsidRPr="00F47ACD">
        <w:rPr>
          <w:sz w:val="16"/>
        </w:rPr>
        <w:t xml:space="preserve">. The AMA national physician comparison report—which is exclusive data to the AMA that is not published anywhere else—reflects 2024 trends on six key performance indicators—job satisfaction, job stress, burnout, intent to leave an organization, feeling valued by an organization and total hours spent per week on work-related activities (known as “time spend”). </w:t>
      </w:r>
    </w:p>
    <w:p w14:paraId="6CED4674" w14:textId="77777777" w:rsidR="00D10133" w:rsidRPr="00F47ACD" w:rsidRDefault="00D10133" w:rsidP="00D10133">
      <w:pPr>
        <w:rPr>
          <w:sz w:val="16"/>
        </w:rPr>
      </w:pPr>
      <w:r w:rsidRPr="00F47ACD">
        <w:rPr>
          <w:sz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65B4B957" w14:textId="77777777" w:rsidR="00D10133" w:rsidRPr="00F47ACD" w:rsidRDefault="00D10133" w:rsidP="00D10133">
      <w:pPr>
        <w:rPr>
          <w:u w:val="single"/>
        </w:rPr>
      </w:pPr>
      <w:r w:rsidRPr="00F47ACD">
        <w:rPr>
          <w:u w:val="single"/>
        </w:rPr>
        <w:t xml:space="preserve">For 2024, </w:t>
      </w:r>
      <w:r w:rsidRPr="00F47ACD">
        <w:rPr>
          <w:rStyle w:val="Emphasis"/>
        </w:rPr>
        <w:t>43.2%</w:t>
      </w:r>
      <w:r w:rsidRPr="00F47ACD">
        <w:rPr>
          <w:u w:val="single"/>
        </w:rPr>
        <w:t xml:space="preserve"> of physicians reported experiencing at least one symptom of burnout, </w:t>
      </w:r>
      <w:r w:rsidRPr="00F47ACD">
        <w:rPr>
          <w:rStyle w:val="Emphasis"/>
        </w:rPr>
        <w:t>down</w:t>
      </w:r>
      <w:r w:rsidRPr="00F47ACD">
        <w:rPr>
          <w:u w:val="single"/>
        </w:rPr>
        <w:t xml:space="preserve"> from </w:t>
      </w:r>
      <w:r w:rsidRPr="00F47ACD">
        <w:rPr>
          <w:rStyle w:val="Emphasis"/>
        </w:rPr>
        <w:t>48.2%</w:t>
      </w:r>
      <w:r w:rsidRPr="00F47ACD">
        <w:rPr>
          <w:u w:val="single"/>
        </w:rPr>
        <w:t xml:space="preserve"> in 2023 and </w:t>
      </w:r>
      <w:r w:rsidRPr="00F47ACD">
        <w:rPr>
          <w:rStyle w:val="Emphasis"/>
        </w:rPr>
        <w:t>53%</w:t>
      </w:r>
      <w:r w:rsidRPr="00F47ACD">
        <w:rPr>
          <w:u w:val="single"/>
        </w:rPr>
        <w:t xml:space="preserve"> in 2022. The data from the AMA’s national physician comparison report shows that </w:t>
      </w:r>
      <w:r w:rsidRPr="00F47ACD">
        <w:rPr>
          <w:rStyle w:val="Emphasis"/>
        </w:rPr>
        <w:t xml:space="preserve">doctor burnout </w:t>
      </w:r>
      <w:r w:rsidRPr="00F47ACD">
        <w:rPr>
          <w:u w:val="single"/>
        </w:rPr>
        <w:t xml:space="preserve">has fallen to the </w:t>
      </w:r>
      <w:r w:rsidRPr="00F47ACD">
        <w:rPr>
          <w:rStyle w:val="Emphasis"/>
        </w:rPr>
        <w:t>lowest</w:t>
      </w:r>
      <w:r w:rsidRPr="00F47ACD">
        <w:rPr>
          <w:u w:val="single"/>
        </w:rPr>
        <w:t xml:space="preserve"> it has been since the COVID-19 public health emergency. </w:t>
      </w:r>
    </w:p>
    <w:p w14:paraId="61371958" w14:textId="77777777" w:rsidR="00D10133" w:rsidRPr="00F47ACD" w:rsidRDefault="00D10133" w:rsidP="00D10133">
      <w:pPr>
        <w:rPr>
          <w:sz w:val="16"/>
        </w:rPr>
      </w:pPr>
      <w:r w:rsidRPr="00F47ACD">
        <w:rPr>
          <w:sz w:val="16"/>
        </w:rPr>
        <w:t>Explore how the AMA Health System Program works with health care leaders to tailor solutions that maximize support for physicians and care teams.</w:t>
      </w:r>
    </w:p>
    <w:p w14:paraId="19D41D89" w14:textId="77777777" w:rsidR="00D10133" w:rsidRPr="00F47ACD" w:rsidRDefault="00D10133" w:rsidP="00D10133">
      <w:pPr>
        <w:rPr>
          <w:sz w:val="16"/>
        </w:rPr>
      </w:pPr>
      <w:r w:rsidRPr="00F47ACD">
        <w:rPr>
          <w:sz w:val="16"/>
        </w:rPr>
        <w:t>Here are the other key performance indicators of physician well-being highlighted in the 2024 AMA national physician comparison report.</w:t>
      </w:r>
    </w:p>
    <w:p w14:paraId="797DDF11" w14:textId="77777777" w:rsidR="00D10133" w:rsidRPr="00F47ACD" w:rsidRDefault="00D10133" w:rsidP="00D10133">
      <w:pPr>
        <w:rPr>
          <w:sz w:val="16"/>
        </w:rPr>
      </w:pPr>
      <w:r w:rsidRPr="00F47ACD">
        <w:rPr>
          <w:sz w:val="16"/>
        </w:rPr>
        <w:t>Job satisfaction continues to rise</w:t>
      </w:r>
    </w:p>
    <w:p w14:paraId="6CE38842" w14:textId="77777777" w:rsidR="00D10133" w:rsidRPr="00F47ACD" w:rsidRDefault="00D10133" w:rsidP="00D10133">
      <w:pPr>
        <w:rPr>
          <w:sz w:val="16"/>
        </w:rPr>
      </w:pPr>
      <w:r w:rsidRPr="00F47ACD">
        <w:rPr>
          <w:sz w:val="16"/>
        </w:rPr>
        <w:t>Between 2023 and 2024, physicians’ job satisfaction rose from 72.1% to 76.5%. This is also up from 68% in 2022. The AMA national physician comparison report also provided insights into variations across gender, physician specialty and years in practice. Those figures will be published in upcoming AMA news articles.</w:t>
      </w:r>
    </w:p>
    <w:p w14:paraId="6FEF3A32" w14:textId="77777777" w:rsidR="00D10133" w:rsidRPr="00F47ACD" w:rsidRDefault="00D10133" w:rsidP="00D10133">
      <w:pPr>
        <w:rPr>
          <w:sz w:val="16"/>
        </w:rPr>
      </w:pPr>
      <w:r w:rsidRPr="00F47ACD">
        <w:rPr>
          <w:sz w:val="16"/>
        </w:rPr>
        <w:t>The AMA’s Joy in Medicine™ Health System Recognition Program empowers health systems to reduce burnout and build well-being by focusing on system level drivers so that physicians and their patients can thrive.</w:t>
      </w:r>
    </w:p>
    <w:p w14:paraId="4798717F" w14:textId="77777777" w:rsidR="00D10133" w:rsidRPr="00F47ACD" w:rsidRDefault="00D10133" w:rsidP="00D10133">
      <w:pPr>
        <w:rPr>
          <w:sz w:val="16"/>
        </w:rPr>
      </w:pPr>
      <w:r w:rsidRPr="00F47ACD">
        <w:rPr>
          <w:sz w:val="16"/>
        </w:rPr>
        <w:t>There’s a drop in job stress</w:t>
      </w:r>
    </w:p>
    <w:p w14:paraId="3E46ED2E" w14:textId="77777777" w:rsidR="00D10133" w:rsidRPr="00F47ACD" w:rsidRDefault="00D10133" w:rsidP="00D10133">
      <w:pPr>
        <w:rPr>
          <w:sz w:val="16"/>
        </w:rPr>
      </w:pPr>
      <w:r w:rsidRPr="00F47ACD">
        <w:rPr>
          <w:sz w:val="16"/>
        </w:rPr>
        <w:t xml:space="preserve">While physicians continue to experience job stress, there is some positive movement on this key performance indicator. Last year, 45.1% expressed feeling a great deal of stress because of their job—down from 50.7% in 2023 and 55.6% in 2022. </w:t>
      </w:r>
    </w:p>
    <w:p w14:paraId="4205C199" w14:textId="77777777" w:rsidR="00D10133" w:rsidRPr="00F47ACD" w:rsidRDefault="00D10133" w:rsidP="00D10133">
      <w:pPr>
        <w:rPr>
          <w:sz w:val="16"/>
        </w:rPr>
      </w:pPr>
      <w:r w:rsidRPr="00F47ACD">
        <w:rPr>
          <w:sz w:val="16"/>
        </w:rPr>
        <w:t>A source of that stress? More than one-third of respondents said ineffective EHR systems, combined with in-basket requirements and time-consuming documentation requirements, take away from patient care and are often completed after working hours.</w:t>
      </w:r>
    </w:p>
    <w:p w14:paraId="71E0D3C9" w14:textId="77777777" w:rsidR="00D10133" w:rsidRPr="00F47ACD" w:rsidRDefault="00D10133" w:rsidP="00D10133">
      <w:pPr>
        <w:rPr>
          <w:sz w:val="16"/>
        </w:rPr>
      </w:pPr>
      <w:r w:rsidRPr="00F47ACD">
        <w:rPr>
          <w:sz w:val="16"/>
        </w:rPr>
        <w:t>Meanwhile, 26.5% of respondents said that shortages of physicians and support staff also added to their job stress. They noted that there is an ongoing need for more nurses, medical assistants or documentation assistance to help reduce physician workload.</w:t>
      </w:r>
    </w:p>
    <w:p w14:paraId="5929B19E" w14:textId="77777777" w:rsidR="00D10133" w:rsidRPr="00F47ACD" w:rsidRDefault="00D10133" w:rsidP="00D10133">
      <w:pPr>
        <w:rPr>
          <w:sz w:val="16"/>
        </w:rPr>
      </w:pPr>
      <w:r w:rsidRPr="00F47ACD">
        <w:rPr>
          <w:sz w:val="16"/>
        </w:rPr>
        <w:t>Other stressors listed by physicians were limited control over their schedule, excessive administrative tasks, lack of support and transparency from leadership, and familial stress.</w:t>
      </w:r>
    </w:p>
    <w:p w14:paraId="2F8FCDF2" w14:textId="77777777" w:rsidR="00D10133" w:rsidRPr="00F47ACD" w:rsidRDefault="00D10133" w:rsidP="00D10133">
      <w:pPr>
        <w:rPr>
          <w:sz w:val="16"/>
        </w:rPr>
      </w:pPr>
      <w:r w:rsidRPr="00F47ACD">
        <w:rPr>
          <w:sz w:val="16"/>
        </w:rPr>
        <w:t xml:space="preserve">Visit AMA Advocacy in Action to find out what’s at stake in reducing physician burnout and other advocacy priorities the AMA is actively working on. </w:t>
      </w:r>
    </w:p>
    <w:p w14:paraId="3ADC84B2" w14:textId="77777777" w:rsidR="00D10133" w:rsidRPr="00F47ACD" w:rsidRDefault="00D10133" w:rsidP="00D10133">
      <w:pPr>
        <w:rPr>
          <w:u w:val="single"/>
        </w:rPr>
      </w:pPr>
      <w:r w:rsidRPr="00F47ACD">
        <w:rPr>
          <w:u w:val="single"/>
        </w:rPr>
        <w:t xml:space="preserve">Health </w:t>
      </w:r>
      <w:r w:rsidRPr="00EF2300">
        <w:rPr>
          <w:highlight w:val="green"/>
          <w:u w:val="single"/>
        </w:rPr>
        <w:t xml:space="preserve">systems continue to </w:t>
      </w:r>
      <w:r w:rsidRPr="00EF2300">
        <w:rPr>
          <w:rStyle w:val="Emphasis"/>
          <w:highlight w:val="green"/>
        </w:rPr>
        <w:t>fight</w:t>
      </w:r>
    </w:p>
    <w:p w14:paraId="38DB7AF4" w14:textId="77777777" w:rsidR="00D10133" w:rsidRPr="00F47ACD" w:rsidRDefault="00D10133" w:rsidP="00D10133">
      <w:pPr>
        <w:rPr>
          <w:u w:val="single"/>
        </w:rPr>
      </w:pPr>
      <w:r w:rsidRPr="00F47ACD">
        <w:rPr>
          <w:u w:val="single"/>
        </w:rPr>
        <w:t xml:space="preserve">With the physician burnout rate continuing to drop, it signals a promising trend that highlights the powerful impact of prioritizing well-being. This can be seen in </w:t>
      </w:r>
      <w:r w:rsidRPr="00F47ACD">
        <w:rPr>
          <w:rStyle w:val="Emphasis"/>
        </w:rPr>
        <w:t>ongoing efforts</w:t>
      </w:r>
      <w:r w:rsidRPr="00F47ACD">
        <w:rPr>
          <w:u w:val="single"/>
        </w:rPr>
        <w:t xml:space="preserve"> and programs health systems have </w:t>
      </w:r>
      <w:r w:rsidRPr="00F47ACD">
        <w:rPr>
          <w:rStyle w:val="Emphasis"/>
        </w:rPr>
        <w:t>implemented</w:t>
      </w:r>
      <w:r w:rsidRPr="00F47ACD">
        <w:rPr>
          <w:u w:val="single"/>
        </w:rPr>
        <w:t xml:space="preserve"> to </w:t>
      </w:r>
      <w:r w:rsidRPr="00F47ACD">
        <w:rPr>
          <w:rStyle w:val="Emphasis"/>
        </w:rPr>
        <w:t>proactively</w:t>
      </w:r>
      <w:r w:rsidRPr="00F47ACD">
        <w:rPr>
          <w:u w:val="single"/>
        </w:rPr>
        <w:t xml:space="preserve"> support physician well-being and professional satisfaction. </w:t>
      </w:r>
    </w:p>
    <w:p w14:paraId="047E7482" w14:textId="77777777" w:rsidR="00D10133" w:rsidRPr="00F47ACD" w:rsidRDefault="00D10133" w:rsidP="00D10133">
      <w:pPr>
        <w:pStyle w:val="Heading4"/>
        <w:rPr>
          <w:rFonts w:cs="Calibri"/>
        </w:rPr>
      </w:pPr>
      <w:r w:rsidRPr="00F47ACD">
        <w:rPr>
          <w:rFonts w:cs="Calibri"/>
        </w:rPr>
        <w:t>Burnout is a worldwide crisis – it’s not isolated in the US.</w:t>
      </w:r>
    </w:p>
    <w:p w14:paraId="02484957" w14:textId="77777777" w:rsidR="00D10133" w:rsidRPr="00F47ACD" w:rsidRDefault="00D10133" w:rsidP="00D10133">
      <w:r w:rsidRPr="00F47ACD">
        <w:rPr>
          <w:b/>
          <w:bCs/>
          <w:sz w:val="26"/>
          <w:szCs w:val="26"/>
        </w:rPr>
        <w:t>Gunja et al. 22</w:t>
      </w:r>
      <w:r w:rsidRPr="00F47ACD">
        <w:t xml:space="preserve"> – BS and MPH from Tulane University, senior researcher for Commonwealth Fund’s Promoting International Learning and Exchange program, 2x Recipient of Secretary’s Award for Distinguished Service</w:t>
      </w:r>
    </w:p>
    <w:p w14:paraId="2A32453B" w14:textId="77777777" w:rsidR="00D10133" w:rsidRPr="00F47ACD" w:rsidRDefault="00D10133" w:rsidP="00D10133">
      <w:r w:rsidRPr="00F47ACD">
        <w:t xml:space="preserve">Munira Z. Gunja et al., “Stressed Out and Burned Out: The Global Primary Care Crisis,” The Commonwealth Fund, 11/17/2022, https://www.commonwealthfund.org/publications/issue-briefs/2022/nov/stressed-out-burned-out-2022-international-survey-primary-care-physicians </w:t>
      </w:r>
    </w:p>
    <w:p w14:paraId="6596ABDF" w14:textId="77777777" w:rsidR="00D10133" w:rsidRPr="00F47ACD" w:rsidRDefault="00D10133" w:rsidP="00D10133">
      <w:pPr>
        <w:rPr>
          <w:sz w:val="16"/>
        </w:rPr>
      </w:pPr>
      <w:r w:rsidRPr="00EF2300">
        <w:rPr>
          <w:highlight w:val="green"/>
          <w:u w:val="single"/>
        </w:rPr>
        <w:t xml:space="preserve">In nearly </w:t>
      </w:r>
      <w:r w:rsidRPr="00EF2300">
        <w:rPr>
          <w:rStyle w:val="Emphasis"/>
          <w:highlight w:val="green"/>
        </w:rPr>
        <w:t>all countries</w:t>
      </w:r>
      <w:r w:rsidRPr="00EF2300">
        <w:rPr>
          <w:highlight w:val="green"/>
          <w:u w:val="single"/>
        </w:rPr>
        <w:t xml:space="preserve">, a </w:t>
      </w:r>
      <w:r w:rsidRPr="00EF2300">
        <w:rPr>
          <w:rStyle w:val="Emphasis"/>
          <w:highlight w:val="green"/>
        </w:rPr>
        <w:t>third</w:t>
      </w:r>
      <w:r w:rsidRPr="00F47ACD">
        <w:rPr>
          <w:u w:val="single"/>
        </w:rPr>
        <w:t xml:space="preserve"> or more </w:t>
      </w:r>
      <w:r w:rsidRPr="00EF2300">
        <w:rPr>
          <w:highlight w:val="green"/>
          <w:u w:val="single"/>
        </w:rPr>
        <w:t>of</w:t>
      </w:r>
      <w:r w:rsidRPr="00F47ACD">
        <w:rPr>
          <w:u w:val="single"/>
        </w:rPr>
        <w:t xml:space="preserve"> younger </w:t>
      </w:r>
      <w:r w:rsidRPr="00EF2300">
        <w:rPr>
          <w:highlight w:val="green"/>
          <w:u w:val="single"/>
        </w:rPr>
        <w:t xml:space="preserve">primary care physicians were </w:t>
      </w:r>
      <w:r w:rsidRPr="00EF2300">
        <w:rPr>
          <w:rStyle w:val="Emphasis"/>
          <w:highlight w:val="green"/>
        </w:rPr>
        <w:t>experiencing burnout</w:t>
      </w:r>
      <w:r w:rsidRPr="00F47ACD">
        <w:rPr>
          <w:u w:val="single"/>
        </w:rPr>
        <w:t xml:space="preserve"> at the time of the survey; </w:t>
      </w:r>
      <w:r w:rsidRPr="00EF2300">
        <w:rPr>
          <w:highlight w:val="green"/>
          <w:u w:val="single"/>
        </w:rPr>
        <w:t>in Canada and New Zealand, over half have had burnout</w:t>
      </w:r>
      <w:r w:rsidRPr="00F47ACD">
        <w:rPr>
          <w:u w:val="single"/>
        </w:rPr>
        <w:t>.</w:t>
      </w:r>
      <w:r w:rsidRPr="00F47ACD">
        <w:rPr>
          <w:sz w:val="16"/>
        </w:rPr>
        <w:t xml:space="preserve"> Younger physicians in all countries except the Netherlands and France appear to be experiencing burnout at significantly higher rates compared to older physicians.</w:t>
      </w:r>
    </w:p>
    <w:p w14:paraId="604C66C5" w14:textId="77777777" w:rsidR="00D10133" w:rsidRPr="00F47ACD" w:rsidRDefault="00D10133" w:rsidP="00D10133">
      <w:pPr>
        <w:rPr>
          <w:sz w:val="16"/>
        </w:rPr>
      </w:pPr>
      <w:r w:rsidRPr="00F47ACD">
        <w:rPr>
          <w:sz w:val="16"/>
        </w:rPr>
        <w:t>Our findings of greater stress, emotional distress, and burnout among younger physicians are consistent with prior research. Several factors may be at play, including longer work hours and additional strains from family caregiving responsibilities at home.7</w:t>
      </w:r>
    </w:p>
    <w:p w14:paraId="6E0F8ED2" w14:textId="77777777" w:rsidR="00D10133" w:rsidRPr="00F47ACD" w:rsidRDefault="00D10133" w:rsidP="00D10133">
      <w:pPr>
        <w:rPr>
          <w:sz w:val="16"/>
        </w:rPr>
      </w:pPr>
      <w:r w:rsidRPr="00F47ACD">
        <w:rPr>
          <w:sz w:val="16"/>
        </w:rPr>
        <w:t>In most countries, while younger primary care physicians with emotional distress were significantly more likely than older ones to seek professional help for their mental health problems, the survey findings indicate that all physicians, regardless of age, sought treatment at fairly low rates — despite high levels of stress, burnout, and emotional distress within the profession.</w:t>
      </w:r>
    </w:p>
    <w:p w14:paraId="65E706C6" w14:textId="77777777" w:rsidR="00D10133" w:rsidRPr="00F47ACD" w:rsidRDefault="00D10133" w:rsidP="00D10133">
      <w:pPr>
        <w:rPr>
          <w:sz w:val="16"/>
        </w:rPr>
      </w:pPr>
      <w:r w:rsidRPr="00F47ACD">
        <w:rPr>
          <w:sz w:val="16"/>
        </w:rPr>
        <w:t>In Germany, which has one of the highest levels of physician stress, fewer than one in 10 younger physicians sought help. And in New Zealand, where rates of burnout and emotional distress were the highest, only a quarter of the younger primary care workforce have gotten help.</w:t>
      </w:r>
    </w:p>
    <w:p w14:paraId="6AFBB6C3" w14:textId="77777777" w:rsidR="00D10133" w:rsidRPr="00F47ACD" w:rsidRDefault="00D10133" w:rsidP="00D10133">
      <w:pPr>
        <w:rPr>
          <w:sz w:val="16"/>
        </w:rPr>
      </w:pPr>
      <w:r w:rsidRPr="00F47ACD">
        <w:rPr>
          <w:sz w:val="16"/>
        </w:rPr>
        <w:t>Having stress, emotional distress, or burnout can affect a physician’s ability to provide high-quality care.8 In the nine countries shown here, primary care physicians who reported having any of these burdens were significantly more likely to say the quality of care they were able to provide had worsened during the pandemic. (Because of sample-size limitations, results for New Zealand are not shown.)</w:t>
      </w:r>
    </w:p>
    <w:p w14:paraId="559F5910" w14:textId="77777777" w:rsidR="00D10133" w:rsidRPr="00F47ACD" w:rsidRDefault="00D10133" w:rsidP="00D10133">
      <w:pPr>
        <w:rPr>
          <w:sz w:val="16"/>
        </w:rPr>
      </w:pPr>
      <w:r w:rsidRPr="00F47ACD">
        <w:rPr>
          <w:sz w:val="16"/>
        </w:rPr>
        <w:t>Reports of worsening quality of care varied among physicians experiencing stress, emotional distress, or burnout: in Switzerland just 16 percent reported worse quality of care, compared to 55 percent in Sweden.</w:t>
      </w:r>
    </w:p>
    <w:p w14:paraId="5D28AF53" w14:textId="77777777" w:rsidR="00D10133" w:rsidRPr="00F47ACD" w:rsidRDefault="00D10133" w:rsidP="00D10133">
      <w:pPr>
        <w:rPr>
          <w:u w:val="single"/>
        </w:rPr>
      </w:pPr>
      <w:r w:rsidRPr="00F47ACD">
        <w:rPr>
          <w:sz w:val="16"/>
        </w:rPr>
        <w:t xml:space="preserve">Despite their comparatively lower rates of stress, emotional distress, and burnout, older primary care physicians in all surveyed countries were significantly more likely than their younger peers to report they plan to stop seeing patients within the next three years. These rates varied: about </w:t>
      </w:r>
      <w:r w:rsidRPr="00EF2300">
        <w:rPr>
          <w:rStyle w:val="Emphasis"/>
          <w:highlight w:val="green"/>
        </w:rPr>
        <w:t>one-third</w:t>
      </w:r>
      <w:r w:rsidRPr="00EF2300">
        <w:rPr>
          <w:highlight w:val="green"/>
          <w:u w:val="single"/>
        </w:rPr>
        <w:t xml:space="preserve"> of older physicians in the Netherlands and Australia reported they will </w:t>
      </w:r>
      <w:r w:rsidRPr="00EF2300">
        <w:rPr>
          <w:rStyle w:val="Emphasis"/>
          <w:highlight w:val="green"/>
        </w:rPr>
        <w:t>stop seeing patients</w:t>
      </w:r>
      <w:r w:rsidRPr="00F47ACD">
        <w:rPr>
          <w:u w:val="single"/>
        </w:rPr>
        <w:t>, while the U.K. proportion was two-thirds.</w:t>
      </w:r>
    </w:p>
    <w:p w14:paraId="7CDAEE4C" w14:textId="77777777" w:rsidR="00D10133" w:rsidRPr="00F47ACD" w:rsidRDefault="00D10133" w:rsidP="00D10133">
      <w:pPr>
        <w:rPr>
          <w:sz w:val="16"/>
        </w:rPr>
      </w:pPr>
      <w:r w:rsidRPr="00F47ACD">
        <w:rPr>
          <w:sz w:val="16"/>
        </w:rPr>
        <w:t>Our findings show that with potentially a third or more of older physicians leaving the workforce in the near future, the majority of primary care physicians in all surveyed countries may soon be younger professionals burdened by stress and burnout (see the table).9</w:t>
      </w:r>
    </w:p>
    <w:p w14:paraId="75F4D011" w14:textId="77777777" w:rsidR="00D10133" w:rsidRPr="00F47ACD" w:rsidRDefault="00D10133" w:rsidP="00D10133">
      <w:pPr>
        <w:rPr>
          <w:sz w:val="16"/>
        </w:rPr>
      </w:pPr>
      <w:r w:rsidRPr="00F47ACD">
        <w:rPr>
          <w:sz w:val="16"/>
        </w:rPr>
        <w:t>Conclusion</w:t>
      </w:r>
    </w:p>
    <w:p w14:paraId="4BDF231F" w14:textId="77777777" w:rsidR="00D10133" w:rsidRPr="00F47ACD" w:rsidRDefault="00D10133" w:rsidP="00D10133">
      <w:pPr>
        <w:rPr>
          <w:u w:val="single"/>
        </w:rPr>
      </w:pPr>
      <w:r w:rsidRPr="00F47ACD">
        <w:rPr>
          <w:sz w:val="16"/>
        </w:rPr>
        <w:t xml:space="preserve">Primary care is the backbone of a high-performing health care system. But the Commonwealth Fund survey results show that </w:t>
      </w:r>
      <w:r w:rsidRPr="00EF2300">
        <w:rPr>
          <w:highlight w:val="green"/>
          <w:u w:val="single"/>
        </w:rPr>
        <w:t xml:space="preserve">health systems </w:t>
      </w:r>
      <w:r w:rsidRPr="00EF2300">
        <w:rPr>
          <w:rStyle w:val="Emphasis"/>
          <w:highlight w:val="green"/>
        </w:rPr>
        <w:t>across the world</w:t>
      </w:r>
      <w:r w:rsidRPr="00EF2300">
        <w:rPr>
          <w:highlight w:val="green"/>
          <w:u w:val="single"/>
        </w:rPr>
        <w:t xml:space="preserve"> are facing a</w:t>
      </w:r>
      <w:r w:rsidRPr="00F47ACD">
        <w:rPr>
          <w:u w:val="single"/>
        </w:rPr>
        <w:t xml:space="preserve"> </w:t>
      </w:r>
      <w:r w:rsidRPr="00F47ACD">
        <w:rPr>
          <w:rStyle w:val="Emphasis"/>
        </w:rPr>
        <w:t xml:space="preserve">primary care </w:t>
      </w:r>
      <w:r w:rsidRPr="00EF2300">
        <w:rPr>
          <w:rStyle w:val="Emphasis"/>
          <w:highlight w:val="green"/>
        </w:rPr>
        <w:t>crisis</w:t>
      </w:r>
      <w:r w:rsidRPr="00EF2300">
        <w:rPr>
          <w:highlight w:val="green"/>
          <w:u w:val="single"/>
        </w:rPr>
        <w:t xml:space="preserve"> of</w:t>
      </w:r>
      <w:r w:rsidRPr="00F47ACD">
        <w:rPr>
          <w:u w:val="single"/>
        </w:rPr>
        <w:t xml:space="preserve"> potentially declining quality of care as well as physically and </w:t>
      </w:r>
      <w:r w:rsidRPr="00F47ACD">
        <w:rPr>
          <w:rStyle w:val="Emphasis"/>
        </w:rPr>
        <w:t xml:space="preserve">mentally </w:t>
      </w:r>
      <w:r w:rsidRPr="00EF2300">
        <w:rPr>
          <w:rStyle w:val="Emphasis"/>
          <w:highlight w:val="green"/>
        </w:rPr>
        <w:t>overburdened physicians</w:t>
      </w:r>
      <w:r w:rsidRPr="00F47ACD">
        <w:rPr>
          <w:u w:val="single"/>
        </w:rPr>
        <w:t>.</w:t>
      </w:r>
    </w:p>
    <w:p w14:paraId="4A533B58" w14:textId="77777777" w:rsidR="00D10133" w:rsidRPr="00F47ACD" w:rsidRDefault="00D10133" w:rsidP="00D10133">
      <w:pPr>
        <w:rPr>
          <w:sz w:val="16"/>
        </w:rPr>
      </w:pPr>
      <w:r w:rsidRPr="00F47ACD">
        <w:rPr>
          <w:sz w:val="16"/>
        </w:rPr>
        <w:t xml:space="preserve">Prior to the COVID-19 outbreak, it was projected that health systems globally would be facing a shortage of physicians in the coming years.10 Our survey results show that </w:t>
      </w:r>
      <w:r w:rsidRPr="00F47ACD">
        <w:rPr>
          <w:u w:val="single"/>
        </w:rPr>
        <w:t xml:space="preserve">the </w:t>
      </w:r>
      <w:r w:rsidRPr="00EF2300">
        <w:rPr>
          <w:highlight w:val="green"/>
          <w:u w:val="single"/>
        </w:rPr>
        <w:t>high rates of physician burnout</w:t>
      </w:r>
      <w:r w:rsidRPr="00F47ACD">
        <w:rPr>
          <w:u w:val="single"/>
        </w:rPr>
        <w:t xml:space="preserve">, stress, and emotional distress during the pandemic may very well accelerate this problem </w:t>
      </w:r>
      <w:r w:rsidRPr="00EF2300">
        <w:rPr>
          <w:highlight w:val="green"/>
          <w:u w:val="single"/>
        </w:rPr>
        <w:t>in most</w:t>
      </w:r>
      <w:r w:rsidRPr="00F47ACD">
        <w:rPr>
          <w:u w:val="single"/>
        </w:rPr>
        <w:t xml:space="preserve"> of the </w:t>
      </w:r>
      <w:r w:rsidRPr="00EF2300">
        <w:rPr>
          <w:rStyle w:val="Emphasis"/>
          <w:highlight w:val="green"/>
        </w:rPr>
        <w:t>high-income countries</w:t>
      </w:r>
      <w:r w:rsidRPr="00F47ACD">
        <w:rPr>
          <w:u w:val="single"/>
        </w:rPr>
        <w:t xml:space="preserve"> we surveyed, where more than half of older primary care physicians in most countries said they would stop seeing patients within three years. In certain countries, such as New Zealand and the United Kingdom, even many younger </w:t>
      </w:r>
      <w:r w:rsidRPr="00EF2300">
        <w:rPr>
          <w:highlight w:val="green"/>
          <w:u w:val="single"/>
        </w:rPr>
        <w:t xml:space="preserve">physicians say they intend to </w:t>
      </w:r>
      <w:r w:rsidRPr="00EF2300">
        <w:rPr>
          <w:rStyle w:val="Emphasis"/>
          <w:highlight w:val="green"/>
        </w:rPr>
        <w:t>stop practicing</w:t>
      </w:r>
      <w:r w:rsidRPr="00F47ACD">
        <w:rPr>
          <w:sz w:val="16"/>
        </w:rPr>
        <w:t>. In the United States, meanwhile, the percentage of medical students choosing to work in primary care continues to decline, with students opting instead for specialty fields.11 It remains to be seen if the pandemic’s impact on the health workforce will have long-term consequences.</w:t>
      </w:r>
    </w:p>
    <w:p w14:paraId="76188C10" w14:textId="77777777" w:rsidR="00D10133" w:rsidRPr="00F93BFA" w:rsidRDefault="00D10133" w:rsidP="00D10133"/>
    <w:p w14:paraId="025D8861" w14:textId="77777777" w:rsidR="00D10133" w:rsidRDefault="00D10133" w:rsidP="00D10133">
      <w:pPr>
        <w:pStyle w:val="Heading4"/>
      </w:pPr>
      <w:r>
        <w:t>CBRs worsen patients’ perceptions of physicians and their care.</w:t>
      </w:r>
    </w:p>
    <w:p w14:paraId="5945B3A0" w14:textId="77777777" w:rsidR="00D10133" w:rsidRDefault="00D10133" w:rsidP="00D10133">
      <w:r w:rsidRPr="001E4A67">
        <w:rPr>
          <w:b/>
          <w:bCs/>
          <w:sz w:val="26"/>
          <w:szCs w:val="26"/>
        </w:rPr>
        <w:t>Howard 20</w:t>
      </w:r>
      <w:r>
        <w:t xml:space="preserve"> – Neurologist at Brigham and Women’s Hospital, MD at University of Miami</w:t>
      </w:r>
    </w:p>
    <w:p w14:paraId="6208D86B" w14:textId="77777777" w:rsidR="00D10133" w:rsidRPr="008C7813" w:rsidRDefault="00D10133" w:rsidP="00D10133">
      <w:r>
        <w:t>Danielle Howard, “</w:t>
      </w:r>
      <w:r w:rsidRPr="008C7813">
        <w:t>What Should Physicians Consider Prior to Unionizing?</w:t>
      </w:r>
      <w:r>
        <w:t xml:space="preserve">,” American Medical Association Journal of Ethics, 3/2020, </w:t>
      </w:r>
      <w:r w:rsidRPr="001E4A67">
        <w:t>https://journalofethics.ama-assn.org/article/what-should-physicians-consider-prior-unionizing/2020-03</w:t>
      </w:r>
    </w:p>
    <w:p w14:paraId="086362CE" w14:textId="77777777" w:rsidR="00D10133" w:rsidRPr="008C7813" w:rsidRDefault="00D10133" w:rsidP="00D10133">
      <w:pPr>
        <w:rPr>
          <w:u w:val="single"/>
        </w:rPr>
      </w:pPr>
      <w:r w:rsidRPr="008C7813">
        <w:rPr>
          <w:sz w:val="16"/>
        </w:rPr>
        <w:t xml:space="preserve">All physicians considering joining a labor union have many factors to consider. First, they must evaluate whether the union’s objectives are in line with their values. Ironically, in order to fight for autonomy in clinical practice as union participants, physicians must sacrifice some of their individuality. </w:t>
      </w:r>
      <w:r w:rsidRPr="008C7813">
        <w:rPr>
          <w:u w:val="single"/>
        </w:rPr>
        <w:t xml:space="preserve">Once physicians become </w:t>
      </w:r>
      <w:r w:rsidRPr="008C7813">
        <w:rPr>
          <w:rStyle w:val="Emphasis"/>
        </w:rPr>
        <w:t>members</w:t>
      </w:r>
      <w:r w:rsidRPr="008C7813">
        <w:rPr>
          <w:u w:val="single"/>
        </w:rPr>
        <w:t xml:space="preserve">, </w:t>
      </w:r>
      <w:r w:rsidRPr="008C7813">
        <w:rPr>
          <w:highlight w:val="green"/>
          <w:u w:val="single"/>
        </w:rPr>
        <w:t xml:space="preserve">actions taken by the union will </w:t>
      </w:r>
      <w:r w:rsidRPr="008C7813">
        <w:rPr>
          <w:rStyle w:val="Emphasis"/>
          <w:highlight w:val="green"/>
        </w:rPr>
        <w:t>reflect</w:t>
      </w:r>
      <w:r w:rsidRPr="008C7813">
        <w:rPr>
          <w:highlight w:val="green"/>
          <w:u w:val="single"/>
        </w:rPr>
        <w:t xml:space="preserve"> on them </w:t>
      </w:r>
      <w:r w:rsidRPr="008C7813">
        <w:rPr>
          <w:rStyle w:val="Emphasis"/>
          <w:highlight w:val="green"/>
        </w:rPr>
        <w:t>personally</w:t>
      </w:r>
      <w:r w:rsidRPr="008C7813">
        <w:rPr>
          <w:highlight w:val="green"/>
          <w:u w:val="single"/>
        </w:rPr>
        <w:t xml:space="preserve"> and</w:t>
      </w:r>
      <w:r w:rsidRPr="008C7813">
        <w:rPr>
          <w:u w:val="single"/>
        </w:rPr>
        <w:t xml:space="preserve"> could </w:t>
      </w:r>
      <w:r w:rsidRPr="008C7813">
        <w:rPr>
          <w:rStyle w:val="Emphasis"/>
          <w:highlight w:val="green"/>
        </w:rPr>
        <w:t>affect</w:t>
      </w:r>
      <w:r w:rsidRPr="008C7813">
        <w:rPr>
          <w:highlight w:val="green"/>
          <w:u w:val="single"/>
        </w:rPr>
        <w:t xml:space="preserve"> how they are </w:t>
      </w:r>
      <w:r w:rsidRPr="008C7813">
        <w:rPr>
          <w:rStyle w:val="Emphasis"/>
          <w:highlight w:val="green"/>
        </w:rPr>
        <w:t>viewed</w:t>
      </w:r>
      <w:r w:rsidRPr="008C7813">
        <w:rPr>
          <w:u w:val="single"/>
        </w:rPr>
        <w:t xml:space="preserve"> by their </w:t>
      </w:r>
      <w:r w:rsidRPr="008C7813">
        <w:rPr>
          <w:rStyle w:val="Emphasis"/>
        </w:rPr>
        <w:t>patients</w:t>
      </w:r>
      <w:r w:rsidRPr="008C7813">
        <w:rPr>
          <w:u w:val="single"/>
        </w:rPr>
        <w:t>, peers, supervisors, and future employers</w:t>
      </w:r>
      <w:r w:rsidRPr="008C7813">
        <w:rPr>
          <w:sz w:val="16"/>
        </w:rPr>
        <w:t xml:space="preserve"> (although their interactions with these groups might be affected by nonmembership as well). </w:t>
      </w:r>
      <w:r w:rsidRPr="008C7813">
        <w:rPr>
          <w:highlight w:val="green"/>
          <w:u w:val="single"/>
        </w:rPr>
        <w:t>Patients</w:t>
      </w:r>
      <w:r w:rsidRPr="008C7813">
        <w:rPr>
          <w:u w:val="single"/>
        </w:rPr>
        <w:t xml:space="preserve">, in particular, might </w:t>
      </w:r>
      <w:r w:rsidRPr="008C7813">
        <w:rPr>
          <w:highlight w:val="green"/>
          <w:u w:val="single"/>
        </w:rPr>
        <w:t xml:space="preserve">feel that </w:t>
      </w:r>
      <w:r w:rsidRPr="008C7813">
        <w:rPr>
          <w:rStyle w:val="Emphasis"/>
          <w:highlight w:val="green"/>
        </w:rPr>
        <w:t>unionized physicians</w:t>
      </w:r>
      <w:r w:rsidRPr="008C7813">
        <w:rPr>
          <w:highlight w:val="green"/>
          <w:u w:val="single"/>
        </w:rPr>
        <w:t xml:space="preserve"> are </w:t>
      </w:r>
      <w:r w:rsidRPr="008C7813">
        <w:rPr>
          <w:rStyle w:val="Emphasis"/>
          <w:highlight w:val="green"/>
        </w:rPr>
        <w:t>acting unprofessionally</w:t>
      </w:r>
      <w:r w:rsidRPr="008C7813">
        <w:rPr>
          <w:u w:val="single"/>
        </w:rPr>
        <w:t xml:space="preserve"> or </w:t>
      </w:r>
      <w:r w:rsidRPr="008C7813">
        <w:rPr>
          <w:rStyle w:val="Emphasis"/>
          <w:highlight w:val="green"/>
        </w:rPr>
        <w:t>placing personal needs above</w:t>
      </w:r>
      <w:r w:rsidRPr="008C7813">
        <w:rPr>
          <w:u w:val="single"/>
        </w:rPr>
        <w:t xml:space="preserve"> their </w:t>
      </w:r>
      <w:r w:rsidRPr="008C7813">
        <w:rPr>
          <w:rStyle w:val="Emphasis"/>
          <w:highlight w:val="green"/>
        </w:rPr>
        <w:t>best interests</w:t>
      </w:r>
      <w:r w:rsidRPr="008C7813">
        <w:rPr>
          <w:highlight w:val="green"/>
          <w:u w:val="single"/>
        </w:rPr>
        <w:t xml:space="preserve">, which can </w:t>
      </w:r>
      <w:r w:rsidRPr="008C7813">
        <w:rPr>
          <w:rStyle w:val="Emphasis"/>
          <w:highlight w:val="green"/>
        </w:rPr>
        <w:t>compromise</w:t>
      </w:r>
      <w:r w:rsidRPr="008C7813">
        <w:rPr>
          <w:highlight w:val="green"/>
          <w:u w:val="single"/>
        </w:rPr>
        <w:t xml:space="preserve"> the</w:t>
      </w:r>
      <w:r w:rsidRPr="008C7813">
        <w:rPr>
          <w:u w:val="single"/>
        </w:rPr>
        <w:t xml:space="preserve"> patient-physician </w:t>
      </w:r>
      <w:r w:rsidRPr="008C7813">
        <w:rPr>
          <w:rStyle w:val="Emphasis"/>
          <w:highlight w:val="green"/>
        </w:rPr>
        <w:t>relationship</w:t>
      </w:r>
      <w:r w:rsidRPr="008C7813">
        <w:rPr>
          <w:u w:val="single"/>
        </w:rPr>
        <w:t>.11</w:t>
      </w:r>
    </w:p>
    <w:p w14:paraId="67D23BD2" w14:textId="77777777" w:rsidR="00D10133" w:rsidRDefault="00D10133" w:rsidP="00D10133">
      <w:pPr>
        <w:rPr>
          <w:u w:val="single"/>
        </w:rPr>
      </w:pPr>
      <w:r w:rsidRPr="008C7813">
        <w:rPr>
          <w:highlight w:val="green"/>
          <w:u w:val="single"/>
        </w:rPr>
        <w:t xml:space="preserve">This is </w:t>
      </w:r>
      <w:r w:rsidRPr="008C7813">
        <w:rPr>
          <w:rStyle w:val="Emphasis"/>
          <w:highlight w:val="green"/>
        </w:rPr>
        <w:t>especially true</w:t>
      </w:r>
      <w:r w:rsidRPr="008C7813">
        <w:rPr>
          <w:highlight w:val="green"/>
          <w:u w:val="single"/>
        </w:rPr>
        <w:t xml:space="preserve"> if physicians</w:t>
      </w:r>
      <w:r w:rsidRPr="008C7813">
        <w:rPr>
          <w:u w:val="single"/>
        </w:rPr>
        <w:t xml:space="preserve"> are called upon </w:t>
      </w:r>
      <w:r w:rsidRPr="008C7813">
        <w:rPr>
          <w:rStyle w:val="Emphasis"/>
        </w:rPr>
        <w:t xml:space="preserve">to </w:t>
      </w:r>
      <w:r w:rsidRPr="008C7813">
        <w:rPr>
          <w:rStyle w:val="Emphasis"/>
          <w:highlight w:val="green"/>
        </w:rPr>
        <w:t>participate in collective action</w:t>
      </w:r>
      <w:r w:rsidRPr="008C7813">
        <w:rPr>
          <w:u w:val="single"/>
        </w:rPr>
        <w:t xml:space="preserve"> as a result of their union membership.</w:t>
      </w:r>
    </w:p>
    <w:p w14:paraId="074DCFF8" w14:textId="77777777" w:rsidR="00D10133" w:rsidRPr="00F93BFA" w:rsidRDefault="00D10133" w:rsidP="00D10133"/>
    <w:p w14:paraId="4C89D4B3" w14:textId="4361909A" w:rsidR="00D10133" w:rsidRPr="00DC4B63" w:rsidRDefault="00D10133" w:rsidP="00D10133">
      <w:pPr>
        <w:pStyle w:val="Heading3"/>
        <w:rPr>
          <w:rFonts w:asciiTheme="minorHAnsi" w:hAnsiTheme="minorHAnsi" w:cstheme="minorHAnsi"/>
        </w:rPr>
      </w:pPr>
      <w:r>
        <w:rPr>
          <w:rFonts w:asciiTheme="minorHAnsi" w:hAnsiTheme="minorHAnsi" w:cstheme="minorHAnsi"/>
        </w:rPr>
        <w:t>Advantage 2---2NC</w:t>
      </w:r>
    </w:p>
    <w:p w14:paraId="5EB1C787" w14:textId="77777777" w:rsidR="00D10133" w:rsidRPr="006F695A" w:rsidRDefault="00D10133" w:rsidP="00D10133">
      <w:pPr>
        <w:pStyle w:val="Heading4"/>
        <w:rPr>
          <w:rFonts w:asciiTheme="minorHAnsi" w:hAnsiTheme="minorHAnsi" w:cstheme="minorHAnsi"/>
        </w:rPr>
      </w:pPr>
      <w:r w:rsidRPr="006F695A">
        <w:rPr>
          <w:rFonts w:asciiTheme="minorHAnsi" w:hAnsiTheme="minorHAnsi" w:cstheme="minorHAnsi"/>
        </w:rPr>
        <w:t>No nagorno impact and no russia draw in</w:t>
      </w:r>
      <w:r>
        <w:rPr>
          <w:rFonts w:asciiTheme="minorHAnsi" w:hAnsiTheme="minorHAnsi" w:cstheme="minorHAnsi"/>
        </w:rPr>
        <w:t xml:space="preserve"> </w:t>
      </w:r>
    </w:p>
    <w:p w14:paraId="6540783B" w14:textId="77777777" w:rsidR="00D10133" w:rsidRPr="00DC4B63" w:rsidRDefault="00D10133" w:rsidP="00D10133">
      <w:pPr>
        <w:rPr>
          <w:rFonts w:asciiTheme="minorHAnsi" w:hAnsiTheme="minorHAnsi" w:cstheme="minorHAnsi"/>
        </w:rPr>
      </w:pPr>
      <w:r w:rsidRPr="00DC4B63">
        <w:rPr>
          <w:rStyle w:val="Style13ptBold"/>
          <w:rFonts w:asciiTheme="minorHAnsi" w:hAnsiTheme="minorHAnsi" w:cstheme="minorHAnsi"/>
        </w:rPr>
        <w:t>Merry 17</w:t>
      </w:r>
      <w:r w:rsidRPr="00DC4B63">
        <w:rPr>
          <w:rFonts w:asciiTheme="minorHAnsi" w:hAnsiTheme="minorHAnsi" w:cstheme="minorHAnsi"/>
        </w:rPr>
        <w:t xml:space="preserve">—Senior Fellow at the American Foreign Policy Council, former diplomat stationed in Moscow [Wayne, “Of Tensions in the South Caucasus – Russian Roulette Episode #29,” </w:t>
      </w:r>
      <w:r w:rsidRPr="00DC4B63">
        <w:rPr>
          <w:rFonts w:asciiTheme="minorHAnsi" w:hAnsiTheme="minorHAnsi" w:cstheme="minorHAnsi"/>
          <w:i/>
        </w:rPr>
        <w:t>CSIS</w:t>
      </w:r>
      <w:r w:rsidRPr="00DC4B63">
        <w:rPr>
          <w:rFonts w:asciiTheme="minorHAnsi" w:hAnsiTheme="minorHAnsi" w:cstheme="minorHAnsi"/>
        </w:rPr>
        <w:t xml:space="preserve">, 6 May, 51:30-56:10, https://www.csis.org/podcasts/russian-roulette/tensions-south-caucasus-%E2%80%93-russian-roulette-episode-29, transcribed by Gaz] </w:t>
      </w:r>
    </w:p>
    <w:p w14:paraId="755168BD" w14:textId="77777777" w:rsidR="00D10133" w:rsidRPr="00DC4B63" w:rsidRDefault="00D10133" w:rsidP="00D10133">
      <w:pPr>
        <w:rPr>
          <w:rFonts w:asciiTheme="minorHAnsi" w:hAnsiTheme="minorHAnsi" w:cstheme="minorHAnsi"/>
        </w:rPr>
      </w:pPr>
    </w:p>
    <w:p w14:paraId="4F2C1DC9"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Jeff: The one power we haven’t really talked about so far is the United States. We have a new administration in office. We haven’t heard much attention being paid to this part of the world, but certainly if there is some sort of violence in this region the United States is going to have to adopt some sort of position. What do you think the United States ought to be doing that it’s not, and where do you see the current administration going in terms to its approach to the Caucuses?</w:t>
      </w:r>
    </w:p>
    <w:p w14:paraId="6A7F7D10"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Merry: Well, let me first say that </w:t>
      </w:r>
      <w:r w:rsidRPr="00DC4B63">
        <w:rPr>
          <w:rStyle w:val="StyleUnderline"/>
          <w:rFonts w:asciiTheme="minorHAnsi" w:hAnsiTheme="minorHAnsi" w:cstheme="minorHAnsi"/>
        </w:rPr>
        <w:t>as a now long-retired American diplomat, I have known every special negotiator for the Nagorno-Karabakh problem since the beginning</w:t>
      </w:r>
      <w:r w:rsidRPr="00DC4B63">
        <w:rPr>
          <w:rFonts w:asciiTheme="minorHAnsi" w:hAnsiTheme="minorHAnsi" w:cstheme="minorHAnsi"/>
        </w:rPr>
        <w:t xml:space="preserve">; going back a quarter of a century.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bdr w:val="single" w:sz="4" w:space="0" w:color="auto"/>
        </w:rPr>
        <w:t>U</w:t>
      </w:r>
      <w:r w:rsidRPr="00DC4B63">
        <w:rPr>
          <w:rFonts w:asciiTheme="minorHAnsi" w:hAnsiTheme="minorHAnsi" w:cstheme="minorHAnsi"/>
        </w:rPr>
        <w:t xml:space="preserve">nited </w:t>
      </w:r>
      <w:r w:rsidRPr="00DC4B63">
        <w:rPr>
          <w:rStyle w:val="StyleUnderline"/>
          <w:rFonts w:asciiTheme="minorHAnsi" w:hAnsiTheme="minorHAnsi" w:cstheme="minorHAnsi"/>
          <w:highlight w:val="green"/>
          <w:bdr w:val="single" w:sz="4" w:space="0" w:color="auto"/>
        </w:rPr>
        <w:t>S</w:t>
      </w:r>
      <w:r w:rsidRPr="00DC4B63">
        <w:rPr>
          <w:rFonts w:asciiTheme="minorHAnsi" w:hAnsiTheme="minorHAnsi" w:cstheme="minorHAnsi"/>
        </w:rPr>
        <w:t xml:space="preserve">tates government </w:t>
      </w:r>
      <w:r w:rsidRPr="00DC4B63">
        <w:rPr>
          <w:rStyle w:val="StyleUnderline"/>
          <w:rFonts w:asciiTheme="minorHAnsi" w:hAnsiTheme="minorHAnsi" w:cstheme="minorHAnsi"/>
          <w:highlight w:val="green"/>
        </w:rPr>
        <w:t>has committed a lot of high quality diplomatic talent to</w:t>
      </w:r>
      <w:r w:rsidRPr="00DC4B63">
        <w:rPr>
          <w:rStyle w:val="StyleUnderline"/>
          <w:rFonts w:asciiTheme="minorHAnsi" w:hAnsiTheme="minorHAnsi" w:cstheme="minorHAnsi"/>
        </w:rPr>
        <w:t xml:space="preserve"> trying to help </w:t>
      </w:r>
      <w:r w:rsidRPr="00DC4B63">
        <w:rPr>
          <w:rStyle w:val="Emphasis"/>
          <w:rFonts w:asciiTheme="minorHAnsi" w:hAnsiTheme="minorHAnsi" w:cstheme="minorHAnsi"/>
          <w:highlight w:val="green"/>
        </w:rPr>
        <w:t>resolve</w:t>
      </w:r>
      <w:r w:rsidRPr="00DC4B63">
        <w:rPr>
          <w:rStyle w:val="StyleUnderline"/>
          <w:rFonts w:asciiTheme="minorHAnsi" w:hAnsiTheme="minorHAnsi" w:cstheme="minorHAnsi"/>
          <w:highlight w:val="green"/>
        </w:rPr>
        <w:t xml:space="preserve"> or at least </w:t>
      </w:r>
      <w:r w:rsidRPr="00DC4B63">
        <w:rPr>
          <w:rStyle w:val="Emphasis"/>
          <w:rFonts w:asciiTheme="minorHAnsi" w:hAnsiTheme="minorHAnsi" w:cstheme="minorHAnsi"/>
          <w:highlight w:val="green"/>
        </w:rPr>
        <w:t>contain</w:t>
      </w:r>
      <w:r w:rsidRPr="00DC4B63">
        <w:rPr>
          <w:rStyle w:val="StyleUnderline"/>
          <w:rFonts w:asciiTheme="minorHAnsi" w:hAnsiTheme="minorHAnsi" w:cstheme="minorHAnsi"/>
          <w:highlight w:val="green"/>
        </w:rPr>
        <w:t xml:space="preserve"> this</w:t>
      </w:r>
      <w:r w:rsidRPr="00DC4B63">
        <w:rPr>
          <w:rStyle w:val="StyleUnderline"/>
          <w:rFonts w:asciiTheme="minorHAnsi" w:hAnsiTheme="minorHAnsi" w:cstheme="minorHAnsi"/>
        </w:rPr>
        <w:t xml:space="preserve"> simmering </w:t>
      </w:r>
      <w:r w:rsidRPr="00DC4B63">
        <w:rPr>
          <w:rStyle w:val="StyleUnderline"/>
          <w:rFonts w:asciiTheme="minorHAnsi" w:hAnsiTheme="minorHAnsi" w:cstheme="minorHAnsi"/>
          <w:highlight w:val="green"/>
        </w:rPr>
        <w:t>conflict</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I don’t think the </w:t>
      </w:r>
      <w:r w:rsidRPr="00DC4B63">
        <w:rPr>
          <w:rStyle w:val="StyleUnderline"/>
          <w:rFonts w:asciiTheme="minorHAnsi" w:hAnsiTheme="minorHAnsi" w:cstheme="minorHAnsi"/>
          <w:bdr w:val="single" w:sz="4" w:space="0" w:color="auto"/>
        </w:rPr>
        <w:t>U</w:t>
      </w:r>
      <w:r w:rsidRPr="00DC4B63">
        <w:rPr>
          <w:rFonts w:asciiTheme="minorHAnsi" w:hAnsiTheme="minorHAnsi" w:cstheme="minorHAnsi"/>
        </w:rPr>
        <w:t xml:space="preserve">nited </w:t>
      </w:r>
      <w:r w:rsidRPr="00DC4B63">
        <w:rPr>
          <w:rStyle w:val="StyleUnderline"/>
          <w:rFonts w:asciiTheme="minorHAnsi" w:hAnsiTheme="minorHAnsi" w:cstheme="minorHAnsi"/>
          <w:bdr w:val="single" w:sz="4" w:space="0" w:color="auto"/>
        </w:rPr>
        <w:t>S</w:t>
      </w:r>
      <w:r w:rsidRPr="00DC4B63">
        <w:rPr>
          <w:rFonts w:asciiTheme="minorHAnsi" w:hAnsiTheme="minorHAnsi" w:cstheme="minorHAnsi"/>
        </w:rPr>
        <w:t xml:space="preserve">tates </w:t>
      </w:r>
      <w:r w:rsidRPr="00DC4B63">
        <w:rPr>
          <w:rStyle w:val="StyleUnderline"/>
          <w:rFonts w:asciiTheme="minorHAnsi" w:hAnsiTheme="minorHAnsi" w:cstheme="minorHAnsi"/>
        </w:rPr>
        <w:t>can be justly criticized for not doing enough</w:t>
      </w:r>
      <w:r w:rsidRPr="00DC4B63">
        <w:rPr>
          <w:rFonts w:asciiTheme="minorHAnsi" w:hAnsiTheme="minorHAnsi" w:cstheme="minorHAnsi"/>
        </w:rPr>
        <w:t xml:space="preserve">. A number of American presidents have gotten involved directly, a number of Secretaries of State have gotten involved directly, and </w:t>
      </w:r>
      <w:r w:rsidRPr="00DC4B63">
        <w:rPr>
          <w:rStyle w:val="StyleUnderline"/>
          <w:rFonts w:asciiTheme="minorHAnsi" w:hAnsiTheme="minorHAnsi" w:cstheme="minorHAnsi"/>
        </w:rPr>
        <w:t>we have certainly not been short in trying to be creative in our thinking and our working with</w:t>
      </w:r>
      <w:r w:rsidRPr="00DC4B63">
        <w:rPr>
          <w:rFonts w:asciiTheme="minorHAnsi" w:hAnsiTheme="minorHAnsi" w:cstheme="minorHAnsi"/>
        </w:rPr>
        <w:t xml:space="preserve"> the other two co-chairs in the Mintz Group: </w:t>
      </w:r>
      <w:r w:rsidRPr="00DC4B63">
        <w:rPr>
          <w:rStyle w:val="StyleUnderline"/>
          <w:rFonts w:asciiTheme="minorHAnsi" w:hAnsiTheme="minorHAnsi" w:cstheme="minorHAnsi"/>
        </w:rPr>
        <w:t>France and Russia</w:t>
      </w:r>
      <w:r w:rsidRPr="00DC4B63">
        <w:rPr>
          <w:rFonts w:asciiTheme="minorHAnsi" w:hAnsiTheme="minorHAnsi" w:cstheme="minorHAnsi"/>
        </w:rPr>
        <w:t>. And every single one…</w:t>
      </w:r>
    </w:p>
    <w:p w14:paraId="37EDAEDF"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Jeff: The Minsk group is the OSCE…</w:t>
      </w:r>
    </w:p>
    <w:p w14:paraId="345A759B"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Merry: The Minsk group is the OSCE body that is supposed to be resolving this problem. And </w:t>
      </w:r>
      <w:r w:rsidRPr="00DC4B63">
        <w:rPr>
          <w:rStyle w:val="StyleUnderline"/>
          <w:rFonts w:asciiTheme="minorHAnsi" w:hAnsiTheme="minorHAnsi" w:cstheme="minorHAnsi"/>
        </w:rPr>
        <w:t xml:space="preserve">every single one of them has told me that they believe </w:t>
      </w:r>
      <w:r w:rsidRPr="00DC4B63">
        <w:rPr>
          <w:rStyle w:val="StyleUnderline"/>
          <w:rFonts w:asciiTheme="minorHAnsi" w:hAnsiTheme="minorHAnsi" w:cstheme="minorHAnsi"/>
          <w:highlight w:val="green"/>
        </w:rPr>
        <w:t xml:space="preserve">they have had </w:t>
      </w:r>
      <w:r w:rsidRPr="00DC4B63">
        <w:rPr>
          <w:rStyle w:val="Emphasis"/>
          <w:rFonts w:asciiTheme="minorHAnsi" w:hAnsiTheme="minorHAnsi" w:cstheme="minorHAnsi"/>
          <w:highlight w:val="green"/>
        </w:rPr>
        <w:t>genuinely cooperative relations</w:t>
      </w:r>
      <w:r w:rsidRPr="00DC4B63">
        <w:rPr>
          <w:rStyle w:val="StyleUnderline"/>
          <w:rFonts w:asciiTheme="minorHAnsi" w:hAnsiTheme="minorHAnsi" w:cstheme="minorHAnsi"/>
          <w:highlight w:val="green"/>
        </w:rPr>
        <w:t xml:space="preserve"> with</w:t>
      </w:r>
      <w:r w:rsidRPr="00DC4B63">
        <w:rPr>
          <w:rStyle w:val="StyleUnderline"/>
          <w:rFonts w:asciiTheme="minorHAnsi" w:hAnsiTheme="minorHAnsi" w:cstheme="minorHAnsi"/>
        </w:rPr>
        <w:t xml:space="preserve"> their </w:t>
      </w:r>
      <w:r w:rsidRPr="00DC4B63">
        <w:rPr>
          <w:rStyle w:val="StyleUnderline"/>
          <w:rFonts w:asciiTheme="minorHAnsi" w:hAnsiTheme="minorHAnsi" w:cstheme="minorHAnsi"/>
          <w:highlight w:val="green"/>
          <w:bdr w:val="single" w:sz="4" w:space="0" w:color="auto"/>
        </w:rPr>
        <w:t>Russia</w:t>
      </w:r>
      <w:r w:rsidRPr="00DC4B63">
        <w:rPr>
          <w:rStyle w:val="StyleUnderline"/>
          <w:rFonts w:asciiTheme="minorHAnsi" w:hAnsiTheme="minorHAnsi" w:cstheme="minorHAnsi"/>
        </w:rPr>
        <w:t>n counterparts; keeping in mind that the role of Russia in the region is fundamentally different than the American role</w:t>
      </w:r>
      <w:r w:rsidRPr="00DC4B63">
        <w:rPr>
          <w:rFonts w:asciiTheme="minorHAnsi" w:hAnsiTheme="minorHAnsi" w:cstheme="minorHAnsi"/>
        </w:rPr>
        <w:t xml:space="preserve"> because we are on the other side of the world and the Russians are part of the Caucuses. </w:t>
      </w:r>
    </w:p>
    <w:p w14:paraId="0D5E97EC"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That being said, the last few American special negotiators for this problem have had at least in my perception become increasingly frustrated. Frustrated with the unwillingness of the two sides: the Armenians and the Azerbaijanis, themselves, to take any real reasonability for the kinds of steps that are necessary for progress or for even starting to prepare their respective populations for steps that would be necessary to make any kind of progress. And what </w:t>
      </w:r>
      <w:r w:rsidRPr="00DC4B63">
        <w:rPr>
          <w:rStyle w:val="StyleUnderline"/>
          <w:rFonts w:asciiTheme="minorHAnsi" w:hAnsiTheme="minorHAnsi" w:cstheme="minorHAnsi"/>
        </w:rPr>
        <w:t>I have heard from a number of the Americans involved in this problem</w:t>
      </w:r>
      <w:r w:rsidRPr="00DC4B63">
        <w:rPr>
          <w:rFonts w:asciiTheme="minorHAnsi" w:hAnsiTheme="minorHAnsi" w:cstheme="minorHAnsi"/>
        </w:rPr>
        <w:t xml:space="preserve"> is a sense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 xml:space="preserve">there is a </w:t>
      </w:r>
      <w:r w:rsidRPr="00DC4B63">
        <w:rPr>
          <w:rStyle w:val="Emphasis"/>
          <w:rFonts w:asciiTheme="minorHAnsi" w:hAnsiTheme="minorHAnsi" w:cstheme="minorHAnsi"/>
          <w:highlight w:val="green"/>
        </w:rPr>
        <w:t>clear limit</w:t>
      </w:r>
      <w:r w:rsidRPr="00DC4B63">
        <w:rPr>
          <w:rStyle w:val="StyleUnderline"/>
          <w:rFonts w:asciiTheme="minorHAnsi" w:hAnsiTheme="minorHAnsi" w:cstheme="minorHAnsi"/>
          <w:highlight w:val="green"/>
        </w:rPr>
        <w:t xml:space="preserve"> to how much outside mediation can achieve when the parties themselves are </w:t>
      </w:r>
      <w:r w:rsidRPr="00DC4B63">
        <w:rPr>
          <w:rStyle w:val="Emphasis"/>
          <w:rFonts w:asciiTheme="minorHAnsi" w:hAnsiTheme="minorHAnsi" w:cstheme="minorHAnsi"/>
          <w:highlight w:val="green"/>
        </w:rPr>
        <w:t>obviously not interested</w:t>
      </w:r>
      <w:r w:rsidRPr="00DC4B63">
        <w:rPr>
          <w:rStyle w:val="StyleUnderline"/>
          <w:rFonts w:asciiTheme="minorHAnsi" w:hAnsiTheme="minorHAnsi" w:cstheme="minorHAnsi"/>
          <w:highlight w:val="green"/>
        </w:rPr>
        <w:t xml:space="preserve"> in doing anything</w:t>
      </w:r>
      <w:r w:rsidRPr="00DC4B63">
        <w:rPr>
          <w:rFonts w:asciiTheme="minorHAnsi" w:hAnsiTheme="minorHAnsi" w:cstheme="minorHAnsi"/>
        </w:rPr>
        <w:t xml:space="preserve">. </w:t>
      </w:r>
    </w:p>
    <w:p w14:paraId="00F6FFB2"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And, </w:t>
      </w:r>
      <w:r w:rsidRPr="00DC4B63">
        <w:rPr>
          <w:rStyle w:val="StyleUnderline"/>
          <w:rFonts w:asciiTheme="minorHAnsi" w:hAnsiTheme="minorHAnsi" w:cstheme="minorHAnsi"/>
        </w:rPr>
        <w:t xml:space="preserve">ultimately, </w:t>
      </w:r>
      <w:r w:rsidRPr="00DC4B63">
        <w:rPr>
          <w:rStyle w:val="StyleUnderline"/>
          <w:rFonts w:asciiTheme="minorHAnsi" w:hAnsiTheme="minorHAnsi" w:cstheme="minorHAnsi"/>
          <w:highlight w:val="green"/>
        </w:rPr>
        <w:t xml:space="preserve">this is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a problem in which 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bdr w:val="single" w:sz="4" w:space="0" w:color="auto"/>
        </w:rPr>
        <w:t>U</w:t>
      </w:r>
      <w:r w:rsidRPr="00DC4B63">
        <w:rPr>
          <w:rFonts w:asciiTheme="minorHAnsi" w:hAnsiTheme="minorHAnsi" w:cstheme="minorHAnsi"/>
        </w:rPr>
        <w:t xml:space="preserve">nited </w:t>
      </w:r>
      <w:r w:rsidRPr="00DC4B63">
        <w:rPr>
          <w:rStyle w:val="StyleUnderline"/>
          <w:rFonts w:asciiTheme="minorHAnsi" w:hAnsiTheme="minorHAnsi" w:cstheme="minorHAnsi"/>
          <w:highlight w:val="green"/>
          <w:bdr w:val="single" w:sz="4" w:space="0" w:color="auto"/>
        </w:rPr>
        <w:t>S</w:t>
      </w:r>
      <w:r w:rsidRPr="00DC4B63">
        <w:rPr>
          <w:rFonts w:asciiTheme="minorHAnsi" w:hAnsiTheme="minorHAnsi" w:cstheme="minorHAnsi"/>
        </w:rPr>
        <w:t xml:space="preserve">tates </w:t>
      </w:r>
      <w:r w:rsidRPr="00DC4B63">
        <w:rPr>
          <w:rStyle w:val="StyleUnderline"/>
          <w:rFonts w:asciiTheme="minorHAnsi" w:hAnsiTheme="minorHAnsi" w:cstheme="minorHAnsi"/>
          <w:highlight w:val="green"/>
        </w:rPr>
        <w:t>is going to become directly involved</w:t>
      </w:r>
      <w:r w:rsidRPr="00DC4B63">
        <w:rPr>
          <w:rFonts w:asciiTheme="minorHAnsi" w:hAnsiTheme="minorHAnsi" w:cstheme="minorHAnsi"/>
        </w:rPr>
        <w:t xml:space="preserve">. </w:t>
      </w:r>
      <w:r w:rsidRPr="00DC4B63">
        <w:rPr>
          <w:rStyle w:val="StyleUnderline"/>
          <w:rFonts w:asciiTheme="minorHAnsi" w:hAnsiTheme="minorHAnsi" w:cstheme="minorHAnsi"/>
          <w:highlight w:val="green"/>
        </w:rPr>
        <w:t xml:space="preserve">There are going to be </w:t>
      </w:r>
      <w:r w:rsidRPr="00DC4B63">
        <w:rPr>
          <w:rStyle w:val="Emphasis"/>
          <w:rFonts w:asciiTheme="minorHAnsi" w:hAnsiTheme="minorHAnsi" w:cstheme="minorHAnsi"/>
          <w:highlight w:val="green"/>
        </w:rPr>
        <w:t>no</w:t>
      </w:r>
      <w:r w:rsidRPr="00DC4B63">
        <w:rPr>
          <w:rStyle w:val="Emphasis"/>
          <w:rFonts w:asciiTheme="minorHAnsi" w:hAnsiTheme="minorHAnsi" w:cstheme="minorHAnsi"/>
        </w:rPr>
        <w:t xml:space="preserve"> American </w:t>
      </w:r>
      <w:r w:rsidRPr="00DC4B63">
        <w:rPr>
          <w:rStyle w:val="Emphasis"/>
          <w:rFonts w:asciiTheme="minorHAnsi" w:hAnsiTheme="minorHAnsi" w:cstheme="minorHAnsi"/>
          <w:highlight w:val="green"/>
        </w:rPr>
        <w:t>boots on the ground</w:t>
      </w:r>
      <w:r w:rsidRPr="00DC4B63">
        <w:rPr>
          <w:rFonts w:asciiTheme="minorHAnsi" w:hAnsiTheme="minorHAnsi" w:cstheme="minorHAnsi"/>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rPr>
        <w:t xml:space="preserve"> </w:t>
      </w:r>
      <w:r w:rsidRPr="00DC4B63">
        <w:rPr>
          <w:rStyle w:val="StyleUnderline"/>
          <w:rFonts w:asciiTheme="minorHAnsi" w:hAnsiTheme="minorHAnsi" w:cstheme="minorHAnsi"/>
          <w:highlight w:val="green"/>
          <w:bdr w:val="single" w:sz="4" w:space="0" w:color="auto"/>
        </w:rPr>
        <w:t>U</w:t>
      </w:r>
      <w:r w:rsidRPr="00DC4B63">
        <w:rPr>
          <w:rFonts w:asciiTheme="minorHAnsi" w:hAnsiTheme="minorHAnsi" w:cstheme="minorHAnsi"/>
        </w:rPr>
        <w:t xml:space="preserve">nited </w:t>
      </w:r>
      <w:r w:rsidRPr="00DC4B63">
        <w:rPr>
          <w:rStyle w:val="StyleUnderline"/>
          <w:rFonts w:asciiTheme="minorHAnsi" w:hAnsiTheme="minorHAnsi" w:cstheme="minorHAnsi"/>
          <w:highlight w:val="green"/>
          <w:bdr w:val="single" w:sz="4" w:space="0" w:color="auto"/>
        </w:rPr>
        <w:t>S</w:t>
      </w:r>
      <w:r w:rsidRPr="00DC4B63">
        <w:rPr>
          <w:rFonts w:asciiTheme="minorHAnsi" w:hAnsiTheme="minorHAnsi" w:cstheme="minorHAnsi"/>
        </w:rPr>
        <w:t xml:space="preserve">tates </w:t>
      </w:r>
      <w:r w:rsidRPr="00DC4B63">
        <w:rPr>
          <w:rStyle w:val="Emphasis"/>
          <w:rFonts w:asciiTheme="minorHAnsi" w:hAnsiTheme="minorHAnsi" w:cstheme="minorHAnsi"/>
          <w:highlight w:val="green"/>
        </w:rPr>
        <w:t>is not going to bomb anybody</w:t>
      </w:r>
      <w:r w:rsidRPr="00DC4B63">
        <w:rPr>
          <w:rFonts w:asciiTheme="minorHAnsi" w:hAnsiTheme="minorHAnsi" w:cstheme="minorHAnsi"/>
        </w:rPr>
        <w:t xml:space="preserve">. </w:t>
      </w:r>
      <w:r w:rsidRPr="00DC4B63">
        <w:rPr>
          <w:rStyle w:val="Emphasis"/>
          <w:rFonts w:asciiTheme="minorHAnsi" w:hAnsiTheme="minorHAnsi" w:cstheme="minorHAnsi"/>
          <w:highlight w:val="green"/>
        </w:rPr>
        <w:t>This is not an issue for direct American engagement</w:t>
      </w:r>
      <w:r w:rsidRPr="00DC4B63">
        <w:rPr>
          <w:rFonts w:asciiTheme="minorHAnsi" w:hAnsiTheme="minorHAnsi" w:cstheme="minorHAnsi"/>
        </w:rPr>
        <w:t xml:space="preserve">. </w:t>
      </w:r>
      <w:r w:rsidRPr="00DC4B63">
        <w:rPr>
          <w:rStyle w:val="StyleUnderline"/>
          <w:rFonts w:asciiTheme="minorHAnsi" w:hAnsiTheme="minorHAnsi" w:cstheme="minorHAnsi"/>
          <w:highlight w:val="green"/>
        </w:rPr>
        <w:t>This is an issue of</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diplomacy</w:t>
      </w:r>
      <w:r w:rsidRPr="00DC4B63">
        <w:rPr>
          <w:rFonts w:asciiTheme="minorHAnsi" w:hAnsiTheme="minorHAnsi" w:cstheme="minorHAnsi"/>
        </w:rPr>
        <w:t xml:space="preserve"> and ultimately diplomacy depends on the willingness of people in the region themselves to allow themselves to be mediated. Mediators, one of the things I keep pointing out is that </w:t>
      </w:r>
      <w:r w:rsidRPr="00DC4B63">
        <w:rPr>
          <w:rStyle w:val="StyleUnderline"/>
          <w:rFonts w:asciiTheme="minorHAnsi" w:hAnsiTheme="minorHAnsi" w:cstheme="minorHAnsi"/>
          <w:highlight w:val="green"/>
        </w:rPr>
        <w:t>the</w:t>
      </w:r>
      <w:r w:rsidRPr="00DC4B63">
        <w:rPr>
          <w:rFonts w:asciiTheme="minorHAnsi" w:hAnsiTheme="minorHAnsi" w:cstheme="minorHAnsi"/>
        </w:rPr>
        <w:t xml:space="preserve"> </w:t>
      </w:r>
      <w:r w:rsidRPr="00DC4B63">
        <w:rPr>
          <w:rStyle w:val="StyleUnderline"/>
          <w:rFonts w:asciiTheme="minorHAnsi" w:hAnsiTheme="minorHAnsi" w:cstheme="minorHAnsi"/>
          <w:highlight w:val="green"/>
          <w:bdr w:val="single" w:sz="4" w:space="0" w:color="auto"/>
        </w:rPr>
        <w:t>U</w:t>
      </w:r>
      <w:r w:rsidRPr="00DC4B63">
        <w:rPr>
          <w:rFonts w:asciiTheme="minorHAnsi" w:hAnsiTheme="minorHAnsi" w:cstheme="minorHAnsi"/>
        </w:rPr>
        <w:t xml:space="preserve">nited </w:t>
      </w:r>
      <w:r w:rsidRPr="00DC4B63">
        <w:rPr>
          <w:rStyle w:val="StyleUnderline"/>
          <w:rFonts w:asciiTheme="minorHAnsi" w:hAnsiTheme="minorHAnsi" w:cstheme="minorHAnsi"/>
          <w:highlight w:val="green"/>
          <w:bdr w:val="single" w:sz="4" w:space="0" w:color="auto"/>
        </w:rPr>
        <w:t>S</w:t>
      </w:r>
      <w:r w:rsidRPr="00DC4B63">
        <w:rPr>
          <w:rFonts w:asciiTheme="minorHAnsi" w:hAnsiTheme="minorHAnsi" w:cstheme="minorHAnsi"/>
        </w:rPr>
        <w:t xml:space="preserve">tates </w:t>
      </w:r>
      <w:r w:rsidRPr="00DC4B63">
        <w:rPr>
          <w:rStyle w:val="StyleUnderline"/>
          <w:rFonts w:asciiTheme="minorHAnsi" w:hAnsiTheme="minorHAnsi" w:cstheme="minorHAnsi"/>
          <w:highlight w:val="green"/>
        </w:rPr>
        <w:t>is a mediator</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highlight w:val="green"/>
        </w:rPr>
        <w:t>not a participant</w:t>
      </w:r>
      <w:r w:rsidRPr="00DC4B63">
        <w:rPr>
          <w:rFonts w:asciiTheme="minorHAnsi" w:hAnsiTheme="minorHAnsi" w:cstheme="minorHAnsi"/>
        </w:rPr>
        <w:t xml:space="preserve">. It is not a negotiator. And mediators don’t negotiate, mediators mediate. And as in labor negotiations and any other kind of mediation process, marriage counseling, </w:t>
      </w:r>
      <w:r w:rsidRPr="00DC4B63">
        <w:rPr>
          <w:rStyle w:val="StyleUnderline"/>
          <w:rFonts w:asciiTheme="minorHAnsi" w:hAnsiTheme="minorHAnsi" w:cstheme="minorHAnsi"/>
        </w:rPr>
        <w:t>there is a limit to what you can achieve when the parties themselves don’t want to be moved</w:t>
      </w:r>
      <w:r w:rsidRPr="00DC4B63">
        <w:rPr>
          <w:rFonts w:asciiTheme="minorHAnsi" w:hAnsiTheme="minorHAnsi" w:cstheme="minorHAnsi"/>
        </w:rPr>
        <w:t xml:space="preserve">. </w:t>
      </w:r>
    </w:p>
    <w:p w14:paraId="1EBC03AB"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I think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new</w:t>
      </w:r>
      <w:r w:rsidRPr="00DC4B63">
        <w:rPr>
          <w:rStyle w:val="Emphasis"/>
          <w:rFonts w:asciiTheme="minorHAnsi" w:hAnsiTheme="minorHAnsi" w:cstheme="minorHAnsi"/>
        </w:rPr>
        <w:t xml:space="preserve"> American </w:t>
      </w:r>
      <w:r w:rsidRPr="00DC4B63">
        <w:rPr>
          <w:rStyle w:val="Emphasis"/>
          <w:rFonts w:asciiTheme="minorHAnsi" w:hAnsiTheme="minorHAnsi" w:cstheme="minorHAnsi"/>
          <w:highlight w:val="green"/>
        </w:rPr>
        <w:t>administration</w:t>
      </w:r>
      <w:r w:rsidRPr="00DC4B63">
        <w:rPr>
          <w:rStyle w:val="StyleUnderline"/>
          <w:rFonts w:asciiTheme="minorHAnsi" w:hAnsiTheme="minorHAnsi" w:cstheme="minorHAnsi"/>
        </w:rPr>
        <w:t>, which has</w:t>
      </w:r>
      <w:r w:rsidRPr="00DC4B63">
        <w:rPr>
          <w:rFonts w:asciiTheme="minorHAnsi" w:hAnsiTheme="minorHAnsi" w:cstheme="minorHAnsi"/>
        </w:rPr>
        <w:t xml:space="preserve"> of course </w:t>
      </w:r>
      <w:r w:rsidRPr="00DC4B63">
        <w:rPr>
          <w:rStyle w:val="StyleUnderline"/>
          <w:rFonts w:asciiTheme="minorHAnsi" w:hAnsiTheme="minorHAnsi" w:cstheme="minorHAnsi"/>
        </w:rPr>
        <w:t xml:space="preserve">been very slow at even beginning to consider filling positions in the State Department,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 to do anything</w:t>
      </w:r>
      <w:r w:rsidRPr="00DC4B63">
        <w:rPr>
          <w:rStyle w:val="StyleUnderline"/>
          <w:rFonts w:asciiTheme="minorHAnsi" w:hAnsiTheme="minorHAnsi" w:cstheme="minorHAnsi"/>
        </w:rPr>
        <w:t xml:space="preserve"> about this issue for a very long time</w:t>
      </w:r>
      <w:r w:rsidRPr="00DC4B63">
        <w:rPr>
          <w:rFonts w:asciiTheme="minorHAnsi" w:hAnsiTheme="minorHAnsi" w:cstheme="minorHAnsi"/>
        </w:rPr>
        <w:t xml:space="preserve">, unless events on the ground bring it to the fore. </w:t>
      </w:r>
      <w:r w:rsidRPr="00DC4B63">
        <w:rPr>
          <w:rStyle w:val="StyleUnderline"/>
          <w:rFonts w:asciiTheme="minorHAnsi" w:hAnsiTheme="minorHAnsi" w:cstheme="minorHAnsi"/>
          <w:highlight w:val="green"/>
        </w:rPr>
        <w:t xml:space="preserve">I would be </w:t>
      </w:r>
      <w:r w:rsidRPr="00DC4B63">
        <w:rPr>
          <w:rStyle w:val="Emphasis"/>
          <w:rFonts w:asciiTheme="minorHAnsi" w:hAnsiTheme="minorHAnsi" w:cstheme="minorHAnsi"/>
          <w:highlight w:val="green"/>
        </w:rPr>
        <w:t>surprised</w:t>
      </w:r>
      <w:r w:rsidRPr="00DC4B63">
        <w:rPr>
          <w:rStyle w:val="StyleUnderline"/>
          <w:rFonts w:asciiTheme="minorHAnsi" w:hAnsiTheme="minorHAnsi" w:cstheme="minorHAnsi"/>
          <w:highlight w:val="green"/>
        </w:rPr>
        <w:t xml:space="preserve"> if anyone in the White House</w:t>
      </w:r>
      <w:r w:rsidRPr="00DC4B63">
        <w:rPr>
          <w:rStyle w:val="StyleUnderline"/>
          <w:rFonts w:asciiTheme="minorHAnsi" w:hAnsiTheme="minorHAnsi" w:cstheme="minorHAnsi"/>
        </w:rPr>
        <w:t>, the Security Council staff, or the seventh floor of the State Department, or the</w:t>
      </w:r>
      <w:r w:rsidRPr="00DC4B63">
        <w:rPr>
          <w:rFonts w:asciiTheme="minorHAnsi" w:hAnsiTheme="minorHAnsi" w:cstheme="minorHAnsi"/>
        </w:rPr>
        <w:t xml:space="preserve"> E-Ring of the </w:t>
      </w:r>
      <w:r w:rsidRPr="00DC4B63">
        <w:rPr>
          <w:rStyle w:val="StyleUnderline"/>
          <w:rFonts w:asciiTheme="minorHAnsi" w:hAnsiTheme="minorHAnsi" w:cstheme="minorHAnsi"/>
        </w:rPr>
        <w:t xml:space="preserve">Pentagon </w:t>
      </w:r>
      <w:r w:rsidRPr="00DC4B63">
        <w:rPr>
          <w:rStyle w:val="StyleUnderline"/>
          <w:rFonts w:asciiTheme="minorHAnsi" w:hAnsiTheme="minorHAnsi" w:cstheme="minorHAnsi"/>
          <w:highlight w:val="green"/>
        </w:rPr>
        <w:t>have given more than a few seconds thoughts to Nagorno-Karabakh</w:t>
      </w:r>
      <w:r w:rsidRPr="00DC4B63">
        <w:rPr>
          <w:rFonts w:asciiTheme="minorHAnsi" w:hAnsiTheme="minorHAnsi" w:cstheme="minorHAnsi"/>
        </w:rPr>
        <w:t xml:space="preserve"> and that’s only when they’ve been told that this is a problem that may come up if there is another shooting war at which point we’ll get back in touch with you. Other than that, I would say that </w:t>
      </w:r>
      <w:r w:rsidRPr="00DC4B63">
        <w:rPr>
          <w:rStyle w:val="StyleUnderline"/>
          <w:rFonts w:asciiTheme="minorHAnsi" w:hAnsiTheme="minorHAnsi" w:cstheme="minorHAnsi"/>
        </w:rPr>
        <w:t>the</w:t>
      </w:r>
      <w:r w:rsidRPr="00DC4B63">
        <w:rPr>
          <w:rFonts w:asciiTheme="minorHAnsi" w:hAnsiTheme="minorHAnsi" w:cstheme="minorHAnsi"/>
        </w:rPr>
        <w:t xml:space="preserve"> </w:t>
      </w:r>
      <w:r w:rsidRPr="00DC4B63">
        <w:rPr>
          <w:rStyle w:val="StyleUnderline"/>
          <w:rFonts w:asciiTheme="minorHAnsi" w:hAnsiTheme="minorHAnsi" w:cstheme="minorHAnsi"/>
          <w:bdr w:val="single" w:sz="4" w:space="0" w:color="auto"/>
        </w:rPr>
        <w:t>U</w:t>
      </w:r>
      <w:r w:rsidRPr="00DC4B63">
        <w:rPr>
          <w:rFonts w:asciiTheme="minorHAnsi" w:hAnsiTheme="minorHAnsi" w:cstheme="minorHAnsi"/>
        </w:rPr>
        <w:t xml:space="preserve">nited </w:t>
      </w:r>
      <w:r w:rsidRPr="00DC4B63">
        <w:rPr>
          <w:rStyle w:val="StyleUnderline"/>
          <w:rFonts w:asciiTheme="minorHAnsi" w:hAnsiTheme="minorHAnsi" w:cstheme="minorHAnsi"/>
          <w:bdr w:val="single" w:sz="4" w:space="0" w:color="auto"/>
        </w:rPr>
        <w:t>S</w:t>
      </w:r>
      <w:r w:rsidRPr="00DC4B63">
        <w:rPr>
          <w:rFonts w:asciiTheme="minorHAnsi" w:hAnsiTheme="minorHAnsi" w:cstheme="minorHAnsi"/>
        </w:rPr>
        <w:t xml:space="preserve">tates in general </w:t>
      </w:r>
      <w:r w:rsidRPr="00DC4B63">
        <w:rPr>
          <w:rStyle w:val="StyleUnderline"/>
          <w:rFonts w:asciiTheme="minorHAnsi" w:hAnsiTheme="minorHAnsi" w:cstheme="minorHAnsi"/>
        </w:rPr>
        <w:t>has much less actively involved in the Caucuses in the last four or five years</w:t>
      </w:r>
      <w:r w:rsidRPr="00DC4B63">
        <w:rPr>
          <w:rFonts w:asciiTheme="minorHAnsi" w:hAnsiTheme="minorHAnsi" w:cstheme="minorHAnsi"/>
        </w:rPr>
        <w:t xml:space="preserve"> than it had been in the previous fifteen or twenty years. There was a time when there was a lot of optimism about engagement in the Caucuses. I think </w:t>
      </w:r>
      <w:r w:rsidRPr="00DC4B63">
        <w:rPr>
          <w:rStyle w:val="StyleUnderline"/>
          <w:rFonts w:asciiTheme="minorHAnsi" w:hAnsiTheme="minorHAnsi" w:cstheme="minorHAnsi"/>
        </w:rPr>
        <w:t xml:space="preserve">a considerable level of </w:t>
      </w:r>
      <w:r w:rsidRPr="00DC4B63">
        <w:rPr>
          <w:rStyle w:val="Emphasis"/>
          <w:rFonts w:asciiTheme="minorHAnsi" w:hAnsiTheme="minorHAnsi" w:cstheme="minorHAnsi"/>
          <w:highlight w:val="green"/>
        </w:rPr>
        <w:t>fatigue</w:t>
      </w:r>
      <w:r w:rsidRPr="00DC4B63">
        <w:rPr>
          <w:rStyle w:val="StyleUnderline"/>
          <w:rFonts w:asciiTheme="minorHAnsi" w:hAnsiTheme="minorHAnsi" w:cstheme="minorHAnsi"/>
          <w:highlight w:val="green"/>
        </w:rPr>
        <w:t xml:space="preserve"> has entered in</w:t>
      </w:r>
      <w:r w:rsidRPr="00DC4B63">
        <w:rPr>
          <w:rFonts w:asciiTheme="minorHAnsi" w:hAnsiTheme="minorHAnsi" w:cstheme="minorHAnsi"/>
        </w:rPr>
        <w:t xml:space="preserve"> and I don’t think that that is our fault. I have heard criticism from both the Azerbaijanis and the Armenians that the Americans are not doing enough. I’ve heard a number of professional Americans who have been professionally engaged who said maybe we’ve done too much. </w:t>
      </w:r>
    </w:p>
    <w:p w14:paraId="2DE56CD9" w14:textId="77777777" w:rsidR="00D10133" w:rsidRPr="005D388F" w:rsidRDefault="00D10133" w:rsidP="00D10133"/>
    <w:p w14:paraId="4B68D992" w14:textId="77777777" w:rsidR="005D388F" w:rsidRPr="005D388F" w:rsidRDefault="005D388F" w:rsidP="005D388F"/>
    <w:p w14:paraId="10F54DF9" w14:textId="56D92D49" w:rsidR="00D10133" w:rsidRDefault="00D10133">
      <w:pPr>
        <w:pStyle w:val="Heading2"/>
      </w:pPr>
      <w:r>
        <w:t>2NC</w:t>
      </w:r>
    </w:p>
    <w:p w14:paraId="31CB266B" w14:textId="2C51AD6D" w:rsidR="00D10133" w:rsidRDefault="00D10133" w:rsidP="00D10133">
      <w:pPr>
        <w:pStyle w:val="Heading3"/>
      </w:pPr>
      <w:r>
        <w:t>DA</w:t>
      </w:r>
      <w:r>
        <w:t>---2NC</w:t>
      </w:r>
    </w:p>
    <w:p w14:paraId="28E9C883" w14:textId="77777777" w:rsidR="00D10133" w:rsidRPr="000E7C65" w:rsidRDefault="00D10133" w:rsidP="00D10133">
      <w:pPr>
        <w:pStyle w:val="Heading4"/>
      </w:pPr>
      <w:r>
        <w:t>Outweghish and turns caes</w:t>
      </w:r>
    </w:p>
    <w:p w14:paraId="2BBE0370" w14:textId="77777777" w:rsidR="00D10133" w:rsidRDefault="00D10133" w:rsidP="00D10133">
      <w:r w:rsidRPr="00093100">
        <w:rPr>
          <w:rStyle w:val="Style13ptBold"/>
        </w:rPr>
        <w:t>Rafferty 21</w:t>
      </w:r>
      <w:r>
        <w:t xml:space="preserve"> – Co-Founder &amp; Director at LEEP</w:t>
      </w:r>
    </w:p>
    <w:p w14:paraId="33969BDB" w14:textId="77777777" w:rsidR="00D10133" w:rsidRDefault="00D10133" w:rsidP="00D10133">
      <w:r>
        <w:t xml:space="preserve">Jack Rafferty, former Director of the Refugee Policy Institute, Brain Computer Interfaces: A New Existential Risk Factor, </w:t>
      </w:r>
      <w:r w:rsidRPr="00093100">
        <w:rPr>
          <w:i/>
        </w:rPr>
        <w:t>Journal of Futures Studies</w:t>
      </w:r>
      <w:r>
        <w:t>, 2021, Vol. 26(2) 51–65, https://jfsdigital.org/articles-and-essays/2021-2/vol-26-no-2-december-2021/brain-computer-interfaces-a-new-existential-risk-factor/</w:t>
      </w:r>
    </w:p>
    <w:p w14:paraId="33E5F4EE" w14:textId="77777777" w:rsidR="00D10133" w:rsidRPr="00617CFB" w:rsidRDefault="00D10133" w:rsidP="00D10133">
      <w:pPr>
        <w:rPr>
          <w:sz w:val="16"/>
        </w:rPr>
      </w:pPr>
      <w:r w:rsidRPr="00617CFB">
        <w:rPr>
          <w:sz w:val="16"/>
        </w:rPr>
        <w:t xml:space="preserve">Existential risk </w:t>
      </w:r>
      <w:r w:rsidRPr="0022315F">
        <w:rPr>
          <w:rStyle w:val="Emphasis"/>
        </w:rPr>
        <w:t>Global existential risks</w:t>
      </w:r>
      <w:r w:rsidRPr="00617CFB">
        <w:rPr>
          <w:sz w:val="16"/>
        </w:rPr>
        <w:t xml:space="preserve"> are risks that threaten the premature extinction of earth originating life (Bostrom, 2012) or that </w:t>
      </w:r>
      <w:r w:rsidRPr="0022315F">
        <w:rPr>
          <w:rStyle w:val="StyleUnderline"/>
        </w:rPr>
        <w:t xml:space="preserve">threaten “the </w:t>
      </w:r>
      <w:r w:rsidRPr="0022315F">
        <w:rPr>
          <w:rStyle w:val="Emphasis"/>
        </w:rPr>
        <w:t>permanent</w:t>
      </w:r>
      <w:r w:rsidRPr="0022315F">
        <w:rPr>
          <w:rStyle w:val="StyleUnderline"/>
        </w:rPr>
        <w:t xml:space="preserve"> and drastic reduction of</w:t>
      </w:r>
      <w:r w:rsidRPr="00617CFB">
        <w:rPr>
          <w:sz w:val="16"/>
        </w:rPr>
        <w:t xml:space="preserve"> its </w:t>
      </w:r>
      <w:r w:rsidRPr="0022315F">
        <w:rPr>
          <w:rStyle w:val="StyleUnderline"/>
        </w:rPr>
        <w:t>potential for desirable future development</w:t>
      </w:r>
      <w:r w:rsidRPr="00617CFB">
        <w:rPr>
          <w:sz w:val="16"/>
        </w:rPr>
        <w:t xml:space="preserve">” (Cotton-Barratt &amp; Ord, 2015). </w:t>
      </w:r>
      <w:r w:rsidRPr="0022315F">
        <w:rPr>
          <w:rStyle w:val="StyleUnderline"/>
        </w:rPr>
        <w:t>As such</w:t>
      </w:r>
      <w:r w:rsidRPr="00617CFB">
        <w:rPr>
          <w:sz w:val="16"/>
        </w:rPr>
        <w:t xml:space="preserve">, </w:t>
      </w:r>
      <w:r w:rsidRPr="0022315F">
        <w:rPr>
          <w:rStyle w:val="StyleUnderline"/>
        </w:rPr>
        <w:t>while some existential risks pose</w:t>
      </w:r>
      <w:r w:rsidRPr="00617CFB">
        <w:rPr>
          <w:sz w:val="16"/>
        </w:rPr>
        <w:t xml:space="preserve"> the danger of </w:t>
      </w:r>
      <w:r w:rsidRPr="0022315F">
        <w:rPr>
          <w:rStyle w:val="StyleUnderline"/>
        </w:rPr>
        <w:t>extinction, some do not</w:t>
      </w:r>
      <w:r w:rsidRPr="00617CFB">
        <w:rPr>
          <w:sz w:val="16"/>
        </w:rPr>
        <w:t xml:space="preserve">. Nuclear war is an example of an existential risk that poses a risk of human extinction. However, </w:t>
      </w:r>
      <w:r w:rsidRPr="00B53C39">
        <w:rPr>
          <w:rStyle w:val="Emphasis"/>
          <w:highlight w:val="green"/>
        </w:rPr>
        <w:t>irreversible</w:t>
      </w:r>
      <w:r w:rsidRPr="00B53C39">
        <w:rPr>
          <w:rStyle w:val="StyleUnderline"/>
          <w:highlight w:val="green"/>
        </w:rPr>
        <w:t xml:space="preserve"> global totalitarianism is</w:t>
      </w:r>
      <w:r w:rsidRPr="0022315F">
        <w:rPr>
          <w:rStyle w:val="StyleUnderline"/>
        </w:rPr>
        <w:t xml:space="preserve"> often considered an </w:t>
      </w:r>
      <w:r w:rsidRPr="00B53C39">
        <w:rPr>
          <w:rStyle w:val="Emphasis"/>
          <w:highlight w:val="green"/>
        </w:rPr>
        <w:t>existential</w:t>
      </w:r>
      <w:r w:rsidRPr="0022315F">
        <w:rPr>
          <w:rStyle w:val="Emphasis"/>
        </w:rPr>
        <w:t xml:space="preserve"> risk</w:t>
      </w:r>
      <w:r w:rsidRPr="00617CFB">
        <w:rPr>
          <w:sz w:val="16"/>
        </w:rPr>
        <w:t xml:space="preserve"> too, </w:t>
      </w:r>
      <w:r w:rsidRPr="0022315F">
        <w:rPr>
          <w:rStyle w:val="StyleUnderline"/>
        </w:rPr>
        <w:t xml:space="preserve">because </w:t>
      </w:r>
      <w:r w:rsidRPr="00B53C39">
        <w:rPr>
          <w:rStyle w:val="Emphasis"/>
          <w:highlight w:val="green"/>
        </w:rPr>
        <w:t>even without</w:t>
      </w:r>
      <w:r w:rsidRPr="00617CFB">
        <w:rPr>
          <w:sz w:val="16"/>
        </w:rPr>
        <w:t xml:space="preserve"> posing any </w:t>
      </w:r>
      <w:r w:rsidRPr="00B53C39">
        <w:rPr>
          <w:rStyle w:val="StyleUnderline"/>
          <w:highlight w:val="green"/>
        </w:rPr>
        <w:t>extinction</w:t>
      </w:r>
      <w:r w:rsidRPr="00617CFB">
        <w:rPr>
          <w:sz w:val="16"/>
        </w:rPr>
        <w:t xml:space="preserve"> risk, </w:t>
      </w:r>
      <w:r w:rsidRPr="00B53C39">
        <w:rPr>
          <w:rStyle w:val="StyleUnderline"/>
          <w:highlight w:val="green"/>
        </w:rPr>
        <w:t>it has</w:t>
      </w:r>
      <w:r w:rsidRPr="0022315F">
        <w:rPr>
          <w:rStyle w:val="StyleUnderline"/>
        </w:rPr>
        <w:t xml:space="preserve"> the </w:t>
      </w:r>
      <w:r w:rsidRPr="00B53C39">
        <w:rPr>
          <w:rStyle w:val="StyleUnderline"/>
          <w:highlight w:val="green"/>
        </w:rPr>
        <w:t xml:space="preserve">capacity to </w:t>
      </w:r>
      <w:r w:rsidRPr="00B53C39">
        <w:rPr>
          <w:rStyle w:val="Emphasis"/>
          <w:highlight w:val="green"/>
        </w:rPr>
        <w:t>irreversibly destroy</w:t>
      </w:r>
      <w:r w:rsidRPr="0022315F">
        <w:rPr>
          <w:rStyle w:val="StyleUnderline"/>
        </w:rPr>
        <w:t xml:space="preserve"> or </w:t>
      </w:r>
      <w:r w:rsidRPr="0022315F">
        <w:rPr>
          <w:rStyle w:val="Emphasis"/>
        </w:rPr>
        <w:t>permanently lessen</w:t>
      </w:r>
      <w:r w:rsidRPr="0022315F">
        <w:rPr>
          <w:rStyle w:val="StyleUnderline"/>
        </w:rPr>
        <w:t xml:space="preserve"> a great level of </w:t>
      </w:r>
      <w:r w:rsidRPr="00B53C39">
        <w:rPr>
          <w:rStyle w:val="StyleUnderline"/>
          <w:highlight w:val="green"/>
        </w:rPr>
        <w:t>humanity’s potential</w:t>
      </w:r>
      <w:r w:rsidRPr="00617CFB">
        <w:rPr>
          <w:sz w:val="16"/>
        </w:rPr>
        <w:t xml:space="preserve"> (Ord, 2020). Risk factors &amp; security factors A risk factor is typically not an existential risk, but is something that makes an existential risk more likely. Often this means increasing the probability that a certain event might occur or increasing the likelihood that a catastrophic event becomes existential. For example, relating to risk of extinction from nuclear war, a risk factor might increase the likelihood that a nuclear war begins. Alternatively, a risk factor might instead increase the likelihood that a nuclear war is catastrophic enough that it leads to extinction or unrecoverable collapse. Both would be valid risk factors. A practical example of a risk factor is international conflict. While international conflict could have very negative impacts, by itself it would not be considered an existential risk, because conventional war offers little chance of extinction or of permanently curtailing our long-term potential. However, higher levels of conflict between great powers might drastically raise the odds of a nuclear war and thus increase the odds of an existential catastrophe. As such, high levels of international conflict could be considered a risk factor for nuclear war. While risks and risk factors are often separate categories, this is not universal – the categories are not mutually exclusive. For example, Torres (2016) argues that climate change could be both an existential risk in itself, as runaway global warming could make the earth physically uninhabitable and threaten extinction, but could also be a risk factor that might increase the likelihood of other kinds of existential risks. For example, increased climate change might increase global instability, make international cooperation less viable, and compromise the conditions necessary to address other existential risks. Designing, building, and launching solutions to risks such as an asteroid strike would be far more difficult in a world preoccupied with other survival issues. A security factor is the opposite of a risk factor. It is something that reduces the chance that an existential risk occurs. For example, good international governance may be a security factor that lessens the chance of nuclear war. Just as action to avoid existential risk is crucial, </w:t>
      </w:r>
      <w:r w:rsidRPr="0022315F">
        <w:rPr>
          <w:rStyle w:val="StyleUnderline"/>
        </w:rPr>
        <w:t xml:space="preserve">dealing with </w:t>
      </w:r>
      <w:r w:rsidRPr="00B53C39">
        <w:rPr>
          <w:rStyle w:val="StyleUnderline"/>
          <w:highlight w:val="green"/>
        </w:rPr>
        <w:t xml:space="preserve">risk </w:t>
      </w:r>
      <w:r w:rsidRPr="00B53C39">
        <w:rPr>
          <w:rStyle w:val="Emphasis"/>
          <w:highlight w:val="green"/>
        </w:rPr>
        <w:t>factors</w:t>
      </w:r>
      <w:r w:rsidRPr="00B53C39">
        <w:rPr>
          <w:rStyle w:val="StyleUnderline"/>
          <w:highlight w:val="green"/>
        </w:rPr>
        <w:t xml:space="preserve"> can be</w:t>
      </w:r>
      <w:r w:rsidRPr="00617CFB">
        <w:rPr>
          <w:sz w:val="16"/>
        </w:rPr>
        <w:t xml:space="preserve"> as important or in some cases </w:t>
      </w:r>
      <w:r w:rsidRPr="0022315F">
        <w:rPr>
          <w:rStyle w:val="Emphasis"/>
        </w:rPr>
        <w:t xml:space="preserve">even </w:t>
      </w:r>
      <w:r w:rsidRPr="00B53C39">
        <w:rPr>
          <w:rStyle w:val="Emphasis"/>
          <w:highlight w:val="green"/>
        </w:rPr>
        <w:t>more important</w:t>
      </w:r>
      <w:r w:rsidRPr="00B53C39">
        <w:rPr>
          <w:rStyle w:val="StyleUnderline"/>
          <w:highlight w:val="green"/>
        </w:rPr>
        <w:t xml:space="preserve"> than</w:t>
      </w:r>
      <w:r w:rsidRPr="0022315F">
        <w:rPr>
          <w:rStyle w:val="StyleUnderline"/>
        </w:rPr>
        <w:t xml:space="preserve"> dealing with the </w:t>
      </w:r>
      <w:r w:rsidRPr="00B53C39">
        <w:rPr>
          <w:rStyle w:val="StyleUnderline"/>
          <w:highlight w:val="green"/>
        </w:rPr>
        <w:t>risks</w:t>
      </w:r>
      <w:r w:rsidRPr="0022315F">
        <w:rPr>
          <w:rStyle w:val="StyleUnderline"/>
        </w:rPr>
        <w:t xml:space="preserve"> themselves</w:t>
      </w:r>
      <w:r w:rsidRPr="00617CFB">
        <w:rPr>
          <w:sz w:val="16"/>
        </w:rPr>
        <w:t xml:space="preserve"> (Ord, 2020). </w:t>
      </w:r>
      <w:r w:rsidRPr="0022315F">
        <w:rPr>
          <w:rStyle w:val="StyleUnderline"/>
        </w:rPr>
        <w:t>For example</w:t>
      </w:r>
      <w:r w:rsidRPr="00617CFB">
        <w:rPr>
          <w:sz w:val="16"/>
        </w:rPr>
        <w:t xml:space="preserve">, </w:t>
      </w:r>
      <w:r w:rsidRPr="0022315F">
        <w:rPr>
          <w:rStyle w:val="StyleUnderline"/>
        </w:rPr>
        <w:t xml:space="preserve">if the chance of a particular existential risk occurring is 10%, but a risk </w:t>
      </w:r>
      <w:r w:rsidRPr="0022315F">
        <w:rPr>
          <w:rStyle w:val="Emphasis"/>
        </w:rPr>
        <w:t>factor brings this chance up to 90%</w:t>
      </w:r>
      <w:r w:rsidRPr="0022315F">
        <w:rPr>
          <w:rStyle w:val="StyleUnderline"/>
        </w:rPr>
        <w:t>, it may</w:t>
      </w:r>
      <w:r w:rsidRPr="00617CFB">
        <w:rPr>
          <w:sz w:val="16"/>
        </w:rPr>
        <w:t xml:space="preserve"> end up </w:t>
      </w:r>
      <w:r w:rsidRPr="0022315F">
        <w:rPr>
          <w:rStyle w:val="StyleUnderline"/>
        </w:rPr>
        <w:t>be</w:t>
      </w:r>
      <w:r w:rsidRPr="00617CFB">
        <w:rPr>
          <w:sz w:val="16"/>
        </w:rPr>
        <w:t xml:space="preserve">ing </w:t>
      </w:r>
      <w:r w:rsidRPr="0022315F">
        <w:rPr>
          <w:rStyle w:val="StyleUnderline"/>
        </w:rPr>
        <w:t>more</w:t>
      </w:r>
      <w:r w:rsidRPr="00617CFB">
        <w:rPr>
          <w:sz w:val="16"/>
        </w:rPr>
        <w:t xml:space="preserve"> cost </w:t>
      </w:r>
      <w:r w:rsidRPr="0022315F">
        <w:rPr>
          <w:rStyle w:val="StyleUnderline"/>
        </w:rPr>
        <w:t>effective to address the risk factor</w:t>
      </w:r>
      <w:r w:rsidRPr="00617CFB">
        <w:rPr>
          <w:sz w:val="16"/>
        </w:rPr>
        <w:t xml:space="preserve"> before addressing the risk itself. </w:t>
      </w:r>
      <w:r w:rsidRPr="00617CFB">
        <w:rPr>
          <w:sz w:val="6"/>
          <w:szCs w:val="12"/>
        </w:rPr>
        <w:t xml:space="preserve">This is not always the case, but there can be strong justification for working on alleviating existential risk factors when it is cost effective to do so. This paper seeks to identify and outline the danger and likelihood of a new and unnoticed existential risk factor. JFS December 2021 Jack Rafferty 53 Brain-Computer Interfaces Outline of current brain-computer interfaces A brain-computer interface (or BCI), is an interface between a brain and an external device. Certain forms of BCIs already exist; the term refers to a range of technologies, used for a number of purposes. At present, the most well known commercial uses of BCIs include recovering lost senses, as with cochlear implants used to restore hearing and retinal implants to restore sight (Anupama et al, 2012). However, BCIs have a vastly broader set of uses that already exist as either in-use medical technologies or as well corroborated research prototypes. This section outlines a few of these uses to give an idea of the current and near term scope of the technology. For the purposes of our explanation, there are two broad functions of BCIs. The first kind of BCIs are able to read neural activity, record it, interpret it, send it, and use it for a variety of purposes. The second kind of BCIs are able to write to the brain. They are able to influence and modify brain activity, stimulating or suppressing various responses by using skull mounted microelectrodes, or by using less invasive transcranial electrical stimulation. These two types could be combined and used together, though for clarity we will refer to them as type 1 and type 2 BCIs to differentiate function. Type 1 BCIs are able to read neural data, but also report and send this data for a number of purposes. These have already been used to translate speech from neural patterns in real time (Allison et al, 2007; Guenther et al, 2009; Moses et al, 2019), and to detect positive and negative emotional states from neural patterns (Wu et al, 2017). It is expected that near term BCIs of this kind will be able to detect intentional deception, detect even subconscious recognition, and detect more precise and complex thought content (Bellman et al, 2018; Bunce et al, 2005; Evers and Sigman, 2013; Roelfsema, Denys &amp; Klink, 2018). There are many practical uses of recording and interpreting neural data. So far, BCIs have been used in primates to allow them to control prosthetic limbs and smart devices with thought, by sending mental commands directly to the relevant device (Carmena et al, 2003; Ifft, 2013; Moore, 2003). These same techniques have also been used to assist people who are paraplegic or quadriplegic by providing them with a neural shunt that records messages from the brain and sends these messages directly down to where the muscles are activated, allowing patients to use previously disabled limbs (Moore, 2003). Many companies also have the long term goal of allowing users to mentally transmit messages to other BCI users, allowing silent communication with only a thought (Kotchetkov et al, 2010). The uses of type 2 BCIs are even more varied. Many uses are therapeutic. Deep brain stimulation for example, has used neural stimulation to treat various disabilities and conditions, including Parkinson’s disease (Deuschl et al, 2005; Glannon, 2009; Perlmutter, 2006). Similar techniques have been used to alleviate disorders such as OCD (Abelson et al., 2005; Greenberg, 2006), and have been suggested as potential future treatments for conditions like Alzheimer’s and depression (Laxton et al., 2013; Mayberg et al., 2005), and even to restore function in those with motor disability after a stroke (Gulati et al, 2015). Through deep brain stimulation, control of physical pain responses is also a possibility. Such techniques have been used to alleviate chronic pain (Bittar et al, 2005a; Kumar et al, 1997), treat phantom limb syndrome (Bittar et al, 2005b), augment memory (Suthana, 2012; Hamani et al., 2008), and more. Just as BCIs can currently suppress pain, pain responses can also be stimulated for a variety of purposes, from interrogation to incentivisation to punishment. Similarly, BCIs are already able to artificially stimulate or suppress emotional reactions (Delgado, 1969; Roelfsema et al., 2018). These are just a few of the corroborated functions of BCIs. In future, it has been suggested that BCIs could be used as a possible treatment for cravings and addictions, and as a way to alter JFS December 2021 Jack Rafferty 54 internal drives and rewards systems (Mazzoleni &amp; Previdi, 2015; Halpern, 2008). “Consider eating a chocolate cake. While eating, we feed data to our cognitive apparatus. These data provide the enjoyment of the cake. The enjoyment isn’t in the cake per se, but in our neural experience of it. Decoupling our sensory desire from the underlying survival purpose [nutrition] will soon be within our reach.” – Moran Cerf, Professor at Northwestern University, Employee at Neuralink. Future brain-computer interfaces The potential uses of BCIs are well corroborated. The primary difficulties at present include scaling down costs, size, and invasiveness, and scaling up precision to allow BCIs to target more neurons, more specifically. At present, significant research and development is being done on BCIs to address these issues, to expand their capabilities, and to make BCIs orders of magnitude cheaper, more precise, less invasive, and more accessible to the broader population. Companies currently working on developing cheap, publicly accessible advanced BCIs include Facebook (Constine, 2017), Kernel (Kernel, 2020; Statt, 2017), Paradromics and Cortera (Regalado, 2017), and Neuralink (Musk, 2019). In addition to this, DARPA, the research arm of the US military, is funding significant research in this direction (DARPA, 2019; Kotchetkov et al, 2010), as is the Chinese government (Munyon, 2018; Tucker, 2018). In short, with so many well funded companies and governments working on this problem, it is likely that these barriers will quickly fall. To reinforce this, market trends for BCIs speak of strong expected growth. The global BCI market was valued at $1.36 billion in 2019 but is projected to reach $3.85 billion by 2027, growing by 283% in just eight years (Gaul, 2020). The likelihood of development of X-risk relevant BCIs within this century is relatively high. Not all BCIs involve ‘humanity’ scale risk As a point of clarification, this paper does not argue that all BCIs act as an existential risk factor. It seems incredibly unlikely that cochlear implants have any impact on the likelihood of any existential risk. However, we do argue that certain kinds of more advanced BCI may be extremely dangerous and may drastically raise the risk of long-lasting global totalitarianism. Current Literature on Risks from BCIs Previously identified risks The current literature on global existential risk from BCIs is scarce. The vast majority of the literature on risk from BCI has focused on impacts at a very low scale. Such low-scale risks that have been considered include surgical risk from operations, possible health related side effects such as altered sleep quality, risk of accidental personality changes, and the possibility of downstream mental health impacts or other unknown effects from BCI use (Burwell et al., 2017). Potential threats to individual privacy have also been identified – specifically, the risk of BCIs extracting information directly from the brains of users (Klein et al, 2015). At a higher scale, Caplan (2008) successfully identified ‘brain scanning technology’ as a factor that may impact existential risk at some point in the next thousand years by assisting with the maintenance of dictatorships. However, Caplan focuses only on risk within the next millennium, and does not consider the high potential for this to occur in a far shorter time frame; in particular, within the next hundred years. He also only briefly mentions brain scanning as a technology and does not consider the risk from brain scanning technology being present and active in all citizens at all times. Such widespread use is a stated goal of multiple current BCI companies. Finally, Caplan does not consider the full depth of the impact of BCIs – only mentioning the capacity of brain scanning to increase the depth of surveillance, while ignoring the existential risk posed by the widespread use of brain stimulation. Cybersecurity and coercion A final risk identified in prior literature is cybersecurity, though prior literature has primarily focused on the threat to individuals. Specifically, the risk has been discussed in relation to vulnerabilities in information security, financial security, physical safety, and physical control (Bernal et al, 2019a). BCIs, just like computers, are vulnerable to manipulation by malicious agents. BCIs and brain scanning offer an unprecedented level of personal information, passwords, as well as data about a user’s thoughts, experience, memories and attitudes, and thus offer an attractive terrain for attackers. It is likely that security flaws will be used by malicious actors to assist with cybercrime. Further previously identified risks here include risk of identity theft, password hacking, blackmail, and even compromising the physical integrity of targets who rely on BCIs as a medical device (Ienca, 2016; Bernal et al, 2019b). The use of deep brain stimulation for coercion or control of BCI users is also a possible source of risk (Demetriades et al, 2010). </w:t>
      </w:r>
      <w:r w:rsidRPr="00617CFB">
        <w:rPr>
          <w:sz w:val="16"/>
        </w:rPr>
        <w:t xml:space="preserve">Corroborated </w:t>
      </w:r>
      <w:r w:rsidRPr="0022315F">
        <w:rPr>
          <w:rStyle w:val="StyleUnderline"/>
        </w:rPr>
        <w:t>possibilities</w:t>
      </w:r>
      <w:r w:rsidRPr="00617CFB">
        <w:rPr>
          <w:sz w:val="16"/>
        </w:rPr>
        <w:t xml:space="preserve"> here </w:t>
      </w:r>
      <w:r w:rsidRPr="0022315F">
        <w:rPr>
          <w:rStyle w:val="StyleUnderline"/>
        </w:rPr>
        <w:t>include control of movement</w:t>
      </w:r>
      <w:r w:rsidRPr="00617CFB">
        <w:rPr>
          <w:sz w:val="16"/>
        </w:rPr>
        <w:t xml:space="preserve">, </w:t>
      </w:r>
      <w:r w:rsidRPr="0022315F">
        <w:rPr>
          <w:rStyle w:val="StyleUnderline"/>
        </w:rPr>
        <w:t>evoking emotions</w:t>
      </w:r>
      <w:r w:rsidRPr="00617CFB">
        <w:rPr>
          <w:sz w:val="16"/>
        </w:rPr>
        <w:t xml:space="preserve">, </w:t>
      </w:r>
      <w:r w:rsidRPr="0022315F">
        <w:rPr>
          <w:rStyle w:val="StyleUnderline"/>
        </w:rPr>
        <w:t>evoking pain or distress</w:t>
      </w:r>
      <w:r w:rsidRPr="00617CFB">
        <w:rPr>
          <w:sz w:val="16"/>
        </w:rPr>
        <w:t xml:space="preserve">, </w:t>
      </w:r>
      <w:r w:rsidRPr="0022315F">
        <w:rPr>
          <w:rStyle w:val="StyleUnderline"/>
        </w:rPr>
        <w:t>evoking desires</w:t>
      </w:r>
      <w:r w:rsidRPr="00617CFB">
        <w:rPr>
          <w:sz w:val="16"/>
        </w:rPr>
        <w:t xml:space="preserve">, </w:t>
      </w:r>
      <w:r w:rsidRPr="0022315F">
        <w:rPr>
          <w:rStyle w:val="StyleUnderline"/>
        </w:rPr>
        <w:t>and impacting memories and thinking</w:t>
      </w:r>
      <w:r w:rsidRPr="00617CFB">
        <w:rPr>
          <w:sz w:val="16"/>
        </w:rPr>
        <w:t xml:space="preserve"> processes – and these are just the earliest discovered capabilities (Delgado, 1969). However, past papers have exclusively focused on risk to individuals; that </w:t>
      </w:r>
      <w:r w:rsidRPr="0022315F">
        <w:rPr>
          <w:rStyle w:val="StyleUnderline"/>
        </w:rPr>
        <w:t>individuals may be sabotaged</w:t>
      </w:r>
      <w:r w:rsidRPr="00617CFB">
        <w:rPr>
          <w:sz w:val="16"/>
        </w:rPr>
        <w:t xml:space="preserve">, </w:t>
      </w:r>
      <w:r w:rsidRPr="0022315F">
        <w:rPr>
          <w:rStyle w:val="StyleUnderline"/>
        </w:rPr>
        <w:t>surveilled</w:t>
      </w:r>
      <w:r w:rsidRPr="00617CFB">
        <w:rPr>
          <w:sz w:val="16"/>
        </w:rPr>
        <w:t xml:space="preserve">, </w:t>
      </w:r>
      <w:r w:rsidRPr="0022315F">
        <w:rPr>
          <w:rStyle w:val="StyleUnderline"/>
        </w:rPr>
        <w:t>robbed</w:t>
      </w:r>
      <w:r w:rsidRPr="00617CFB">
        <w:rPr>
          <w:sz w:val="16"/>
        </w:rPr>
        <w:t xml:space="preserve">, </w:t>
      </w:r>
      <w:r w:rsidRPr="0022315F">
        <w:rPr>
          <w:rStyle w:val="StyleUnderline"/>
        </w:rPr>
        <w:t>harmed</w:t>
      </w:r>
      <w:r w:rsidRPr="00617CFB">
        <w:rPr>
          <w:sz w:val="16"/>
        </w:rPr>
        <w:t xml:space="preserve">, </w:t>
      </w:r>
      <w:r w:rsidRPr="0022315F">
        <w:rPr>
          <w:rStyle w:val="StyleUnderline"/>
        </w:rPr>
        <w:t>or controlled</w:t>
      </w:r>
      <w:r w:rsidRPr="00617CFB">
        <w:rPr>
          <w:sz w:val="16"/>
        </w:rPr>
        <w:t xml:space="preserve">. Past research has not yet explored the risk to humanity as a whole. This paper seeks to take the first steps to fill that gap and outlines the risks that BCIs provide at a broader, global scale, addressing the risk they pose to the future of all of humanity. Higher Scale Risks: BCI as a Risk Factor for Totalitarianism Risk from neural scanning: </w:t>
      </w:r>
      <w:r w:rsidRPr="00B53C39">
        <w:rPr>
          <w:rStyle w:val="StyleUnderline"/>
          <w:highlight w:val="green"/>
        </w:rPr>
        <w:t xml:space="preserve">ability to </w:t>
      </w:r>
      <w:r w:rsidRPr="00B53C39">
        <w:rPr>
          <w:rStyle w:val="Emphasis"/>
          <w:highlight w:val="green"/>
        </w:rPr>
        <w:t>surveil subjects</w:t>
      </w:r>
      <w:r w:rsidRPr="00617CFB">
        <w:rPr>
          <w:sz w:val="16"/>
        </w:rPr>
        <w:t xml:space="preserve"> Dissent </w:t>
      </w:r>
      <w:r w:rsidRPr="0022315F">
        <w:rPr>
          <w:rStyle w:val="StyleUnderline"/>
        </w:rPr>
        <w:t xml:space="preserve">from within </w:t>
      </w:r>
      <w:r w:rsidRPr="00B53C39">
        <w:rPr>
          <w:rStyle w:val="StyleUnderline"/>
          <w:highlight w:val="green"/>
        </w:rPr>
        <w:t>is one</w:t>
      </w:r>
      <w:r w:rsidRPr="0022315F">
        <w:rPr>
          <w:rStyle w:val="StyleUnderline"/>
        </w:rPr>
        <w:t xml:space="preserve"> of the </w:t>
      </w:r>
      <w:r w:rsidRPr="00B53C39">
        <w:rPr>
          <w:rStyle w:val="Emphasis"/>
          <w:highlight w:val="green"/>
        </w:rPr>
        <w:t>major</w:t>
      </w:r>
      <w:r w:rsidRPr="0022315F">
        <w:rPr>
          <w:rStyle w:val="Emphasis"/>
        </w:rPr>
        <w:t xml:space="preserve"> </w:t>
      </w:r>
      <w:r w:rsidRPr="00B53C39">
        <w:rPr>
          <w:rStyle w:val="Emphasis"/>
          <w:highlight w:val="green"/>
        </w:rPr>
        <w:t>vulnerabilitie</w:t>
      </w:r>
      <w:r w:rsidRPr="0022315F">
        <w:rPr>
          <w:rStyle w:val="Emphasis"/>
        </w:rPr>
        <w:t xml:space="preserve">s </w:t>
      </w:r>
      <w:r w:rsidRPr="00B53C39">
        <w:rPr>
          <w:rStyle w:val="Emphasis"/>
          <w:highlight w:val="green"/>
        </w:rPr>
        <w:t>of totalitarian dictatorships</w:t>
      </w:r>
      <w:r w:rsidRPr="00617CFB">
        <w:rPr>
          <w:sz w:val="16"/>
        </w:rPr>
        <w:t xml:space="preserve">. BCIs offer dictators a powerful tool to counteract this weakness. </w:t>
      </w:r>
      <w:r w:rsidRPr="0022315F">
        <w:rPr>
          <w:rStyle w:val="StyleUnderline"/>
        </w:rPr>
        <w:t xml:space="preserve">Increases in abilities for </w:t>
      </w:r>
      <w:r w:rsidRPr="00B53C39">
        <w:rPr>
          <w:rStyle w:val="StyleUnderline"/>
          <w:highlight w:val="green"/>
        </w:rPr>
        <w:t>surveillance</w:t>
      </w:r>
      <w:r w:rsidRPr="00617CFB">
        <w:rPr>
          <w:sz w:val="16"/>
        </w:rPr>
        <w:t xml:space="preserve"> would </w:t>
      </w:r>
      <w:r w:rsidRPr="00B53C39">
        <w:rPr>
          <w:rStyle w:val="StyleUnderline"/>
          <w:highlight w:val="green"/>
        </w:rPr>
        <w:t>make it</w:t>
      </w:r>
      <w:r w:rsidRPr="0022315F">
        <w:rPr>
          <w:rStyle w:val="StyleUnderline"/>
        </w:rPr>
        <w:t xml:space="preserve"> </w:t>
      </w:r>
      <w:r w:rsidRPr="00B53C39">
        <w:rPr>
          <w:rStyle w:val="Emphasis"/>
          <w:highlight w:val="green"/>
        </w:rPr>
        <w:t>easi</w:t>
      </w:r>
      <w:r w:rsidRPr="0022315F">
        <w:rPr>
          <w:rStyle w:val="Emphasis"/>
        </w:rPr>
        <w:t xml:space="preserve">er </w:t>
      </w:r>
      <w:r w:rsidRPr="00B53C39">
        <w:rPr>
          <w:rStyle w:val="Emphasis"/>
          <w:highlight w:val="green"/>
        </w:rPr>
        <w:t>to identify</w:t>
      </w:r>
      <w:r w:rsidRPr="00B53C39">
        <w:rPr>
          <w:rStyle w:val="StyleUnderline"/>
          <w:highlight w:val="green"/>
        </w:rPr>
        <w:t xml:space="preserve"> and</w:t>
      </w:r>
      <w:r w:rsidRPr="0022315F">
        <w:rPr>
          <w:rStyle w:val="StyleUnderline"/>
        </w:rPr>
        <w:t xml:space="preserve"> </w:t>
      </w:r>
      <w:r w:rsidRPr="00B53C39">
        <w:rPr>
          <w:rStyle w:val="Emphasis"/>
          <w:highlight w:val="green"/>
        </w:rPr>
        <w:t>root out dissent</w:t>
      </w:r>
      <w:r w:rsidRPr="0022315F">
        <w:rPr>
          <w:rStyle w:val="StyleUnderline"/>
        </w:rPr>
        <w:t xml:space="preserve"> or</w:t>
      </w:r>
      <w:r w:rsidRPr="00617CFB">
        <w:rPr>
          <w:sz w:val="16"/>
        </w:rPr>
        <w:t xml:space="preserve"> root out </w:t>
      </w:r>
      <w:r w:rsidRPr="0022315F">
        <w:rPr>
          <w:rStyle w:val="StyleUnderline"/>
        </w:rPr>
        <w:t xml:space="preserve">skeptics who might </w:t>
      </w:r>
      <w:r w:rsidRPr="0022315F">
        <w:rPr>
          <w:rStyle w:val="Emphasis"/>
        </w:rPr>
        <w:t>betray the party</w:t>
      </w:r>
      <w:r w:rsidRPr="00617CFB">
        <w:rPr>
          <w:sz w:val="16"/>
        </w:rPr>
        <w:t xml:space="preserve">, </w:t>
      </w:r>
      <w:r w:rsidRPr="00B53C39">
        <w:rPr>
          <w:rStyle w:val="StyleUnderline"/>
          <w:highlight w:val="green"/>
        </w:rPr>
        <w:t>and</w:t>
      </w:r>
      <w:r w:rsidRPr="0022315F">
        <w:rPr>
          <w:rStyle w:val="StyleUnderline"/>
        </w:rPr>
        <w:t xml:space="preserve"> thus would make it easier to </w:t>
      </w:r>
      <w:r w:rsidRPr="00B53C39">
        <w:rPr>
          <w:rStyle w:val="Emphasis"/>
          <w:highlight w:val="green"/>
        </w:rPr>
        <w:t>maintain</w:t>
      </w:r>
      <w:r w:rsidRPr="0022315F">
        <w:rPr>
          <w:rStyle w:val="Emphasis"/>
        </w:rPr>
        <w:t xml:space="preserve"> totalitarian </w:t>
      </w:r>
      <w:r w:rsidRPr="00B53C39">
        <w:rPr>
          <w:rStyle w:val="Emphasis"/>
          <w:highlight w:val="green"/>
        </w:rPr>
        <w:t>control</w:t>
      </w:r>
      <w:r w:rsidRPr="00617CFB">
        <w:rPr>
          <w:sz w:val="16"/>
        </w:rPr>
        <w:t xml:space="preserve">. </w:t>
      </w:r>
      <w:r w:rsidRPr="00617CFB">
        <w:rPr>
          <w:sz w:val="8"/>
          <w:szCs w:val="14"/>
        </w:rPr>
        <w:t xml:space="preserve">While conventional surveillance may allow for a high level of monitoring, such as tracking of citizens’ behaviour and actions, it provides no way for a dictator to peer inside the minds of their subjects. Because of this, the difficulty of identifying the attitudes of careful defectors remains high. BCIs constitute an unprecedented threat here. Surveillance through already existing methods may fail to expose some threats to a totalitarian regime, such as party members who carefully hide their skepticism. But BCI based surveillance would have no such flaw. The level of intrusion here is potentially quite severe. With the advancement of BCIs, it is highly likely that in the near future we will see a rapid expansion in the ability to observe the contents of another’s mind. Some researchers claim that advanced BCIs will have access to more information about the intentions, attitudes, and desires of a subject than those very subjects do themselves, suggesting that even subconscious attitudes and recognition, as well as intentional deception and JFS December 2021 Jack Rafferty 56 hidden intentions will be detectable by BCIs (Bunce et al, 2005; Evers and Sigman, 2013). Already, BCIs are able to detect unconscious recognition of objects that a subject has seen but cannot consciously remember seeing (Bellman et al, 2018). Others have even suggested that by more precisely recording the activity of a larger number of neurons, future BCIs will be able to reveal not just perceptions and words, but emotions, thoughts, attitudes, intentions, and abstract ideas like recognition of people or concepts (Roelfsema et al., 2018). Attitudes towards ideas, people, or organisations could be discovered by correlating emotions to their associated thought content, and dictatorships could use this to discover attitudes towards the state, political figures, or even ideas. This would allow detection of dissent without fail and allow a dictator to quell rebellion before a rebellious thought is even shared. Some might hope for BCIs that do not have this level of access, but accessing and recording mental states is a fundamental and unavoidable feature of many BCIs. In order to achieve their desired functions, many BCIs need a clear way to read neural data. Without significant neural data they simply cannot function – it is impossible to translate neural data to exert some function if one does not have access to that neural data. Brain stimulators and BCIs are specifically designed to allow this kind of access; it is crucial for the effective functioning of the device (Ienca, 2015). It is of course possible that BCIs made by some companies will be exclusively targeted to certain sections of the brain, for example, only targeting areas associated with speech, and not targeting other areas associated with emotions or thought. This is conceivable, though it is not clear that all companies and countries would do the same. Furthermore, the utility gained by expanding to other areas of the brain beyond the speech centre means it is highly doubtful the technology will remain restrained indefinitely. It is likely that BCIs will be created by companies, which have strong financial incentive to record the neural states of users, if only to gain more information with which to improve their own technology. </w:t>
      </w:r>
      <w:r w:rsidRPr="00617CFB">
        <w:rPr>
          <w:sz w:val="16"/>
        </w:rPr>
        <w:t xml:space="preserve">This </w:t>
      </w:r>
      <w:r w:rsidRPr="00B53C39">
        <w:rPr>
          <w:rStyle w:val="StyleUnderline"/>
          <w:highlight w:val="green"/>
        </w:rPr>
        <w:t>info</w:t>
      </w:r>
      <w:r w:rsidRPr="0022315F">
        <w:rPr>
          <w:rStyle w:val="StyleUnderline"/>
        </w:rPr>
        <w:t xml:space="preserve">rmation </w:t>
      </w:r>
      <w:r w:rsidRPr="00B53C39">
        <w:rPr>
          <w:rStyle w:val="StyleUnderline"/>
          <w:highlight w:val="green"/>
        </w:rPr>
        <w:t>could be requisitioned</w:t>
      </w:r>
      <w:r w:rsidRPr="0022315F">
        <w:rPr>
          <w:rStyle w:val="StyleUnderline"/>
        </w:rPr>
        <w:t xml:space="preserve"> by governments</w:t>
      </w:r>
      <w:r w:rsidRPr="00617CFB">
        <w:rPr>
          <w:sz w:val="16"/>
        </w:rPr>
        <w:t xml:space="preserve">, </w:t>
      </w:r>
      <w:r w:rsidRPr="0022315F">
        <w:rPr>
          <w:rStyle w:val="StyleUnderline"/>
        </w:rPr>
        <w:t>as is</w:t>
      </w:r>
      <w:r w:rsidRPr="00617CFB">
        <w:rPr>
          <w:sz w:val="16"/>
        </w:rPr>
        <w:t xml:space="preserve"> frequently </w:t>
      </w:r>
      <w:r w:rsidRPr="0022315F">
        <w:rPr>
          <w:rStyle w:val="StyleUnderline"/>
        </w:rPr>
        <w:t>done to tech companies at present</w:t>
      </w:r>
      <w:r w:rsidRPr="00617CFB">
        <w:rPr>
          <w:sz w:val="16"/>
        </w:rPr>
        <w:t xml:space="preserve"> – </w:t>
      </w:r>
      <w:r w:rsidRPr="0022315F">
        <w:rPr>
          <w:rStyle w:val="StyleUnderline"/>
        </w:rPr>
        <w:t>even in democratic countries</w:t>
      </w:r>
      <w:r w:rsidRPr="00617CFB">
        <w:rPr>
          <w:sz w:val="16"/>
        </w:rPr>
        <w:t xml:space="preserve">. Further exacerbating this problem, </w:t>
      </w:r>
      <w:r w:rsidRPr="0022315F">
        <w:rPr>
          <w:rStyle w:val="StyleUnderline"/>
        </w:rPr>
        <w:t>privacy laws have a history of struggling to keep pace with technological advancements</w:t>
      </w:r>
      <w:r w:rsidRPr="00617CFB">
        <w:rPr>
          <w:sz w:val="16"/>
        </w:rPr>
        <w:t xml:space="preserve">. </w:t>
      </w:r>
      <w:r w:rsidRPr="0022315F">
        <w:rPr>
          <w:rStyle w:val="StyleUnderline"/>
        </w:rPr>
        <w:t>In more authoritarian countries</w:t>
      </w:r>
      <w:r w:rsidRPr="00617CFB">
        <w:rPr>
          <w:sz w:val="16"/>
        </w:rPr>
        <w:t xml:space="preserve">, neural data might be transmitted directly to state records, and the preservation of </w:t>
      </w:r>
      <w:r w:rsidRPr="00B53C39">
        <w:rPr>
          <w:rStyle w:val="StyleUnderline"/>
          <w:highlight w:val="green"/>
        </w:rPr>
        <w:t xml:space="preserve">privacy may </w:t>
      </w:r>
      <w:r w:rsidRPr="00B53C39">
        <w:rPr>
          <w:rStyle w:val="Emphasis"/>
          <w:highlight w:val="green"/>
        </w:rPr>
        <w:t>not be attempted</w:t>
      </w:r>
      <w:r w:rsidRPr="0022315F">
        <w:rPr>
          <w:rStyle w:val="Emphasis"/>
        </w:rPr>
        <w:t xml:space="preserve"> at all</w:t>
      </w:r>
      <w:r w:rsidRPr="00617CFB">
        <w:rPr>
          <w:sz w:val="16"/>
        </w:rPr>
        <w:t xml:space="preserve">. </w:t>
      </w:r>
      <w:r w:rsidRPr="00617CFB">
        <w:rPr>
          <w:sz w:val="6"/>
          <w:szCs w:val="12"/>
        </w:rPr>
        <w:t xml:space="preserve">In essence, BCIs allow an easy and accurate way to detect thoughtcrime. For the first time, it will be possible for states to surveil the minds of its citizens. Deep surveillance of this kind would increase the likelihood that totalitarian dictatorships would last indefinitely. Risks from brain stimulation: ability to control subjects In addition to recording neural activity, there is an even greater threat that has not been considered as an existential risk factor in any prior literature. In addition to reading brain activity, BCIs are able to intentionally influence the brain. In particular, future BCIs will be able to rewire pleasure and pain responses and allow us to intentionally stimulate or inhibit emotional responses en masse. Where this is done consensually and is desired, this may be of some benefit. However, nothing about this technology guarantees consent. In addition to being able to identify dissident elements more effectively than ever (due to increased surveillance), BCIs will also powerfully increase the ability of states to control their subjects, and their ability to maintain that control indefinitely. In such a situation, identification of dissidents would no longer be necessary, as a state could guarantee that dissident thought would be a physical impossibility. Finely honed BCIs can already trigger, and associate, certain emotions or stimuli with certain concepts (Roelfsema et al., 2018). This could be used to mandate desirable emotions towards some ideas or make undesirable emotions literally impossible. Though this possibility has been discussed in literature for its therapeutic uses, such as triggering stimulation in order to respond to negative obsessive thoughts (nullifying negative emotions caused by such thoughts) there is huge potential for misuse. A malicious controller could stimulate loyalty or affection in response to some ideas, or even for specific organisations and people; and could stimulate hatred in response to others. It could also inhibit certain emotions, so that citizens would be physically unable to feel anger at the state. The ability to trigger and suppress emotional content with BCIs has already existed for years (Delgado, 1969). Combined with complex and detailed reading of thought content, this is a highly dangerous tool. Some might argue that dissident action may be possible even with an outside agent controlling one’s emotional affect. This is highly debatable, but even without any control of this emotional content, the risk from BCIs is still extreme. BCIs could condition subjects to reinforce certain behaviour (Tsai et al, 2009), or could be used to stimulate aversion to inhibit undesired behaviour (Lammel et al, 2012), or stimulate the pain or fear response (Delgado, 1969) and cause intense and unending pain in response to certain thoughts or actions – or even in response to a lack of cooperation. Even without controlling emotional affect, the state could punish dissident thoughts in real time, and make considering resistance a practical impossibility. This is a powerful advantage for totalitarian states, and a strong reason for authoritarian states to become more totalitarian. In addition to surveillance, it creates a way to police the population and gain full cooperation from citizens in a way that (once established in all citizens) could not be resisted. Machine learning programs scanning state databases of neural activity could detect thought patterns towards the state that are deemed negative and punish them in real time. Or, if the state is more efficient, it could simply stimulate the brains of subjects to enforce habits, increase loyalty, decrease a subject’s anger, or increase their passivity (Lammel, 2012; Tsai et al, 2009). At worst, the brain could be reincentivised, with errant emotions turned off at the source, so that dissenting attitudes are unable to ever form. Even high level dissent or threat of coup would be virtually impossible in a totalitarian state of this kind. Its long term internal security would be assured. BCIs also offer an easy way to interrogate dissidents and guarantee their cooperation in helping to find other dissident camps – which might be otherwise impossible. In past resistances, certain dissidents have been considered near-impossible to completely wipe out due to features of terrain making it impossible to locate them in a cost effective way. If the government were able to access and forcibly apply BCIs, resistance would be a dramatically weaker obstacle. Dissenters might normally lie or not cooperate, but with BCIs, they simply need to be implanted and rewired. Then they would be as loyal and cooperative as any other, and could actively lead the state to their previous allies. Even unconstrained defectors could not be fully trusted as they may one day be controlled by the state. Another issue for the long term survival of totalitarian dictatorships is coups or overthrows from within, as citizens or party officials are often tempted by different conditions in other states. With BCIs, the loyalty of regular citizens and even party officials could be assured. In current dictatorships, wiping out dissidents (particularly nonviolent dissidents) often has a significant social cost that can delegitimise and destabilise regimes (Sharp, 1973). A dictatorship whose citizens are all implanted with BCIs would not pay this social cost. At present, when dictators crack down it can cause riots and resistance, which can cause dictatorships to fall. With BCIs, governments will not need to appease their citizens at all to maintain loyalty. They need only turn up the dial. Global Strategic Implications of BCIs In this section we explore some global strategic implications of BCIs. In particular, that BCIs allow totalitarian regimes to be stable over the long term, even without requiring global totalitarianism. We also argue that BCIs make authoritarian regimes more likely to become totalitarian in the first place, and that BCIs create a strategic equilibrium that inclines us towards a world where all countries become totalitarian. Totalitarian states may fail for a few reasons. Conquest by external enemies is a danger, and since totalitarian states tend to stagnate more than more innovative liberal states, this may be a danger that grows over time. Internal dangers occur too; citizens may choose to rebel after comparing their lives to more prosperous countries in the outside world. Violent and nonviolent resistances have been able to overthrow even harsh authoritarian regimes (Chenoweth, 2011), and at least one totalitarian state has been overthrown by popular uprising (specifically, the Socialist Republic of Romania). It has been suggested that the presence of successful liberal countries may tempt defection among the members of authoritarian and totalitarian countries. Maintaining the morale of citizens and the inner elite is a primary issue. Orwell (1945) and Caplan (2008) both propose that global totalitarianism would allow a totalitarian state to escape these risks of rebellion, as there would be no better condition for subjects to be tempted by or to compare their lives to. However, with BCIs, global totalitarianism would no longer be necessary; BCIs can disarm these issues. Not only is identification of dissent easier; the capacity for dissent can be entirely removed such that it never even begins. Loyalty and high morale can be guaranteed and biochemically enforced. Typically, it is hard to maintain commitment to totalitarian ideologies when free societies deliver higher levels of wealth and happiness with lower levels of brutality and oppression. BCIs could neutralise this problem, making temptation physically impossible, loyalty guaranteed, and regimes internally stable forever. In addition to this internal stability, regimes could also be stable to external threats through the development of nuclear weapons, which powerfully discourage war and provide security from foreign nations. Being safe from both internal and external threats would have significant impacts on the lifespan of a totalitarian country. In addition to increasing the longevity of dictatorships, BCIs also increase the likelihood that totalitarian systems will form. In particular, this is because conventional dictatorships will now have a far more powerful incentive to become totalitarian, as BCIs would make it cheap, easy, and most importantly, incredibly advantageous to do so. As established above, there is significant survival value in being able to identify and remove all opportunities for internal dissent and make rebellion literally ‘unthinkable’. If the misuse of BCIs would vastly improve the odds of survival for both a dictator and their government, then there is powerful reason for dictators to transition to BCI reinforced totalitarianism. Survival would be a powerful reason to descend to totalitarianism. It will be cheaper and easier to surveil and to police citizens than ever before, and the benefits to dictators of doing so will be large. Therefore, BCIs may increase not just the longevity of totalitarian states, but also the likelihood that they occur in the first place. Finally, and most importantly, BCIs create a worrying strategic environment that may incline all countries to eventually become totalitarian, and may incline totalitarianism to entrench itself globally. With BCIs to stabilise themselves from internal resistance and nuclear weapons to stave off invasion, totalitarian countries would almost never fall. They would be secure from internal threats, and secure from external ones. Meanwhile, democratic countries that do not brainwash their citizens could be secure externally but might still at some point degenerate to a more authoritarian form of government. Democratic governments have rarely lasted more than a few centuries in history, and have often temporarily slid into dictatorship or authoritarianism. At present, democracies can descend to dictatorship, and dictatorships can have revolutions and rise to democracy. With BCIs however, democracies can still collapse, but dictatorships are able to last forever. This is a dangerous equilibrium, as it means that free countries will still eventually fall, as they do at present, but when they do, they will not be able to climb back out. Democracies could still collapse to dictatorship, but dictatorships could never rise from that state. In a world where democracies are mortal but dictatorships live forever, the global system is inevitably inclined towards totalitarianism. Over time, one by one, individual democratic powers would fall to authoritarianism and use BCIs to establish irreversible, immortal totalitarian dictatorships in their own regions. The formerdemocracy would then be able to maintain a stable, BCI-reinforced authoritarian state indefinitely. In a world where a) countries that preserve mental freedom might possibly degenerate into such totalitarian countries, b) totalitarian dictatorships are immortal, and c) there is no available territory for new free countries to be founded, it creates an equilibrium whereby countries will steadily converge upon becoming dictatorships. A free country might not be free forever, and might at some point collapse into dictatorship, and then reinforce itself with BCIs. However, once a BCI reinforced dictatorship is established, it is likely to last indefinitely. </w:t>
      </w:r>
      <w:r w:rsidRPr="0022315F">
        <w:rPr>
          <w:rStyle w:val="StyleUnderline"/>
        </w:rPr>
        <w:t>Eventually</w:t>
      </w:r>
      <w:r w:rsidRPr="00617CFB">
        <w:rPr>
          <w:sz w:val="16"/>
        </w:rPr>
        <w:t xml:space="preserve">, </w:t>
      </w:r>
      <w:r w:rsidRPr="00B53C39">
        <w:rPr>
          <w:rStyle w:val="Emphasis"/>
          <w:highlight w:val="green"/>
        </w:rPr>
        <w:t>every free country would fall</w:t>
      </w:r>
      <w:r w:rsidRPr="00617CFB">
        <w:rPr>
          <w:sz w:val="16"/>
        </w:rPr>
        <w:t xml:space="preserve">. </w:t>
      </w:r>
      <w:r w:rsidRPr="00B53C39">
        <w:rPr>
          <w:rStyle w:val="StyleUnderline"/>
          <w:highlight w:val="green"/>
        </w:rPr>
        <w:t>And</w:t>
      </w:r>
      <w:r w:rsidRPr="0022315F">
        <w:rPr>
          <w:rStyle w:val="StyleUnderline"/>
        </w:rPr>
        <w:t xml:space="preserve"> fallen countries would </w:t>
      </w:r>
      <w:r w:rsidRPr="00B53C39">
        <w:rPr>
          <w:rStyle w:val="Emphasis"/>
          <w:highlight w:val="green"/>
        </w:rPr>
        <w:t>remain fallen forever</w:t>
      </w:r>
      <w:r w:rsidRPr="00617CFB">
        <w:rPr>
          <w:sz w:val="16"/>
        </w:rPr>
        <w:t xml:space="preserve">. </w:t>
      </w:r>
      <w:r w:rsidRPr="00B53C39">
        <w:rPr>
          <w:rStyle w:val="StyleUnderline"/>
          <w:highlight w:val="green"/>
        </w:rPr>
        <w:t>This provides a</w:t>
      </w:r>
      <w:r w:rsidRPr="0022315F">
        <w:rPr>
          <w:rStyle w:val="StyleUnderline"/>
        </w:rPr>
        <w:t xml:space="preserve"> clear </w:t>
      </w:r>
      <w:r w:rsidRPr="00B53C39">
        <w:rPr>
          <w:rStyle w:val="StyleUnderline"/>
          <w:highlight w:val="green"/>
        </w:rPr>
        <w:t>path</w:t>
      </w:r>
      <w:r w:rsidRPr="0022315F">
        <w:rPr>
          <w:rStyle w:val="StyleUnderline"/>
        </w:rPr>
        <w:t xml:space="preserve"> in</w:t>
      </w:r>
      <w:r w:rsidRPr="00B53C39">
        <w:rPr>
          <w:rStyle w:val="StyleUnderline"/>
          <w:highlight w:val="green"/>
        </w:rPr>
        <w:t>to</w:t>
      </w:r>
      <w:r w:rsidRPr="0022315F">
        <w:rPr>
          <w:rStyle w:val="StyleUnderline"/>
        </w:rPr>
        <w:t xml:space="preserve"> a </w:t>
      </w:r>
      <w:r w:rsidRPr="0022315F">
        <w:rPr>
          <w:rStyle w:val="Emphasis"/>
        </w:rPr>
        <w:t xml:space="preserve">multi-polar </w:t>
      </w:r>
      <w:r w:rsidRPr="00B53C39">
        <w:rPr>
          <w:rStyle w:val="Emphasis"/>
          <w:highlight w:val="green"/>
        </w:rPr>
        <w:t>global totalitarian order</w:t>
      </w:r>
      <w:r w:rsidRPr="00617CFB">
        <w:rPr>
          <w:sz w:val="16"/>
        </w:rPr>
        <w:t xml:space="preserve">. At present, this is not a major concern, as dictatorships (even totalitarian dictatorships) can be overthrown. Thus the likelihood of all countries falling to totalitarianism one by one, without having countries rise back to democracy, is very low. We suggest that BCIs make the path to a global multipolar totalitarian system much more likely. The timeframe for such a shift is hard to predict. However, if BCI reinforced totalitarianism is already entrenched in a greater number of countries, then the problem may be drastically harder to stop, and the overall risk will be higher. </w:t>
      </w:r>
      <w:r w:rsidRPr="0022315F">
        <w:rPr>
          <w:rStyle w:val="StyleUnderline"/>
        </w:rPr>
        <w:t xml:space="preserve">This offers </w:t>
      </w:r>
      <w:r w:rsidRPr="00B53C39">
        <w:rPr>
          <w:rStyle w:val="StyleUnderline"/>
          <w:highlight w:val="green"/>
        </w:rPr>
        <w:t>an</w:t>
      </w:r>
      <w:r w:rsidRPr="00617CFB">
        <w:rPr>
          <w:sz w:val="16"/>
        </w:rPr>
        <w:t xml:space="preserve"> unusual circumstance in regard to </w:t>
      </w:r>
      <w:r w:rsidRPr="00B53C39">
        <w:rPr>
          <w:rStyle w:val="Emphasis"/>
          <w:highlight w:val="green"/>
        </w:rPr>
        <w:t>existential risks</w:t>
      </w:r>
      <w:r w:rsidRPr="00617CFB">
        <w:rPr>
          <w:sz w:val="16"/>
        </w:rPr>
        <w:t xml:space="preserve">. </w:t>
      </w:r>
      <w:r w:rsidRPr="0022315F">
        <w:rPr>
          <w:rStyle w:val="StyleUnderline"/>
        </w:rPr>
        <w:t>With more time</w:t>
      </w:r>
      <w:r w:rsidRPr="00617CFB">
        <w:rPr>
          <w:sz w:val="16"/>
        </w:rPr>
        <w:t xml:space="preserve">, </w:t>
      </w:r>
      <w:r w:rsidRPr="0022315F">
        <w:rPr>
          <w:rStyle w:val="StyleUnderline"/>
        </w:rPr>
        <w:t xml:space="preserve">it is likely that </w:t>
      </w:r>
      <w:r w:rsidRPr="0022315F">
        <w:rPr>
          <w:rStyle w:val="Emphasis"/>
        </w:rPr>
        <w:t>more countries will fall</w:t>
      </w:r>
      <w:r w:rsidRPr="00617CFB">
        <w:rPr>
          <w:sz w:val="16"/>
        </w:rPr>
        <w:t xml:space="preserve">, </w:t>
      </w:r>
      <w:r w:rsidRPr="0022315F">
        <w:rPr>
          <w:rStyle w:val="StyleUnderline"/>
        </w:rPr>
        <w:t xml:space="preserve">and </w:t>
      </w:r>
      <w:r w:rsidRPr="00B53C39">
        <w:rPr>
          <w:rStyle w:val="StyleUnderline"/>
          <w:highlight w:val="green"/>
        </w:rPr>
        <w:t xml:space="preserve">the </w:t>
      </w:r>
      <w:r w:rsidRPr="00B53C39">
        <w:rPr>
          <w:rStyle w:val="Emphasis"/>
          <w:highlight w:val="green"/>
        </w:rPr>
        <w:t>more</w:t>
      </w:r>
      <w:r w:rsidRPr="0022315F">
        <w:rPr>
          <w:rStyle w:val="Emphasis"/>
        </w:rPr>
        <w:t xml:space="preserve"> </w:t>
      </w:r>
      <w:r w:rsidRPr="00B53C39">
        <w:rPr>
          <w:rStyle w:val="Emphasis"/>
          <w:highlight w:val="green"/>
        </w:rPr>
        <w:t>totalitarian</w:t>
      </w:r>
      <w:r w:rsidRPr="0022315F">
        <w:rPr>
          <w:rStyle w:val="Emphasis"/>
        </w:rPr>
        <w:t xml:space="preserve"> countrie</w:t>
      </w:r>
      <w:r w:rsidRPr="00B53C39">
        <w:rPr>
          <w:rStyle w:val="Emphasis"/>
          <w:highlight w:val="green"/>
        </w:rPr>
        <w:t>s</w:t>
      </w:r>
      <w:r w:rsidRPr="0022315F">
        <w:rPr>
          <w:rStyle w:val="StyleUnderline"/>
        </w:rPr>
        <w:t xml:space="preserve"> </w:t>
      </w:r>
      <w:r w:rsidRPr="00B53C39">
        <w:rPr>
          <w:rStyle w:val="StyleUnderline"/>
          <w:highlight w:val="green"/>
        </w:rPr>
        <w:t>there are</w:t>
      </w:r>
      <w:r w:rsidRPr="00617CFB">
        <w:rPr>
          <w:sz w:val="16"/>
        </w:rPr>
        <w:t xml:space="preserve">, </w:t>
      </w:r>
      <w:r w:rsidRPr="00B53C39">
        <w:rPr>
          <w:rStyle w:val="StyleUnderline"/>
          <w:highlight w:val="green"/>
        </w:rPr>
        <w:t xml:space="preserve">the </w:t>
      </w:r>
      <w:r w:rsidRPr="00B53C39">
        <w:rPr>
          <w:rStyle w:val="Emphasis"/>
          <w:highlight w:val="green"/>
        </w:rPr>
        <w:t>harder</w:t>
      </w:r>
      <w:r w:rsidRPr="0022315F">
        <w:rPr>
          <w:rStyle w:val="StyleUnderline"/>
        </w:rPr>
        <w:t xml:space="preserve"> this problem will be </w:t>
      </w:r>
      <w:r w:rsidRPr="00B53C39">
        <w:rPr>
          <w:rStyle w:val="StyleUnderline"/>
          <w:highlight w:val="green"/>
        </w:rPr>
        <w:t>to solve</w:t>
      </w:r>
      <w:r w:rsidRPr="00617CFB">
        <w:rPr>
          <w:sz w:val="16"/>
        </w:rPr>
        <w:t xml:space="preserve">. As such, this is a problem that may be easier to address earlier than later. </w:t>
      </w:r>
    </w:p>
    <w:p w14:paraId="17F2162C" w14:textId="77777777" w:rsidR="00D10133" w:rsidRPr="00617CFB" w:rsidRDefault="00D10133" w:rsidP="00D10133">
      <w:pPr>
        <w:rPr>
          <w:sz w:val="16"/>
        </w:rPr>
      </w:pPr>
    </w:p>
    <w:p w14:paraId="3D4942F1" w14:textId="77777777" w:rsidR="00D10133" w:rsidRDefault="00D10133" w:rsidP="00D10133"/>
    <w:p w14:paraId="3E99F0CA" w14:textId="77777777" w:rsidR="00D10133" w:rsidRPr="000E7C65" w:rsidRDefault="00D10133" w:rsidP="00D10133"/>
    <w:p w14:paraId="5ECE90EE" w14:textId="77777777" w:rsidR="00D10133" w:rsidRPr="00CC6028" w:rsidRDefault="00D10133" w:rsidP="00D10133">
      <w:pPr>
        <w:pStyle w:val="Heading4"/>
      </w:pPr>
      <w:r>
        <w:t xml:space="preserve">Venture capital is up </w:t>
      </w:r>
      <w:r>
        <w:rPr>
          <w:u w:val="single"/>
        </w:rPr>
        <w:t>now</w:t>
      </w:r>
      <w:r>
        <w:t xml:space="preserve">. AI, fintech, and crypto </w:t>
      </w:r>
      <w:r w:rsidRPr="00CC6028">
        <w:rPr>
          <w:u w:val="single"/>
        </w:rPr>
        <w:t>paved the way</w:t>
      </w:r>
      <w:r>
        <w:t xml:space="preserve"> for investments. </w:t>
      </w:r>
    </w:p>
    <w:p w14:paraId="359AE263" w14:textId="77777777" w:rsidR="00D10133" w:rsidRDefault="00D10133" w:rsidP="00D10133">
      <w:r w:rsidRPr="00655DA5">
        <w:rPr>
          <w:rStyle w:val="Style13ptBold"/>
        </w:rPr>
        <w:t>Kupec 25</w:t>
      </w:r>
      <w:r>
        <w:t xml:space="preserve"> – Senior Content Manager and Writer for Moonfare, specializing in finance and business. </w:t>
      </w:r>
    </w:p>
    <w:p w14:paraId="11EBC756" w14:textId="77777777" w:rsidR="00D10133" w:rsidRPr="00655DA5" w:rsidRDefault="00D10133" w:rsidP="00D10133">
      <w:r>
        <w:t xml:space="preserve">Blazej Kupec, “State of VC: It’s all about AI now,” Moonfare, 9/15/2025, </w:t>
      </w:r>
      <w:r w:rsidRPr="00655DA5">
        <w:t>https://www.moonfare.com/blog/state-of-venture-capital-2025</w:t>
      </w:r>
    </w:p>
    <w:p w14:paraId="1D4AD9C7" w14:textId="77777777" w:rsidR="00D10133" w:rsidRPr="00CC6028" w:rsidRDefault="00D10133" w:rsidP="00D10133">
      <w:pPr>
        <w:rPr>
          <w:sz w:val="16"/>
        </w:rPr>
      </w:pPr>
      <w:r w:rsidRPr="00CC6028">
        <w:rPr>
          <w:sz w:val="16"/>
        </w:rPr>
        <w:t xml:space="preserve">After two difficult years, </w:t>
      </w:r>
      <w:r w:rsidRPr="00F607EF">
        <w:rPr>
          <w:rStyle w:val="Emphasis"/>
          <w:highlight w:val="green"/>
        </w:rPr>
        <w:t>venture capital</w:t>
      </w:r>
      <w:r w:rsidRPr="00F607EF">
        <w:rPr>
          <w:highlight w:val="green"/>
          <w:u w:val="single"/>
        </w:rPr>
        <w:t xml:space="preserve"> is showing </w:t>
      </w:r>
      <w:r w:rsidRPr="00F607EF">
        <w:rPr>
          <w:rStyle w:val="Emphasis"/>
          <w:highlight w:val="green"/>
        </w:rPr>
        <w:t>signs of life</w:t>
      </w:r>
      <w:r w:rsidRPr="00CC6028">
        <w:rPr>
          <w:sz w:val="16"/>
        </w:rPr>
        <w:t xml:space="preserve">. </w:t>
      </w:r>
      <w:r w:rsidRPr="00F607EF">
        <w:rPr>
          <w:highlight w:val="green"/>
          <w:u w:val="single"/>
        </w:rPr>
        <w:t>Investment</w:t>
      </w:r>
      <w:r w:rsidRPr="006B395B">
        <w:rPr>
          <w:u w:val="single"/>
        </w:rPr>
        <w:t xml:space="preserve"> levels have </w:t>
      </w:r>
      <w:r w:rsidRPr="00F607EF">
        <w:rPr>
          <w:rStyle w:val="Emphasis"/>
          <w:highlight w:val="green"/>
        </w:rPr>
        <w:t>stabilised</w:t>
      </w:r>
      <w:r w:rsidRPr="00CC6028">
        <w:rPr>
          <w:sz w:val="16"/>
        </w:rPr>
        <w:t xml:space="preserve"> and exits are cautiously returning.</w:t>
      </w:r>
    </w:p>
    <w:p w14:paraId="5B916F39" w14:textId="77777777" w:rsidR="00D10133" w:rsidRPr="00CC6028" w:rsidRDefault="00D10133" w:rsidP="00D10133">
      <w:pPr>
        <w:rPr>
          <w:sz w:val="16"/>
        </w:rPr>
      </w:pPr>
      <w:r w:rsidRPr="00CC6028">
        <w:rPr>
          <w:sz w:val="16"/>
        </w:rPr>
        <w:t>Fundraising, however, tells a more uneven story: while large, brand-name firms continue to raise multi-billion-dollar vehicles with relative ease, smaller and emerging managers are finding the process far less forgiving.</w:t>
      </w:r>
    </w:p>
    <w:p w14:paraId="7564C5EE" w14:textId="77777777" w:rsidR="00D10133" w:rsidRPr="00CC6028" w:rsidRDefault="00D10133" w:rsidP="00D10133">
      <w:pPr>
        <w:rPr>
          <w:sz w:val="16"/>
        </w:rPr>
      </w:pPr>
      <w:r w:rsidRPr="00CC6028">
        <w:rPr>
          <w:sz w:val="16"/>
        </w:rPr>
        <w:t>Yet one theme stands above all else: artificial intelligence. The search for the next AI champions has become the defining feature of the market in 2025 and that does not appear to be changing any time soon.</w:t>
      </w:r>
    </w:p>
    <w:p w14:paraId="360A2EB4" w14:textId="77777777" w:rsidR="00D10133" w:rsidRPr="00CC6028" w:rsidRDefault="00D10133" w:rsidP="00D10133">
      <w:pPr>
        <w:rPr>
          <w:sz w:val="16"/>
        </w:rPr>
      </w:pPr>
      <w:r w:rsidRPr="00CC6028">
        <w:rPr>
          <w:sz w:val="16"/>
        </w:rPr>
        <w:t>Global overview: investment stabilises</w:t>
      </w:r>
    </w:p>
    <w:p w14:paraId="3FAE70F4" w14:textId="77777777" w:rsidR="00D10133" w:rsidRPr="00CC6028" w:rsidRDefault="00D10133" w:rsidP="00D10133">
      <w:pPr>
        <w:rPr>
          <w:sz w:val="16"/>
        </w:rPr>
      </w:pPr>
      <w:r w:rsidRPr="00F607EF">
        <w:rPr>
          <w:highlight w:val="green"/>
          <w:u w:val="single"/>
        </w:rPr>
        <w:t>Venture investment</w:t>
      </w:r>
      <w:r w:rsidRPr="00CC6028">
        <w:rPr>
          <w:u w:val="single"/>
        </w:rPr>
        <w:t xml:space="preserve"> has </w:t>
      </w:r>
      <w:r w:rsidRPr="00F607EF">
        <w:rPr>
          <w:highlight w:val="green"/>
          <w:u w:val="single"/>
        </w:rPr>
        <w:t>held up</w:t>
      </w:r>
      <w:r w:rsidRPr="00CC6028">
        <w:rPr>
          <w:u w:val="single"/>
        </w:rPr>
        <w:t xml:space="preserve"> surprisingly well </w:t>
      </w:r>
      <w:r w:rsidRPr="00F607EF">
        <w:rPr>
          <w:highlight w:val="green"/>
          <w:u w:val="single"/>
        </w:rPr>
        <w:t xml:space="preserve">given </w:t>
      </w:r>
      <w:r w:rsidRPr="00F607EF">
        <w:rPr>
          <w:rStyle w:val="Emphasis"/>
          <w:highlight w:val="green"/>
        </w:rPr>
        <w:t>persistent</w:t>
      </w:r>
      <w:r w:rsidRPr="00F607EF">
        <w:rPr>
          <w:highlight w:val="green"/>
          <w:u w:val="single"/>
        </w:rPr>
        <w:t xml:space="preserve"> macro headwinds</w:t>
      </w:r>
      <w:r w:rsidRPr="00CC6028">
        <w:rPr>
          <w:sz w:val="16"/>
        </w:rPr>
        <w:t xml:space="preserve">. KPMG data shows </w:t>
      </w:r>
      <w:r w:rsidRPr="00CC6028">
        <w:rPr>
          <w:u w:val="single"/>
        </w:rPr>
        <w:t>global VC-backed companies raised $</w:t>
      </w:r>
      <w:r w:rsidRPr="00D2718A">
        <w:rPr>
          <w:rStyle w:val="Emphasis"/>
        </w:rPr>
        <w:t>101 billion</w:t>
      </w:r>
      <w:r w:rsidRPr="00CC6028">
        <w:rPr>
          <w:u w:val="single"/>
        </w:rPr>
        <w:t xml:space="preserve"> across</w:t>
      </w:r>
      <w:r w:rsidRPr="00CC6028">
        <w:rPr>
          <w:sz w:val="16"/>
        </w:rPr>
        <w:t xml:space="preserve"> 7,356 </w:t>
      </w:r>
      <w:r w:rsidRPr="00CC6028">
        <w:rPr>
          <w:u w:val="single"/>
        </w:rPr>
        <w:t>deals</w:t>
      </w:r>
      <w:r w:rsidRPr="00CC6028">
        <w:rPr>
          <w:sz w:val="16"/>
        </w:rPr>
        <w:t xml:space="preserve"> in Q2, down from $128 billion in Q1.¹ That decline, however, was largely the result of OpenAI’s extraordinary $40 billion raise in March. Excluding that outlier, deal activity has remained steady.</w:t>
      </w:r>
    </w:p>
    <w:p w14:paraId="22301802" w14:textId="77777777" w:rsidR="00D10133" w:rsidRPr="00CC6028" w:rsidRDefault="00D10133" w:rsidP="00D10133">
      <w:pPr>
        <w:rPr>
          <w:sz w:val="16"/>
        </w:rPr>
      </w:pPr>
      <w:r w:rsidRPr="00CC6028">
        <w:rPr>
          <w:sz w:val="16"/>
        </w:rPr>
        <w:t xml:space="preserve">CB Insights reports an almost equally strong showing: </w:t>
      </w:r>
      <w:r w:rsidRPr="00CC6028">
        <w:rPr>
          <w:u w:val="single"/>
        </w:rPr>
        <w:t>VC funding has already reached $219 billion</w:t>
      </w:r>
      <w:r w:rsidRPr="00CC6028">
        <w:rPr>
          <w:sz w:val="16"/>
        </w:rPr>
        <w:t xml:space="preserve"> in H1 2025,² closing in on the full-year total of $275 billion for 2024.³ Yet much of this performance stems from a handful of outsized financings skewing global totals.</w:t>
      </w:r>
    </w:p>
    <w:p w14:paraId="2A15D6A0" w14:textId="77777777" w:rsidR="00D10133" w:rsidRPr="00CC6028" w:rsidRDefault="00D10133" w:rsidP="00D10133">
      <w:pPr>
        <w:rPr>
          <w:sz w:val="16"/>
        </w:rPr>
      </w:pPr>
      <w:r w:rsidRPr="00F607EF">
        <w:rPr>
          <w:highlight w:val="green"/>
          <w:u w:val="single"/>
        </w:rPr>
        <w:t xml:space="preserve">Geographically, the </w:t>
      </w:r>
      <w:r w:rsidRPr="00F607EF">
        <w:rPr>
          <w:rStyle w:val="Emphasis"/>
          <w:highlight w:val="green"/>
        </w:rPr>
        <w:t>US continues to dominate</w:t>
      </w:r>
      <w:r w:rsidRPr="00CC6028">
        <w:rPr>
          <w:u w:val="single"/>
        </w:rPr>
        <w:t xml:space="preserve">. Nearly </w:t>
      </w:r>
      <w:r w:rsidRPr="00F607EF">
        <w:rPr>
          <w:highlight w:val="green"/>
          <w:u w:val="single"/>
        </w:rPr>
        <w:t>70% of global VC investment</w:t>
      </w:r>
      <w:r w:rsidRPr="00CC6028">
        <w:rPr>
          <w:u w:val="single"/>
        </w:rPr>
        <w:t xml:space="preserve"> in Q2 </w:t>
      </w:r>
      <w:r w:rsidRPr="00F607EF">
        <w:rPr>
          <w:highlight w:val="green"/>
          <w:u w:val="single"/>
        </w:rPr>
        <w:t xml:space="preserve">flowed into US </w:t>
      </w:r>
      <w:r w:rsidRPr="00F607EF">
        <w:rPr>
          <w:rStyle w:val="Emphasis"/>
          <w:highlight w:val="green"/>
        </w:rPr>
        <w:t>startups</w:t>
      </w:r>
      <w:r w:rsidRPr="00CC6028">
        <w:rPr>
          <w:sz w:val="16"/>
        </w:rPr>
        <w:t>, including all six billion-dollar-plus rounds during the quarter. Europe has lagged, with investment dipping to $14.6 billion, while Asia remains muted at $12.8 billion, dragged down by a sharp slowdown in China.⁴</w:t>
      </w:r>
    </w:p>
    <w:p w14:paraId="22D7800F" w14:textId="77777777" w:rsidR="00D10133" w:rsidRPr="00D2718A" w:rsidRDefault="00D10133" w:rsidP="00D10133">
      <w:pPr>
        <w:rPr>
          <w:rStyle w:val="Emphasis"/>
        </w:rPr>
      </w:pPr>
      <w:r w:rsidRPr="00F607EF">
        <w:rPr>
          <w:rStyle w:val="Emphasis"/>
          <w:highlight w:val="green"/>
        </w:rPr>
        <w:t>AI dominates dealmaking</w:t>
      </w:r>
    </w:p>
    <w:p w14:paraId="40588150" w14:textId="77777777" w:rsidR="00D10133" w:rsidRPr="00CC6028" w:rsidRDefault="00D10133" w:rsidP="00D10133">
      <w:pPr>
        <w:rPr>
          <w:sz w:val="16"/>
        </w:rPr>
      </w:pPr>
      <w:r w:rsidRPr="00CC6028">
        <w:rPr>
          <w:sz w:val="16"/>
        </w:rPr>
        <w:t>If 2022 was the year of climate tech⁵ and 2021 the year of crypto,⁶ 2025 belongs to AI.</w:t>
      </w:r>
    </w:p>
    <w:p w14:paraId="1E65A6F1" w14:textId="77777777" w:rsidR="00D10133" w:rsidRPr="00CC6028" w:rsidRDefault="00D10133" w:rsidP="00D10133">
      <w:pPr>
        <w:rPr>
          <w:sz w:val="16"/>
        </w:rPr>
      </w:pPr>
      <w:r w:rsidRPr="00CC6028">
        <w:rPr>
          <w:sz w:val="16"/>
        </w:rPr>
        <w:t>According to CB Insights, funding to AI startups hit $47.3 billion across 1,403 deals in Q2 alone. Together with Q1, that brings the H1 total to $116 billion, already exceeding all of 2024.⁷</w:t>
      </w:r>
    </w:p>
    <w:p w14:paraId="3CC22CF7" w14:textId="77777777" w:rsidR="00D10133" w:rsidRPr="00CC6028" w:rsidRDefault="00D10133" w:rsidP="00D10133">
      <w:pPr>
        <w:rPr>
          <w:sz w:val="16"/>
        </w:rPr>
      </w:pPr>
      <w:r w:rsidRPr="00CC6028">
        <w:rPr>
          <w:sz w:val="16"/>
        </w:rPr>
        <w:t>The largest VC rounds underline AI’s grip on investors. Scale AI drew a staggering $14.3 billion investment from Meta, which acquired a 49% stake in the data labelling company.⁸ Elon Musk’s xAI secured a multi-billion dollar raise,⁹ while Thinking Machines Lab¹⁰ and Safe Superintelligence¹¹ each pulled in $2 billion.</w:t>
      </w:r>
    </w:p>
    <w:p w14:paraId="0043C92A" w14:textId="77777777" w:rsidR="00D10133" w:rsidRPr="00CC6028" w:rsidRDefault="00D10133" w:rsidP="00D10133">
      <w:pPr>
        <w:rPr>
          <w:sz w:val="16"/>
        </w:rPr>
      </w:pPr>
      <w:r w:rsidRPr="00CC6028">
        <w:rPr>
          <w:sz w:val="16"/>
        </w:rPr>
        <w:t>In defence tech, Anduril closed a $2.5 billion round in the US,¹² while Europe saw Munich-based Helsing attract $683 million¹³ and Portugal’s Tekever secure $500 million.¹⁴</w:t>
      </w:r>
    </w:p>
    <w:p w14:paraId="43890409" w14:textId="77777777" w:rsidR="00D10133" w:rsidRPr="00CC6028" w:rsidRDefault="00D10133" w:rsidP="00D10133">
      <w:pPr>
        <w:rPr>
          <w:sz w:val="16"/>
        </w:rPr>
      </w:pPr>
      <w:r w:rsidRPr="00CC6028">
        <w:rPr>
          <w:sz w:val="16"/>
        </w:rPr>
        <w:t>Defence has become one of the most dynamic AI sub-sectors, with geopolitical tensions creating tailwinds. Helsing’s rise is emblematic of this rise to prominence: once viewed as a niche player, the company is now considered one of Europe’s most strategically significant startups.</w:t>
      </w:r>
    </w:p>
    <w:p w14:paraId="7A6C9473" w14:textId="77777777" w:rsidR="00D10133" w:rsidRPr="00CC6028" w:rsidRDefault="00D10133" w:rsidP="00D10133">
      <w:pPr>
        <w:rPr>
          <w:sz w:val="16"/>
        </w:rPr>
      </w:pPr>
      <w:r w:rsidRPr="00CC6028">
        <w:rPr>
          <w:sz w:val="16"/>
        </w:rPr>
        <w:t>Yet while infrastructure and frontier model developers are still raising the biggest rounds, investors are already looking ahead. CB Insights points to a shift from infrastructure to applications, with capital increasingly targeting the vertical integration of AI into sectors such as healthcare, finance and legal tech.</w:t>
      </w:r>
    </w:p>
    <w:p w14:paraId="3287FD6F" w14:textId="77777777" w:rsidR="00D10133" w:rsidRPr="00CC6028" w:rsidRDefault="00D10133" w:rsidP="00D10133">
      <w:pPr>
        <w:rPr>
          <w:sz w:val="16"/>
        </w:rPr>
      </w:pPr>
      <w:r w:rsidRPr="00CC6028">
        <w:rPr>
          <w:sz w:val="16"/>
        </w:rPr>
        <w:t>Fundraising: A tale of two halves</w:t>
      </w:r>
    </w:p>
    <w:p w14:paraId="26125654" w14:textId="77777777" w:rsidR="00D10133" w:rsidRPr="00CC6028" w:rsidRDefault="00D10133" w:rsidP="00D10133">
      <w:pPr>
        <w:rPr>
          <w:sz w:val="16"/>
        </w:rPr>
      </w:pPr>
      <w:r w:rsidRPr="00CC6028">
        <w:rPr>
          <w:u w:val="single"/>
        </w:rPr>
        <w:t xml:space="preserve">Another defining feature of the market is the extreme concentration of </w:t>
      </w:r>
      <w:r w:rsidRPr="00D2718A">
        <w:rPr>
          <w:rStyle w:val="Emphasis"/>
        </w:rPr>
        <w:t>fundraising</w:t>
      </w:r>
      <w:r w:rsidRPr="00CC6028">
        <w:rPr>
          <w:sz w:val="16"/>
        </w:rPr>
        <w:t xml:space="preserve">. PitchBook estimates that just 12 </w:t>
      </w:r>
      <w:r w:rsidRPr="00F607EF">
        <w:rPr>
          <w:highlight w:val="green"/>
          <w:u w:val="single"/>
        </w:rPr>
        <w:t xml:space="preserve">firms collected more than 50% of all </w:t>
      </w:r>
      <w:r w:rsidRPr="00F607EF">
        <w:rPr>
          <w:rStyle w:val="Emphasis"/>
          <w:highlight w:val="green"/>
        </w:rPr>
        <w:t>venture</w:t>
      </w:r>
      <w:r w:rsidRPr="00D2718A">
        <w:rPr>
          <w:rStyle w:val="Emphasis"/>
        </w:rPr>
        <w:t xml:space="preserve"> </w:t>
      </w:r>
      <w:r w:rsidRPr="00F607EF">
        <w:rPr>
          <w:rStyle w:val="Emphasis"/>
          <w:highlight w:val="green"/>
        </w:rPr>
        <w:t>capital</w:t>
      </w:r>
      <w:r w:rsidRPr="00CC6028">
        <w:rPr>
          <w:u w:val="single"/>
        </w:rPr>
        <w:t xml:space="preserve"> </w:t>
      </w:r>
      <w:r w:rsidRPr="00F607EF">
        <w:rPr>
          <w:highlight w:val="green"/>
          <w:u w:val="single"/>
        </w:rPr>
        <w:t>raised</w:t>
      </w:r>
      <w:r w:rsidRPr="00CC6028">
        <w:rPr>
          <w:sz w:val="16"/>
        </w:rPr>
        <w:t xml:space="preserve"> in H1.¹⁵</w:t>
      </w:r>
    </w:p>
    <w:p w14:paraId="2886A78A" w14:textId="77777777" w:rsidR="00D10133" w:rsidRPr="00CC6028" w:rsidRDefault="00D10133" w:rsidP="00D10133">
      <w:pPr>
        <w:rPr>
          <w:sz w:val="16"/>
        </w:rPr>
      </w:pPr>
      <w:r w:rsidRPr="00CC6028">
        <w:rPr>
          <w:sz w:val="16"/>
        </w:rPr>
        <w:t>Founders Fund led with the largest raise, closing a $4.6 billion vehicle. Lightspeed, Andreessen Horowitz and Khosla Ventures are also in the market with multi-billion-dollar funds.</w:t>
      </w:r>
    </w:p>
    <w:p w14:paraId="50D61680" w14:textId="77777777" w:rsidR="00D10133" w:rsidRPr="00CC6028" w:rsidRDefault="00D10133" w:rsidP="00D10133">
      <w:pPr>
        <w:rPr>
          <w:sz w:val="16"/>
        </w:rPr>
      </w:pPr>
      <w:r w:rsidRPr="00CC6028">
        <w:rPr>
          <w:u w:val="single"/>
        </w:rPr>
        <w:t xml:space="preserve">What unites these firms is a combination of </w:t>
      </w:r>
      <w:r w:rsidRPr="00F607EF">
        <w:rPr>
          <w:rStyle w:val="Emphasis"/>
          <w:highlight w:val="green"/>
        </w:rPr>
        <w:t>unrivalled deal flow</w:t>
      </w:r>
      <w:r w:rsidRPr="00F607EF">
        <w:rPr>
          <w:highlight w:val="green"/>
          <w:u w:val="single"/>
        </w:rPr>
        <w:t xml:space="preserve">, privileged access to the most </w:t>
      </w:r>
      <w:r w:rsidRPr="00F607EF">
        <w:rPr>
          <w:rStyle w:val="Emphasis"/>
          <w:highlight w:val="green"/>
        </w:rPr>
        <w:t>promising startups</w:t>
      </w:r>
      <w:r w:rsidRPr="00CC6028">
        <w:rPr>
          <w:u w:val="single"/>
        </w:rPr>
        <w:t xml:space="preserve"> and track records </w:t>
      </w:r>
      <w:r w:rsidRPr="00F607EF">
        <w:rPr>
          <w:highlight w:val="green"/>
          <w:u w:val="single"/>
        </w:rPr>
        <w:t>that gives LPs</w:t>
      </w:r>
      <w:r w:rsidRPr="00CC6028">
        <w:rPr>
          <w:u w:val="single"/>
        </w:rPr>
        <w:t xml:space="preserve"> </w:t>
      </w:r>
      <w:r w:rsidRPr="00F607EF">
        <w:rPr>
          <w:rStyle w:val="Emphasis"/>
          <w:highlight w:val="green"/>
        </w:rPr>
        <w:t>confidence</w:t>
      </w:r>
      <w:r w:rsidRPr="00F607EF">
        <w:rPr>
          <w:highlight w:val="green"/>
          <w:u w:val="single"/>
        </w:rPr>
        <w:t xml:space="preserve"> even in uncertain times</w:t>
      </w:r>
      <w:r w:rsidRPr="00CC6028">
        <w:rPr>
          <w:sz w:val="16"/>
        </w:rPr>
        <w:t xml:space="preserve">. </w:t>
      </w:r>
      <w:r w:rsidRPr="00CC6028">
        <w:rPr>
          <w:u w:val="single"/>
        </w:rPr>
        <w:t xml:space="preserve">These characteristics are precisely what gives them an </w:t>
      </w:r>
      <w:r w:rsidRPr="00D2718A">
        <w:rPr>
          <w:rStyle w:val="Emphasis"/>
        </w:rPr>
        <w:t>edge</w:t>
      </w:r>
      <w:r w:rsidRPr="00CC6028">
        <w:rPr>
          <w:sz w:val="16"/>
        </w:rPr>
        <w:t xml:space="preserve"> as investors clamour for AI exposure.</w:t>
      </w:r>
    </w:p>
    <w:p w14:paraId="4029FD46" w14:textId="77777777" w:rsidR="00D10133" w:rsidRPr="00CC6028" w:rsidRDefault="00D10133" w:rsidP="00D10133">
      <w:pPr>
        <w:rPr>
          <w:sz w:val="16"/>
        </w:rPr>
      </w:pPr>
      <w:r w:rsidRPr="00CC6028">
        <w:rPr>
          <w:sz w:val="16"/>
        </w:rPr>
        <w:t>The picture looks very different further down the market. Many mid-sized and first-time managers are taking far longer to close funds or are scaling back targets altogether, reflecting LPs’ preference for brand-name franchises.</w:t>
      </w:r>
    </w:p>
    <w:p w14:paraId="25E638ED" w14:textId="77777777" w:rsidR="00D10133" w:rsidRPr="00CC6028" w:rsidRDefault="00D10133" w:rsidP="00D10133">
      <w:pPr>
        <w:rPr>
          <w:sz w:val="16"/>
        </w:rPr>
      </w:pPr>
      <w:r w:rsidRPr="00CC6028">
        <w:rPr>
          <w:sz w:val="16"/>
        </w:rPr>
        <w:t>Median time-to-close for US funds has stretched beyond 15 months,¹⁶ the slowest pace in over a decade. For LPs, the choice is partly defensive: in a riskier environment, they would rather concentrate commitments in a small number of managers with proven access to AI’s hottest companies. The result is a widening gulf between a handful of global firms that can still raise with ease and the long tail of managers who are struggling to keep up.</w:t>
      </w:r>
    </w:p>
    <w:p w14:paraId="0C22B56A" w14:textId="77777777" w:rsidR="00D10133" w:rsidRPr="00CC6028" w:rsidRDefault="00D10133" w:rsidP="00D10133">
      <w:pPr>
        <w:rPr>
          <w:sz w:val="16"/>
        </w:rPr>
      </w:pPr>
      <w:r w:rsidRPr="00CC6028">
        <w:rPr>
          <w:sz w:val="16"/>
        </w:rPr>
        <w:t>Exit markets pick up, cautiously</w:t>
      </w:r>
    </w:p>
    <w:p w14:paraId="2A966AC4" w14:textId="77777777" w:rsidR="00D10133" w:rsidRPr="00CC6028" w:rsidRDefault="00D10133" w:rsidP="00D10133">
      <w:pPr>
        <w:rPr>
          <w:sz w:val="16"/>
        </w:rPr>
      </w:pPr>
      <w:r w:rsidRPr="00CC6028">
        <w:rPr>
          <w:sz w:val="16"/>
        </w:rPr>
        <w:t>Exits, after three years of drought, are finally stirring. According to PitchBook, exit value climbed to $24.3 billion in H1, up 16% from $20.9 billion a year earlier, even as the number of exits fell 16% year-on-year to 400 from 478.¹⁷ This signals that while liquidity remains selective, quality companies are finally finding paths to market.</w:t>
      </w:r>
    </w:p>
    <w:p w14:paraId="678AB113" w14:textId="77777777" w:rsidR="00D10133" w:rsidRPr="00CC6028" w:rsidRDefault="00D10133" w:rsidP="00D10133">
      <w:pPr>
        <w:rPr>
          <w:sz w:val="16"/>
        </w:rPr>
      </w:pPr>
      <w:r w:rsidRPr="00F607EF">
        <w:rPr>
          <w:highlight w:val="green"/>
          <w:u w:val="single"/>
        </w:rPr>
        <w:t xml:space="preserve">VC-backed </w:t>
      </w:r>
      <w:r w:rsidRPr="00F607EF">
        <w:rPr>
          <w:rStyle w:val="Emphasis"/>
          <w:highlight w:val="green"/>
        </w:rPr>
        <w:t>IPOs</w:t>
      </w:r>
      <w:r w:rsidRPr="00F607EF">
        <w:rPr>
          <w:highlight w:val="green"/>
          <w:u w:val="single"/>
        </w:rPr>
        <w:t xml:space="preserve"> and </w:t>
      </w:r>
      <w:r w:rsidRPr="00F607EF">
        <w:rPr>
          <w:rStyle w:val="Emphasis"/>
          <w:highlight w:val="green"/>
        </w:rPr>
        <w:t xml:space="preserve">M&amp;A </w:t>
      </w:r>
      <w:r w:rsidRPr="00F607EF">
        <w:rPr>
          <w:highlight w:val="green"/>
          <w:u w:val="single"/>
        </w:rPr>
        <w:t xml:space="preserve">deals gained </w:t>
      </w:r>
      <w:r w:rsidRPr="00F607EF">
        <w:rPr>
          <w:rStyle w:val="Emphasis"/>
          <w:highlight w:val="green"/>
        </w:rPr>
        <w:t>momentum</w:t>
      </w:r>
      <w:r w:rsidRPr="00CC6028">
        <w:rPr>
          <w:u w:val="single"/>
        </w:rPr>
        <w:t xml:space="preserve"> in Q2, particularly in sectors </w:t>
      </w:r>
      <w:r w:rsidRPr="00F607EF">
        <w:rPr>
          <w:highlight w:val="green"/>
          <w:u w:val="single"/>
        </w:rPr>
        <w:t xml:space="preserve">aligned with US policy priorities such as </w:t>
      </w:r>
      <w:r w:rsidRPr="00F607EF">
        <w:rPr>
          <w:rStyle w:val="Emphasis"/>
          <w:highlight w:val="green"/>
        </w:rPr>
        <w:t>AI</w:t>
      </w:r>
      <w:r w:rsidRPr="00F607EF">
        <w:rPr>
          <w:highlight w:val="green"/>
          <w:u w:val="single"/>
        </w:rPr>
        <w:t xml:space="preserve">, </w:t>
      </w:r>
      <w:r w:rsidRPr="00F607EF">
        <w:rPr>
          <w:rStyle w:val="Emphasis"/>
          <w:highlight w:val="green"/>
        </w:rPr>
        <w:t>defence</w:t>
      </w:r>
      <w:r w:rsidRPr="00F607EF">
        <w:rPr>
          <w:highlight w:val="green"/>
          <w:u w:val="single"/>
        </w:rPr>
        <w:t xml:space="preserve">, </w:t>
      </w:r>
      <w:r w:rsidRPr="00F607EF">
        <w:rPr>
          <w:rStyle w:val="Emphasis"/>
          <w:highlight w:val="green"/>
        </w:rPr>
        <w:t>fintech</w:t>
      </w:r>
      <w:r w:rsidRPr="00F607EF">
        <w:rPr>
          <w:highlight w:val="green"/>
          <w:u w:val="single"/>
        </w:rPr>
        <w:t xml:space="preserve"> and </w:t>
      </w:r>
      <w:r w:rsidRPr="00F607EF">
        <w:rPr>
          <w:rStyle w:val="Emphasis"/>
          <w:highlight w:val="green"/>
        </w:rPr>
        <w:t>crypto</w:t>
      </w:r>
      <w:r w:rsidRPr="00CC6028">
        <w:rPr>
          <w:sz w:val="16"/>
        </w:rPr>
        <w:t>. The second quarter saw high-profile listings from USDC stablecoin issuer Circle, neobank Chime and trading platform eToro, alongside continued speculation about payments fintech Stripe and xAI preparing to go public.</w:t>
      </w:r>
    </w:p>
    <w:p w14:paraId="4EB817DE" w14:textId="77777777" w:rsidR="00D10133" w:rsidRDefault="00D10133" w:rsidP="00D10133">
      <w:pPr>
        <w:pStyle w:val="Heading4"/>
        <w:rPr>
          <w:rFonts w:eastAsia="Times New Roman"/>
        </w:rPr>
      </w:pPr>
      <w:r>
        <w:rPr>
          <w:rFonts w:eastAsia="Times New Roman"/>
        </w:rPr>
        <w:t xml:space="preserve">Other sectors make VC the </w:t>
      </w:r>
      <w:r w:rsidRPr="00CC6028">
        <w:rPr>
          <w:rFonts w:eastAsia="Times New Roman"/>
          <w:u w:val="single"/>
        </w:rPr>
        <w:t>highest</w:t>
      </w:r>
      <w:r>
        <w:rPr>
          <w:rFonts w:eastAsia="Times New Roman"/>
        </w:rPr>
        <w:t xml:space="preserve"> it’s ever been since </w:t>
      </w:r>
      <w:r>
        <w:rPr>
          <w:rFonts w:eastAsia="Times New Roman"/>
          <w:u w:val="single"/>
        </w:rPr>
        <w:t>2022</w:t>
      </w:r>
      <w:r>
        <w:rPr>
          <w:rFonts w:eastAsia="Times New Roman"/>
        </w:rPr>
        <w:t xml:space="preserve">. </w:t>
      </w:r>
    </w:p>
    <w:p w14:paraId="0778840E" w14:textId="77777777" w:rsidR="00D10133" w:rsidRDefault="00D10133" w:rsidP="00D10133">
      <w:r w:rsidRPr="00655DA5">
        <w:rPr>
          <w:rStyle w:val="Style13ptBold"/>
        </w:rPr>
        <w:t>Grabow 25</w:t>
      </w:r>
      <w:r>
        <w:t xml:space="preserve"> – Venture Capital Leader, previously Business Development Executive for Ernst &amp; Young LLP, B.A. and B.S. in Marketing and Finance from California State University. </w:t>
      </w:r>
    </w:p>
    <w:p w14:paraId="356ECFD9" w14:textId="77777777" w:rsidR="00D10133" w:rsidRPr="00682085" w:rsidRDefault="00D10133" w:rsidP="00D10133">
      <w:r>
        <w:t xml:space="preserve">Jeffrey Grabow, “Massive AI deals supercharges VC results in Q1 2025,” EY, 4/23/2025, </w:t>
      </w:r>
      <w:r w:rsidRPr="00682085">
        <w:t>https://www.ey.com/en_us/insights/growth/venture-capital-investment-trends</w:t>
      </w:r>
    </w:p>
    <w:p w14:paraId="77288B99" w14:textId="77777777" w:rsidR="00D10133" w:rsidRPr="00CC6028" w:rsidRDefault="00D10133" w:rsidP="00D10133">
      <w:pPr>
        <w:rPr>
          <w:sz w:val="16"/>
        </w:rPr>
      </w:pPr>
      <w:r w:rsidRPr="00CC6028">
        <w:rPr>
          <w:u w:val="single"/>
        </w:rPr>
        <w:t>A record $</w:t>
      </w:r>
      <w:r w:rsidRPr="00F607EF">
        <w:rPr>
          <w:rStyle w:val="Emphasis"/>
          <w:highlight w:val="green"/>
        </w:rPr>
        <w:t>40 billion AI deal</w:t>
      </w:r>
      <w:r w:rsidRPr="00F607EF">
        <w:rPr>
          <w:highlight w:val="green"/>
          <w:u w:val="single"/>
        </w:rPr>
        <w:t xml:space="preserve"> lifted</w:t>
      </w:r>
      <w:r w:rsidRPr="00CC6028">
        <w:rPr>
          <w:u w:val="single"/>
        </w:rPr>
        <w:t xml:space="preserve"> </w:t>
      </w:r>
      <w:r w:rsidRPr="00D2718A">
        <w:rPr>
          <w:rStyle w:val="Emphasis"/>
        </w:rPr>
        <w:t>venture capital</w:t>
      </w:r>
      <w:r w:rsidRPr="00CC6028">
        <w:rPr>
          <w:u w:val="single"/>
        </w:rPr>
        <w:t xml:space="preserve"> (</w:t>
      </w:r>
      <w:r w:rsidRPr="00F607EF">
        <w:rPr>
          <w:highlight w:val="green"/>
          <w:u w:val="single"/>
        </w:rPr>
        <w:t xml:space="preserve">VC) investment to its </w:t>
      </w:r>
      <w:r w:rsidRPr="00F607EF">
        <w:rPr>
          <w:rStyle w:val="Emphasis"/>
          <w:highlight w:val="green"/>
        </w:rPr>
        <w:t>strongest</w:t>
      </w:r>
      <w:r w:rsidRPr="00CC6028">
        <w:rPr>
          <w:u w:val="single"/>
        </w:rPr>
        <w:t xml:space="preserve"> quarter since</w:t>
      </w:r>
      <w:r w:rsidRPr="00CC6028">
        <w:rPr>
          <w:sz w:val="16"/>
        </w:rPr>
        <w:t xml:space="preserve"> Q1 </w:t>
      </w:r>
      <w:r w:rsidRPr="00CC6028">
        <w:rPr>
          <w:u w:val="single"/>
        </w:rPr>
        <w:t>2022</w:t>
      </w:r>
      <w:r w:rsidRPr="00CC6028">
        <w:rPr>
          <w:sz w:val="16"/>
        </w:rPr>
        <w:t xml:space="preserve">. Until the deal was announced on March 31, however, venture investment had been on a pace to fall 36% from Q4 2024. Instead, </w:t>
      </w:r>
      <w:r w:rsidRPr="00F607EF">
        <w:rPr>
          <w:highlight w:val="green"/>
          <w:u w:val="single"/>
        </w:rPr>
        <w:t>VC-backed companies raised</w:t>
      </w:r>
      <w:r w:rsidRPr="00CC6028">
        <w:rPr>
          <w:u w:val="single"/>
        </w:rPr>
        <w:t xml:space="preserve"> $</w:t>
      </w:r>
      <w:r w:rsidRPr="00F607EF">
        <w:rPr>
          <w:highlight w:val="green"/>
          <w:u w:val="single"/>
        </w:rPr>
        <w:t>80</w:t>
      </w:r>
      <w:r w:rsidRPr="00CC6028">
        <w:rPr>
          <w:u w:val="single"/>
        </w:rPr>
        <w:t xml:space="preserve">.1 </w:t>
      </w:r>
      <w:r w:rsidRPr="00F607EF">
        <w:rPr>
          <w:highlight w:val="green"/>
          <w:u w:val="single"/>
        </w:rPr>
        <w:t>billion</w:t>
      </w:r>
      <w:r w:rsidRPr="00CC6028">
        <w:rPr>
          <w:u w:val="single"/>
        </w:rPr>
        <w:t xml:space="preserve"> in</w:t>
      </w:r>
      <w:r w:rsidRPr="00CC6028">
        <w:rPr>
          <w:sz w:val="16"/>
        </w:rPr>
        <w:t xml:space="preserve"> Q1 </w:t>
      </w:r>
      <w:r w:rsidRPr="00CC6028">
        <w:rPr>
          <w:u w:val="single"/>
        </w:rPr>
        <w:t>2025</w:t>
      </w:r>
      <w:r w:rsidRPr="00CC6028">
        <w:rPr>
          <w:sz w:val="16"/>
        </w:rPr>
        <w:t xml:space="preserve">, </w:t>
      </w:r>
      <w:r w:rsidRPr="00CC6028">
        <w:rPr>
          <w:u w:val="single"/>
        </w:rPr>
        <w:t xml:space="preserve">a </w:t>
      </w:r>
      <w:r w:rsidRPr="00F607EF">
        <w:rPr>
          <w:rStyle w:val="Emphasis"/>
          <w:highlight w:val="green"/>
        </w:rPr>
        <w:t>28%</w:t>
      </w:r>
      <w:r w:rsidRPr="00D2718A">
        <w:rPr>
          <w:rStyle w:val="Emphasis"/>
        </w:rPr>
        <w:t xml:space="preserve"> </w:t>
      </w:r>
      <w:r w:rsidRPr="00CC6028">
        <w:rPr>
          <w:u w:val="single"/>
        </w:rPr>
        <w:t xml:space="preserve">quarter-over-quarter </w:t>
      </w:r>
      <w:r w:rsidRPr="00F607EF">
        <w:rPr>
          <w:rStyle w:val="Emphasis"/>
          <w:highlight w:val="green"/>
        </w:rPr>
        <w:t>increase</w:t>
      </w:r>
      <w:r w:rsidRPr="00CC6028">
        <w:rPr>
          <w:sz w:val="16"/>
        </w:rPr>
        <w:t>.</w:t>
      </w:r>
    </w:p>
    <w:p w14:paraId="69806FA1" w14:textId="77777777" w:rsidR="00D10133" w:rsidRPr="00CC6028" w:rsidRDefault="00D10133" w:rsidP="00D10133">
      <w:pPr>
        <w:rPr>
          <w:sz w:val="16"/>
        </w:rPr>
      </w:pPr>
      <w:r w:rsidRPr="00CC6028">
        <w:rPr>
          <w:sz w:val="16"/>
        </w:rPr>
        <w:t>US venture capital investment trends over time</w:t>
      </w:r>
    </w:p>
    <w:p w14:paraId="7F4767D9" w14:textId="77777777" w:rsidR="00D10133" w:rsidRPr="00CC6028" w:rsidRDefault="00D10133" w:rsidP="00D10133">
      <w:pPr>
        <w:rPr>
          <w:sz w:val="16"/>
        </w:rPr>
      </w:pPr>
      <w:r w:rsidRPr="00CC6028">
        <w:rPr>
          <w:sz w:val="16"/>
        </w:rPr>
        <w:t>Our interactive database provides a historical analysis of US VC trends. Analyze by sector, date range, region, deal stage, and more.</w:t>
      </w:r>
    </w:p>
    <w:p w14:paraId="7167F367" w14:textId="77777777" w:rsidR="00D10133" w:rsidRPr="00CC6028" w:rsidRDefault="00D10133" w:rsidP="00D10133">
      <w:pPr>
        <w:rPr>
          <w:sz w:val="16"/>
        </w:rPr>
      </w:pPr>
      <w:r w:rsidRPr="00CC6028">
        <w:rPr>
          <w:sz w:val="16"/>
        </w:rPr>
        <w:t>Explore the database</w:t>
      </w:r>
    </w:p>
    <w:p w14:paraId="3BF1B51F" w14:textId="77777777" w:rsidR="00D10133" w:rsidRPr="00CC6028" w:rsidRDefault="00D10133" w:rsidP="00D10133">
      <w:pPr>
        <w:rPr>
          <w:sz w:val="16"/>
        </w:rPr>
      </w:pPr>
      <w:r w:rsidRPr="00CC6028">
        <w:rPr>
          <w:sz w:val="16"/>
        </w:rPr>
        <w:t>African american businessman using devices for business, black office worker holding smartphone working with laptop and mobile phone, corporate statistics apps and software, over the shoulder view</w:t>
      </w:r>
    </w:p>
    <w:p w14:paraId="42BE4618" w14:textId="77777777" w:rsidR="00D10133" w:rsidRPr="00CC6028" w:rsidRDefault="00D10133" w:rsidP="00D10133">
      <w:pPr>
        <w:rPr>
          <w:sz w:val="16"/>
        </w:rPr>
      </w:pPr>
      <w:r w:rsidRPr="00CC6028">
        <w:rPr>
          <w:sz w:val="16"/>
        </w:rPr>
        <w:t>Deal volumes were off from last quarter. This could be a signal of how reluctant investors are to continue to finance companies in follow-on rounds without a clear path to liquidity, especially for those that haven’t raised since 2021. This will continue to be an issue until more companies move from the private to the public markets.</w:t>
      </w:r>
    </w:p>
    <w:p w14:paraId="1893ECC6" w14:textId="77777777" w:rsidR="00D10133" w:rsidRPr="00CC6028" w:rsidRDefault="00D10133" w:rsidP="00D10133">
      <w:pPr>
        <w:rPr>
          <w:sz w:val="16"/>
        </w:rPr>
      </w:pPr>
      <w:r w:rsidRPr="00CC6028">
        <w:rPr>
          <w:sz w:val="16"/>
        </w:rPr>
        <w:t>Significant dry powder remains on the sidelines, although fund formation just topped $10 billion for the quarter, making it the lowest level since Q3 2018.i</w:t>
      </w:r>
    </w:p>
    <w:p w14:paraId="7DEF2A8A" w14:textId="77777777" w:rsidR="00D10133" w:rsidRPr="00CC6028" w:rsidRDefault="00D10133" w:rsidP="00D10133">
      <w:pPr>
        <w:rPr>
          <w:sz w:val="16"/>
        </w:rPr>
      </w:pPr>
      <w:r w:rsidRPr="00CC6028">
        <w:rPr>
          <w:sz w:val="16"/>
        </w:rPr>
        <w:t>Mega-round financing</w:t>
      </w:r>
    </w:p>
    <w:p w14:paraId="5B3FDC54" w14:textId="77777777" w:rsidR="00D10133" w:rsidRPr="00CC6028" w:rsidRDefault="00D10133" w:rsidP="00D10133">
      <w:pPr>
        <w:rPr>
          <w:sz w:val="16"/>
        </w:rPr>
      </w:pPr>
      <w:r w:rsidRPr="00CC6028">
        <w:rPr>
          <w:sz w:val="16"/>
        </w:rPr>
        <w:t>There were 79 transactions surpassing the $100-million mark in Q1 2025, down from 90 in Q4 2024.</w:t>
      </w:r>
    </w:p>
    <w:p w14:paraId="3BF46772" w14:textId="77777777" w:rsidR="00D10133" w:rsidRPr="00CC6028" w:rsidRDefault="00D10133" w:rsidP="00D10133">
      <w:pPr>
        <w:rPr>
          <w:sz w:val="16"/>
        </w:rPr>
      </w:pPr>
      <w:r w:rsidRPr="00CC6028">
        <w:rPr>
          <w:sz w:val="16"/>
        </w:rPr>
        <w:t>While AI deals bolstered VC investment as in the prior quarter, megadeals were not as prevalent as in Q4 2024, where the top four deals were AI-driven and raised $26.6 billion. In comparison, excluding the $40 billion transaction, there were five AI deals that raised $8.6 billion in the top 10 for Q1 2025.</w:t>
      </w:r>
    </w:p>
    <w:p w14:paraId="2A314D98" w14:textId="77777777" w:rsidR="00D10133" w:rsidRPr="00CC6028" w:rsidRDefault="00D10133" w:rsidP="00D10133">
      <w:pPr>
        <w:rPr>
          <w:sz w:val="16"/>
        </w:rPr>
      </w:pPr>
      <w:r w:rsidRPr="00CC6028">
        <w:rPr>
          <w:sz w:val="16"/>
        </w:rPr>
        <w:t>Sectors</w:t>
      </w:r>
    </w:p>
    <w:p w14:paraId="407A7724" w14:textId="77777777" w:rsidR="00D10133" w:rsidRPr="00CC6028" w:rsidRDefault="00D10133" w:rsidP="00D10133">
      <w:pPr>
        <w:rPr>
          <w:sz w:val="16"/>
        </w:rPr>
      </w:pPr>
      <w:r w:rsidRPr="00CC6028">
        <w:rPr>
          <w:u w:val="single"/>
        </w:rPr>
        <w:t>Information technology (</w:t>
      </w:r>
      <w:r w:rsidRPr="00F607EF">
        <w:rPr>
          <w:rStyle w:val="Emphasis"/>
          <w:highlight w:val="green"/>
        </w:rPr>
        <w:t>IT</w:t>
      </w:r>
      <w:r w:rsidRPr="00CC6028">
        <w:rPr>
          <w:u w:val="single"/>
        </w:rPr>
        <w:t xml:space="preserve">) </w:t>
      </w:r>
      <w:r w:rsidRPr="00F607EF">
        <w:rPr>
          <w:highlight w:val="green"/>
          <w:u w:val="single"/>
        </w:rPr>
        <w:t xml:space="preserve">continued to </w:t>
      </w:r>
      <w:r w:rsidRPr="00F607EF">
        <w:rPr>
          <w:rStyle w:val="Emphasis"/>
          <w:highlight w:val="green"/>
        </w:rPr>
        <w:t>dominate</w:t>
      </w:r>
      <w:r w:rsidRPr="00CC6028">
        <w:rPr>
          <w:u w:val="single"/>
        </w:rPr>
        <w:t xml:space="preserve"> the </w:t>
      </w:r>
      <w:r w:rsidRPr="00F607EF">
        <w:rPr>
          <w:highlight w:val="green"/>
          <w:u w:val="single"/>
        </w:rPr>
        <w:t>VC ecosystem</w:t>
      </w:r>
      <w:r w:rsidRPr="00CC6028">
        <w:rPr>
          <w:u w:val="single"/>
        </w:rPr>
        <w:t xml:space="preserve">, </w:t>
      </w:r>
      <w:r w:rsidRPr="00F607EF">
        <w:rPr>
          <w:u w:val="single"/>
        </w:rPr>
        <w:t>representing</w:t>
      </w:r>
      <w:r w:rsidRPr="00CC6028">
        <w:rPr>
          <w:u w:val="single"/>
        </w:rPr>
        <w:t xml:space="preserve"> 74% of investment and accounting for seven of the top 10 deals as investors retained their focus on companies </w:t>
      </w:r>
      <w:r w:rsidRPr="00F607EF">
        <w:rPr>
          <w:highlight w:val="green"/>
          <w:u w:val="single"/>
        </w:rPr>
        <w:t xml:space="preserve">with </w:t>
      </w:r>
      <w:r w:rsidRPr="00F607EF">
        <w:rPr>
          <w:rStyle w:val="Emphasis"/>
          <w:highlight w:val="green"/>
        </w:rPr>
        <w:t>significant AI influence</w:t>
      </w:r>
      <w:r w:rsidRPr="00CC6028">
        <w:rPr>
          <w:sz w:val="16"/>
        </w:rPr>
        <w:t xml:space="preserve">.ii </w:t>
      </w:r>
      <w:r w:rsidRPr="00CC6028">
        <w:rPr>
          <w:u w:val="single"/>
        </w:rPr>
        <w:t xml:space="preserve">The sector would have accounted for nearly </w:t>
      </w:r>
      <w:r w:rsidRPr="00D2718A">
        <w:rPr>
          <w:rStyle w:val="Emphasis"/>
        </w:rPr>
        <w:t xml:space="preserve">50% </w:t>
      </w:r>
      <w:r w:rsidRPr="00CC6028">
        <w:rPr>
          <w:u w:val="single"/>
        </w:rPr>
        <w:t xml:space="preserve">of the investment even without the $40 billion deal. </w:t>
      </w:r>
      <w:r w:rsidRPr="00F607EF">
        <w:rPr>
          <w:highlight w:val="green"/>
          <w:u w:val="single"/>
        </w:rPr>
        <w:t xml:space="preserve">Both </w:t>
      </w:r>
      <w:r w:rsidRPr="00F607EF">
        <w:rPr>
          <w:rStyle w:val="Emphasis"/>
          <w:highlight w:val="green"/>
        </w:rPr>
        <w:t>health care</w:t>
      </w:r>
      <w:r w:rsidRPr="00F607EF">
        <w:rPr>
          <w:highlight w:val="green"/>
          <w:u w:val="single"/>
        </w:rPr>
        <w:t xml:space="preserve"> and </w:t>
      </w:r>
      <w:r w:rsidRPr="00F607EF">
        <w:rPr>
          <w:rStyle w:val="Emphasis"/>
          <w:highlight w:val="green"/>
        </w:rPr>
        <w:t>industrial goods</w:t>
      </w:r>
      <w:r w:rsidRPr="00F607EF">
        <w:rPr>
          <w:highlight w:val="green"/>
          <w:u w:val="single"/>
        </w:rPr>
        <w:t xml:space="preserve"> and </w:t>
      </w:r>
      <w:r w:rsidRPr="00F607EF">
        <w:rPr>
          <w:rStyle w:val="Emphasis"/>
          <w:highlight w:val="green"/>
        </w:rPr>
        <w:t>materials</w:t>
      </w:r>
      <w:r w:rsidRPr="00F607EF">
        <w:rPr>
          <w:highlight w:val="green"/>
          <w:u w:val="single"/>
        </w:rPr>
        <w:t xml:space="preserve"> posted a </w:t>
      </w:r>
      <w:r w:rsidRPr="00F607EF">
        <w:rPr>
          <w:rStyle w:val="Emphasis"/>
          <w:highlight w:val="green"/>
        </w:rPr>
        <w:t>strong quarter</w:t>
      </w:r>
      <w:r w:rsidRPr="00CC6028">
        <w:rPr>
          <w:u w:val="single"/>
        </w:rPr>
        <w:t>, showing 15% and 3% growth respectively, quarter over quarter</w:t>
      </w:r>
      <w:r w:rsidRPr="00CC6028">
        <w:rPr>
          <w:sz w:val="16"/>
        </w:rPr>
        <w:t>.</w:t>
      </w:r>
    </w:p>
    <w:p w14:paraId="35397F63" w14:textId="77777777" w:rsidR="00D10133" w:rsidRPr="00223F83" w:rsidRDefault="00D10133" w:rsidP="00D10133"/>
    <w:p w14:paraId="79D8D499" w14:textId="77777777" w:rsidR="00D10133" w:rsidRPr="004E5E4F" w:rsidRDefault="00D10133" w:rsidP="00D10133"/>
    <w:p w14:paraId="638A4F83" w14:textId="77777777" w:rsidR="00D10133" w:rsidRPr="007E2169" w:rsidRDefault="00D10133" w:rsidP="00D10133">
      <w:pPr>
        <w:pStyle w:val="Heading4"/>
      </w:pPr>
      <w:r>
        <w:t xml:space="preserve">1. The NLRB has lacked a quorum since February, which has </w:t>
      </w:r>
      <w:r>
        <w:rPr>
          <w:u w:val="single"/>
        </w:rPr>
        <w:t>zeroed</w:t>
      </w:r>
      <w:r>
        <w:t xml:space="preserve"> labor enforcement for </w:t>
      </w:r>
      <w:r>
        <w:rPr>
          <w:u w:val="single"/>
        </w:rPr>
        <w:t>8 months</w:t>
      </w:r>
      <w:r>
        <w:t xml:space="preserve">. </w:t>
      </w:r>
    </w:p>
    <w:p w14:paraId="4C194BE0" w14:textId="77777777" w:rsidR="00D10133" w:rsidRDefault="00D10133" w:rsidP="00D10133">
      <w:r>
        <w:rPr>
          <w:rStyle w:val="Style13ptBold"/>
        </w:rPr>
        <w:t>Mulpuri</w:t>
      </w:r>
      <w:r w:rsidRPr="00496027">
        <w:rPr>
          <w:rStyle w:val="Style13ptBold"/>
        </w:rPr>
        <w:t xml:space="preserve"> 25</w:t>
      </w:r>
      <w:r>
        <w:t xml:space="preserve"> – Associate at Squire Patton Boggs Law Firm, Research Fellow for Cornell University, J.D. Candidate from Cornell Law School, B.S. in Industrial and Labor Relations from Cornell University. </w:t>
      </w:r>
    </w:p>
    <w:p w14:paraId="0180B0D0" w14:textId="77777777" w:rsidR="00D10133" w:rsidRPr="00C47227" w:rsidRDefault="00D10133" w:rsidP="00D10133">
      <w:r>
        <w:t xml:space="preserve">Akshey Mulpuri, “With the NLRB Unable to Decide Cases, States Move to Fill the Void (US),” Employment </w:t>
      </w:r>
      <w:r w:rsidRPr="00C47227">
        <w:t>Law Worldview, 7/1/2025, https://www.employmentlawworldview.com/with-the-nlrb-unable-to-decide-cases-states-move-to-fill-the-void-us/</w:t>
      </w:r>
    </w:p>
    <w:p w14:paraId="410BC646" w14:textId="77777777" w:rsidR="00D10133" w:rsidRPr="00C47227" w:rsidRDefault="00D10133" w:rsidP="00D10133">
      <w:pPr>
        <w:rPr>
          <w:sz w:val="16"/>
        </w:rPr>
      </w:pPr>
      <w:r w:rsidRPr="00C47227">
        <w:rPr>
          <w:sz w:val="16"/>
        </w:rPr>
        <w:t xml:space="preserve">Since January 27, 2025, </w:t>
      </w:r>
      <w:r w:rsidRPr="00C47227">
        <w:rPr>
          <w:highlight w:val="green"/>
          <w:u w:val="single"/>
        </w:rPr>
        <w:t>when</w:t>
      </w:r>
      <w:r w:rsidRPr="00C47227">
        <w:rPr>
          <w:u w:val="single"/>
        </w:rPr>
        <w:t xml:space="preserve"> </w:t>
      </w:r>
      <w:r w:rsidRPr="00C47227">
        <w:rPr>
          <w:rStyle w:val="Emphasis"/>
        </w:rPr>
        <w:t>N</w:t>
      </w:r>
      <w:r w:rsidRPr="00C47227">
        <w:rPr>
          <w:u w:val="single"/>
        </w:rPr>
        <w:t xml:space="preserve">ational </w:t>
      </w:r>
      <w:r w:rsidRPr="00C47227">
        <w:rPr>
          <w:rStyle w:val="Emphasis"/>
        </w:rPr>
        <w:t>L</w:t>
      </w:r>
      <w:r w:rsidRPr="00C47227">
        <w:rPr>
          <w:u w:val="single"/>
        </w:rPr>
        <w:t xml:space="preserve">abor </w:t>
      </w:r>
      <w:r w:rsidRPr="00C47227">
        <w:rPr>
          <w:rStyle w:val="Emphasis"/>
        </w:rPr>
        <w:t>R</w:t>
      </w:r>
      <w:r w:rsidRPr="00C47227">
        <w:rPr>
          <w:u w:val="single"/>
        </w:rPr>
        <w:t xml:space="preserve">elations </w:t>
      </w:r>
      <w:r w:rsidRPr="00C47227">
        <w:rPr>
          <w:rStyle w:val="Emphasis"/>
        </w:rPr>
        <w:t>B</w:t>
      </w:r>
      <w:r w:rsidRPr="00C47227">
        <w:rPr>
          <w:u w:val="single"/>
        </w:rPr>
        <w:t>oard</w:t>
      </w:r>
      <w:r w:rsidRPr="00C47227">
        <w:rPr>
          <w:sz w:val="16"/>
        </w:rPr>
        <w:t xml:space="preserve"> (“NLRB” or “Board”) </w:t>
      </w:r>
      <w:r w:rsidRPr="00C47227">
        <w:rPr>
          <w:u w:val="single"/>
        </w:rPr>
        <w:t>Member</w:t>
      </w:r>
      <w:r w:rsidRPr="00C47227">
        <w:rPr>
          <w:sz w:val="16"/>
        </w:rPr>
        <w:t xml:space="preserve"> Gwynne </w:t>
      </w:r>
      <w:r w:rsidRPr="00C47227">
        <w:rPr>
          <w:rStyle w:val="Emphasis"/>
          <w:highlight w:val="green"/>
        </w:rPr>
        <w:t>Wilcox</w:t>
      </w:r>
      <w:r w:rsidRPr="00C47227">
        <w:rPr>
          <w:highlight w:val="green"/>
          <w:u w:val="single"/>
        </w:rPr>
        <w:t xml:space="preserve"> was removed</w:t>
      </w:r>
      <w:r w:rsidRPr="00C47227">
        <w:rPr>
          <w:sz w:val="16"/>
        </w:rPr>
        <w:t xml:space="preserve"> from that position, </w:t>
      </w:r>
      <w:r w:rsidRPr="00C47227">
        <w:rPr>
          <w:highlight w:val="green"/>
          <w:u w:val="single"/>
        </w:rPr>
        <w:t>the NLRB</w:t>
      </w:r>
      <w:r w:rsidRPr="00C47227">
        <w:rPr>
          <w:sz w:val="16"/>
        </w:rPr>
        <w:t xml:space="preserve"> – the federal administrative agency that oversees labor relations matters between private sector employers, employees, and labor unions – </w:t>
      </w:r>
      <w:r w:rsidRPr="00C47227">
        <w:rPr>
          <w:u w:val="single"/>
        </w:rPr>
        <w:t xml:space="preserve">has been </w:t>
      </w:r>
      <w:r w:rsidRPr="00C47227">
        <w:rPr>
          <w:rStyle w:val="Emphasis"/>
        </w:rPr>
        <w:t>comprised</w:t>
      </w:r>
      <w:r w:rsidRPr="00C47227">
        <w:rPr>
          <w:u w:val="single"/>
        </w:rPr>
        <w:t xml:space="preserve"> of only </w:t>
      </w:r>
      <w:r w:rsidRPr="00C47227">
        <w:rPr>
          <w:rStyle w:val="Emphasis"/>
        </w:rPr>
        <w:t>two</w:t>
      </w:r>
      <w:r w:rsidRPr="00C47227">
        <w:rPr>
          <w:u w:val="single"/>
        </w:rPr>
        <w:t xml:space="preserve"> Senate-confirmed </w:t>
      </w:r>
      <w:r w:rsidRPr="00C47227">
        <w:rPr>
          <w:rStyle w:val="Emphasis"/>
        </w:rPr>
        <w:t>members</w:t>
      </w:r>
      <w:r w:rsidRPr="00C47227">
        <w:rPr>
          <w:sz w:val="16"/>
        </w:rPr>
        <w:t xml:space="preserve">. </w:t>
      </w:r>
      <w:r w:rsidRPr="00C47227">
        <w:rPr>
          <w:u w:val="single"/>
        </w:rPr>
        <w:t xml:space="preserve">As a consequence, the Board </w:t>
      </w:r>
      <w:r w:rsidRPr="00C47227">
        <w:rPr>
          <w:highlight w:val="green"/>
          <w:u w:val="single"/>
        </w:rPr>
        <w:t xml:space="preserve">has </w:t>
      </w:r>
      <w:r w:rsidRPr="00C47227">
        <w:rPr>
          <w:rStyle w:val="Emphasis"/>
          <w:highlight w:val="green"/>
        </w:rPr>
        <w:t>lacked</w:t>
      </w:r>
      <w:r w:rsidRPr="00C47227">
        <w:rPr>
          <w:highlight w:val="green"/>
          <w:u w:val="single"/>
        </w:rPr>
        <w:t xml:space="preserve"> the</w:t>
      </w:r>
      <w:r w:rsidRPr="00C47227">
        <w:rPr>
          <w:u w:val="single"/>
        </w:rPr>
        <w:t xml:space="preserve"> three-member </w:t>
      </w:r>
      <w:r w:rsidRPr="00C47227">
        <w:rPr>
          <w:rStyle w:val="Emphasis"/>
          <w:highlight w:val="green"/>
        </w:rPr>
        <w:t>quorum</w:t>
      </w:r>
      <w:r w:rsidRPr="00C47227">
        <w:rPr>
          <w:u w:val="single"/>
        </w:rPr>
        <w:t xml:space="preserve"> necessary for it </w:t>
      </w:r>
      <w:r w:rsidRPr="00C47227">
        <w:rPr>
          <w:highlight w:val="green"/>
          <w:u w:val="single"/>
        </w:rPr>
        <w:t xml:space="preserve">to </w:t>
      </w:r>
      <w:r w:rsidRPr="00C47227">
        <w:rPr>
          <w:rStyle w:val="Emphasis"/>
          <w:highlight w:val="green"/>
        </w:rPr>
        <w:t>issue decisions</w:t>
      </w:r>
      <w:r w:rsidRPr="00C47227">
        <w:rPr>
          <w:u w:val="single"/>
        </w:rPr>
        <w:t xml:space="preserve"> in </w:t>
      </w:r>
      <w:r w:rsidRPr="00C47227">
        <w:rPr>
          <w:rStyle w:val="Emphasis"/>
        </w:rPr>
        <w:t>union</w:t>
      </w:r>
      <w:r w:rsidRPr="00C47227">
        <w:rPr>
          <w:u w:val="single"/>
        </w:rPr>
        <w:t xml:space="preserve"> representation and </w:t>
      </w:r>
      <w:r w:rsidRPr="00C47227">
        <w:rPr>
          <w:rStyle w:val="Emphasis"/>
        </w:rPr>
        <w:t xml:space="preserve">unfair labor </w:t>
      </w:r>
      <w:r w:rsidRPr="00C47227">
        <w:rPr>
          <w:u w:val="single"/>
        </w:rPr>
        <w:t>practice cases</w:t>
      </w:r>
      <w:r w:rsidRPr="00C47227">
        <w:rPr>
          <w:sz w:val="16"/>
        </w:rPr>
        <w:t>. (See our blog here.)</w:t>
      </w:r>
    </w:p>
    <w:p w14:paraId="7BC2336F" w14:textId="77777777" w:rsidR="00D10133" w:rsidRPr="00BD080A" w:rsidRDefault="00D10133" w:rsidP="00D10133">
      <w:pPr>
        <w:pStyle w:val="Heading4"/>
      </w:pPr>
      <w:r>
        <w:t xml:space="preserve">Employers </w:t>
      </w:r>
      <w:r>
        <w:rPr>
          <w:u w:val="single"/>
        </w:rPr>
        <w:t>know</w:t>
      </w:r>
      <w:r>
        <w:t xml:space="preserve"> that.</w:t>
      </w:r>
    </w:p>
    <w:p w14:paraId="643C23FB" w14:textId="77777777" w:rsidR="00D10133" w:rsidRPr="00F031BE" w:rsidRDefault="00D10133" w:rsidP="00D10133">
      <w:r>
        <w:rPr>
          <w:rStyle w:val="Style13ptBold"/>
        </w:rPr>
        <w:t xml:space="preserve">Paretti 25 </w:t>
      </w:r>
      <w:r w:rsidRPr="00F031BE">
        <w:t xml:space="preserve">— Employment and labor relations. Former assistant to Speaker of the U.S. House of Representatives, Chairmen of the U.S. House Committee on Education and the Workforce, and Chair of the Equal Employment Opportunity Commission. J.D. with honors, New York University School of Law, 1997. A.B. from Harvard. </w:t>
      </w:r>
    </w:p>
    <w:p w14:paraId="723D3B5B" w14:textId="77777777" w:rsidR="00D10133" w:rsidRPr="00EF057E" w:rsidRDefault="00D10133" w:rsidP="00D10133">
      <w:r>
        <w:t xml:space="preserve">James A. Paretti Jr., </w:t>
      </w:r>
      <w:r w:rsidRPr="00EF057E">
        <w:t>The Littler® Annual Employer Survey Report</w:t>
      </w:r>
      <w:r>
        <w:t xml:space="preserve">, May 2025, </w:t>
      </w:r>
      <w:r w:rsidRPr="00EF057E">
        <w:t>https://www.littler.com/sites/default/files/2025-04/2025_littler_employer_survey_report.pdf</w:t>
      </w:r>
    </w:p>
    <w:p w14:paraId="321B16D5" w14:textId="77777777" w:rsidR="00D10133" w:rsidRPr="00F031BE" w:rsidRDefault="00D10133" w:rsidP="00D10133">
      <w:pPr>
        <w:rPr>
          <w:sz w:val="16"/>
        </w:rPr>
      </w:pPr>
      <w:r w:rsidRPr="00FF4BCA">
        <w:rPr>
          <w:rStyle w:val="StyleUnderline"/>
          <w:highlight w:val="green"/>
        </w:rPr>
        <w:t>Employers have</w:t>
      </w:r>
      <w:r w:rsidRPr="00FF4BCA">
        <w:rPr>
          <w:rStyle w:val="StyleUnderline"/>
        </w:rPr>
        <w:t xml:space="preserve"> already </w:t>
      </w:r>
      <w:r w:rsidRPr="00FF4BCA">
        <w:rPr>
          <w:rStyle w:val="StyleUnderline"/>
          <w:highlight w:val="green"/>
        </w:rPr>
        <w:t>witnessed changes</w:t>
      </w:r>
      <w:r w:rsidRPr="00FF4BCA">
        <w:rPr>
          <w:rStyle w:val="StyleUnderline"/>
        </w:rPr>
        <w:t xml:space="preserve"> on the labor relations front </w:t>
      </w:r>
      <w:r w:rsidRPr="00FF4BCA">
        <w:rPr>
          <w:rStyle w:val="StyleUnderline"/>
          <w:highlight w:val="green"/>
        </w:rPr>
        <w:t>that will</w:t>
      </w:r>
      <w:r w:rsidRPr="00FF4BCA">
        <w:rPr>
          <w:rStyle w:val="StyleUnderline"/>
        </w:rPr>
        <w:t xml:space="preserve"> likely </w:t>
      </w:r>
      <w:r w:rsidRPr="00FF4BCA">
        <w:rPr>
          <w:rStyle w:val="Emphasis"/>
          <w:highlight w:val="green"/>
        </w:rPr>
        <w:t>relax</w:t>
      </w:r>
      <w:r w:rsidRPr="00FF4BCA">
        <w:rPr>
          <w:rStyle w:val="StyleUnderline"/>
          <w:highlight w:val="green"/>
        </w:rPr>
        <w:t xml:space="preserve"> </w:t>
      </w:r>
      <w:r w:rsidRPr="00FF4BCA">
        <w:rPr>
          <w:rStyle w:val="Emphasis"/>
          <w:highlight w:val="green"/>
        </w:rPr>
        <w:t>enforcement</w:t>
      </w:r>
      <w:r w:rsidRPr="00FF4BCA">
        <w:rPr>
          <w:rStyle w:val="StyleUnderline"/>
        </w:rPr>
        <w:t xml:space="preserve"> activity</w:t>
      </w:r>
      <w:r w:rsidRPr="00F031BE">
        <w:rPr>
          <w:sz w:val="16"/>
        </w:rPr>
        <w:t xml:space="preserve">. In the first few months of 2025 alone, </w:t>
      </w:r>
      <w:r w:rsidRPr="00FF4BCA">
        <w:rPr>
          <w:rStyle w:val="StyleUnderline"/>
          <w:highlight w:val="green"/>
        </w:rPr>
        <w:t>the new NLRB</w:t>
      </w:r>
      <w:r w:rsidRPr="00FF4BCA">
        <w:rPr>
          <w:rStyle w:val="StyleUnderline"/>
        </w:rPr>
        <w:t xml:space="preserve"> acting </w:t>
      </w:r>
      <w:r w:rsidRPr="00FF4BCA">
        <w:rPr>
          <w:rStyle w:val="StyleUnderline"/>
          <w:highlight w:val="green"/>
        </w:rPr>
        <w:t xml:space="preserve">general counsel </w:t>
      </w:r>
      <w:r w:rsidRPr="00FF4BCA">
        <w:rPr>
          <w:rStyle w:val="Emphasis"/>
          <w:highlight w:val="green"/>
        </w:rPr>
        <w:t>rolled back</w:t>
      </w:r>
      <w:r w:rsidRPr="00FF4BCA">
        <w:rPr>
          <w:rStyle w:val="StyleUnderline"/>
        </w:rPr>
        <w:t xml:space="preserve"> numerous </w:t>
      </w:r>
      <w:r w:rsidRPr="00FF4BCA">
        <w:rPr>
          <w:rStyle w:val="StyleUnderline"/>
          <w:highlight w:val="green"/>
        </w:rPr>
        <w:t>memoranda</w:t>
      </w:r>
      <w:r w:rsidRPr="00F031BE">
        <w:rPr>
          <w:rStyle w:val="StyleUnderline"/>
        </w:rPr>
        <w:t xml:space="preserve"> issued by his predecessor</w:t>
      </w:r>
      <w:r w:rsidRPr="00F031BE">
        <w:rPr>
          <w:sz w:val="16"/>
        </w:rPr>
        <w:t xml:space="preserve">, including those dealing with mandatory work meetings regarding labor issues, non-compete agreements and rights of student-athletes. </w:t>
      </w:r>
    </w:p>
    <w:p w14:paraId="5447BE1F" w14:textId="77777777" w:rsidR="00D10133" w:rsidRPr="00F031BE" w:rsidRDefault="00D10133" w:rsidP="00D10133">
      <w:pPr>
        <w:rPr>
          <w:rStyle w:val="StyleUnderline"/>
        </w:rPr>
      </w:pPr>
      <w:r w:rsidRPr="00FF4BCA">
        <w:rPr>
          <w:rStyle w:val="StyleUnderline"/>
          <w:highlight w:val="green"/>
        </w:rPr>
        <w:t>Over half</w:t>
      </w:r>
      <w:r w:rsidRPr="00FF4BCA">
        <w:rPr>
          <w:rStyle w:val="StyleUnderline"/>
        </w:rPr>
        <w:t xml:space="preserve"> of respondents </w:t>
      </w:r>
      <w:r w:rsidRPr="00FF4BCA">
        <w:rPr>
          <w:rStyle w:val="Emphasis"/>
          <w:highlight w:val="green"/>
        </w:rPr>
        <w:t>expect</w:t>
      </w:r>
      <w:r w:rsidRPr="00FF4BCA">
        <w:rPr>
          <w:rStyle w:val="StyleUnderline"/>
          <w:highlight w:val="green"/>
        </w:rPr>
        <w:t xml:space="preserve"> NLRB</w:t>
      </w:r>
      <w:r w:rsidRPr="00F031BE">
        <w:rPr>
          <w:rStyle w:val="StyleUnderline"/>
        </w:rPr>
        <w:t xml:space="preserve"> policy </w:t>
      </w:r>
      <w:r w:rsidRPr="00FF4BCA">
        <w:rPr>
          <w:rStyle w:val="Emphasis"/>
          <w:highlight w:val="green"/>
        </w:rPr>
        <w:t>shifts</w:t>
      </w:r>
      <w:r w:rsidRPr="00FF4BCA">
        <w:rPr>
          <w:rStyle w:val="StyleUnderline"/>
          <w:highlight w:val="green"/>
        </w:rPr>
        <w:t xml:space="preserve"> on workplace rules</w:t>
      </w:r>
      <w:r w:rsidRPr="00F031BE">
        <w:rPr>
          <w:rStyle w:val="StyleUnderline"/>
        </w:rPr>
        <w:t xml:space="preserve"> and employer handbook policies (61%), independent </w:t>
      </w:r>
      <w:r w:rsidRPr="00FF4BCA">
        <w:rPr>
          <w:rStyle w:val="StyleUnderline"/>
          <w:highlight w:val="green"/>
        </w:rPr>
        <w:t>contractors and contingent workers</w:t>
      </w:r>
      <w:r w:rsidRPr="00F031BE">
        <w:rPr>
          <w:sz w:val="16"/>
        </w:rPr>
        <w:t xml:space="preserve"> (60%), non-compete agreements (55%), and joint employment rules (54%) in the next 12 months. </w:t>
      </w:r>
      <w:r w:rsidRPr="00FF4BCA">
        <w:rPr>
          <w:sz w:val="16"/>
        </w:rPr>
        <w:t xml:space="preserve">Only </w:t>
      </w:r>
      <w:r w:rsidRPr="00FF4BCA">
        <w:rPr>
          <w:rStyle w:val="Emphasis"/>
          <w:highlight w:val="green"/>
        </w:rPr>
        <w:t>46%</w:t>
      </w:r>
      <w:r w:rsidRPr="00FF4BCA">
        <w:rPr>
          <w:rStyle w:val="StyleUnderline"/>
          <w:highlight w:val="green"/>
        </w:rPr>
        <w:t xml:space="preserve"> anticipate changes</w:t>
      </w:r>
      <w:r w:rsidRPr="00FF4BCA">
        <w:rPr>
          <w:rStyle w:val="StyleUnderline"/>
        </w:rPr>
        <w:t xml:space="preserve"> related </w:t>
      </w:r>
      <w:r w:rsidRPr="00FF4BCA">
        <w:rPr>
          <w:rStyle w:val="StyleUnderline"/>
          <w:highlight w:val="green"/>
        </w:rPr>
        <w:t>to “</w:t>
      </w:r>
      <w:r w:rsidRPr="00FF4BCA">
        <w:rPr>
          <w:rStyle w:val="Emphasis"/>
          <w:highlight w:val="green"/>
        </w:rPr>
        <w:t>captive audience</w:t>
      </w:r>
      <w:r w:rsidRPr="00FF4BCA">
        <w:rPr>
          <w:rStyle w:val="StyleUnderline"/>
          <w:highlight w:val="green"/>
        </w:rPr>
        <w:t>” meetings</w:t>
      </w:r>
      <w:r w:rsidRPr="00FF4BCA">
        <w:rPr>
          <w:sz w:val="16"/>
        </w:rPr>
        <w:t xml:space="preserve">, </w:t>
      </w:r>
      <w:r w:rsidRPr="00FF4BCA">
        <w:rPr>
          <w:rStyle w:val="StyleUnderline"/>
          <w:highlight w:val="green"/>
        </w:rPr>
        <w:t xml:space="preserve">which the NLRB </w:t>
      </w:r>
      <w:r w:rsidRPr="00FF4BCA">
        <w:rPr>
          <w:rStyle w:val="Emphasis"/>
          <w:highlight w:val="green"/>
        </w:rPr>
        <w:t>restricted</w:t>
      </w:r>
      <w:r w:rsidRPr="00FF4BCA">
        <w:rPr>
          <w:rStyle w:val="StyleUnderline"/>
        </w:rPr>
        <w:t xml:space="preserve"> last November</w:t>
      </w:r>
      <w:r w:rsidRPr="00FF4BCA">
        <w:rPr>
          <w:sz w:val="16"/>
        </w:rPr>
        <w:t>—rejecting a decades-old precedent allowing mandatory employer meetings on the topic of unions—and which have also been banned or restricted in a number of states</w:t>
      </w:r>
      <w:r w:rsidRPr="00F031BE">
        <w:rPr>
          <w:sz w:val="16"/>
        </w:rPr>
        <w:t xml:space="preserve">. </w:t>
      </w:r>
      <w:r w:rsidRPr="00F031BE">
        <w:rPr>
          <w:rStyle w:val="StyleUnderline"/>
        </w:rPr>
        <w:t xml:space="preserve">However, </w:t>
      </w:r>
      <w:r w:rsidRPr="00FF4BCA">
        <w:rPr>
          <w:rStyle w:val="StyleUnderline"/>
          <w:highlight w:val="green"/>
        </w:rPr>
        <w:t>the percenta</w:t>
      </w:r>
      <w:r w:rsidRPr="00FF4BCA">
        <w:rPr>
          <w:rStyle w:val="StyleUnderline"/>
        </w:rPr>
        <w:t>ge</w:t>
      </w:r>
      <w:r w:rsidRPr="00F031BE">
        <w:rPr>
          <w:rStyle w:val="StyleUnderline"/>
        </w:rPr>
        <w:t xml:space="preserve"> of those anticipating changes in this area </w:t>
      </w:r>
      <w:r w:rsidRPr="00FF4BCA">
        <w:rPr>
          <w:rStyle w:val="Emphasis"/>
          <w:highlight w:val="green"/>
        </w:rPr>
        <w:t>rises</w:t>
      </w:r>
      <w:r w:rsidRPr="00FF4BCA">
        <w:rPr>
          <w:rStyle w:val="StyleUnderline"/>
          <w:highlight w:val="green"/>
        </w:rPr>
        <w:t xml:space="preserve"> to </w:t>
      </w:r>
      <w:r w:rsidRPr="00FF4BCA">
        <w:rPr>
          <w:rStyle w:val="Emphasis"/>
          <w:highlight w:val="green"/>
        </w:rPr>
        <w:t>60</w:t>
      </w:r>
      <w:r w:rsidRPr="00F031BE">
        <w:rPr>
          <w:rStyle w:val="StyleUnderline"/>
        </w:rPr>
        <w:t xml:space="preserve">% </w:t>
      </w:r>
      <w:r w:rsidRPr="00FF4BCA">
        <w:rPr>
          <w:rStyle w:val="StyleUnderline"/>
          <w:highlight w:val="green"/>
        </w:rPr>
        <w:t>for large employers</w:t>
      </w:r>
      <w:r w:rsidRPr="00F031BE">
        <w:rPr>
          <w:rStyle w:val="StyleUnderline"/>
        </w:rPr>
        <w:t xml:space="preserve">. </w:t>
      </w:r>
    </w:p>
    <w:p w14:paraId="5F5595CF" w14:textId="77777777" w:rsidR="00D10133" w:rsidRPr="00F031BE" w:rsidRDefault="00D10133" w:rsidP="00D10133">
      <w:pPr>
        <w:rPr>
          <w:sz w:val="16"/>
        </w:rPr>
      </w:pPr>
      <w:r w:rsidRPr="00F031BE">
        <w:rPr>
          <w:sz w:val="16"/>
        </w:rPr>
        <w:t xml:space="preserve">Some uncertainty—and consequent inaction—may persist given ongoing court battles surrounding President Trump’s removal of NLRB member Gwynne Wilcox. In April, the U.S. Court of Appeals for the D.C. Circuit ruled that Wilcox will return to work while she challenges her removal, reversing a prior decision by a three-judge panel on the same court. This latest decision puts the Board back to three active members, which allows it to resume normal operations with a reconstituted quorum. But the decision is unlikely to be the last word, as the case will inevitably be presented to the U.S. Supreme Court. </w:t>
      </w:r>
    </w:p>
    <w:p w14:paraId="71610B46" w14:textId="77777777" w:rsidR="00D10133" w:rsidRDefault="00D10133" w:rsidP="00D10133">
      <w:pPr>
        <w:rPr>
          <w:sz w:val="16"/>
        </w:rPr>
      </w:pPr>
      <w:r w:rsidRPr="00F031BE">
        <w:rPr>
          <w:rStyle w:val="StyleUnderline"/>
        </w:rPr>
        <w:t xml:space="preserve">A higher percentage of employers in the retail/hospitality industry (71%) and large organizations (58%) expect changes over the next year to union activity and labor relations policy to impact business. Yet broadly speaking, </w:t>
      </w:r>
      <w:r w:rsidRPr="00FF4BCA">
        <w:rPr>
          <w:rStyle w:val="StyleUnderline"/>
        </w:rPr>
        <w:t xml:space="preserve">concern about </w:t>
      </w:r>
      <w:r w:rsidRPr="00FF4BCA">
        <w:rPr>
          <w:rStyle w:val="StyleUnderline"/>
          <w:highlight w:val="green"/>
        </w:rPr>
        <w:t xml:space="preserve">NLRB enforcement </w:t>
      </w:r>
      <w:r w:rsidRPr="00FF4BCA">
        <w:rPr>
          <w:rStyle w:val="Emphasis"/>
          <w:highlight w:val="green"/>
        </w:rPr>
        <w:t>fell</w:t>
      </w:r>
      <w:r w:rsidRPr="00FF4BCA">
        <w:rPr>
          <w:rStyle w:val="StyleUnderline"/>
          <w:highlight w:val="green"/>
        </w:rPr>
        <w:t xml:space="preserve"> </w:t>
      </w:r>
      <w:r w:rsidRPr="00FF4BCA">
        <w:rPr>
          <w:rStyle w:val="Emphasis"/>
          <w:highlight w:val="green"/>
        </w:rPr>
        <w:t>significantly</w:t>
      </w:r>
      <w:r w:rsidRPr="00FF4BCA">
        <w:rPr>
          <w:rStyle w:val="StyleUnderline"/>
          <w:highlight w:val="green"/>
        </w:rPr>
        <w:t xml:space="preserve"> from last year</w:t>
      </w:r>
      <w:r w:rsidRPr="00F031BE">
        <w:rPr>
          <w:rStyle w:val="StyleUnderline"/>
        </w:rPr>
        <w:t xml:space="preserve">, </w:t>
      </w:r>
      <w:r w:rsidRPr="00BD080A">
        <w:rPr>
          <w:rStyle w:val="StyleUnderline"/>
          <w:highlight w:val="green"/>
        </w:rPr>
        <w:t>with</w:t>
      </w:r>
      <w:r w:rsidRPr="00F031BE">
        <w:rPr>
          <w:rStyle w:val="StyleUnderline"/>
        </w:rPr>
        <w:t xml:space="preserve"> nearly </w:t>
      </w:r>
      <w:r w:rsidRPr="00BD080A">
        <w:rPr>
          <w:rStyle w:val="StyleUnderline"/>
        </w:rPr>
        <w:t>half</w:t>
      </w:r>
      <w:r w:rsidRPr="00F031BE">
        <w:rPr>
          <w:rStyle w:val="StyleUnderline"/>
        </w:rPr>
        <w:t xml:space="preserve"> (44%) of </w:t>
      </w:r>
      <w:r w:rsidRPr="00BD080A">
        <w:rPr>
          <w:rStyle w:val="Emphasis"/>
          <w:highlight w:val="green"/>
        </w:rPr>
        <w:t>employers</w:t>
      </w:r>
      <w:r w:rsidRPr="00BD080A">
        <w:rPr>
          <w:rStyle w:val="StyleUnderline"/>
        </w:rPr>
        <w:t xml:space="preserve"> surveyed </w:t>
      </w:r>
      <w:r w:rsidRPr="00BD080A">
        <w:rPr>
          <w:rStyle w:val="StyleUnderline"/>
          <w:highlight w:val="green"/>
        </w:rPr>
        <w:t xml:space="preserve">in </w:t>
      </w:r>
      <w:r w:rsidRPr="00BD080A">
        <w:rPr>
          <w:rStyle w:val="Emphasis"/>
          <w:highlight w:val="green"/>
        </w:rPr>
        <w:t>2025</w:t>
      </w:r>
      <w:r w:rsidRPr="00BD080A">
        <w:rPr>
          <w:rStyle w:val="StyleUnderline"/>
          <w:highlight w:val="green"/>
        </w:rPr>
        <w:t xml:space="preserve"> expecting </w:t>
      </w:r>
      <w:r w:rsidRPr="00BD080A">
        <w:rPr>
          <w:rStyle w:val="Emphasis"/>
          <w:highlight w:val="green"/>
        </w:rPr>
        <w:t>no impact</w:t>
      </w:r>
      <w:r w:rsidRPr="00BD080A">
        <w:rPr>
          <w:rStyle w:val="Emphasis"/>
        </w:rPr>
        <w:t xml:space="preserve"> on their business</w:t>
      </w:r>
      <w:r w:rsidRPr="00F031BE">
        <w:rPr>
          <w:sz w:val="16"/>
        </w:rPr>
        <w:t>, compared to 27% in 2024.</w:t>
      </w:r>
    </w:p>
    <w:p w14:paraId="32FA7DE8" w14:textId="77777777" w:rsidR="00D10133" w:rsidRPr="00913005" w:rsidRDefault="00D10133" w:rsidP="00D10133">
      <w:pPr>
        <w:pStyle w:val="Heading4"/>
      </w:pPr>
      <w:r>
        <w:t xml:space="preserve">That means the plan’s </w:t>
      </w:r>
      <w:r>
        <w:rPr>
          <w:u w:val="single"/>
        </w:rPr>
        <w:t>sudden shock</w:t>
      </w:r>
      <w:r>
        <w:t xml:space="preserve"> unsettles </w:t>
      </w:r>
      <w:r>
        <w:rPr>
          <w:u w:val="single"/>
        </w:rPr>
        <w:t>expectations</w:t>
      </w:r>
      <w:r>
        <w:t xml:space="preserve">. </w:t>
      </w:r>
    </w:p>
    <w:p w14:paraId="4EBD0253" w14:textId="77777777" w:rsidR="00D10133" w:rsidRPr="00200C1E" w:rsidRDefault="00D10133" w:rsidP="00D10133">
      <w:pPr>
        <w:rPr>
          <w:rStyle w:val="Style13ptBold"/>
          <w:b w:val="0"/>
          <w:bCs w:val="0"/>
          <w:sz w:val="22"/>
        </w:rPr>
      </w:pPr>
      <w:r w:rsidRPr="00200C1E">
        <w:rPr>
          <w:rStyle w:val="Style13ptBold"/>
        </w:rPr>
        <w:t>Ficht &amp; Brent 21</w:t>
      </w:r>
      <w:r w:rsidRPr="00200C1E">
        <w:t xml:space="preserve"> – </w:t>
      </w:r>
      <w:r>
        <w:t>Assistant Professor of Business Law, Christopher Newport University</w:t>
      </w:r>
      <w:r w:rsidRPr="00200C1E">
        <w:t>; Attorney and Lecturer in Labor Law</w:t>
      </w:r>
      <w:r w:rsidRPr="00200C1E">
        <w:br/>
        <w:t>Linda S. Ficht</w:t>
      </w:r>
      <w:r>
        <w:t>, also Clinical Associate Professor of Management at Purdue University,</w:t>
      </w:r>
      <w:r w:rsidRPr="00200C1E">
        <w:t xml:space="preserve"> and Kevin Brent, “Shifting Politics, Shifting Interpretations: The State of Social Media Use under the NLRA,” </w:t>
      </w:r>
      <w:r w:rsidRPr="00200C1E">
        <w:rPr>
          <w:i/>
          <w:iCs/>
        </w:rPr>
        <w:t>Rocky Mountain Law Journal</w:t>
      </w:r>
      <w:r w:rsidRPr="00200C1E">
        <w:t>, Vol. 8, 2021, pp. 44–58, https://papers.ssrn.com/sol3/papers.cfm?abstract_id=3942775</w:t>
      </w:r>
    </w:p>
    <w:p w14:paraId="440F0A36" w14:textId="77777777" w:rsidR="00D10133" w:rsidRPr="00913005" w:rsidRDefault="00D10133" w:rsidP="00D10133">
      <w:pPr>
        <w:rPr>
          <w:sz w:val="16"/>
        </w:rPr>
      </w:pPr>
      <w:r w:rsidRPr="00A54A77">
        <w:rPr>
          <w:sz w:val="16"/>
        </w:rPr>
        <w:t xml:space="preserve">By </w:t>
      </w:r>
      <w:r w:rsidRPr="00913005">
        <w:rPr>
          <w:sz w:val="16"/>
        </w:rPr>
        <w:t xml:space="preserve">contrast, </w:t>
      </w:r>
      <w:r w:rsidRPr="00913005">
        <w:rPr>
          <w:rStyle w:val="StyleUnderline"/>
        </w:rPr>
        <w:t>the Board under Alstate</w:t>
      </w:r>
      <w:r w:rsidRPr="00913005">
        <w:rPr>
          <w:sz w:val="16"/>
        </w:rPr>
        <w:t xml:space="preserve"> Maintenance </w:t>
      </w:r>
      <w:r w:rsidRPr="00913005">
        <w:rPr>
          <w:rStyle w:val="StyleUnderline"/>
        </w:rPr>
        <w:t>was majority Republican controlled</w:t>
      </w:r>
      <w:r w:rsidRPr="00913005">
        <w:rPr>
          <w:sz w:val="16"/>
        </w:rPr>
        <w:t xml:space="preserve"> with members Emanuel, Kaplan, and Ring controlling three of the four occupied seats. 151 </w:t>
      </w:r>
      <w:r w:rsidRPr="00913005">
        <w:rPr>
          <w:rStyle w:val="StyleUnderline"/>
        </w:rPr>
        <w:t>In Alstate, the Board narrowed the scope of protected concerted activities for employees</w:t>
      </w:r>
      <w:r w:rsidRPr="00913005">
        <w:rPr>
          <w:sz w:val="16"/>
        </w:rPr>
        <w:t xml:space="preserve"> by putting greater emphasis on the mutual aid </w:t>
      </w:r>
      <w:r w:rsidRPr="00913005">
        <w:rPr>
          <w:rStyle w:val="StyleUnderline"/>
        </w:rPr>
        <w:t>and protection</w:t>
      </w:r>
      <w:r w:rsidRPr="00913005">
        <w:rPr>
          <w:sz w:val="16"/>
        </w:rPr>
        <w:t xml:space="preserve"> condition </w:t>
      </w:r>
      <w:r w:rsidRPr="00913005">
        <w:rPr>
          <w:rStyle w:val="StyleUnderline"/>
        </w:rPr>
        <w:t>of the NLRA</w:t>
      </w:r>
      <w:r w:rsidRPr="00913005">
        <w:rPr>
          <w:sz w:val="16"/>
        </w:rPr>
        <w:t xml:space="preserve"> than prior rulings like Hispanics United.1 53 Moreover, the Board expected evidence of a more formal conversation of complaints by co-workers before the adverse employment action. The effect of the Alstate decision was to increase the power of employers </w:t>
      </w:r>
      <w:r w:rsidRPr="00913005">
        <w:rPr>
          <w:rStyle w:val="StyleUnderline"/>
        </w:rPr>
        <w:t>to silence dissent and punish employees for behavior that was formerly a protected activity. The actions taken by the Board in this</w:t>
      </w:r>
      <w:r w:rsidRPr="00913005">
        <w:rPr>
          <w:sz w:val="16"/>
        </w:rPr>
        <w:t xml:space="preserve"> case </w:t>
      </w:r>
      <w:r w:rsidRPr="00913005">
        <w:rPr>
          <w:rStyle w:val="StyleUnderline"/>
        </w:rPr>
        <w:t>and other</w:t>
      </w:r>
      <w:r w:rsidRPr="00913005">
        <w:rPr>
          <w:sz w:val="16"/>
        </w:rPr>
        <w:t xml:space="preserve"> similar </w:t>
      </w:r>
      <w:r w:rsidRPr="00913005">
        <w:rPr>
          <w:rStyle w:val="StyleUnderline"/>
        </w:rPr>
        <w:t>cases</w:t>
      </w:r>
      <w:r w:rsidRPr="00913005">
        <w:rPr>
          <w:sz w:val="16"/>
        </w:rPr>
        <w:t xml:space="preserve"> again </w:t>
      </w:r>
      <w:r w:rsidRPr="00913005">
        <w:rPr>
          <w:rStyle w:val="StyleUnderline"/>
        </w:rPr>
        <w:t>primarily line</w:t>
      </w:r>
      <w:r w:rsidRPr="00913005">
        <w:rPr>
          <w:sz w:val="16"/>
        </w:rPr>
        <w:t xml:space="preserve">d </w:t>
      </w:r>
      <w:r w:rsidRPr="00913005">
        <w:rPr>
          <w:rStyle w:val="StyleUnderline"/>
        </w:rPr>
        <w:t>up with the political interest of the party in power at the time of the ruling, this time that</w:t>
      </w:r>
      <w:r w:rsidRPr="00913005">
        <w:rPr>
          <w:sz w:val="16"/>
        </w:rPr>
        <w:t xml:space="preserve"> power </w:t>
      </w:r>
      <w:r w:rsidRPr="00913005">
        <w:rPr>
          <w:rStyle w:val="StyleUnderline"/>
        </w:rPr>
        <w:t>being the Trump administration.</w:t>
      </w:r>
      <w:r w:rsidRPr="00913005">
        <w:rPr>
          <w:sz w:val="16"/>
        </w:rPr>
        <w:t xml:space="preserve"> 154</w:t>
      </w:r>
    </w:p>
    <w:p w14:paraId="10078E37" w14:textId="77777777" w:rsidR="00D10133" w:rsidRPr="00913005" w:rsidRDefault="00D10133" w:rsidP="00D10133">
      <w:pPr>
        <w:rPr>
          <w:sz w:val="16"/>
        </w:rPr>
      </w:pPr>
      <w:r w:rsidRPr="00913005">
        <w:rPr>
          <w:rStyle w:val="StyleUnderline"/>
        </w:rPr>
        <w:t>These examples are by no means isolated incidents</w:t>
      </w:r>
      <w:r w:rsidRPr="00913005">
        <w:rPr>
          <w:sz w:val="16"/>
        </w:rPr>
        <w:t xml:space="preserve"> of partisan power structures influencing the intention and direction of NLRB decisions. </w:t>
      </w:r>
      <w:r w:rsidRPr="00913005">
        <w:rPr>
          <w:rStyle w:val="StyleUnderline"/>
        </w:rPr>
        <w:t xml:space="preserve">Over its years of operation, </w:t>
      </w:r>
      <w:r w:rsidRPr="00913005">
        <w:rPr>
          <w:rStyle w:val="StyleUnderline"/>
          <w:highlight w:val="green"/>
        </w:rPr>
        <w:t>the NLRB</w:t>
      </w:r>
      <w:r w:rsidRPr="00913005">
        <w:rPr>
          <w:rStyle w:val="StyleUnderline"/>
        </w:rPr>
        <w:t xml:space="preserve"> has </w:t>
      </w:r>
      <w:r w:rsidRPr="00913005">
        <w:rPr>
          <w:rStyle w:val="StyleUnderline"/>
          <w:highlight w:val="green"/>
        </w:rPr>
        <w:t xml:space="preserve">gained a </w:t>
      </w:r>
      <w:r w:rsidRPr="00913005">
        <w:rPr>
          <w:rStyle w:val="Emphasis"/>
          <w:highlight w:val="green"/>
        </w:rPr>
        <w:t>reputation</w:t>
      </w:r>
      <w:r w:rsidRPr="00913005">
        <w:rPr>
          <w:rStyle w:val="StyleUnderline"/>
          <w:highlight w:val="green"/>
        </w:rPr>
        <w:t xml:space="preserve"> for</w:t>
      </w:r>
      <w:r w:rsidRPr="00913005">
        <w:rPr>
          <w:rStyle w:val="StyleUnderline"/>
        </w:rPr>
        <w:t xml:space="preserve"> issuing decisions that align with </w:t>
      </w:r>
      <w:r w:rsidRPr="00913005">
        <w:rPr>
          <w:rStyle w:val="Emphasis"/>
          <w:highlight w:val="green"/>
        </w:rPr>
        <w:t>partisan</w:t>
      </w:r>
      <w:r w:rsidRPr="00913005">
        <w:rPr>
          <w:rStyle w:val="StyleUnderline"/>
        </w:rPr>
        <w:t xml:space="preserve"> interests, often leading to conflicting statutory interpretation and </w:t>
      </w:r>
      <w:r w:rsidRPr="00913005">
        <w:rPr>
          <w:rStyle w:val="Emphasis"/>
        </w:rPr>
        <w:t>agenda</w:t>
      </w:r>
      <w:r w:rsidRPr="00913005">
        <w:rPr>
          <w:rStyle w:val="StyleUnderline"/>
        </w:rPr>
        <w:t xml:space="preserve"> driven </w:t>
      </w:r>
      <w:r w:rsidRPr="00913005">
        <w:rPr>
          <w:rStyle w:val="StyleUnderline"/>
          <w:highlight w:val="green"/>
        </w:rPr>
        <w:t>rulings</w:t>
      </w:r>
      <w:r w:rsidRPr="00913005">
        <w:rPr>
          <w:rStyle w:val="StyleUnderline"/>
        </w:rPr>
        <w:t>.</w:t>
      </w:r>
      <w:r w:rsidRPr="00913005">
        <w:rPr>
          <w:sz w:val="16"/>
        </w:rPr>
        <w:t xml:space="preserve">15 5 </w:t>
      </w:r>
      <w:r w:rsidRPr="00913005">
        <w:rPr>
          <w:rStyle w:val="StyleUnderline"/>
        </w:rPr>
        <w:t>The most relevant example</w:t>
      </w:r>
      <w:r w:rsidRPr="00913005">
        <w:rPr>
          <w:sz w:val="16"/>
        </w:rPr>
        <w:t xml:space="preserve"> of NLRB rulings aligning with a partisan agenda </w:t>
      </w:r>
      <w:r w:rsidRPr="00913005">
        <w:rPr>
          <w:rStyle w:val="StyleUnderline"/>
        </w:rPr>
        <w:t xml:space="preserve">is the </w:t>
      </w:r>
      <w:r w:rsidRPr="00913005">
        <w:rPr>
          <w:rStyle w:val="Emphasis"/>
        </w:rPr>
        <w:t>transition</w:t>
      </w:r>
      <w:r w:rsidRPr="00913005">
        <w:rPr>
          <w:rStyle w:val="StyleUnderline"/>
        </w:rPr>
        <w:t xml:space="preserve"> between</w:t>
      </w:r>
      <w:r w:rsidRPr="00913005">
        <w:rPr>
          <w:sz w:val="16"/>
        </w:rPr>
        <w:t xml:space="preserve"> the decisions of </w:t>
      </w:r>
      <w:r w:rsidRPr="00913005">
        <w:rPr>
          <w:rStyle w:val="StyleUnderline"/>
        </w:rPr>
        <w:t xml:space="preserve">the </w:t>
      </w:r>
      <w:r w:rsidRPr="00913005">
        <w:rPr>
          <w:rStyle w:val="Emphasis"/>
        </w:rPr>
        <w:t>Obama</w:t>
      </w:r>
      <w:r w:rsidRPr="00913005">
        <w:rPr>
          <w:rStyle w:val="StyleUnderline"/>
        </w:rPr>
        <w:t xml:space="preserve"> era</w:t>
      </w:r>
      <w:r w:rsidRPr="00913005">
        <w:rPr>
          <w:sz w:val="16"/>
        </w:rPr>
        <w:t xml:space="preserve"> Board </w:t>
      </w:r>
      <w:r w:rsidRPr="00913005">
        <w:rPr>
          <w:rStyle w:val="StyleUnderline"/>
        </w:rPr>
        <w:t xml:space="preserve">and the </w:t>
      </w:r>
      <w:r w:rsidRPr="00913005">
        <w:rPr>
          <w:rStyle w:val="Emphasis"/>
        </w:rPr>
        <w:t>Trump</w:t>
      </w:r>
      <w:r w:rsidRPr="00913005">
        <w:rPr>
          <w:rStyle w:val="StyleUnderline"/>
        </w:rPr>
        <w:t xml:space="preserve"> era Board.</w:t>
      </w:r>
      <w:r w:rsidRPr="00913005">
        <w:rPr>
          <w:sz w:val="16"/>
        </w:rPr>
        <w:t xml:space="preserve"> Despite the outward expressions of support for workers by the Trump administration, </w:t>
      </w:r>
      <w:r w:rsidRPr="00913005">
        <w:rPr>
          <w:rStyle w:val="StyleUnderline"/>
        </w:rPr>
        <w:t xml:space="preserve">the board under Trump went to great lengths to </w:t>
      </w:r>
      <w:r w:rsidRPr="00913005">
        <w:rPr>
          <w:rStyle w:val="Emphasis"/>
        </w:rPr>
        <w:t>overrule</w:t>
      </w:r>
      <w:r w:rsidRPr="00913005">
        <w:rPr>
          <w:sz w:val="16"/>
        </w:rPr>
        <w:t xml:space="preserve"> many </w:t>
      </w:r>
      <w:r w:rsidRPr="00913005">
        <w:rPr>
          <w:rStyle w:val="StyleUnderline"/>
        </w:rPr>
        <w:t xml:space="preserve">Obama era decisions that </w:t>
      </w:r>
      <w:r w:rsidRPr="00913005">
        <w:rPr>
          <w:rStyle w:val="Emphasis"/>
        </w:rPr>
        <w:t>expanded</w:t>
      </w:r>
      <w:r w:rsidRPr="00913005">
        <w:rPr>
          <w:rStyle w:val="StyleUnderline"/>
        </w:rPr>
        <w:t xml:space="preserve"> workers' rights, </w:t>
      </w:r>
      <w:r w:rsidRPr="00913005">
        <w:rPr>
          <w:rStyle w:val="Emphasis"/>
        </w:rPr>
        <w:t>instead</w:t>
      </w:r>
      <w:r w:rsidRPr="00913005">
        <w:rPr>
          <w:rStyle w:val="StyleUnderline"/>
        </w:rPr>
        <w:t xml:space="preserve"> ruling in favor of corporate and </w:t>
      </w:r>
      <w:r w:rsidRPr="00913005">
        <w:rPr>
          <w:rStyle w:val="Emphasis"/>
        </w:rPr>
        <w:t>employer</w:t>
      </w:r>
      <w:r w:rsidRPr="00913005">
        <w:rPr>
          <w:rStyle w:val="StyleUnderline"/>
        </w:rPr>
        <w:t xml:space="preserve"> interest</w:t>
      </w:r>
      <w:r w:rsidRPr="00913005">
        <w:rPr>
          <w:rStyle w:val="Emphasis"/>
        </w:rPr>
        <w:t>s</w:t>
      </w:r>
      <w:r w:rsidRPr="00913005">
        <w:rPr>
          <w:rStyle w:val="StyleUnderline"/>
        </w:rPr>
        <w:t>.</w:t>
      </w:r>
      <w:r w:rsidRPr="00913005">
        <w:rPr>
          <w:sz w:val="16"/>
        </w:rPr>
        <w:t xml:space="preserve"> 156</w:t>
      </w:r>
    </w:p>
    <w:p w14:paraId="0CE78A3B" w14:textId="77777777" w:rsidR="00D10133" w:rsidRPr="00A54A77" w:rsidRDefault="00D10133" w:rsidP="00D10133">
      <w:pPr>
        <w:rPr>
          <w:sz w:val="16"/>
        </w:rPr>
      </w:pPr>
      <w:r w:rsidRPr="00913005">
        <w:rPr>
          <w:rStyle w:val="StyleUnderline"/>
        </w:rPr>
        <w:t xml:space="preserve">From August 2010 to the present, the Board has either had split partisanship or been </w:t>
      </w:r>
      <w:r w:rsidRPr="00913005">
        <w:rPr>
          <w:rStyle w:val="Emphasis"/>
        </w:rPr>
        <w:t>majority Republican</w:t>
      </w:r>
      <w:r w:rsidRPr="00913005">
        <w:rPr>
          <w:rStyle w:val="StyleUnderline"/>
        </w:rPr>
        <w:t>.</w:t>
      </w:r>
      <w:r w:rsidRPr="00913005">
        <w:rPr>
          <w:sz w:val="16"/>
        </w:rPr>
        <w:t xml:space="preserve"> 157 </w:t>
      </w:r>
      <w:r w:rsidRPr="00913005">
        <w:rPr>
          <w:rStyle w:val="StyleUnderline"/>
        </w:rPr>
        <w:t>Currently, the Board is composed of</w:t>
      </w:r>
      <w:r w:rsidRPr="00913005">
        <w:rPr>
          <w:sz w:val="16"/>
        </w:rPr>
        <w:t xml:space="preserve"> three </w:t>
      </w:r>
      <w:r w:rsidRPr="00913005">
        <w:rPr>
          <w:rStyle w:val="StyleUnderline"/>
        </w:rPr>
        <w:t xml:space="preserve">Republican members appointed by </w:t>
      </w:r>
      <w:r w:rsidRPr="00913005">
        <w:rPr>
          <w:sz w:val="16"/>
        </w:rPr>
        <w:t xml:space="preserve">former President </w:t>
      </w:r>
      <w:r w:rsidRPr="00913005">
        <w:rPr>
          <w:rStyle w:val="StyleUnderline"/>
        </w:rPr>
        <w:t>Trump</w:t>
      </w:r>
      <w:r w:rsidRPr="00913005">
        <w:rPr>
          <w:sz w:val="16"/>
        </w:rPr>
        <w:t xml:space="preserve"> (John Ring, Marvin Kaplan, and William Emanuel) and one Democratic member appointed by former President Obama (Lauren McFerran). Biden appointed McFerran as Chairman of the Board. In May, 2021, Biden appointed a fifth member of the Board, Gwynne Wilcox, who is awaiting Senate confirmation.158 Republican appointee</w:t>
      </w:r>
      <w:r w:rsidRPr="00A54A77">
        <w:rPr>
          <w:sz w:val="16"/>
        </w:rPr>
        <w:t xml:space="preserve">, William Emanuel's appointment will expire on August 27, 2021. This will allow Biden an opportunity to appoint a third Democrat to the Board. It is expected that once this appointment is confirmed, the NLRB's decisions will once again lean towards employee rights. In fact, one of Biden's first actions was to fire NLRB General Counsel Peter Robb, Trump appointee, and replace him with acting General Counsel Peter Sung Ohr. Ohr's first act was to issue ten separate directives rolling back Trump era changes to the Board's enforcement policies.159 </w:t>
      </w:r>
    </w:p>
    <w:p w14:paraId="29AEC064" w14:textId="77777777" w:rsidR="00D10133" w:rsidRPr="00A54A77" w:rsidRDefault="00D10133" w:rsidP="00D10133">
      <w:pPr>
        <w:rPr>
          <w:sz w:val="16"/>
        </w:rPr>
      </w:pPr>
      <w:r w:rsidRPr="00A54A77">
        <w:rPr>
          <w:sz w:val="16"/>
        </w:rPr>
        <w:t xml:space="preserve">Some </w:t>
      </w:r>
      <w:r w:rsidRPr="00F703E5">
        <w:rPr>
          <w:rStyle w:val="StyleUnderline"/>
        </w:rPr>
        <w:t>examples</w:t>
      </w:r>
      <w:r w:rsidRPr="001D338B">
        <w:rPr>
          <w:rStyle w:val="StyleUnderline"/>
        </w:rPr>
        <w:t xml:space="preserve"> of the ideological shift</w:t>
      </w:r>
      <w:r w:rsidRPr="00A54A77">
        <w:rPr>
          <w:sz w:val="16"/>
        </w:rPr>
        <w:t xml:space="preserve">s we are discussing </w:t>
      </w:r>
      <w:r w:rsidRPr="001D338B">
        <w:rPr>
          <w:rStyle w:val="StyleUnderline"/>
        </w:rPr>
        <w:t>include actions such as widening the</w:t>
      </w:r>
      <w:r>
        <w:rPr>
          <w:rStyle w:val="StyleUnderline"/>
        </w:rPr>
        <w:t xml:space="preserve"> </w:t>
      </w:r>
      <w:r w:rsidRPr="001D338B">
        <w:rPr>
          <w:rStyle w:val="StyleUnderline"/>
        </w:rPr>
        <w:t>applicability and enforceability of "management rights"</w:t>
      </w:r>
      <w:r w:rsidRPr="00A54A77">
        <w:rPr>
          <w:sz w:val="16"/>
        </w:rPr>
        <w:t xml:space="preserve"> clauses in Raytheon Centric Network Systems 365 NLRB No. 161 (2017), </w:t>
      </w:r>
      <w:r w:rsidRPr="001D338B">
        <w:rPr>
          <w:rStyle w:val="StyleUnderline"/>
        </w:rPr>
        <w:t>which gave employers more power to bypass</w:t>
      </w:r>
      <w:r w:rsidRPr="00A54A77">
        <w:rPr>
          <w:sz w:val="16"/>
        </w:rPr>
        <w:t xml:space="preserve"> certain </w:t>
      </w:r>
      <w:r w:rsidRPr="001D338B">
        <w:rPr>
          <w:rStyle w:val="StyleUnderline"/>
        </w:rPr>
        <w:t>bargaining processes.</w:t>
      </w:r>
      <w:r w:rsidRPr="00A54A77">
        <w:rPr>
          <w:sz w:val="16"/>
        </w:rPr>
        <w:t xml:space="preserve"> 160 </w:t>
      </w:r>
      <w:r w:rsidRPr="001D338B">
        <w:rPr>
          <w:rStyle w:val="StyleUnderline"/>
        </w:rPr>
        <w:t>In another instance, the Trump Board expanded the right for employers</w:t>
      </w:r>
      <w:r>
        <w:rPr>
          <w:rStyle w:val="StyleUnderline"/>
        </w:rPr>
        <w:t xml:space="preserve"> </w:t>
      </w:r>
      <w:r w:rsidRPr="001D338B">
        <w:rPr>
          <w:rStyle w:val="StyleUnderline"/>
        </w:rPr>
        <w:t>to fire employees for</w:t>
      </w:r>
      <w:r w:rsidRPr="00A54A77">
        <w:rPr>
          <w:sz w:val="16"/>
        </w:rPr>
        <w:t xml:space="preserve"> offensive language </w:t>
      </w:r>
      <w:r w:rsidRPr="001D338B">
        <w:rPr>
          <w:rStyle w:val="StyleUnderline"/>
        </w:rPr>
        <w:t>despite previous NLRA protections</w:t>
      </w:r>
      <w:r w:rsidRPr="00A54A77">
        <w:rPr>
          <w:sz w:val="16"/>
        </w:rPr>
        <w:t xml:space="preserve"> under certain circumstances. 161 The Board under Trump also took strides to strengthen the ability of employers to gag conversations concerning internal investigations, which can frequently fall within the scope of NLRA protections of concerted speech.162</w:t>
      </w:r>
    </w:p>
    <w:p w14:paraId="301796B1" w14:textId="77777777" w:rsidR="00D10133" w:rsidRPr="00A54A77" w:rsidRDefault="00D10133" w:rsidP="00D10133">
      <w:pPr>
        <w:rPr>
          <w:sz w:val="16"/>
        </w:rPr>
      </w:pPr>
      <w:r w:rsidRPr="001D338B">
        <w:rPr>
          <w:rStyle w:val="StyleUnderline"/>
        </w:rPr>
        <w:t>These are by no means the only instances of increasingly pro-employer rulings during the Trump</w:t>
      </w:r>
      <w:r w:rsidRPr="00A54A77">
        <w:rPr>
          <w:sz w:val="16"/>
        </w:rPr>
        <w:t xml:space="preserve"> era of the </w:t>
      </w:r>
      <w:r w:rsidRPr="001D338B">
        <w:rPr>
          <w:rStyle w:val="StyleUnderline"/>
        </w:rPr>
        <w:t>Board. In fact, a report</w:t>
      </w:r>
      <w:r w:rsidRPr="00A54A77">
        <w:rPr>
          <w:sz w:val="16"/>
        </w:rPr>
        <w:t xml:space="preserve"> by the Economic Policy Institute </w:t>
      </w:r>
      <w:r w:rsidRPr="001D338B">
        <w:rPr>
          <w:rStyle w:val="StyleUnderline"/>
        </w:rPr>
        <w:t>indicated</w:t>
      </w:r>
      <w:r w:rsidRPr="00A54A77">
        <w:rPr>
          <w:sz w:val="16"/>
        </w:rPr>
        <w:t xml:space="preserve"> that </w:t>
      </w:r>
      <w:r w:rsidRPr="001D338B">
        <w:rPr>
          <w:rStyle w:val="StyleUnderline"/>
        </w:rPr>
        <w:t>the Trump</w:t>
      </w:r>
      <w:r>
        <w:rPr>
          <w:rStyle w:val="StyleUnderline"/>
        </w:rPr>
        <w:t xml:space="preserve"> </w:t>
      </w:r>
      <w:r w:rsidRPr="001D338B">
        <w:rPr>
          <w:rStyle w:val="StyleUnderline"/>
        </w:rPr>
        <w:t>Board</w:t>
      </w:r>
      <w:r w:rsidRPr="00A54A77">
        <w:rPr>
          <w:sz w:val="16"/>
        </w:rPr>
        <w:t xml:space="preserve"> made actionable steps towards </w:t>
      </w:r>
      <w:r w:rsidRPr="001D338B">
        <w:rPr>
          <w:rStyle w:val="StyleUnderline"/>
        </w:rPr>
        <w:t>implementing ten out of ten policy priorities in a corporate</w:t>
      </w:r>
      <w:r>
        <w:rPr>
          <w:rStyle w:val="StyleUnderline"/>
        </w:rPr>
        <w:t xml:space="preserve"> </w:t>
      </w:r>
      <w:r w:rsidRPr="001D338B">
        <w:rPr>
          <w:rStyle w:val="StyleUnderline"/>
        </w:rPr>
        <w:t>wish list published by the Chamber of Commerce</w:t>
      </w:r>
      <w:r w:rsidRPr="00A54A77">
        <w:rPr>
          <w:sz w:val="16"/>
        </w:rPr>
        <w:t xml:space="preserve"> in 2017.163 These actions indicate a purposeful and significant movement by the Trump Board towards </w:t>
      </w:r>
      <w:r w:rsidRPr="001D338B">
        <w:rPr>
          <w:rStyle w:val="StyleUnderline"/>
        </w:rPr>
        <w:t>undermining employee protections in</w:t>
      </w:r>
      <w:r>
        <w:rPr>
          <w:rStyle w:val="StyleUnderline"/>
        </w:rPr>
        <w:t xml:space="preserve"> </w:t>
      </w:r>
      <w:r w:rsidRPr="001D338B">
        <w:rPr>
          <w:rStyle w:val="StyleUnderline"/>
        </w:rPr>
        <w:t>areas ranging from union representational rights to</w:t>
      </w:r>
      <w:r w:rsidRPr="00A54A77">
        <w:rPr>
          <w:sz w:val="16"/>
        </w:rPr>
        <w:t xml:space="preserve"> the topical interest of this paper, </w:t>
      </w:r>
      <w:r w:rsidRPr="001D338B">
        <w:rPr>
          <w:rStyle w:val="StyleUnderline"/>
        </w:rPr>
        <w:t>concerted</w:t>
      </w:r>
      <w:r>
        <w:rPr>
          <w:rStyle w:val="StyleUnderline"/>
        </w:rPr>
        <w:t xml:space="preserve"> </w:t>
      </w:r>
      <w:r w:rsidRPr="001D338B">
        <w:rPr>
          <w:rStyle w:val="StyleUnderline"/>
        </w:rPr>
        <w:t>activity on social media.</w:t>
      </w:r>
      <w:r w:rsidRPr="00A54A77">
        <w:rPr>
          <w:sz w:val="16"/>
        </w:rPr>
        <w:t xml:space="preserve"> 164</w:t>
      </w:r>
    </w:p>
    <w:p w14:paraId="13FCE064" w14:textId="77777777" w:rsidR="00D10133" w:rsidRPr="001D338B" w:rsidRDefault="00D10133" w:rsidP="00D10133">
      <w:pPr>
        <w:rPr>
          <w:rStyle w:val="StyleUnderline"/>
        </w:rPr>
      </w:pPr>
      <w:r w:rsidRPr="00A54A77">
        <w:rPr>
          <w:sz w:val="16"/>
        </w:rPr>
        <w:t xml:space="preserve">With these actions, the Trump Board indicated a concerted effort to strengthen employer rights and corporate interests, at the harm of employee rights. </w:t>
      </w:r>
      <w:r w:rsidRPr="00F703E5">
        <w:rPr>
          <w:rStyle w:val="StyleUnderline"/>
          <w:highlight w:val="green"/>
        </w:rPr>
        <w:t>Given</w:t>
      </w:r>
      <w:r w:rsidRPr="00F703E5">
        <w:rPr>
          <w:rStyle w:val="StyleUnderline"/>
        </w:rPr>
        <w:t xml:space="preserve"> the history</w:t>
      </w:r>
      <w:r w:rsidRPr="001D338B">
        <w:rPr>
          <w:rStyle w:val="StyleUnderline"/>
        </w:rPr>
        <w:t xml:space="preserve"> of </w:t>
      </w:r>
      <w:r w:rsidRPr="00F703E5">
        <w:rPr>
          <w:rStyle w:val="StyleUnderline"/>
          <w:highlight w:val="green"/>
        </w:rPr>
        <w:t xml:space="preserve">the </w:t>
      </w:r>
      <w:r w:rsidRPr="00913005">
        <w:rPr>
          <w:rStyle w:val="Emphasis"/>
          <w:highlight w:val="green"/>
        </w:rPr>
        <w:t>political</w:t>
      </w:r>
      <w:r w:rsidRPr="00F703E5">
        <w:rPr>
          <w:rStyle w:val="StyleUnderline"/>
          <w:highlight w:val="green"/>
        </w:rPr>
        <w:t xml:space="preserve"> nature</w:t>
      </w:r>
      <w:r>
        <w:rPr>
          <w:rStyle w:val="StyleUnderline"/>
        </w:rPr>
        <w:t xml:space="preserve"> </w:t>
      </w:r>
      <w:r w:rsidRPr="001D338B">
        <w:rPr>
          <w:rStyle w:val="StyleUnderline"/>
        </w:rPr>
        <w:t xml:space="preserve">of the Board, </w:t>
      </w:r>
      <w:r w:rsidRPr="00913005">
        <w:rPr>
          <w:rStyle w:val="StyleUnderline"/>
          <w:highlight w:val="green"/>
        </w:rPr>
        <w:t>the question becomes</w:t>
      </w:r>
      <w:r w:rsidRPr="001D338B">
        <w:rPr>
          <w:rStyle w:val="StyleUnderline"/>
        </w:rPr>
        <w:t xml:space="preserve">, </w:t>
      </w:r>
      <w:r w:rsidRPr="00913005">
        <w:rPr>
          <w:rStyle w:val="StyleUnderline"/>
          <w:highlight w:val="green"/>
        </w:rPr>
        <w:t>how</w:t>
      </w:r>
      <w:r w:rsidRPr="00A54A77">
        <w:rPr>
          <w:sz w:val="16"/>
        </w:rPr>
        <w:t xml:space="preserve"> can </w:t>
      </w:r>
      <w:r w:rsidRPr="00913005">
        <w:rPr>
          <w:rStyle w:val="StyleUnderline"/>
          <w:highlight w:val="green"/>
        </w:rPr>
        <w:t>employers</w:t>
      </w:r>
      <w:r w:rsidRPr="001D338B">
        <w:rPr>
          <w:rStyle w:val="StyleUnderline"/>
        </w:rPr>
        <w:t xml:space="preserve"> and employees</w:t>
      </w:r>
      <w:r w:rsidRPr="00A54A77">
        <w:rPr>
          <w:sz w:val="16"/>
        </w:rPr>
        <w:t xml:space="preserve"> properly </w:t>
      </w:r>
      <w:r w:rsidRPr="00913005">
        <w:rPr>
          <w:rStyle w:val="StyleUnderline"/>
          <w:highlight w:val="green"/>
        </w:rPr>
        <w:t>react</w:t>
      </w:r>
      <w:r w:rsidRPr="001D338B">
        <w:rPr>
          <w:rStyle w:val="StyleUnderline"/>
        </w:rPr>
        <w:t xml:space="preserve"> given the turbulent climate of NLRB decisions</w:t>
      </w:r>
      <w:r w:rsidRPr="00A54A77">
        <w:rPr>
          <w:sz w:val="16"/>
        </w:rPr>
        <w:t xml:space="preserve">, especially those </w:t>
      </w:r>
      <w:r w:rsidRPr="001D338B">
        <w:rPr>
          <w:rStyle w:val="StyleUnderline"/>
        </w:rPr>
        <w:t>concerning</w:t>
      </w:r>
      <w:r w:rsidRPr="00A54A77">
        <w:rPr>
          <w:sz w:val="16"/>
        </w:rPr>
        <w:t xml:space="preserve"> social media use and speech </w:t>
      </w:r>
      <w:r w:rsidRPr="001D338B">
        <w:rPr>
          <w:rStyle w:val="StyleUnderline"/>
        </w:rPr>
        <w:t>protection.</w:t>
      </w:r>
    </w:p>
    <w:p w14:paraId="673918DE" w14:textId="77777777" w:rsidR="00D10133" w:rsidRPr="00A54A77" w:rsidRDefault="00D10133" w:rsidP="00D10133">
      <w:pPr>
        <w:rPr>
          <w:sz w:val="16"/>
        </w:rPr>
      </w:pPr>
      <w:r w:rsidRPr="00F703E5">
        <w:rPr>
          <w:rStyle w:val="StyleUnderline"/>
        </w:rPr>
        <w:t xml:space="preserve">One </w:t>
      </w:r>
      <w:r w:rsidRPr="00913005">
        <w:rPr>
          <w:rStyle w:val="StyleUnderline"/>
        </w:rPr>
        <w:t>important factor for both employers and employees</w:t>
      </w:r>
      <w:r w:rsidRPr="00913005">
        <w:rPr>
          <w:sz w:val="16"/>
        </w:rPr>
        <w:t xml:space="preserve"> to remember </w:t>
      </w:r>
      <w:r w:rsidRPr="00913005">
        <w:rPr>
          <w:rStyle w:val="StyleUnderline"/>
        </w:rPr>
        <w:t xml:space="preserve">is that NLRB decisions are ultimately based on protections outlined under the NLRA. </w:t>
      </w:r>
      <w:r w:rsidRPr="00913005">
        <w:rPr>
          <w:rStyle w:val="Emphasis"/>
          <w:highlight w:val="green"/>
        </w:rPr>
        <w:t>How</w:t>
      </w:r>
      <w:r w:rsidRPr="00913005">
        <w:rPr>
          <w:rStyle w:val="StyleUnderline"/>
          <w:highlight w:val="green"/>
        </w:rPr>
        <w:t xml:space="preserve"> the Board </w:t>
      </w:r>
      <w:r w:rsidRPr="00913005">
        <w:rPr>
          <w:rStyle w:val="Emphasis"/>
          <w:highlight w:val="green"/>
        </w:rPr>
        <w:t>applies</w:t>
      </w:r>
      <w:r w:rsidRPr="00913005">
        <w:rPr>
          <w:rStyle w:val="StyleUnderline"/>
        </w:rPr>
        <w:t xml:space="preserve"> the </w:t>
      </w:r>
      <w:r w:rsidRPr="00913005">
        <w:rPr>
          <w:rStyle w:val="Emphasis"/>
          <w:highlight w:val="green"/>
        </w:rPr>
        <w:t>facts</w:t>
      </w:r>
      <w:r w:rsidRPr="001D338B">
        <w:rPr>
          <w:rStyle w:val="StyleUnderline"/>
        </w:rPr>
        <w:t xml:space="preserve"> of</w:t>
      </w:r>
      <w:r>
        <w:rPr>
          <w:rStyle w:val="StyleUnderline"/>
        </w:rPr>
        <w:t xml:space="preserve"> </w:t>
      </w:r>
      <w:r w:rsidRPr="001D338B">
        <w:rPr>
          <w:rStyle w:val="StyleUnderline"/>
        </w:rPr>
        <w:t xml:space="preserve">cases to the law </w:t>
      </w:r>
      <w:r w:rsidRPr="00F703E5">
        <w:rPr>
          <w:rStyle w:val="StyleUnderline"/>
          <w:highlight w:val="green"/>
        </w:rPr>
        <w:t xml:space="preserve">may </w:t>
      </w:r>
      <w:r w:rsidRPr="00913005">
        <w:rPr>
          <w:rStyle w:val="Emphasis"/>
          <w:highlight w:val="green"/>
        </w:rPr>
        <w:t>differ</w:t>
      </w:r>
      <w:r w:rsidRPr="001D338B">
        <w:rPr>
          <w:rStyle w:val="StyleUnderline"/>
        </w:rPr>
        <w:t xml:space="preserve"> as each political party takes over the Board. </w:t>
      </w:r>
      <w:r w:rsidRPr="00F703E5">
        <w:rPr>
          <w:rStyle w:val="StyleUnderline"/>
          <w:highlight w:val="green"/>
        </w:rPr>
        <w:t>Nevertheless</w:t>
      </w:r>
      <w:r w:rsidRPr="00F703E5">
        <w:rPr>
          <w:rStyle w:val="StyleUnderline"/>
        </w:rPr>
        <w:t xml:space="preserve">, despite the frequent fluctuations in the Board's approach to individual corporate </w:t>
      </w:r>
      <w:r w:rsidRPr="00F703E5">
        <w:rPr>
          <w:rStyle w:val="Emphasis"/>
        </w:rPr>
        <w:t>policies</w:t>
      </w:r>
      <w:r w:rsidRPr="00F703E5">
        <w:rPr>
          <w:rStyle w:val="StyleUnderline"/>
        </w:rPr>
        <w:t>, these fundamental</w:t>
      </w:r>
      <w:r>
        <w:rPr>
          <w:rStyle w:val="StyleUnderline"/>
        </w:rPr>
        <w:t xml:space="preserve"> </w:t>
      </w:r>
      <w:r w:rsidRPr="00F703E5">
        <w:rPr>
          <w:rStyle w:val="Emphasis"/>
          <w:highlight w:val="green"/>
        </w:rPr>
        <w:t>rights</w:t>
      </w:r>
      <w:r w:rsidRPr="00A54A77">
        <w:rPr>
          <w:sz w:val="16"/>
        </w:rPr>
        <w:t xml:space="preserve"> found </w:t>
      </w:r>
      <w:r w:rsidRPr="001D338B">
        <w:rPr>
          <w:rStyle w:val="StyleUnderline"/>
        </w:rPr>
        <w:t xml:space="preserve">in the Act </w:t>
      </w:r>
      <w:r w:rsidRPr="00F703E5">
        <w:rPr>
          <w:rStyle w:val="StyleUnderline"/>
          <w:highlight w:val="green"/>
        </w:rPr>
        <w:t>are</w:t>
      </w:r>
      <w:r w:rsidRPr="001D338B">
        <w:rPr>
          <w:rStyle w:val="StyleUnderline"/>
        </w:rPr>
        <w:t xml:space="preserve"> the </w:t>
      </w:r>
      <w:r w:rsidRPr="00F703E5">
        <w:rPr>
          <w:rStyle w:val="Emphasis"/>
        </w:rPr>
        <w:t>basis</w:t>
      </w:r>
      <w:r w:rsidRPr="00A54A77">
        <w:rPr>
          <w:sz w:val="16"/>
        </w:rPr>
        <w:t xml:space="preserve"> of the NLRB's very existence </w:t>
      </w:r>
      <w:r w:rsidRPr="001D338B">
        <w:rPr>
          <w:rStyle w:val="StyleUnderline"/>
        </w:rPr>
        <w:t>and</w:t>
      </w:r>
      <w:r w:rsidRPr="00F703E5">
        <w:rPr>
          <w:sz w:val="16"/>
          <w:szCs w:val="16"/>
        </w:rPr>
        <w:t xml:space="preserve"> thus </w:t>
      </w:r>
      <w:r w:rsidRPr="00F703E5">
        <w:rPr>
          <w:rStyle w:val="StyleUnderline"/>
        </w:rPr>
        <w:t xml:space="preserve">are </w:t>
      </w:r>
      <w:r w:rsidRPr="00F703E5">
        <w:rPr>
          <w:rStyle w:val="Emphasis"/>
          <w:highlight w:val="green"/>
        </w:rPr>
        <w:t>unlikely to change</w:t>
      </w:r>
      <w:r w:rsidRPr="001D338B">
        <w:rPr>
          <w:rStyle w:val="StyleUnderline"/>
        </w:rPr>
        <w:t>.</w:t>
      </w:r>
      <w:r w:rsidRPr="00A54A77">
        <w:rPr>
          <w:sz w:val="16"/>
        </w:rPr>
        <w:t xml:space="preserve">165 </w:t>
      </w:r>
    </w:p>
    <w:p w14:paraId="147BF3DD" w14:textId="77777777" w:rsidR="00D10133" w:rsidRPr="00F703E5" w:rsidRDefault="00D10133" w:rsidP="00D10133">
      <w:pPr>
        <w:rPr>
          <w:sz w:val="16"/>
        </w:rPr>
      </w:pPr>
      <w:r w:rsidRPr="00F703E5">
        <w:rPr>
          <w:sz w:val="16"/>
        </w:rPr>
        <w:t xml:space="preserve">One of the significant issues that the </w:t>
      </w:r>
      <w:r w:rsidRPr="00F703E5">
        <w:rPr>
          <w:rStyle w:val="StyleUnderline"/>
        </w:rPr>
        <w:t xml:space="preserve">politicization of the </w:t>
      </w:r>
      <w:r w:rsidRPr="00F703E5">
        <w:rPr>
          <w:rStyle w:val="StyleUnderline"/>
          <w:highlight w:val="green"/>
        </w:rPr>
        <w:t>Board</w:t>
      </w:r>
      <w:r w:rsidRPr="00F703E5">
        <w:rPr>
          <w:rStyle w:val="StyleUnderline"/>
        </w:rPr>
        <w:t xml:space="preserve"> causes</w:t>
      </w:r>
      <w:r w:rsidRPr="00F703E5">
        <w:rPr>
          <w:sz w:val="16"/>
        </w:rPr>
        <w:t xml:space="preserve"> is the </w:t>
      </w:r>
      <w:r w:rsidRPr="00F703E5">
        <w:rPr>
          <w:rStyle w:val="StyleUnderline"/>
        </w:rPr>
        <w:t>inability to create long</w:t>
      </w:r>
      <w:r>
        <w:rPr>
          <w:rStyle w:val="StyleUnderline"/>
        </w:rPr>
        <w:t>-</w:t>
      </w:r>
      <w:r w:rsidRPr="00F703E5">
        <w:rPr>
          <w:rStyle w:val="StyleUnderline"/>
        </w:rPr>
        <w:t>standing best practices in business.</w:t>
      </w:r>
      <w:r w:rsidRPr="00F703E5">
        <w:rPr>
          <w:sz w:val="16"/>
        </w:rPr>
        <w:t xml:space="preserve"> When considering </w:t>
      </w:r>
      <w:r w:rsidRPr="00F703E5">
        <w:rPr>
          <w:rStyle w:val="StyleUnderline"/>
        </w:rPr>
        <w:t xml:space="preserve">the </w:t>
      </w:r>
      <w:r w:rsidRPr="00F703E5">
        <w:rPr>
          <w:rStyle w:val="Emphasis"/>
          <w:highlight w:val="green"/>
        </w:rPr>
        <w:t>precedent</w:t>
      </w:r>
      <w:r w:rsidRPr="00F703E5">
        <w:rPr>
          <w:rStyle w:val="StyleUnderline"/>
        </w:rPr>
        <w:t xml:space="preserve"> of individual </w:t>
      </w:r>
      <w:r w:rsidRPr="00F703E5">
        <w:rPr>
          <w:rStyle w:val="Emphasis"/>
        </w:rPr>
        <w:t>case rulings</w:t>
      </w:r>
      <w:r w:rsidRPr="00F703E5">
        <w:rPr>
          <w:rStyle w:val="StyleUnderline"/>
        </w:rPr>
        <w:t xml:space="preserve"> </w:t>
      </w:r>
      <w:r w:rsidRPr="00F703E5">
        <w:rPr>
          <w:sz w:val="16"/>
        </w:rPr>
        <w:t xml:space="preserve">and how they </w:t>
      </w:r>
      <w:r w:rsidRPr="00F703E5">
        <w:rPr>
          <w:rStyle w:val="StyleUnderline"/>
          <w:highlight w:val="green"/>
        </w:rPr>
        <w:t xml:space="preserve">influence the </w:t>
      </w:r>
      <w:r w:rsidRPr="00913005">
        <w:rPr>
          <w:rStyle w:val="Emphasis"/>
          <w:highlight w:val="green"/>
        </w:rPr>
        <w:t xml:space="preserve">ability of a business </w:t>
      </w:r>
      <w:r w:rsidRPr="00F703E5">
        <w:rPr>
          <w:rStyle w:val="Emphasis"/>
          <w:highlight w:val="green"/>
        </w:rPr>
        <w:t>to operate</w:t>
      </w:r>
      <w:r w:rsidRPr="00F703E5">
        <w:rPr>
          <w:sz w:val="16"/>
        </w:rPr>
        <w:t xml:space="preserve">, or the ability of an employee to speak out against an employer, best practices become hard to define. What may be an acceptable employer social media policy under one Board, may become problematic after only a few years when a new president takes office. 166 Similarly, employee speech that is protected by a certain Board composition may </w:t>
      </w:r>
      <w:r w:rsidRPr="00F703E5">
        <w:rPr>
          <w:rStyle w:val="Emphasis"/>
          <w:highlight w:val="green"/>
        </w:rPr>
        <w:t>sudden</w:t>
      </w:r>
      <w:r w:rsidRPr="00F703E5">
        <w:rPr>
          <w:sz w:val="16"/>
          <w:szCs w:val="16"/>
        </w:rPr>
        <w:t>l</w:t>
      </w:r>
      <w:r w:rsidRPr="00F703E5">
        <w:rPr>
          <w:sz w:val="16"/>
        </w:rPr>
        <w:t xml:space="preserve">y become a </w:t>
      </w:r>
      <w:r w:rsidRPr="00F703E5">
        <w:rPr>
          <w:rStyle w:val="Emphasis"/>
          <w:highlight w:val="green"/>
        </w:rPr>
        <w:t>liability</w:t>
      </w:r>
      <w:r w:rsidRPr="00F703E5">
        <w:rPr>
          <w:sz w:val="16"/>
        </w:rPr>
        <w:t xml:space="preserve"> to future employees simply because the political composition of the Board changed. 167 It is difficult to predict how a future administration </w:t>
      </w:r>
      <w:r w:rsidRPr="00F703E5">
        <w:rPr>
          <w:rStyle w:val="StyleUnderline"/>
          <w:highlight w:val="green"/>
        </w:rPr>
        <w:t xml:space="preserve">may </w:t>
      </w:r>
      <w:r w:rsidRPr="00F703E5">
        <w:rPr>
          <w:rStyle w:val="Emphasis"/>
          <w:highlight w:val="green"/>
        </w:rPr>
        <w:t>impact corporate decisions</w:t>
      </w:r>
      <w:r w:rsidRPr="00F703E5">
        <w:rPr>
          <w:rStyle w:val="StyleUnderline"/>
        </w:rPr>
        <w:t xml:space="preserve"> made </w:t>
      </w:r>
      <w:r w:rsidRPr="00F703E5">
        <w:rPr>
          <w:rStyle w:val="Emphasis"/>
          <w:highlight w:val="green"/>
        </w:rPr>
        <w:t>today</w:t>
      </w:r>
      <w:r w:rsidRPr="00F703E5">
        <w:rPr>
          <w:rStyle w:val="StyleUnderline"/>
        </w:rPr>
        <w:t xml:space="preserve">. Reading </w:t>
      </w:r>
      <w:r w:rsidRPr="00913005">
        <w:rPr>
          <w:rStyle w:val="Emphasis"/>
        </w:rPr>
        <w:t>cases</w:t>
      </w:r>
      <w:r w:rsidRPr="00F703E5">
        <w:rPr>
          <w:sz w:val="16"/>
        </w:rPr>
        <w:t xml:space="preserve"> similar to the ones mentioned in this paper </w:t>
      </w:r>
      <w:r w:rsidRPr="00F703E5">
        <w:rPr>
          <w:rStyle w:val="StyleUnderline"/>
        </w:rPr>
        <w:t xml:space="preserve">can </w:t>
      </w:r>
      <w:r w:rsidRPr="00913005">
        <w:rPr>
          <w:rStyle w:val="StyleUnderline"/>
        </w:rPr>
        <w:t xml:space="preserve">help </w:t>
      </w:r>
      <w:r w:rsidRPr="00913005">
        <w:rPr>
          <w:rStyle w:val="Emphasis"/>
        </w:rPr>
        <w:t>businesses understand</w:t>
      </w:r>
      <w:r w:rsidRPr="00F703E5">
        <w:rPr>
          <w:rStyle w:val="StyleUnderline"/>
        </w:rPr>
        <w:t xml:space="preserve"> the </w:t>
      </w:r>
      <w:r w:rsidRPr="00F703E5">
        <w:rPr>
          <w:rStyle w:val="Emphasis"/>
        </w:rPr>
        <w:t>processes</w:t>
      </w:r>
      <w:r w:rsidRPr="00F703E5">
        <w:rPr>
          <w:rStyle w:val="StyleUnderline"/>
        </w:rPr>
        <w:t xml:space="preserve"> of </w:t>
      </w:r>
      <w:r w:rsidRPr="00965098">
        <w:rPr>
          <w:rStyle w:val="StyleUnderline"/>
        </w:rPr>
        <w:t>the Board</w:t>
      </w:r>
      <w:r w:rsidRPr="00F703E5">
        <w:rPr>
          <w:rStyle w:val="StyleUnderline"/>
        </w:rPr>
        <w:t xml:space="preserve"> and </w:t>
      </w:r>
      <w:r w:rsidRPr="00913005">
        <w:rPr>
          <w:rStyle w:val="Emphasis"/>
        </w:rPr>
        <w:t>their current stance</w:t>
      </w:r>
      <w:r w:rsidRPr="00913005">
        <w:rPr>
          <w:rStyle w:val="StyleUnderline"/>
        </w:rPr>
        <w:t xml:space="preserve"> on </w:t>
      </w:r>
      <w:r w:rsidRPr="00913005">
        <w:rPr>
          <w:rStyle w:val="Emphasis"/>
        </w:rPr>
        <w:t>relevant issues</w:t>
      </w:r>
      <w:r w:rsidRPr="00F703E5">
        <w:rPr>
          <w:rStyle w:val="StyleUnderline"/>
        </w:rPr>
        <w:t>.</w:t>
      </w:r>
      <w:r w:rsidRPr="00F703E5">
        <w:rPr>
          <w:sz w:val="16"/>
        </w:rPr>
        <w:t xml:space="preserve"> However, even with the most updated case information, there is still considerable room for error when corporations are designing its policies.168</w:t>
      </w:r>
    </w:p>
    <w:p w14:paraId="72471862" w14:textId="77777777" w:rsidR="00D10133" w:rsidRPr="00A54A77" w:rsidRDefault="00D10133" w:rsidP="00D10133">
      <w:pPr>
        <w:rPr>
          <w:sz w:val="16"/>
        </w:rPr>
      </w:pPr>
      <w:r w:rsidRPr="00913005">
        <w:rPr>
          <w:rStyle w:val="StyleUnderline"/>
        </w:rPr>
        <w:t>Aside</w:t>
      </w:r>
      <w:r w:rsidRPr="001D338B">
        <w:rPr>
          <w:rStyle w:val="StyleUnderline"/>
        </w:rPr>
        <w:t xml:space="preserve"> from staying </w:t>
      </w:r>
      <w:r w:rsidRPr="00965098">
        <w:rPr>
          <w:rStyle w:val="StyleUnderline"/>
        </w:rPr>
        <w:t xml:space="preserve">up to </w:t>
      </w:r>
      <w:r w:rsidRPr="00913005">
        <w:rPr>
          <w:rStyle w:val="StyleUnderline"/>
        </w:rPr>
        <w:t>date on the latest precedent</w:t>
      </w:r>
      <w:r w:rsidRPr="001D338B">
        <w:rPr>
          <w:rStyle w:val="StyleUnderline"/>
        </w:rPr>
        <w:t xml:space="preserve">, </w:t>
      </w:r>
      <w:r w:rsidRPr="00965098">
        <w:rPr>
          <w:rStyle w:val="StyleUnderline"/>
          <w:highlight w:val="green"/>
        </w:rPr>
        <w:t>employers</w:t>
      </w:r>
      <w:r w:rsidRPr="00A54A77">
        <w:rPr>
          <w:sz w:val="16"/>
        </w:rPr>
        <w:t xml:space="preserve"> and employees alike may consider </w:t>
      </w:r>
      <w:r w:rsidRPr="00965098">
        <w:rPr>
          <w:rStyle w:val="Emphasis"/>
          <w:highlight w:val="green"/>
        </w:rPr>
        <w:t>closely follow</w:t>
      </w:r>
      <w:r w:rsidRPr="00A54A77">
        <w:rPr>
          <w:sz w:val="16"/>
        </w:rPr>
        <w:t xml:space="preserve">ing </w:t>
      </w:r>
      <w:r w:rsidRPr="00965098">
        <w:rPr>
          <w:rStyle w:val="Emphasis"/>
          <w:highlight w:val="green"/>
        </w:rPr>
        <w:t>appointments</w:t>
      </w:r>
      <w:r w:rsidRPr="001D338B">
        <w:rPr>
          <w:rStyle w:val="StyleUnderline"/>
        </w:rPr>
        <w:t xml:space="preserve"> to the Board </w:t>
      </w:r>
      <w:r w:rsidRPr="00913005">
        <w:rPr>
          <w:rStyle w:val="StyleUnderline"/>
          <w:highlight w:val="green"/>
        </w:rPr>
        <w:t>and</w:t>
      </w:r>
      <w:r w:rsidRPr="00913005">
        <w:rPr>
          <w:rStyle w:val="StyleUnderline"/>
        </w:rPr>
        <w:t xml:space="preserve"> the </w:t>
      </w:r>
      <w:r w:rsidRPr="00965098">
        <w:rPr>
          <w:rStyle w:val="Emphasis"/>
          <w:highlight w:val="green"/>
        </w:rPr>
        <w:t>political affiliations</w:t>
      </w:r>
      <w:r w:rsidRPr="001D338B">
        <w:rPr>
          <w:rStyle w:val="StyleUnderline"/>
        </w:rPr>
        <w:t xml:space="preserve"> of its</w:t>
      </w:r>
      <w:r>
        <w:rPr>
          <w:rStyle w:val="StyleUnderline"/>
        </w:rPr>
        <w:t xml:space="preserve"> </w:t>
      </w:r>
      <w:r w:rsidRPr="001D338B">
        <w:rPr>
          <w:rStyle w:val="StyleUnderline"/>
        </w:rPr>
        <w:t xml:space="preserve">members. </w:t>
      </w:r>
      <w:r w:rsidRPr="00965098">
        <w:rPr>
          <w:rStyle w:val="StyleUnderline"/>
          <w:highlight w:val="green"/>
        </w:rPr>
        <w:t>While</w:t>
      </w:r>
      <w:r w:rsidRPr="001D338B">
        <w:rPr>
          <w:rStyle w:val="StyleUnderline"/>
        </w:rPr>
        <w:t xml:space="preserve"> the </w:t>
      </w:r>
      <w:r w:rsidRPr="00965098">
        <w:rPr>
          <w:rStyle w:val="StyleUnderline"/>
          <w:highlight w:val="green"/>
        </w:rPr>
        <w:t>politicization</w:t>
      </w:r>
      <w:r w:rsidRPr="001D338B">
        <w:rPr>
          <w:rStyle w:val="StyleUnderline"/>
        </w:rPr>
        <w:t xml:space="preserve"> of the NLRB </w:t>
      </w:r>
      <w:r w:rsidRPr="00965098">
        <w:rPr>
          <w:rStyle w:val="Emphasis"/>
          <w:highlight w:val="green"/>
        </w:rPr>
        <w:t>may</w:t>
      </w:r>
      <w:r w:rsidRPr="00965098">
        <w:rPr>
          <w:rStyle w:val="StyleUnderline"/>
          <w:highlight w:val="green"/>
        </w:rPr>
        <w:t xml:space="preserve"> make the Board </w:t>
      </w:r>
      <w:r w:rsidRPr="00965098">
        <w:rPr>
          <w:rStyle w:val="Emphasis"/>
          <w:highlight w:val="green"/>
        </w:rPr>
        <w:t>inconsistent</w:t>
      </w:r>
      <w:r w:rsidRPr="001D338B">
        <w:rPr>
          <w:rStyle w:val="StyleUnderline"/>
        </w:rPr>
        <w:t xml:space="preserve"> in its rulings, </w:t>
      </w:r>
      <w:r w:rsidRPr="00965098">
        <w:rPr>
          <w:rStyle w:val="StyleUnderline"/>
          <w:highlight w:val="green"/>
        </w:rPr>
        <w:t xml:space="preserve">it </w:t>
      </w:r>
      <w:r w:rsidRPr="00965098">
        <w:rPr>
          <w:rStyle w:val="Emphasis"/>
          <w:highlight w:val="green"/>
        </w:rPr>
        <w:t>does</w:t>
      </w:r>
      <w:r w:rsidRPr="00965098">
        <w:rPr>
          <w:rStyle w:val="StyleUnderline"/>
          <w:highlight w:val="green"/>
        </w:rPr>
        <w:t xml:space="preserve"> add</w:t>
      </w:r>
      <w:r w:rsidRPr="00A54A77">
        <w:rPr>
          <w:sz w:val="16"/>
        </w:rPr>
        <w:t xml:space="preserve"> a certain degree of </w:t>
      </w:r>
      <w:r w:rsidRPr="00965098">
        <w:rPr>
          <w:rStyle w:val="Emphasis"/>
          <w:highlight w:val="green"/>
        </w:rPr>
        <w:t>predictability to future rulings</w:t>
      </w:r>
      <w:r w:rsidRPr="00965098">
        <w:rPr>
          <w:rStyle w:val="StyleUnderline"/>
          <w:highlight w:val="green"/>
        </w:rPr>
        <w:t xml:space="preserve"> </w:t>
      </w:r>
      <w:r w:rsidRPr="00965098">
        <w:rPr>
          <w:rStyle w:val="Emphasis"/>
          <w:highlight w:val="green"/>
        </w:rPr>
        <w:t>if</w:t>
      </w:r>
      <w:r w:rsidRPr="00A54A77">
        <w:rPr>
          <w:sz w:val="16"/>
        </w:rPr>
        <w:t xml:space="preserve"> we assume </w:t>
      </w:r>
      <w:r w:rsidRPr="00965098">
        <w:rPr>
          <w:rStyle w:val="StyleUnderline"/>
          <w:highlight w:val="green"/>
        </w:rPr>
        <w:t>Republicans</w:t>
      </w:r>
      <w:r w:rsidRPr="001D338B">
        <w:rPr>
          <w:rStyle w:val="StyleUnderline"/>
        </w:rPr>
        <w:t xml:space="preserve"> and</w:t>
      </w:r>
      <w:r>
        <w:rPr>
          <w:rStyle w:val="StyleUnderline"/>
        </w:rPr>
        <w:t xml:space="preserve"> </w:t>
      </w:r>
      <w:r w:rsidRPr="00965098">
        <w:rPr>
          <w:rStyle w:val="StyleUnderline"/>
        </w:rPr>
        <w:t xml:space="preserve">Democrats will </w:t>
      </w:r>
      <w:r w:rsidRPr="00965098">
        <w:rPr>
          <w:rStyle w:val="Emphasis"/>
          <w:highlight w:val="green"/>
        </w:rPr>
        <w:t>continue to act as they have in the past.</w:t>
      </w:r>
      <w:r w:rsidRPr="001D338B">
        <w:rPr>
          <w:rStyle w:val="StyleUnderline"/>
        </w:rPr>
        <w:t xml:space="preserve"> As shown </w:t>
      </w:r>
      <w:r w:rsidRPr="00965098">
        <w:rPr>
          <w:rStyle w:val="Emphasis"/>
          <w:highlight w:val="green"/>
        </w:rPr>
        <w:t>through the Trump era</w:t>
      </w:r>
      <w:r w:rsidRPr="001D338B">
        <w:rPr>
          <w:rStyle w:val="StyleUnderline"/>
        </w:rPr>
        <w:t xml:space="preserve"> Board,</w:t>
      </w:r>
      <w:r>
        <w:rPr>
          <w:rStyle w:val="StyleUnderline"/>
        </w:rPr>
        <w:t xml:space="preserve"> </w:t>
      </w:r>
      <w:r w:rsidRPr="00965098">
        <w:rPr>
          <w:rStyle w:val="StyleUnderline"/>
          <w:highlight w:val="green"/>
        </w:rPr>
        <w:t>the Republican majority has</w:t>
      </w:r>
      <w:r w:rsidRPr="001D338B">
        <w:rPr>
          <w:rStyle w:val="StyleUnderline"/>
        </w:rPr>
        <w:t xml:space="preserve"> primarily </w:t>
      </w:r>
      <w:r w:rsidRPr="00965098">
        <w:rPr>
          <w:rStyle w:val="StyleUnderline"/>
          <w:highlight w:val="green"/>
        </w:rPr>
        <w:t xml:space="preserve">acted to </w:t>
      </w:r>
      <w:r w:rsidRPr="00965098">
        <w:rPr>
          <w:rStyle w:val="Emphasis"/>
          <w:highlight w:val="green"/>
        </w:rPr>
        <w:t>further the interests of employers</w:t>
      </w:r>
      <w:r w:rsidRPr="001D338B">
        <w:rPr>
          <w:rStyle w:val="StyleUnderline"/>
        </w:rPr>
        <w:t xml:space="preserve">, a </w:t>
      </w:r>
      <w:r w:rsidRPr="00965098">
        <w:rPr>
          <w:rStyle w:val="Emphasis"/>
        </w:rPr>
        <w:t>far cry</w:t>
      </w:r>
      <w:r w:rsidRPr="001D338B">
        <w:rPr>
          <w:rStyle w:val="StyleUnderline"/>
        </w:rPr>
        <w:t xml:space="preserve"> from</w:t>
      </w:r>
      <w:r w:rsidRPr="00A54A77">
        <w:rPr>
          <w:sz w:val="16"/>
        </w:rPr>
        <w:t xml:space="preserve"> many of </w:t>
      </w:r>
      <w:r w:rsidRPr="001D338B">
        <w:rPr>
          <w:rStyle w:val="StyleUnderline"/>
        </w:rPr>
        <w:t xml:space="preserve">the rulings of the </w:t>
      </w:r>
      <w:r w:rsidRPr="00965098">
        <w:rPr>
          <w:rStyle w:val="Emphasis"/>
        </w:rPr>
        <w:t>Obama era</w:t>
      </w:r>
      <w:r w:rsidRPr="001D338B">
        <w:rPr>
          <w:rStyle w:val="StyleUnderline"/>
        </w:rPr>
        <w:t xml:space="preserve"> which </w:t>
      </w:r>
      <w:r w:rsidRPr="00965098">
        <w:rPr>
          <w:rStyle w:val="Emphasis"/>
        </w:rPr>
        <w:t>expanded</w:t>
      </w:r>
      <w:r w:rsidRPr="00A54A77">
        <w:rPr>
          <w:sz w:val="16"/>
        </w:rPr>
        <w:t xml:space="preserve"> several of the </w:t>
      </w:r>
      <w:r w:rsidRPr="00965098">
        <w:rPr>
          <w:rStyle w:val="Emphasis"/>
        </w:rPr>
        <w:t>protections for employees</w:t>
      </w:r>
      <w:r w:rsidRPr="00965098">
        <w:rPr>
          <w:rStyle w:val="StyleUnderline"/>
        </w:rPr>
        <w:t xml:space="preserve"> under concerted activity</w:t>
      </w:r>
      <w:r w:rsidRPr="00A54A77">
        <w:rPr>
          <w:sz w:val="16"/>
        </w:rPr>
        <w:t xml:space="preserve">, including protections on social media. 169 </w:t>
      </w:r>
      <w:r w:rsidRPr="001D338B">
        <w:rPr>
          <w:rStyle w:val="StyleUnderline"/>
        </w:rPr>
        <w:t>Understanding</w:t>
      </w:r>
      <w:r w:rsidRPr="00A54A77">
        <w:rPr>
          <w:sz w:val="16"/>
        </w:rPr>
        <w:t xml:space="preserve"> how the appointment process of Board members impacts </w:t>
      </w:r>
      <w:r w:rsidRPr="001D338B">
        <w:rPr>
          <w:rStyle w:val="StyleUnderline"/>
        </w:rPr>
        <w:t xml:space="preserve">the </w:t>
      </w:r>
      <w:r w:rsidRPr="00965098">
        <w:rPr>
          <w:rStyle w:val="Emphasis"/>
        </w:rPr>
        <w:t>political leanings</w:t>
      </w:r>
      <w:r w:rsidRPr="001D338B">
        <w:rPr>
          <w:rStyle w:val="StyleUnderline"/>
        </w:rPr>
        <w:t xml:space="preserve"> of the </w:t>
      </w:r>
      <w:r w:rsidRPr="00965098">
        <w:rPr>
          <w:rStyle w:val="Emphasis"/>
        </w:rPr>
        <w:t>current Board</w:t>
      </w:r>
      <w:r w:rsidRPr="001D338B">
        <w:rPr>
          <w:rStyle w:val="StyleUnderline"/>
        </w:rPr>
        <w:t xml:space="preserve"> is a</w:t>
      </w:r>
      <w:r>
        <w:rPr>
          <w:rStyle w:val="StyleUnderline"/>
        </w:rPr>
        <w:t xml:space="preserve"> </w:t>
      </w:r>
      <w:r w:rsidRPr="001D338B">
        <w:rPr>
          <w:rStyle w:val="StyleUnderline"/>
        </w:rPr>
        <w:t xml:space="preserve">valuable tool </w:t>
      </w:r>
      <w:r w:rsidRPr="00965098">
        <w:rPr>
          <w:rStyle w:val="Emphasis"/>
        </w:rPr>
        <w:t>both</w:t>
      </w:r>
      <w:r w:rsidRPr="001D338B">
        <w:rPr>
          <w:rStyle w:val="StyleUnderline"/>
        </w:rPr>
        <w:t xml:space="preserve"> in </w:t>
      </w:r>
      <w:r w:rsidRPr="00965098">
        <w:rPr>
          <w:rStyle w:val="Emphasis"/>
        </w:rPr>
        <w:t>parsing</w:t>
      </w:r>
      <w:r w:rsidRPr="001D338B">
        <w:rPr>
          <w:rStyle w:val="StyleUnderline"/>
        </w:rPr>
        <w:t xml:space="preserve"> the motivations behind </w:t>
      </w:r>
      <w:r w:rsidRPr="00965098">
        <w:rPr>
          <w:rStyle w:val="Emphasis"/>
        </w:rPr>
        <w:t>current</w:t>
      </w:r>
      <w:r w:rsidRPr="001D338B">
        <w:rPr>
          <w:rStyle w:val="StyleUnderline"/>
        </w:rPr>
        <w:t xml:space="preserve"> NLRB rulings </w:t>
      </w:r>
      <w:r w:rsidRPr="00965098">
        <w:rPr>
          <w:rStyle w:val="Emphasis"/>
        </w:rPr>
        <w:t>and</w:t>
      </w:r>
      <w:r w:rsidRPr="001D338B">
        <w:rPr>
          <w:rStyle w:val="StyleUnderline"/>
        </w:rPr>
        <w:t xml:space="preserve"> in </w:t>
      </w:r>
      <w:r w:rsidRPr="00965098">
        <w:rPr>
          <w:rStyle w:val="Emphasis"/>
        </w:rPr>
        <w:t>predicting the path of future litigation</w:t>
      </w:r>
      <w:r w:rsidRPr="001D338B">
        <w:rPr>
          <w:rStyle w:val="StyleUnderline"/>
        </w:rPr>
        <w:t>.</w:t>
      </w:r>
      <w:r w:rsidRPr="00A54A77">
        <w:rPr>
          <w:sz w:val="16"/>
        </w:rPr>
        <w:t>170</w:t>
      </w:r>
    </w:p>
    <w:p w14:paraId="2C7F6329" w14:textId="77777777" w:rsidR="00D10133" w:rsidRPr="00200C1E" w:rsidRDefault="00D10133" w:rsidP="00D10133">
      <w:pPr>
        <w:rPr>
          <w:rStyle w:val="StyleUnderline"/>
        </w:rPr>
      </w:pPr>
      <w:r w:rsidRPr="00200C1E">
        <w:rPr>
          <w:rStyle w:val="StyleUnderline"/>
        </w:rPr>
        <w:t>Despite the Trump Board's trend away from employee-centric protections</w:t>
      </w:r>
      <w:r w:rsidRPr="00A54A77">
        <w:rPr>
          <w:sz w:val="16"/>
        </w:rPr>
        <w:t xml:space="preserve"> on social media, many of the intricacies of social media litigation are still largely subject to change. 171 As shown through the differing legal ideologies of cases like Hispanics United, Alstate, Lutheran Heritage and Boeing, </w:t>
      </w:r>
      <w:r w:rsidRPr="00200C1E">
        <w:rPr>
          <w:rStyle w:val="StyleUnderline"/>
        </w:rPr>
        <w:t xml:space="preserve">the shifting political structure of the Board has the potential to </w:t>
      </w:r>
      <w:r w:rsidRPr="00965098">
        <w:rPr>
          <w:rStyle w:val="StyleUnderline"/>
        </w:rPr>
        <w:t>reinterpret</w:t>
      </w:r>
      <w:r w:rsidRPr="00200C1E">
        <w:rPr>
          <w:rStyle w:val="StyleUnderline"/>
        </w:rPr>
        <w:t xml:space="preserve"> </w:t>
      </w:r>
      <w:r w:rsidRPr="00965098">
        <w:rPr>
          <w:rStyle w:val="Emphasis"/>
        </w:rPr>
        <w:t>past</w:t>
      </w:r>
      <w:r>
        <w:rPr>
          <w:rStyle w:val="StyleUnderline"/>
        </w:rPr>
        <w:t xml:space="preserve"> </w:t>
      </w:r>
      <w:r w:rsidRPr="00200C1E">
        <w:rPr>
          <w:rStyle w:val="StyleUnderline"/>
        </w:rPr>
        <w:t xml:space="preserve">rulings, implement new standards, or even </w:t>
      </w:r>
      <w:r w:rsidRPr="00965098">
        <w:rPr>
          <w:rStyle w:val="Emphasis"/>
        </w:rPr>
        <w:t>overrule precedent</w:t>
      </w:r>
      <w:r w:rsidRPr="00A54A77">
        <w:rPr>
          <w:sz w:val="16"/>
        </w:rPr>
        <w:t xml:space="preserve"> when it comes to issues of social media and concerted speech. </w:t>
      </w:r>
      <w:r w:rsidRPr="00200C1E">
        <w:rPr>
          <w:rStyle w:val="StyleUnderline"/>
        </w:rPr>
        <w:t xml:space="preserve">However, a </w:t>
      </w:r>
      <w:r w:rsidRPr="00965098">
        <w:rPr>
          <w:rStyle w:val="Emphasis"/>
        </w:rPr>
        <w:t>caution flag must be thrown</w:t>
      </w:r>
      <w:r w:rsidRPr="00A54A77">
        <w:rPr>
          <w:sz w:val="16"/>
        </w:rPr>
        <w:t xml:space="preserve"> at this point </w:t>
      </w:r>
      <w:r w:rsidRPr="00200C1E">
        <w:rPr>
          <w:rStyle w:val="StyleUnderline"/>
        </w:rPr>
        <w:t xml:space="preserve">due to a </w:t>
      </w:r>
      <w:r w:rsidRPr="00965098">
        <w:rPr>
          <w:rStyle w:val="Emphasis"/>
        </w:rPr>
        <w:t>recent case</w:t>
      </w:r>
      <w:r w:rsidRPr="00200C1E">
        <w:rPr>
          <w:rStyle w:val="StyleUnderline"/>
        </w:rPr>
        <w:t xml:space="preserve"> in the D.C. Circuit.</w:t>
      </w:r>
      <w:r w:rsidRPr="00A54A77">
        <w:rPr>
          <w:sz w:val="16"/>
        </w:rPr>
        <w:t xml:space="preserve"> In this case, </w:t>
      </w:r>
      <w:r w:rsidRPr="00200C1E">
        <w:rPr>
          <w:rStyle w:val="StyleUnderline"/>
        </w:rPr>
        <w:t xml:space="preserve">the </w:t>
      </w:r>
      <w:r w:rsidRPr="00965098">
        <w:rPr>
          <w:rStyle w:val="Emphasis"/>
        </w:rPr>
        <w:t>court refused to uphold</w:t>
      </w:r>
      <w:r w:rsidRPr="00200C1E">
        <w:rPr>
          <w:rStyle w:val="StyleUnderline"/>
        </w:rPr>
        <w:t xml:space="preserve"> the NLRB's</w:t>
      </w:r>
      <w:r w:rsidRPr="00A54A77">
        <w:rPr>
          <w:sz w:val="16"/>
        </w:rPr>
        <w:t xml:space="preserve"> enforcement </w:t>
      </w:r>
      <w:r w:rsidRPr="00200C1E">
        <w:rPr>
          <w:rStyle w:val="StyleUnderline"/>
        </w:rPr>
        <w:t>order</w:t>
      </w:r>
      <w:r w:rsidRPr="00A54A77">
        <w:rPr>
          <w:sz w:val="16"/>
        </w:rPr>
        <w:t xml:space="preserve"> and sent it back to the Board </w:t>
      </w:r>
      <w:r w:rsidRPr="00965098">
        <w:rPr>
          <w:rStyle w:val="Emphasis"/>
        </w:rPr>
        <w:t>because</w:t>
      </w:r>
      <w:r w:rsidRPr="00200C1E">
        <w:rPr>
          <w:rStyle w:val="StyleUnderline"/>
        </w:rPr>
        <w:t xml:space="preserve"> the court said</w:t>
      </w:r>
      <w:r w:rsidRPr="00A54A77">
        <w:rPr>
          <w:sz w:val="16"/>
        </w:rPr>
        <w:t xml:space="preserve">, 1). </w:t>
      </w:r>
      <w:r w:rsidRPr="00200C1E">
        <w:rPr>
          <w:rStyle w:val="StyleUnderline"/>
        </w:rPr>
        <w:t xml:space="preserve">The </w:t>
      </w:r>
      <w:r w:rsidRPr="00965098">
        <w:rPr>
          <w:rStyle w:val="Emphasis"/>
        </w:rPr>
        <w:t>Board cannot ignore</w:t>
      </w:r>
      <w:r w:rsidRPr="00200C1E">
        <w:rPr>
          <w:rStyle w:val="StyleUnderline"/>
        </w:rPr>
        <w:t xml:space="preserve"> its own</w:t>
      </w:r>
      <w:r>
        <w:rPr>
          <w:rStyle w:val="StyleUnderline"/>
        </w:rPr>
        <w:t xml:space="preserve"> </w:t>
      </w:r>
      <w:r w:rsidRPr="00965098">
        <w:rPr>
          <w:rStyle w:val="Emphasis"/>
        </w:rPr>
        <w:t>established precedent</w:t>
      </w:r>
      <w:r w:rsidRPr="00A54A77">
        <w:rPr>
          <w:sz w:val="16"/>
        </w:rPr>
        <w:t xml:space="preserve"> and 2). The Board must explain how the case at hand is distinguishable from the precedent. 172 </w:t>
      </w:r>
      <w:r w:rsidRPr="00200C1E">
        <w:rPr>
          <w:rStyle w:val="StyleUnderline"/>
        </w:rPr>
        <w:t xml:space="preserve">Hence, </w:t>
      </w:r>
      <w:r w:rsidRPr="00965098">
        <w:rPr>
          <w:rStyle w:val="Emphasis"/>
        </w:rPr>
        <w:t>courts</w:t>
      </w:r>
      <w:r w:rsidRPr="00200C1E">
        <w:rPr>
          <w:rStyle w:val="StyleUnderline"/>
        </w:rPr>
        <w:t xml:space="preserve"> may be </w:t>
      </w:r>
      <w:r w:rsidRPr="00965098">
        <w:rPr>
          <w:rStyle w:val="Emphasis"/>
        </w:rPr>
        <w:t>unwilling to allow</w:t>
      </w:r>
      <w:r w:rsidRPr="00200C1E">
        <w:rPr>
          <w:rStyle w:val="StyleUnderline"/>
        </w:rPr>
        <w:t xml:space="preserve"> Boards to </w:t>
      </w:r>
      <w:r w:rsidRPr="00965098">
        <w:rPr>
          <w:rStyle w:val="Emphasis"/>
        </w:rPr>
        <w:t>summarily reverse</w:t>
      </w:r>
      <w:r>
        <w:rPr>
          <w:rStyle w:val="StyleUnderline"/>
        </w:rPr>
        <w:t xml:space="preserve"> </w:t>
      </w:r>
      <w:r w:rsidRPr="00200C1E">
        <w:rPr>
          <w:rStyle w:val="StyleUnderline"/>
        </w:rPr>
        <w:t xml:space="preserve">established precedent </w:t>
      </w:r>
      <w:r w:rsidRPr="00965098">
        <w:rPr>
          <w:rStyle w:val="StyleUnderline"/>
        </w:rPr>
        <w:t>simply</w:t>
      </w:r>
      <w:r w:rsidRPr="00200C1E">
        <w:rPr>
          <w:rStyle w:val="StyleUnderline"/>
        </w:rPr>
        <w:t xml:space="preserve"> because the </w:t>
      </w:r>
      <w:r w:rsidRPr="00965098">
        <w:rPr>
          <w:rStyle w:val="Emphasis"/>
        </w:rPr>
        <w:t>political winds</w:t>
      </w:r>
      <w:r w:rsidRPr="00A54A77">
        <w:rPr>
          <w:sz w:val="16"/>
        </w:rPr>
        <w:t xml:space="preserve"> of the Board </w:t>
      </w:r>
      <w:r w:rsidRPr="00200C1E">
        <w:rPr>
          <w:rStyle w:val="StyleUnderline"/>
        </w:rPr>
        <w:t>have changed.</w:t>
      </w:r>
    </w:p>
    <w:p w14:paraId="2E0BE39A" w14:textId="77777777" w:rsidR="00D10133" w:rsidRPr="00BD080A" w:rsidRDefault="00D10133" w:rsidP="00D10133"/>
    <w:p w14:paraId="19275E45" w14:textId="77777777" w:rsidR="00D10133" w:rsidRPr="00913005" w:rsidRDefault="00D10133" w:rsidP="00D10133">
      <w:pPr>
        <w:pStyle w:val="Heading4"/>
      </w:pPr>
      <w:r>
        <w:t xml:space="preserve">2. The </w:t>
      </w:r>
      <w:r w:rsidRPr="00913005">
        <w:rPr>
          <w:u w:val="single"/>
        </w:rPr>
        <w:t>Supreme Court</w:t>
      </w:r>
      <w:r>
        <w:t xml:space="preserve">. It’s playing the </w:t>
      </w:r>
      <w:r>
        <w:rPr>
          <w:u w:val="single"/>
        </w:rPr>
        <w:t>determinative</w:t>
      </w:r>
      <w:r>
        <w:t xml:space="preserve"> role in labor policy now, leaving worker protections defunct. </w:t>
      </w:r>
    </w:p>
    <w:p w14:paraId="16582FF2" w14:textId="77777777" w:rsidR="00D10133" w:rsidRDefault="00D10133" w:rsidP="00D10133">
      <w:r w:rsidRPr="00721F73">
        <w:rPr>
          <w:rStyle w:val="Style13ptBold"/>
        </w:rPr>
        <w:t>Roser-Jones 24</w:t>
      </w:r>
      <w:r>
        <w:t xml:space="preserve"> – Assistant Professor, The Ohio State University Moritz College of Law</w:t>
      </w:r>
    </w:p>
    <w:p w14:paraId="50341734" w14:textId="77777777" w:rsidR="00D10133" w:rsidRPr="009C7A0A" w:rsidRDefault="00D10133" w:rsidP="00D10133">
      <w:r w:rsidRPr="006904C9">
        <w:t>Courtlyn G. Roser-Jones, “The Roberts Court and the Unraveling of Labor Law,” 108 MINN. L. REV. 1407 (February 2024</w:t>
      </w:r>
      <w:r w:rsidRPr="009C7A0A">
        <w:t>), Nexis</w:t>
      </w:r>
    </w:p>
    <w:p w14:paraId="796AF9E2" w14:textId="77777777" w:rsidR="00D10133" w:rsidRPr="009C7A0A" w:rsidRDefault="00D10133" w:rsidP="00D10133">
      <w:pPr>
        <w:rPr>
          <w:sz w:val="16"/>
        </w:rPr>
      </w:pPr>
      <w:r w:rsidRPr="009C7A0A">
        <w:rPr>
          <w:sz w:val="16"/>
        </w:rPr>
        <w:t xml:space="preserve">Indeed, it is this conservative judicial activism and commitment to anti-labor decisions where the Lochner Court and the Roberts Court are most alike. However, Cedar Point Nursery also highlights significant differences between the two. </w:t>
      </w:r>
      <w:r w:rsidRPr="009C7A0A">
        <w:rPr>
          <w:rStyle w:val="StyleUnderline"/>
        </w:rPr>
        <w:t xml:space="preserve">While both the Lochner Court and the Roberts Court have applied constitutional theories to </w:t>
      </w:r>
      <w:r w:rsidRPr="009C7A0A">
        <w:rPr>
          <w:rStyle w:val="Emphasis"/>
        </w:rPr>
        <w:t>undo</w:t>
      </w:r>
      <w:r w:rsidRPr="009C7A0A">
        <w:rPr>
          <w:rStyle w:val="StyleUnderline"/>
        </w:rPr>
        <w:t xml:space="preserve"> labor regulation, only the Roberts Court has done so in the face of </w:t>
      </w:r>
      <w:r w:rsidRPr="009C7A0A">
        <w:rPr>
          <w:rStyle w:val="Emphasis"/>
        </w:rPr>
        <w:t>decades</w:t>
      </w:r>
      <w:r w:rsidRPr="009C7A0A">
        <w:rPr>
          <w:rStyle w:val="StyleUnderline"/>
        </w:rPr>
        <w:t xml:space="preserve"> of administrative </w:t>
      </w:r>
      <w:r w:rsidRPr="009C7A0A">
        <w:rPr>
          <w:rStyle w:val="Emphasis"/>
        </w:rPr>
        <w:t>precedent</w:t>
      </w:r>
      <w:r w:rsidRPr="009C7A0A">
        <w:rPr>
          <w:rStyle w:val="StyleUnderline"/>
        </w:rPr>
        <w:t xml:space="preserve"> and constitutional interpretations upholding the NLRA.</w:t>
      </w:r>
      <w:r w:rsidRPr="009C7A0A">
        <w:rPr>
          <w:sz w:val="16"/>
        </w:rPr>
        <w:t>280</w:t>
      </w:r>
    </w:p>
    <w:p w14:paraId="180144B2" w14:textId="77777777" w:rsidR="00D10133" w:rsidRPr="00B20452" w:rsidRDefault="00D10133" w:rsidP="00D10133">
      <w:pPr>
        <w:rPr>
          <w:rStyle w:val="StyleUnderline"/>
        </w:rPr>
      </w:pPr>
      <w:r w:rsidRPr="009C7A0A">
        <w:rPr>
          <w:sz w:val="16"/>
        </w:rPr>
        <w:t xml:space="preserve">In defense of the Lochner Court, the modern labor scheme was untested, and decades of interwoven Board decisions did not exist when the validity of labor law clashed with the Lochner Court. Furthermore, while the Lochner Court's laissez-faire constitutional values were used to invalidate labor laws, the Court was at least consistent in these values-applying steady freedom of contract principles to a variety of cases over the Lochner Era's thirty-plus years.2 8 1 But </w:t>
      </w:r>
      <w:r w:rsidRPr="009C7A0A">
        <w:rPr>
          <w:rStyle w:val="StyleUnderline"/>
          <w:highlight w:val="green"/>
        </w:rPr>
        <w:t xml:space="preserve">the Roberts Court is </w:t>
      </w:r>
      <w:r w:rsidRPr="009C7A0A">
        <w:rPr>
          <w:rStyle w:val="Emphasis"/>
          <w:highlight w:val="green"/>
        </w:rPr>
        <w:t>so committed</w:t>
      </w:r>
      <w:r w:rsidRPr="009C7A0A">
        <w:rPr>
          <w:rStyle w:val="StyleUnderline"/>
          <w:highlight w:val="green"/>
        </w:rPr>
        <w:t xml:space="preserve"> to </w:t>
      </w:r>
      <w:r w:rsidRPr="009C7A0A">
        <w:rPr>
          <w:rStyle w:val="Emphasis"/>
          <w:highlight w:val="green"/>
        </w:rPr>
        <w:t>invalidating</w:t>
      </w:r>
      <w:r w:rsidRPr="009C7A0A">
        <w:rPr>
          <w:rStyle w:val="StyleUnderline"/>
          <w:highlight w:val="green"/>
        </w:rPr>
        <w:t xml:space="preserve"> labor laws</w:t>
      </w:r>
      <w:r w:rsidRPr="009C7A0A">
        <w:rPr>
          <w:rStyle w:val="StyleUnderline"/>
        </w:rPr>
        <w:t xml:space="preserve"> that </w:t>
      </w:r>
      <w:r w:rsidRPr="009C7A0A">
        <w:rPr>
          <w:rStyle w:val="StyleUnderline"/>
          <w:highlight w:val="green"/>
        </w:rPr>
        <w:t xml:space="preserve">it is willing to </w:t>
      </w:r>
      <w:r w:rsidRPr="009C7A0A">
        <w:rPr>
          <w:rStyle w:val="Emphasis"/>
          <w:highlight w:val="green"/>
        </w:rPr>
        <w:t>run roughshod</w:t>
      </w:r>
      <w:r w:rsidRPr="009C7A0A">
        <w:rPr>
          <w:rStyle w:val="StyleUnderline"/>
          <w:highlight w:val="green"/>
        </w:rPr>
        <w:t xml:space="preserve"> over its </w:t>
      </w:r>
      <w:r w:rsidRPr="009C7A0A">
        <w:rPr>
          <w:rStyle w:val="Emphasis"/>
          <w:highlight w:val="green"/>
        </w:rPr>
        <w:t>own</w:t>
      </w:r>
      <w:r w:rsidRPr="009C7A0A">
        <w:rPr>
          <w:rStyle w:val="StyleUnderline"/>
        </w:rPr>
        <w:t xml:space="preserve"> professed interpretive </w:t>
      </w:r>
      <w:r w:rsidRPr="009C7A0A">
        <w:rPr>
          <w:rStyle w:val="StyleUnderline"/>
          <w:highlight w:val="green"/>
        </w:rPr>
        <w:t>methods and</w:t>
      </w:r>
      <w:r w:rsidRPr="009C7A0A">
        <w:rPr>
          <w:rStyle w:val="StyleUnderline"/>
        </w:rPr>
        <w:t xml:space="preserve"> institutional </w:t>
      </w:r>
      <w:r w:rsidRPr="009C7A0A">
        <w:rPr>
          <w:rStyle w:val="StyleUnderline"/>
          <w:highlight w:val="green"/>
        </w:rPr>
        <w:t>values</w:t>
      </w:r>
      <w:r w:rsidRPr="009C7A0A">
        <w:rPr>
          <w:rStyle w:val="StyleUnderline"/>
        </w:rPr>
        <w:t>, and some of the High Court's most seminal decisions to do so. 2 8 2 As such, nods to their decisions being limited to circumstances involving labor, or</w:t>
      </w:r>
      <w:r w:rsidRPr="009C7A0A">
        <w:rPr>
          <w:sz w:val="16"/>
        </w:rPr>
        <w:t xml:space="preserve"> rather, </w:t>
      </w:r>
      <w:r w:rsidRPr="009C7A0A">
        <w:rPr>
          <w:rStyle w:val="StyleUnderline"/>
        </w:rPr>
        <w:t>true applications of precedents despite being utterly transformative in context</w:t>
      </w:r>
      <w:r w:rsidRPr="00B20452">
        <w:rPr>
          <w:rStyle w:val="StyleUnderline"/>
        </w:rPr>
        <w:t xml:space="preserve"> are</w:t>
      </w:r>
      <w:r w:rsidRPr="00B20452">
        <w:rPr>
          <w:sz w:val="16"/>
        </w:rPr>
        <w:t xml:space="preserve"> perhaps </w:t>
      </w:r>
      <w:r w:rsidRPr="009C7A0A">
        <w:rPr>
          <w:rStyle w:val="StyleUnderline"/>
        </w:rPr>
        <w:t>even more</w:t>
      </w:r>
      <w:r w:rsidRPr="00B20452">
        <w:rPr>
          <w:sz w:val="16"/>
        </w:rPr>
        <w:t xml:space="preserve"> institutionally </w:t>
      </w:r>
      <w:r w:rsidRPr="009C7A0A">
        <w:rPr>
          <w:rStyle w:val="StyleUnderline"/>
        </w:rPr>
        <w:t>costly than a Lochner Court with steady views</w:t>
      </w:r>
      <w:r w:rsidRPr="00B20452">
        <w:rPr>
          <w:sz w:val="16"/>
        </w:rPr>
        <w:t xml:space="preserve"> on a constitutional landscape </w:t>
      </w:r>
      <w:r w:rsidRPr="00B20452">
        <w:rPr>
          <w:rStyle w:val="StyleUnderline"/>
        </w:rPr>
        <w:t>contrary to the democratic government branches.</w:t>
      </w:r>
    </w:p>
    <w:p w14:paraId="03B5223B" w14:textId="77777777" w:rsidR="00D10133" w:rsidRPr="00B20452" w:rsidRDefault="00D10133" w:rsidP="00D10133">
      <w:pPr>
        <w:rPr>
          <w:sz w:val="16"/>
        </w:rPr>
      </w:pPr>
      <w:r w:rsidRPr="00B20452">
        <w:rPr>
          <w:sz w:val="16"/>
        </w:rPr>
        <w:t xml:space="preserve">The "nine old men" who made up </w:t>
      </w:r>
      <w:r w:rsidRPr="00B20452">
        <w:rPr>
          <w:rStyle w:val="StyleUnderline"/>
        </w:rPr>
        <w:t>the Lochner Court</w:t>
      </w:r>
      <w:r w:rsidRPr="00B20452">
        <w:rPr>
          <w:sz w:val="16"/>
        </w:rPr>
        <w:t xml:space="preserve"> were rightly criticized in the 1930s for being out of touch with the changing world and using their own laissez-faire constitutional views to thwart popular reforms. 283 But they </w:t>
      </w:r>
      <w:r w:rsidRPr="00B20452">
        <w:rPr>
          <w:rStyle w:val="StyleUnderline"/>
        </w:rPr>
        <w:t xml:space="preserve">were </w:t>
      </w:r>
      <w:r w:rsidRPr="00B20452">
        <w:rPr>
          <w:rStyle w:val="Emphasis"/>
        </w:rPr>
        <w:t>at least consistent</w:t>
      </w:r>
      <w:r w:rsidRPr="00B20452">
        <w:rPr>
          <w:rStyle w:val="StyleUnderline"/>
        </w:rPr>
        <w:t xml:space="preserve">-rather, everything </w:t>
      </w:r>
      <w:r w:rsidRPr="00B20452">
        <w:rPr>
          <w:rStyle w:val="Emphasis"/>
        </w:rPr>
        <w:t>around</w:t>
      </w:r>
      <w:r w:rsidRPr="00B20452">
        <w:rPr>
          <w:rStyle w:val="StyleUnderline"/>
        </w:rPr>
        <w:t xml:space="preserve"> them had changed. </w:t>
      </w:r>
      <w:r w:rsidRPr="00B20452">
        <w:rPr>
          <w:rStyle w:val="StyleUnderline"/>
          <w:highlight w:val="green"/>
        </w:rPr>
        <w:t xml:space="preserve">The </w:t>
      </w:r>
      <w:r w:rsidRPr="00B20452">
        <w:rPr>
          <w:rStyle w:val="Emphasis"/>
          <w:highlight w:val="green"/>
        </w:rPr>
        <w:t>Roberts Court</w:t>
      </w:r>
      <w:r w:rsidRPr="009C7A0A">
        <w:rPr>
          <w:rStyle w:val="StyleUnderline"/>
        </w:rPr>
        <w:t xml:space="preserve">, on the other hand, not only holds </w:t>
      </w:r>
      <w:r w:rsidRPr="009C7A0A">
        <w:rPr>
          <w:rStyle w:val="Emphasis"/>
          <w:highlight w:val="green"/>
        </w:rPr>
        <w:t>views</w:t>
      </w:r>
      <w:r w:rsidRPr="009C7A0A">
        <w:rPr>
          <w:rStyle w:val="StyleUnderline"/>
        </w:rPr>
        <w:t xml:space="preserve"> </w:t>
      </w:r>
      <w:r w:rsidRPr="009C7A0A">
        <w:rPr>
          <w:rStyle w:val="Emphasis"/>
        </w:rPr>
        <w:t>different</w:t>
      </w:r>
      <w:r w:rsidRPr="009C7A0A">
        <w:rPr>
          <w:rStyle w:val="StyleUnderline"/>
        </w:rPr>
        <w:t xml:space="preserve"> from a </w:t>
      </w:r>
      <w:r w:rsidRPr="009C7A0A">
        <w:rPr>
          <w:rStyle w:val="Emphasis"/>
        </w:rPr>
        <w:t>majority</w:t>
      </w:r>
      <w:r w:rsidRPr="009C7A0A">
        <w:rPr>
          <w:rStyle w:val="StyleUnderline"/>
        </w:rPr>
        <w:t xml:space="preserve"> of the public's when it comes to </w:t>
      </w:r>
      <w:r w:rsidRPr="009C7A0A">
        <w:rPr>
          <w:rStyle w:val="Emphasis"/>
        </w:rPr>
        <w:t>labor law</w:t>
      </w:r>
      <w:r w:rsidRPr="009C7A0A">
        <w:rPr>
          <w:rStyle w:val="StyleUnderline"/>
        </w:rPr>
        <w:t xml:space="preserve">, but also </w:t>
      </w:r>
      <w:r w:rsidRPr="009C7A0A">
        <w:rPr>
          <w:rStyle w:val="Emphasis"/>
          <w:highlight w:val="green"/>
        </w:rPr>
        <w:t>compromises</w:t>
      </w:r>
      <w:r w:rsidRPr="009C7A0A">
        <w:rPr>
          <w:rStyle w:val="StyleUnderline"/>
          <w:highlight w:val="green"/>
        </w:rPr>
        <w:t xml:space="preserve"> its </w:t>
      </w:r>
      <w:r w:rsidRPr="009C7A0A">
        <w:rPr>
          <w:rStyle w:val="Emphasis"/>
          <w:highlight w:val="green"/>
        </w:rPr>
        <w:t>own</w:t>
      </w:r>
      <w:r w:rsidRPr="009C7A0A">
        <w:rPr>
          <w:rStyle w:val="StyleUnderline"/>
        </w:rPr>
        <w:t xml:space="preserve"> interpretative </w:t>
      </w:r>
      <w:r w:rsidRPr="009C7A0A">
        <w:rPr>
          <w:rStyle w:val="Emphasis"/>
          <w:highlight w:val="green"/>
        </w:rPr>
        <w:t>theories</w:t>
      </w:r>
      <w:r w:rsidRPr="009C7A0A">
        <w:rPr>
          <w:rStyle w:val="StyleUnderline"/>
          <w:highlight w:val="green"/>
        </w:rPr>
        <w:t xml:space="preserve"> and</w:t>
      </w:r>
      <w:r w:rsidRPr="00B20452">
        <w:rPr>
          <w:sz w:val="16"/>
        </w:rPr>
        <w:t xml:space="preserve"> popular Court </w:t>
      </w:r>
      <w:r w:rsidRPr="009C7A0A">
        <w:rPr>
          <w:rStyle w:val="StyleUnderline"/>
        </w:rPr>
        <w:t xml:space="preserve">precedents when these do not yield the </w:t>
      </w:r>
      <w:r w:rsidRPr="009C7A0A">
        <w:rPr>
          <w:rStyle w:val="Emphasis"/>
        </w:rPr>
        <w:t>anti-labor</w:t>
      </w:r>
      <w:r w:rsidRPr="009C7A0A">
        <w:rPr>
          <w:rStyle w:val="StyleUnderline"/>
        </w:rPr>
        <w:t xml:space="preserve"> </w:t>
      </w:r>
      <w:r w:rsidRPr="009C7A0A">
        <w:rPr>
          <w:rStyle w:val="Emphasis"/>
        </w:rPr>
        <w:t>outcomes</w:t>
      </w:r>
      <w:r w:rsidRPr="009C7A0A">
        <w:rPr>
          <w:rStyle w:val="StyleUnderline"/>
        </w:rPr>
        <w:t xml:space="preserve"> the Court wants</w:t>
      </w:r>
      <w:r w:rsidRPr="009C7A0A">
        <w:rPr>
          <w:sz w:val="16"/>
        </w:rPr>
        <w:t xml:space="preserve">. 284 In this respect, the long-term consequences of the Roberts Court will likely end up being far more significant for labor law than the Lochner Court's, and </w:t>
      </w:r>
      <w:r w:rsidRPr="00B20452">
        <w:rPr>
          <w:sz w:val="16"/>
        </w:rPr>
        <w:t>far more institutionally delegitimizing, too.285</w:t>
      </w:r>
    </w:p>
    <w:p w14:paraId="56EEE270" w14:textId="77777777" w:rsidR="00D10133" w:rsidRPr="00564A43" w:rsidRDefault="00D10133" w:rsidP="00D10133">
      <w:pPr>
        <w:rPr>
          <w:sz w:val="4"/>
          <w:szCs w:val="10"/>
        </w:rPr>
      </w:pPr>
      <w:r w:rsidRPr="00564A43">
        <w:rPr>
          <w:sz w:val="4"/>
          <w:szCs w:val="2"/>
        </w:rPr>
        <w:t xml:space="preserve">B.UNDOING CONCERTED ACTIVITY PROTECTIONS AND SHIELDING ECONOMIC LOSS After recalibrating the weight given to individual property rights in Cedar Point Nursery, the Court sought out another opportunity to balance these weighted interests against labor rights. Only this time, in Glacier Northwest, Inc. v. International Brotherhood of Teamsters Local Union No. 174,286 the Court had the quintessential protected concerted activity-the "strike"-in its crosshairs. While the number of strikes had been steadily declining in decades prior, Glacier Northwest, Inc. arrived during a wave of headline-grabbing organizing, strikes, and collective bargaining activity that led to historic increases in employee pay and benefits. 287 Glacier Northwest, Inc. involved one of these strikes, this one ending with a Seattle-based concrete company (Glacier Northwest) agreeing to "record-setting" collectively- (describing the problems with a Court that is "out of step with the populace" like that of the 1930s). 284. Cf. id. (noting popularity of left-leaning policies among Americans). 285. See id. (describing "the makings for a serious collision" between the Court and the public). 286. Glacier Nw., Inc. v. Int'l Bhd. of Teamsters Loc. Union No. 174, 500 P.3d 119 (Wash. 2021), rev'd, 143 S. Ct. 1404 (2023). 287. See Faiz Shakir, America Is in the Midst of a Dramatic Labor Resurgence, NEW REPUBLIC (Oct. 8, 2021), https://newrepublic.com/article/163936/ america -midst-dramatic-labor-resurgence [https://perma.cc/47U8-HEYY] (describing a "renewed breath of labor activism" and the highest approval rating of unions in decades); Max Zahn, Amazon and Starbucks Workers Led a Union Resurgence in 2022. Will It Last?, ABC NEWS (Dec. 22, 2022), https://abcnews .go.com/Business/amazon-starbucks-workers-led-union-resurgence-2022/story? id=95090198 [https://perma.cc/DDGB-LAEU] (discussing a fifty-three percent increase in petitions for union representation and the highest level of public support for unions since 1965). 1473 MINNESOTA LAW REVIEW bargained-for employment terms.288 But the strike's contract victories have since been eclipsed by the strike-related litigation that followed. By overshadowing this labor victory, Glacier Northwest, Inc. was already a win in the eyes of labor opponents. 289 But by the time Glacier Northwest, Inc. arrived at the Supreme Court, the case came with colossal implications for the legal right to strike and the new wave of labor activity in general. The key events at Glacier Northwest began in the summer of 2017, when the company and International Brotherhood of Teamsters Local Union No. 174 (Local 174) began new contract negotiations. 290 Negotiations, however, did not go smoothly, and Local 174 filed a charge with the NLRB alleging Glacier Northwest had refused to bargain in good faith. 29 1 Likewise, on July 22, 2017, members of Local 174 voted to authorize a strike, and the union gave notice to Glacier Northwest that a strike could commence at any time. 292 That time came the morning of August 11, 2017, when fiftyeight employees across three Glacier Northwest locations went on strike. 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 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 296 Another driver completed all his deliveries before returning to the facility, having tried but been unable to get other instructions from a supervisor on the radio. 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 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 30 2 Four months later-rather than first challenging the protective nature of the drivers' activities via the ongoing NLRB's investigation- Glacier Northwest sued Local 174 in state court for the concrete loss and other related damages.30 3 While state lawsuits involving striking activities are generally preempted under the NLRA,304 Glacier Northwest's complaint alleged their claims fell within an exception to Garmon preemption reserved for intentionally violent or tortious acts.30 5 Indeed, the company's short complaint did not mention the words "strike" or "work stoppage" at all.3 0 6 Rather, it alleged a "conspiracy" to "sabotage" its business relationships by the union and its members, and a carefully timed "abandon[ment]" of its property, done with the "malicious" intent of its "ruination and destruction."3 0 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 10 Then Local 174 filed a motion to dismiss Glacier Northwest's lawsuit as preempted by the NLRB.311 After a state trial court granted Local 174's motion to dismiss on preemptive grounds and an appellate court reversed, 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 314 Glacier Northwest's claims being the latter, the court reasoned that they were not excluded from Garmon-lest every strike that was timed strategically to maximize employers' economic losses would fall outside of Garmon's purview.3 15 As for whether employees took reasonable precautions to protect Glacier Northwest's property from foreseeable, imminent harm, the state's highest court left this determination to the Board. 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 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 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 323 While the NLRB's investigation and complaint had discredited Glacier Northwest's factual allegations of coordinated "sabotage" and the "abandon[ ment]" of trucks without taking any reasonable precautions to protect the company's property, 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 327-soon engulfed oral argument.328 So much so, that by its conclusion, some Justices seemed prepared to toss the entire line of Board cases at the center of the procedural mess the Court helped to make. 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note 300 (quoting the language in Petitioner's Complaint to describe the Union's actions on August 11, 2017). Yes, the union had lost eight to one, 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 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the creation of the perishable product."33 6 While this decision is not the disastrous tort damages for work stoppages when the destruction of any product is foreseeable holding Glacier Northwest, Inc. could have been, 337 it is not without consequence. For one, different types of workers do countless different things in relation to perishable products that could be construed as prompting their creation. And now, Glacier Northwest, Inc. is open season for an array of courts and jurisdictions to opine on where the legal limits of all these countless activities are. Particularly, the prompting of perishables standard, or the idea of starting or completing any product production seems an especially grey area for the wave of new organizing activities in (expressing hesitant optimism that the Court had not done away with Garmon altogether). the service, creative, and intellectual industries. 338 After Glacier Northwest, Inc., can graduate students who time their striking activities around finals be liable to a university because, in beginning to teach the semester, they have prompted the production of an entire fourteen week course?33 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The workers affected by this decision span almost every conceivable industry and occupation. 340 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 34 1 Indeed, if employers collectively bargain to lessen the economic harm of a strike, but Glacier Northwest, Inc. also minimizes a strike's economic harms, then some employers may forego collective bargaining.342 But regardless as to whether lawsuits to recover strike-related economic damages are successful in assessing tort liability under Glacier Northwest, Inc.'s new "prompting production" standard, in just allowing a potential lawsuit to impact workers' striking tactics, the Court has already struck the heart of labor law's purposeful design and disrupted the </w:t>
      </w:r>
      <w:r w:rsidRPr="00564A43">
        <w:rPr>
          <w:sz w:val="4"/>
          <w:szCs w:val="10"/>
        </w:rPr>
        <w:t>Board's careful balancing of competing interests. 34 3 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 344 Likewise, if nothing else, Glacier Northwest, Inc. creates an overlapping jurisdiction where an employer who suffers strike-related economic harm can craft such intentional striking activity as an intentional tort.345 Then with an artfully crafted complaint, employers can sustain a lawsuit in state court concurrently with the Board's proceedings for months, if not years. 346 C. DIMINISHING THE BOARD AND LABOR LAW'S UNDERLYING PRINCIPLES 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even more concerning about these cases may be that the Court decided to hear them at all. That the Roberts Court appoints itself- instead of Congress or the expert regulatory agency-as the decision-maker on labor policy is the most threatening to our democracy.347 As Justice Jackson highlights in her dissent, a strict preemption regime has defined U.S. labor law for decades. 348 In light of the Board's expertise and the importance of uniform application of labor law's centralized labor regime, federal and state courts are preempted from deciding cases where an activity is arguably subject to Section 7 or Section 8 of the NLRA.349 And although the NLRB is not immune to criticism, nowhere else in labor law has it earned its deference quite like it has in its protection of concerted activity, like the strike, while maintaining to the greatest extent possible individual property interests. 350 Charged with this challenge early on, the Board has answered difficult line-drawing questions concerning sit down strikes, slow-down strikes, intermittent strikes, wildcat strikes, and everything in between.35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laborbeen allowed to opine. Fortunately, uniformity in the law governing industrial relations has embodied the Court's interpretation of labor law's broad preemption doctrine until now. 353 Nevertheless, if the Roberts Court's anti-labor decisions can be consistently reconciled with any value at all, it is with its crusade against the regulatory state. 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 355 So, why take another politically unpopular case that that threatens to erode the Supreme Court's legitimacy in the eyes of a public, if not also to strike another decided blow to the authority of federal agencies? 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 Hinting at this outcome, lifelong enemy of the administrative state, Justice Gorsuch, asked employer's counsel at oral argument for Glacier Northwest, Inc. "[w]hat's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executioners reeks of the conservative majority's expressed views of federal agencies, and litigants are catching on.360 [BEGIN FOOTNOTE 360] 360. See West Virginia v. Env’t Prot. Agency, 142 S. Ct. 2587, 2618 (2022) (proclaiming that federal agencies’ regulatory powers “pose a serious threat to individual liberty”). [END FOOTNOTE 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2571B496" w14:textId="77777777" w:rsidR="00D10133" w:rsidRPr="00B20452" w:rsidRDefault="00D10133" w:rsidP="00D10133">
      <w:pPr>
        <w:rPr>
          <w:rStyle w:val="StyleUnderline"/>
        </w:rPr>
      </w:pPr>
      <w:r w:rsidRPr="009D5148">
        <w:rPr>
          <w:sz w:val="16"/>
        </w:rPr>
        <w:t xml:space="preserve">Because of the particularly high hopes it had for the Board at the time it was created, Congress vested broad discretion in it for interpreting and administering labor law.36 2 But today, </w:t>
      </w:r>
      <w:r w:rsidRPr="0022297B">
        <w:rPr>
          <w:rStyle w:val="Emphasis"/>
          <w:highlight w:val="green"/>
        </w:rPr>
        <w:t>Glacier</w:t>
      </w:r>
      <w:r w:rsidRPr="009D5148">
        <w:rPr>
          <w:rStyle w:val="StyleUnderline"/>
        </w:rPr>
        <w:t xml:space="preserve"> Northwest, Inc.</w:t>
      </w:r>
      <w:r w:rsidRPr="009D5148">
        <w:rPr>
          <w:rStyle w:val="Emphasis"/>
        </w:rPr>
        <w:t>'s</w:t>
      </w:r>
      <w:r w:rsidRPr="009D5148">
        <w:rPr>
          <w:rStyle w:val="StyleUnderline"/>
        </w:rPr>
        <w:t xml:space="preserve"> attempt to </w:t>
      </w:r>
      <w:r w:rsidRPr="009D5148">
        <w:rPr>
          <w:rStyle w:val="Emphasis"/>
        </w:rPr>
        <w:t>narrow</w:t>
      </w:r>
      <w:r w:rsidRPr="009D5148">
        <w:rPr>
          <w:rStyle w:val="StyleUnderline"/>
        </w:rPr>
        <w:t xml:space="preserve"> this </w:t>
      </w:r>
      <w:r w:rsidRPr="009D5148">
        <w:rPr>
          <w:rStyle w:val="Emphasis"/>
        </w:rPr>
        <w:t>discretion</w:t>
      </w:r>
      <w:r w:rsidRPr="009D5148">
        <w:rPr>
          <w:rStyle w:val="StyleUnderline"/>
        </w:rPr>
        <w:t xml:space="preserve"> </w:t>
      </w:r>
      <w:r w:rsidRPr="0022297B">
        <w:rPr>
          <w:rStyle w:val="StyleUnderline"/>
          <w:highlight w:val="green"/>
        </w:rPr>
        <w:t>highlights</w:t>
      </w:r>
      <w:r w:rsidRPr="0022297B">
        <w:rPr>
          <w:rStyle w:val="StyleUnderline"/>
        </w:rPr>
        <w:t xml:space="preserve"> how </w:t>
      </w:r>
      <w:r w:rsidRPr="0022297B">
        <w:rPr>
          <w:rStyle w:val="StyleUnderline"/>
          <w:highlight w:val="green"/>
        </w:rPr>
        <w:t>this Court's</w:t>
      </w:r>
      <w:r w:rsidRPr="009D5148">
        <w:rPr>
          <w:rStyle w:val="StyleUnderline"/>
        </w:rPr>
        <w:t xml:space="preserve"> broad </w:t>
      </w:r>
      <w:r w:rsidRPr="0022297B">
        <w:rPr>
          <w:rStyle w:val="Emphasis"/>
          <w:highlight w:val="green"/>
        </w:rPr>
        <w:t>goals</w:t>
      </w:r>
      <w:r w:rsidRPr="0022297B">
        <w:rPr>
          <w:rStyle w:val="StyleUnderline"/>
          <w:highlight w:val="green"/>
        </w:rPr>
        <w:t xml:space="preserve"> of </w:t>
      </w:r>
      <w:r w:rsidRPr="0022297B">
        <w:rPr>
          <w:rStyle w:val="Emphasis"/>
          <w:highlight w:val="green"/>
        </w:rPr>
        <w:t>unraveling</w:t>
      </w:r>
      <w:r w:rsidRPr="0022297B">
        <w:rPr>
          <w:rStyle w:val="StyleUnderline"/>
          <w:highlight w:val="green"/>
        </w:rPr>
        <w:t xml:space="preserve"> </w:t>
      </w:r>
      <w:r w:rsidRPr="0022297B">
        <w:rPr>
          <w:rStyle w:val="Emphasis"/>
          <w:highlight w:val="green"/>
        </w:rPr>
        <w:t>labor</w:t>
      </w:r>
      <w:r w:rsidRPr="009D5148">
        <w:rPr>
          <w:rStyle w:val="StyleUnderline"/>
        </w:rPr>
        <w:t xml:space="preserve"> and reigning in federal agencies' power-even when Congress directs this power explicitly to it-are inextricably linked.</w:t>
      </w:r>
      <w:r w:rsidRPr="009D5148">
        <w:rPr>
          <w:sz w:val="16"/>
        </w:rPr>
        <w:t xml:space="preserve"> 36 3 That </w:t>
      </w:r>
      <w:r w:rsidRPr="009D5148">
        <w:rPr>
          <w:rStyle w:val="StyleUnderline"/>
        </w:rPr>
        <w:t>the</w:t>
      </w:r>
      <w:r w:rsidRPr="009D5148">
        <w:rPr>
          <w:sz w:val="16"/>
        </w:rPr>
        <w:t xml:space="preserve"> deregulatory goal "shifts more </w:t>
      </w:r>
      <w:r w:rsidRPr="009D5148">
        <w:rPr>
          <w:rStyle w:val="StyleUnderline"/>
        </w:rPr>
        <w:t>power</w:t>
      </w:r>
      <w:r w:rsidRPr="009D5148">
        <w:rPr>
          <w:sz w:val="16"/>
        </w:rPr>
        <w:t xml:space="preserve"> to courts"</w:t>
      </w:r>
      <w:r w:rsidRPr="009D5148">
        <w:rPr>
          <w:rStyle w:val="StyleUnderline"/>
        </w:rPr>
        <w:t xml:space="preserve"> to apply </w:t>
      </w:r>
      <w:r w:rsidRPr="0022297B">
        <w:rPr>
          <w:rStyle w:val="StyleUnderline"/>
          <w:highlight w:val="green"/>
        </w:rPr>
        <w:t>the NLRA's malleable</w:t>
      </w:r>
      <w:r w:rsidRPr="009D5148">
        <w:rPr>
          <w:rStyle w:val="StyleUnderline"/>
        </w:rPr>
        <w:t xml:space="preserve"> statutory </w:t>
      </w:r>
      <w:r w:rsidRPr="0022297B">
        <w:rPr>
          <w:rStyle w:val="StyleUnderline"/>
          <w:highlight w:val="green"/>
        </w:rPr>
        <w:t>language</w:t>
      </w:r>
      <w:r w:rsidRPr="009D5148">
        <w:rPr>
          <w:rStyle w:val="StyleUnderline"/>
        </w:rPr>
        <w:t xml:space="preserve"> in lieu of the Board </w:t>
      </w:r>
      <w:r w:rsidRPr="0022297B">
        <w:rPr>
          <w:rStyle w:val="StyleUnderline"/>
          <w:highlight w:val="green"/>
        </w:rPr>
        <w:t>enables the</w:t>
      </w:r>
      <w:r w:rsidRPr="009D5148">
        <w:rPr>
          <w:rStyle w:val="StyleUnderline"/>
        </w:rPr>
        <w:t xml:space="preserve"> Roberts </w:t>
      </w:r>
      <w:r w:rsidRPr="0022297B">
        <w:rPr>
          <w:rStyle w:val="StyleUnderline"/>
          <w:highlight w:val="green"/>
        </w:rPr>
        <w:t>Court to have a</w:t>
      </w:r>
      <w:r w:rsidRPr="0022297B">
        <w:rPr>
          <w:sz w:val="16"/>
        </w:rPr>
        <w:t>n</w:t>
      </w:r>
      <w:r w:rsidRPr="009D5148">
        <w:rPr>
          <w:sz w:val="16"/>
        </w:rPr>
        <w:t xml:space="preserve"> even more </w:t>
      </w:r>
      <w:r w:rsidRPr="0022297B">
        <w:rPr>
          <w:rStyle w:val="Emphasis"/>
          <w:highlight w:val="green"/>
        </w:rPr>
        <w:t>determinative</w:t>
      </w:r>
      <w:r w:rsidRPr="0022297B">
        <w:rPr>
          <w:rStyle w:val="StyleUnderline"/>
          <w:highlight w:val="green"/>
        </w:rPr>
        <w:t xml:space="preserve"> role in</w:t>
      </w:r>
      <w:r w:rsidRPr="009D5148">
        <w:rPr>
          <w:rStyle w:val="StyleUnderline"/>
        </w:rPr>
        <w:t xml:space="preserve"> the once-democratic </w:t>
      </w:r>
      <w:r w:rsidRPr="0022297B">
        <w:rPr>
          <w:rStyle w:val="Emphasis"/>
          <w:highlight w:val="green"/>
        </w:rPr>
        <w:t>labor-policy</w:t>
      </w:r>
      <w:r w:rsidRPr="009D5148">
        <w:rPr>
          <w:rStyle w:val="StyleUnderline"/>
        </w:rPr>
        <w:t xml:space="preserve"> debate.</w:t>
      </w:r>
      <w:r w:rsidRPr="009D5148">
        <w:rPr>
          <w:sz w:val="16"/>
        </w:rPr>
        <w:t>364</w:t>
      </w:r>
    </w:p>
    <w:p w14:paraId="1629A66D" w14:textId="77777777" w:rsidR="00D10133" w:rsidRDefault="00D10133" w:rsidP="00D10133"/>
    <w:p w14:paraId="56E26575" w14:textId="77777777" w:rsidR="00D10133" w:rsidRPr="0022706A" w:rsidRDefault="00D10133" w:rsidP="00D10133">
      <w:pPr>
        <w:pStyle w:val="Heading4"/>
      </w:pPr>
      <w:r>
        <w:t xml:space="preserve">That’ll freeze labor law for </w:t>
      </w:r>
      <w:r>
        <w:rPr>
          <w:u w:val="single"/>
        </w:rPr>
        <w:t>decades to come</w:t>
      </w:r>
      <w:r>
        <w:t xml:space="preserve">. Everyone </w:t>
      </w:r>
      <w:r w:rsidRPr="0022706A">
        <w:rPr>
          <w:u w:val="single"/>
        </w:rPr>
        <w:t>knows</w:t>
      </w:r>
      <w:r>
        <w:t xml:space="preserve"> that, but the plan </w:t>
      </w:r>
      <w:r>
        <w:rPr>
          <w:u w:val="single"/>
        </w:rPr>
        <w:t>flips</w:t>
      </w:r>
      <w:r>
        <w:t xml:space="preserve"> it.</w:t>
      </w:r>
    </w:p>
    <w:p w14:paraId="465B2CBE" w14:textId="77777777" w:rsidR="00D10133" w:rsidRDefault="00D10133" w:rsidP="00D10133">
      <w:r w:rsidRPr="00337D04">
        <w:rPr>
          <w:rStyle w:val="Style13ptBold"/>
        </w:rPr>
        <w:t>Budow 21</w:t>
      </w:r>
      <w:r>
        <w:t xml:space="preserve"> – Labor and Employment Attorney, Kauff McGuire &amp; Margolis LLP, and Adjunct Professor of Law, Fordham University School of Law</w:t>
      </w:r>
    </w:p>
    <w:p w14:paraId="32D05CCD" w14:textId="77777777" w:rsidR="00D10133" w:rsidRDefault="00D10133" w:rsidP="00D10133">
      <w:r>
        <w:t>Scott A. Budow, “How the Roberts Court Has Changed Labor and Employment Law,” Illinois Law Review Online, September 12, 2021, https://illinoislawreview.org/online/how-the-roberts-court-has-changed-labor-and-employment-law/.</w:t>
      </w:r>
    </w:p>
    <w:p w14:paraId="7E84EDE6" w14:textId="77777777" w:rsidR="00D10133" w:rsidRPr="00764105" w:rsidRDefault="00D10133" w:rsidP="00D10133">
      <w:pPr>
        <w:rPr>
          <w:sz w:val="16"/>
        </w:rPr>
      </w:pPr>
      <w:r w:rsidRPr="00764105">
        <w:rPr>
          <w:rStyle w:val="StyleUnderline"/>
        </w:rPr>
        <w:t>Supreme Court justices collectively cast 134 votes in</w:t>
      </w:r>
      <w:r w:rsidRPr="00764105">
        <w:rPr>
          <w:sz w:val="16"/>
        </w:rPr>
        <w:t xml:space="preserve"> the </w:t>
      </w:r>
      <w:r w:rsidRPr="00764105">
        <w:rPr>
          <w:rStyle w:val="StyleUnderline"/>
        </w:rPr>
        <w:t>15 cases</w:t>
      </w:r>
      <w:r w:rsidRPr="00764105">
        <w:rPr>
          <w:sz w:val="16"/>
        </w:rPr>
        <w:t xml:space="preserve"> discussed in this article. </w:t>
      </w:r>
      <w:r w:rsidRPr="00764105">
        <w:rPr>
          <w:rStyle w:val="StyleUnderline"/>
        </w:rPr>
        <w:t>Those</w:t>
      </w:r>
      <w:r w:rsidRPr="00764105">
        <w:rPr>
          <w:sz w:val="16"/>
        </w:rPr>
        <w:t xml:space="preserve"> cases </w:t>
      </w:r>
      <w:r w:rsidRPr="00764105">
        <w:rPr>
          <w:rStyle w:val="StyleUnderline"/>
        </w:rPr>
        <w:t xml:space="preserve">spanned civil procedure, constitutional law, and statutory interpretation. </w:t>
      </w:r>
      <w:r w:rsidRPr="00764105">
        <w:rPr>
          <w:rStyle w:val="StyleUnderline"/>
          <w:highlight w:val="green"/>
        </w:rPr>
        <w:t xml:space="preserve">There is </w:t>
      </w:r>
      <w:r w:rsidRPr="00764105">
        <w:rPr>
          <w:rStyle w:val="Emphasis"/>
          <w:highlight w:val="green"/>
        </w:rPr>
        <w:t>no</w:t>
      </w:r>
      <w:r w:rsidRPr="00764105">
        <w:rPr>
          <w:rStyle w:val="StyleUnderline"/>
          <w:highlight w:val="green"/>
        </w:rPr>
        <w:t xml:space="preserve"> unifying</w:t>
      </w:r>
      <w:r w:rsidRPr="00764105">
        <w:rPr>
          <w:rStyle w:val="StyleUnderline"/>
        </w:rPr>
        <w:t xml:space="preserve"> judicial </w:t>
      </w:r>
      <w:r w:rsidRPr="00764105">
        <w:rPr>
          <w:rStyle w:val="Emphasis"/>
          <w:highlight w:val="green"/>
        </w:rPr>
        <w:t>philosophy</w:t>
      </w:r>
      <w:r w:rsidRPr="00764105">
        <w:rPr>
          <w:rStyle w:val="StyleUnderline"/>
        </w:rPr>
        <w:t>—such as originalism or textualism</w:t>
      </w:r>
      <w:r w:rsidRPr="00764105">
        <w:rPr>
          <w:sz w:val="16"/>
        </w:rPr>
        <w:t>123—</w:t>
      </w:r>
      <w:r w:rsidRPr="00764105">
        <w:rPr>
          <w:rStyle w:val="StyleUnderline"/>
        </w:rPr>
        <w:t>that</w:t>
      </w:r>
      <w:r w:rsidRPr="00764105">
        <w:rPr>
          <w:sz w:val="16"/>
        </w:rPr>
        <w:t xml:space="preserve"> neatly </w:t>
      </w:r>
      <w:r w:rsidRPr="00764105">
        <w:rPr>
          <w:rStyle w:val="Emphasis"/>
        </w:rPr>
        <w:t>explains</w:t>
      </w:r>
      <w:r w:rsidRPr="00764105">
        <w:rPr>
          <w:sz w:val="16"/>
        </w:rPr>
        <w:t xml:space="preserve"> why conservative justices would reliably vote in one manner and liberal justices in the opposite manner for </w:t>
      </w:r>
      <w:r w:rsidRPr="00764105">
        <w:rPr>
          <w:rStyle w:val="StyleUnderline"/>
        </w:rPr>
        <w:t xml:space="preserve">these cases. </w:t>
      </w:r>
      <w:r w:rsidRPr="00764105">
        <w:rPr>
          <w:rStyle w:val="StyleUnderline"/>
          <w:highlight w:val="green"/>
        </w:rPr>
        <w:t>Yet</w:t>
      </w:r>
      <w:r w:rsidRPr="00764105">
        <w:rPr>
          <w:rStyle w:val="StyleUnderline"/>
        </w:rPr>
        <w:t xml:space="preserve">, </w:t>
      </w:r>
      <w:r w:rsidRPr="00764105">
        <w:rPr>
          <w:rStyle w:val="Emphasis"/>
          <w:highlight w:val="green"/>
        </w:rPr>
        <w:t>if all one knew</w:t>
      </w:r>
      <w:r w:rsidRPr="00764105">
        <w:rPr>
          <w:rStyle w:val="StyleUnderline"/>
          <w:highlight w:val="green"/>
        </w:rPr>
        <w:t xml:space="preserve"> was</w:t>
      </w:r>
      <w:r w:rsidRPr="00764105">
        <w:rPr>
          <w:rStyle w:val="StyleUnderline"/>
        </w:rPr>
        <w:t xml:space="preserve"> that </w:t>
      </w:r>
      <w:r w:rsidRPr="00764105">
        <w:rPr>
          <w:rStyle w:val="Emphasis"/>
          <w:highlight w:val="green"/>
        </w:rPr>
        <w:t>conservative</w:t>
      </w:r>
      <w:r w:rsidRPr="00764105">
        <w:rPr>
          <w:rStyle w:val="StyleUnderline"/>
        </w:rPr>
        <w:t xml:space="preserve"> justice</w:t>
      </w:r>
      <w:r w:rsidRPr="00764105">
        <w:rPr>
          <w:rStyle w:val="StyleUnderline"/>
          <w:highlight w:val="green"/>
        </w:rPr>
        <w:t>s</w:t>
      </w:r>
      <w:r w:rsidRPr="00764105">
        <w:rPr>
          <w:rStyle w:val="StyleUnderline"/>
        </w:rPr>
        <w:t xml:space="preserve"> </w:t>
      </w:r>
      <w:r w:rsidRPr="00764105">
        <w:rPr>
          <w:rStyle w:val="Emphasis"/>
          <w:highlight w:val="green"/>
        </w:rPr>
        <w:t>favor employers</w:t>
      </w:r>
      <w:r w:rsidRPr="00764105">
        <w:rPr>
          <w:rStyle w:val="StyleUnderline"/>
        </w:rPr>
        <w:t xml:space="preserve"> and </w:t>
      </w:r>
      <w:r w:rsidRPr="00764105">
        <w:rPr>
          <w:rStyle w:val="Emphasis"/>
        </w:rPr>
        <w:t>liberal</w:t>
      </w:r>
      <w:r w:rsidRPr="00764105">
        <w:rPr>
          <w:rStyle w:val="StyleUnderline"/>
        </w:rPr>
        <w:t xml:space="preserve"> justices </w:t>
      </w:r>
      <w:r w:rsidRPr="00764105">
        <w:rPr>
          <w:rStyle w:val="Emphasis"/>
        </w:rPr>
        <w:t>favor workers</w:t>
      </w:r>
      <w:r w:rsidRPr="00764105">
        <w:rPr>
          <w:rStyle w:val="StyleUnderline"/>
        </w:rPr>
        <w:t xml:space="preserve">, </w:t>
      </w:r>
      <w:r w:rsidRPr="00764105">
        <w:rPr>
          <w:rStyle w:val="StyleUnderline"/>
          <w:highlight w:val="green"/>
        </w:rPr>
        <w:t>that</w:t>
      </w:r>
      <w:r w:rsidRPr="00764105">
        <w:rPr>
          <w:rStyle w:val="StyleUnderline"/>
        </w:rPr>
        <w:t xml:space="preserve"> person </w:t>
      </w:r>
      <w:r w:rsidRPr="00764105">
        <w:rPr>
          <w:rStyle w:val="StyleUnderline"/>
          <w:highlight w:val="green"/>
        </w:rPr>
        <w:t>would</w:t>
      </w:r>
      <w:r w:rsidRPr="00764105">
        <w:rPr>
          <w:rStyle w:val="StyleUnderline"/>
        </w:rPr>
        <w:t xml:space="preserve"> have </w:t>
      </w:r>
      <w:r w:rsidRPr="00764105">
        <w:rPr>
          <w:rStyle w:val="Emphasis"/>
          <w:highlight w:val="green"/>
        </w:rPr>
        <w:t>correctly predict</w:t>
      </w:r>
      <w:r w:rsidRPr="00764105">
        <w:rPr>
          <w:rStyle w:val="StyleUnderline"/>
        </w:rPr>
        <w:t xml:space="preserve">ed </w:t>
      </w:r>
      <w:r w:rsidRPr="00764105">
        <w:rPr>
          <w:rStyle w:val="Emphasis"/>
          <w:highlight w:val="green"/>
        </w:rPr>
        <w:t>132</w:t>
      </w:r>
      <w:r w:rsidRPr="00764105">
        <w:rPr>
          <w:rStyle w:val="StyleUnderline"/>
          <w:highlight w:val="green"/>
        </w:rPr>
        <w:t xml:space="preserve"> of</w:t>
      </w:r>
      <w:r w:rsidRPr="00764105">
        <w:rPr>
          <w:rStyle w:val="StyleUnderline"/>
        </w:rPr>
        <w:t xml:space="preserve"> the </w:t>
      </w:r>
      <w:r w:rsidRPr="00764105">
        <w:rPr>
          <w:rStyle w:val="Emphasis"/>
          <w:highlight w:val="green"/>
        </w:rPr>
        <w:t>134</w:t>
      </w:r>
      <w:r w:rsidRPr="00764105">
        <w:rPr>
          <w:rStyle w:val="StyleUnderline"/>
          <w:highlight w:val="green"/>
        </w:rPr>
        <w:t xml:space="preserve"> votes cast</w:t>
      </w:r>
      <w:r w:rsidRPr="00764105">
        <w:rPr>
          <w:rStyle w:val="StyleUnderline"/>
        </w:rPr>
        <w:t xml:space="preserve"> (</w:t>
      </w:r>
      <w:r w:rsidRPr="00764105">
        <w:rPr>
          <w:rStyle w:val="Emphasis"/>
        </w:rPr>
        <w:t>98.5%</w:t>
      </w:r>
      <w:r w:rsidRPr="00764105">
        <w:rPr>
          <w:rStyle w:val="StyleUnderline"/>
        </w:rPr>
        <w:t>).</w:t>
      </w:r>
      <w:r w:rsidRPr="00764105">
        <w:rPr>
          <w:sz w:val="16"/>
        </w:rPr>
        <w:t>124</w:t>
      </w:r>
    </w:p>
    <w:p w14:paraId="4CA7910E" w14:textId="77777777" w:rsidR="00D10133" w:rsidRPr="00764105" w:rsidRDefault="00D10133" w:rsidP="00D10133">
      <w:pPr>
        <w:rPr>
          <w:sz w:val="16"/>
        </w:rPr>
      </w:pPr>
      <w:r w:rsidRPr="00764105">
        <w:rPr>
          <w:sz w:val="16"/>
        </w:rPr>
        <w:t xml:space="preserve">[Footnote 125] </w:t>
      </w:r>
      <w:r w:rsidRPr="00764105">
        <w:rPr>
          <w:rStyle w:val="StyleUnderline"/>
        </w:rPr>
        <w:t xml:space="preserve">There is </w:t>
      </w:r>
      <w:r w:rsidRPr="00764105">
        <w:rPr>
          <w:rStyle w:val="Emphasis"/>
        </w:rPr>
        <w:t>no such thing</w:t>
      </w:r>
      <w:r w:rsidRPr="00764105">
        <w:rPr>
          <w:rStyle w:val="StyleUnderline"/>
        </w:rPr>
        <w:t xml:space="preserve"> as a </w:t>
      </w:r>
      <w:r w:rsidRPr="00764105">
        <w:rPr>
          <w:rStyle w:val="Emphasis"/>
        </w:rPr>
        <w:t>judicial philosophy</w:t>
      </w:r>
      <w:r w:rsidRPr="00764105">
        <w:rPr>
          <w:rStyle w:val="StyleUnderline"/>
        </w:rPr>
        <w:t xml:space="preserve"> that </w:t>
      </w:r>
      <w:r w:rsidRPr="00764105">
        <w:rPr>
          <w:rStyle w:val="Emphasis"/>
        </w:rPr>
        <w:t>explicitly</w:t>
      </w:r>
      <w:r w:rsidRPr="00764105">
        <w:rPr>
          <w:rStyle w:val="StyleUnderline"/>
        </w:rPr>
        <w:t xml:space="preserve"> favors workers or employers.</w:t>
      </w:r>
      <w:r w:rsidRPr="00764105">
        <w:rPr>
          <w:sz w:val="16"/>
        </w:rPr>
        <w:t xml:space="preserve"> See e.g., Noah Feldman, Democrats’ Misguided Argument Against Gorsuch, Bloomberg (Mar. 15, 2017, 7:30 AM), https://www.bloomberg.com/opinion/articles/2017-03-15/democrats-misguided-argument-against-gorsuch [https://perma.cc/WQ6V-KBWV] (“But the thing is, </w:t>
      </w:r>
      <w:r w:rsidRPr="00764105">
        <w:rPr>
          <w:rStyle w:val="StyleUnderline"/>
          <w:highlight w:val="green"/>
        </w:rPr>
        <w:t>siding with workers</w:t>
      </w:r>
      <w:r w:rsidRPr="00764105">
        <w:rPr>
          <w:rStyle w:val="StyleUnderline"/>
        </w:rPr>
        <w:t xml:space="preserve"> against employers </w:t>
      </w:r>
      <w:r w:rsidRPr="00764105">
        <w:rPr>
          <w:rStyle w:val="Emphasis"/>
          <w:highlight w:val="green"/>
        </w:rPr>
        <w:t>isn’t</w:t>
      </w:r>
      <w:r w:rsidRPr="00764105">
        <w:rPr>
          <w:rStyle w:val="StyleUnderline"/>
        </w:rPr>
        <w:t xml:space="preserve"> a </w:t>
      </w:r>
      <w:r w:rsidRPr="00764105">
        <w:rPr>
          <w:rStyle w:val="Emphasis"/>
          <w:highlight w:val="green"/>
        </w:rPr>
        <w:t>jurisprudential</w:t>
      </w:r>
      <w:r w:rsidRPr="00764105">
        <w:rPr>
          <w:rStyle w:val="StyleUnderline"/>
        </w:rPr>
        <w:t xml:space="preserve"> position. </w:t>
      </w:r>
      <w:r w:rsidRPr="00764105">
        <w:rPr>
          <w:rStyle w:val="StyleUnderline"/>
          <w:highlight w:val="green"/>
        </w:rPr>
        <w:t>It’s</w:t>
      </w:r>
      <w:r w:rsidRPr="00764105">
        <w:rPr>
          <w:rStyle w:val="StyleUnderline"/>
        </w:rPr>
        <w:t xml:space="preserve"> a </w:t>
      </w:r>
      <w:r w:rsidRPr="00764105">
        <w:rPr>
          <w:rStyle w:val="Emphasis"/>
          <w:highlight w:val="green"/>
        </w:rPr>
        <w:t>political</w:t>
      </w:r>
      <w:r w:rsidRPr="00764105">
        <w:rPr>
          <w:rStyle w:val="StyleUnderline"/>
        </w:rPr>
        <w:t xml:space="preserve"> stance.”</w:t>
      </w:r>
      <w:r w:rsidRPr="00764105">
        <w:rPr>
          <w:sz w:val="16"/>
        </w:rPr>
        <w:t xml:space="preserve">). [End FN 125] </w:t>
      </w:r>
      <w:r w:rsidRPr="00437C57">
        <w:rPr>
          <w:rStyle w:val="Emphasis"/>
          <w:highlight w:val="green"/>
        </w:rPr>
        <w:t>If</w:t>
      </w:r>
      <w:r w:rsidRPr="00764105">
        <w:rPr>
          <w:rStyle w:val="StyleUnderline"/>
        </w:rPr>
        <w:t xml:space="preserve"> judicial </w:t>
      </w:r>
      <w:r w:rsidRPr="00437C57">
        <w:rPr>
          <w:rStyle w:val="Emphasis"/>
          <w:highlight w:val="green"/>
        </w:rPr>
        <w:t>philosophy</w:t>
      </w:r>
      <w:r w:rsidRPr="00437C57">
        <w:rPr>
          <w:rStyle w:val="StyleUnderline"/>
          <w:highlight w:val="green"/>
        </w:rPr>
        <w:t xml:space="preserve"> </w:t>
      </w:r>
      <w:r w:rsidRPr="00437C57">
        <w:rPr>
          <w:rStyle w:val="Emphasis"/>
          <w:highlight w:val="green"/>
        </w:rPr>
        <w:t>rather</w:t>
      </w:r>
      <w:r w:rsidRPr="00437C57">
        <w:rPr>
          <w:rStyle w:val="StyleUnderline"/>
          <w:highlight w:val="green"/>
        </w:rPr>
        <w:t xml:space="preserve"> than </w:t>
      </w:r>
      <w:r w:rsidRPr="00437C57">
        <w:rPr>
          <w:rStyle w:val="Emphasis"/>
          <w:highlight w:val="green"/>
        </w:rPr>
        <w:t>politic</w:t>
      </w:r>
      <w:r w:rsidRPr="00437C57">
        <w:rPr>
          <w:rStyle w:val="StyleUnderline"/>
        </w:rPr>
        <w:t>al motivation</w:t>
      </w:r>
      <w:r w:rsidRPr="00764105">
        <w:rPr>
          <w:rStyle w:val="StyleUnderline"/>
        </w:rPr>
        <w:t xml:space="preserve"> </w:t>
      </w:r>
      <w:r w:rsidRPr="00437C57">
        <w:rPr>
          <w:rStyle w:val="StyleUnderline"/>
          <w:highlight w:val="green"/>
        </w:rPr>
        <w:t>explained</w:t>
      </w:r>
      <w:r w:rsidRPr="00764105">
        <w:rPr>
          <w:rStyle w:val="StyleUnderline"/>
        </w:rPr>
        <w:t xml:space="preserve"> the underlying dynamics</w:t>
      </w:r>
      <w:r w:rsidRPr="00764105">
        <w:rPr>
          <w:sz w:val="16"/>
        </w:rPr>
        <w:t xml:space="preserve">, and we assume that judicial philosophy </w:t>
      </w:r>
      <w:r w:rsidRPr="00764105">
        <w:rPr>
          <w:rStyle w:val="StyleUnderline"/>
        </w:rPr>
        <w:t>in the abstract</w:t>
      </w:r>
      <w:r w:rsidRPr="00764105">
        <w:rPr>
          <w:sz w:val="16"/>
        </w:rPr>
        <w:t xml:space="preserve"> is no more likely to favor employers than workers,125 </w:t>
      </w:r>
      <w:r w:rsidRPr="00437C57">
        <w:rPr>
          <w:rStyle w:val="StyleUnderline"/>
          <w:highlight w:val="green"/>
        </w:rPr>
        <w:t>then</w:t>
      </w:r>
      <w:r w:rsidRPr="00764105">
        <w:rPr>
          <w:rStyle w:val="StyleUnderline"/>
        </w:rPr>
        <w:t xml:space="preserve"> the Court’s </w:t>
      </w:r>
      <w:r w:rsidRPr="00764105">
        <w:rPr>
          <w:rStyle w:val="Emphasis"/>
        </w:rPr>
        <w:t xml:space="preserve">collective </w:t>
      </w:r>
      <w:r w:rsidRPr="00437C57">
        <w:rPr>
          <w:rStyle w:val="Emphasis"/>
          <w:highlight w:val="green"/>
        </w:rPr>
        <w:t>votes</w:t>
      </w:r>
      <w:r w:rsidRPr="00437C57">
        <w:rPr>
          <w:rStyle w:val="StyleUnderline"/>
          <w:highlight w:val="green"/>
        </w:rPr>
        <w:t xml:space="preserve"> are</w:t>
      </w:r>
      <w:r w:rsidRPr="00764105">
        <w:rPr>
          <w:rStyle w:val="StyleUnderline"/>
        </w:rPr>
        <w:t xml:space="preserve"> the </w:t>
      </w:r>
      <w:r w:rsidRPr="00437C57">
        <w:rPr>
          <w:rStyle w:val="Emphasis"/>
          <w:highlight w:val="green"/>
        </w:rPr>
        <w:t>equivalent</w:t>
      </w:r>
      <w:r w:rsidRPr="00437C57">
        <w:rPr>
          <w:rStyle w:val="StyleUnderline"/>
          <w:highlight w:val="green"/>
        </w:rPr>
        <w:t xml:space="preserve"> of </w:t>
      </w:r>
      <w:r w:rsidRPr="00437C57">
        <w:rPr>
          <w:rStyle w:val="Emphasis"/>
          <w:highlight w:val="green"/>
        </w:rPr>
        <w:t>flipping a coin 134 times</w:t>
      </w:r>
      <w:r w:rsidRPr="00437C57">
        <w:rPr>
          <w:rStyle w:val="StyleUnderline"/>
          <w:highlight w:val="green"/>
        </w:rPr>
        <w:t xml:space="preserve"> and </w:t>
      </w:r>
      <w:r w:rsidRPr="00437C57">
        <w:rPr>
          <w:rStyle w:val="Emphasis"/>
          <w:highlight w:val="green"/>
        </w:rPr>
        <w:t>getting heads 132</w:t>
      </w:r>
      <w:r w:rsidRPr="00437C57">
        <w:rPr>
          <w:rStyle w:val="StyleUnderline"/>
        </w:rPr>
        <w:t xml:space="preserve"> times</w:t>
      </w:r>
      <w:r w:rsidRPr="00764105">
        <w:rPr>
          <w:rStyle w:val="StyleUnderline"/>
        </w:rPr>
        <w:t xml:space="preserve">. </w:t>
      </w:r>
      <w:r w:rsidRPr="00437C57">
        <w:rPr>
          <w:rStyle w:val="Emphasis"/>
          <w:highlight w:val="green"/>
        </w:rPr>
        <w:t>Statistically</w:t>
      </w:r>
      <w:r w:rsidRPr="00764105">
        <w:rPr>
          <w:rStyle w:val="StyleUnderline"/>
        </w:rPr>
        <w:t xml:space="preserve">, this is virtually </w:t>
      </w:r>
      <w:r w:rsidRPr="00437C57">
        <w:rPr>
          <w:rStyle w:val="Emphasis"/>
          <w:highlight w:val="green"/>
        </w:rPr>
        <w:t>impossible</w:t>
      </w:r>
      <w:r w:rsidRPr="00764105">
        <w:rPr>
          <w:rStyle w:val="StyleUnderline"/>
        </w:rPr>
        <w:t xml:space="preserve">, occurring just 1 out of every </w:t>
      </w:r>
      <w:r w:rsidRPr="00764105">
        <w:rPr>
          <w:rStyle w:val="Emphasis"/>
        </w:rPr>
        <w:t>2.4 x 10^21</w:t>
      </w:r>
      <w:r w:rsidRPr="00764105">
        <w:rPr>
          <w:rStyle w:val="StyleUnderline"/>
        </w:rPr>
        <w:t xml:space="preserve"> times</w:t>
      </w:r>
      <w:r w:rsidRPr="00764105">
        <w:rPr>
          <w:sz w:val="16"/>
        </w:rPr>
        <w:t xml:space="preserve"> </w:t>
      </w:r>
      <w:r w:rsidRPr="00764105">
        <w:rPr>
          <w:i/>
          <w:iCs/>
          <w:sz w:val="16"/>
        </w:rPr>
        <w:t xml:space="preserve">[*ed: </w:t>
      </w:r>
      <w:r w:rsidRPr="00764105">
        <w:rPr>
          <w:rStyle w:val="StyleUnderline"/>
          <w:i/>
          <w:iCs/>
        </w:rPr>
        <w:t>this is</w:t>
      </w:r>
      <w:r w:rsidRPr="00764105">
        <w:rPr>
          <w:i/>
          <w:iCs/>
          <w:sz w:val="16"/>
        </w:rPr>
        <w:t xml:space="preserve"> 1 in 2.4 sextillion, or </w:t>
      </w:r>
      <w:r w:rsidRPr="00764105">
        <w:rPr>
          <w:rStyle w:val="Emphasis"/>
          <w:i/>
          <w:iCs w:val="0"/>
        </w:rPr>
        <w:t>1 in 2.4 thousand trillion</w:t>
      </w:r>
      <w:r w:rsidRPr="00764105">
        <w:rPr>
          <w:i/>
          <w:iCs/>
          <w:sz w:val="16"/>
        </w:rPr>
        <w:t>]</w:t>
      </w:r>
      <w:r w:rsidRPr="00764105">
        <w:rPr>
          <w:sz w:val="16"/>
        </w:rPr>
        <w:t xml:space="preserve">. </w:t>
      </w:r>
      <w:r w:rsidRPr="00764105">
        <w:rPr>
          <w:rStyle w:val="Emphasis"/>
        </w:rPr>
        <w:t>Even</w:t>
      </w:r>
      <w:r w:rsidRPr="00764105">
        <w:rPr>
          <w:rStyle w:val="StyleUnderline"/>
        </w:rPr>
        <w:t xml:space="preserve"> if one assumes that the </w:t>
      </w:r>
      <w:r w:rsidRPr="00764105">
        <w:rPr>
          <w:rStyle w:val="Emphasis"/>
        </w:rPr>
        <w:t>conservative</w:t>
      </w:r>
      <w:r w:rsidRPr="00764105">
        <w:rPr>
          <w:rStyle w:val="StyleUnderline"/>
        </w:rPr>
        <w:t xml:space="preserve"> wing is </w:t>
      </w:r>
      <w:r w:rsidRPr="00764105">
        <w:rPr>
          <w:rStyle w:val="Emphasis"/>
        </w:rPr>
        <w:t>one</w:t>
      </w:r>
      <w:r w:rsidRPr="00764105">
        <w:rPr>
          <w:rStyle w:val="StyleUnderline"/>
        </w:rPr>
        <w:t xml:space="preserve"> ideological bloc and the </w:t>
      </w:r>
      <w:r w:rsidRPr="00764105">
        <w:rPr>
          <w:rStyle w:val="Emphasis"/>
        </w:rPr>
        <w:t>liberal</w:t>
      </w:r>
      <w:r w:rsidRPr="00764105">
        <w:rPr>
          <w:rStyle w:val="StyleUnderline"/>
        </w:rPr>
        <w:t xml:space="preserve"> wing another ideological bloc, </w:t>
      </w:r>
      <w:r w:rsidRPr="00764105">
        <w:rPr>
          <w:rStyle w:val="Emphasis"/>
        </w:rPr>
        <w:t>rather</w:t>
      </w:r>
      <w:r w:rsidRPr="00764105">
        <w:rPr>
          <w:rStyle w:val="StyleUnderline"/>
        </w:rPr>
        <w:t xml:space="preserve"> than</w:t>
      </w:r>
      <w:r w:rsidRPr="00764105">
        <w:rPr>
          <w:sz w:val="16"/>
        </w:rPr>
        <w:t xml:space="preserve"> a collection of </w:t>
      </w:r>
      <w:r w:rsidRPr="00764105">
        <w:rPr>
          <w:rStyle w:val="Emphasis"/>
        </w:rPr>
        <w:t>individual</w:t>
      </w:r>
      <w:r w:rsidRPr="00764105">
        <w:rPr>
          <w:rStyle w:val="StyleUnderline"/>
        </w:rPr>
        <w:t xml:space="preserve"> votes, the numbers are still</w:t>
      </w:r>
      <w:r w:rsidRPr="00764105">
        <w:rPr>
          <w:sz w:val="16"/>
        </w:rPr>
        <w:t xml:space="preserve"> startling. In the 15 cases noted here, the blocs voted in unison as one would expect 29 of 30 times. Using the coin flip analogy, this should occur </w:t>
      </w:r>
      <w:r w:rsidRPr="00764105">
        <w:rPr>
          <w:rStyle w:val="Emphasis"/>
        </w:rPr>
        <w:t>1 in every 34.6 million</w:t>
      </w:r>
      <w:r w:rsidRPr="00764105">
        <w:rPr>
          <w:rStyle w:val="StyleUnderline"/>
        </w:rPr>
        <w:t xml:space="preserve"> times</w:t>
      </w:r>
      <w:r w:rsidRPr="00764105">
        <w:rPr>
          <w:sz w:val="16"/>
        </w:rPr>
        <w:t>.</w:t>
      </w:r>
    </w:p>
    <w:p w14:paraId="5374B3B5" w14:textId="77777777" w:rsidR="00D10133" w:rsidRPr="00764105" w:rsidRDefault="00D10133" w:rsidP="00D10133">
      <w:pPr>
        <w:rPr>
          <w:sz w:val="16"/>
        </w:rPr>
      </w:pPr>
      <w:r w:rsidRPr="00764105">
        <w:rPr>
          <w:sz w:val="16"/>
        </w:rPr>
        <w:t>Justices Souter and Stevens often voted with the liberal wing despite being appointed by Republican presidents. Focusing on the 11 cases mentioned in this article since they retired, one could have correctly predicted 96 of 98 votes based on the party that nominated the justice (with Democrats favoring workers and Republicans favoring employers), which is also virtually impossible, occurring just 1 out of every 6.53 x 10^22 times. Alternatively, analyzing ideological blocs reaches substantially the same conclusion: the Democratic-appointed bloc voted for workers in each of the 11 cases, and the Republican-appointed bloc voted for employers in 10 of the 11 cases. Using the coin flip analogy, this should occur 1 in every 182,361 times.</w:t>
      </w:r>
    </w:p>
    <w:p w14:paraId="3F1EF6A1" w14:textId="77777777" w:rsidR="00D10133" w:rsidRPr="00764105" w:rsidRDefault="00D10133" w:rsidP="00D10133">
      <w:pPr>
        <w:rPr>
          <w:sz w:val="16"/>
        </w:rPr>
      </w:pPr>
      <w:r w:rsidRPr="00764105">
        <w:rPr>
          <w:sz w:val="16"/>
        </w:rPr>
        <w:t xml:space="preserve">Indeed, </w:t>
      </w:r>
      <w:r w:rsidRPr="00764105">
        <w:rPr>
          <w:rStyle w:val="Emphasis"/>
        </w:rPr>
        <w:t>other studies</w:t>
      </w:r>
      <w:r w:rsidRPr="00764105">
        <w:rPr>
          <w:rStyle w:val="StyleUnderline"/>
        </w:rPr>
        <w:t xml:space="preserve"> analyzing voting patterns have </w:t>
      </w:r>
      <w:r w:rsidRPr="00764105">
        <w:rPr>
          <w:rStyle w:val="Emphasis"/>
        </w:rPr>
        <w:t>demonstrated</w:t>
      </w:r>
      <w:r w:rsidRPr="00764105">
        <w:rPr>
          <w:rStyle w:val="StyleUnderline"/>
        </w:rPr>
        <w:t xml:space="preserve"> that each </w:t>
      </w:r>
      <w:r w:rsidRPr="00764105">
        <w:rPr>
          <w:rStyle w:val="Emphasis"/>
        </w:rPr>
        <w:t>Republican</w:t>
      </w:r>
      <w:r w:rsidRPr="00764105">
        <w:rPr>
          <w:rStyle w:val="StyleUnderline"/>
        </w:rPr>
        <w:t xml:space="preserve"> appointed justice is “more </w:t>
      </w:r>
      <w:r w:rsidRPr="00764105">
        <w:rPr>
          <w:rStyle w:val="Emphasis"/>
        </w:rPr>
        <w:t>favorable</w:t>
      </w:r>
      <w:r w:rsidRPr="00764105">
        <w:rPr>
          <w:rStyle w:val="StyleUnderline"/>
        </w:rPr>
        <w:t xml:space="preserve"> to </w:t>
      </w:r>
      <w:r w:rsidRPr="00764105">
        <w:rPr>
          <w:rStyle w:val="Emphasis"/>
        </w:rPr>
        <w:t>business</w:t>
      </w:r>
      <w:r w:rsidRPr="00764105">
        <w:rPr>
          <w:rStyle w:val="StyleUnderline"/>
        </w:rPr>
        <w:t>” than each Democratic appointed justice</w:t>
      </w:r>
      <w:r w:rsidRPr="00764105">
        <w:rPr>
          <w:sz w:val="16"/>
        </w:rPr>
        <w:t>,126 which would be a remarkable coincidence if each justice was truly motivated by judicial philosophy.127</w:t>
      </w:r>
    </w:p>
    <w:p w14:paraId="21E84A18" w14:textId="77777777" w:rsidR="00D10133" w:rsidRPr="00764105" w:rsidRDefault="00D10133" w:rsidP="00D10133">
      <w:pPr>
        <w:rPr>
          <w:rStyle w:val="Emphasis"/>
        </w:rPr>
      </w:pPr>
      <w:r w:rsidRPr="00764105">
        <w:rPr>
          <w:sz w:val="16"/>
        </w:rPr>
        <w:t xml:space="preserve">Justices on either side of the divide of the Roberts Court may find it both individually and institutionally expedient to claim that they are merely applying an objective judicial philosophy. </w:t>
      </w:r>
      <w:r w:rsidRPr="00764105">
        <w:rPr>
          <w:rStyle w:val="StyleUnderline"/>
        </w:rPr>
        <w:t xml:space="preserve">At least on </w:t>
      </w:r>
      <w:r w:rsidRPr="00764105">
        <w:rPr>
          <w:rStyle w:val="Emphasis"/>
        </w:rPr>
        <w:t>labor</w:t>
      </w:r>
      <w:r w:rsidRPr="00764105">
        <w:rPr>
          <w:rStyle w:val="StyleUnderline"/>
        </w:rPr>
        <w:t xml:space="preserve"> and employment law,</w:t>
      </w:r>
      <w:r w:rsidRPr="00764105">
        <w:rPr>
          <w:sz w:val="16"/>
        </w:rPr>
        <w:t xml:space="preserve"> that theory does not appear explanatory. Instead, </w:t>
      </w:r>
      <w:r w:rsidRPr="00764105">
        <w:rPr>
          <w:rStyle w:val="StyleUnderline"/>
        </w:rPr>
        <w:t>the sizable percentage</w:t>
      </w:r>
      <w:r w:rsidRPr="00764105">
        <w:rPr>
          <w:sz w:val="16"/>
        </w:rPr>
        <w:t xml:space="preserve"> of the public </w:t>
      </w:r>
      <w:r w:rsidRPr="00764105">
        <w:rPr>
          <w:rStyle w:val="StyleUnderline"/>
        </w:rPr>
        <w:t xml:space="preserve">that </w:t>
      </w:r>
      <w:r w:rsidRPr="00764105">
        <w:rPr>
          <w:rStyle w:val="Emphasis"/>
        </w:rPr>
        <w:t>believes</w:t>
      </w:r>
      <w:r w:rsidRPr="00764105">
        <w:rPr>
          <w:rStyle w:val="StyleUnderline"/>
        </w:rPr>
        <w:t xml:space="preserve"> that the Court is </w:t>
      </w:r>
      <w:r w:rsidRPr="00764105">
        <w:rPr>
          <w:rStyle w:val="Emphasis"/>
        </w:rPr>
        <w:t>driven by politics</w:t>
      </w:r>
      <w:r w:rsidRPr="00764105">
        <w:rPr>
          <w:sz w:val="16"/>
        </w:rPr>
        <w:t xml:space="preserve">128 may </w:t>
      </w:r>
      <w:r w:rsidRPr="00764105">
        <w:rPr>
          <w:rStyle w:val="StyleUnderline"/>
        </w:rPr>
        <w:t xml:space="preserve">have a point, </w:t>
      </w:r>
      <w:r w:rsidRPr="00764105">
        <w:rPr>
          <w:rStyle w:val="Emphasis"/>
        </w:rPr>
        <w:t>despite</w:t>
      </w:r>
      <w:r w:rsidRPr="00764105">
        <w:rPr>
          <w:rStyle w:val="StyleUnderline"/>
        </w:rPr>
        <w:t xml:space="preserve"> what the justices</w:t>
      </w:r>
      <w:r w:rsidRPr="00764105">
        <w:rPr>
          <w:sz w:val="16"/>
        </w:rPr>
        <w:t xml:space="preserve"> on that Court </w:t>
      </w:r>
      <w:r w:rsidRPr="00764105">
        <w:rPr>
          <w:rStyle w:val="StyleUnderline"/>
        </w:rPr>
        <w:t xml:space="preserve">may </w:t>
      </w:r>
      <w:r w:rsidRPr="00764105">
        <w:rPr>
          <w:rStyle w:val="Emphasis"/>
        </w:rPr>
        <w:t>claim</w:t>
      </w:r>
      <w:r w:rsidRPr="00764105">
        <w:rPr>
          <w:rStyle w:val="StyleUnderline"/>
        </w:rPr>
        <w:t>.</w:t>
      </w:r>
    </w:p>
    <w:p w14:paraId="676F38C2" w14:textId="77777777" w:rsidR="00D10133" w:rsidRPr="00764105" w:rsidRDefault="00D10133" w:rsidP="00D10133">
      <w:pPr>
        <w:rPr>
          <w:rStyle w:val="StyleUnderline"/>
        </w:rPr>
      </w:pPr>
      <w:r w:rsidRPr="00764105">
        <w:rPr>
          <w:rStyle w:val="StyleUnderline"/>
          <w:highlight w:val="green"/>
        </w:rPr>
        <w:t xml:space="preserve">The </w:t>
      </w:r>
      <w:r w:rsidRPr="00764105">
        <w:rPr>
          <w:rStyle w:val="Emphasis"/>
          <w:highlight w:val="green"/>
        </w:rPr>
        <w:t>result of that pattern</w:t>
      </w:r>
      <w:r w:rsidRPr="00764105">
        <w:rPr>
          <w:rStyle w:val="StyleUnderline"/>
          <w:highlight w:val="green"/>
        </w:rPr>
        <w:t xml:space="preserve"> is a </w:t>
      </w:r>
      <w:r w:rsidRPr="00764105">
        <w:rPr>
          <w:rStyle w:val="Emphasis"/>
          <w:highlight w:val="green"/>
        </w:rPr>
        <w:t>legal playing field</w:t>
      </w:r>
      <w:r w:rsidRPr="00764105">
        <w:rPr>
          <w:rStyle w:val="StyleUnderline"/>
          <w:highlight w:val="green"/>
        </w:rPr>
        <w:t xml:space="preserve"> that </w:t>
      </w:r>
      <w:r w:rsidRPr="00764105">
        <w:rPr>
          <w:rStyle w:val="Emphasis"/>
          <w:highlight w:val="green"/>
        </w:rPr>
        <w:t>significantly favors employers</w:t>
      </w:r>
      <w:r w:rsidRPr="00764105">
        <w:rPr>
          <w:rStyle w:val="StyleUnderline"/>
        </w:rPr>
        <w:t xml:space="preserve"> relative to the rules that existed prior to </w:t>
      </w:r>
      <w:r w:rsidRPr="00764105">
        <w:rPr>
          <w:rStyle w:val="Emphasis"/>
        </w:rPr>
        <w:t>2005</w:t>
      </w:r>
      <w:r w:rsidRPr="00764105">
        <w:rPr>
          <w:rStyle w:val="StyleUnderline"/>
        </w:rPr>
        <w:t>.</w:t>
      </w:r>
      <w:r w:rsidRPr="00764105">
        <w:rPr>
          <w:sz w:val="16"/>
        </w:rPr>
        <w:t xml:space="preserve"> </w:t>
      </w:r>
      <w:r w:rsidRPr="00764105">
        <w:rPr>
          <w:rStyle w:val="Emphasis"/>
        </w:rPr>
        <w:t>Further</w:t>
      </w:r>
      <w:r w:rsidRPr="00764105">
        <w:rPr>
          <w:rStyle w:val="StyleUnderline"/>
        </w:rPr>
        <w:t>, with the confirmation of</w:t>
      </w:r>
      <w:r w:rsidRPr="00764105">
        <w:rPr>
          <w:sz w:val="16"/>
        </w:rPr>
        <w:t xml:space="preserve"> Justice Coney </w:t>
      </w:r>
      <w:r w:rsidRPr="00764105">
        <w:rPr>
          <w:rStyle w:val="Emphasis"/>
        </w:rPr>
        <w:t>Barrett</w:t>
      </w:r>
      <w:r w:rsidRPr="00764105">
        <w:rPr>
          <w:rStyle w:val="StyleUnderline"/>
        </w:rPr>
        <w:t xml:space="preserve">, the Court </w:t>
      </w:r>
      <w:r w:rsidRPr="00764105">
        <w:rPr>
          <w:rStyle w:val="Emphasis"/>
        </w:rPr>
        <w:t>now has six</w:t>
      </w:r>
      <w:r w:rsidRPr="00764105">
        <w:rPr>
          <w:rStyle w:val="StyleUnderline"/>
        </w:rPr>
        <w:t xml:space="preserve"> conservative justices, none of whom appear </w:t>
      </w:r>
      <w:r w:rsidRPr="00764105">
        <w:rPr>
          <w:rStyle w:val="Emphasis"/>
        </w:rPr>
        <w:t>close</w:t>
      </w:r>
      <w:r w:rsidRPr="00764105">
        <w:rPr>
          <w:rStyle w:val="StyleUnderline"/>
        </w:rPr>
        <w:t xml:space="preserve"> to </w:t>
      </w:r>
      <w:r w:rsidRPr="00764105">
        <w:rPr>
          <w:rStyle w:val="Emphasis"/>
        </w:rPr>
        <w:t>retirement</w:t>
      </w:r>
      <w:r w:rsidRPr="00764105">
        <w:rPr>
          <w:rStyle w:val="StyleUnderline"/>
        </w:rPr>
        <w:t xml:space="preserve"> based on their age.</w:t>
      </w:r>
      <w:r w:rsidRPr="00764105">
        <w:rPr>
          <w:sz w:val="16"/>
        </w:rPr>
        <w:t xml:space="preserve">129 </w:t>
      </w:r>
      <w:r w:rsidRPr="00764105">
        <w:rPr>
          <w:rStyle w:val="Emphasis"/>
        </w:rPr>
        <w:t>As a result</w:t>
      </w:r>
      <w:r w:rsidRPr="00764105">
        <w:rPr>
          <w:rStyle w:val="StyleUnderline"/>
        </w:rPr>
        <w:t xml:space="preserve">, </w:t>
      </w:r>
      <w:r w:rsidRPr="00764105">
        <w:rPr>
          <w:rStyle w:val="StyleUnderline"/>
          <w:highlight w:val="green"/>
        </w:rPr>
        <w:t xml:space="preserve">the Court is </w:t>
      </w:r>
      <w:r w:rsidRPr="00764105">
        <w:rPr>
          <w:rStyle w:val="Emphasis"/>
          <w:highlight w:val="green"/>
        </w:rPr>
        <w:t>likely to continue issuing decisions</w:t>
      </w:r>
      <w:r w:rsidRPr="00764105">
        <w:rPr>
          <w:sz w:val="16"/>
        </w:rPr>
        <w:t xml:space="preserve">, perhaps </w:t>
      </w:r>
      <w:r w:rsidRPr="00764105">
        <w:rPr>
          <w:rStyle w:val="Emphasis"/>
          <w:highlight w:val="green"/>
        </w:rPr>
        <w:t>for decades</w:t>
      </w:r>
      <w:r w:rsidRPr="00764105">
        <w:rPr>
          <w:rStyle w:val="Emphasis"/>
        </w:rPr>
        <w:t xml:space="preserve"> to come</w:t>
      </w:r>
      <w:r w:rsidRPr="00764105">
        <w:rPr>
          <w:rStyle w:val="StyleUnderline"/>
        </w:rPr>
        <w:t xml:space="preserve">, </w:t>
      </w:r>
      <w:r w:rsidRPr="00764105">
        <w:rPr>
          <w:rStyle w:val="Emphasis"/>
          <w:highlight w:val="green"/>
        </w:rPr>
        <w:t>consistent with its recent practice</w:t>
      </w:r>
      <w:r w:rsidRPr="00764105">
        <w:rPr>
          <w:rStyle w:val="StyleUnderline"/>
        </w:rPr>
        <w:t>.</w:t>
      </w:r>
    </w:p>
    <w:p w14:paraId="30E1539A" w14:textId="77777777" w:rsidR="00D10133" w:rsidRPr="00581D4E" w:rsidRDefault="00D10133" w:rsidP="00D10133"/>
    <w:p w14:paraId="527D935D" w14:textId="77777777" w:rsidR="00D10133" w:rsidRDefault="00D10133" w:rsidP="00D10133">
      <w:pPr>
        <w:pStyle w:val="Heading4"/>
      </w:pPr>
      <w:r>
        <w:t xml:space="preserve">Policy flip-flopping </w:t>
      </w:r>
      <w:r w:rsidRPr="00B427A1">
        <w:rPr>
          <w:u w:val="single"/>
        </w:rPr>
        <w:t>bulldozes</w:t>
      </w:r>
      <w:r>
        <w:t xml:space="preserve"> VC investment. Data proves. </w:t>
      </w:r>
    </w:p>
    <w:p w14:paraId="368B3220" w14:textId="77777777" w:rsidR="00D10133" w:rsidRDefault="00D10133" w:rsidP="00D10133">
      <w:r w:rsidRPr="00A57C2C">
        <w:rPr>
          <w:rStyle w:val="Style13ptBold"/>
        </w:rPr>
        <w:t>Tian 23</w:t>
      </w:r>
      <w:r>
        <w:t xml:space="preserve"> – Associate Dean and Chair Professor of Finance at PBC School of Finance, Tsinghua University.</w:t>
      </w:r>
      <w:r>
        <w:br/>
        <w:t xml:space="preserve">Xuan Tian, Yichu Wang, and Kailei Ye, “How Does Policy Uncertainty Affect Venture Capital?”, 11/27/23, PBCSF-NIFR Research Paper, </w:t>
      </w:r>
      <w:r w:rsidRPr="00321348">
        <w:t>https://papers.ssrn.com/sol3/papers.cfm?abstract_id=2910075</w:t>
      </w:r>
    </w:p>
    <w:p w14:paraId="150EB937" w14:textId="77777777" w:rsidR="00D10133" w:rsidRPr="004564A7" w:rsidRDefault="00D10133" w:rsidP="00D10133">
      <w:pPr>
        <w:rPr>
          <w:sz w:val="16"/>
        </w:rPr>
      </w:pPr>
      <w:r w:rsidRPr="004564A7">
        <w:rPr>
          <w:sz w:val="16"/>
        </w:rPr>
        <w:t>Introduction</w:t>
      </w:r>
    </w:p>
    <w:p w14:paraId="70E4204F" w14:textId="77777777" w:rsidR="00D10133" w:rsidRPr="004564A7" w:rsidRDefault="00D10133" w:rsidP="00D10133">
      <w:pPr>
        <w:rPr>
          <w:sz w:val="16"/>
        </w:rPr>
      </w:pPr>
      <w:r w:rsidRPr="00237FC8">
        <w:rPr>
          <w:rStyle w:val="Emphasis"/>
          <w:highlight w:val="green"/>
        </w:rPr>
        <w:t>Policy uncertainty</w:t>
      </w:r>
      <w:r w:rsidRPr="0009371A">
        <w:rPr>
          <w:rStyle w:val="StyleUnderline"/>
        </w:rPr>
        <w:t xml:space="preserve"> </w:t>
      </w:r>
      <w:r w:rsidRPr="00237FC8">
        <w:rPr>
          <w:rStyle w:val="StyleUnderline"/>
        </w:rPr>
        <w:t xml:space="preserve">is widely recognized as an </w:t>
      </w:r>
      <w:r w:rsidRPr="00237FC8">
        <w:rPr>
          <w:rStyle w:val="Emphasis"/>
        </w:rPr>
        <w:t>economically important factor</w:t>
      </w:r>
      <w:r w:rsidRPr="00237FC8">
        <w:rPr>
          <w:rStyle w:val="StyleUnderline"/>
        </w:rPr>
        <w:t xml:space="preserve"> that </w:t>
      </w:r>
      <w:r w:rsidRPr="0009371A">
        <w:rPr>
          <w:rStyle w:val="StyleUnderline"/>
          <w:highlight w:val="green"/>
        </w:rPr>
        <w:t xml:space="preserve">can </w:t>
      </w:r>
      <w:r w:rsidRPr="0009371A">
        <w:rPr>
          <w:rStyle w:val="Emphasis"/>
          <w:highlight w:val="green"/>
        </w:rPr>
        <w:t xml:space="preserve">shrink </w:t>
      </w:r>
      <w:r w:rsidRPr="00237FC8">
        <w:rPr>
          <w:rStyle w:val="Emphasis"/>
          <w:highlight w:val="green"/>
        </w:rPr>
        <w:t>investment activities</w:t>
      </w:r>
      <w:r w:rsidRPr="00237FC8">
        <w:rPr>
          <w:rStyle w:val="StyleUnderline"/>
          <w:highlight w:val="green"/>
        </w:rPr>
        <w:t xml:space="preserve"> due to</w:t>
      </w:r>
      <w:r w:rsidRPr="00237FC8">
        <w:rPr>
          <w:rStyle w:val="StyleUnderline"/>
        </w:rPr>
        <w:t xml:space="preserve"> the </w:t>
      </w:r>
      <w:r w:rsidRPr="00237FC8">
        <w:rPr>
          <w:rStyle w:val="Emphasis"/>
          <w:highlight w:val="green"/>
        </w:rPr>
        <w:t>irreversibility</w:t>
      </w:r>
      <w:r w:rsidRPr="00237FC8">
        <w:rPr>
          <w:rStyle w:val="StyleUnderline"/>
        </w:rPr>
        <w:t xml:space="preserve"> inherent </w:t>
      </w:r>
      <w:r w:rsidRPr="0009371A">
        <w:rPr>
          <w:rStyle w:val="StyleUnderline"/>
        </w:rPr>
        <w:t>in</w:t>
      </w:r>
      <w:r w:rsidRPr="00237FC8">
        <w:rPr>
          <w:rStyle w:val="StyleUnderline"/>
        </w:rPr>
        <w:t xml:space="preserve"> various types </w:t>
      </w:r>
      <w:r w:rsidRPr="0009371A">
        <w:rPr>
          <w:rStyle w:val="StyleUnderline"/>
          <w:highlight w:val="green"/>
        </w:rPr>
        <w:t>of investments</w:t>
      </w:r>
      <w:r w:rsidRPr="004564A7">
        <w:rPr>
          <w:sz w:val="16"/>
        </w:rPr>
        <w:t xml:space="preserve"> (Bernanke, 1983). Specifically, </w:t>
      </w:r>
      <w:r w:rsidRPr="0009371A">
        <w:rPr>
          <w:rStyle w:val="StyleUnderline"/>
          <w:highlight w:val="green"/>
        </w:rPr>
        <w:t xml:space="preserve">while firms possess the capacity to </w:t>
      </w:r>
      <w:r w:rsidRPr="0009371A">
        <w:rPr>
          <w:rStyle w:val="Emphasis"/>
          <w:highlight w:val="green"/>
        </w:rPr>
        <w:t>adapt</w:t>
      </w:r>
      <w:r w:rsidRPr="00237FC8">
        <w:rPr>
          <w:rStyle w:val="Emphasis"/>
        </w:rPr>
        <w:t xml:space="preserve"> to policy changes</w:t>
      </w:r>
      <w:r w:rsidRPr="00237FC8">
        <w:rPr>
          <w:rStyle w:val="StyleUnderline"/>
        </w:rPr>
        <w:t xml:space="preserve">, </w:t>
      </w:r>
      <w:r w:rsidRPr="006E2AA0">
        <w:rPr>
          <w:rStyle w:val="StyleUnderline"/>
          <w:highlight w:val="green"/>
        </w:rPr>
        <w:t>they</w:t>
      </w:r>
      <w:r w:rsidRPr="00237FC8">
        <w:rPr>
          <w:rStyle w:val="StyleUnderline"/>
        </w:rPr>
        <w:t xml:space="preserve"> tend to </w:t>
      </w:r>
      <w:r w:rsidRPr="0009371A">
        <w:rPr>
          <w:rStyle w:val="Emphasis"/>
          <w:highlight w:val="green"/>
        </w:rPr>
        <w:t>hesitate</w:t>
      </w:r>
      <w:r w:rsidRPr="0009371A">
        <w:rPr>
          <w:rStyle w:val="StyleUnderline"/>
          <w:highlight w:val="green"/>
        </w:rPr>
        <w:t xml:space="preserve"> to</w:t>
      </w:r>
      <w:r w:rsidRPr="0009371A">
        <w:rPr>
          <w:rStyle w:val="StyleUnderline"/>
        </w:rPr>
        <w:t xml:space="preserve"> make </w:t>
      </w:r>
      <w:r w:rsidRPr="006E2AA0">
        <w:rPr>
          <w:rStyle w:val="Emphasis"/>
          <w:highlight w:val="green"/>
        </w:rPr>
        <w:t>invest</w:t>
      </w:r>
      <w:r w:rsidRPr="0009371A">
        <w:rPr>
          <w:rStyle w:val="StyleUnderline"/>
        </w:rPr>
        <w:t>ment decisions</w:t>
      </w:r>
      <w:r w:rsidRPr="00237FC8">
        <w:rPr>
          <w:rStyle w:val="StyleUnderline"/>
        </w:rPr>
        <w:t xml:space="preserve"> </w:t>
      </w:r>
      <w:r w:rsidRPr="006E2AA0">
        <w:rPr>
          <w:rStyle w:val="StyleUnderline"/>
          <w:highlight w:val="green"/>
        </w:rPr>
        <w:t>until</w:t>
      </w:r>
      <w:r w:rsidRPr="00237FC8">
        <w:rPr>
          <w:rStyle w:val="StyleUnderline"/>
        </w:rPr>
        <w:t xml:space="preserve"> such </w:t>
      </w:r>
      <w:r w:rsidRPr="006E2AA0">
        <w:rPr>
          <w:rStyle w:val="StyleUnderline"/>
          <w:highlight w:val="green"/>
        </w:rPr>
        <w:t>changes are clarified</w:t>
      </w:r>
      <w:r w:rsidRPr="0009371A">
        <w:rPr>
          <w:rStyle w:val="StyleUnderline"/>
        </w:rPr>
        <w:t xml:space="preserve">. </w:t>
      </w:r>
      <w:r w:rsidRPr="006E2AA0">
        <w:rPr>
          <w:rStyle w:val="StyleUnderline"/>
        </w:rPr>
        <w:t>This</w:t>
      </w:r>
      <w:r w:rsidRPr="00237FC8">
        <w:rPr>
          <w:rStyle w:val="StyleUnderline"/>
        </w:rPr>
        <w:t xml:space="preserve"> cautiousness stems from the fact that </w:t>
      </w:r>
      <w:r w:rsidRPr="006E2AA0">
        <w:rPr>
          <w:rStyle w:val="StyleUnderline"/>
          <w:highlight w:val="green"/>
        </w:rPr>
        <w:t>investing when</w:t>
      </w:r>
      <w:r w:rsidRPr="00237FC8">
        <w:rPr>
          <w:rStyle w:val="StyleUnderline"/>
        </w:rPr>
        <w:t xml:space="preserve"> future </w:t>
      </w:r>
      <w:r w:rsidRPr="006E2AA0">
        <w:rPr>
          <w:rStyle w:val="StyleUnderline"/>
          <w:highlight w:val="green"/>
        </w:rPr>
        <w:t xml:space="preserve">policies are </w:t>
      </w:r>
      <w:r w:rsidRPr="006E2AA0">
        <w:rPr>
          <w:rStyle w:val="Emphasis"/>
          <w:highlight w:val="green"/>
        </w:rPr>
        <w:t>highly uncertain</w:t>
      </w:r>
      <w:r w:rsidRPr="00237FC8">
        <w:rPr>
          <w:rStyle w:val="StyleUnderline"/>
        </w:rPr>
        <w:t xml:space="preserve"> often </w:t>
      </w:r>
      <w:r w:rsidRPr="006E2AA0">
        <w:rPr>
          <w:rStyle w:val="StyleUnderline"/>
          <w:highlight w:val="green"/>
        </w:rPr>
        <w:t xml:space="preserve">leads to </w:t>
      </w:r>
      <w:r w:rsidRPr="006E2AA0">
        <w:rPr>
          <w:rStyle w:val="Emphasis"/>
          <w:highlight w:val="green"/>
        </w:rPr>
        <w:t>excessive adjustment costs</w:t>
      </w:r>
      <w:r w:rsidRPr="00237FC8">
        <w:rPr>
          <w:rStyle w:val="StyleUnderline"/>
        </w:rPr>
        <w:t xml:space="preserve"> when unexpected policy changes occur. </w:t>
      </w:r>
      <w:r w:rsidRPr="004564A7">
        <w:rPr>
          <w:sz w:val="16"/>
        </w:rPr>
        <w:t xml:space="preserve">These costs can be effectively minimized by adopting a strategy of awaiting policy announcements or implementations, rather than speculating on future policies. As Rodrik (1991) points out, </w:t>
      </w:r>
      <w:r w:rsidRPr="00AA7423">
        <w:rPr>
          <w:rStyle w:val="StyleUnderline"/>
          <w:highlight w:val="green"/>
        </w:rPr>
        <w:t xml:space="preserve">even </w:t>
      </w:r>
      <w:r w:rsidRPr="00AA7423">
        <w:rPr>
          <w:rStyle w:val="Emphasis"/>
          <w:highlight w:val="green"/>
        </w:rPr>
        <w:t>moderate</w:t>
      </w:r>
      <w:r w:rsidRPr="0009371A">
        <w:rPr>
          <w:rStyle w:val="Emphasis"/>
        </w:rPr>
        <w:t xml:space="preserve"> </w:t>
      </w:r>
      <w:r w:rsidRPr="00AA7423">
        <w:rPr>
          <w:rStyle w:val="Emphasis"/>
        </w:rPr>
        <w:t xml:space="preserve">levels of policy </w:t>
      </w:r>
      <w:r w:rsidRPr="00AA7423">
        <w:rPr>
          <w:rStyle w:val="Emphasis"/>
          <w:highlight w:val="green"/>
        </w:rPr>
        <w:t>uncertainty</w:t>
      </w:r>
      <w:r w:rsidRPr="00AA7423">
        <w:rPr>
          <w:rStyle w:val="StyleUnderline"/>
        </w:rPr>
        <w:t xml:space="preserve"> can </w:t>
      </w:r>
      <w:r w:rsidRPr="0009371A">
        <w:rPr>
          <w:rStyle w:val="StyleUnderline"/>
        </w:rPr>
        <w:t>im</w:t>
      </w:r>
      <w:r w:rsidRPr="00AA7423">
        <w:rPr>
          <w:rStyle w:val="Emphasis"/>
          <w:highlight w:val="green"/>
        </w:rPr>
        <w:t>pose</w:t>
      </w:r>
      <w:r w:rsidRPr="00AA7423">
        <w:rPr>
          <w:rStyle w:val="StyleUnderline"/>
          <w:highlight w:val="green"/>
        </w:rPr>
        <w:t xml:space="preserve"> “a </w:t>
      </w:r>
      <w:r w:rsidRPr="00AA7423">
        <w:rPr>
          <w:rStyle w:val="Emphasis"/>
          <w:highlight w:val="green"/>
        </w:rPr>
        <w:t>hefty tax on investment</w:t>
      </w:r>
      <w:r w:rsidRPr="00AA7423">
        <w:rPr>
          <w:rStyle w:val="StyleUnderline"/>
        </w:rPr>
        <w:t>.”</w:t>
      </w:r>
      <w:r w:rsidRPr="004564A7">
        <w:rPr>
          <w:sz w:val="16"/>
        </w:rPr>
        <w:t xml:space="preserve"> Thus, in the face of policy uncertainty, firms typically opt for a “wait-and-see” strategy until policies are clearly communicated, that is, policy uncertainty enhances the value of waiting options. Existing literature has documented the negative effects of policy uncertainty on investment both in real businesses (e.g., Gulen and Ion, 2016; Julio and Yook, 2012) and in public equity markets (Pastor and Veronesi, 2012).</w:t>
      </w:r>
    </w:p>
    <w:p w14:paraId="7AB872C7" w14:textId="77777777" w:rsidR="00D10133" w:rsidRPr="004564A7" w:rsidRDefault="00D10133" w:rsidP="00D10133">
      <w:pPr>
        <w:rPr>
          <w:sz w:val="10"/>
          <w:szCs w:val="2"/>
        </w:rPr>
      </w:pPr>
      <w:r w:rsidRPr="004564A7">
        <w:rPr>
          <w:sz w:val="10"/>
          <w:szCs w:val="2"/>
        </w:rPr>
        <w:t>Investing in private markets, however, is different, especially for venture capital (VC) investment. Venture capitalists typically allocate a sizable proportion of their assets under management to a limited number of portfolio companies. Consequently, VC investment— compared with corporate investment in real businesses—is more often subject to illiquidity and poor diversification (Cochrane, 2005), which contribute to its susceptibility to policy uncertainty. On the other hand, the effect of policy uncertainty could vary due to several distinct characteristics of VC markets. First, the VC market comprises different types of investors, including not only participants whose motives are purely financial but also those who are driven by strategic or longterm objectives, such as corporate venture capital (CVC) firms and government-affiliated VCs. In cases in which investments are strategically motivated, policy uncertainty may not pose a significant deterrent to potential investors. Second, VCs engage in rigorous post-investment monitoring practices, enabling them to actively mitigate or hedge against various risks, including policy uncertainty. This proactive approach to risk management strengthens their ability to navigate uncertain policy environments.</w:t>
      </w:r>
    </w:p>
    <w:p w14:paraId="111834B5" w14:textId="77777777" w:rsidR="00D10133" w:rsidRPr="004564A7" w:rsidRDefault="00D10133" w:rsidP="00D10133">
      <w:pPr>
        <w:rPr>
          <w:sz w:val="10"/>
          <w:szCs w:val="2"/>
        </w:rPr>
      </w:pPr>
      <w:r w:rsidRPr="004564A7">
        <w:rPr>
          <w:sz w:val="10"/>
          <w:szCs w:val="2"/>
        </w:rPr>
        <w:t>Third, VCs often possess distinct investment preferences, with some focusing specifically on early-stage startups and high-tech industries characterized by high levels of informational asymmetry and idiosyncratic risk. In these investments, the negative effect of policy uncertainty is likely to be minimal. This is because VCs that prefer early-stage startups and high-tech industries tend to exhibit "risk-seeking" rather than "risk-averse" behavior, and the monitoring function assumes an even greater significance due to the relative influence and control that VCs possess within these startup ventures.</w:t>
      </w:r>
    </w:p>
    <w:p w14:paraId="68AAB355" w14:textId="77777777" w:rsidR="00D10133" w:rsidRPr="004564A7" w:rsidRDefault="00D10133" w:rsidP="00D10133">
      <w:pPr>
        <w:rPr>
          <w:sz w:val="10"/>
          <w:szCs w:val="2"/>
        </w:rPr>
      </w:pPr>
      <w:r w:rsidRPr="004564A7">
        <w:rPr>
          <w:sz w:val="10"/>
          <w:szCs w:val="2"/>
        </w:rPr>
        <w:t>VC investment possesses distinctive attributes and its importance is reflected in the fact that capital formation starts with the private market and—since 1999—about 60% of initial public offerings (IPOs) have been VC-backed. This paper attempts to address how policy uncertainty affects VC investment and whether (and how) the effect is different from that in other markets; this topic is largely under-explored in the existing literature.</w:t>
      </w:r>
    </w:p>
    <w:p w14:paraId="77AEAAD4" w14:textId="77777777" w:rsidR="00D10133" w:rsidRPr="004564A7" w:rsidRDefault="00D10133" w:rsidP="00D10133">
      <w:pPr>
        <w:rPr>
          <w:sz w:val="10"/>
          <w:szCs w:val="2"/>
        </w:rPr>
      </w:pPr>
      <w:r w:rsidRPr="004564A7">
        <w:rPr>
          <w:sz w:val="10"/>
          <w:szCs w:val="2"/>
        </w:rPr>
        <w:t>One major challenge to identifying the effects of policy uncertainty on VC investment empirically is that policy uncertainty could be endogenous due to two factors: omitted variables and reverse causality. These unobservable macroeconomic shocks, which affect both policy uncertainty and VC investment, could bias our estimation. Further, expected changes in VC’s investment propensity could lead to more frequent policy changes that increase policy uncertainty. To address the endogeneity concern, we use the plausibly exogenous variation in policy uncertainty generated by US state-level gubernatorial elections. 1 Gubernatorial elections are staggered across business and economic cycles. In particular, close elections significantly increase policy uncertainty until the election results are announced, as has been documented by previous studies (Baker et al., 2020; Baker et al., 2022). Moreover, the variations generated by gubernatorial elections represent multiple shocks that affect different states (and hence VCs) at exogenously different times. This feature makes it possible to avoid a common identification difficulty faced by studies using a single shock, that is, VC investment could be directly affected by the existence of potentially omitted variables coinciding with the shock.</w:t>
      </w:r>
    </w:p>
    <w:p w14:paraId="02DC76E3" w14:textId="77777777" w:rsidR="00D10133" w:rsidRPr="004564A7" w:rsidRDefault="00D10133" w:rsidP="00D10133">
      <w:pPr>
        <w:rPr>
          <w:sz w:val="10"/>
          <w:szCs w:val="2"/>
        </w:rPr>
      </w:pPr>
      <w:r w:rsidRPr="004564A7">
        <w:rPr>
          <w:sz w:val="10"/>
          <w:szCs w:val="2"/>
        </w:rPr>
        <w:t>One concern is that not all gubernatorial elections have the potential to induce significant policy uncertainty. For example, in states where an incumbent governor of the dominant party runs for reelection, the election is likely to grant the incumbent another term, thus providing foreseeable outcomes with limited uncertainty. On the other hand, close gubernatorial elections can raise policy uncertainty much more than less-competitive elections, by as much as 35% at the state level (Baker et al., 2022). Hence, following Jens (2017), we merely rely on those close-margin elections as the source of sizable policy uncertainty. We control for the timing of elections (both close and non-close elections) in general, which naturally makes our empirical framework a staggered tripledifference setting. We also control for VC(-state) fixed effects, year fixed effects, and quarter fixed effects to rule out the possibility that our results are driven by confounding factors that are unrelated to policy uncertainty.2</w:t>
      </w:r>
    </w:p>
    <w:p w14:paraId="5EC99D48" w14:textId="77777777" w:rsidR="00D10133" w:rsidRPr="004564A7" w:rsidRDefault="00D10133" w:rsidP="00D10133">
      <w:pPr>
        <w:rPr>
          <w:sz w:val="16"/>
        </w:rPr>
      </w:pPr>
      <w:r w:rsidRPr="004564A7">
        <w:rPr>
          <w:sz w:val="16"/>
        </w:rPr>
        <w:t xml:space="preserve">To implement our empirical strategy, </w:t>
      </w:r>
      <w:r w:rsidRPr="00B427A1">
        <w:rPr>
          <w:rStyle w:val="StyleUnderline"/>
          <w:highlight w:val="green"/>
        </w:rPr>
        <w:t>we collect</w:t>
      </w:r>
      <w:r w:rsidRPr="00BC05F2">
        <w:rPr>
          <w:rStyle w:val="StyleUnderline"/>
        </w:rPr>
        <w:t xml:space="preserve"> </w:t>
      </w:r>
      <w:r w:rsidRPr="00B427A1">
        <w:rPr>
          <w:rStyle w:val="Emphasis"/>
          <w:highlight w:val="green"/>
        </w:rPr>
        <w:t>info</w:t>
      </w:r>
      <w:r w:rsidRPr="00BC05F2">
        <w:rPr>
          <w:rStyle w:val="StyleUnderline"/>
        </w:rPr>
        <w:t xml:space="preserve">rmation </w:t>
      </w:r>
      <w:r w:rsidRPr="00B427A1">
        <w:rPr>
          <w:rStyle w:val="StyleUnderline"/>
          <w:highlight w:val="green"/>
        </w:rPr>
        <w:t>on</w:t>
      </w:r>
      <w:r w:rsidRPr="00BC05F2">
        <w:rPr>
          <w:rStyle w:val="StyleUnderline"/>
        </w:rPr>
        <w:t xml:space="preserve"> US startups</w:t>
      </w:r>
      <w:r w:rsidRPr="004564A7">
        <w:rPr>
          <w:sz w:val="16"/>
        </w:rPr>
        <w:t xml:space="preserve"> (i.e., portfolio companies) and VC firms from the VentureXpert database. </w:t>
      </w:r>
      <w:r w:rsidRPr="00BC05F2">
        <w:rPr>
          <w:rStyle w:val="StyleUnderline"/>
        </w:rPr>
        <w:t xml:space="preserve">Starting with a sample of </w:t>
      </w:r>
      <w:r w:rsidRPr="00B427A1">
        <w:rPr>
          <w:rStyle w:val="Emphasis"/>
          <w:highlight w:val="green"/>
        </w:rPr>
        <w:t>88,362 startup</w:t>
      </w:r>
      <w:r w:rsidRPr="00B614FF">
        <w:rPr>
          <w:rStyle w:val="StyleUnderline"/>
        </w:rPr>
        <w:t xml:space="preserve"> companie</w:t>
      </w:r>
      <w:r w:rsidRPr="00B427A1">
        <w:rPr>
          <w:rStyle w:val="Emphasis"/>
          <w:highlight w:val="green"/>
        </w:rPr>
        <w:t>s</w:t>
      </w:r>
      <w:r w:rsidRPr="00B614FF">
        <w:rPr>
          <w:rStyle w:val="StyleUnderline"/>
        </w:rPr>
        <w:t xml:space="preserve"> </w:t>
      </w:r>
      <w:r w:rsidRPr="00B427A1">
        <w:rPr>
          <w:rStyle w:val="StyleUnderline"/>
          <w:highlight w:val="green"/>
        </w:rPr>
        <w:t xml:space="preserve">that received </w:t>
      </w:r>
      <w:r w:rsidRPr="00B427A1">
        <w:rPr>
          <w:rStyle w:val="Emphasis"/>
          <w:highlight w:val="green"/>
        </w:rPr>
        <w:t xml:space="preserve">VC </w:t>
      </w:r>
      <w:r w:rsidRPr="0009371A">
        <w:rPr>
          <w:rStyle w:val="Emphasis"/>
          <w:highlight w:val="green"/>
        </w:rPr>
        <w:t>financing</w:t>
      </w:r>
      <w:r w:rsidRPr="0009371A">
        <w:rPr>
          <w:rStyle w:val="StyleUnderline"/>
        </w:rPr>
        <w:t xml:space="preserve"> during the years 1980 through 2022</w:t>
      </w:r>
      <w:r w:rsidRPr="00BC05F2">
        <w:rPr>
          <w:rStyle w:val="StyleUnderline"/>
        </w:rPr>
        <w:t xml:space="preserve">, we aggregated the information and calculated the </w:t>
      </w:r>
      <w:r w:rsidRPr="00BC05F2">
        <w:rPr>
          <w:rStyle w:val="Emphasis"/>
        </w:rPr>
        <w:t>number of deals</w:t>
      </w:r>
      <w:r w:rsidRPr="00BC05F2">
        <w:rPr>
          <w:rStyle w:val="StyleUnderline"/>
        </w:rPr>
        <w:t xml:space="preserve">, the </w:t>
      </w:r>
      <w:r w:rsidRPr="00BC05F2">
        <w:rPr>
          <w:rStyle w:val="Emphasis"/>
        </w:rPr>
        <w:t>number of first-time funded startups</w:t>
      </w:r>
      <w:r w:rsidRPr="00BC05F2">
        <w:rPr>
          <w:rStyle w:val="StyleUnderline"/>
        </w:rPr>
        <w:t xml:space="preserve">, and the </w:t>
      </w:r>
      <w:r w:rsidRPr="00BC05F2">
        <w:rPr>
          <w:rStyle w:val="Emphasis"/>
        </w:rPr>
        <w:t>total amount of investment to the VC</w:t>
      </w:r>
      <w:r w:rsidRPr="004564A7">
        <w:rPr>
          <w:sz w:val="16"/>
        </w:rPr>
        <w:t xml:space="preserve">(-state)-year-quarter level to measure VC investment. The baseline results show that, as policy uncertainty increases, the </w:t>
      </w:r>
      <w:r w:rsidRPr="00BC05F2">
        <w:rPr>
          <w:rStyle w:val="StyleUnderline"/>
        </w:rPr>
        <w:t xml:space="preserve">number of </w:t>
      </w:r>
      <w:r w:rsidRPr="00B614FF">
        <w:rPr>
          <w:rStyle w:val="StyleUnderline"/>
        </w:rPr>
        <w:t xml:space="preserve">VC </w:t>
      </w:r>
      <w:r w:rsidRPr="00BC05F2">
        <w:rPr>
          <w:rStyle w:val="StyleUnderline"/>
          <w:highlight w:val="green"/>
        </w:rPr>
        <w:t>investments</w:t>
      </w:r>
      <w:r w:rsidRPr="00BC05F2">
        <w:rPr>
          <w:rStyle w:val="StyleUnderline"/>
        </w:rPr>
        <w:t xml:space="preserve"> exhibit </w:t>
      </w:r>
      <w:r w:rsidRPr="00BC05F2">
        <w:rPr>
          <w:rStyle w:val="Emphasis"/>
          <w:highlight w:val="green"/>
        </w:rPr>
        <w:t>decrease</w:t>
      </w:r>
      <w:r w:rsidRPr="00BC05F2">
        <w:rPr>
          <w:rStyle w:val="StyleUnderline"/>
        </w:rPr>
        <w:t xml:space="preserve">s of </w:t>
      </w:r>
      <w:r w:rsidRPr="00BC05F2">
        <w:rPr>
          <w:rStyle w:val="Emphasis"/>
          <w:highlight w:val="green"/>
        </w:rPr>
        <w:t>13.5%</w:t>
      </w:r>
      <w:r w:rsidRPr="00BC05F2">
        <w:rPr>
          <w:rStyle w:val="StyleUnderline"/>
        </w:rPr>
        <w:t xml:space="preserve">, 15.3%, 25.7%, and 9.9% in </w:t>
      </w:r>
      <w:r w:rsidRPr="00BC05F2">
        <w:rPr>
          <w:rStyle w:val="StyleUnderline"/>
          <w:highlight w:val="green"/>
        </w:rPr>
        <w:t>one</w:t>
      </w:r>
      <w:r w:rsidRPr="00BC05F2">
        <w:rPr>
          <w:rStyle w:val="StyleUnderline"/>
        </w:rPr>
        <w:t xml:space="preserve">, two, three, and four </w:t>
      </w:r>
      <w:r w:rsidRPr="00BC05F2">
        <w:rPr>
          <w:rStyle w:val="StyleUnderline"/>
          <w:highlight w:val="green"/>
        </w:rPr>
        <w:t>quarter</w:t>
      </w:r>
      <w:r w:rsidRPr="004564A7">
        <w:rPr>
          <w:sz w:val="16"/>
        </w:rPr>
        <w:t xml:space="preserve">s </w:t>
      </w:r>
      <w:r w:rsidRPr="00BC05F2">
        <w:rPr>
          <w:rStyle w:val="StyleUnderline"/>
          <w:highlight w:val="green"/>
        </w:rPr>
        <w:t xml:space="preserve">before </w:t>
      </w:r>
      <w:r w:rsidRPr="00BC05F2">
        <w:rPr>
          <w:rStyle w:val="Emphasis"/>
          <w:highlight w:val="green"/>
        </w:rPr>
        <w:t>close gubernatorial elections</w:t>
      </w:r>
      <w:r w:rsidRPr="004564A7">
        <w:rPr>
          <w:sz w:val="16"/>
        </w:rPr>
        <w:t xml:space="preserve">, respectively. Likewise, estimates on the number of first-time funded startups and on the total amount of investment show similar patterns, </w:t>
      </w:r>
      <w:r w:rsidRPr="0009371A">
        <w:rPr>
          <w:rStyle w:val="StyleUnderline"/>
          <w:highlight w:val="green"/>
        </w:rPr>
        <w:t>suggesting</w:t>
      </w:r>
      <w:r w:rsidRPr="00BC05F2">
        <w:rPr>
          <w:rStyle w:val="StyleUnderline"/>
        </w:rPr>
        <w:t xml:space="preserve"> that </w:t>
      </w:r>
      <w:r w:rsidRPr="00BC05F2">
        <w:rPr>
          <w:rStyle w:val="Emphasis"/>
          <w:highlight w:val="green"/>
        </w:rPr>
        <w:t xml:space="preserve">VCs </w:t>
      </w:r>
      <w:r w:rsidRPr="0009371A">
        <w:rPr>
          <w:rStyle w:val="Emphasis"/>
          <w:highlight w:val="green"/>
        </w:rPr>
        <w:t>reduce</w:t>
      </w:r>
      <w:r w:rsidRPr="0009371A">
        <w:rPr>
          <w:rStyle w:val="Emphasis"/>
        </w:rPr>
        <w:t xml:space="preserve"> their </w:t>
      </w:r>
      <w:r w:rsidRPr="00BC05F2">
        <w:rPr>
          <w:rStyle w:val="Emphasis"/>
          <w:highlight w:val="green"/>
        </w:rPr>
        <w:t>investments in the face of policy uncertaint</w:t>
      </w:r>
      <w:r w:rsidRPr="00B427A1">
        <w:rPr>
          <w:rStyle w:val="Emphasis"/>
          <w:highlight w:val="green"/>
        </w:rPr>
        <w:t>y</w:t>
      </w:r>
      <w:r w:rsidRPr="0009371A">
        <w:rPr>
          <w:rStyle w:val="StyleUnderline"/>
        </w:rPr>
        <w:t>.</w:t>
      </w:r>
      <w:r w:rsidRPr="004564A7">
        <w:rPr>
          <w:sz w:val="16"/>
        </w:rPr>
        <w:t xml:space="preserve"> This finding is consistent with our observations in aggregate at the month and state-month levels: a 35% increase in aggregate-level policy uncertainty measured by the BBD index (Baker et al., 2016; Baker et al., 2022) is associated with a drop of about 21.5% in VC investment. 3</w:t>
      </w:r>
    </w:p>
    <w:p w14:paraId="77A3C38C" w14:textId="77777777" w:rsidR="00D10133" w:rsidRPr="004564A7" w:rsidRDefault="00D10133" w:rsidP="00D10133">
      <w:pPr>
        <w:rPr>
          <w:sz w:val="16"/>
        </w:rPr>
      </w:pPr>
      <w:r w:rsidRPr="00BC05F2">
        <w:rPr>
          <w:rStyle w:val="StyleUnderline"/>
        </w:rPr>
        <w:t xml:space="preserve">Our findings continue to hold in </w:t>
      </w:r>
      <w:r w:rsidRPr="00BC05F2">
        <w:rPr>
          <w:rStyle w:val="Emphasis"/>
        </w:rPr>
        <w:t>a number of robustness checks</w:t>
      </w:r>
      <w:r w:rsidRPr="00BC05F2">
        <w:rPr>
          <w:rStyle w:val="StyleUnderline"/>
        </w:rPr>
        <w:t>: first, we use alternative thresholds of vote differential in identifying close gubernatorial elections; second, we use the timing of close gubernatorial elections only</w:t>
      </w:r>
      <w:r w:rsidRPr="004564A7">
        <w:rPr>
          <w:sz w:val="16"/>
        </w:rPr>
        <w:t xml:space="preserve"> (i.e., we do not control for the timing of every election) and we estimate a staggered difference-in-differences model; third, to address the concern that our results are driven by elections that coincide with presidential elections, we remove the years of presidential elections from the sample; fourth, we return the observations from non-preferred states back into our sample.</w:t>
      </w:r>
    </w:p>
    <w:p w14:paraId="6091D462" w14:textId="77777777" w:rsidR="00D10133" w:rsidRPr="00BD080A" w:rsidRDefault="00D10133" w:rsidP="00D10133"/>
    <w:p w14:paraId="558D9DA0" w14:textId="77777777" w:rsidR="00D10133" w:rsidRDefault="00D10133" w:rsidP="00D10133">
      <w:pPr>
        <w:pStyle w:val="Heading4"/>
      </w:pPr>
      <w:r>
        <w:t xml:space="preserve">Businesses and investors will move to </w:t>
      </w:r>
      <w:r>
        <w:rPr>
          <w:u w:val="single"/>
        </w:rPr>
        <w:t>preemptively</w:t>
      </w:r>
      <w:r w:rsidRPr="00BD080A">
        <w:t xml:space="preserve"> comply</w:t>
      </w:r>
      <w:r>
        <w:t>.</w:t>
      </w:r>
    </w:p>
    <w:p w14:paraId="34E4DDCA" w14:textId="77777777" w:rsidR="00D10133" w:rsidRDefault="00D10133" w:rsidP="00D10133">
      <w:r w:rsidRPr="00D8614B">
        <w:rPr>
          <w:rStyle w:val="Style13ptBold"/>
        </w:rPr>
        <w:t>Weisenfeld 24</w:t>
      </w:r>
      <w:r>
        <w:t xml:space="preserve"> – Legal Journalist at Legal Dive, J.D. from Syracuse University College of Law.</w:t>
      </w:r>
    </w:p>
    <w:p w14:paraId="4B1D5FFB" w14:textId="77777777" w:rsidR="00D10133" w:rsidRDefault="00D10133" w:rsidP="00D10133">
      <w:r>
        <w:t>David Weisenfeld, “Don’t try to wait out Trump change to NLRB captive-audience ban, attorneys say,” Legal Dive, 11-20-2024, https://www.legaldive.com/news/dont-wait-out-trump-change-nlrb-captive-audience-ban-hyman-wickens-theodore-proskauer/733742/</w:t>
      </w:r>
    </w:p>
    <w:p w14:paraId="40F7F29B" w14:textId="77777777" w:rsidR="00D10133" w:rsidRPr="00A20FE9" w:rsidRDefault="00D10133" w:rsidP="00D10133">
      <w:pPr>
        <w:rPr>
          <w:sz w:val="16"/>
        </w:rPr>
      </w:pPr>
      <w:r w:rsidRPr="00A20FE9">
        <w:rPr>
          <w:sz w:val="16"/>
        </w:rPr>
        <w:t xml:space="preserve">Why </w:t>
      </w:r>
      <w:r w:rsidRPr="00A20FE9">
        <w:rPr>
          <w:rStyle w:val="StyleUnderline"/>
        </w:rPr>
        <w:t xml:space="preserve">employers can’t </w:t>
      </w:r>
      <w:r w:rsidRPr="00A20FE9">
        <w:rPr>
          <w:rStyle w:val="Emphasis"/>
        </w:rPr>
        <w:t>stall</w:t>
      </w:r>
      <w:r w:rsidRPr="00A20FE9">
        <w:rPr>
          <w:sz w:val="16"/>
        </w:rPr>
        <w:t xml:space="preserve"> for change</w:t>
      </w:r>
    </w:p>
    <w:p w14:paraId="0322F6A9" w14:textId="77777777" w:rsidR="00D10133" w:rsidRPr="00A20FE9" w:rsidRDefault="00D10133" w:rsidP="00D10133">
      <w:pPr>
        <w:rPr>
          <w:sz w:val="16"/>
        </w:rPr>
      </w:pPr>
      <w:r w:rsidRPr="00A20FE9">
        <w:rPr>
          <w:rStyle w:val="StyleUnderline"/>
        </w:rPr>
        <w:t>With</w:t>
      </w:r>
      <w:r w:rsidRPr="00A20FE9">
        <w:rPr>
          <w:sz w:val="16"/>
        </w:rPr>
        <w:t xml:space="preserve"> Donald </w:t>
      </w:r>
      <w:r w:rsidRPr="00A20FE9">
        <w:rPr>
          <w:rStyle w:val="StyleUnderline"/>
        </w:rPr>
        <w:t>Trump set to return to the presidency</w:t>
      </w:r>
      <w:r w:rsidRPr="00A20FE9">
        <w:rPr>
          <w:sz w:val="16"/>
        </w:rPr>
        <w:t xml:space="preserve"> on January 20, </w:t>
      </w:r>
      <w:r w:rsidRPr="00A20FE9">
        <w:rPr>
          <w:rStyle w:val="StyleUnderline"/>
        </w:rPr>
        <w:t>there is little doubt that changes are coming at the NLRB</w:t>
      </w:r>
      <w:r w:rsidRPr="00A20FE9">
        <w:rPr>
          <w:sz w:val="16"/>
        </w:rPr>
        <w:t>. When President Biden took office in 2021, one of his first moves was to fire the board’s general counsel, Peter Robb, a Trump appointee.</w:t>
      </w:r>
    </w:p>
    <w:p w14:paraId="6F5D5668" w14:textId="77777777" w:rsidR="00D10133" w:rsidRPr="00A20FE9" w:rsidRDefault="00D10133" w:rsidP="00D10133">
      <w:pPr>
        <w:rPr>
          <w:sz w:val="16"/>
        </w:rPr>
      </w:pPr>
      <w:r w:rsidRPr="00A20FE9">
        <w:rPr>
          <w:rStyle w:val="StyleUnderline"/>
        </w:rPr>
        <w:t>It is widely expected</w:t>
      </w:r>
      <w:r w:rsidRPr="00A20FE9">
        <w:rPr>
          <w:sz w:val="16"/>
        </w:rPr>
        <w:t xml:space="preserve"> that </w:t>
      </w:r>
      <w:r w:rsidRPr="00A20FE9">
        <w:rPr>
          <w:rStyle w:val="StyleUnderline"/>
        </w:rPr>
        <w:t>Trump will</w:t>
      </w:r>
      <w:r w:rsidRPr="00A20FE9">
        <w:rPr>
          <w:sz w:val="16"/>
        </w:rPr>
        <w:t xml:space="preserve"> do something similar and </w:t>
      </w:r>
      <w:r w:rsidRPr="00A20FE9">
        <w:rPr>
          <w:rStyle w:val="StyleUnderline"/>
        </w:rPr>
        <w:t>dismiss Abruzzo</w:t>
      </w:r>
      <w:r w:rsidRPr="00A20FE9">
        <w:rPr>
          <w:sz w:val="16"/>
        </w:rPr>
        <w:t>, known for taking employee-friendly positions on a multitude of issues, including the legality of captive-audience meetings.</w:t>
      </w:r>
    </w:p>
    <w:p w14:paraId="6AC8C9A5" w14:textId="77777777" w:rsidR="00D10133" w:rsidRPr="00A20FE9" w:rsidRDefault="00D10133" w:rsidP="00D10133">
      <w:pPr>
        <w:rPr>
          <w:sz w:val="16"/>
        </w:rPr>
      </w:pPr>
      <w:r w:rsidRPr="00A20FE9">
        <w:rPr>
          <w:sz w:val="16"/>
        </w:rPr>
        <w:t xml:space="preserve">But </w:t>
      </w:r>
      <w:r w:rsidRPr="00A20FE9">
        <w:rPr>
          <w:rStyle w:val="StyleUnderline"/>
        </w:rPr>
        <w:t xml:space="preserve">companies that try to run out the clock and </w:t>
      </w:r>
      <w:r w:rsidRPr="00A20FE9">
        <w:rPr>
          <w:rStyle w:val="Emphasis"/>
        </w:rPr>
        <w:t>delay compliance</w:t>
      </w:r>
      <w:r w:rsidRPr="00A20FE9">
        <w:rPr>
          <w:rStyle w:val="StyleUnderline"/>
        </w:rPr>
        <w:t xml:space="preserve"> with the Amazon ruling would be making a </w:t>
      </w:r>
      <w:r w:rsidRPr="00A20FE9">
        <w:rPr>
          <w:rStyle w:val="Emphasis"/>
        </w:rPr>
        <w:t>mistake</w:t>
      </w:r>
      <w:r w:rsidRPr="00A20FE9">
        <w:rPr>
          <w:sz w:val="16"/>
        </w:rPr>
        <w:t>, according to Los Angeles management-side attorney Mark Theodore, co-chair of Proskauer’s labor management and collective bargaining practice group.</w:t>
      </w:r>
    </w:p>
    <w:p w14:paraId="33ECA512" w14:textId="77777777" w:rsidR="00D10133" w:rsidRPr="00A20FE9" w:rsidRDefault="00D10133" w:rsidP="00D10133">
      <w:pPr>
        <w:rPr>
          <w:sz w:val="16"/>
        </w:rPr>
      </w:pPr>
      <w:r w:rsidRPr="00A20FE9">
        <w:rPr>
          <w:sz w:val="16"/>
        </w:rPr>
        <w:t>“</w:t>
      </w:r>
      <w:r w:rsidRPr="00A20FE9">
        <w:rPr>
          <w:rStyle w:val="StyleUnderline"/>
        </w:rPr>
        <w:t xml:space="preserve">On a practical level </w:t>
      </w:r>
      <w:r w:rsidRPr="00A20FE9">
        <w:rPr>
          <w:rStyle w:val="StyleUnderline"/>
          <w:highlight w:val="green"/>
        </w:rPr>
        <w:t>companies</w:t>
      </w:r>
      <w:r w:rsidRPr="00A20FE9">
        <w:rPr>
          <w:rStyle w:val="StyleUnderline"/>
        </w:rPr>
        <w:t xml:space="preserve"> should </w:t>
      </w:r>
      <w:r w:rsidRPr="00A20FE9">
        <w:rPr>
          <w:rStyle w:val="StyleUnderline"/>
          <w:highlight w:val="green"/>
        </w:rPr>
        <w:t>give it deference because</w:t>
      </w:r>
      <w:r w:rsidRPr="00A20FE9">
        <w:rPr>
          <w:rStyle w:val="StyleUnderline"/>
        </w:rPr>
        <w:t xml:space="preserve"> the </w:t>
      </w:r>
      <w:r w:rsidRPr="00A20FE9">
        <w:rPr>
          <w:rStyle w:val="Emphasis"/>
          <w:highlight w:val="green"/>
        </w:rPr>
        <w:t>consequences</w:t>
      </w:r>
      <w:r w:rsidRPr="00A20FE9">
        <w:rPr>
          <w:rStyle w:val="StyleUnderline"/>
        </w:rPr>
        <w:t xml:space="preserve"> of an unfair labor practice </w:t>
      </w:r>
      <w:r w:rsidRPr="00A20FE9">
        <w:rPr>
          <w:rStyle w:val="StyleUnderline"/>
          <w:highlight w:val="green"/>
        </w:rPr>
        <w:t xml:space="preserve">are </w:t>
      </w:r>
      <w:r w:rsidRPr="00A20FE9">
        <w:rPr>
          <w:rStyle w:val="Emphasis"/>
          <w:highlight w:val="green"/>
        </w:rPr>
        <w:t>severe</w:t>
      </w:r>
      <w:r w:rsidRPr="00A20FE9">
        <w:rPr>
          <w:sz w:val="16"/>
        </w:rPr>
        <w:t xml:space="preserve">,” said Theodore. “A single unfair labor practice during an election can give the union representation rights right then and there. </w:t>
      </w:r>
      <w:r w:rsidRPr="00A20FE9">
        <w:rPr>
          <w:rStyle w:val="StyleUnderline"/>
          <w:highlight w:val="green"/>
        </w:rPr>
        <w:t xml:space="preserve">You don’t want an </w:t>
      </w:r>
      <w:r w:rsidRPr="00A20FE9">
        <w:rPr>
          <w:rStyle w:val="Emphasis"/>
          <w:highlight w:val="green"/>
        </w:rPr>
        <w:t>easy</w:t>
      </w:r>
      <w:r w:rsidRPr="00A20FE9">
        <w:rPr>
          <w:rStyle w:val="StyleUnderline"/>
        </w:rPr>
        <w:t xml:space="preserve">, </w:t>
      </w:r>
      <w:r w:rsidRPr="00A20FE9">
        <w:rPr>
          <w:rStyle w:val="Emphasis"/>
          <w:highlight w:val="green"/>
        </w:rPr>
        <w:t>slam-dunk</w:t>
      </w:r>
      <w:r w:rsidRPr="00A20FE9">
        <w:rPr>
          <w:rStyle w:val="StyleUnderline"/>
          <w:highlight w:val="green"/>
        </w:rPr>
        <w:t xml:space="preserve"> </w:t>
      </w:r>
      <w:r w:rsidRPr="00A20FE9">
        <w:rPr>
          <w:rStyle w:val="Emphasis"/>
          <w:highlight w:val="green"/>
        </w:rPr>
        <w:t>charge</w:t>
      </w:r>
      <w:r w:rsidRPr="00A20FE9">
        <w:rPr>
          <w:rStyle w:val="StyleUnderline"/>
        </w:rPr>
        <w:t xml:space="preserve"> filed against you</w:t>
      </w:r>
      <w:r w:rsidRPr="00A20FE9">
        <w:rPr>
          <w:sz w:val="16"/>
        </w:rPr>
        <w:t>.”</w:t>
      </w:r>
    </w:p>
    <w:p w14:paraId="18856D32" w14:textId="77777777" w:rsidR="00D10133" w:rsidRPr="00A20FE9" w:rsidRDefault="00D10133" w:rsidP="00D10133">
      <w:pPr>
        <w:rPr>
          <w:sz w:val="16"/>
        </w:rPr>
      </w:pPr>
      <w:r w:rsidRPr="00A20FE9">
        <w:rPr>
          <w:sz w:val="16"/>
        </w:rPr>
        <w:t xml:space="preserve">While the Trump NLRB 2.0 is likely to reverse the ruling, Theodore said, changes to the case law will not happen overnight. </w:t>
      </w:r>
    </w:p>
    <w:p w14:paraId="51BADFD8" w14:textId="77777777" w:rsidR="00D10133" w:rsidRPr="00A20FE9" w:rsidRDefault="00D10133" w:rsidP="00D10133">
      <w:pPr>
        <w:rPr>
          <w:sz w:val="16"/>
        </w:rPr>
      </w:pPr>
      <w:r w:rsidRPr="00A20FE9">
        <w:rPr>
          <w:sz w:val="16"/>
        </w:rPr>
        <w:t xml:space="preserve">What’s more, there is a lot that goes along with any sort of challenge in time and legal fees, Hyman said. </w:t>
      </w:r>
    </w:p>
    <w:p w14:paraId="092A42A8" w14:textId="77777777" w:rsidR="00D10133" w:rsidRPr="00A20FE9" w:rsidRDefault="00D10133" w:rsidP="00D10133">
      <w:pPr>
        <w:rPr>
          <w:sz w:val="16"/>
        </w:rPr>
      </w:pPr>
      <w:r w:rsidRPr="00A20FE9">
        <w:rPr>
          <w:sz w:val="16"/>
        </w:rPr>
        <w:t>“</w:t>
      </w:r>
      <w:r w:rsidRPr="00A20FE9">
        <w:rPr>
          <w:rStyle w:val="StyleUnderline"/>
          <w:highlight w:val="green"/>
        </w:rPr>
        <w:t xml:space="preserve">Do you want to be the </w:t>
      </w:r>
      <w:r w:rsidRPr="00A20FE9">
        <w:rPr>
          <w:rStyle w:val="Emphasis"/>
          <w:highlight w:val="green"/>
        </w:rPr>
        <w:t>six-figure</w:t>
      </w:r>
      <w:r w:rsidRPr="00A20FE9">
        <w:rPr>
          <w:rStyle w:val="StyleUnderline"/>
          <w:highlight w:val="green"/>
        </w:rPr>
        <w:t xml:space="preserve"> </w:t>
      </w:r>
      <w:r w:rsidRPr="00A20FE9">
        <w:rPr>
          <w:rStyle w:val="Emphasis"/>
          <w:highlight w:val="green"/>
        </w:rPr>
        <w:t>test case</w:t>
      </w:r>
      <w:r w:rsidRPr="00A20FE9">
        <w:rPr>
          <w:rStyle w:val="StyleUnderline"/>
          <w:highlight w:val="green"/>
        </w:rPr>
        <w:t>?</w:t>
      </w:r>
      <w:r w:rsidRPr="00A20FE9">
        <w:rPr>
          <w:sz w:val="16"/>
        </w:rPr>
        <w:t>” Hyman said. “</w:t>
      </w:r>
      <w:r w:rsidRPr="00A20FE9">
        <w:rPr>
          <w:rStyle w:val="StyleUnderline"/>
        </w:rPr>
        <w:t>For</w:t>
      </w:r>
      <w:r w:rsidRPr="00A20FE9">
        <w:rPr>
          <w:sz w:val="16"/>
        </w:rPr>
        <w:t xml:space="preserve"> my clients, which are mostly </w:t>
      </w:r>
      <w:r w:rsidRPr="00A20FE9">
        <w:rPr>
          <w:rStyle w:val="StyleUnderline"/>
        </w:rPr>
        <w:t>small and medium-sized businesses</w:t>
      </w:r>
      <w:r w:rsidRPr="00A20FE9">
        <w:rPr>
          <w:sz w:val="16"/>
        </w:rPr>
        <w:t xml:space="preserve">, </w:t>
      </w:r>
      <w:r w:rsidRPr="00A20FE9">
        <w:rPr>
          <w:rStyle w:val="StyleUnderline"/>
        </w:rPr>
        <w:t xml:space="preserve">the answer is </w:t>
      </w:r>
      <w:r w:rsidRPr="00A20FE9">
        <w:rPr>
          <w:rStyle w:val="Emphasis"/>
          <w:highlight w:val="green"/>
        </w:rPr>
        <w:t>no</w:t>
      </w:r>
      <w:r w:rsidRPr="00A20FE9">
        <w:rPr>
          <w:sz w:val="16"/>
        </w:rPr>
        <w:t xml:space="preserve">. </w:t>
      </w:r>
      <w:r w:rsidRPr="00A20FE9">
        <w:rPr>
          <w:rStyle w:val="StyleUnderline"/>
          <w:highlight w:val="green"/>
        </w:rPr>
        <w:t>It’s the law</w:t>
      </w:r>
      <w:r w:rsidRPr="00A20FE9">
        <w:rPr>
          <w:rStyle w:val="StyleUnderline"/>
        </w:rPr>
        <w:t xml:space="preserve"> for now</w:t>
      </w:r>
      <w:r w:rsidRPr="00A20FE9">
        <w:rPr>
          <w:sz w:val="16"/>
        </w:rPr>
        <w:t xml:space="preserve">, </w:t>
      </w:r>
      <w:r w:rsidRPr="00A20FE9">
        <w:rPr>
          <w:rStyle w:val="StyleUnderline"/>
        </w:rPr>
        <w:t xml:space="preserve">and </w:t>
      </w:r>
      <w:r w:rsidRPr="00A20FE9">
        <w:rPr>
          <w:rStyle w:val="StyleUnderline"/>
          <w:highlight w:val="green"/>
        </w:rPr>
        <w:t>you’ve got to follow it</w:t>
      </w:r>
      <w:r w:rsidRPr="00A20FE9">
        <w:rPr>
          <w:rStyle w:val="StyleUnderline"/>
        </w:rPr>
        <w:t xml:space="preserve"> until the board says otherwise</w:t>
      </w:r>
      <w:r w:rsidRPr="00A20FE9">
        <w:rPr>
          <w:sz w:val="16"/>
        </w:rPr>
        <w:t>.”</w:t>
      </w:r>
    </w:p>
    <w:p w14:paraId="354BCAB3" w14:textId="77777777" w:rsidR="00D10133" w:rsidRDefault="00D10133" w:rsidP="00D10133"/>
    <w:p w14:paraId="37ABFA30" w14:textId="77777777" w:rsidR="00D10133" w:rsidRPr="008027FF" w:rsidRDefault="00D10133" w:rsidP="00D10133">
      <w:pPr>
        <w:pStyle w:val="Heading4"/>
      </w:pPr>
      <w:r>
        <w:t>I</w:t>
      </w:r>
      <w:r w:rsidRPr="008027FF">
        <w:t xml:space="preserve">nvestor </w:t>
      </w:r>
      <w:r w:rsidRPr="008027FF">
        <w:rPr>
          <w:u w:val="single"/>
        </w:rPr>
        <w:t>perception</w:t>
      </w:r>
      <w:r w:rsidRPr="008027FF">
        <w:t xml:space="preserve"> and </w:t>
      </w:r>
      <w:r w:rsidRPr="008027FF">
        <w:rPr>
          <w:u w:val="single"/>
        </w:rPr>
        <w:t>expectations</w:t>
      </w:r>
      <w:r w:rsidRPr="008027FF">
        <w:t xml:space="preserve"> are </w:t>
      </w:r>
      <w:r w:rsidRPr="008027FF">
        <w:rPr>
          <w:u w:val="single"/>
        </w:rPr>
        <w:t>critical</w:t>
      </w:r>
      <w:r w:rsidRPr="008027FF">
        <w:t>.</w:t>
      </w:r>
    </w:p>
    <w:p w14:paraId="5BA9D003" w14:textId="77777777" w:rsidR="00D10133" w:rsidRDefault="00D10133" w:rsidP="00D10133">
      <w:r w:rsidRPr="00E9472C">
        <w:rPr>
          <w:rStyle w:val="Style13ptBold"/>
        </w:rPr>
        <w:t xml:space="preserve">Barkho </w:t>
      </w:r>
      <w:r>
        <w:rPr>
          <w:rStyle w:val="Style13ptBold"/>
        </w:rPr>
        <w:t>24</w:t>
      </w:r>
      <w:r>
        <w:t xml:space="preserve"> – Senior Reporter. </w:t>
      </w:r>
    </w:p>
    <w:p w14:paraId="1C9DF55C" w14:textId="77777777" w:rsidR="00D10133" w:rsidRPr="00A3014C" w:rsidRDefault="00D10133" w:rsidP="00D10133">
      <w:r w:rsidRPr="00C3677F">
        <w:t xml:space="preserve">Gabriela Barkho, </w:t>
      </w:r>
      <w:r w:rsidRPr="00A3014C">
        <w:t>"</w:t>
      </w:r>
      <w:r>
        <w:t>VCs are cautiously optimistic about an improved 2025 funding landscape”, 12/27/24, ModernRetail, https://www.modernretail.co/operations/vcs-are-cautiously-optimistic-about-an-improved-2025-funding-landscape/</w:t>
      </w:r>
    </w:p>
    <w:p w14:paraId="72DA7DF8" w14:textId="77777777" w:rsidR="00D10133" w:rsidRDefault="00D10133" w:rsidP="00D10133">
      <w:pPr>
        <w:rPr>
          <w:rStyle w:val="StyleUnderline"/>
        </w:rPr>
      </w:pPr>
      <w:r w:rsidRPr="00377159">
        <w:rPr>
          <w:rStyle w:val="Emphasis"/>
          <w:highlight w:val="green"/>
        </w:rPr>
        <w:t>V</w:t>
      </w:r>
      <w:r w:rsidRPr="00721D53">
        <w:rPr>
          <w:rStyle w:val="StyleUnderline"/>
        </w:rPr>
        <w:t xml:space="preserve">enture </w:t>
      </w:r>
      <w:r w:rsidRPr="00377159">
        <w:rPr>
          <w:rStyle w:val="Emphasis"/>
          <w:highlight w:val="green"/>
        </w:rPr>
        <w:t>c</w:t>
      </w:r>
      <w:r w:rsidRPr="00721D53">
        <w:rPr>
          <w:rStyle w:val="StyleUnderline"/>
        </w:rPr>
        <w:t xml:space="preserve">apital funding </w:t>
      </w:r>
      <w:r w:rsidRPr="00377159">
        <w:rPr>
          <w:rStyle w:val="Emphasis"/>
          <w:highlight w:val="green"/>
        </w:rPr>
        <w:t>picked up in 2024</w:t>
      </w:r>
      <w:r w:rsidRPr="00377159">
        <w:rPr>
          <w:rStyle w:val="StyleUnderline"/>
          <w:highlight w:val="green"/>
        </w:rPr>
        <w:t>, and</w:t>
      </w:r>
      <w:r w:rsidRPr="00721D53">
        <w:rPr>
          <w:rStyle w:val="StyleUnderline"/>
        </w:rPr>
        <w:t xml:space="preserve"> investors</w:t>
      </w:r>
      <w:r w:rsidRPr="009B0616">
        <w:rPr>
          <w:sz w:val="16"/>
        </w:rPr>
        <w:t xml:space="preserve"> have reason to </w:t>
      </w:r>
      <w:r w:rsidRPr="00721D53">
        <w:rPr>
          <w:rStyle w:val="StyleUnderline"/>
        </w:rPr>
        <w:t xml:space="preserve">believe it </w:t>
      </w:r>
      <w:r w:rsidRPr="00377159">
        <w:rPr>
          <w:rStyle w:val="StyleUnderline"/>
          <w:highlight w:val="green"/>
        </w:rPr>
        <w:t xml:space="preserve">will </w:t>
      </w:r>
      <w:r w:rsidRPr="00377159">
        <w:rPr>
          <w:rStyle w:val="Emphasis"/>
          <w:highlight w:val="green"/>
        </w:rPr>
        <w:t xml:space="preserve">continue </w:t>
      </w:r>
      <w:r w:rsidRPr="002B3058">
        <w:rPr>
          <w:rStyle w:val="Emphasis"/>
          <w:highlight w:val="green"/>
        </w:rPr>
        <w:t>to</w:t>
      </w:r>
      <w:r w:rsidRPr="002B3058">
        <w:rPr>
          <w:rStyle w:val="StyleUnderline"/>
        </w:rPr>
        <w:t xml:space="preserve"> do so</w:t>
      </w:r>
      <w:r w:rsidRPr="00721D53">
        <w:rPr>
          <w:rStyle w:val="StyleUnderline"/>
        </w:rPr>
        <w:t xml:space="preserve"> in the coming year.</w:t>
      </w:r>
    </w:p>
    <w:p w14:paraId="431F9219" w14:textId="77777777" w:rsidR="00D10133" w:rsidRDefault="00D10133" w:rsidP="00D10133">
      <w:pPr>
        <w:rPr>
          <w:rStyle w:val="StyleUnderline"/>
        </w:rPr>
      </w:pPr>
      <w:r w:rsidRPr="009B0616">
        <w:rPr>
          <w:sz w:val="16"/>
        </w:rPr>
        <w:t xml:space="preserve">Interest rates are decreasing, with the Federal Reserve issuing its latest cut in Decemberr. Online spending hit a record $10.8 billion on Black Friday, and shoppers were still spending healthy amounts well into the holiday season. In turn, the ingredients are there for fundraising to pick up the pace. </w:t>
      </w:r>
      <w:r w:rsidRPr="00377159">
        <w:rPr>
          <w:rStyle w:val="Emphasis"/>
          <w:highlight w:val="green"/>
        </w:rPr>
        <w:t>That said</w:t>
      </w:r>
      <w:r w:rsidRPr="00377159">
        <w:rPr>
          <w:rStyle w:val="StyleUnderline"/>
          <w:highlight w:val="green"/>
        </w:rPr>
        <w:t xml:space="preserve">, VCs are </w:t>
      </w:r>
      <w:r w:rsidRPr="00377159">
        <w:rPr>
          <w:rStyle w:val="Emphasis"/>
          <w:highlight w:val="green"/>
        </w:rPr>
        <w:t>still picky</w:t>
      </w:r>
      <w:r w:rsidRPr="00377159">
        <w:rPr>
          <w:rStyle w:val="StyleUnderline"/>
          <w:highlight w:val="green"/>
        </w:rPr>
        <w:t xml:space="preserve"> about</w:t>
      </w:r>
      <w:r w:rsidRPr="00721D53">
        <w:rPr>
          <w:rStyle w:val="StyleUnderline"/>
        </w:rPr>
        <w:t xml:space="preserve"> the types of product categories and healthy business standing of the </w:t>
      </w:r>
      <w:r w:rsidRPr="00377159">
        <w:rPr>
          <w:rStyle w:val="StyleUnderline"/>
          <w:highlight w:val="green"/>
        </w:rPr>
        <w:t>startups</w:t>
      </w:r>
      <w:r w:rsidRPr="00721D53">
        <w:rPr>
          <w:rStyle w:val="StyleUnderline"/>
        </w:rPr>
        <w:t xml:space="preserve"> they’re looking to back.</w:t>
      </w:r>
    </w:p>
    <w:p w14:paraId="2D349E6D" w14:textId="77777777" w:rsidR="00D10133" w:rsidRDefault="00D10133" w:rsidP="00D10133">
      <w:pPr>
        <w:rPr>
          <w:rStyle w:val="StyleUnderline"/>
        </w:rPr>
      </w:pPr>
      <w:r w:rsidRPr="009B0616">
        <w:rPr>
          <w:sz w:val="16"/>
        </w:rPr>
        <w:t xml:space="preserve">A number of venture capitalists spoke to Modern Retail about the macroeconomic environment and what they’re seeking from consumer brands vying for their venture dollars. </w:t>
      </w:r>
      <w:r w:rsidRPr="00604405">
        <w:rPr>
          <w:rStyle w:val="StyleUnderline"/>
        </w:rPr>
        <w:t>Throughout 2024, VCs made more headway in finding the right companies to invest in.</w:t>
      </w:r>
    </w:p>
    <w:p w14:paraId="56AE912A" w14:textId="77777777" w:rsidR="00D10133" w:rsidRPr="009B0616" w:rsidRDefault="00D10133" w:rsidP="00D10133">
      <w:pPr>
        <w:rPr>
          <w:sz w:val="16"/>
        </w:rPr>
      </w:pPr>
      <w:r w:rsidRPr="00377159">
        <w:rPr>
          <w:rStyle w:val="StyleUnderline"/>
          <w:highlight w:val="green"/>
        </w:rPr>
        <w:t>By</w:t>
      </w:r>
      <w:r w:rsidRPr="00604405">
        <w:rPr>
          <w:rStyle w:val="StyleUnderline"/>
        </w:rPr>
        <w:t xml:space="preserve"> the </w:t>
      </w:r>
      <w:r w:rsidRPr="00377159">
        <w:rPr>
          <w:rStyle w:val="StyleUnderline"/>
          <w:highlight w:val="green"/>
        </w:rPr>
        <w:t>fourth quarter of 2024,</w:t>
      </w:r>
      <w:r w:rsidRPr="00604405">
        <w:rPr>
          <w:rStyle w:val="StyleUnderline"/>
        </w:rPr>
        <w:t xml:space="preserve"> the amount of </w:t>
      </w:r>
      <w:r w:rsidRPr="00377159">
        <w:rPr>
          <w:rStyle w:val="StyleUnderline"/>
          <w:highlight w:val="green"/>
        </w:rPr>
        <w:t>VC cash</w:t>
      </w:r>
      <w:r w:rsidRPr="00604405">
        <w:rPr>
          <w:rStyle w:val="StyleUnderline"/>
        </w:rPr>
        <w:t xml:space="preserve"> poured into consumer startups </w:t>
      </w:r>
      <w:r w:rsidRPr="00377159">
        <w:rPr>
          <w:rStyle w:val="StyleUnderline"/>
          <w:highlight w:val="green"/>
        </w:rPr>
        <w:t xml:space="preserve">was </w:t>
      </w:r>
      <w:r w:rsidRPr="00377159">
        <w:rPr>
          <w:rStyle w:val="Emphasis"/>
          <w:highlight w:val="green"/>
        </w:rPr>
        <w:t>up 25% from 2023</w:t>
      </w:r>
      <w:r w:rsidRPr="00377159">
        <w:rPr>
          <w:rStyle w:val="StyleUnderline"/>
          <w:highlight w:val="green"/>
        </w:rPr>
        <w:t>, when</w:t>
      </w:r>
      <w:r w:rsidRPr="00604405">
        <w:rPr>
          <w:rStyle w:val="StyleUnderline"/>
        </w:rPr>
        <w:t xml:space="preserve"> the sector’s </w:t>
      </w:r>
      <w:r w:rsidRPr="00377159">
        <w:rPr>
          <w:rStyle w:val="StyleUnderline"/>
          <w:highlight w:val="green"/>
        </w:rPr>
        <w:t xml:space="preserve">activity was at a </w:t>
      </w:r>
      <w:r w:rsidRPr="00377159">
        <w:rPr>
          <w:rStyle w:val="Emphasis"/>
          <w:highlight w:val="green"/>
        </w:rPr>
        <w:t>nine-year low</w:t>
      </w:r>
      <w:r w:rsidRPr="009B0616">
        <w:rPr>
          <w:sz w:val="16"/>
        </w:rPr>
        <w:t>, according to Silicon Valley Bank data. The overall total of deals remains much lower than the 2021 boom, with many of the 2024 investments being late stage rounds.</w:t>
      </w:r>
    </w:p>
    <w:p w14:paraId="0203E2BC" w14:textId="77777777" w:rsidR="00D10133" w:rsidRPr="009B0616" w:rsidRDefault="00D10133" w:rsidP="00D10133">
      <w:pPr>
        <w:rPr>
          <w:sz w:val="16"/>
        </w:rPr>
      </w:pPr>
      <w:r w:rsidRPr="009B0616">
        <w:rPr>
          <w:sz w:val="16"/>
        </w:rPr>
        <w:t xml:space="preserve">For the most part, </w:t>
      </w:r>
      <w:r w:rsidRPr="00377159">
        <w:rPr>
          <w:rStyle w:val="StyleUnderline"/>
          <w:highlight w:val="green"/>
        </w:rPr>
        <w:t>VCs</w:t>
      </w:r>
      <w:r w:rsidRPr="00604405">
        <w:rPr>
          <w:rStyle w:val="StyleUnderline"/>
        </w:rPr>
        <w:t xml:space="preserve"> who spoke to Modern Retail said they </w:t>
      </w:r>
      <w:r w:rsidRPr="00377159">
        <w:rPr>
          <w:rStyle w:val="StyleUnderline"/>
          <w:highlight w:val="green"/>
        </w:rPr>
        <w:t>remain</w:t>
      </w:r>
      <w:r w:rsidRPr="009B0616">
        <w:rPr>
          <w:sz w:val="16"/>
          <w:highlight w:val="green"/>
        </w:rPr>
        <w:t xml:space="preserve"> </w:t>
      </w:r>
      <w:r w:rsidRPr="00377159">
        <w:rPr>
          <w:rStyle w:val="Emphasis"/>
          <w:highlight w:val="green"/>
        </w:rPr>
        <w:t>cautiously optimistic</w:t>
      </w:r>
      <w:r w:rsidRPr="009B0616">
        <w:rPr>
          <w:sz w:val="16"/>
        </w:rPr>
        <w:t xml:space="preserve"> about 2025. </w:t>
      </w:r>
      <w:r w:rsidRPr="00377159">
        <w:rPr>
          <w:rStyle w:val="StyleUnderline"/>
          <w:highlight w:val="green"/>
        </w:rPr>
        <w:t xml:space="preserve">They expect a </w:t>
      </w:r>
      <w:r w:rsidRPr="00377159">
        <w:rPr>
          <w:rStyle w:val="Emphasis"/>
          <w:highlight w:val="green"/>
        </w:rPr>
        <w:t>slight uptick</w:t>
      </w:r>
      <w:r w:rsidRPr="009B0616">
        <w:rPr>
          <w:sz w:val="16"/>
          <w:highlight w:val="green"/>
        </w:rPr>
        <w:t xml:space="preserve"> </w:t>
      </w:r>
      <w:r w:rsidRPr="00377159">
        <w:rPr>
          <w:rStyle w:val="StyleUnderline"/>
          <w:highlight w:val="green"/>
        </w:rPr>
        <w:t>in</w:t>
      </w:r>
      <w:r w:rsidRPr="00604405">
        <w:rPr>
          <w:rStyle w:val="StyleUnderline"/>
        </w:rPr>
        <w:t xml:space="preserve"> both M&amp;A and the number of </w:t>
      </w:r>
      <w:r w:rsidRPr="00377159">
        <w:rPr>
          <w:rStyle w:val="Emphasis"/>
          <w:highlight w:val="green"/>
        </w:rPr>
        <w:t>v</w:t>
      </w:r>
      <w:r w:rsidRPr="00604405">
        <w:rPr>
          <w:rStyle w:val="StyleUnderline"/>
        </w:rPr>
        <w:t xml:space="preserve">enture </w:t>
      </w:r>
      <w:r w:rsidRPr="00377159">
        <w:rPr>
          <w:rStyle w:val="Emphasis"/>
          <w:highlight w:val="green"/>
        </w:rPr>
        <w:t>c</w:t>
      </w:r>
      <w:r w:rsidRPr="00604405">
        <w:rPr>
          <w:rStyle w:val="StyleUnderline"/>
        </w:rPr>
        <w:t>apital investments.</w:t>
      </w:r>
      <w:r w:rsidRPr="009B0616">
        <w:rPr>
          <w:sz w:val="16"/>
        </w:rPr>
        <w:t xml:space="preserve"> However, they don’t expect deal levels to come roaring back to 2021 levels.</w:t>
      </w:r>
    </w:p>
    <w:p w14:paraId="6A1DFE0B" w14:textId="77777777" w:rsidR="00D10133" w:rsidRPr="009B0616" w:rsidRDefault="00D10133" w:rsidP="00D10133">
      <w:pPr>
        <w:rPr>
          <w:sz w:val="10"/>
          <w:szCs w:val="2"/>
        </w:rPr>
      </w:pPr>
      <w:r w:rsidRPr="009B0616">
        <w:rPr>
          <w:sz w:val="10"/>
          <w:szCs w:val="2"/>
        </w:rPr>
        <w:t>A sobering new VC model</w:t>
      </w:r>
    </w:p>
    <w:p w14:paraId="1BA7CB3C" w14:textId="77777777" w:rsidR="00D10133" w:rsidRPr="009B0616" w:rsidRDefault="00D10133" w:rsidP="00D10133">
      <w:pPr>
        <w:rPr>
          <w:sz w:val="10"/>
          <w:szCs w:val="2"/>
        </w:rPr>
      </w:pPr>
      <w:r w:rsidRPr="009B0616">
        <w:rPr>
          <w:sz w:val="10"/>
          <w:szCs w:val="2"/>
        </w:rPr>
        <w:t xml:space="preserve">Venture capitalists who specialize in consumer packaged goods say the idea of investing in new, concept-driven startups that have yet to prove product-market fit has probably come to an end. </w:t>
      </w:r>
    </w:p>
    <w:p w14:paraId="0F2C821C" w14:textId="77777777" w:rsidR="00D10133" w:rsidRPr="009B0616" w:rsidRDefault="00D10133" w:rsidP="00D10133">
      <w:pPr>
        <w:rPr>
          <w:sz w:val="10"/>
          <w:szCs w:val="2"/>
        </w:rPr>
      </w:pPr>
      <w:r w:rsidRPr="009B0616">
        <w:rPr>
          <w:sz w:val="10"/>
          <w:szCs w:val="2"/>
        </w:rPr>
        <w:t>Jennifer Stojkovic, general partner at Joyful VC, has invested in a number of early-stage food tech companies, such as lab-grown pet food Meatly and sustainable dairy startup Cultivated Biosciences. Sojkovic said that overall, the number of annual deals for many firms has decreased compared to pre-2023. The number of investment deals Joyful made decreased by roughly 25% between 2023 and 2024.</w:t>
      </w:r>
    </w:p>
    <w:p w14:paraId="39882053" w14:textId="77777777" w:rsidR="00D10133" w:rsidRPr="009B0616" w:rsidRDefault="00D10133" w:rsidP="00D10133">
      <w:pPr>
        <w:rPr>
          <w:sz w:val="10"/>
          <w:szCs w:val="2"/>
        </w:rPr>
      </w:pPr>
      <w:r w:rsidRPr="009B0616">
        <w:rPr>
          <w:sz w:val="10"/>
          <w:szCs w:val="2"/>
        </w:rPr>
        <w:t xml:space="preserve">“I don’t think VC will ever bounce back to what it was previously,” Stojkovic said. For VCs like herself, any startup still making under $10 million in annual revenue is considered extremely high risk. </w:t>
      </w:r>
    </w:p>
    <w:p w14:paraId="364CD3D0" w14:textId="77777777" w:rsidR="00D10133" w:rsidRPr="009B0616" w:rsidRDefault="00D10133" w:rsidP="00D10133">
      <w:pPr>
        <w:rPr>
          <w:sz w:val="10"/>
          <w:szCs w:val="2"/>
        </w:rPr>
      </w:pPr>
      <w:r w:rsidRPr="009B0616">
        <w:rPr>
          <w:sz w:val="10"/>
          <w:szCs w:val="2"/>
        </w:rPr>
        <w:t>“I think that the fundamentals for the VC model aren’t really there for a lot of categories,” she said. “A lot of companies are now operating on fundraising on a rolling basis.” Stojkovic said she has seen an increase in the number of distressed companies looking to raise emergency funding. “Those deals are not quite a fit for us,” she said.</w:t>
      </w:r>
    </w:p>
    <w:p w14:paraId="3C66AD3A" w14:textId="77777777" w:rsidR="00D10133" w:rsidRPr="009B0616" w:rsidRDefault="00D10133" w:rsidP="00D10133">
      <w:pPr>
        <w:rPr>
          <w:sz w:val="10"/>
          <w:szCs w:val="2"/>
        </w:rPr>
      </w:pPr>
      <w:r w:rsidRPr="009B0616">
        <w:rPr>
          <w:sz w:val="10"/>
          <w:szCs w:val="2"/>
        </w:rPr>
        <w:t>That being said, Stojkovic has observed an influx in roll up companies and private equity firms that are absorbing those types of deals. “We have started to move some investment into some of those PEs and roll-ups,” she said.</w:t>
      </w:r>
    </w:p>
    <w:p w14:paraId="4A105BAB" w14:textId="77777777" w:rsidR="00D10133" w:rsidRPr="009B0616" w:rsidRDefault="00D10133" w:rsidP="00D10133">
      <w:pPr>
        <w:rPr>
          <w:sz w:val="10"/>
          <w:szCs w:val="2"/>
        </w:rPr>
      </w:pPr>
      <w:r w:rsidRPr="009B0616">
        <w:rPr>
          <w:sz w:val="10"/>
          <w:szCs w:val="2"/>
        </w:rPr>
        <w:t>Similarly, Manica Blain, an angel investor and founder of Top Knot Ventures, said that if founders need money to start a business, they shouldn’t start it at all. Instead, they need to be able to launch something and prove its viability before seeking funding.</w:t>
      </w:r>
    </w:p>
    <w:p w14:paraId="7099818A" w14:textId="77777777" w:rsidR="00D10133" w:rsidRPr="009B0616" w:rsidRDefault="00D10133" w:rsidP="00D10133">
      <w:pPr>
        <w:rPr>
          <w:sz w:val="10"/>
          <w:szCs w:val="2"/>
        </w:rPr>
      </w:pPr>
      <w:r w:rsidRPr="009B0616">
        <w:rPr>
          <w:sz w:val="10"/>
          <w:szCs w:val="2"/>
        </w:rPr>
        <w:t>“I love founders, but investors invest not for charity but for returns and it’s just too risky at this juncture,” Blain said. Instead, she suggests those founders self-fund or find angel investors who are willing to potentially lose out on returns.</w:t>
      </w:r>
    </w:p>
    <w:p w14:paraId="4C0B83D8" w14:textId="77777777" w:rsidR="00D10133" w:rsidRPr="009B0616" w:rsidRDefault="00D10133" w:rsidP="00D10133">
      <w:pPr>
        <w:rPr>
          <w:sz w:val="10"/>
          <w:szCs w:val="2"/>
        </w:rPr>
      </w:pPr>
      <w:r w:rsidRPr="009B0616">
        <w:rPr>
          <w:sz w:val="10"/>
          <w:szCs w:val="2"/>
        </w:rPr>
        <w:t xml:space="preserve">For CPG brands looking to fundraise, Stojkovic said that some firms make more sense than others for a consumer startup, depending on what type of returns they are hoping for. Private equity firms, she said, can settle for two to three times the return on investment, compared to the 10X-plus VC model many VC firms are built on. </w:t>
      </w:r>
    </w:p>
    <w:p w14:paraId="70CDC0EB" w14:textId="77777777" w:rsidR="00D10133" w:rsidRPr="009B0616" w:rsidRDefault="00D10133" w:rsidP="00D10133">
      <w:pPr>
        <w:rPr>
          <w:sz w:val="10"/>
          <w:szCs w:val="2"/>
        </w:rPr>
      </w:pPr>
      <w:r w:rsidRPr="009B0616">
        <w:rPr>
          <w:sz w:val="10"/>
          <w:szCs w:val="2"/>
        </w:rPr>
        <w:t>The fundraising environment has also been hampered by the poor performance of many venture-backed consumer startups on the public markets in recent years. Between 2019 and 2022, a number of startups that exited through IPOs or SPACs either received delisting warnings or were taken private after performing poorly as publicly traded companies.</w:t>
      </w:r>
    </w:p>
    <w:p w14:paraId="206EF434" w14:textId="77777777" w:rsidR="00D10133" w:rsidRPr="009B0616" w:rsidRDefault="00D10133" w:rsidP="00D10133">
      <w:pPr>
        <w:rPr>
          <w:sz w:val="10"/>
          <w:szCs w:val="2"/>
        </w:rPr>
      </w:pPr>
      <w:r w:rsidRPr="009B0616">
        <w:rPr>
          <w:sz w:val="10"/>
          <w:szCs w:val="2"/>
        </w:rPr>
        <w:t>In January 2022, for example, Casper’s stock was delisted from the New York Stock Exchange after it was acquired by Durational Capital Management. Grove Collaborative, which went public via a SPAC in 2022, is one such company that received a delisting warning due to its low stock price and has since overhauled its omnichannel model to drive profitability.</w:t>
      </w:r>
    </w:p>
    <w:p w14:paraId="5B9B3A0B" w14:textId="77777777" w:rsidR="00D10133" w:rsidRPr="009B0616" w:rsidRDefault="00D10133" w:rsidP="00D10133">
      <w:pPr>
        <w:rPr>
          <w:sz w:val="10"/>
          <w:szCs w:val="2"/>
        </w:rPr>
      </w:pPr>
      <w:r w:rsidRPr="009B0616">
        <w:rPr>
          <w:sz w:val="10"/>
          <w:szCs w:val="2"/>
        </w:rPr>
        <w:t xml:space="preserve">Steering clear of risky categories </w:t>
      </w:r>
    </w:p>
    <w:p w14:paraId="6D0E98F3" w14:textId="77777777" w:rsidR="00D10133" w:rsidRPr="009B0616" w:rsidRDefault="00D10133" w:rsidP="00D10133">
      <w:pPr>
        <w:rPr>
          <w:sz w:val="10"/>
          <w:szCs w:val="2"/>
        </w:rPr>
      </w:pPr>
      <w:r w:rsidRPr="009B0616">
        <w:rPr>
          <w:sz w:val="10"/>
          <w:szCs w:val="2"/>
        </w:rPr>
        <w:t>Still, there are specific categories investors like Blain and Stojkovic say they’re avoiding this year. “I’m steering away from food, it’s too hard and you have to get too big and that takes a lot of capital,” Blain said. “The juice is not worth the squeeze.”</w:t>
      </w:r>
    </w:p>
    <w:p w14:paraId="640EA420" w14:textId="77777777" w:rsidR="00D10133" w:rsidRPr="009B0616" w:rsidRDefault="00D10133" w:rsidP="00D10133">
      <w:pPr>
        <w:rPr>
          <w:sz w:val="10"/>
          <w:szCs w:val="2"/>
        </w:rPr>
      </w:pPr>
      <w:r w:rsidRPr="009B0616">
        <w:rPr>
          <w:sz w:val="10"/>
          <w:szCs w:val="2"/>
        </w:rPr>
        <w:t>Stojkovic also said food is not the hot category that it was a few short years ago. “Food tech and CPG are not exactly the kind of thing that new founders are getting into,” she said. “Now everyone is doing AI startups.”</w:t>
      </w:r>
    </w:p>
    <w:p w14:paraId="20BB5796" w14:textId="77777777" w:rsidR="00D10133" w:rsidRDefault="00D10133" w:rsidP="00D10133">
      <w:pPr>
        <w:rPr>
          <w:sz w:val="16"/>
        </w:rPr>
      </w:pPr>
      <w:r w:rsidRPr="009B0616">
        <w:rPr>
          <w:sz w:val="16"/>
        </w:rPr>
        <w:t xml:space="preserve">Rachel Hirsch, the founder and managing partner of Wellness Growth Ventures, said her firm is increasingly placing more emphasis on a company’s product-market fit and the experience of the leadership team. </w:t>
      </w:r>
      <w:r w:rsidRPr="00BC4155">
        <w:rPr>
          <w:rStyle w:val="StyleUnderline"/>
        </w:rPr>
        <w:t>In the past few years,</w:t>
      </w:r>
      <w:r w:rsidRPr="009B0616">
        <w:rPr>
          <w:sz w:val="16"/>
        </w:rPr>
        <w:t xml:space="preserve"> Hirsch said, “</w:t>
      </w:r>
      <w:r w:rsidRPr="00377159">
        <w:rPr>
          <w:rStyle w:val="StyleUnderline"/>
          <w:highlight w:val="green"/>
        </w:rPr>
        <w:t xml:space="preserve">many VCs got </w:t>
      </w:r>
      <w:r w:rsidRPr="00377159">
        <w:rPr>
          <w:rStyle w:val="Emphasis"/>
          <w:highlight w:val="green"/>
        </w:rPr>
        <w:t>burned</w:t>
      </w:r>
      <w:r w:rsidRPr="00377159">
        <w:rPr>
          <w:rStyle w:val="StyleUnderline"/>
          <w:highlight w:val="green"/>
        </w:rPr>
        <w:t xml:space="preserve"> by founders</w:t>
      </w:r>
      <w:r w:rsidRPr="009B0616">
        <w:rPr>
          <w:sz w:val="16"/>
        </w:rPr>
        <w:t xml:space="preserve"> — and not to say they’re to blame — </w:t>
      </w:r>
      <w:r w:rsidRPr="00377159">
        <w:rPr>
          <w:rStyle w:val="StyleUnderline"/>
          <w:highlight w:val="green"/>
        </w:rPr>
        <w:t>who</w:t>
      </w:r>
      <w:r w:rsidRPr="00420E04">
        <w:rPr>
          <w:rStyle w:val="StyleUnderline"/>
        </w:rPr>
        <w:t xml:space="preserve"> overspent or </w:t>
      </w:r>
      <w:r w:rsidRPr="00377159">
        <w:rPr>
          <w:rStyle w:val="Emphasis"/>
          <w:highlight w:val="green"/>
        </w:rPr>
        <w:t>couldn’t pull levers to sustain their business through hard periods</w:t>
      </w:r>
      <w:r w:rsidRPr="009B0616">
        <w:rPr>
          <w:sz w:val="16"/>
        </w:rPr>
        <w:t xml:space="preserve">.” </w:t>
      </w:r>
    </w:p>
    <w:p w14:paraId="4E1BE7EA" w14:textId="77777777" w:rsidR="00D10133" w:rsidRPr="005D388F" w:rsidRDefault="00D10133" w:rsidP="00D10133"/>
    <w:p w14:paraId="723512F5" w14:textId="77777777" w:rsidR="00D10133" w:rsidRDefault="00D10133" w:rsidP="00D10133"/>
    <w:p w14:paraId="79252840" w14:textId="77777777" w:rsidR="00D10133" w:rsidRDefault="00D10133" w:rsidP="00D10133">
      <w:pPr>
        <w:pStyle w:val="Heading4"/>
      </w:pPr>
      <w:r>
        <w:t xml:space="preserve">US wins now but it’s not </w:t>
      </w:r>
      <w:r w:rsidRPr="00F76DB4">
        <w:rPr>
          <w:u w:val="single"/>
        </w:rPr>
        <w:t>guaranteed</w:t>
      </w:r>
      <w:r>
        <w:t>---</w:t>
      </w:r>
      <w:r w:rsidRPr="00F76DB4">
        <w:rPr>
          <w:u w:val="single"/>
        </w:rPr>
        <w:t>info asymmetry</w:t>
      </w:r>
      <w:r>
        <w:t xml:space="preserve"> means maintaining a wide gap is key to nullify Chinese </w:t>
      </w:r>
      <w:r w:rsidRPr="00F76DB4">
        <w:rPr>
          <w:u w:val="single"/>
        </w:rPr>
        <w:t>surprises</w:t>
      </w:r>
      <w:r>
        <w:t xml:space="preserve">. </w:t>
      </w:r>
    </w:p>
    <w:p w14:paraId="21862B25" w14:textId="77777777" w:rsidR="00D10133" w:rsidRDefault="00D10133" w:rsidP="00D10133">
      <w:r w:rsidRPr="00060248">
        <w:rPr>
          <w:rStyle w:val="Style13ptBold"/>
        </w:rPr>
        <w:t>Villasmil 25</w:t>
      </w:r>
      <w:r>
        <w:t xml:space="preserve"> – Research Fellow at the Center for a Secure Free Society, Associate Editor at the Georgetown Security Studies, Review Pursuing an MA in Security Studies at Georgetown University. </w:t>
      </w:r>
      <w:r>
        <w:br/>
        <w:t>Juan Villasmil and Atticus Vernacchio, “</w:t>
      </w:r>
      <w:r w:rsidRPr="00F76DB4">
        <w:rPr>
          <w:rStyle w:val="Emphasis"/>
          <w:highlight w:val="green"/>
        </w:rPr>
        <w:t>America Is Winning the AI Race—But We Can’t Afford to Act Like It</w:t>
      </w:r>
      <w:r>
        <w:t>”, 10/16/25, The American Mind, https://americanmind.org/salvo/america-is-winning-the-ai-race-but-we-cant-afford-to-act-like-it</w:t>
      </w:r>
    </w:p>
    <w:p w14:paraId="3331E2B7" w14:textId="77777777" w:rsidR="00D10133" w:rsidRDefault="00D10133" w:rsidP="00D10133">
      <w:r w:rsidRPr="00F76DB4">
        <w:rPr>
          <w:rStyle w:val="StyleUnderline"/>
        </w:rPr>
        <w:t xml:space="preserve">Here’s the thing you need to understand about the </w:t>
      </w:r>
      <w:r w:rsidRPr="00F76DB4">
        <w:rPr>
          <w:rStyle w:val="Emphasis"/>
        </w:rPr>
        <w:t>a</w:t>
      </w:r>
      <w:r w:rsidRPr="00F76DB4">
        <w:rPr>
          <w:rStyle w:val="StyleUnderline"/>
        </w:rPr>
        <w:t xml:space="preserve">rtificial </w:t>
      </w:r>
      <w:r w:rsidRPr="00F76DB4">
        <w:rPr>
          <w:rStyle w:val="Emphasis"/>
        </w:rPr>
        <w:t>i</w:t>
      </w:r>
      <w:r w:rsidRPr="00F76DB4">
        <w:rPr>
          <w:rStyle w:val="StyleUnderline"/>
        </w:rPr>
        <w:t>ntelligence race</w:t>
      </w:r>
      <w:r w:rsidRPr="00F76DB4">
        <w:t xml:space="preserve">: </w:t>
      </w:r>
      <w:r w:rsidRPr="00F76DB4">
        <w:rPr>
          <w:rStyle w:val="StyleUnderline"/>
          <w:highlight w:val="green"/>
        </w:rPr>
        <w:t>it’s exponential, not linear.</w:t>
      </w:r>
      <w:r>
        <w:t xml:space="preserve"> </w:t>
      </w:r>
      <w:r w:rsidRPr="00F76DB4">
        <w:rPr>
          <w:rStyle w:val="StyleUnderline"/>
        </w:rPr>
        <w:t>In a traditional race, the track underneath you doesn’t change in real time.</w:t>
      </w:r>
      <w:r>
        <w:t xml:space="preserve"> But </w:t>
      </w:r>
      <w:r w:rsidRPr="00F76DB4">
        <w:rPr>
          <w:rStyle w:val="StyleUnderline"/>
        </w:rPr>
        <w:t xml:space="preserve">when it comes to AI, </w:t>
      </w:r>
      <w:r w:rsidRPr="00F76DB4">
        <w:rPr>
          <w:rStyle w:val="StyleUnderline"/>
          <w:highlight w:val="green"/>
        </w:rPr>
        <w:t>a single innovation can</w:t>
      </w:r>
      <w:r w:rsidRPr="00F76DB4">
        <w:rPr>
          <w:rStyle w:val="StyleUnderline"/>
        </w:rPr>
        <w:t xml:space="preserve"> </w:t>
      </w:r>
      <w:r w:rsidRPr="00F76DB4">
        <w:rPr>
          <w:rStyle w:val="Emphasis"/>
          <w:highlight w:val="green"/>
        </w:rPr>
        <w:t>radically transform the field</w:t>
      </w:r>
      <w:r w:rsidRPr="00F76DB4">
        <w:rPr>
          <w:rStyle w:val="StyleUnderline"/>
        </w:rPr>
        <w:t xml:space="preserve">. </w:t>
      </w:r>
      <w:r>
        <w:t xml:space="preserve">Think of a poker table, where the deck reshuffles mid-hand. </w:t>
      </w:r>
    </w:p>
    <w:p w14:paraId="1BD349C5" w14:textId="77777777" w:rsidR="00D10133" w:rsidRDefault="00D10133" w:rsidP="00D10133">
      <w:r w:rsidRPr="00F76DB4">
        <w:rPr>
          <w:rStyle w:val="StyleUnderline"/>
        </w:rPr>
        <w:t xml:space="preserve">In January, </w:t>
      </w:r>
      <w:r w:rsidRPr="00F76DB4">
        <w:rPr>
          <w:rStyle w:val="StyleUnderline"/>
          <w:highlight w:val="green"/>
        </w:rPr>
        <w:t>a</w:t>
      </w:r>
      <w:r w:rsidRPr="00F76DB4">
        <w:rPr>
          <w:rStyle w:val="StyleUnderline"/>
        </w:rPr>
        <w:t xml:space="preserve"> little-known </w:t>
      </w:r>
      <w:r w:rsidRPr="00F76DB4">
        <w:rPr>
          <w:rStyle w:val="StyleUnderline"/>
          <w:highlight w:val="green"/>
        </w:rPr>
        <w:t>Chinese startup</w:t>
      </w:r>
      <w:r w:rsidRPr="00F76DB4">
        <w:rPr>
          <w:rStyle w:val="StyleUnderline"/>
        </w:rPr>
        <w:t xml:space="preserve"> called </w:t>
      </w:r>
      <w:r w:rsidRPr="00F76DB4">
        <w:rPr>
          <w:rStyle w:val="Emphasis"/>
        </w:rPr>
        <w:t>DeepSeek</w:t>
      </w:r>
      <w:r w:rsidRPr="00F76DB4">
        <w:rPr>
          <w:rStyle w:val="StyleUnderline"/>
        </w:rPr>
        <w:t xml:space="preserve"> </w:t>
      </w:r>
      <w:r w:rsidRPr="00F76DB4">
        <w:rPr>
          <w:rStyle w:val="StyleUnderline"/>
          <w:highlight w:val="green"/>
        </w:rPr>
        <w:t xml:space="preserve">jolted the stock market with a </w:t>
      </w:r>
      <w:r w:rsidRPr="00F76DB4">
        <w:rPr>
          <w:rStyle w:val="Emphasis"/>
          <w:highlight w:val="green"/>
        </w:rPr>
        <w:t>cheaper reasoning model</w:t>
      </w:r>
      <w:r w:rsidRPr="00F76DB4">
        <w:rPr>
          <w:rStyle w:val="StyleUnderline"/>
        </w:rPr>
        <w:t xml:space="preserve"> than anyone thought possible. Immediately, </w:t>
      </w:r>
      <w:r w:rsidRPr="00F76DB4">
        <w:rPr>
          <w:rStyle w:val="Emphasis"/>
        </w:rPr>
        <w:t>AI chip and Big Tech stocks plummeted</w:t>
      </w:r>
      <w:r>
        <w:t>, the Nasdaq slid about 3%, and Nvidia shed roughly $590 billion in market value—the largest one-day wipeout on record.</w:t>
      </w:r>
    </w:p>
    <w:p w14:paraId="13C1C264" w14:textId="77777777" w:rsidR="00D10133" w:rsidRDefault="00D10133" w:rsidP="00D10133">
      <w:r>
        <w:t xml:space="preserve">Last month, </w:t>
      </w:r>
      <w:r w:rsidRPr="00F76DB4">
        <w:rPr>
          <w:rStyle w:val="StyleUnderline"/>
        </w:rPr>
        <w:t xml:space="preserve">Nvidia published a Nature paper, claiming it trained its flagship “R1” for about </w:t>
      </w:r>
      <w:r w:rsidRPr="00F76DB4">
        <w:rPr>
          <w:rStyle w:val="Emphasis"/>
        </w:rPr>
        <w:t>$294,000</w:t>
      </w:r>
      <w:r w:rsidRPr="00F76DB4">
        <w:rPr>
          <w:rStyle w:val="StyleUnderline"/>
        </w:rPr>
        <w:t xml:space="preserve"> on export-restricted H800 chips. That’s a </w:t>
      </w:r>
      <w:r w:rsidRPr="00F76DB4">
        <w:rPr>
          <w:rStyle w:val="Emphasis"/>
        </w:rPr>
        <w:t>suspiciously low number</w:t>
      </w:r>
      <w:r w:rsidRPr="00F76DB4">
        <w:rPr>
          <w:rStyle w:val="StyleUnderline"/>
        </w:rPr>
        <w:t>, to say the least.</w:t>
      </w:r>
      <w:r>
        <w:t xml:space="preserve"> For context, the H800 is a purposely less capable chip in order to get around export controls. Most in the field are quick to dismiss this problem, claiming the U.S. is still well ahead of China. But it’s still prudent to take into account the existence of a competitive, cheap, Chinese model.</w:t>
      </w:r>
    </w:p>
    <w:p w14:paraId="0B4B362C" w14:textId="77777777" w:rsidR="00D10133" w:rsidRDefault="00D10133" w:rsidP="00D10133">
      <w:pPr>
        <w:rPr>
          <w:rStyle w:val="StyleUnderline"/>
        </w:rPr>
      </w:pPr>
      <w:r w:rsidRPr="00F76DB4">
        <w:rPr>
          <w:rStyle w:val="StyleUnderline"/>
        </w:rPr>
        <w:t xml:space="preserve">With </w:t>
      </w:r>
      <w:r w:rsidRPr="00F76DB4">
        <w:rPr>
          <w:rStyle w:val="StyleUnderline"/>
          <w:highlight w:val="green"/>
        </w:rPr>
        <w:t>that said, are we winning</w:t>
      </w:r>
      <w:r w:rsidRPr="00F76DB4">
        <w:rPr>
          <w:rStyle w:val="StyleUnderline"/>
        </w:rPr>
        <w:t xml:space="preserve"> the AI race</w:t>
      </w:r>
      <w:r w:rsidRPr="00F76DB4">
        <w:rPr>
          <w:rStyle w:val="StyleUnderline"/>
          <w:highlight w:val="green"/>
        </w:rPr>
        <w:t>?</w:t>
      </w:r>
      <w:r w:rsidRPr="00F76DB4">
        <w:rPr>
          <w:highlight w:val="green"/>
        </w:rPr>
        <w:t xml:space="preserve"> </w:t>
      </w:r>
      <w:r w:rsidRPr="00F76DB4">
        <w:rPr>
          <w:rStyle w:val="Emphasis"/>
          <w:highlight w:val="green"/>
        </w:rPr>
        <w:t>Absolutely</w:t>
      </w:r>
      <w:r>
        <w:t xml:space="preserve">, </w:t>
      </w:r>
      <w:r w:rsidRPr="00F76DB4">
        <w:rPr>
          <w:rStyle w:val="StyleUnderline"/>
          <w:highlight w:val="green"/>
        </w:rPr>
        <w:t>and it’s not</w:t>
      </w:r>
      <w:r w:rsidRPr="00F76DB4">
        <w:rPr>
          <w:rStyle w:val="StyleUnderline"/>
        </w:rPr>
        <w:t xml:space="preserve"> particularly </w:t>
      </w:r>
      <w:r w:rsidRPr="00F76DB4">
        <w:rPr>
          <w:rStyle w:val="StyleUnderline"/>
          <w:highlight w:val="green"/>
        </w:rPr>
        <w:t>close. U.S. institutions</w:t>
      </w:r>
      <w:r w:rsidRPr="00F76DB4">
        <w:rPr>
          <w:rStyle w:val="StyleUnderline"/>
        </w:rPr>
        <w:t xml:space="preserve"> </w:t>
      </w:r>
      <w:r w:rsidRPr="00F76DB4">
        <w:rPr>
          <w:rStyle w:val="StyleUnderline"/>
          <w:highlight w:val="green"/>
        </w:rPr>
        <w:t xml:space="preserve">produced </w:t>
      </w:r>
      <w:r w:rsidRPr="00F76DB4">
        <w:rPr>
          <w:rStyle w:val="Emphasis"/>
          <w:highlight w:val="green"/>
        </w:rPr>
        <w:t xml:space="preserve">40 notable </w:t>
      </w:r>
      <w:r w:rsidRPr="00F76DB4">
        <w:rPr>
          <w:rStyle w:val="Emphasis"/>
        </w:rPr>
        <w:t xml:space="preserve">AI </w:t>
      </w:r>
      <w:r w:rsidRPr="00F76DB4">
        <w:rPr>
          <w:rStyle w:val="Emphasis"/>
          <w:highlight w:val="green"/>
        </w:rPr>
        <w:t>models</w:t>
      </w:r>
      <w:r w:rsidRPr="00F76DB4">
        <w:rPr>
          <w:rStyle w:val="StyleUnderline"/>
          <w:highlight w:val="green"/>
        </w:rPr>
        <w:t xml:space="preserve"> in 2024, compared to China’s 15. Private</w:t>
      </w:r>
      <w:r w:rsidRPr="00F76DB4">
        <w:rPr>
          <w:rStyle w:val="StyleUnderline"/>
        </w:rPr>
        <w:t xml:space="preserve"> U.S. AI </w:t>
      </w:r>
      <w:r w:rsidRPr="00F76DB4">
        <w:rPr>
          <w:rStyle w:val="StyleUnderline"/>
          <w:highlight w:val="green"/>
        </w:rPr>
        <w:t>investment hit</w:t>
      </w:r>
      <w:r w:rsidRPr="00F76DB4">
        <w:rPr>
          <w:rStyle w:val="StyleUnderline"/>
        </w:rPr>
        <w:t xml:space="preserve"> roughly </w:t>
      </w:r>
      <w:r w:rsidRPr="00F76DB4">
        <w:rPr>
          <w:rStyle w:val="StyleUnderline"/>
          <w:highlight w:val="green"/>
        </w:rPr>
        <w:t>$109 billion</w:t>
      </w:r>
      <w:r w:rsidRPr="00F76DB4">
        <w:rPr>
          <w:rStyle w:val="StyleUnderline"/>
        </w:rPr>
        <w:t xml:space="preserve"> last year, </w:t>
      </w:r>
      <w:r w:rsidRPr="00F76DB4">
        <w:rPr>
          <w:rStyle w:val="StyleUnderline"/>
          <w:highlight w:val="green"/>
        </w:rPr>
        <w:t xml:space="preserve">nearly </w:t>
      </w:r>
      <w:r w:rsidRPr="00F76DB4">
        <w:rPr>
          <w:rStyle w:val="Emphasis"/>
          <w:highlight w:val="green"/>
        </w:rPr>
        <w:t>12 times</w:t>
      </w:r>
      <w:r w:rsidRPr="00F76DB4">
        <w:rPr>
          <w:rStyle w:val="StyleUnderline"/>
          <w:highlight w:val="green"/>
        </w:rPr>
        <w:t xml:space="preserve"> China’s</w:t>
      </w:r>
      <w:r w:rsidRPr="00F76DB4">
        <w:rPr>
          <w:rStyle w:val="StyleUnderline"/>
        </w:rPr>
        <w:t xml:space="preserve"> $9.3 billion</w:t>
      </w:r>
      <w:r w:rsidRPr="00F76DB4">
        <w:rPr>
          <w:rStyle w:val="StyleUnderline"/>
          <w:highlight w:val="green"/>
        </w:rPr>
        <w:t>. The U.S.</w:t>
      </w:r>
      <w:r w:rsidRPr="00F76DB4">
        <w:rPr>
          <w:rStyle w:val="StyleUnderline"/>
        </w:rPr>
        <w:t xml:space="preserve"> currently </w:t>
      </w:r>
      <w:r w:rsidRPr="00F76DB4">
        <w:rPr>
          <w:rStyle w:val="StyleUnderline"/>
          <w:highlight w:val="green"/>
        </w:rPr>
        <w:t xml:space="preserve">holds </w:t>
      </w:r>
      <w:r w:rsidRPr="00F76DB4">
        <w:rPr>
          <w:rStyle w:val="Emphasis"/>
          <w:highlight w:val="green"/>
        </w:rPr>
        <w:t>75%</w:t>
      </w:r>
      <w:r w:rsidRPr="00F76DB4">
        <w:rPr>
          <w:rStyle w:val="StyleUnderline"/>
          <w:highlight w:val="green"/>
        </w:rPr>
        <w:t xml:space="preserve"> of</w:t>
      </w:r>
      <w:r w:rsidRPr="00F76DB4">
        <w:rPr>
          <w:rStyle w:val="StyleUnderline"/>
        </w:rPr>
        <w:t xml:space="preserve"> global </w:t>
      </w:r>
      <w:r w:rsidRPr="00F76DB4">
        <w:rPr>
          <w:rStyle w:val="StyleUnderline"/>
          <w:highlight w:val="green"/>
        </w:rPr>
        <w:t>compute capacity, compared to China’s 15%. Capital and compute</w:t>
      </w:r>
      <w:r w:rsidRPr="00F76DB4">
        <w:rPr>
          <w:rStyle w:val="StyleUnderline"/>
        </w:rPr>
        <w:t xml:space="preserve"> power have </w:t>
      </w:r>
      <w:r w:rsidRPr="00F76DB4">
        <w:rPr>
          <w:rStyle w:val="Emphasis"/>
        </w:rPr>
        <w:t>conv</w:t>
      </w:r>
      <w:r w:rsidRPr="00F76DB4">
        <w:rPr>
          <w:rStyle w:val="Emphasis"/>
          <w:highlight w:val="green"/>
        </w:rPr>
        <w:t>erged in one place</w:t>
      </w:r>
      <w:r w:rsidRPr="00F76DB4">
        <w:rPr>
          <w:rStyle w:val="StyleUnderline"/>
          <w:highlight w:val="green"/>
        </w:rPr>
        <w:t xml:space="preserve">: the </w:t>
      </w:r>
      <w:r w:rsidRPr="00F76DB4">
        <w:rPr>
          <w:rStyle w:val="Emphasis"/>
          <w:highlight w:val="green"/>
        </w:rPr>
        <w:t>U</w:t>
      </w:r>
      <w:r w:rsidRPr="00F76DB4">
        <w:rPr>
          <w:rStyle w:val="StyleUnderline"/>
        </w:rPr>
        <w:t>nited</w:t>
      </w:r>
      <w:r w:rsidRPr="00F76DB4">
        <w:rPr>
          <w:rStyle w:val="StyleUnderline"/>
          <w:highlight w:val="green"/>
        </w:rPr>
        <w:t xml:space="preserve"> </w:t>
      </w:r>
      <w:r w:rsidRPr="00F76DB4">
        <w:rPr>
          <w:rStyle w:val="Emphasis"/>
          <w:highlight w:val="green"/>
        </w:rPr>
        <w:t>S</w:t>
      </w:r>
      <w:r w:rsidRPr="00F76DB4">
        <w:rPr>
          <w:rStyle w:val="StyleUnderline"/>
        </w:rPr>
        <w:t>tates</w:t>
      </w:r>
      <w:r w:rsidRPr="00F76DB4">
        <w:rPr>
          <w:rStyle w:val="StyleUnderline"/>
          <w:highlight w:val="green"/>
        </w:rPr>
        <w:t>.</w:t>
      </w:r>
      <w:r w:rsidRPr="00F76DB4">
        <w:rPr>
          <w:rStyle w:val="StyleUnderline"/>
        </w:rPr>
        <w:t xml:space="preserve"> We ought to keep it that way.</w:t>
      </w:r>
    </w:p>
    <w:p w14:paraId="5F69E02B" w14:textId="77777777" w:rsidR="00D10133" w:rsidRDefault="00D10133" w:rsidP="00D10133">
      <w:pPr>
        <w:rPr>
          <w:rStyle w:val="Emphasis"/>
        </w:rPr>
      </w:pPr>
      <w:r w:rsidRPr="00F76DB4">
        <w:rPr>
          <w:rStyle w:val="StyleUnderline"/>
          <w:highlight w:val="green"/>
        </w:rPr>
        <w:t>Even as the U.S. leads</w:t>
      </w:r>
      <w:r w:rsidRPr="00F76DB4">
        <w:rPr>
          <w:rStyle w:val="StyleUnderline"/>
        </w:rPr>
        <w:t xml:space="preserve"> on most headline metrics, there’s an important trend we can’t ignore. Since DeepSeek’s release, </w:t>
      </w:r>
      <w:r w:rsidRPr="00F76DB4">
        <w:rPr>
          <w:rStyle w:val="StyleUnderline"/>
          <w:highlight w:val="green"/>
        </w:rPr>
        <w:t>Chinese teams have been producing</w:t>
      </w:r>
      <w:r w:rsidRPr="00F76DB4">
        <w:rPr>
          <w:rStyle w:val="StyleUnderline"/>
        </w:rPr>
        <w:t xml:space="preserve"> AI </w:t>
      </w:r>
      <w:r w:rsidRPr="00F76DB4">
        <w:rPr>
          <w:rStyle w:val="StyleUnderline"/>
          <w:highlight w:val="green"/>
        </w:rPr>
        <w:t>models</w:t>
      </w:r>
      <w:r w:rsidRPr="00F76DB4">
        <w:rPr>
          <w:rStyle w:val="StyleUnderline"/>
        </w:rPr>
        <w:t xml:space="preserve"> that are </w:t>
      </w:r>
      <w:r w:rsidRPr="00F76DB4">
        <w:rPr>
          <w:rStyle w:val="Emphasis"/>
          <w:highlight w:val="green"/>
        </w:rPr>
        <w:t xml:space="preserve">competitive with </w:t>
      </w:r>
      <w:r w:rsidRPr="00F76DB4">
        <w:rPr>
          <w:rStyle w:val="Emphasis"/>
        </w:rPr>
        <w:t xml:space="preserve">some of </w:t>
      </w:r>
      <w:r w:rsidRPr="00F76DB4">
        <w:rPr>
          <w:rStyle w:val="Emphasis"/>
          <w:highlight w:val="green"/>
        </w:rPr>
        <w:t>America’s</w:t>
      </w:r>
    </w:p>
    <w:p w14:paraId="7BC9B592" w14:textId="77777777" w:rsidR="00D10133" w:rsidRDefault="00D10133" w:rsidP="00D10133">
      <w:pPr>
        <w:rPr>
          <w:rStyle w:val="Emphasis"/>
        </w:rPr>
      </w:pPr>
    </w:p>
    <w:p w14:paraId="0447AE16" w14:textId="77777777" w:rsidR="00D10133" w:rsidRDefault="00D10133" w:rsidP="00D10133">
      <w:r w:rsidRPr="00F76DB4">
        <w:rPr>
          <w:rStyle w:val="StyleUnderline"/>
        </w:rPr>
        <w:t xml:space="preserve">—even when relying on lower-end chips. </w:t>
      </w:r>
      <w:r w:rsidRPr="00F76DB4">
        <w:t>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w:t>
      </w:r>
      <w:r>
        <w:t xml:space="preserve"> compute, capital, and scale—but that dominance should not lull us into complacency. </w:t>
      </w:r>
    </w:p>
    <w:p w14:paraId="4CEE21D6" w14:textId="77777777" w:rsidR="00D10133" w:rsidRDefault="00D10133" w:rsidP="00D10133">
      <w:r w:rsidRPr="00F76DB4">
        <w:rPr>
          <w:rStyle w:val="StyleUnderline"/>
        </w:rPr>
        <w:t>Some of China’s models are highly competitive in domains like coding and image generation.</w:t>
      </w:r>
      <w:r>
        <w:t xml:space="preserve"> U.S. firms may still hold the edge in quality, but China’s ability to deliver comparable performance at far lower cost is an advantage in its own right—one that accelerates adoption and subtly erodes the certainty of U.S. leadership.</w:t>
      </w:r>
    </w:p>
    <w:p w14:paraId="6694F026" w14:textId="77777777" w:rsidR="00D10133" w:rsidRPr="00F76DB4" w:rsidRDefault="00D10133" w:rsidP="00D10133">
      <w:pPr>
        <w:rPr>
          <w:rStyle w:val="StyleUnderline"/>
        </w:rPr>
      </w:pPr>
      <w:r>
        <w:t xml:space="preserve">Cut off from top-shelf chips by U.S. export controls, </w:t>
      </w:r>
      <w:r w:rsidRPr="00F76DB4">
        <w:rPr>
          <w:rStyle w:val="StyleUnderline"/>
        </w:rPr>
        <w:t xml:space="preserve">Chinese teams have learned to squeeze more out of what they have. In that way, constraints can be catalysts for innovation. America’s most </w:t>
      </w:r>
      <w:r w:rsidRPr="00F76DB4">
        <w:rPr>
          <w:rStyle w:val="Emphasis"/>
        </w:rPr>
        <w:t>concrete advantage</w:t>
      </w:r>
      <w:r w:rsidRPr="00F76DB4">
        <w:rPr>
          <w:rStyle w:val="StyleUnderline"/>
        </w:rPr>
        <w:t xml:space="preserve"> is still compute, but if abundance dulls our drive to innovate on efficiency, or if overregulation slows deployment as it has in Europe, that edge could narrow.</w:t>
      </w:r>
    </w:p>
    <w:p w14:paraId="7ACDC0BC" w14:textId="77777777" w:rsidR="00D10133" w:rsidRDefault="00D10133" w:rsidP="00D10133">
      <w:r>
        <w:t>If the goal is not just to win but to dominate, we must beat China at its own game, not only the one they are barred from playing.</w:t>
      </w:r>
    </w:p>
    <w:p w14:paraId="4267F1D2" w14:textId="77777777" w:rsidR="00D10133" w:rsidRDefault="00D10133" w:rsidP="00D10133">
      <w:r>
        <w:t>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develop: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28B4D324" w14:textId="77777777" w:rsidR="00D10133" w:rsidRDefault="00D10133" w:rsidP="00D10133">
      <w:r>
        <w:t xml:space="preserve">As a result, </w:t>
      </w:r>
      <w:r w:rsidRPr="00F76DB4">
        <w:rPr>
          <w:rStyle w:val="StyleUnderline"/>
        </w:rPr>
        <w:t xml:space="preserve">intelligence asymmetry is built in: China knows </w:t>
      </w:r>
      <w:r w:rsidRPr="00F76DB4">
        <w:rPr>
          <w:rStyle w:val="Emphasis"/>
        </w:rPr>
        <w:t>more about us than we know about them</w:t>
      </w:r>
      <w:r w:rsidRPr="00F76DB4">
        <w:rPr>
          <w:rStyle w:val="StyleUnderline"/>
        </w:rPr>
        <w:t xml:space="preserve">. That means they have the capacity to </w:t>
      </w:r>
      <w:r w:rsidRPr="00F76DB4">
        <w:rPr>
          <w:rStyle w:val="Emphasis"/>
        </w:rPr>
        <w:t>surprise us</w:t>
      </w:r>
      <w:r w:rsidRPr="00F76DB4">
        <w:rPr>
          <w:rStyle w:val="StyleUnderline"/>
        </w:rPr>
        <w:t xml:space="preserve">. </w:t>
      </w:r>
      <w: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3C14DB5A" w14:textId="77777777" w:rsidR="00D10133" w:rsidRDefault="00D10133" w:rsidP="00D10133">
      <w:r w:rsidRPr="00F76DB4">
        <w:rPr>
          <w:rStyle w:val="StyleUnderline"/>
          <w:highlight w:val="green"/>
        </w:rPr>
        <w:t xml:space="preserve">In light of China’s </w:t>
      </w:r>
      <w:r w:rsidRPr="00F76DB4">
        <w:rPr>
          <w:rStyle w:val="Emphasis"/>
          <w:highlight w:val="green"/>
        </w:rPr>
        <w:t>proven ability</w:t>
      </w:r>
      <w:r w:rsidRPr="00F76DB4">
        <w:rPr>
          <w:rStyle w:val="StyleUnderline"/>
        </w:rPr>
        <w:t xml:space="preserve"> to innovate and have tight controls on information, </w:t>
      </w:r>
      <w:r w:rsidRPr="00F76DB4">
        <w:rPr>
          <w:rStyle w:val="StyleUnderline"/>
          <w:highlight w:val="green"/>
        </w:rPr>
        <w:t xml:space="preserve">the only safe margin is a </w:t>
      </w:r>
      <w:r w:rsidRPr="00F76DB4">
        <w:rPr>
          <w:rStyle w:val="Emphasis"/>
          <w:highlight w:val="green"/>
        </w:rPr>
        <w:t>widening one</w:t>
      </w:r>
      <w:r w:rsidRPr="00F76DB4">
        <w:rPr>
          <w:rStyle w:val="StyleUnderline"/>
          <w:highlight w:val="green"/>
        </w:rPr>
        <w:t>.</w:t>
      </w:r>
      <w:r>
        <w:t xml:space="preserve"> DeepSeek reminded markets how quickly the deck can reshuffle. </w:t>
      </w:r>
      <w:r w:rsidRPr="00F76DB4">
        <w:rPr>
          <w:rStyle w:val="StyleUnderline"/>
          <w:highlight w:val="green"/>
        </w:rPr>
        <w:t xml:space="preserve">Our job is to ensure we have </w:t>
      </w:r>
      <w:r w:rsidRPr="00F76DB4">
        <w:rPr>
          <w:rStyle w:val="Emphasis"/>
          <w:highlight w:val="green"/>
        </w:rPr>
        <w:t>enough of a lead</w:t>
      </w:r>
      <w:r w:rsidRPr="00F76DB4">
        <w:rPr>
          <w:rStyle w:val="StyleUnderline"/>
          <w:highlight w:val="green"/>
        </w:rPr>
        <w:t xml:space="preserve"> to offset any </w:t>
      </w:r>
      <w:r w:rsidRPr="00F76DB4">
        <w:rPr>
          <w:rStyle w:val="Emphasis"/>
          <w:highlight w:val="green"/>
        </w:rPr>
        <w:t>surprise cards</w:t>
      </w:r>
      <w:r w:rsidRPr="00F76DB4">
        <w:rPr>
          <w:rStyle w:val="StyleUnderline"/>
          <w:highlight w:val="green"/>
        </w:rPr>
        <w:t xml:space="preserve"> Xi may be hiding</w:t>
      </w:r>
      <w:r w:rsidRPr="00F76DB4">
        <w:rPr>
          <w:rStyle w:val="StyleUnderline"/>
        </w:rPr>
        <w:t xml:space="preserve"> up his sleeve</w:t>
      </w:r>
      <w:r w:rsidRPr="00F76DB4">
        <w:rPr>
          <w:rStyle w:val="StyleUnderline"/>
          <w:highlight w:val="green"/>
        </w:rPr>
        <w:t xml:space="preserve">. </w:t>
      </w:r>
      <w:r w:rsidRPr="00F76DB4">
        <w:rPr>
          <w:rStyle w:val="StyleUnderline"/>
        </w:rPr>
        <w:t xml:space="preserve">We will not achieve that by </w:t>
      </w:r>
      <w:r w:rsidRPr="00F76DB4">
        <w:rPr>
          <w:rStyle w:val="Emphasis"/>
        </w:rPr>
        <w:t>resting on our laurels</w:t>
      </w:r>
      <w:r w:rsidRPr="00F76DB4">
        <w:rPr>
          <w:rStyle w:val="StyleUnderline"/>
        </w:rPr>
        <w:t>, but by continuing to push the boundaries.</w:t>
      </w:r>
      <w:r w:rsidRPr="00F76DB4">
        <w:t xml:space="preserve"> </w:t>
      </w:r>
      <w:r w:rsidRPr="00F76DB4">
        <w:rPr>
          <w:rStyle w:val="StyleUnderline"/>
        </w:rPr>
        <w:t xml:space="preserve">In this race, </w:t>
      </w:r>
      <w:r w:rsidRPr="00F76DB4">
        <w:rPr>
          <w:rStyle w:val="Emphasis"/>
          <w:highlight w:val="green"/>
        </w:rPr>
        <w:t>anything short of dominance is defeat</w:t>
      </w:r>
      <w:r w:rsidRPr="00F76DB4">
        <w:rPr>
          <w:rStyle w:val="StyleUnderline"/>
        </w:rPr>
        <w:t>—for it is more than an arms race. It is a civilizational contest</w:t>
      </w:r>
      <w:r>
        <w:t>.</w:t>
      </w:r>
    </w:p>
    <w:p w14:paraId="072FEC48" w14:textId="77777777" w:rsidR="00D10133" w:rsidRDefault="00D10133" w:rsidP="00D10133"/>
    <w:p w14:paraId="54883ECD" w14:textId="77777777" w:rsidR="00D10133" w:rsidRDefault="00D10133" w:rsidP="00D10133">
      <w:pPr>
        <w:pStyle w:val="Heading4"/>
      </w:pPr>
      <w:r>
        <w:t xml:space="preserve">We win now---the gap with China is </w:t>
      </w:r>
      <w:r w:rsidRPr="00176508">
        <w:rPr>
          <w:u w:val="single"/>
        </w:rPr>
        <w:t>large and widening</w:t>
      </w:r>
      <w:r>
        <w:t>---</w:t>
      </w:r>
      <w:r w:rsidRPr="00176508">
        <w:rPr>
          <w:u w:val="single"/>
        </w:rPr>
        <w:t>investment</w:t>
      </w:r>
      <w:r>
        <w:t xml:space="preserve"> and </w:t>
      </w:r>
      <w:r w:rsidRPr="00176508">
        <w:rPr>
          <w:u w:val="single"/>
        </w:rPr>
        <w:t>companies founded</w:t>
      </w:r>
      <w:r>
        <w:t xml:space="preserve"> prove. </w:t>
      </w:r>
    </w:p>
    <w:p w14:paraId="09DE249B" w14:textId="77777777" w:rsidR="00D10133" w:rsidRDefault="00D10133" w:rsidP="00D10133">
      <w:r w:rsidRPr="00176508">
        <w:rPr>
          <w:rStyle w:val="Style13ptBold"/>
        </w:rPr>
        <w:t>Maslej 25</w:t>
      </w:r>
      <w:r>
        <w:t xml:space="preserve"> – Research Manager at Stanford Institute for Human-Centered Artificial Intelligence, MPhil in Political Science from the University of Oxford. </w:t>
      </w:r>
      <w:r>
        <w:br/>
      </w:r>
      <w:r w:rsidRPr="00176508">
        <w:t>Nestor Maslej, Loredana Fattorini, Raymond Perrault, Yolanda Gil, Vanessa Parli, Njenga Kariuki, Emily Capstick, Anka Reuel, Erik Brynjolfsson, John Etchemendy, Katrina Ligett, Terah Lyons, James Manyika, Juan Carlos Niebles, Yoav Shoham, Russell Wald, Tobi Walsh, Armin Hamrah, Lapo Santarlasci, Julia Betts Lotufo, Alexandra Rome, Andrew Shi, Sukrut Oak</w:t>
      </w:r>
      <w:r>
        <w:t>,</w:t>
      </w:r>
      <w:r w:rsidRPr="00176508">
        <w:t xml:space="preserve"> “The AI Index 2025 Annual Report,” April 2025</w:t>
      </w:r>
      <w:r>
        <w:t xml:space="preserve">, </w:t>
      </w:r>
      <w:r w:rsidRPr="00176508">
        <w:t>AI Index Steering Committee, Institute for Human-Centered AI, Stanford University, Stanford, CA, https://hai.stanford.edu/assets/files/hai_ai_index_report_2025.pdf</w:t>
      </w:r>
    </w:p>
    <w:p w14:paraId="2A2EF187" w14:textId="77777777" w:rsidR="00D10133" w:rsidRPr="00176508" w:rsidRDefault="00D10133" w:rsidP="00D10133">
      <w:pPr>
        <w:rPr>
          <w:rStyle w:val="Emphasis"/>
        </w:rPr>
      </w:pPr>
      <w:r w:rsidRPr="00176508">
        <w:rPr>
          <w:rStyle w:val="Emphasis"/>
        </w:rPr>
        <w:t>Regional Comparison by Funding Amount</w:t>
      </w:r>
    </w:p>
    <w:p w14:paraId="65F489C1" w14:textId="77777777" w:rsidR="00D10133" w:rsidRDefault="00D10133" w:rsidP="00D10133">
      <w:r w:rsidRPr="00176508">
        <w:rPr>
          <w:rStyle w:val="StyleUnderline"/>
          <w:highlight w:val="green"/>
        </w:rPr>
        <w:t xml:space="preserve">The </w:t>
      </w:r>
      <w:r w:rsidRPr="00176508">
        <w:rPr>
          <w:rStyle w:val="Emphasis"/>
          <w:highlight w:val="green"/>
        </w:rPr>
        <w:t>U</w:t>
      </w:r>
      <w:r w:rsidRPr="00176508">
        <w:rPr>
          <w:rStyle w:val="StyleUnderline"/>
        </w:rPr>
        <w:t xml:space="preserve">nited </w:t>
      </w:r>
      <w:r w:rsidRPr="00176508">
        <w:rPr>
          <w:rStyle w:val="Emphasis"/>
          <w:highlight w:val="green"/>
        </w:rPr>
        <w:t>S</w:t>
      </w:r>
      <w:r w:rsidRPr="00176508">
        <w:rPr>
          <w:rStyle w:val="StyleUnderline"/>
        </w:rPr>
        <w:t xml:space="preserve">tates </w:t>
      </w:r>
      <w:r w:rsidRPr="00176508">
        <w:rPr>
          <w:rStyle w:val="Emphasis"/>
          <w:highlight w:val="green"/>
        </w:rPr>
        <w:t>once again</w:t>
      </w:r>
      <w:r w:rsidRPr="00176508">
        <w:rPr>
          <w:rStyle w:val="StyleUnderline"/>
          <w:highlight w:val="green"/>
        </w:rPr>
        <w:t xml:space="preserve"> led</w:t>
      </w:r>
      <w:r w:rsidRPr="00176508">
        <w:rPr>
          <w:rStyle w:val="StyleUnderline"/>
        </w:rPr>
        <w:t xml:space="preserve"> the world </w:t>
      </w:r>
      <w:r w:rsidRPr="00176508">
        <w:rPr>
          <w:rStyle w:val="StyleUnderline"/>
          <w:highlight w:val="green"/>
        </w:rPr>
        <w:t>in terms of total</w:t>
      </w:r>
      <w:r w:rsidRPr="00176508">
        <w:rPr>
          <w:rStyle w:val="StyleUnderline"/>
        </w:rPr>
        <w:t xml:space="preserve"> AI </w:t>
      </w:r>
      <w:r w:rsidRPr="00176508">
        <w:rPr>
          <w:rStyle w:val="StyleUnderline"/>
          <w:highlight w:val="green"/>
        </w:rPr>
        <w:t xml:space="preserve">private investment. In 2024, the </w:t>
      </w:r>
      <w:r w:rsidRPr="00176508">
        <w:rPr>
          <w:rStyle w:val="Emphasis"/>
          <w:highlight w:val="green"/>
        </w:rPr>
        <w:t>$109</w:t>
      </w:r>
      <w:r w:rsidRPr="00176508">
        <w:rPr>
          <w:rStyle w:val="StyleUnderline"/>
        </w:rPr>
        <w:t xml:space="preserve">.1 </w:t>
      </w:r>
      <w:r w:rsidRPr="00176508">
        <w:rPr>
          <w:rStyle w:val="StyleUnderline"/>
          <w:highlight w:val="green"/>
        </w:rPr>
        <w:t>billion invested in the</w:t>
      </w:r>
      <w:r w:rsidRPr="00176508">
        <w:rPr>
          <w:rStyle w:val="StyleUnderline"/>
        </w:rPr>
        <w:t xml:space="preserve"> </w:t>
      </w:r>
      <w:r w:rsidRPr="00176508">
        <w:rPr>
          <w:rStyle w:val="Emphasis"/>
          <w:highlight w:val="green"/>
        </w:rPr>
        <w:t>U</w:t>
      </w:r>
      <w:r w:rsidRPr="00176508">
        <w:rPr>
          <w:rStyle w:val="StyleUnderline"/>
        </w:rPr>
        <w:t xml:space="preserve">nited </w:t>
      </w:r>
      <w:r w:rsidRPr="00176508">
        <w:rPr>
          <w:rStyle w:val="Emphasis"/>
          <w:highlight w:val="green"/>
        </w:rPr>
        <w:t>S</w:t>
      </w:r>
      <w:r w:rsidRPr="00176508">
        <w:rPr>
          <w:rStyle w:val="StyleUnderline"/>
        </w:rPr>
        <w:t xml:space="preserve">tates </w:t>
      </w:r>
      <w:r w:rsidRPr="00176508">
        <w:rPr>
          <w:rStyle w:val="StyleUnderline"/>
          <w:highlight w:val="green"/>
        </w:rPr>
        <w:t>was 11.7 times greater than</w:t>
      </w:r>
      <w:r w:rsidRPr="00176508">
        <w:rPr>
          <w:rStyle w:val="StyleUnderline"/>
        </w:rPr>
        <w:t xml:space="preserve"> the amount invested in the next highest country, </w:t>
      </w:r>
      <w:r w:rsidRPr="00176508">
        <w:rPr>
          <w:rStyle w:val="Emphasis"/>
          <w:highlight w:val="green"/>
        </w:rPr>
        <w:t>China</w:t>
      </w:r>
      <w:r w:rsidRPr="00176508">
        <w:rPr>
          <w:rStyle w:val="StyleUnderline"/>
        </w:rPr>
        <w:t xml:space="preserve"> ($9.3 billion),</w:t>
      </w:r>
      <w:r>
        <w:t xml:space="preserve"> and 24.1 times the amount invested in the United Kingdom ($4.5 billion) (Figure 4.3.8). Other notable countries that rounded out the top 15 in 2024 include Sweden ($4.3 billion), Austria ($1.5 billion), the Netherlands ($1.1 billion), and Italy ($0.9 billion). </w:t>
      </w:r>
    </w:p>
    <w:p w14:paraId="7155966A" w14:textId="77777777" w:rsidR="00D10133" w:rsidRDefault="00D10133" w:rsidP="00D10133">
      <w:r w:rsidRPr="00176508">
        <w:rPr>
          <w:rStyle w:val="StyleUnderline"/>
          <w:highlight w:val="green"/>
        </w:rPr>
        <w:t>When aggregating</w:t>
      </w:r>
      <w:r w:rsidRPr="00176508">
        <w:rPr>
          <w:rStyle w:val="StyleUnderline"/>
        </w:rPr>
        <w:t xml:space="preserve"> private AI </w:t>
      </w:r>
      <w:r w:rsidRPr="00176508">
        <w:rPr>
          <w:rStyle w:val="StyleUnderline"/>
          <w:highlight w:val="green"/>
        </w:rPr>
        <w:t>investments since 2013, the</w:t>
      </w:r>
      <w:r w:rsidRPr="00176508">
        <w:rPr>
          <w:rStyle w:val="StyleUnderline"/>
        </w:rPr>
        <w:t xml:space="preserve"> country </w:t>
      </w:r>
      <w:r w:rsidRPr="00176508">
        <w:rPr>
          <w:rStyle w:val="StyleUnderline"/>
          <w:highlight w:val="green"/>
        </w:rPr>
        <w:t>rankings remain the same</w:t>
      </w:r>
      <w:r w:rsidRPr="00176508">
        <w:rPr>
          <w:rStyle w:val="StyleUnderline"/>
        </w:rPr>
        <w:t>: The United States leads with $470.9 billion invested, followed by China</w:t>
      </w:r>
      <w:r w:rsidRPr="00176508">
        <w:t xml:space="preserve"> with $119.3 billion, and the United Kingdom with $28.2 billion (Figure</w:t>
      </w:r>
      <w:r>
        <w:t xml:space="preserve"> </w:t>
      </w:r>
      <w:r w:rsidRPr="00176508">
        <w:t>4.3.9). Other countries that have attracted significant AI investment over the past decade include Israel ($15.0 billion), Singapore ($7.3 billion), and Sweden ($7.3 billion).</w:t>
      </w:r>
    </w:p>
    <w:p w14:paraId="7B785086" w14:textId="77777777" w:rsidR="00D10133" w:rsidRDefault="00D10133" w:rsidP="00D10133">
      <w:r w:rsidRPr="00176508">
        <w:rPr>
          <w:rStyle w:val="StyleUnderline"/>
        </w:rPr>
        <w:t xml:space="preserve">Figure 4.3.10, which looks at AI private investment over time by geographic area, suggests that </w:t>
      </w:r>
      <w:r w:rsidRPr="00176508">
        <w:rPr>
          <w:rStyle w:val="Emphasis"/>
          <w:highlight w:val="green"/>
        </w:rPr>
        <w:t xml:space="preserve">the gap in </w:t>
      </w:r>
      <w:r w:rsidRPr="00176508">
        <w:rPr>
          <w:rStyle w:val="Emphasis"/>
        </w:rPr>
        <w:t xml:space="preserve">private </w:t>
      </w:r>
      <w:r w:rsidRPr="00176508">
        <w:rPr>
          <w:rStyle w:val="Emphasis"/>
          <w:highlight w:val="green"/>
        </w:rPr>
        <w:t>investments between the U</w:t>
      </w:r>
      <w:r w:rsidRPr="00176508">
        <w:rPr>
          <w:rStyle w:val="Emphasis"/>
        </w:rPr>
        <w:t xml:space="preserve">nited </w:t>
      </w:r>
      <w:r w:rsidRPr="00176508">
        <w:rPr>
          <w:rStyle w:val="Emphasis"/>
          <w:highlight w:val="green"/>
        </w:rPr>
        <w:t>S</w:t>
      </w:r>
      <w:r w:rsidRPr="00176508">
        <w:rPr>
          <w:rStyle w:val="Emphasis"/>
        </w:rPr>
        <w:t>tates</w:t>
      </w:r>
      <w:r w:rsidRPr="00176508">
        <w:rPr>
          <w:rStyle w:val="Emphasis"/>
          <w:highlight w:val="green"/>
        </w:rPr>
        <w:t xml:space="preserve"> and other regions is widening</w:t>
      </w:r>
      <w:r w:rsidRPr="00176508">
        <w:rPr>
          <w:rStyle w:val="StyleUnderline"/>
        </w:rPr>
        <w:t xml:space="preserve">. </w:t>
      </w:r>
      <w:r w:rsidRPr="00176508">
        <w:rPr>
          <w:rStyle w:val="StyleUnderline"/>
          <w:highlight w:val="green"/>
        </w:rPr>
        <w:t>While</w:t>
      </w:r>
      <w:r w:rsidRPr="00176508">
        <w:rPr>
          <w:rStyle w:val="StyleUnderline"/>
        </w:rPr>
        <w:t xml:space="preserve"> AI private </w:t>
      </w:r>
      <w:r w:rsidRPr="00176508">
        <w:rPr>
          <w:rStyle w:val="StyleUnderline"/>
          <w:highlight w:val="green"/>
        </w:rPr>
        <w:t xml:space="preserve">investments have </w:t>
      </w:r>
      <w:r w:rsidRPr="00176508">
        <w:rPr>
          <w:rStyle w:val="Emphasis"/>
          <w:highlight w:val="green"/>
        </w:rPr>
        <w:t>decreased in China</w:t>
      </w:r>
      <w:r w:rsidRPr="00176508">
        <w:t xml:space="preserve"> (-1.9%) and increased in Europe (+60%) since 2023, </w:t>
      </w:r>
      <w:r w:rsidRPr="00176508">
        <w:rPr>
          <w:rStyle w:val="StyleUnderline"/>
          <w:highlight w:val="green"/>
        </w:rPr>
        <w:t>the</w:t>
      </w:r>
      <w:r w:rsidRPr="00176508">
        <w:rPr>
          <w:rStyle w:val="StyleUnderline"/>
        </w:rPr>
        <w:t xml:space="preserve"> </w:t>
      </w:r>
      <w:r w:rsidRPr="00176508">
        <w:rPr>
          <w:rStyle w:val="Emphasis"/>
          <w:highlight w:val="green"/>
        </w:rPr>
        <w:t>U</w:t>
      </w:r>
      <w:r w:rsidRPr="00176508">
        <w:rPr>
          <w:rStyle w:val="StyleUnderline"/>
        </w:rPr>
        <w:t xml:space="preserve">nited </w:t>
      </w:r>
      <w:r w:rsidRPr="00176508">
        <w:rPr>
          <w:rStyle w:val="Emphasis"/>
          <w:highlight w:val="green"/>
        </w:rPr>
        <w:t>S</w:t>
      </w:r>
      <w:r w:rsidRPr="00176508">
        <w:rPr>
          <w:rStyle w:val="StyleUnderline"/>
        </w:rPr>
        <w:t xml:space="preserve">tates </w:t>
      </w:r>
      <w:r w:rsidRPr="00176508">
        <w:rPr>
          <w:rStyle w:val="StyleUnderline"/>
          <w:highlight w:val="green"/>
        </w:rPr>
        <w:t xml:space="preserve">has seen a </w:t>
      </w:r>
      <w:r w:rsidRPr="00176508">
        <w:rPr>
          <w:rStyle w:val="Emphasis"/>
          <w:highlight w:val="green"/>
        </w:rPr>
        <w:t>significant increase</w:t>
      </w:r>
      <w:r w:rsidRPr="00176508">
        <w:rPr>
          <w:rStyle w:val="StyleUnderline"/>
        </w:rPr>
        <w:t xml:space="preserve"> (+50.7%) </w:t>
      </w:r>
      <w:r w:rsidRPr="00176508">
        <w:rPr>
          <w:rStyle w:val="StyleUnderline"/>
          <w:highlight w:val="green"/>
        </w:rPr>
        <w:t>during the same period</w:t>
      </w:r>
      <w:r w:rsidRPr="00176508">
        <w:t>—and a +78.3% increase since 2022.</w:t>
      </w:r>
    </w:p>
    <w:p w14:paraId="51B613CC" w14:textId="77777777" w:rsidR="00D10133" w:rsidRDefault="00D10133" w:rsidP="00D10133">
      <w:r w:rsidRPr="00176508">
        <w:rPr>
          <w:rStyle w:val="StyleUnderline"/>
          <w:highlight w:val="green"/>
        </w:rPr>
        <w:t>The disparity</w:t>
      </w:r>
      <w:r w:rsidRPr="00176508">
        <w:rPr>
          <w:rStyle w:val="StyleUnderline"/>
        </w:rPr>
        <w:t xml:space="preserve"> in regional AI private investment </w:t>
      </w:r>
      <w:r w:rsidRPr="00176508">
        <w:rPr>
          <w:rStyle w:val="StyleUnderline"/>
          <w:highlight w:val="green"/>
        </w:rPr>
        <w:t>becomes</w:t>
      </w:r>
      <w:r w:rsidRPr="00176508">
        <w:rPr>
          <w:rStyle w:val="StyleUnderline"/>
        </w:rPr>
        <w:t xml:space="preserve"> particularly </w:t>
      </w:r>
      <w:r w:rsidRPr="00176508">
        <w:rPr>
          <w:rStyle w:val="Emphasis"/>
          <w:highlight w:val="green"/>
        </w:rPr>
        <w:t>pronounced</w:t>
      </w:r>
      <w:r w:rsidRPr="00176508">
        <w:rPr>
          <w:rStyle w:val="StyleUnderline"/>
          <w:highlight w:val="green"/>
        </w:rPr>
        <w:t xml:space="preserve"> when examining</w:t>
      </w:r>
      <w:r w:rsidRPr="00176508">
        <w:rPr>
          <w:rStyle w:val="StyleUnderline"/>
        </w:rPr>
        <w:t xml:space="preserve"> </w:t>
      </w:r>
      <w:r w:rsidRPr="00176508">
        <w:rPr>
          <w:rStyle w:val="Emphasis"/>
          <w:highlight w:val="green"/>
        </w:rPr>
        <w:t>gen</w:t>
      </w:r>
      <w:r w:rsidRPr="00176508">
        <w:rPr>
          <w:rStyle w:val="StyleUnderline"/>
        </w:rPr>
        <w:t xml:space="preserve">erative </w:t>
      </w:r>
      <w:r w:rsidRPr="00176508">
        <w:rPr>
          <w:rStyle w:val="Emphasis"/>
          <w:highlight w:val="green"/>
        </w:rPr>
        <w:t>AI</w:t>
      </w:r>
      <w:r w:rsidRPr="00176508">
        <w:rPr>
          <w:rStyle w:val="StyleUnderline"/>
        </w:rPr>
        <w:t xml:space="preserve"> related investments.</w:t>
      </w:r>
      <w:r w:rsidRPr="00176508">
        <w:t xml:space="preserve"> For instance, in 2023, the United States</w:t>
      </w:r>
      <w:r>
        <w:t xml:space="preserve"> </w:t>
      </w:r>
      <w:r w:rsidRPr="00176508">
        <w:t>outpaced the combined investments of China and Europe in generative AI by approximately $21.8 billion (Figure 4.3.11). By 2024, this gap widened to $25.4 billion.</w:t>
      </w:r>
    </w:p>
    <w:p w14:paraId="51226155" w14:textId="77777777" w:rsidR="00D10133" w:rsidRPr="00176508" w:rsidRDefault="00D10133" w:rsidP="00D10133">
      <w:pPr>
        <w:rPr>
          <w:rStyle w:val="Emphasis"/>
        </w:rPr>
      </w:pPr>
      <w:r w:rsidRPr="00176508">
        <w:rPr>
          <w:rStyle w:val="Emphasis"/>
        </w:rPr>
        <w:t xml:space="preserve">Regional Comparison by Newly Funded AI Companies </w:t>
      </w:r>
    </w:p>
    <w:p w14:paraId="2EFCED1F" w14:textId="77777777" w:rsidR="00D10133" w:rsidRDefault="00D10133" w:rsidP="00D10133">
      <w:r w:rsidRPr="00176508">
        <w:t xml:space="preserve">This section examines the number of newly funded AI companies across different geographic regions. </w:t>
      </w:r>
      <w:r w:rsidRPr="00176508">
        <w:rPr>
          <w:rStyle w:val="StyleUnderline"/>
        </w:rPr>
        <w:t xml:space="preserve">Consistent with trends in private investment, </w:t>
      </w:r>
      <w:r w:rsidRPr="00176508">
        <w:rPr>
          <w:rStyle w:val="StyleUnderline"/>
          <w:highlight w:val="green"/>
        </w:rPr>
        <w:t xml:space="preserve">the </w:t>
      </w:r>
      <w:r w:rsidRPr="00176508">
        <w:rPr>
          <w:rStyle w:val="Emphasis"/>
          <w:highlight w:val="green"/>
        </w:rPr>
        <w:t>U</w:t>
      </w:r>
      <w:r w:rsidRPr="00176508">
        <w:rPr>
          <w:rStyle w:val="StyleUnderline"/>
        </w:rPr>
        <w:t xml:space="preserve">nited </w:t>
      </w:r>
      <w:r w:rsidRPr="00176508">
        <w:rPr>
          <w:rStyle w:val="Emphasis"/>
          <w:highlight w:val="green"/>
        </w:rPr>
        <w:t>S</w:t>
      </w:r>
      <w:r w:rsidRPr="00176508">
        <w:rPr>
          <w:rStyle w:val="StyleUnderline"/>
        </w:rPr>
        <w:t xml:space="preserve">tates </w:t>
      </w:r>
      <w:r w:rsidRPr="00176508">
        <w:rPr>
          <w:rStyle w:val="StyleUnderline"/>
          <w:highlight w:val="green"/>
        </w:rPr>
        <w:t>leads</w:t>
      </w:r>
      <w:r w:rsidRPr="00176508">
        <w:rPr>
          <w:rStyle w:val="StyleUnderline"/>
        </w:rPr>
        <w:t xml:space="preserve"> all regions </w:t>
      </w:r>
      <w:r w:rsidRPr="00176508">
        <w:rPr>
          <w:rStyle w:val="StyleUnderline"/>
          <w:highlight w:val="green"/>
        </w:rPr>
        <w:t xml:space="preserve">with </w:t>
      </w:r>
      <w:r w:rsidRPr="00176508">
        <w:rPr>
          <w:rStyle w:val="Emphasis"/>
          <w:highlight w:val="green"/>
        </w:rPr>
        <w:t>1,073 new AI companies</w:t>
      </w:r>
      <w:r w:rsidRPr="00176508">
        <w:t xml:space="preserve">, </w:t>
      </w:r>
      <w:r w:rsidRPr="00176508">
        <w:rPr>
          <w:rStyle w:val="StyleUnderline"/>
          <w:highlight w:val="green"/>
        </w:rPr>
        <w:t>followed by</w:t>
      </w:r>
      <w:r w:rsidRPr="00176508">
        <w:rPr>
          <w:rStyle w:val="StyleUnderline"/>
        </w:rPr>
        <w:t xml:space="preserve"> the United Kingdom with 116, and </w:t>
      </w:r>
      <w:r w:rsidRPr="00176508">
        <w:rPr>
          <w:rStyle w:val="Emphasis"/>
          <w:highlight w:val="green"/>
        </w:rPr>
        <w:t>China with 98</w:t>
      </w:r>
      <w:r w:rsidRPr="00176508">
        <w:t xml:space="preserve"> (Figure 4.3.12).</w:t>
      </w:r>
      <w:r>
        <w:t xml:space="preserve"> </w:t>
      </w:r>
    </w:p>
    <w:p w14:paraId="38217FAD" w14:textId="77777777" w:rsidR="00D10133" w:rsidRDefault="00D10133" w:rsidP="00D10133">
      <w:r w:rsidRPr="00176508">
        <w:t>A similar trend is evident in the aggregate data since 2013. In the last decade, the number of newly funded AI companies in the United States is around 4.3 times the amount in China, and 7.9 times the amount in the United Kingdom (Figure 4.3.13).</w:t>
      </w:r>
    </w:p>
    <w:p w14:paraId="782BD946" w14:textId="77777777" w:rsidR="00D10133" w:rsidRDefault="00D10133" w:rsidP="00D10133"/>
    <w:p w14:paraId="453B52EF" w14:textId="77777777" w:rsidR="00D10133" w:rsidRDefault="00D10133" w:rsidP="00D10133"/>
    <w:p w14:paraId="0FE96216" w14:textId="77777777" w:rsidR="00D10133" w:rsidRPr="000E7C65" w:rsidRDefault="00D10133" w:rsidP="00D10133">
      <w:pPr>
        <w:pStyle w:val="Analytic"/>
      </w:pPr>
    </w:p>
    <w:p w14:paraId="229AC198" w14:textId="6218DC91" w:rsidR="00D10133" w:rsidRDefault="00D10133" w:rsidP="00D10133">
      <w:pPr>
        <w:pStyle w:val="Heading3"/>
      </w:pPr>
      <w:r>
        <w:t>Advantage 1</w:t>
      </w:r>
      <w:r w:rsidRPr="00D719D1">
        <w:t>---2NC</w:t>
      </w:r>
    </w:p>
    <w:p w14:paraId="290AF7F9" w14:textId="77777777" w:rsidR="00D10133" w:rsidRPr="00C47227" w:rsidRDefault="00D10133" w:rsidP="00D10133">
      <w:pPr>
        <w:pStyle w:val="Heading4"/>
      </w:pPr>
      <w:r>
        <w:t xml:space="preserve">It can’t issue </w:t>
      </w:r>
      <w:r w:rsidRPr="00B73C71">
        <w:t>decisions</w:t>
      </w:r>
      <w:r>
        <w:t xml:space="preserve"> </w:t>
      </w:r>
      <w:r w:rsidRPr="00B73C71">
        <w:rPr>
          <w:u w:val="single"/>
        </w:rPr>
        <w:t>or</w:t>
      </w:r>
      <w:r>
        <w:t xml:space="preserve"> enforce laws.</w:t>
      </w:r>
    </w:p>
    <w:p w14:paraId="24D7C96D" w14:textId="77777777" w:rsidR="00D10133" w:rsidRDefault="00D10133" w:rsidP="00D10133">
      <w:r>
        <w:rPr>
          <w:rStyle w:val="Style13ptBold"/>
        </w:rPr>
        <w:t>Mulpuri</w:t>
      </w:r>
      <w:r w:rsidRPr="00496027">
        <w:rPr>
          <w:rStyle w:val="Style13ptBold"/>
        </w:rPr>
        <w:t xml:space="preserve"> 25</w:t>
      </w:r>
      <w:r>
        <w:t xml:space="preserve"> – Associate at Squire Patton Boggs Law Firm, Research Fellow for Cornell University, J.D. Candidate from Cornell Law School, B.S. in Industrial and Labor Relations from Cornell University. </w:t>
      </w:r>
    </w:p>
    <w:p w14:paraId="05571665" w14:textId="77777777" w:rsidR="00D10133" w:rsidRPr="00C47227" w:rsidRDefault="00D10133" w:rsidP="00D10133">
      <w:r>
        <w:t xml:space="preserve">Akshey Mulpuri, “With the NLRB Unable to Decide Cases, States Move to Fill the Void (US),” Employment </w:t>
      </w:r>
      <w:r w:rsidRPr="00C47227">
        <w:t>Law Worldview, 7/1/2025, https://www.employmentlawworldview.com/with-the-nlrb-unable-to-decide-cases-states-move-to-fill-the-void-us/</w:t>
      </w:r>
    </w:p>
    <w:p w14:paraId="7902D237" w14:textId="77777777" w:rsidR="00D10133" w:rsidRPr="00C47227" w:rsidRDefault="00D10133" w:rsidP="00D10133">
      <w:pPr>
        <w:rPr>
          <w:sz w:val="16"/>
        </w:rPr>
      </w:pPr>
      <w:r w:rsidRPr="00C47227">
        <w:rPr>
          <w:sz w:val="16"/>
        </w:rPr>
        <w:t xml:space="preserve">Since January 27, 2025, </w:t>
      </w:r>
      <w:r w:rsidRPr="00C47227">
        <w:rPr>
          <w:highlight w:val="green"/>
          <w:u w:val="single"/>
        </w:rPr>
        <w:t>when</w:t>
      </w:r>
      <w:r w:rsidRPr="00C47227">
        <w:rPr>
          <w:u w:val="single"/>
        </w:rPr>
        <w:t xml:space="preserve"> </w:t>
      </w:r>
      <w:r w:rsidRPr="00C47227">
        <w:rPr>
          <w:rStyle w:val="Emphasis"/>
        </w:rPr>
        <w:t>N</w:t>
      </w:r>
      <w:r w:rsidRPr="00C47227">
        <w:rPr>
          <w:u w:val="single"/>
        </w:rPr>
        <w:t xml:space="preserve">ational </w:t>
      </w:r>
      <w:r w:rsidRPr="00C47227">
        <w:rPr>
          <w:rStyle w:val="Emphasis"/>
        </w:rPr>
        <w:t>L</w:t>
      </w:r>
      <w:r w:rsidRPr="00C47227">
        <w:rPr>
          <w:u w:val="single"/>
        </w:rPr>
        <w:t xml:space="preserve">abor </w:t>
      </w:r>
      <w:r w:rsidRPr="00C47227">
        <w:rPr>
          <w:rStyle w:val="Emphasis"/>
        </w:rPr>
        <w:t>R</w:t>
      </w:r>
      <w:r w:rsidRPr="00C47227">
        <w:rPr>
          <w:u w:val="single"/>
        </w:rPr>
        <w:t xml:space="preserve">elations </w:t>
      </w:r>
      <w:r w:rsidRPr="00C47227">
        <w:rPr>
          <w:rStyle w:val="Emphasis"/>
        </w:rPr>
        <w:t>B</w:t>
      </w:r>
      <w:r w:rsidRPr="00C47227">
        <w:rPr>
          <w:u w:val="single"/>
        </w:rPr>
        <w:t>oard</w:t>
      </w:r>
      <w:r w:rsidRPr="00C47227">
        <w:rPr>
          <w:sz w:val="16"/>
        </w:rPr>
        <w:t xml:space="preserve"> (“NLRB” or “Board”) </w:t>
      </w:r>
      <w:r w:rsidRPr="00C47227">
        <w:rPr>
          <w:u w:val="single"/>
        </w:rPr>
        <w:t>Member</w:t>
      </w:r>
      <w:r w:rsidRPr="00C47227">
        <w:rPr>
          <w:sz w:val="16"/>
        </w:rPr>
        <w:t xml:space="preserve"> Gwynne </w:t>
      </w:r>
      <w:r w:rsidRPr="00C47227">
        <w:rPr>
          <w:rStyle w:val="Emphasis"/>
          <w:highlight w:val="green"/>
        </w:rPr>
        <w:t>Wilcox</w:t>
      </w:r>
      <w:r w:rsidRPr="00C47227">
        <w:rPr>
          <w:highlight w:val="green"/>
          <w:u w:val="single"/>
        </w:rPr>
        <w:t xml:space="preserve"> was removed</w:t>
      </w:r>
      <w:r w:rsidRPr="00C47227">
        <w:rPr>
          <w:sz w:val="16"/>
        </w:rPr>
        <w:t xml:space="preserve"> from that position, </w:t>
      </w:r>
      <w:r w:rsidRPr="00C47227">
        <w:rPr>
          <w:highlight w:val="green"/>
          <w:u w:val="single"/>
        </w:rPr>
        <w:t>the NLRB</w:t>
      </w:r>
      <w:r w:rsidRPr="00C47227">
        <w:rPr>
          <w:sz w:val="16"/>
        </w:rPr>
        <w:t xml:space="preserve"> – the federal administrative agency that oversees labor relations matters between private sector employers, employees, and labor unions – </w:t>
      </w:r>
      <w:r w:rsidRPr="00C47227">
        <w:rPr>
          <w:u w:val="single"/>
        </w:rPr>
        <w:t xml:space="preserve">has been </w:t>
      </w:r>
      <w:r w:rsidRPr="00C47227">
        <w:rPr>
          <w:rStyle w:val="Emphasis"/>
        </w:rPr>
        <w:t>comprised</w:t>
      </w:r>
      <w:r w:rsidRPr="00C47227">
        <w:rPr>
          <w:u w:val="single"/>
        </w:rPr>
        <w:t xml:space="preserve"> of only </w:t>
      </w:r>
      <w:r w:rsidRPr="00C47227">
        <w:rPr>
          <w:rStyle w:val="Emphasis"/>
        </w:rPr>
        <w:t>two</w:t>
      </w:r>
      <w:r w:rsidRPr="00C47227">
        <w:rPr>
          <w:u w:val="single"/>
        </w:rPr>
        <w:t xml:space="preserve"> Senate-confirmed </w:t>
      </w:r>
      <w:r w:rsidRPr="00C47227">
        <w:rPr>
          <w:rStyle w:val="Emphasis"/>
        </w:rPr>
        <w:t>members</w:t>
      </w:r>
      <w:r w:rsidRPr="00C47227">
        <w:rPr>
          <w:sz w:val="16"/>
        </w:rPr>
        <w:t xml:space="preserve">. </w:t>
      </w:r>
      <w:r w:rsidRPr="00C47227">
        <w:rPr>
          <w:u w:val="single"/>
        </w:rPr>
        <w:t xml:space="preserve">As a consequence, the Board </w:t>
      </w:r>
      <w:r w:rsidRPr="00C47227">
        <w:rPr>
          <w:highlight w:val="green"/>
          <w:u w:val="single"/>
        </w:rPr>
        <w:t xml:space="preserve">has </w:t>
      </w:r>
      <w:r w:rsidRPr="00C47227">
        <w:rPr>
          <w:rStyle w:val="Emphasis"/>
          <w:highlight w:val="green"/>
        </w:rPr>
        <w:t>lacked</w:t>
      </w:r>
      <w:r w:rsidRPr="00C47227">
        <w:rPr>
          <w:highlight w:val="green"/>
          <w:u w:val="single"/>
        </w:rPr>
        <w:t xml:space="preserve"> the</w:t>
      </w:r>
      <w:r w:rsidRPr="00C47227">
        <w:rPr>
          <w:u w:val="single"/>
        </w:rPr>
        <w:t xml:space="preserve"> three-member </w:t>
      </w:r>
      <w:r w:rsidRPr="00C47227">
        <w:rPr>
          <w:rStyle w:val="Emphasis"/>
          <w:highlight w:val="green"/>
        </w:rPr>
        <w:t>quorum</w:t>
      </w:r>
      <w:r w:rsidRPr="00C47227">
        <w:rPr>
          <w:u w:val="single"/>
        </w:rPr>
        <w:t xml:space="preserve"> necessary for it </w:t>
      </w:r>
      <w:r w:rsidRPr="00C47227">
        <w:rPr>
          <w:highlight w:val="green"/>
          <w:u w:val="single"/>
        </w:rPr>
        <w:t xml:space="preserve">to </w:t>
      </w:r>
      <w:r w:rsidRPr="00C47227">
        <w:rPr>
          <w:rStyle w:val="Emphasis"/>
          <w:highlight w:val="green"/>
        </w:rPr>
        <w:t>issue decisions</w:t>
      </w:r>
      <w:r w:rsidRPr="00C47227">
        <w:rPr>
          <w:u w:val="single"/>
        </w:rPr>
        <w:t xml:space="preserve"> in </w:t>
      </w:r>
      <w:r w:rsidRPr="00C47227">
        <w:rPr>
          <w:rStyle w:val="Emphasis"/>
        </w:rPr>
        <w:t>union</w:t>
      </w:r>
      <w:r w:rsidRPr="00C47227">
        <w:rPr>
          <w:u w:val="single"/>
        </w:rPr>
        <w:t xml:space="preserve"> representation and </w:t>
      </w:r>
      <w:r w:rsidRPr="00C47227">
        <w:rPr>
          <w:rStyle w:val="Emphasis"/>
        </w:rPr>
        <w:t xml:space="preserve">unfair labor </w:t>
      </w:r>
      <w:r w:rsidRPr="00C47227">
        <w:rPr>
          <w:u w:val="single"/>
        </w:rPr>
        <w:t>practice cases</w:t>
      </w:r>
      <w:r w:rsidRPr="00C47227">
        <w:rPr>
          <w:sz w:val="16"/>
        </w:rPr>
        <w:t>. (See our blog here.)</w:t>
      </w:r>
    </w:p>
    <w:p w14:paraId="7C478AA7" w14:textId="77777777" w:rsidR="00D10133" w:rsidRPr="00780B37" w:rsidRDefault="00D10133" w:rsidP="00D10133">
      <w:pPr>
        <w:pStyle w:val="Heading4"/>
      </w:pPr>
      <w:r>
        <w:t xml:space="preserve">And, delays in case processing </w:t>
      </w:r>
      <w:r>
        <w:rPr>
          <w:u w:val="single"/>
        </w:rPr>
        <w:t>zero</w:t>
      </w:r>
      <w:r>
        <w:t xml:space="preserve"> solvency.</w:t>
      </w:r>
    </w:p>
    <w:p w14:paraId="5F9F207A" w14:textId="77777777" w:rsidR="00D10133" w:rsidRDefault="00D10133" w:rsidP="00D10133">
      <w:r w:rsidRPr="00661F69">
        <w:rPr>
          <w:rStyle w:val="Style13ptBold"/>
        </w:rPr>
        <w:t>Bruenig 24</w:t>
      </w:r>
      <w:r>
        <w:t xml:space="preserve"> – Lawyer at the National Labor Relations Board, B.A. in Law at the University of Oklahoma, J.D. from Boston University.</w:t>
      </w:r>
    </w:p>
    <w:p w14:paraId="76ADD33D" w14:textId="77777777" w:rsidR="00D10133" w:rsidRPr="00754061" w:rsidRDefault="00D10133" w:rsidP="00D10133">
      <w:r>
        <w:t xml:space="preserve">Matt Bruenig, “NLRB Processing Times Have Dramatically Increased,” NLRB Edge, 3/6/2024, </w:t>
      </w:r>
      <w:r w:rsidRPr="00661F69">
        <w:t>https://www.nlrbedge.com/p/nlrb-processing-times-have-dramatically</w:t>
      </w:r>
    </w:p>
    <w:p w14:paraId="058DD315" w14:textId="77777777" w:rsidR="00D10133" w:rsidRPr="00C47227" w:rsidRDefault="00D10133" w:rsidP="00D10133">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C47227">
        <w:rPr>
          <w:u w:val="single"/>
        </w:rPr>
        <w:t xml:space="preserve">many </w:t>
      </w:r>
      <w:r w:rsidRPr="00C47227">
        <w:rPr>
          <w:rStyle w:val="StyleUnderline"/>
        </w:rPr>
        <w:t>union representatives and lawyers have been complaining</w:t>
      </w:r>
      <w:r w:rsidRPr="00000B44">
        <w:rPr>
          <w:sz w:val="16"/>
        </w:rPr>
        <w:t xml:space="preserve"> about </w:t>
      </w:r>
      <w:r w:rsidRPr="00C47227">
        <w:rPr>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w:t>
      </w:r>
      <w:r w:rsidRPr="00C47227">
        <w:rPr>
          <w:highlight w:val="green"/>
          <w:u w:val="single"/>
        </w:rPr>
        <w:t>has gotten</w:t>
      </w:r>
      <w:r w:rsidRPr="008539F0">
        <w:rPr>
          <w:u w:val="single"/>
        </w:rPr>
        <w:t xml:space="preserve"> a lot </w:t>
      </w:r>
      <w:r w:rsidRPr="008539F0">
        <w:rPr>
          <w:rStyle w:val="Emphasis"/>
          <w:highlight w:val="green"/>
        </w:rPr>
        <w:t>slow</w:t>
      </w:r>
      <w:r w:rsidRPr="00C47227">
        <w:rPr>
          <w:rStyle w:val="StyleUnderline"/>
        </w:rPr>
        <w:t>er</w:t>
      </w:r>
    </w:p>
    <w:p w14:paraId="2CE7934A" w14:textId="77777777" w:rsidR="00D10133" w:rsidRPr="00000B44" w:rsidRDefault="00D10133" w:rsidP="00D10133">
      <w:pPr>
        <w:rPr>
          <w:sz w:val="16"/>
        </w:rPr>
      </w:pPr>
      <w:r w:rsidRPr="00000B44">
        <w:rPr>
          <w:sz w:val="16"/>
        </w:rPr>
        <w:t>The graph below shows the average amount of time that elapsed between four case-processing events for the years 2022 and 2023.</w:t>
      </w:r>
    </w:p>
    <w:p w14:paraId="4B0A3C5F" w14:textId="77777777" w:rsidR="00D10133" w:rsidRPr="00000B44" w:rsidRDefault="00D10133" w:rsidP="00D10133">
      <w:pPr>
        <w:rPr>
          <w:sz w:val="16"/>
        </w:rPr>
      </w:pPr>
      <w:r w:rsidRPr="001915C4">
        <w:rPr>
          <w:u w:val="single"/>
        </w:rPr>
        <w:t xml:space="preserve">The </w:t>
      </w:r>
      <w:r w:rsidRPr="008539F0">
        <w:rPr>
          <w:highlight w:val="green"/>
          <w:u w:val="single"/>
        </w:rPr>
        <w:t>average</w:t>
      </w:r>
      <w:r w:rsidRPr="00000B44">
        <w:rPr>
          <w:u w:val="single"/>
        </w:rPr>
        <w:t xml:space="preserve"> amount of </w:t>
      </w:r>
      <w:r w:rsidRPr="008539F0">
        <w:rPr>
          <w:rStyle w:val="Emphasis"/>
          <w:highlight w:val="green"/>
        </w:rPr>
        <w:t>time</w:t>
      </w:r>
      <w:r w:rsidRPr="008539F0">
        <w:rPr>
          <w:highlight w:val="green"/>
          <w:u w:val="single"/>
        </w:rPr>
        <w:t xml:space="preserve"> between filing </w:t>
      </w:r>
      <w:r w:rsidRPr="001915C4">
        <w:rPr>
          <w:highlight w:val="green"/>
          <w:u w:val="single"/>
        </w:rPr>
        <w:t>a</w:t>
      </w:r>
      <w:r w:rsidRPr="001915C4">
        <w:rPr>
          <w:u w:val="single"/>
        </w:rPr>
        <w:t xml:space="preserve">n </w:t>
      </w:r>
      <w:r w:rsidRPr="001915C4">
        <w:rPr>
          <w:rStyle w:val="Emphasis"/>
        </w:rPr>
        <w:t>unfair labor</w:t>
      </w:r>
      <w:r w:rsidRPr="001915C4">
        <w:rPr>
          <w:u w:val="single"/>
        </w:rPr>
        <w:t xml:space="preserve"> practice</w:t>
      </w:r>
      <w:r w:rsidRPr="00000B44">
        <w:rPr>
          <w:sz w:val="16"/>
        </w:rPr>
        <w:t xml:space="preserve"> (ULP) </w:t>
      </w:r>
      <w:r w:rsidRPr="001915C4">
        <w:rPr>
          <w:highlight w:val="green"/>
          <w:u w:val="single"/>
        </w:rPr>
        <w:t>charge</w:t>
      </w:r>
      <w:r w:rsidRPr="001915C4">
        <w:rPr>
          <w:u w:val="single"/>
        </w:rPr>
        <w:t xml:space="preserve"> with an </w:t>
      </w:r>
      <w:r w:rsidRPr="001915C4">
        <w:rPr>
          <w:rStyle w:val="Emphasis"/>
        </w:rPr>
        <w:t>NLRB</w:t>
      </w:r>
      <w:r w:rsidRPr="001915C4">
        <w:rPr>
          <w:u w:val="single"/>
        </w:rPr>
        <w:t xml:space="preserve"> region </w:t>
      </w:r>
      <w:r w:rsidRPr="008539F0">
        <w:rPr>
          <w:highlight w:val="green"/>
          <w:u w:val="single"/>
        </w:rPr>
        <w:t>and</w:t>
      </w:r>
      <w:r w:rsidRPr="00000B44">
        <w:rPr>
          <w:u w:val="single"/>
        </w:rPr>
        <w:t xml:space="preserve"> that region </w:t>
      </w:r>
      <w:r w:rsidRPr="001915C4">
        <w:rPr>
          <w:rStyle w:val="Emphasis"/>
          <w:highlight w:val="green"/>
        </w:rPr>
        <w:t>disposing</w:t>
      </w:r>
      <w:r w:rsidRPr="001915C4">
        <w:rPr>
          <w:highlight w:val="green"/>
          <w:u w:val="single"/>
        </w:rPr>
        <w:t xml:space="preserve"> of the </w:t>
      </w:r>
      <w:r w:rsidRPr="001915C4">
        <w:rPr>
          <w:rStyle w:val="Emphasis"/>
          <w:highlight w:val="green"/>
        </w:rPr>
        <w:t>case</w:t>
      </w:r>
      <w:r w:rsidRPr="00000B44">
        <w:rPr>
          <w:u w:val="single"/>
        </w:rPr>
        <w:t xml:space="preserve"> in one form or another </w:t>
      </w:r>
      <w:r w:rsidRPr="001915C4">
        <w:rPr>
          <w:rStyle w:val="Emphasis"/>
          <w:highlight w:val="green"/>
        </w:rPr>
        <w:t>increased</w:t>
      </w:r>
      <w:r w:rsidRPr="001915C4">
        <w:rPr>
          <w:rStyle w:val="StyleUnderline"/>
          <w:highlight w:val="green"/>
        </w:rPr>
        <w:t xml:space="preserve"> by</w:t>
      </w:r>
      <w:r w:rsidRPr="00000B44">
        <w:rPr>
          <w:sz w:val="16"/>
        </w:rPr>
        <w:t xml:space="preserve"> nearly </w:t>
      </w:r>
      <w:r w:rsidRPr="001915C4">
        <w:rPr>
          <w:rStyle w:val="Emphasis"/>
          <w:highlight w:val="green"/>
        </w:rPr>
        <w:t>50 percent</w:t>
      </w:r>
      <w:r w:rsidRPr="00000B44">
        <w:rPr>
          <w:sz w:val="16"/>
        </w:rPr>
        <w:t xml:space="preserve"> from 84.4 </w:t>
      </w:r>
      <w:r w:rsidRPr="001915C4">
        <w:t xml:space="preserve">days </w:t>
      </w:r>
      <w:r w:rsidRPr="001915C4">
        <w:rPr>
          <w:rStyle w:val="StyleUnderline"/>
          <w:highlight w:val="green"/>
        </w:rPr>
        <w:t>to 124</w:t>
      </w:r>
      <w:r w:rsidRPr="00000B44">
        <w:rPr>
          <w:sz w:val="16"/>
        </w:rPr>
        <w:t xml:space="preserve">.2 </w:t>
      </w:r>
      <w:r w:rsidRPr="001915C4">
        <w:rPr>
          <w:rStyle w:val="StyleUnderline"/>
          <w:highlight w:val="green"/>
        </w:rPr>
        <w:t>days</w:t>
      </w:r>
      <w:r w:rsidRPr="00000B44">
        <w:rPr>
          <w:sz w:val="16"/>
        </w:rPr>
        <w:t xml:space="preserve">. </w:t>
      </w:r>
      <w:r w:rsidRPr="00D73E6D">
        <w:rPr>
          <w:u w:val="single"/>
        </w:rPr>
        <w:t xml:space="preserve">The </w:t>
      </w:r>
      <w:r w:rsidRPr="00D73E6D">
        <w:rPr>
          <w:rStyle w:val="Emphasis"/>
        </w:rPr>
        <w:t>time</w:t>
      </w:r>
      <w:r w:rsidRPr="00D73E6D">
        <w:rPr>
          <w:u w:val="single"/>
        </w:rPr>
        <w:t xml:space="preserve"> from the </w:t>
      </w:r>
      <w:r w:rsidRPr="00D73E6D">
        <w:rPr>
          <w:rStyle w:val="Emphasis"/>
        </w:rPr>
        <w:t>issuance</w:t>
      </w:r>
      <w:r w:rsidRPr="00D73E6D">
        <w:rPr>
          <w:u w:val="single"/>
        </w:rPr>
        <w:t xml:space="preserve"> of a complaint in a ULP case and a </w:t>
      </w:r>
      <w:r w:rsidRPr="00D73E6D">
        <w:rPr>
          <w:rStyle w:val="Emphasis"/>
        </w:rPr>
        <w:t>hearing</w:t>
      </w:r>
      <w:r w:rsidRPr="00D73E6D">
        <w:rPr>
          <w:u w:val="single"/>
        </w:rPr>
        <w:t xml:space="preserve"> on that complaint has </w:t>
      </w:r>
      <w:r w:rsidRPr="00D73E6D">
        <w:rPr>
          <w:rStyle w:val="Emphasis"/>
        </w:rPr>
        <w:t>increased</w:t>
      </w:r>
      <w:r w:rsidRPr="00D73E6D">
        <w:rPr>
          <w:sz w:val="16"/>
        </w:rPr>
        <w:t xml:space="preserve"> by 47.3 days </w:t>
      </w:r>
      <w:r w:rsidRPr="00D73E6D">
        <w:rPr>
          <w:u w:val="single"/>
        </w:rPr>
        <w:t xml:space="preserve">while the amount of </w:t>
      </w:r>
      <w:r w:rsidRPr="00D73E6D">
        <w:rPr>
          <w:rStyle w:val="Emphasis"/>
        </w:rPr>
        <w:t>time elapsing</w:t>
      </w:r>
      <w:r w:rsidRPr="00D73E6D">
        <w:rPr>
          <w:u w:val="single"/>
        </w:rPr>
        <w:t xml:space="preserve"> between the time a case </w:t>
      </w:r>
      <w:r w:rsidRPr="00D73E6D">
        <w:rPr>
          <w:rStyle w:val="Emphasis"/>
        </w:rPr>
        <w:t>reaches the Board</w:t>
      </w:r>
      <w:r w:rsidRPr="00D73E6D">
        <w:rPr>
          <w:u w:val="single"/>
        </w:rPr>
        <w:t xml:space="preserve"> to a Board decision has </w:t>
      </w:r>
      <w:r w:rsidRPr="00D73E6D">
        <w:rPr>
          <w:rStyle w:val="Emphasis"/>
        </w:rPr>
        <w:t>increased</w:t>
      </w:r>
      <w:r w:rsidRPr="00D73E6D">
        <w:rPr>
          <w:sz w:val="16"/>
        </w:rPr>
        <w:t xml:space="preserve"> by 39 days</w:t>
      </w:r>
      <w:r w:rsidRPr="00000B44">
        <w:rPr>
          <w:sz w:val="16"/>
        </w:rPr>
        <w:t>.</w:t>
      </w:r>
    </w:p>
    <w:p w14:paraId="62BAF515" w14:textId="77777777" w:rsidR="00D10133" w:rsidRPr="00000B44" w:rsidRDefault="00D10133" w:rsidP="00D10133">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301E76">
        <w:rPr>
          <w:u w:val="single"/>
        </w:rPr>
        <w:t xml:space="preserve">the region is </w:t>
      </w:r>
      <w:r w:rsidRPr="00301E76">
        <w:rPr>
          <w:rStyle w:val="Emphasis"/>
        </w:rPr>
        <w:t>suffering</w:t>
      </w:r>
      <w:r w:rsidRPr="00301E76">
        <w:rPr>
          <w:u w:val="single"/>
        </w:rPr>
        <w:t xml:space="preserve"> from a </w:t>
      </w:r>
      <w:r w:rsidRPr="00301E76">
        <w:rPr>
          <w:rStyle w:val="Emphasis"/>
          <w:highlight w:val="green"/>
        </w:rPr>
        <w:t>backlog</w:t>
      </w:r>
      <w:r w:rsidRPr="00301E76">
        <w:rPr>
          <w:u w:val="single"/>
        </w:rPr>
        <w:t xml:space="preserve"> that </w:t>
      </w:r>
      <w:r w:rsidRPr="008539F0">
        <w:rPr>
          <w:highlight w:val="green"/>
          <w:u w:val="single"/>
        </w:rPr>
        <w:t xml:space="preserve">is likely to </w:t>
      </w:r>
      <w:r w:rsidRPr="00301E76">
        <w:rPr>
          <w:rStyle w:val="Emphasis"/>
          <w:highlight w:val="green"/>
        </w:rPr>
        <w:t>delay</w:t>
      </w:r>
      <w:r w:rsidRPr="00301E76">
        <w:rPr>
          <w:u w:val="single"/>
        </w:rPr>
        <w:t xml:space="preserve"> the </w:t>
      </w:r>
      <w:r w:rsidRPr="008539F0">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39590809" w14:textId="77777777" w:rsidR="00D10133" w:rsidRPr="00000B44" w:rsidRDefault="00D10133" w:rsidP="00D10133">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27962035" w14:textId="77777777" w:rsidR="00D10133" w:rsidRPr="00000B44" w:rsidRDefault="00D10133" w:rsidP="00D10133">
      <w:pPr>
        <w:rPr>
          <w:u w:val="single"/>
        </w:rPr>
      </w:pPr>
      <w:r w:rsidRPr="00301E76">
        <w:rPr>
          <w:highlight w:val="green"/>
          <w:u w:val="single"/>
        </w:rPr>
        <w:t>These</w:t>
      </w:r>
      <w:r w:rsidRPr="00000B44">
        <w:rPr>
          <w:u w:val="single"/>
        </w:rPr>
        <w:t xml:space="preserve"> kinds of </w:t>
      </w:r>
      <w:r w:rsidRPr="00301E76">
        <w:rPr>
          <w:rStyle w:val="Emphasis"/>
          <w:highlight w:val="green"/>
        </w:rPr>
        <w:t>processing times</w:t>
      </w:r>
      <w:r w:rsidRPr="00301E76">
        <w:rPr>
          <w:u w:val="single"/>
        </w:rPr>
        <w:t xml:space="preserve"> </w:t>
      </w:r>
      <w:r w:rsidRPr="00301E76">
        <w:rPr>
          <w:rStyle w:val="StyleUnderline"/>
        </w:rPr>
        <w:t>are not just annoying for charging parties and their representatives. The difference between short and long processing</w:t>
      </w:r>
      <w:r w:rsidRPr="00000B44">
        <w:rPr>
          <w:u w:val="single"/>
        </w:rPr>
        <w:t xml:space="preserve"> </w:t>
      </w:r>
      <w:r w:rsidRPr="00301E76">
        <w:rPr>
          <w:highlight w:val="green"/>
          <w:u w:val="single"/>
        </w:rPr>
        <w:t xml:space="preserve">is, </w:t>
      </w:r>
      <w:r w:rsidRPr="00301E76">
        <w:rPr>
          <w:rStyle w:val="Emphasis"/>
          <w:highlight w:val="green"/>
        </w:rPr>
        <w:t>practically</w:t>
      </w:r>
      <w:r w:rsidRPr="00301E76">
        <w:rPr>
          <w:highlight w:val="green"/>
          <w:u w:val="single"/>
        </w:rPr>
        <w:t xml:space="preserve">, a </w:t>
      </w:r>
      <w:r w:rsidRPr="00301E76">
        <w:rPr>
          <w:rStyle w:val="StyleUnderline"/>
          <w:highlight w:val="green"/>
        </w:rPr>
        <w:t>difference</w:t>
      </w:r>
      <w:r w:rsidRPr="00301E76">
        <w:rPr>
          <w:highlight w:val="green"/>
          <w:u w:val="single"/>
        </w:rPr>
        <w:t xml:space="preserve"> between what</w:t>
      </w:r>
      <w:r w:rsidRPr="00000B44">
        <w:rPr>
          <w:u w:val="single"/>
        </w:rPr>
        <w:t xml:space="preserve"> the </w:t>
      </w:r>
      <w:r w:rsidRPr="00301E76">
        <w:rPr>
          <w:highlight w:val="green"/>
          <w:u w:val="single"/>
        </w:rPr>
        <w:t xml:space="preserve">law </w:t>
      </w:r>
      <w:r w:rsidRPr="00301E76">
        <w:rPr>
          <w:rStyle w:val="Emphasis"/>
          <w:highlight w:val="green"/>
        </w:rPr>
        <w:t>says</w:t>
      </w:r>
      <w:r w:rsidRPr="00301E76">
        <w:rPr>
          <w:highlight w:val="green"/>
          <w:u w:val="single"/>
        </w:rPr>
        <w:t xml:space="preserve"> and what it</w:t>
      </w:r>
      <w:r w:rsidRPr="00000B44">
        <w:rPr>
          <w:u w:val="single"/>
        </w:rPr>
        <w:t xml:space="preserve"> </w:t>
      </w:r>
      <w:r w:rsidRPr="00301E76">
        <w:rPr>
          <w:rStyle w:val="Emphasis"/>
        </w:rPr>
        <w:t>actually</w:t>
      </w:r>
      <w:r w:rsidRPr="00000B44">
        <w:rPr>
          <w:u w:val="single"/>
        </w:rPr>
        <w:t xml:space="preserve"> </w:t>
      </w:r>
      <w:r w:rsidRPr="00301E76">
        <w:rPr>
          <w:rStyle w:val="Emphasis"/>
          <w:highlight w:val="green"/>
        </w:rPr>
        <w:t>can do</w:t>
      </w:r>
    </w:p>
    <w:p w14:paraId="4D4BA26C" w14:textId="77777777" w:rsidR="00D10133" w:rsidRDefault="00D10133" w:rsidP="00D10133">
      <w:pPr>
        <w:pStyle w:val="Heading4"/>
      </w:pPr>
      <w:r>
        <w:t xml:space="preserve">Inability to issue </w:t>
      </w:r>
      <w:r w:rsidRPr="00E42CC6">
        <w:rPr>
          <w:u w:val="single"/>
        </w:rPr>
        <w:t>nation-wide</w:t>
      </w:r>
      <w:r>
        <w:t xml:space="preserve"> injunctions </w:t>
      </w:r>
      <w:r w:rsidRPr="00E42CC6">
        <w:rPr>
          <w:u w:val="single"/>
        </w:rPr>
        <w:t>kills</w:t>
      </w:r>
      <w:r>
        <w:t xml:space="preserve"> ability for </w:t>
      </w:r>
      <w:r w:rsidRPr="00E42CC6">
        <w:rPr>
          <w:u w:val="single"/>
        </w:rPr>
        <w:t>courts</w:t>
      </w:r>
      <w:r>
        <w:t xml:space="preserve"> to block </w:t>
      </w:r>
      <w:r w:rsidRPr="00E42CC6">
        <w:rPr>
          <w:u w:val="single"/>
        </w:rPr>
        <w:t>rights violations</w:t>
      </w:r>
      <w:r>
        <w:t xml:space="preserve">. </w:t>
      </w:r>
    </w:p>
    <w:p w14:paraId="69A2F0EF" w14:textId="77777777" w:rsidR="00D10133" w:rsidRDefault="00D10133" w:rsidP="00D10133">
      <w:r w:rsidRPr="00D24AE6">
        <w:rPr>
          <w:rStyle w:val="Style13ptBold"/>
        </w:rPr>
        <w:t>Corbett 25</w:t>
      </w:r>
      <w:r>
        <w:t xml:space="preserve"> – Senior Editor and Writer for Common Dreams, B.A. in Journalism and Politics (International Studies) from Ithaca College. </w:t>
      </w:r>
    </w:p>
    <w:p w14:paraId="2B01E9A7" w14:textId="77777777" w:rsidR="00D10133" w:rsidRPr="0026001B" w:rsidRDefault="00D10133" w:rsidP="00D10133">
      <w:r>
        <w:t xml:space="preserve">Jessica Corbett, “By Limiting Nationwide Injunctions, Supreme Court Declares ‘Open Season on All Our Rights’,” Common Dreams, 6/27/2025, </w:t>
      </w:r>
      <w:r w:rsidRPr="00D24AE6">
        <w:t>https://www.commondreams.org/news/supreme-court-</w:t>
      </w:r>
      <w:r w:rsidRPr="0026001B">
        <w:t>birthright-citizenship-decision</w:t>
      </w:r>
    </w:p>
    <w:p w14:paraId="036D6392" w14:textId="77777777" w:rsidR="00D10133" w:rsidRPr="0026001B" w:rsidRDefault="00D10133" w:rsidP="00D10133">
      <w:pPr>
        <w:rPr>
          <w:sz w:val="16"/>
        </w:rPr>
      </w:pPr>
      <w:r w:rsidRPr="0026001B">
        <w:rPr>
          <w:u w:val="single"/>
        </w:rPr>
        <w:t>In</w:t>
      </w:r>
      <w:r w:rsidRPr="0026001B">
        <w:rPr>
          <w:sz w:val="16"/>
        </w:rPr>
        <w:t xml:space="preserve"> Friday’s 6-3 ruling for </w:t>
      </w:r>
      <w:r w:rsidRPr="0026001B">
        <w:rPr>
          <w:rStyle w:val="Emphasis"/>
          <w:highlight w:val="green"/>
        </w:rPr>
        <w:t>Trump v. CASA</w:t>
      </w:r>
      <w:r w:rsidRPr="0026001B">
        <w:rPr>
          <w:sz w:val="16"/>
        </w:rPr>
        <w:t xml:space="preserve">, </w:t>
      </w:r>
      <w:r w:rsidRPr="0026001B">
        <w:rPr>
          <w:u w:val="single"/>
        </w:rPr>
        <w:t>the</w:t>
      </w:r>
      <w:r w:rsidRPr="0026001B">
        <w:rPr>
          <w:sz w:val="16"/>
        </w:rPr>
        <w:t xml:space="preserve"> right-wing </w:t>
      </w:r>
      <w:r w:rsidRPr="0026001B">
        <w:rPr>
          <w:u w:val="single"/>
        </w:rPr>
        <w:t xml:space="preserve">justices </w:t>
      </w:r>
      <w:r w:rsidRPr="0026001B">
        <w:rPr>
          <w:highlight w:val="green"/>
          <w:u w:val="single"/>
        </w:rPr>
        <w:t>held</w:t>
      </w:r>
      <w:r w:rsidRPr="0026001B">
        <w:rPr>
          <w:u w:val="single"/>
        </w:rPr>
        <w:t xml:space="preserve"> that “</w:t>
      </w:r>
      <w:r w:rsidRPr="0026001B">
        <w:rPr>
          <w:rStyle w:val="Emphasis"/>
          <w:highlight w:val="green"/>
        </w:rPr>
        <w:t>universal injunctions</w:t>
      </w:r>
      <w:r w:rsidRPr="0026001B">
        <w:rPr>
          <w:u w:val="single"/>
        </w:rPr>
        <w:t xml:space="preserve"> likely </w:t>
      </w:r>
      <w:r w:rsidRPr="0026001B">
        <w:rPr>
          <w:rStyle w:val="Emphasis"/>
          <w:highlight w:val="green"/>
        </w:rPr>
        <w:t>exceed</w:t>
      </w:r>
      <w:r w:rsidRPr="0026001B">
        <w:rPr>
          <w:u w:val="single"/>
        </w:rPr>
        <w:t xml:space="preserve"> the equitable </w:t>
      </w:r>
      <w:r w:rsidRPr="0026001B">
        <w:rPr>
          <w:rStyle w:val="Emphasis"/>
          <w:highlight w:val="green"/>
        </w:rPr>
        <w:t>authority</w:t>
      </w:r>
      <w:r w:rsidRPr="0026001B">
        <w:rPr>
          <w:u w:val="single"/>
        </w:rPr>
        <w:t xml:space="preserve"> that </w:t>
      </w:r>
      <w:r w:rsidRPr="0026001B">
        <w:rPr>
          <w:rStyle w:val="Emphasis"/>
          <w:highlight w:val="green"/>
        </w:rPr>
        <w:t>Congress</w:t>
      </w:r>
      <w:r w:rsidRPr="0026001B">
        <w:rPr>
          <w:highlight w:val="green"/>
          <w:u w:val="single"/>
        </w:rPr>
        <w:t xml:space="preserve"> has </w:t>
      </w:r>
      <w:r w:rsidRPr="0026001B">
        <w:rPr>
          <w:rStyle w:val="Emphasis"/>
          <w:highlight w:val="green"/>
        </w:rPr>
        <w:t>given</w:t>
      </w:r>
      <w:r w:rsidRPr="0026001B">
        <w:rPr>
          <w:highlight w:val="green"/>
          <w:u w:val="single"/>
        </w:rPr>
        <w:t xml:space="preserve"> to</w:t>
      </w:r>
      <w:r w:rsidRPr="0026001B">
        <w:rPr>
          <w:u w:val="single"/>
        </w:rPr>
        <w:t xml:space="preserve"> federal </w:t>
      </w:r>
      <w:r w:rsidRPr="0026001B">
        <w:rPr>
          <w:rStyle w:val="Emphasis"/>
          <w:highlight w:val="green"/>
        </w:rPr>
        <w:t>courts</w:t>
      </w:r>
      <w:r w:rsidRPr="0026001B">
        <w:rPr>
          <w:sz w:val="16"/>
        </w:rPr>
        <w:t>,” with Justice Amy Coney Barrett, a Trump appointee, delivering the majority opinion.</w:t>
      </w:r>
    </w:p>
    <w:p w14:paraId="1691787C" w14:textId="77777777" w:rsidR="00D10133" w:rsidRPr="0026001B" w:rsidRDefault="00D10133" w:rsidP="00D10133">
      <w:pPr>
        <w:rPr>
          <w:sz w:val="16"/>
        </w:rPr>
      </w:pPr>
      <w:r w:rsidRPr="0026001B">
        <w:rPr>
          <w:sz w:val="16"/>
        </w:rPr>
        <w:t>“</w:t>
      </w:r>
      <w:r w:rsidRPr="0026001B">
        <w:rPr>
          <w:u w:val="single"/>
        </w:rPr>
        <w:t xml:space="preserve">The Supreme Court’s conservative </w:t>
      </w:r>
      <w:r w:rsidRPr="0026001B">
        <w:rPr>
          <w:rStyle w:val="Emphasis"/>
        </w:rPr>
        <w:t>supermajority</w:t>
      </w:r>
      <w:r w:rsidRPr="0026001B">
        <w:rPr>
          <w:u w:val="single"/>
        </w:rPr>
        <w:t xml:space="preserve"> just </w:t>
      </w:r>
      <w:r w:rsidRPr="0026001B">
        <w:rPr>
          <w:rStyle w:val="Emphasis"/>
        </w:rPr>
        <w:t>took away</w:t>
      </w:r>
      <w:r w:rsidRPr="0026001B">
        <w:rPr>
          <w:u w:val="single"/>
        </w:rPr>
        <w:t xml:space="preserve"> lower courts’ single most powerful tool for </w:t>
      </w:r>
      <w:r w:rsidRPr="0026001B">
        <w:rPr>
          <w:rStyle w:val="Emphasis"/>
        </w:rPr>
        <w:t>reining</w:t>
      </w:r>
      <w:r w:rsidRPr="0026001B">
        <w:rPr>
          <w:u w:val="single"/>
        </w:rPr>
        <w:t xml:space="preserve"> in the </w:t>
      </w:r>
      <w:r w:rsidRPr="0026001B">
        <w:rPr>
          <w:rStyle w:val="Emphasis"/>
        </w:rPr>
        <w:t>Trump</w:t>
      </w:r>
      <w:r w:rsidRPr="0026001B">
        <w:rPr>
          <w:u w:val="single"/>
        </w:rPr>
        <w:t xml:space="preserve"> administration’s lawless excesses</w:t>
      </w:r>
      <w:r w:rsidRPr="0026001B">
        <w:rPr>
          <w:sz w:val="16"/>
        </w:rPr>
        <w:t>,” wrote Slate‘s Mark Joseph Stern</w:t>
      </w:r>
      <w:r w:rsidRPr="0026001B">
        <w:rPr>
          <w:sz w:val="16"/>
        </w:rPr>
        <w:t>‬.</w:t>
      </w:r>
    </w:p>
    <w:p w14:paraId="65C7F979" w14:textId="77777777" w:rsidR="00D10133" w:rsidRPr="0026001B" w:rsidRDefault="00D10133" w:rsidP="00D10133">
      <w:pPr>
        <w:rPr>
          <w:sz w:val="16"/>
        </w:rPr>
      </w:pPr>
      <w:r w:rsidRPr="0026001B">
        <w:rPr>
          <w:sz w:val="16"/>
        </w:rPr>
        <w:t>I understand there is some debate about the scope of this ruling, but my view remains that the Supreme Court has just effectively abolished universal injunctions, at least as we know them. The question now is really whether lower courts can craft something to replace them that still sweeps widely.</w:t>
      </w:r>
    </w:p>
    <w:p w14:paraId="43BA7B49" w14:textId="77777777" w:rsidR="00D10133" w:rsidRPr="0026001B" w:rsidRDefault="00D10133" w:rsidP="00D10133">
      <w:pPr>
        <w:rPr>
          <w:sz w:val="16"/>
        </w:rPr>
      </w:pPr>
      <w:r w:rsidRPr="0026001B">
        <w:rPr>
          <w:sz w:val="16"/>
        </w:rPr>
        <w:t>“Trump’s Justice Department is about to file a motion in every lower court where it faces a universal injunction citing this case and arguing that the injunction must be narrowed,” the journalist explained.</w:t>
      </w:r>
    </w:p>
    <w:p w14:paraId="641881AC" w14:textId="77777777" w:rsidR="00D10133" w:rsidRPr="0026001B" w:rsidRDefault="00D10133" w:rsidP="00D10133">
      <w:pPr>
        <w:rPr>
          <w:sz w:val="16"/>
        </w:rPr>
      </w:pPr>
      <w:r w:rsidRPr="0026001B">
        <w:rPr>
          <w:u w:val="single"/>
        </w:rPr>
        <w:t xml:space="preserve">This will have huge </w:t>
      </w:r>
      <w:r w:rsidRPr="0026001B">
        <w:rPr>
          <w:rStyle w:val="Emphasis"/>
        </w:rPr>
        <w:t>downstream consequences</w:t>
      </w:r>
      <w:r w:rsidRPr="0026001B">
        <w:rPr>
          <w:u w:val="single"/>
        </w:rPr>
        <w:t xml:space="preserve"> for a ton of other extraordinarily </w:t>
      </w:r>
      <w:r w:rsidRPr="0026001B">
        <w:rPr>
          <w:rStyle w:val="Emphasis"/>
        </w:rPr>
        <w:t>important</w:t>
      </w:r>
      <w:r w:rsidRPr="0026001B">
        <w:rPr>
          <w:u w:val="single"/>
        </w:rPr>
        <w:t xml:space="preserve"> and </w:t>
      </w:r>
      <w:r w:rsidRPr="0026001B">
        <w:rPr>
          <w:rStyle w:val="Emphasis"/>
        </w:rPr>
        <w:t>controversial cases</w:t>
      </w:r>
      <w:r w:rsidRPr="0026001B">
        <w:rPr>
          <w:sz w:val="16"/>
        </w:rPr>
        <w:t>.</w:t>
      </w:r>
    </w:p>
    <w:p w14:paraId="1B33A1BE" w14:textId="77777777" w:rsidR="00D10133" w:rsidRPr="0026001B" w:rsidRDefault="00D10133" w:rsidP="00D10133">
      <w:pPr>
        <w:rPr>
          <w:sz w:val="16"/>
        </w:rPr>
      </w:pPr>
      <w:r w:rsidRPr="0026001B">
        <w:rPr>
          <w:sz w:val="16"/>
        </w:rPr>
        <w:t>Justice Sonia Sotomayor penned a dissent, joined by the other two liberals, and Justice Ketanji Brown Jackson also wrote her own. Many other critics of the high court’s majority decision echoed their warnings about the expected consequences of the ruling.</w:t>
      </w:r>
    </w:p>
    <w:p w14:paraId="26D0ABF9" w14:textId="77777777" w:rsidR="00D10133" w:rsidRPr="0026001B" w:rsidRDefault="00D10133" w:rsidP="00D10133">
      <w:pPr>
        <w:rPr>
          <w:sz w:val="16"/>
        </w:rPr>
      </w:pPr>
      <w:r w:rsidRPr="0026001B">
        <w:rPr>
          <w:sz w:val="16"/>
        </w:rPr>
        <w:t>“</w:t>
      </w:r>
      <w:r w:rsidRPr="0026001B">
        <w:rPr>
          <w:highlight w:val="green"/>
          <w:u w:val="single"/>
        </w:rPr>
        <w:t>The</w:t>
      </w:r>
      <w:r w:rsidRPr="0026001B">
        <w:rPr>
          <w:u w:val="single"/>
        </w:rPr>
        <w:t xml:space="preserve"> Supreme </w:t>
      </w:r>
      <w:r w:rsidRPr="0026001B">
        <w:rPr>
          <w:rStyle w:val="Emphasis"/>
          <w:highlight w:val="green"/>
        </w:rPr>
        <w:t>Court</w:t>
      </w:r>
      <w:r w:rsidRPr="0026001B">
        <w:rPr>
          <w:u w:val="single"/>
        </w:rPr>
        <w:t xml:space="preserve"> has </w:t>
      </w:r>
      <w:r w:rsidRPr="0026001B">
        <w:rPr>
          <w:rStyle w:val="Emphasis"/>
          <w:highlight w:val="green"/>
        </w:rPr>
        <w:t>green-lighted</w:t>
      </w:r>
      <w:r w:rsidRPr="0026001B">
        <w:rPr>
          <w:highlight w:val="green"/>
          <w:u w:val="single"/>
        </w:rPr>
        <w:t xml:space="preserve"> Trump to </w:t>
      </w:r>
      <w:r w:rsidRPr="0026001B">
        <w:rPr>
          <w:rStyle w:val="Emphasis"/>
          <w:highlight w:val="green"/>
        </w:rPr>
        <w:t>run</w:t>
      </w:r>
      <w:r w:rsidRPr="0026001B">
        <w:rPr>
          <w:rStyle w:val="Emphasis"/>
        </w:rPr>
        <w:t xml:space="preserve"> roughshod</w:t>
      </w:r>
      <w:r w:rsidRPr="0026001B">
        <w:rPr>
          <w:u w:val="single"/>
        </w:rPr>
        <w:t xml:space="preserve"> </w:t>
      </w:r>
      <w:r w:rsidRPr="0026001B">
        <w:rPr>
          <w:highlight w:val="green"/>
          <w:u w:val="single"/>
        </w:rPr>
        <w:t>over a</w:t>
      </w:r>
      <w:r w:rsidRPr="0026001B">
        <w:rPr>
          <w:u w:val="single"/>
        </w:rPr>
        <w:t xml:space="preserve"> critical </w:t>
      </w:r>
      <w:r w:rsidRPr="0026001B">
        <w:rPr>
          <w:rStyle w:val="Emphasis"/>
          <w:highlight w:val="green"/>
        </w:rPr>
        <w:t>constitutional right</w:t>
      </w:r>
      <w:r w:rsidRPr="0026001B">
        <w:rPr>
          <w:sz w:val="16"/>
        </w:rPr>
        <w:t>. This is not a slide into authoritarianism—this is a one-way plummet,” said Analilia Mejia and DaMareo Cooper, co-executive directors of the grassroots coalition Popular Democracy, in a Friday statement.</w:t>
      </w:r>
    </w:p>
    <w:p w14:paraId="2E6240E8" w14:textId="77777777" w:rsidR="00D10133" w:rsidRPr="0026001B" w:rsidRDefault="00D10133" w:rsidP="00D10133">
      <w:pPr>
        <w:rPr>
          <w:sz w:val="16"/>
        </w:rPr>
      </w:pPr>
      <w:r w:rsidRPr="0026001B">
        <w:rPr>
          <w:sz w:val="16"/>
        </w:rPr>
        <w:t>“</w:t>
      </w:r>
      <w:r w:rsidRPr="0026001B">
        <w:rPr>
          <w:highlight w:val="green"/>
          <w:u w:val="single"/>
        </w:rPr>
        <w:t>This</w:t>
      </w:r>
      <w:r w:rsidRPr="0026001B">
        <w:rPr>
          <w:u w:val="single"/>
        </w:rPr>
        <w:t xml:space="preserve"> ruling </w:t>
      </w:r>
      <w:r w:rsidRPr="0026001B">
        <w:rPr>
          <w:rStyle w:val="Emphasis"/>
          <w:highlight w:val="green"/>
        </w:rPr>
        <w:t>takes away</w:t>
      </w:r>
      <w:r w:rsidRPr="0026001B">
        <w:rPr>
          <w:u w:val="single"/>
        </w:rPr>
        <w:t xml:space="preserve"> the </w:t>
      </w:r>
      <w:r w:rsidRPr="0026001B">
        <w:rPr>
          <w:rStyle w:val="Emphasis"/>
          <w:highlight w:val="green"/>
        </w:rPr>
        <w:t>power</w:t>
      </w:r>
      <w:r w:rsidRPr="0026001B">
        <w:rPr>
          <w:highlight w:val="green"/>
          <w:u w:val="single"/>
        </w:rPr>
        <w:t xml:space="preserve"> of lower courts to block </w:t>
      </w:r>
      <w:r w:rsidRPr="0026001B">
        <w:rPr>
          <w:rStyle w:val="Emphasis"/>
          <w:highlight w:val="green"/>
        </w:rPr>
        <w:t>unconstitutional</w:t>
      </w:r>
      <w:r w:rsidRPr="0026001B">
        <w:rPr>
          <w:highlight w:val="green"/>
          <w:u w:val="single"/>
        </w:rPr>
        <w:t xml:space="preserve"> moves</w:t>
      </w:r>
      <w:r w:rsidRPr="0026001B">
        <w:rPr>
          <w:u w:val="single"/>
        </w:rPr>
        <w:t xml:space="preserve"> from the government on a federal level— </w:t>
      </w:r>
      <w:r w:rsidRPr="0026001B">
        <w:rPr>
          <w:rStyle w:val="Emphasis"/>
        </w:rPr>
        <w:t>allowing</w:t>
      </w:r>
      <w:r w:rsidRPr="0026001B">
        <w:rPr>
          <w:u w:val="single"/>
        </w:rPr>
        <w:t xml:space="preserve"> the government to act with </w:t>
      </w:r>
      <w:r w:rsidRPr="0026001B">
        <w:rPr>
          <w:rStyle w:val="Emphasis"/>
        </w:rPr>
        <w:t>impunity</w:t>
      </w:r>
      <w:r w:rsidRPr="0026001B">
        <w:rPr>
          <w:u w:val="single"/>
        </w:rPr>
        <w:t xml:space="preserve"> and apply law </w:t>
      </w:r>
      <w:r w:rsidRPr="0026001B">
        <w:rPr>
          <w:rStyle w:val="Emphasis"/>
        </w:rPr>
        <w:t>inconsistently</w:t>
      </w:r>
      <w:r w:rsidRPr="0026001B">
        <w:rPr>
          <w:u w:val="single"/>
        </w:rPr>
        <w:t xml:space="preserve"> across the country</w:t>
      </w:r>
      <w:r w:rsidRPr="0026001B">
        <w:rPr>
          <w:sz w:val="16"/>
        </w:rPr>
        <w:t>,” they stressed.</w:t>
      </w:r>
    </w:p>
    <w:p w14:paraId="0E7D53BD" w14:textId="77777777" w:rsidR="00D10133" w:rsidRDefault="00D10133" w:rsidP="00D10133">
      <w:pPr>
        <w:pStyle w:val="Heading4"/>
      </w:pPr>
      <w:r>
        <w:t xml:space="preserve">Plus, there’s a </w:t>
      </w:r>
      <w:r>
        <w:rPr>
          <w:u w:val="single"/>
        </w:rPr>
        <w:t>backlog</w:t>
      </w:r>
      <w:r>
        <w:t xml:space="preserve"> of cases that will </w:t>
      </w:r>
      <w:r>
        <w:rPr>
          <w:u w:val="single"/>
        </w:rPr>
        <w:t>slow down</w:t>
      </w:r>
      <w:r>
        <w:t xml:space="preserve"> a new board. </w:t>
      </w:r>
    </w:p>
    <w:p w14:paraId="7902336D" w14:textId="77777777" w:rsidR="00D10133" w:rsidRDefault="00D10133" w:rsidP="00D10133">
      <w:r w:rsidRPr="008C78D7">
        <w:rPr>
          <w:rStyle w:val="Style13ptBold"/>
        </w:rPr>
        <w:t>Fox 25</w:t>
      </w:r>
      <w:r>
        <w:t xml:space="preserve"> – Labor and Employment Law Attorney, B.S. in Industrial and Labor Relations from Cornell University, J.D. from Brooklyn Law School. </w:t>
      </w:r>
    </w:p>
    <w:p w14:paraId="647BDE85" w14:textId="77777777" w:rsidR="00D10133" w:rsidRPr="00FB74EA" w:rsidRDefault="00D10133" w:rsidP="00D10133">
      <w:r>
        <w:t xml:space="preserve">Joshua Fox and Austin McLeod, “President Trump Taps Two GOP Nominees for NLRB, but Uncertainty Remains,” 7/28/2025, Labor Relations Update, </w:t>
      </w:r>
      <w:r w:rsidRPr="008C78D7">
        <w:t>https://www.laborrelationsupdate.com/2025/07/president-trump-taps-two-gop-nominees-for-nlrb-but-uncertainty-remains/</w:t>
      </w:r>
    </w:p>
    <w:p w14:paraId="7F149351" w14:textId="77777777" w:rsidR="00D10133" w:rsidRPr="00620BC2" w:rsidRDefault="00D10133" w:rsidP="00D10133">
      <w:pPr>
        <w:rPr>
          <w:sz w:val="16"/>
        </w:rPr>
      </w:pPr>
      <w:r w:rsidRPr="0008714F">
        <w:rPr>
          <w:highlight w:val="green"/>
          <w:u w:val="single"/>
        </w:rPr>
        <w:t xml:space="preserve">The </w:t>
      </w:r>
      <w:r w:rsidRPr="0008714F">
        <w:rPr>
          <w:rStyle w:val="Emphasis"/>
          <w:highlight w:val="green"/>
        </w:rPr>
        <w:t>timing</w:t>
      </w:r>
      <w:r w:rsidRPr="0008714F">
        <w:rPr>
          <w:highlight w:val="green"/>
          <w:u w:val="single"/>
        </w:rPr>
        <w:t xml:space="preserve"> of</w:t>
      </w:r>
      <w:r w:rsidRPr="00620BC2">
        <w:rPr>
          <w:u w:val="single"/>
        </w:rPr>
        <w:t xml:space="preserve"> potential </w:t>
      </w:r>
      <w:r w:rsidRPr="0008714F">
        <w:rPr>
          <w:rStyle w:val="Emphasis"/>
          <w:highlight w:val="green"/>
        </w:rPr>
        <w:t>Senate confirmation</w:t>
      </w:r>
      <w:r w:rsidRPr="0008714F">
        <w:rPr>
          <w:highlight w:val="green"/>
          <w:u w:val="single"/>
        </w:rPr>
        <w:t xml:space="preserve"> is </w:t>
      </w:r>
      <w:r w:rsidRPr="0008714F">
        <w:rPr>
          <w:rStyle w:val="Emphasis"/>
          <w:highlight w:val="green"/>
        </w:rPr>
        <w:t>unknown</w:t>
      </w:r>
      <w:r w:rsidRPr="0008714F">
        <w:rPr>
          <w:highlight w:val="green"/>
          <w:u w:val="single"/>
        </w:rPr>
        <w:t xml:space="preserve"> and could </w:t>
      </w:r>
      <w:r w:rsidRPr="0008714F">
        <w:rPr>
          <w:rStyle w:val="Emphasis"/>
          <w:highlight w:val="green"/>
        </w:rPr>
        <w:t>take months</w:t>
      </w:r>
      <w:r w:rsidRPr="00620BC2">
        <w:rPr>
          <w:sz w:val="16"/>
        </w:rPr>
        <w:t>.  It appears that Mayer’s and Murphy’s nominations are designed to ensure the Board reaches a Republican-majority quorum at some point this year, especially with the impending expiration of Chair Marvin Kaplan’s term on August 27, 2025.  President Trump could renominate Chair Kaplan, or he can decide not to fill his seat.  Either way, if Mayer and Murphy are confirmed, then there will be at least a 2-1 Republican majority at the NLRB for the foreseeable future.  That is, unless the Supreme Court orders the reinstatement of fired NLRB-member Wilcox.</w:t>
      </w:r>
    </w:p>
    <w:p w14:paraId="5364860E" w14:textId="77777777" w:rsidR="00D10133" w:rsidRPr="00620BC2" w:rsidRDefault="00D10133" w:rsidP="00D10133">
      <w:pPr>
        <w:rPr>
          <w:sz w:val="16"/>
        </w:rPr>
      </w:pPr>
      <w:r w:rsidRPr="00620BC2">
        <w:rPr>
          <w:u w:val="single"/>
        </w:rPr>
        <w:t xml:space="preserve">There are a number of variables at play, but </w:t>
      </w:r>
      <w:r w:rsidRPr="0008714F">
        <w:rPr>
          <w:highlight w:val="green"/>
          <w:u w:val="single"/>
        </w:rPr>
        <w:t xml:space="preserve">the </w:t>
      </w:r>
      <w:r w:rsidRPr="0008714F">
        <w:rPr>
          <w:rStyle w:val="Emphasis"/>
          <w:highlight w:val="green"/>
        </w:rPr>
        <w:t>prolonged</w:t>
      </w:r>
      <w:r w:rsidRPr="0008714F">
        <w:rPr>
          <w:highlight w:val="green"/>
          <w:u w:val="single"/>
        </w:rPr>
        <w:t xml:space="preserve"> period of the </w:t>
      </w:r>
      <w:r w:rsidRPr="0008714F">
        <w:rPr>
          <w:rStyle w:val="Emphasis"/>
          <w:highlight w:val="green"/>
        </w:rPr>
        <w:t>NLRB</w:t>
      </w:r>
      <w:r w:rsidRPr="0008714F">
        <w:rPr>
          <w:highlight w:val="green"/>
          <w:u w:val="single"/>
        </w:rPr>
        <w:t xml:space="preserve"> operating without a </w:t>
      </w:r>
      <w:r w:rsidRPr="0008714F">
        <w:rPr>
          <w:rStyle w:val="Emphasis"/>
          <w:highlight w:val="green"/>
        </w:rPr>
        <w:t>quorum</w:t>
      </w:r>
      <w:r w:rsidRPr="0008714F">
        <w:rPr>
          <w:highlight w:val="green"/>
          <w:u w:val="single"/>
        </w:rPr>
        <w:t xml:space="preserve">–and the </w:t>
      </w:r>
      <w:r w:rsidRPr="0008714F">
        <w:rPr>
          <w:rStyle w:val="Emphasis"/>
          <w:highlight w:val="green"/>
        </w:rPr>
        <w:t>backlog</w:t>
      </w:r>
      <w:r w:rsidRPr="0008714F">
        <w:rPr>
          <w:highlight w:val="green"/>
          <w:u w:val="single"/>
        </w:rPr>
        <w:t xml:space="preserve"> of cases that</w:t>
      </w:r>
      <w:r w:rsidRPr="00620BC2">
        <w:rPr>
          <w:u w:val="single"/>
        </w:rPr>
        <w:t xml:space="preserve"> has </w:t>
      </w:r>
      <w:r w:rsidRPr="0008714F">
        <w:rPr>
          <w:highlight w:val="green"/>
          <w:u w:val="single"/>
        </w:rPr>
        <w:t>developed</w:t>
      </w:r>
      <w:r w:rsidRPr="00620BC2">
        <w:rPr>
          <w:u w:val="single"/>
        </w:rPr>
        <w:t xml:space="preserve"> </w:t>
      </w:r>
      <w:r w:rsidRPr="00620BC2">
        <w:rPr>
          <w:sz w:val="16"/>
        </w:rPr>
        <w:t xml:space="preserve">as a result–may soon be ending.  Precisely when that occurs, </w:t>
      </w:r>
      <w:r w:rsidRPr="0008714F">
        <w:rPr>
          <w:highlight w:val="green"/>
          <w:u w:val="single"/>
        </w:rPr>
        <w:t xml:space="preserve">and for how long, remains </w:t>
      </w:r>
      <w:r w:rsidRPr="0008714F">
        <w:rPr>
          <w:rStyle w:val="Emphasis"/>
          <w:highlight w:val="green"/>
        </w:rPr>
        <w:t>unclear</w:t>
      </w:r>
      <w:r w:rsidRPr="00620BC2">
        <w:rPr>
          <w:sz w:val="16"/>
        </w:rPr>
        <w:t xml:space="preserve">.  We will continue to monitor these key developments at the NLRB.    </w:t>
      </w:r>
    </w:p>
    <w:p w14:paraId="5277BC33" w14:textId="77777777" w:rsidR="00D10133" w:rsidRPr="00C630FB" w:rsidRDefault="00D10133" w:rsidP="00D10133"/>
    <w:p w14:paraId="567BC6B2" w14:textId="77777777" w:rsidR="00D10133" w:rsidRPr="00AD3282" w:rsidRDefault="00D10133" w:rsidP="00D10133"/>
    <w:p w14:paraId="64E4879C" w14:textId="77777777" w:rsidR="00D10133" w:rsidRPr="003B4C78" w:rsidRDefault="00D10133" w:rsidP="00D10133">
      <w:pPr>
        <w:pStyle w:val="Heading4"/>
      </w:pPr>
      <w:r>
        <w:t xml:space="preserve">2. Employers will </w:t>
      </w:r>
      <w:r>
        <w:rPr>
          <w:u w:val="single"/>
        </w:rPr>
        <w:t>re-classify</w:t>
      </w:r>
      <w:r>
        <w:t xml:space="preserve"> workers to </w:t>
      </w:r>
      <w:r>
        <w:rPr>
          <w:u w:val="single"/>
        </w:rPr>
        <w:t>avoid</w:t>
      </w:r>
      <w:r>
        <w:t xml:space="preserve"> providing them protections. </w:t>
      </w:r>
    </w:p>
    <w:p w14:paraId="2E3363DC" w14:textId="77777777" w:rsidR="00D10133" w:rsidRDefault="00D10133" w:rsidP="00D10133">
      <w:r w:rsidRPr="00454BDC">
        <w:rPr>
          <w:rStyle w:val="Style13ptBold"/>
        </w:rPr>
        <w:t>Kelly 19</w:t>
      </w:r>
      <w:r>
        <w:t xml:space="preserve"> – Journalist for Teen Vogue, the Washington Post and Esquire, B.S in World History and Politics from Drexel University. </w:t>
      </w:r>
    </w:p>
    <w:p w14:paraId="048AAFE3" w14:textId="77777777" w:rsidR="00D10133" w:rsidRPr="00944F6E" w:rsidRDefault="00D10133" w:rsidP="00D10133">
      <w:r>
        <w:t xml:space="preserve">Kim Kelly, “Freelancers Want to Join Unions but Labor Laws Won’t Let Them,” Teen Vogue, 4/4/2019, </w:t>
      </w:r>
      <w:r w:rsidRPr="00454BDC">
        <w:t>https://www.teenvogue.com/story/freelancers-want-to-join-unions-but-labor-laws-wont-let-them</w:t>
      </w:r>
    </w:p>
    <w:p w14:paraId="578A5D72" w14:textId="77777777" w:rsidR="00D10133" w:rsidRPr="00766F44" w:rsidRDefault="00D10133" w:rsidP="00D10133">
      <w:pPr>
        <w:rPr>
          <w:sz w:val="16"/>
        </w:rPr>
      </w:pPr>
      <w:r w:rsidRPr="00766F44">
        <w:rPr>
          <w:u w:val="single"/>
        </w:rPr>
        <w:t xml:space="preserve">Because of the </w:t>
      </w:r>
      <w:r w:rsidRPr="00766F44">
        <w:rPr>
          <w:rStyle w:val="Emphasis"/>
        </w:rPr>
        <w:t>NLRA</w:t>
      </w:r>
      <w:r w:rsidRPr="00766F44">
        <w:rPr>
          <w:sz w:val="16"/>
        </w:rPr>
        <w:t xml:space="preserve">, thousands of workers across the country have been able to organize and bargain for better wages and working conditions, but, because of </w:t>
      </w:r>
      <w:r w:rsidRPr="00766F44">
        <w:rPr>
          <w:u w:val="single"/>
        </w:rPr>
        <w:t xml:space="preserve">the </w:t>
      </w:r>
      <w:r w:rsidRPr="00766F44">
        <w:rPr>
          <w:rStyle w:val="Emphasis"/>
        </w:rPr>
        <w:t>way</w:t>
      </w:r>
      <w:r w:rsidRPr="00766F44">
        <w:rPr>
          <w:u w:val="single"/>
        </w:rPr>
        <w:t xml:space="preserve"> the law was </w:t>
      </w:r>
      <w:r w:rsidRPr="00766F44">
        <w:rPr>
          <w:rStyle w:val="Emphasis"/>
        </w:rPr>
        <w:t>written</w:t>
      </w:r>
      <w:r w:rsidRPr="00766F44">
        <w:rPr>
          <w:sz w:val="16"/>
        </w:rPr>
        <w:t xml:space="preserve">, </w:t>
      </w:r>
      <w:r w:rsidRPr="00766F44">
        <w:rPr>
          <w:rStyle w:val="Emphasis"/>
        </w:rPr>
        <w:t>thousands</w:t>
      </w:r>
      <w:r w:rsidRPr="00766F44">
        <w:rPr>
          <w:u w:val="single"/>
        </w:rPr>
        <w:t xml:space="preserve"> of others have been left </w:t>
      </w:r>
      <w:r w:rsidRPr="00766F44">
        <w:rPr>
          <w:rStyle w:val="Emphasis"/>
        </w:rPr>
        <w:t>without</w:t>
      </w:r>
      <w:r w:rsidRPr="00766F44">
        <w:rPr>
          <w:u w:val="single"/>
        </w:rPr>
        <w:t xml:space="preserve"> a </w:t>
      </w:r>
      <w:r w:rsidRPr="00766F44">
        <w:rPr>
          <w:rStyle w:val="Emphasis"/>
        </w:rPr>
        <w:t>legal option</w:t>
      </w:r>
      <w:r w:rsidRPr="00766F44">
        <w:rPr>
          <w:sz w:val="16"/>
        </w:rPr>
        <w:t xml:space="preserve"> to do either.</w:t>
      </w:r>
    </w:p>
    <w:p w14:paraId="722FD147" w14:textId="77777777" w:rsidR="00D10133" w:rsidRPr="00766F44" w:rsidRDefault="00D10133" w:rsidP="00D10133">
      <w:pPr>
        <w:rPr>
          <w:sz w:val="16"/>
        </w:rPr>
      </w:pPr>
      <w:r w:rsidRPr="00766F44">
        <w:rPr>
          <w:rStyle w:val="Emphasis"/>
        </w:rPr>
        <w:t>Government employees</w:t>
      </w:r>
      <w:r w:rsidRPr="00766F44">
        <w:rPr>
          <w:sz w:val="16"/>
        </w:rPr>
        <w:t xml:space="preserve">, </w:t>
      </w:r>
      <w:r w:rsidRPr="00766F44">
        <w:rPr>
          <w:rStyle w:val="Emphasis"/>
        </w:rPr>
        <w:t>agricultural laborers</w:t>
      </w:r>
      <w:r w:rsidRPr="00766F44">
        <w:rPr>
          <w:sz w:val="16"/>
        </w:rPr>
        <w:t xml:space="preserve">, </w:t>
      </w:r>
      <w:r w:rsidRPr="00766F44">
        <w:rPr>
          <w:rStyle w:val="Emphasis"/>
        </w:rPr>
        <w:t>independent contractors</w:t>
      </w:r>
      <w:r w:rsidRPr="00766F44">
        <w:rPr>
          <w:sz w:val="16"/>
        </w:rPr>
        <w:t xml:space="preserve">, </w:t>
      </w:r>
      <w:r w:rsidRPr="00766F44">
        <w:rPr>
          <w:u w:val="single"/>
        </w:rPr>
        <w:t xml:space="preserve">and </w:t>
      </w:r>
      <w:r w:rsidRPr="00766F44">
        <w:rPr>
          <w:rStyle w:val="Emphasis"/>
        </w:rPr>
        <w:t>supervisors</w:t>
      </w:r>
      <w:r w:rsidRPr="00766F44">
        <w:rPr>
          <w:sz w:val="16"/>
        </w:rPr>
        <w:t xml:space="preserve"> (with limited exceptions), </w:t>
      </w:r>
      <w:r w:rsidRPr="00766F44">
        <w:rPr>
          <w:u w:val="single"/>
        </w:rPr>
        <w:t xml:space="preserve">as well as </w:t>
      </w:r>
      <w:r w:rsidRPr="00766F44">
        <w:rPr>
          <w:rStyle w:val="Emphasis"/>
        </w:rPr>
        <w:t>domestic workers</w:t>
      </w:r>
      <w:r w:rsidRPr="00766F44">
        <w:rPr>
          <w:u w:val="single"/>
        </w:rPr>
        <w:t xml:space="preserve"> and those covered by the Railway Labor Act are </w:t>
      </w:r>
      <w:r w:rsidRPr="00766F44">
        <w:rPr>
          <w:rStyle w:val="Emphasis"/>
        </w:rPr>
        <w:t>excluded</w:t>
      </w:r>
      <w:r w:rsidRPr="00766F44">
        <w:rPr>
          <w:u w:val="single"/>
        </w:rPr>
        <w:t xml:space="preserve"> from the NLRA</w:t>
      </w:r>
      <w:r w:rsidRPr="00766F44">
        <w:rPr>
          <w:sz w:val="16"/>
        </w:rPr>
        <w:t xml:space="preserve">. Some of these workers are also not covered by the Occupational Safety and Health Act (which oversees workplace safety) or the Fair Labor Standards Act (which regulates wages and hours); </w:t>
      </w:r>
      <w:r w:rsidRPr="00766F44">
        <w:rPr>
          <w:u w:val="single"/>
        </w:rPr>
        <w:t xml:space="preserve">in addition, those classified as </w:t>
      </w:r>
      <w:r w:rsidRPr="00766F44">
        <w:rPr>
          <w:rStyle w:val="Emphasis"/>
        </w:rPr>
        <w:t>independent contractors</w:t>
      </w:r>
      <w:r w:rsidRPr="00766F44">
        <w:rPr>
          <w:u w:val="single"/>
        </w:rPr>
        <w:t xml:space="preserve"> are responsible for paying their own federal and state income taxes</w:t>
      </w:r>
      <w:r w:rsidRPr="00766F44">
        <w:rPr>
          <w:sz w:val="16"/>
        </w:rPr>
        <w:t xml:space="preserve"> (which, as anyone who has to do this can tell you, adds up quickly). These excluded worker categories also often represent some of the most vulnerable people. For example, an overwhelming number of agricultural workers are subject to low wages and dangerous working conditions, and while they do have some specific protections, those efforts still fall short.</w:t>
      </w:r>
    </w:p>
    <w:p w14:paraId="2F7C7C17" w14:textId="77777777" w:rsidR="00D10133" w:rsidRPr="00766F44" w:rsidRDefault="00D10133" w:rsidP="00D10133">
      <w:pPr>
        <w:rPr>
          <w:sz w:val="16"/>
        </w:rPr>
      </w:pPr>
      <w:r w:rsidRPr="00766F44">
        <w:rPr>
          <w:sz w:val="16"/>
        </w:rPr>
        <w:t>It’s also important to note the racist history behind the exclusion of certain worker categories. Today, most U.S. farm workers come from Latin American countries like Mexico and Guatemala, and about half of those workers are undocumented. But at the time of the NLRA’s signing, the majority of agricultural workers were black, and some scholars believe it’s no coincidence that these workers were excluded from the NLRA.</w:t>
      </w:r>
    </w:p>
    <w:p w14:paraId="55B15C64" w14:textId="77777777" w:rsidR="00D10133" w:rsidRPr="00766F44" w:rsidRDefault="00D10133" w:rsidP="00D10133">
      <w:pPr>
        <w:rPr>
          <w:sz w:val="16"/>
        </w:rPr>
      </w:pPr>
      <w:r w:rsidRPr="00766F44">
        <w:rPr>
          <w:sz w:val="16"/>
        </w:rPr>
        <w:t>As Juan F. Perea notes in his paper “The Echoes of Slavery: Recognizing the Racist Origins of the Agricultural and Domestic Worker Exclusion from the National Labor Relations Act”: “Southern congressmen wanted to exclude black employees from the New Deal to preserve the quasi-plantation style of agriculture that pervaded the still-segregated Jim Crow South.”</w:t>
      </w:r>
    </w:p>
    <w:p w14:paraId="10324099" w14:textId="77777777" w:rsidR="00D10133" w:rsidRPr="00766F44" w:rsidRDefault="00D10133" w:rsidP="00D10133">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766F44">
        <w:rPr>
          <w:highlight w:val="green"/>
          <w:u w:val="single"/>
        </w:rPr>
        <w:t xml:space="preserve">the way an </w:t>
      </w:r>
      <w:r w:rsidRPr="00766F44">
        <w:rPr>
          <w:rStyle w:val="Emphasis"/>
          <w:highlight w:val="green"/>
        </w:rPr>
        <w:t>employer</w:t>
      </w:r>
      <w:r w:rsidRPr="00766F44">
        <w:rPr>
          <w:u w:val="single"/>
        </w:rPr>
        <w:t xml:space="preserve"> uses it to </w:t>
      </w:r>
      <w:r w:rsidRPr="00766F44">
        <w:rPr>
          <w:rStyle w:val="Emphasis"/>
          <w:highlight w:val="green"/>
        </w:rPr>
        <w:t>classify</w:t>
      </w:r>
      <w:r w:rsidRPr="00766F44">
        <w:rPr>
          <w:u w:val="single"/>
        </w:rPr>
        <w:t xml:space="preserve"> the </w:t>
      </w:r>
      <w:r w:rsidRPr="00766F44">
        <w:rPr>
          <w:highlight w:val="green"/>
          <w:u w:val="single"/>
        </w:rPr>
        <w:t>people</w:t>
      </w:r>
      <w:r w:rsidRPr="00766F44">
        <w:rPr>
          <w:u w:val="single"/>
        </w:rPr>
        <w:t xml:space="preserve"> who work for them </w:t>
      </w:r>
      <w:r w:rsidRPr="00766F44">
        <w:rPr>
          <w:highlight w:val="green"/>
          <w:u w:val="single"/>
        </w:rPr>
        <w:t>has</w:t>
      </w:r>
      <w:r w:rsidRPr="00766F44">
        <w:rPr>
          <w:u w:val="single"/>
        </w:rPr>
        <w:t xml:space="preserve"> a </w:t>
      </w:r>
      <w:r w:rsidRPr="00766F44">
        <w:rPr>
          <w:rStyle w:val="Emphasis"/>
          <w:highlight w:val="gree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766F44">
        <w:rPr>
          <w:rStyle w:val="Emphasis"/>
          <w:highlight w:val="green"/>
        </w:rPr>
        <w:t>misclassification</w:t>
      </w:r>
      <w:r w:rsidRPr="00766F44">
        <w:rPr>
          <w:u w:val="single"/>
        </w:rPr>
        <w:t xml:space="preserve"> under the </w:t>
      </w:r>
      <w:r w:rsidRPr="00766F44">
        <w:rPr>
          <w:rStyle w:val="Emphasis"/>
        </w:rPr>
        <w:t>NLRA</w:t>
      </w:r>
      <w:r w:rsidRPr="00766F44">
        <w:rPr>
          <w:u w:val="single"/>
        </w:rPr>
        <w:t xml:space="preserve"> </w:t>
      </w:r>
      <w:r w:rsidRPr="00766F44">
        <w:rPr>
          <w:highlight w:val="green"/>
          <w:u w:val="single"/>
        </w:rPr>
        <w:t xml:space="preserve">is the </w:t>
      </w:r>
      <w:r w:rsidRPr="00766F44">
        <w:rPr>
          <w:rStyle w:val="Emphasis"/>
          <w:highlight w:val="green"/>
        </w:rPr>
        <w:t>source</w:t>
      </w:r>
      <w:r w:rsidRPr="00766F44">
        <w:rPr>
          <w:highlight w:val="green"/>
          <w:u w:val="single"/>
        </w:rPr>
        <w:t xml:space="preserve"> of</w:t>
      </w:r>
      <w:r w:rsidRPr="00766F44">
        <w:rPr>
          <w:u w:val="single"/>
        </w:rPr>
        <w:t xml:space="preserve"> many of the </w:t>
      </w:r>
      <w:r w:rsidRPr="00766F44">
        <w:rPr>
          <w:rStyle w:val="Emphasis"/>
          <w:highlight w:val="green"/>
        </w:rPr>
        <w:t>ongoing labor disputes</w:t>
      </w:r>
      <w:r w:rsidRPr="00766F44">
        <w:rPr>
          <w:u w:val="single"/>
        </w:rPr>
        <w:t xml:space="preserve"> in multiple industries, from tech to digital media</w:t>
      </w:r>
      <w:r w:rsidRPr="00766F44">
        <w:rPr>
          <w:sz w:val="16"/>
        </w:rPr>
        <w:t>.</w:t>
      </w:r>
    </w:p>
    <w:p w14:paraId="72E4E002" w14:textId="77777777" w:rsidR="00D10133" w:rsidRPr="00766F44" w:rsidRDefault="00D10133" w:rsidP="00D10133">
      <w:pPr>
        <w:rPr>
          <w:sz w:val="16"/>
        </w:rPr>
      </w:pPr>
      <w:r w:rsidRPr="00766F44">
        <w:rPr>
          <w:u w:val="single"/>
        </w:rPr>
        <w:t xml:space="preserve">That means that there are </w:t>
      </w:r>
      <w:r w:rsidRPr="00766F44">
        <w:rPr>
          <w:rStyle w:val="Emphasis"/>
          <w:highlight w:val="green"/>
        </w:rPr>
        <w:t>millions</w:t>
      </w:r>
      <w:r w:rsidRPr="00766F44">
        <w:rPr>
          <w:u w:val="single"/>
        </w:rPr>
        <w:t xml:space="preserve"> of workers who </w:t>
      </w:r>
      <w:r w:rsidRPr="00766F44">
        <w:rPr>
          <w:highlight w:val="green"/>
          <w:u w:val="single"/>
        </w:rPr>
        <w:t xml:space="preserve">are left </w:t>
      </w:r>
      <w:r w:rsidRPr="00766F44">
        <w:rPr>
          <w:rStyle w:val="Emphasis"/>
          <w:highlight w:val="green"/>
        </w:rPr>
        <w:t>unprotected</w:t>
      </w:r>
      <w:r w:rsidRPr="00766F44">
        <w:rPr>
          <w:u w:val="single"/>
        </w:rPr>
        <w:t xml:space="preserve"> by the country’s most important labor law, </w:t>
      </w:r>
      <w:r w:rsidRPr="00766F44">
        <w:rPr>
          <w:highlight w:val="green"/>
          <w:u w:val="single"/>
        </w:rPr>
        <w:t>and</w:t>
      </w:r>
      <w:r w:rsidRPr="00766F44">
        <w:rPr>
          <w:u w:val="single"/>
        </w:rPr>
        <w:t xml:space="preserve"> who </w:t>
      </w:r>
      <w:r w:rsidRPr="00766F44">
        <w:rPr>
          <w:rStyle w:val="Emphasis"/>
          <w:highlight w:val="green"/>
        </w:rPr>
        <w:t>can’t join</w:t>
      </w:r>
      <w:r w:rsidRPr="00766F44">
        <w:rPr>
          <w:u w:val="single"/>
        </w:rPr>
        <w:t xml:space="preserve"> most </w:t>
      </w:r>
      <w:r w:rsidRPr="00766F44">
        <w:rPr>
          <w:rStyle w:val="Emphasis"/>
          <w:highlight w:val="gree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51728FEE" w14:textId="77777777" w:rsidR="00D10133" w:rsidRPr="00766F44" w:rsidRDefault="00D10133" w:rsidP="00D10133">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33088A2F" w14:textId="77777777" w:rsidR="00D10133" w:rsidRPr="00766F44" w:rsidRDefault="00D10133" w:rsidP="00D10133">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766F44">
        <w:rPr>
          <w:rStyle w:val="Emphasis"/>
          <w:highlight w:val="green"/>
        </w:rPr>
        <w:t>employers</w:t>
      </w:r>
      <w:r w:rsidRPr="00766F44">
        <w:rPr>
          <w:u w:val="single"/>
        </w:rPr>
        <w:t xml:space="preserve"> attempt to </w:t>
      </w:r>
      <w:r w:rsidRPr="00766F44">
        <w:rPr>
          <w:rStyle w:val="Emphasis"/>
          <w:highlight w:val="green"/>
        </w:rPr>
        <w:t>evade</w:t>
      </w:r>
      <w:r w:rsidRPr="00766F44">
        <w:rPr>
          <w:u w:val="single"/>
        </w:rPr>
        <w:t xml:space="preserve"> the </w:t>
      </w:r>
      <w:r w:rsidRPr="00766F44">
        <w:rPr>
          <w:rStyle w:val="Emphasis"/>
          <w:highlight w:val="green"/>
        </w:rPr>
        <w:t>requirements</w:t>
      </w:r>
      <w:r w:rsidRPr="00766F44">
        <w:rPr>
          <w:highlight w:val="green"/>
          <w:u w:val="single"/>
        </w:rPr>
        <w:t xml:space="preserve"> of the </w:t>
      </w:r>
      <w:r w:rsidRPr="00766F44">
        <w:rPr>
          <w:rStyle w:val="Emphasis"/>
          <w:highlight w:val="green"/>
        </w:rPr>
        <w:t>NLRA</w:t>
      </w:r>
      <w:r w:rsidRPr="00766F44">
        <w:rPr>
          <w:u w:val="single"/>
        </w:rPr>
        <w:t xml:space="preserve"> and other workplace laws </w:t>
      </w:r>
      <w:r w:rsidRPr="00766F44">
        <w:rPr>
          <w:highlight w:val="green"/>
          <w:u w:val="single"/>
        </w:rPr>
        <w:t xml:space="preserve">by </w:t>
      </w:r>
      <w:r w:rsidRPr="00766F44">
        <w:rPr>
          <w:rStyle w:val="Emphasis"/>
          <w:highlight w:val="green"/>
        </w:rPr>
        <w:t>calling</w:t>
      </w:r>
      <w:r w:rsidRPr="00766F44">
        <w:rPr>
          <w:u w:val="single"/>
        </w:rPr>
        <w:t xml:space="preserve"> their </w:t>
      </w:r>
      <w:r w:rsidRPr="00766F44">
        <w:rPr>
          <w:highlight w:val="green"/>
          <w:u w:val="single"/>
        </w:rPr>
        <w:t xml:space="preserve">workers </w:t>
      </w:r>
      <w:r w:rsidRPr="00766F44">
        <w:rPr>
          <w:rStyle w:val="Emphasis"/>
          <w:highlight w:val="gree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69A9F60D" w14:textId="77777777" w:rsidR="00D10133" w:rsidRDefault="00D10133" w:rsidP="00D10133">
      <w:pPr>
        <w:pStyle w:val="Heading4"/>
      </w:pPr>
      <w:r>
        <w:t xml:space="preserve">3. Employers will </w:t>
      </w:r>
      <w:r>
        <w:rPr>
          <w:u w:val="single"/>
        </w:rPr>
        <w:t>collude</w:t>
      </w:r>
      <w:r>
        <w:t xml:space="preserve">. </w:t>
      </w:r>
    </w:p>
    <w:p w14:paraId="38514DC7" w14:textId="77777777" w:rsidR="00D10133" w:rsidRDefault="00D10133" w:rsidP="00D10133">
      <w:r w:rsidRPr="00304E58">
        <w:rPr>
          <w:rStyle w:val="Style13ptBold"/>
        </w:rPr>
        <w:t>Hafiz 18</w:t>
      </w:r>
      <w:r>
        <w:t xml:space="preserve"> – Law Professor at Boston College Law School, previously law clerk for the U.S. Court of Appeals for the First Circuit and the U.S. District Court for the District of New Jersey, Ph.D. in Comparative Literature at Yale University. </w:t>
      </w:r>
    </w:p>
    <w:p w14:paraId="2221AB34" w14:textId="77777777" w:rsidR="00D10133" w:rsidRPr="006945D5" w:rsidRDefault="00D10133" w:rsidP="00D10133">
      <w:r>
        <w:t xml:space="preserve">Hiba Hafiz, “Picketing in the New Economy,” The University of Chicago Law School, 2018, </w:t>
      </w:r>
      <w:r w:rsidRPr="00304E58">
        <w:t>https://chicagounbound.uchicago.edu/cgi/viewcontent.cgi?article=12718&amp;context=journal_articles&amp;httpsredir=1&amp;referer=&amp;</w:t>
      </w:r>
    </w:p>
    <w:p w14:paraId="00B1B08D" w14:textId="77777777" w:rsidR="00D10133" w:rsidRPr="00932ADF" w:rsidRDefault="00D10133" w:rsidP="00D10133">
      <w:pPr>
        <w:rPr>
          <w:sz w:val="16"/>
        </w:rPr>
      </w:pPr>
      <w:r w:rsidRPr="00932ADF">
        <w:rPr>
          <w:sz w:val="16"/>
        </w:rPr>
        <w:t>c. Contractors with Vertical Monopsony Power</w:t>
      </w:r>
    </w:p>
    <w:p w14:paraId="3BCECFB7" w14:textId="77777777" w:rsidR="00D10133" w:rsidRPr="00932ADF" w:rsidRDefault="00D10133" w:rsidP="00D10133">
      <w:pPr>
        <w:rPr>
          <w:sz w:val="16"/>
        </w:rPr>
      </w:pPr>
      <w:r w:rsidRPr="003C1A21">
        <w:rPr>
          <w:u w:val="single"/>
        </w:rPr>
        <w:t xml:space="preserve">The </w:t>
      </w:r>
      <w:r w:rsidRPr="008539F0">
        <w:rPr>
          <w:rStyle w:val="Emphasis"/>
          <w:highlight w:val="green"/>
        </w:rPr>
        <w:t>secondary boycott ban</w:t>
      </w:r>
      <w:r w:rsidRPr="00932ADF">
        <w:rPr>
          <w:u w:val="single"/>
        </w:rPr>
        <w:t xml:space="preserve"> also </w:t>
      </w:r>
      <w:r w:rsidRPr="008539F0">
        <w:rPr>
          <w:rStyle w:val="Emphasis"/>
          <w:highlight w:val="green"/>
        </w:rPr>
        <w:t>weakens</w:t>
      </w:r>
      <w:r w:rsidRPr="00932ADF">
        <w:rPr>
          <w:u w:val="single"/>
        </w:rPr>
        <w:t xml:space="preserve"> worker </w:t>
      </w:r>
      <w:r w:rsidRPr="008539F0">
        <w:rPr>
          <w:rStyle w:val="Emphasis"/>
          <w:highlight w:val="green"/>
        </w:rPr>
        <w:t>bargaining</w:t>
      </w:r>
      <w:r w:rsidRPr="008539F0">
        <w:rPr>
          <w:highlight w:val="green"/>
          <w:u w:val="single"/>
        </w:rPr>
        <w:t xml:space="preserve"> power</w:t>
      </w:r>
      <w:r w:rsidRPr="00932ADF">
        <w:rPr>
          <w:u w:val="single"/>
        </w:rPr>
        <w:t xml:space="preserve"> in circumstances where transactional primaries have vertical monopsony power over direct employers</w:t>
      </w:r>
      <w:r w:rsidRPr="00932ADF">
        <w:rPr>
          <w:sz w:val="16"/>
        </w:rPr>
        <w:t xml:space="preserve">. </w:t>
      </w:r>
      <w:r w:rsidRPr="00932ADF">
        <w:rPr>
          <w:rStyle w:val="Emphasis"/>
        </w:rPr>
        <w:t>Vertical monopsony</w:t>
      </w:r>
      <w:r w:rsidRPr="00932ADF">
        <w:rPr>
          <w:u w:val="single"/>
        </w:rPr>
        <w:t xml:space="preserve"> power may occur in </w:t>
      </w:r>
      <w:r w:rsidRPr="00932ADF">
        <w:rPr>
          <w:rStyle w:val="Emphasis"/>
        </w:rPr>
        <w:t>supply-chain</w:t>
      </w:r>
      <w:r w:rsidRPr="00932ADF">
        <w:rPr>
          <w:u w:val="single"/>
        </w:rPr>
        <w:t xml:space="preserve"> structures where a direct employer only buys or sells a critical supply</w:t>
      </w:r>
      <w:r w:rsidRPr="00932ADF">
        <w:rPr>
          <w:sz w:val="16"/>
        </w:rPr>
        <w:t xml:space="preserve"> or distributional service to another employer </w:t>
      </w:r>
      <w:r w:rsidRPr="00932ADF">
        <w:rPr>
          <w:u w:val="single"/>
        </w:rPr>
        <w:t>within a supply chain</w:t>
      </w:r>
      <w:r w:rsidRPr="00932ADF">
        <w:rPr>
          <w:sz w:val="16"/>
        </w:rPr>
        <w:t>. For example, Ford was formerly vertically integrated but since the late 1960s and early 1970s has vertically disintegrated its supply chain. 212 Imagine Ford now has contracts with four widget manufacturers to supply widgets for a specific car model.</w:t>
      </w:r>
    </w:p>
    <w:p w14:paraId="080365B1" w14:textId="77777777" w:rsidR="00D10133" w:rsidRPr="00932ADF" w:rsidRDefault="00D10133" w:rsidP="00D10133">
      <w:pPr>
        <w:rPr>
          <w:sz w:val="16"/>
        </w:rPr>
      </w:pPr>
      <w:r w:rsidRPr="00932ADF">
        <w:rPr>
          <w:sz w:val="16"/>
        </w:rPr>
        <w:t xml:space="preserve">Similar to the model depicted in Figure 3, direct employers in this scenario intermediate between the lead company and their workers, and the intermediaries are either competitors in the same product market in the lead company’s supply chain or are complements in product markets with low barriers to entry. 213 </w:t>
      </w:r>
      <w:r w:rsidRPr="00932ADF">
        <w:rPr>
          <w:u w:val="single"/>
        </w:rPr>
        <w:t xml:space="preserve">This supply-chain </w:t>
      </w:r>
      <w:r w:rsidRPr="00932ADF">
        <w:rPr>
          <w:rStyle w:val="Emphasis"/>
        </w:rPr>
        <w:t>model</w:t>
      </w:r>
      <w:r w:rsidRPr="00932ADF">
        <w:rPr>
          <w:u w:val="single"/>
        </w:rPr>
        <w:t xml:space="preserve"> is </w:t>
      </w:r>
      <w:r w:rsidRPr="00932ADF">
        <w:rPr>
          <w:rStyle w:val="Emphasis"/>
        </w:rPr>
        <w:t>duplicated</w:t>
      </w:r>
      <w:r w:rsidRPr="00932ADF">
        <w:rPr>
          <w:u w:val="single"/>
        </w:rPr>
        <w:t xml:space="preserve"> in a range of settings, from the supply of raw materials, assembly or processing to manufacturing in the clothing, grocery, and other industries</w:t>
      </w:r>
      <w:r w:rsidRPr="00932ADF">
        <w:rPr>
          <w:sz w:val="16"/>
        </w:rPr>
        <w:t xml:space="preserve">. 214 </w:t>
      </w:r>
      <w:r w:rsidRPr="00932ADF">
        <w:rPr>
          <w:u w:val="single"/>
        </w:rPr>
        <w:t xml:space="preserve">Where the </w:t>
      </w:r>
      <w:r w:rsidRPr="00932ADF">
        <w:rPr>
          <w:rStyle w:val="Emphasis"/>
        </w:rPr>
        <w:t>lead company</w:t>
      </w:r>
      <w:r w:rsidRPr="00932ADF">
        <w:rPr>
          <w:u w:val="single"/>
        </w:rPr>
        <w:t xml:space="preserve"> has </w:t>
      </w:r>
      <w:r w:rsidRPr="00932ADF">
        <w:rPr>
          <w:rStyle w:val="Emphasis"/>
        </w:rPr>
        <w:t>monopsony power</w:t>
      </w:r>
      <w:r w:rsidRPr="00932ADF">
        <w:rPr>
          <w:u w:val="single"/>
        </w:rPr>
        <w:t xml:space="preserve">, say, because the manufacturer is producing lead company-specific products and has </w:t>
      </w:r>
      <w:r w:rsidRPr="00932ADF">
        <w:rPr>
          <w:rStyle w:val="Emphasis"/>
        </w:rPr>
        <w:t>sunk costs</w:t>
      </w:r>
      <w:r w:rsidRPr="00932ADF">
        <w:rPr>
          <w:sz w:val="16"/>
        </w:rPr>
        <w:t xml:space="preserve"> (for example, by having invested in technology geared exclusively to the lead company), </w:t>
      </w:r>
      <w:r w:rsidRPr="00932ADF">
        <w:rPr>
          <w:u w:val="single"/>
        </w:rPr>
        <w:t xml:space="preserve">the </w:t>
      </w:r>
      <w:r w:rsidRPr="008539F0">
        <w:rPr>
          <w:highlight w:val="green"/>
          <w:u w:val="single"/>
        </w:rPr>
        <w:t xml:space="preserve">intermediary </w:t>
      </w:r>
      <w:r w:rsidRPr="008539F0">
        <w:rPr>
          <w:rStyle w:val="Emphasis"/>
          <w:highlight w:val="green"/>
        </w:rPr>
        <w:t>entities</w:t>
      </w:r>
      <w:r w:rsidRPr="008539F0">
        <w:rPr>
          <w:highlight w:val="green"/>
          <w:u w:val="single"/>
        </w:rPr>
        <w:t xml:space="preserve"> have </w:t>
      </w:r>
      <w:r w:rsidRPr="008539F0">
        <w:rPr>
          <w:rStyle w:val="Emphasis"/>
          <w:highlight w:val="green"/>
        </w:rPr>
        <w:t>less leverage</w:t>
      </w:r>
      <w:r w:rsidRPr="008539F0">
        <w:rPr>
          <w:highlight w:val="green"/>
          <w:u w:val="single"/>
        </w:rPr>
        <w:t xml:space="preserve"> in</w:t>
      </w:r>
      <w:r w:rsidRPr="00932ADF">
        <w:rPr>
          <w:u w:val="single"/>
        </w:rPr>
        <w:t xml:space="preserve"> </w:t>
      </w:r>
      <w:r w:rsidRPr="008539F0">
        <w:rPr>
          <w:rStyle w:val="Emphasis"/>
          <w:highlight w:val="green"/>
        </w:rPr>
        <w:t>renegotiating</w:t>
      </w:r>
      <w:r w:rsidRPr="008539F0">
        <w:rPr>
          <w:highlight w:val="green"/>
          <w:u w:val="single"/>
        </w:rPr>
        <w:t xml:space="preserve"> </w:t>
      </w:r>
      <w:r w:rsidRPr="003C1A21">
        <w:rPr>
          <w:u w:val="single"/>
        </w:rPr>
        <w:t>their contracts with the</w:t>
      </w:r>
      <w:r w:rsidRPr="00932ADF">
        <w:rPr>
          <w:u w:val="single"/>
        </w:rPr>
        <w:t xml:space="preserve"> lead company </w:t>
      </w:r>
      <w:r w:rsidRPr="008539F0">
        <w:rPr>
          <w:highlight w:val="green"/>
          <w:u w:val="single"/>
        </w:rPr>
        <w:t xml:space="preserve">because their </w:t>
      </w:r>
      <w:r w:rsidRPr="008539F0">
        <w:rPr>
          <w:rStyle w:val="Emphasis"/>
          <w:highlight w:val="green"/>
        </w:rPr>
        <w:t>costs</w:t>
      </w:r>
      <w:r w:rsidRPr="008539F0">
        <w:rPr>
          <w:highlight w:val="green"/>
          <w:u w:val="single"/>
        </w:rPr>
        <w:t xml:space="preserve"> of</w:t>
      </w:r>
      <w:r w:rsidRPr="00932ADF">
        <w:rPr>
          <w:u w:val="single"/>
        </w:rPr>
        <w:t xml:space="preserve"> transferring production to another product line </w:t>
      </w:r>
      <w:r w:rsidRPr="008539F0">
        <w:rPr>
          <w:highlight w:val="green"/>
          <w:u w:val="single"/>
        </w:rPr>
        <w:t>would be</w:t>
      </w:r>
      <w:r w:rsidRPr="00932ADF">
        <w:rPr>
          <w:u w:val="single"/>
        </w:rPr>
        <w:t xml:space="preserve"> </w:t>
      </w:r>
      <w:r w:rsidRPr="008539F0">
        <w:rPr>
          <w:rStyle w:val="Emphasis"/>
          <w:highlight w:val="green"/>
        </w:rPr>
        <w:t>higher</w:t>
      </w:r>
      <w:r w:rsidRPr="00932ADF">
        <w:rPr>
          <w:sz w:val="16"/>
        </w:rPr>
        <w:t xml:space="preserve">. Therefore, just as in the building-owner example, if Ford sought to lower its contract price with a widget manufacturer and had monopsony power over that manufacturer, the manufacturer would have little leverage to negotiate the contract price up where it is in a competitive market with low barriers to entry. To remain competitive with other widget manufacturers, then, it would likely cut worker wages, and if workers can only lawfully picket their direct employer rather than both their direct employer and Ford, their bargaining power is reduced. Thus, the supply-chain scenario is very similar to the outsourcing and subcontracting scenario. 215 </w:t>
      </w:r>
    </w:p>
    <w:p w14:paraId="0560FDD0" w14:textId="77777777" w:rsidR="00D10133" w:rsidRPr="00932ADF" w:rsidRDefault="00D10133" w:rsidP="00D10133">
      <w:pPr>
        <w:rPr>
          <w:sz w:val="16"/>
        </w:rPr>
      </w:pPr>
      <w:r w:rsidRPr="00932ADF">
        <w:rPr>
          <w:sz w:val="16"/>
        </w:rPr>
        <w:t xml:space="preserve">d. Horizontal Wage-Fixing and Tacit Collusion </w:t>
      </w:r>
    </w:p>
    <w:p w14:paraId="74F5C51D" w14:textId="77777777" w:rsidR="00D10133" w:rsidRDefault="00D10133" w:rsidP="00D10133">
      <w:pPr>
        <w:rPr>
          <w:sz w:val="16"/>
        </w:rPr>
      </w:pPr>
      <w:r w:rsidRPr="008539F0">
        <w:rPr>
          <w:rStyle w:val="Emphasis"/>
          <w:highlight w:val="green"/>
        </w:rPr>
        <w:t>Employers</w:t>
      </w:r>
      <w:r w:rsidRPr="008539F0">
        <w:rPr>
          <w:highlight w:val="green"/>
          <w:u w:val="single"/>
        </w:rPr>
        <w:t xml:space="preserve"> </w:t>
      </w:r>
      <w:r w:rsidRPr="003C1A21">
        <w:rPr>
          <w:u w:val="single"/>
        </w:rPr>
        <w:t>may</w:t>
      </w:r>
      <w:r w:rsidRPr="00932ADF">
        <w:rPr>
          <w:u w:val="single"/>
        </w:rPr>
        <w:t xml:space="preserve"> come to a horizontal agreement or </w:t>
      </w:r>
      <w:r w:rsidRPr="008539F0">
        <w:rPr>
          <w:rStyle w:val="Emphasis"/>
          <w:highlight w:val="green"/>
        </w:rPr>
        <w:t>tacitly collude</w:t>
      </w:r>
      <w:r w:rsidRPr="008539F0">
        <w:rPr>
          <w:highlight w:val="green"/>
          <w:u w:val="single"/>
        </w:rPr>
        <w:t xml:space="preserve"> to </w:t>
      </w:r>
      <w:r w:rsidRPr="008539F0">
        <w:rPr>
          <w:rStyle w:val="Emphasis"/>
          <w:highlight w:val="green"/>
        </w:rPr>
        <w:t>suppress wages</w:t>
      </w:r>
      <w:r w:rsidRPr="00932ADF">
        <w:rPr>
          <w:u w:val="single"/>
        </w:rPr>
        <w:t xml:space="preserve"> in oligopsonistic industries or specific geographic markets</w:t>
      </w:r>
      <w:r w:rsidRPr="00932ADF">
        <w:rPr>
          <w:sz w:val="16"/>
        </w:rPr>
        <w:t xml:space="preserve">. As mentioned above, both government and private attorneys general have targeted such wage-fixing in a range of industries. 216 To the extent workers may lawfully picket their direct employer in a bargaining dispute over wages, however, </w:t>
      </w:r>
      <w:r w:rsidRPr="003C1A21">
        <w:rPr>
          <w:u w:val="single"/>
        </w:rPr>
        <w:t xml:space="preserve">the </w:t>
      </w:r>
      <w:r w:rsidRPr="008539F0">
        <w:rPr>
          <w:rStyle w:val="Emphasis"/>
          <w:highlight w:val="green"/>
        </w:rPr>
        <w:t>secondary boycott ban</w:t>
      </w:r>
      <w:r w:rsidRPr="008539F0">
        <w:rPr>
          <w:highlight w:val="green"/>
          <w:u w:val="single"/>
        </w:rPr>
        <w:t xml:space="preserve"> </w:t>
      </w:r>
      <w:r w:rsidRPr="008539F0">
        <w:rPr>
          <w:rStyle w:val="Emphasis"/>
          <w:highlight w:val="green"/>
        </w:rPr>
        <w:t>prohibits</w:t>
      </w:r>
      <w:r w:rsidRPr="008539F0">
        <w:rPr>
          <w:highlight w:val="green"/>
          <w:u w:val="single"/>
        </w:rPr>
        <w:t xml:space="preserve"> them from </w:t>
      </w:r>
      <w:r w:rsidRPr="008539F0">
        <w:rPr>
          <w:rStyle w:val="Emphasis"/>
          <w:highlight w:val="green"/>
        </w:rPr>
        <w:t>picketing</w:t>
      </w:r>
      <w:r w:rsidRPr="008539F0">
        <w:rPr>
          <w:highlight w:val="green"/>
          <w:u w:val="single"/>
        </w:rPr>
        <w:t xml:space="preserve"> employers that have</w:t>
      </w:r>
      <w:r w:rsidRPr="00932ADF">
        <w:rPr>
          <w:u w:val="single"/>
        </w:rPr>
        <w:t xml:space="preserve"> either </w:t>
      </w:r>
      <w:r w:rsidRPr="008539F0">
        <w:rPr>
          <w:highlight w:val="green"/>
          <w:u w:val="single"/>
        </w:rPr>
        <w:t xml:space="preserve">come to </w:t>
      </w:r>
      <w:r w:rsidRPr="008539F0">
        <w:rPr>
          <w:rStyle w:val="Emphasis"/>
          <w:highlight w:val="green"/>
        </w:rPr>
        <w:t>wage-fixing</w:t>
      </w:r>
      <w:r w:rsidRPr="008539F0">
        <w:rPr>
          <w:highlight w:val="green"/>
          <w:u w:val="single"/>
        </w:rPr>
        <w:t xml:space="preserve"> or</w:t>
      </w:r>
      <w:r w:rsidRPr="00932ADF">
        <w:rPr>
          <w:u w:val="single"/>
        </w:rPr>
        <w:t xml:space="preserve"> other agreements with their direct employer that </w:t>
      </w:r>
      <w:r w:rsidRPr="00932ADF">
        <w:rPr>
          <w:rStyle w:val="Emphasis"/>
        </w:rPr>
        <w:t>suppress wages</w:t>
      </w:r>
      <w:r w:rsidRPr="00932ADF">
        <w:rPr>
          <w:u w:val="single"/>
        </w:rPr>
        <w:t xml:space="preserve">, </w:t>
      </w:r>
      <w:r w:rsidRPr="008539F0">
        <w:rPr>
          <w:highlight w:val="green"/>
          <w:u w:val="single"/>
        </w:rPr>
        <w:t xml:space="preserve">have </w:t>
      </w:r>
      <w:r w:rsidRPr="008539F0">
        <w:rPr>
          <w:rStyle w:val="Emphasis"/>
          <w:highlight w:val="green"/>
        </w:rPr>
        <w:t>tacitly colluded</w:t>
      </w:r>
      <w:r w:rsidRPr="00932ADF">
        <w:rPr>
          <w:u w:val="single"/>
        </w:rPr>
        <w:t xml:space="preserve"> with their direct employer</w:t>
      </w:r>
      <w:r w:rsidRPr="00932ADF">
        <w:rPr>
          <w:sz w:val="16"/>
        </w:rPr>
        <w:t xml:space="preserve">, or rely on labor market-restricting mechanisms, such as ‘‘no-compete’’ clauses, to keep wages down in a particular industry. </w:t>
      </w:r>
      <w:r w:rsidRPr="003C1A21">
        <w:rPr>
          <w:u w:val="single"/>
        </w:rPr>
        <w:t xml:space="preserve">The </w:t>
      </w:r>
      <w:r w:rsidRPr="008539F0">
        <w:rPr>
          <w:rStyle w:val="Emphasis"/>
          <w:highlight w:val="green"/>
        </w:rPr>
        <w:t>prohibition</w:t>
      </w:r>
      <w:r w:rsidRPr="00932ADF">
        <w:rPr>
          <w:sz w:val="16"/>
        </w:rPr>
        <w:t xml:space="preserve"> thus </w:t>
      </w:r>
      <w:r w:rsidRPr="008539F0">
        <w:rPr>
          <w:rStyle w:val="Emphasis"/>
          <w:highlight w:val="green"/>
        </w:rPr>
        <w:t>reduces</w:t>
      </w:r>
      <w:r w:rsidRPr="00932ADF">
        <w:rPr>
          <w:u w:val="single"/>
        </w:rPr>
        <w:t xml:space="preserve"> their </w:t>
      </w:r>
      <w:r w:rsidRPr="008539F0">
        <w:rPr>
          <w:rStyle w:val="Emphasis"/>
          <w:highlight w:val="green"/>
        </w:rPr>
        <w:t>bargaining power</w:t>
      </w:r>
      <w:r w:rsidRPr="008539F0">
        <w:rPr>
          <w:highlight w:val="green"/>
          <w:u w:val="single"/>
        </w:rPr>
        <w:t xml:space="preserve"> relative</w:t>
      </w:r>
      <w:r w:rsidRPr="00932ADF">
        <w:rPr>
          <w:u w:val="single"/>
        </w:rPr>
        <w:t xml:space="preserve"> to their direct employer </w:t>
      </w:r>
      <w:r w:rsidRPr="008539F0">
        <w:rPr>
          <w:highlight w:val="green"/>
          <w:u w:val="single"/>
        </w:rPr>
        <w:t xml:space="preserve">because they can assert </w:t>
      </w:r>
      <w:r w:rsidRPr="008539F0">
        <w:rPr>
          <w:rStyle w:val="Emphasis"/>
          <w:highlight w:val="green"/>
        </w:rPr>
        <w:t>no leverage</w:t>
      </w:r>
      <w:r w:rsidRPr="008539F0">
        <w:rPr>
          <w:highlight w:val="green"/>
          <w:u w:val="single"/>
        </w:rPr>
        <w:t xml:space="preserve"> or </w:t>
      </w:r>
      <w:r w:rsidRPr="008539F0">
        <w:rPr>
          <w:rStyle w:val="Emphasis"/>
          <w:highlight w:val="green"/>
        </w:rPr>
        <w:t>economic pressure</w:t>
      </w:r>
      <w:r w:rsidRPr="008539F0">
        <w:rPr>
          <w:highlight w:val="green"/>
          <w:u w:val="single"/>
        </w:rPr>
        <w:t xml:space="preserve"> over other employers</w:t>
      </w:r>
      <w:r w:rsidRPr="00932ADF">
        <w:rPr>
          <w:u w:val="single"/>
        </w:rPr>
        <w:t xml:space="preserve"> that are effectively </w:t>
      </w:r>
      <w:r w:rsidRPr="00932ADF">
        <w:rPr>
          <w:rStyle w:val="Emphasis"/>
        </w:rPr>
        <w:t>colluding</w:t>
      </w:r>
      <w:r w:rsidRPr="00932ADF">
        <w:rPr>
          <w:u w:val="single"/>
        </w:rPr>
        <w:t xml:space="preserve"> with their direct employer </w:t>
      </w:r>
      <w:r w:rsidRPr="00932ADF">
        <w:rPr>
          <w:rStyle w:val="Emphasis"/>
        </w:rPr>
        <w:t>to lower wages</w:t>
      </w:r>
      <w:r w:rsidRPr="00932ADF">
        <w:rPr>
          <w:sz w:val="16"/>
        </w:rPr>
        <w:t>.</w:t>
      </w:r>
    </w:p>
    <w:p w14:paraId="1397DE5A" w14:textId="77777777" w:rsidR="00D10133" w:rsidRDefault="00D10133" w:rsidP="00D10133">
      <w:pPr>
        <w:pStyle w:val="Heading4"/>
      </w:pPr>
      <w:r>
        <w:t xml:space="preserve">4. Employers will </w:t>
      </w:r>
      <w:r>
        <w:rPr>
          <w:u w:val="single"/>
        </w:rPr>
        <w:t>replace</w:t>
      </w:r>
      <w:r>
        <w:t xml:space="preserve"> workers; </w:t>
      </w:r>
      <w:r>
        <w:rPr>
          <w:u w:val="single"/>
        </w:rPr>
        <w:t>or</w:t>
      </w:r>
      <w:r>
        <w:t xml:space="preserve"> the threat of replacement will deter organizing altogether. </w:t>
      </w:r>
    </w:p>
    <w:p w14:paraId="4439DD11" w14:textId="77777777" w:rsidR="00D10133" w:rsidRPr="00870D3D" w:rsidRDefault="00D10133" w:rsidP="00D10133">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7AE29BC1" w14:textId="77777777" w:rsidR="00D10133" w:rsidRPr="00870D3D" w:rsidRDefault="00D10133" w:rsidP="00D10133">
      <w:r w:rsidRPr="00870D3D">
        <w:t>David Madland, “Re-Union: How Bold Labor Reforms Can Repair, Revitalize, and Reunite the United States,” 5/15/2021, Cornell University Press, Ch. 3, pp. 71-97.</w:t>
      </w:r>
    </w:p>
    <w:p w14:paraId="627E3F5C" w14:textId="77777777" w:rsidR="00D10133" w:rsidRPr="00870D3D" w:rsidRDefault="00D10133" w:rsidP="00D10133">
      <w:pPr>
        <w:rPr>
          <w:sz w:val="8"/>
          <w:szCs w:val="8"/>
        </w:rPr>
      </w:pPr>
    </w:p>
    <w:p w14:paraId="20519D31" w14:textId="77777777" w:rsidR="00D10133" w:rsidRPr="00043E7E" w:rsidRDefault="00D10133" w:rsidP="00D10133">
      <w:pPr>
        <w:rPr>
          <w:sz w:val="16"/>
        </w:rPr>
      </w:pPr>
      <w:r w:rsidRPr="00870D3D">
        <w:rPr>
          <w:sz w:val="16"/>
        </w:rPr>
        <w:t xml:space="preserve">Indeed, </w:t>
      </w:r>
      <w:r w:rsidRPr="00870D3D">
        <w:rPr>
          <w:u w:val="single"/>
        </w:rPr>
        <w:t>in today’s economy</w:t>
      </w:r>
      <w:r w:rsidRPr="00870D3D">
        <w:rPr>
          <w:sz w:val="16"/>
        </w:rPr>
        <w:t xml:space="preserve">, </w:t>
      </w:r>
      <w:r w:rsidRPr="00870D3D">
        <w:rPr>
          <w:u w:val="single"/>
        </w:rPr>
        <w:t xml:space="preserve">enterprise bargaining does </w:t>
      </w:r>
      <w:r w:rsidRPr="00870D3D">
        <w:rPr>
          <w:rStyle w:val="Emphasis"/>
          <w:iCs w:val="0"/>
        </w:rPr>
        <w:t>not work</w:t>
      </w:r>
      <w:r w:rsidRPr="00870D3D">
        <w:rPr>
          <w:u w:val="single"/>
        </w:rPr>
        <w:t xml:space="preserve"> well for </w:t>
      </w:r>
      <w:r w:rsidRPr="00870D3D">
        <w:rPr>
          <w:rStyle w:val="Emphasis"/>
          <w:iCs w:val="0"/>
        </w:rPr>
        <w:t>most workers</w:t>
      </w:r>
      <w:r w:rsidRPr="00870D3D">
        <w:rPr>
          <w:sz w:val="16"/>
        </w:rPr>
        <w:t xml:space="preserve">. </w:t>
      </w:r>
      <w:r w:rsidRPr="00610A24">
        <w:rPr>
          <w:highlight w:val="green"/>
          <w:u w:val="single"/>
        </w:rPr>
        <w:t>Many workers are</w:t>
      </w:r>
      <w:r w:rsidRPr="00870D3D">
        <w:rPr>
          <w:u w:val="single"/>
        </w:rPr>
        <w:t xml:space="preserve"> essentially </w:t>
      </w:r>
      <w:r w:rsidRPr="00610A24">
        <w:rPr>
          <w:rStyle w:val="Emphasis"/>
          <w:iCs w:val="0"/>
          <w:highlight w:val="green"/>
        </w:rPr>
        <w:t>interchangeable</w:t>
      </w:r>
      <w:r w:rsidRPr="00870D3D">
        <w:rPr>
          <w:sz w:val="16"/>
        </w:rPr>
        <w:t xml:space="preserve">. In addition, as service employment increasingly dominates the economy, </w:t>
      </w:r>
      <w:r w:rsidRPr="00610A24">
        <w:rPr>
          <w:highlight w:val="green"/>
          <w:u w:val="single"/>
        </w:rPr>
        <w:t xml:space="preserve">worksites are </w:t>
      </w:r>
      <w:r w:rsidRPr="00610A24">
        <w:rPr>
          <w:rStyle w:val="Emphasis"/>
          <w:iCs w:val="0"/>
          <w:highlight w:val="green"/>
        </w:rPr>
        <w:t>smaller</w:t>
      </w:r>
      <w:r w:rsidRPr="00610A24">
        <w:rPr>
          <w:highlight w:val="green"/>
          <w:u w:val="single"/>
        </w:rPr>
        <w:t xml:space="preserve"> and </w:t>
      </w:r>
      <w:r w:rsidRPr="00610A24">
        <w:rPr>
          <w:rStyle w:val="Emphasis"/>
          <w:iCs w:val="0"/>
          <w:highlight w:val="green"/>
        </w:rPr>
        <w:t>less capital-intensive</w:t>
      </w:r>
      <w:r w:rsidRPr="00870D3D">
        <w:rPr>
          <w:sz w:val="16"/>
        </w:rPr>
        <w:t xml:space="preserve">. Some firms may have gotten much larger over recent decades, but the actual worksites where workers spend their days have gotten smaller and more fungible.72 The work of call center workers, building janitors, fast food workers, gig workers, truck drivers, and </w:t>
      </w:r>
      <w:r w:rsidRPr="00610A24">
        <w:rPr>
          <w:highlight w:val="green"/>
          <w:u w:val="single"/>
        </w:rPr>
        <w:t>most</w:t>
      </w:r>
      <w:r w:rsidRPr="00870D3D">
        <w:rPr>
          <w:u w:val="single"/>
        </w:rPr>
        <w:t xml:space="preserve"> types of </w:t>
      </w:r>
      <w:r w:rsidRPr="00610A24">
        <w:rPr>
          <w:highlight w:val="green"/>
          <w:u w:val="single"/>
        </w:rPr>
        <w:t>workers</w:t>
      </w:r>
      <w:r w:rsidRPr="00870D3D">
        <w:rPr>
          <w:u w:val="single"/>
        </w:rPr>
        <w:t xml:space="preserve"> today </w:t>
      </w:r>
      <w:r w:rsidRPr="00610A24">
        <w:rPr>
          <w:highlight w:val="green"/>
          <w:u w:val="single"/>
        </w:rPr>
        <w:t xml:space="preserve">can be </w:t>
      </w:r>
      <w:r w:rsidRPr="00610A24">
        <w:rPr>
          <w:rStyle w:val="Emphasis"/>
          <w:iCs w:val="0"/>
          <w:highlight w:val="green"/>
        </w:rPr>
        <w:t>easily moved</w:t>
      </w:r>
      <w:r w:rsidRPr="00610A24">
        <w:rPr>
          <w:highlight w:val="green"/>
          <w:u w:val="single"/>
        </w:rPr>
        <w:t xml:space="preserve"> or</w:t>
      </w:r>
      <w:r w:rsidRPr="00870D3D">
        <w:rPr>
          <w:u w:val="single"/>
        </w:rPr>
        <w:t xml:space="preserve"> </w:t>
      </w:r>
      <w:r w:rsidRPr="00610A24">
        <w:rPr>
          <w:rStyle w:val="Emphasis"/>
          <w:iCs w:val="0"/>
          <w:highlight w:val="green"/>
        </w:rPr>
        <w:t>replaced</w:t>
      </w:r>
      <w:r w:rsidRPr="00870D3D">
        <w:rPr>
          <w:u w:val="single"/>
        </w:rPr>
        <w:t xml:space="preserve"> with minimal disruption to the firm</w:t>
      </w:r>
      <w:r w:rsidRPr="00870D3D">
        <w:rPr>
          <w:sz w:val="16"/>
        </w:rPr>
        <w:t xml:space="preserve">. Moreover, </w:t>
      </w:r>
      <w:r w:rsidRPr="00870D3D">
        <w:rPr>
          <w:u w:val="single"/>
        </w:rPr>
        <w:t xml:space="preserve">even if the </w:t>
      </w:r>
      <w:r w:rsidRPr="00610A24">
        <w:rPr>
          <w:highlight w:val="green"/>
          <w:u w:val="single"/>
        </w:rPr>
        <w:t>workers</w:t>
      </w:r>
      <w:r w:rsidRPr="00870D3D">
        <w:rPr>
          <w:u w:val="single"/>
        </w:rPr>
        <w:t xml:space="preserve"> are not easily replaced</w:t>
      </w:r>
      <w:r w:rsidRPr="00870D3D">
        <w:rPr>
          <w:sz w:val="16"/>
        </w:rPr>
        <w:t xml:space="preserve">, </w:t>
      </w:r>
      <w:r w:rsidRPr="00870D3D">
        <w:rPr>
          <w:u w:val="single"/>
        </w:rPr>
        <w:t>they</w:t>
      </w:r>
      <w:r w:rsidRPr="00870D3D">
        <w:rPr>
          <w:sz w:val="16"/>
        </w:rPr>
        <w:t xml:space="preserve"> are often subcontractors of </w:t>
      </w:r>
      <w:r w:rsidRPr="00610A24">
        <w:rPr>
          <w:sz w:val="16"/>
        </w:rPr>
        <w:t>subcontractors</w:t>
      </w:r>
      <w:r w:rsidRPr="00870D3D">
        <w:rPr>
          <w:sz w:val="16"/>
        </w:rPr>
        <w:t xml:space="preserve"> and thus </w:t>
      </w:r>
      <w:r w:rsidRPr="00610A24">
        <w:rPr>
          <w:rStyle w:val="Emphasis"/>
          <w:iCs w:val="0"/>
          <w:highlight w:val="green"/>
        </w:rPr>
        <w:t>struggle to negotiate</w:t>
      </w:r>
      <w:r w:rsidRPr="00870D3D">
        <w:rPr>
          <w:u w:val="single"/>
        </w:rPr>
        <w:t xml:space="preserve"> with the person who</w:t>
      </w:r>
      <w:r w:rsidRPr="00870D3D">
        <w:rPr>
          <w:sz w:val="16"/>
        </w:rPr>
        <w:t xml:space="preserve"> actually </w:t>
      </w:r>
      <w:r w:rsidRPr="00870D3D">
        <w:rPr>
          <w:u w:val="single"/>
        </w:rPr>
        <w:t>has the ability to increase their wages</w:t>
      </w:r>
      <w:r w:rsidRPr="00870D3D">
        <w:rPr>
          <w:sz w:val="16"/>
        </w:rPr>
        <w:t xml:space="preserve">. Even the prototypical powerful factory worker discussed above often has far less power today than one did several decades ago. </w:t>
      </w:r>
      <w:r w:rsidRPr="00610A24">
        <w:rPr>
          <w:rStyle w:val="Emphasis"/>
          <w:iCs w:val="0"/>
          <w:highlight w:val="green"/>
        </w:rPr>
        <w:t>Globalization</w:t>
      </w:r>
      <w:r w:rsidRPr="00610A24">
        <w:rPr>
          <w:highlight w:val="green"/>
          <w:u w:val="single"/>
        </w:rPr>
        <w:t xml:space="preserve">, </w:t>
      </w:r>
      <w:r w:rsidRPr="00610A24">
        <w:rPr>
          <w:rStyle w:val="Emphasis"/>
          <w:iCs w:val="0"/>
          <w:highlight w:val="green"/>
        </w:rPr>
        <w:t>technological change</w:t>
      </w:r>
      <w:r w:rsidRPr="00610A24">
        <w:rPr>
          <w:highlight w:val="green"/>
          <w:u w:val="single"/>
        </w:rPr>
        <w:t>, and</w:t>
      </w:r>
      <w:r w:rsidRPr="00870D3D">
        <w:rPr>
          <w:u w:val="single"/>
        </w:rPr>
        <w:t xml:space="preserve"> </w:t>
      </w:r>
      <w:r w:rsidRPr="00610A24">
        <w:rPr>
          <w:rStyle w:val="Emphasis"/>
          <w:iCs w:val="0"/>
          <w:highlight w:val="green"/>
        </w:rPr>
        <w:t>corporate organization</w:t>
      </w:r>
      <w:r w:rsidRPr="00870D3D">
        <w:rPr>
          <w:u w:val="single"/>
        </w:rPr>
        <w:t xml:space="preserve"> has </w:t>
      </w:r>
      <w:r w:rsidRPr="00610A24">
        <w:rPr>
          <w:highlight w:val="green"/>
          <w:u w:val="single"/>
        </w:rPr>
        <w:t xml:space="preserve">made it </w:t>
      </w:r>
      <w:r w:rsidRPr="00610A24">
        <w:rPr>
          <w:rStyle w:val="Emphasis"/>
          <w:iCs w:val="0"/>
          <w:highlight w:val="green"/>
        </w:rPr>
        <w:t>easier</w:t>
      </w:r>
      <w:r w:rsidRPr="00610A24">
        <w:rPr>
          <w:highlight w:val="green"/>
          <w:u w:val="single"/>
        </w:rPr>
        <w:t xml:space="preserve"> for companies to move</w:t>
      </w:r>
      <w:r w:rsidRPr="00870D3D">
        <w:rPr>
          <w:u w:val="single"/>
        </w:rPr>
        <w:t xml:space="preserve"> factories</w:t>
      </w:r>
      <w:r w:rsidRPr="00870D3D">
        <w:rPr>
          <w:sz w:val="16"/>
        </w:rPr>
        <w:t>, spread out their supply chains so they are less reliant on one factory, and even staff the factory with temp workers who are designed to be easily replaceable.</w:t>
      </w:r>
    </w:p>
    <w:p w14:paraId="7608226F" w14:textId="77777777" w:rsidR="00D10133" w:rsidRPr="00D17C9B" w:rsidRDefault="00D10133" w:rsidP="00D10133"/>
    <w:p w14:paraId="2A9B177F" w14:textId="77777777" w:rsidR="00D10133" w:rsidRPr="00DC4B63" w:rsidRDefault="00D10133" w:rsidP="00D10133">
      <w:pPr>
        <w:pStyle w:val="Heading4"/>
        <w:rPr>
          <w:rFonts w:asciiTheme="minorHAnsi" w:hAnsiTheme="minorHAnsi" w:cstheme="minorHAnsi"/>
        </w:rPr>
      </w:pPr>
      <w:r w:rsidRPr="00DC4B63">
        <w:rPr>
          <w:rFonts w:asciiTheme="minorHAnsi" w:hAnsiTheme="minorHAnsi" w:cstheme="minorHAnsi"/>
          <w:u w:val="single"/>
        </w:rPr>
        <w:t>Empirics</w:t>
      </w:r>
      <w:r w:rsidRPr="00DC4B63">
        <w:rPr>
          <w:rFonts w:asciiTheme="minorHAnsi" w:hAnsiTheme="minorHAnsi" w:cstheme="minorHAnsi"/>
        </w:rPr>
        <w:t xml:space="preserve"> and </w:t>
      </w:r>
      <w:r w:rsidRPr="00DC4B63">
        <w:rPr>
          <w:rFonts w:asciiTheme="minorHAnsi" w:hAnsiTheme="minorHAnsi" w:cstheme="minorHAnsi"/>
          <w:u w:val="single"/>
        </w:rPr>
        <w:t>burnout</w:t>
      </w:r>
      <w:r w:rsidRPr="00DC4B63">
        <w:rPr>
          <w:rFonts w:asciiTheme="minorHAnsi" w:hAnsiTheme="minorHAnsi" w:cstheme="minorHAnsi"/>
        </w:rPr>
        <w:t>.</w:t>
      </w:r>
    </w:p>
    <w:p w14:paraId="1AE1253A" w14:textId="77777777" w:rsidR="00D10133" w:rsidRPr="00DC4B63" w:rsidRDefault="00D10133" w:rsidP="00D10133">
      <w:pPr>
        <w:rPr>
          <w:rFonts w:asciiTheme="minorHAnsi" w:hAnsiTheme="minorHAnsi" w:cstheme="minorHAnsi"/>
        </w:rPr>
      </w:pPr>
      <w:r w:rsidRPr="00DC4B63">
        <w:rPr>
          <w:rFonts w:asciiTheme="minorHAnsi" w:hAnsiTheme="minorHAnsi" w:cstheme="minorHAnsi"/>
          <w:b/>
          <w:bCs/>
          <w:sz w:val="26"/>
        </w:rPr>
        <w:t>Farquhar 17 –</w:t>
      </w:r>
      <w:r w:rsidRPr="00DC4B63">
        <w:rPr>
          <w:rFonts w:asciiTheme="minorHAnsi" w:hAnsiTheme="minorHAnsi" w:cstheme="minorHAnsi"/>
        </w:rPr>
        <w:t xml:space="preserve"> Sebastian Farquhar, Leader of the Global Priorities Project (GPP) at the Centre for Effective Altruism, et al., “Existential Risk: Diplomacy and Governance”, https://www.fhi.ox.ac.uk/wp-content/uploads/Existential-Risks-2017-01-23.pdf</w:t>
      </w:r>
    </w:p>
    <w:p w14:paraId="4A5DDD7D" w14:textId="77777777" w:rsidR="00D10133" w:rsidRPr="00DC4B63" w:rsidRDefault="00D10133" w:rsidP="00D10133">
      <w:pPr>
        <w:rPr>
          <w:rFonts w:asciiTheme="minorHAnsi" w:hAnsiTheme="minorHAnsi" w:cstheme="minorHAnsi"/>
          <w:sz w:val="16"/>
        </w:rPr>
      </w:pPr>
      <w:r w:rsidRPr="00DC4B63">
        <w:rPr>
          <w:rFonts w:asciiTheme="minorHAnsi" w:hAnsiTheme="minorHAnsi" w:cstheme="minorHAnsi"/>
          <w:sz w:val="16"/>
        </w:rPr>
        <w:t xml:space="preserve">For most of human history, natural pandemics have posed the greatest risk of mass global fatalities.37 However, there are some reasons to believe that natural </w:t>
      </w:r>
      <w:r w:rsidRPr="00DC4B63">
        <w:rPr>
          <w:rStyle w:val="StyleUnderline"/>
          <w:rFonts w:asciiTheme="minorHAnsi" w:hAnsiTheme="minorHAnsi" w:cstheme="minorHAnsi"/>
          <w:highlight w:val="green"/>
        </w:rPr>
        <w:t xml:space="preserve">pandemics are </w:t>
      </w:r>
      <w:r w:rsidRPr="00DC4B63">
        <w:rPr>
          <w:rStyle w:val="Emphasis"/>
          <w:rFonts w:asciiTheme="minorHAnsi" w:hAnsiTheme="minorHAnsi" w:cstheme="minorHAnsi"/>
          <w:highlight w:val="green"/>
        </w:rPr>
        <w:t>very unlikely</w:t>
      </w:r>
      <w:r w:rsidRPr="00DC4B63">
        <w:rPr>
          <w:rStyle w:val="StyleUnderline"/>
          <w:rFonts w:asciiTheme="minorHAnsi" w:hAnsiTheme="minorHAnsi" w:cstheme="minorHAnsi"/>
          <w:highlight w:val="green"/>
        </w:rPr>
        <w:t xml:space="preserve"> to cause human extinction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Analysis of the International Union for Conservation of Nature</w:t>
      </w:r>
      <w:r w:rsidRPr="00DC4B63">
        <w:rPr>
          <w:rFonts w:asciiTheme="minorHAnsi" w:hAnsiTheme="minorHAnsi" w:cstheme="minorHAnsi"/>
          <w:sz w:val="16"/>
        </w:rPr>
        <w:t xml:space="preserve"> (IUCN) red list database </w:t>
      </w:r>
      <w:r w:rsidRPr="00DC4B63">
        <w:rPr>
          <w:rStyle w:val="StyleUnderline"/>
          <w:rFonts w:asciiTheme="minorHAnsi" w:hAnsiTheme="minorHAnsi" w:cstheme="minorHAnsi"/>
        </w:rPr>
        <w:t xml:space="preserve">has shown that </w:t>
      </w:r>
      <w:r w:rsidRPr="00DC4B63">
        <w:rPr>
          <w:rStyle w:val="StyleUnderline"/>
          <w:rFonts w:asciiTheme="minorHAnsi" w:hAnsiTheme="minorHAnsi" w:cstheme="minorHAnsi"/>
          <w:highlight w:val="green"/>
        </w:rPr>
        <w:t>of</w:t>
      </w:r>
      <w:r w:rsidRPr="00DC4B63">
        <w:rPr>
          <w:rStyle w:val="StyleUnderline"/>
          <w:rFonts w:asciiTheme="minorHAnsi" w:hAnsiTheme="minorHAnsi" w:cstheme="minorHAnsi"/>
        </w:rPr>
        <w:t xml:space="preserve"> the 833 recorded </w:t>
      </w:r>
      <w:r w:rsidRPr="00DC4B63">
        <w:rPr>
          <w:rStyle w:val="StyleUnderline"/>
          <w:rFonts w:asciiTheme="minorHAnsi" w:hAnsiTheme="minorHAnsi" w:cstheme="minorHAnsi"/>
          <w:highlight w:val="green"/>
        </w:rPr>
        <w:t>plant and animal</w:t>
      </w:r>
      <w:r w:rsidRPr="00DC4B63">
        <w:rPr>
          <w:rStyle w:val="StyleUnderline"/>
          <w:rFonts w:asciiTheme="minorHAnsi" w:hAnsiTheme="minorHAnsi" w:cstheme="minorHAnsi"/>
        </w:rPr>
        <w:t xml:space="preserve"> species </w:t>
      </w:r>
      <w:r w:rsidRPr="00DC4B63">
        <w:rPr>
          <w:rStyle w:val="StyleUnderline"/>
          <w:rFonts w:asciiTheme="minorHAnsi" w:hAnsiTheme="minorHAnsi" w:cstheme="minorHAnsi"/>
          <w:highlight w:val="green"/>
        </w:rPr>
        <w:t>extinctions</w:t>
      </w:r>
      <w:r w:rsidRPr="00DC4B63">
        <w:rPr>
          <w:rStyle w:val="StyleUnderline"/>
          <w:rFonts w:asciiTheme="minorHAnsi" w:hAnsiTheme="minorHAnsi" w:cstheme="minorHAnsi"/>
        </w:rPr>
        <w:t xml:space="preserve"> known to have occurred since 1500</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less than 4%</w:t>
      </w:r>
      <w:r w:rsidRPr="00DC4B63">
        <w:rPr>
          <w:rStyle w:val="StyleUnderline"/>
          <w:rFonts w:asciiTheme="minorHAnsi" w:hAnsiTheme="minorHAnsi" w:cstheme="minorHAnsi"/>
        </w:rPr>
        <w:t xml:space="preserve"> (31 species) </w:t>
      </w:r>
      <w:r w:rsidRPr="00DC4B63">
        <w:rPr>
          <w:rStyle w:val="StyleUnderline"/>
          <w:rFonts w:asciiTheme="minorHAnsi" w:hAnsiTheme="minorHAnsi" w:cstheme="minorHAnsi"/>
          <w:highlight w:val="green"/>
        </w:rPr>
        <w:t>were</w:t>
      </w:r>
      <w:r w:rsidRPr="00DC4B63">
        <w:rPr>
          <w:rStyle w:val="StyleUnderline"/>
          <w:rFonts w:asciiTheme="minorHAnsi" w:hAnsiTheme="minorHAnsi" w:cstheme="minorHAnsi"/>
        </w:rPr>
        <w:t xml:space="preserve"> ascribed to infectious </w:t>
      </w:r>
      <w:r w:rsidRPr="00DC4B63">
        <w:rPr>
          <w:rStyle w:val="Emphasis"/>
          <w:rFonts w:asciiTheme="minorHAnsi" w:hAnsiTheme="minorHAnsi" w:cstheme="minorHAnsi"/>
          <w:highlight w:val="green"/>
        </w:rPr>
        <w:t>disease</w:t>
      </w:r>
      <w:r w:rsidRPr="00DC4B63">
        <w:rPr>
          <w:rFonts w:asciiTheme="minorHAnsi" w:hAnsiTheme="minorHAnsi" w:cstheme="minorHAnsi"/>
          <w:sz w:val="16"/>
        </w:rPr>
        <w:t xml:space="preserve">.38 </w:t>
      </w:r>
      <w:r w:rsidRPr="00DC4B63">
        <w:rPr>
          <w:rStyle w:val="Emphasis"/>
          <w:rFonts w:asciiTheme="minorHAnsi" w:hAnsiTheme="minorHAnsi" w:cstheme="minorHAnsi"/>
        </w:rPr>
        <w:t>None</w:t>
      </w:r>
      <w:r w:rsidRPr="00DC4B63">
        <w:rPr>
          <w:rFonts w:asciiTheme="minorHAnsi" w:hAnsiTheme="minorHAnsi" w:cstheme="minorHAnsi"/>
          <w:sz w:val="16"/>
        </w:rPr>
        <w:t xml:space="preserve"> of the mammals and amphibians on this list </w:t>
      </w:r>
      <w:r w:rsidRPr="00DC4B63">
        <w:rPr>
          <w:rStyle w:val="StyleUnderline"/>
          <w:rFonts w:asciiTheme="minorHAnsi" w:hAnsiTheme="minorHAnsi" w:cstheme="minorHAnsi"/>
        </w:rPr>
        <w:t xml:space="preserve">were </w:t>
      </w:r>
      <w:r w:rsidRPr="00DC4B63">
        <w:rPr>
          <w:rStyle w:val="Emphasis"/>
          <w:rFonts w:asciiTheme="minorHAnsi" w:hAnsiTheme="minorHAnsi" w:cstheme="minorHAnsi"/>
        </w:rPr>
        <w:t>globally dispersed</w:t>
      </w:r>
      <w:r w:rsidRPr="00DC4B63">
        <w:rPr>
          <w:rFonts w:asciiTheme="minorHAnsi" w:hAnsiTheme="minorHAnsi" w:cstheme="minorHAnsi"/>
          <w:sz w:val="16"/>
        </w:rPr>
        <w:t xml:space="preserve">, </w:t>
      </w:r>
      <w:r w:rsidRPr="00DC4B63">
        <w:rPr>
          <w:rStyle w:val="StyleUnderline"/>
          <w:rFonts w:asciiTheme="minorHAnsi" w:hAnsiTheme="minorHAnsi" w:cstheme="minorHAnsi"/>
        </w:rPr>
        <w:t>and other factors</w:t>
      </w:r>
      <w:r w:rsidRPr="00DC4B63">
        <w:rPr>
          <w:rFonts w:asciiTheme="minorHAnsi" w:hAnsiTheme="minorHAnsi" w:cstheme="minorHAnsi"/>
          <w:sz w:val="16"/>
        </w:rPr>
        <w:t xml:space="preserve"> aside from infectious disease </w:t>
      </w:r>
      <w:r w:rsidRPr="00DC4B63">
        <w:rPr>
          <w:rStyle w:val="Emphasis"/>
          <w:rFonts w:asciiTheme="minorHAnsi" w:hAnsiTheme="minorHAnsi" w:cstheme="minorHAnsi"/>
        </w:rPr>
        <w:t>also</w:t>
      </w:r>
      <w:r w:rsidRPr="00DC4B63">
        <w:rPr>
          <w:rStyle w:val="StyleUnderline"/>
          <w:rFonts w:asciiTheme="minorHAnsi" w:hAnsiTheme="minorHAnsi" w:cstheme="minorHAnsi"/>
        </w:rPr>
        <w:t xml:space="preserve"> contributed</w:t>
      </w:r>
      <w:r w:rsidRPr="00DC4B63">
        <w:rPr>
          <w:rFonts w:asciiTheme="minorHAnsi" w:hAnsiTheme="minorHAnsi" w:cstheme="minorHAnsi"/>
          <w:sz w:val="16"/>
        </w:rPr>
        <w:t xml:space="preserve"> to their extinction. </w:t>
      </w:r>
      <w:r w:rsidRPr="00DC4B63">
        <w:rPr>
          <w:rStyle w:val="StyleUnderline"/>
          <w:rFonts w:asciiTheme="minorHAnsi" w:hAnsiTheme="minorHAnsi" w:cstheme="minorHAnsi"/>
        </w:rPr>
        <w:t xml:space="preserve">It therefore seems that </w:t>
      </w:r>
      <w:r w:rsidRPr="00DC4B63">
        <w:rPr>
          <w:rStyle w:val="StyleUnderline"/>
          <w:rFonts w:asciiTheme="minorHAnsi" w:hAnsiTheme="minorHAnsi" w:cstheme="minorHAnsi"/>
          <w:highlight w:val="green"/>
        </w:rPr>
        <w:t>our own species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which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numerous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globally </w:t>
      </w:r>
      <w:r w:rsidRPr="00DC4B63">
        <w:rPr>
          <w:rStyle w:val="Emphasis"/>
          <w:rFonts w:asciiTheme="minorHAnsi" w:hAnsiTheme="minorHAnsi" w:cstheme="minorHAnsi"/>
          <w:highlight w:val="green"/>
        </w:rPr>
        <w:t>dispersed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capable</w:t>
      </w:r>
      <w:r w:rsidRPr="00DC4B63">
        <w:rPr>
          <w:rStyle w:val="StyleUnderline"/>
          <w:rFonts w:asciiTheme="minorHAnsi" w:hAnsiTheme="minorHAnsi" w:cstheme="minorHAnsi"/>
        </w:rPr>
        <w:t xml:space="preserve"> of a rational response to problems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very unlikely</w:t>
      </w:r>
      <w:r w:rsidRPr="00DC4B63">
        <w:rPr>
          <w:rStyle w:val="StyleUnderline"/>
          <w:rFonts w:asciiTheme="minorHAnsi" w:hAnsiTheme="minorHAnsi" w:cstheme="minorHAnsi"/>
        </w:rPr>
        <w:t xml:space="preserve"> to be killed off by a natural pandemic</w:t>
      </w:r>
      <w:r w:rsidRPr="00DC4B63">
        <w:rPr>
          <w:rFonts w:asciiTheme="minorHAnsi" w:hAnsiTheme="minorHAnsi" w:cstheme="minorHAnsi"/>
          <w:sz w:val="16"/>
        </w:rPr>
        <w:t xml:space="preserve">. One underlying explanation for this is that </w:t>
      </w:r>
      <w:r w:rsidRPr="00DC4B63">
        <w:rPr>
          <w:rStyle w:val="StyleUnderline"/>
          <w:rFonts w:asciiTheme="minorHAnsi" w:hAnsiTheme="minorHAnsi" w:cstheme="minorHAnsi"/>
          <w:highlight w:val="green"/>
        </w:rPr>
        <w:t>highly lethal pathogens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kill</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hosts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before</w:t>
      </w:r>
      <w:r w:rsidRPr="00DC4B63">
        <w:rPr>
          <w:rStyle w:val="StyleUnderline"/>
          <w:rFonts w:asciiTheme="minorHAnsi" w:hAnsiTheme="minorHAnsi" w:cstheme="minorHAnsi"/>
          <w:highlight w:val="green"/>
        </w:rPr>
        <w:t xml:space="preserve"> they</w:t>
      </w:r>
      <w:r w:rsidRPr="00DC4B63">
        <w:rPr>
          <w:rStyle w:val="StyleUnderline"/>
          <w:rFonts w:asciiTheme="minorHAnsi" w:hAnsiTheme="minorHAnsi" w:cstheme="minorHAnsi"/>
        </w:rPr>
        <w:t xml:space="preserve"> have a chance to </w:t>
      </w:r>
      <w:r w:rsidRPr="00DC4B63">
        <w:rPr>
          <w:rStyle w:val="Emphasis"/>
          <w:rFonts w:asciiTheme="minorHAnsi" w:hAnsiTheme="minorHAnsi" w:cstheme="minorHAnsi"/>
          <w:highlight w:val="green"/>
        </w:rPr>
        <w:t>spread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so </w:t>
      </w:r>
      <w:r w:rsidRPr="00DC4B63">
        <w:rPr>
          <w:rStyle w:val="StyleUnderline"/>
          <w:rFonts w:asciiTheme="minorHAnsi" w:hAnsiTheme="minorHAnsi" w:cstheme="minorHAnsi"/>
          <w:highlight w:val="green"/>
        </w:rPr>
        <w:t>there is</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selective pressure</w:t>
      </w:r>
      <w:r w:rsidRPr="00DC4B63">
        <w:rPr>
          <w:rStyle w:val="StyleUnderline"/>
          <w:rFonts w:asciiTheme="minorHAnsi" w:hAnsiTheme="minorHAnsi" w:cstheme="minorHAnsi"/>
        </w:rPr>
        <w:t xml:space="preserve"> for pathogens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to be </w:t>
      </w:r>
      <w:r w:rsidRPr="00DC4B63">
        <w:rPr>
          <w:rStyle w:val="Emphasis"/>
          <w:rFonts w:asciiTheme="minorHAnsi" w:hAnsiTheme="minorHAnsi" w:cstheme="minorHAnsi"/>
          <w:highlight w:val="green"/>
        </w:rPr>
        <w:t>highly lethal</w:t>
      </w:r>
      <w:r w:rsidRPr="00DC4B63">
        <w:rPr>
          <w:rFonts w:asciiTheme="minorHAnsi" w:hAnsiTheme="minorHAnsi" w:cstheme="minorHAnsi"/>
          <w:sz w:val="16"/>
        </w:rPr>
        <w:t>. Therefore, pathogens are likely to co-evolve with their hosts rather than kill all possible hosts.39</w:t>
      </w:r>
    </w:p>
    <w:p w14:paraId="0E06DFD3" w14:textId="77777777" w:rsidR="00D10133" w:rsidRPr="00DC4B63" w:rsidRDefault="00D10133" w:rsidP="00D10133">
      <w:pPr>
        <w:rPr>
          <w:rFonts w:asciiTheme="minorHAnsi" w:hAnsiTheme="minorHAnsi" w:cstheme="minorHAnsi"/>
        </w:rPr>
      </w:pPr>
    </w:p>
    <w:p w14:paraId="38C56C35" w14:textId="77777777" w:rsidR="00D10133" w:rsidRPr="00DC4B63" w:rsidRDefault="00D10133" w:rsidP="00D10133">
      <w:pPr>
        <w:rPr>
          <w:rFonts w:asciiTheme="minorHAnsi" w:hAnsiTheme="minorHAnsi" w:cstheme="minorHAnsi"/>
        </w:rPr>
      </w:pPr>
    </w:p>
    <w:p w14:paraId="158459D7" w14:textId="77777777" w:rsidR="00D10133" w:rsidRPr="00DC4B63" w:rsidRDefault="00D10133" w:rsidP="00D10133">
      <w:pPr>
        <w:pStyle w:val="Heading4"/>
        <w:rPr>
          <w:rFonts w:asciiTheme="minorHAnsi" w:hAnsiTheme="minorHAnsi" w:cstheme="minorHAnsi"/>
        </w:rPr>
      </w:pPr>
      <w:r w:rsidRPr="00DC4B63">
        <w:rPr>
          <w:rFonts w:asciiTheme="minorHAnsi" w:hAnsiTheme="minorHAnsi" w:cstheme="minorHAnsi"/>
        </w:rPr>
        <w:t xml:space="preserve">Causality runs in </w:t>
      </w:r>
      <w:r w:rsidRPr="00DC4B63">
        <w:rPr>
          <w:rFonts w:asciiTheme="minorHAnsi" w:hAnsiTheme="minorHAnsi" w:cstheme="minorHAnsi"/>
          <w:u w:val="single"/>
        </w:rPr>
        <w:t>both</w:t>
      </w:r>
      <w:r w:rsidRPr="00DC4B63">
        <w:rPr>
          <w:rFonts w:asciiTheme="minorHAnsi" w:hAnsiTheme="minorHAnsi" w:cstheme="minorHAnsi"/>
        </w:rPr>
        <w:t xml:space="preserve"> directions.</w:t>
      </w:r>
    </w:p>
    <w:p w14:paraId="11775D5B" w14:textId="77777777" w:rsidR="00D10133" w:rsidRPr="00DC4B63" w:rsidRDefault="00D10133" w:rsidP="00D10133">
      <w:pPr>
        <w:rPr>
          <w:rFonts w:asciiTheme="minorHAnsi" w:hAnsiTheme="minorHAnsi" w:cstheme="minorHAnsi"/>
        </w:rPr>
      </w:pPr>
      <w:r w:rsidRPr="00DC4B63">
        <w:rPr>
          <w:rStyle w:val="Style13ptBold"/>
          <w:rFonts w:asciiTheme="minorHAnsi" w:hAnsiTheme="minorHAnsi" w:cstheme="minorHAnsi"/>
        </w:rPr>
        <w:t>Sova 23</w:t>
      </w:r>
      <w:r w:rsidRPr="00DC4B63">
        <w:rPr>
          <w:rFonts w:asciiTheme="minorHAnsi" w:hAnsiTheme="minorHAnsi" w:cstheme="minorHAnsi"/>
        </w:rPr>
        <w:t xml:space="preserve"> – Senior Director of Public Policy and Research at World Food Program USA, previously United Nations.</w:t>
      </w:r>
    </w:p>
    <w:p w14:paraId="2B453424"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Chase Sova and Eilish Zembilci, “Dangerously Hungry,” 4/6/2023, World Food Program USA, </w:t>
      </w:r>
      <w:r w:rsidRPr="00DC4B63">
        <w:rPr>
          <w:rFonts w:asciiTheme="minorHAnsi" w:eastAsia="Times New Roman" w:hAnsiTheme="minorHAnsi" w:cstheme="minorHAnsi"/>
          <w:color w:val="000000"/>
        </w:rPr>
        <w:t xml:space="preserve">https://www.wfpusa.org/policy-advocacy/reports-publications/dangerously-hungry </w:t>
      </w:r>
    </w:p>
    <w:p w14:paraId="18EE18E1" w14:textId="77777777" w:rsidR="00D10133" w:rsidRDefault="00D10133" w:rsidP="00D10133">
      <w:pPr>
        <w:rPr>
          <w:rFonts w:asciiTheme="minorHAnsi" w:hAnsiTheme="minorHAnsi" w:cstheme="minorHAnsi"/>
          <w:sz w:val="16"/>
        </w:rPr>
      </w:pPr>
      <w:r w:rsidRPr="00DC4B63">
        <w:rPr>
          <w:rFonts w:asciiTheme="minorHAnsi" w:hAnsiTheme="minorHAnsi" w:cstheme="minorHAnsi"/>
          <w:sz w:val="16"/>
        </w:rPr>
        <w:t>Since 2017, </w:t>
      </w:r>
      <w:r w:rsidRPr="00DC4B63">
        <w:rPr>
          <w:rFonts w:asciiTheme="minorHAnsi" w:hAnsiTheme="minorHAnsi" w:cstheme="minorHAnsi"/>
          <w:u w:val="single"/>
        </w:rPr>
        <w:t>researchers have empirically connected </w:t>
      </w:r>
      <w:r w:rsidRPr="00DC4B63">
        <w:rPr>
          <w:rStyle w:val="Emphasis"/>
          <w:rFonts w:asciiTheme="minorHAnsi" w:hAnsiTheme="minorHAnsi" w:cstheme="minorHAnsi"/>
        </w:rPr>
        <w:t>12</w:t>
      </w:r>
      <w:r w:rsidRPr="00DC4B63">
        <w:rPr>
          <w:rFonts w:asciiTheme="minorHAnsi" w:hAnsiTheme="minorHAnsi" w:cstheme="minorHAnsi"/>
          <w:u w:val="single"/>
        </w:rPr>
        <w:t> specific </w:t>
      </w:r>
      <w:r w:rsidRPr="00DC4B63">
        <w:rPr>
          <w:rStyle w:val="Emphasis"/>
          <w:rFonts w:asciiTheme="minorHAnsi" w:hAnsiTheme="minorHAnsi" w:cstheme="minorHAnsi"/>
        </w:rPr>
        <w:t>drivers</w:t>
      </w:r>
      <w:r w:rsidRPr="00DC4B63">
        <w:rPr>
          <w:rFonts w:asciiTheme="minorHAnsi" w:hAnsiTheme="minorHAnsi" w:cstheme="minorHAnsi"/>
          <w:u w:val="single"/>
        </w:rPr>
        <w:t xml:space="preserve"> of hunger</w:t>
      </w:r>
      <w:r w:rsidRPr="00DC4B63">
        <w:rPr>
          <w:rFonts w:asciiTheme="minorHAnsi" w:hAnsiTheme="minorHAnsi" w:cstheme="minorHAnsi"/>
          <w:sz w:val="16"/>
        </w:rPr>
        <w:t xml:space="preserve"> (e.g., crop yields, food prices) to eight distinct types of instability and conflict ranging from protests and riots to civil war (see Figure 3). </w:t>
      </w:r>
      <w:r w:rsidRPr="00DC4B63">
        <w:rPr>
          <w:rFonts w:asciiTheme="minorHAnsi" w:hAnsiTheme="minorHAnsi" w:cstheme="minorHAnsi"/>
          <w:u w:val="single"/>
        </w:rPr>
        <w:t>The drivers of food-related </w:t>
      </w:r>
      <w:r w:rsidRPr="00DC4B63">
        <w:rPr>
          <w:rStyle w:val="Emphasis"/>
          <w:rFonts w:asciiTheme="minorHAnsi" w:hAnsiTheme="minorHAnsi" w:cstheme="minorHAnsi"/>
        </w:rPr>
        <w:t>instability</w:t>
      </w:r>
      <w:r w:rsidRPr="00DC4B63">
        <w:rPr>
          <w:rFonts w:asciiTheme="minorHAnsi" w:hAnsiTheme="minorHAnsi" w:cstheme="minorHAnsi"/>
          <w:u w:val="single"/>
        </w:rPr>
        <w:t> can be grouped into three main categories: the </w:t>
      </w:r>
      <w:r w:rsidRPr="00DC4B63">
        <w:rPr>
          <w:rStyle w:val="Emphasis"/>
          <w:rFonts w:asciiTheme="minorHAnsi" w:hAnsiTheme="minorHAnsi" w:cstheme="minorHAnsi"/>
        </w:rPr>
        <w:t>climate</w:t>
      </w:r>
      <w:r w:rsidRPr="00DC4B63">
        <w:rPr>
          <w:rFonts w:asciiTheme="minorHAnsi" w:hAnsiTheme="minorHAnsi" w:cstheme="minorHAnsi"/>
          <w:u w:val="single"/>
        </w:rPr>
        <w:t xml:space="preserve"> crisis, </w:t>
      </w:r>
      <w:r w:rsidRPr="00DC4B63">
        <w:rPr>
          <w:rStyle w:val="Emphasis"/>
          <w:rFonts w:asciiTheme="minorHAnsi" w:hAnsiTheme="minorHAnsi" w:cstheme="minorHAnsi"/>
        </w:rPr>
        <w:t>resource conflict</w:t>
      </w:r>
      <w:r w:rsidRPr="00DC4B63">
        <w:rPr>
          <w:rFonts w:asciiTheme="minorHAnsi" w:hAnsiTheme="minorHAnsi" w:cstheme="minorHAnsi"/>
          <w:u w:val="single"/>
        </w:rPr>
        <w:t xml:space="preserve"> and economic </w:t>
      </w:r>
      <w:r w:rsidRPr="00DC4B63">
        <w:rPr>
          <w:rStyle w:val="Emphasis"/>
          <w:rFonts w:asciiTheme="minorHAnsi" w:hAnsiTheme="minorHAnsi" w:cstheme="minorHAnsi"/>
        </w:rPr>
        <w:t>shocks</w:t>
      </w:r>
      <w:r w:rsidRPr="00DC4B63">
        <w:rPr>
          <w:rFonts w:asciiTheme="minorHAnsi" w:hAnsiTheme="minorHAnsi" w:cstheme="minorHAnsi"/>
          <w:u w:val="single"/>
        </w:rPr>
        <w:t>.</w:t>
      </w:r>
      <w:r w:rsidRPr="00DC4B63">
        <w:rPr>
          <w:rFonts w:asciiTheme="minorHAnsi" w:hAnsiTheme="minorHAnsi" w:cstheme="minorHAnsi"/>
          <w:sz w:val="16"/>
        </w:rPr>
        <w:t xml:space="preserve"> Over the past five years, half of all peer-reviewed studies in this review have examined food-related instability through the lens of the climate crisis. </w:t>
      </w:r>
      <w:r w:rsidRPr="00DC4B63">
        <w:rPr>
          <w:rStyle w:val="Emphasis"/>
          <w:rFonts w:asciiTheme="minorHAnsi" w:hAnsiTheme="minorHAnsi" w:cstheme="minorHAnsi"/>
          <w:highlight w:val="green"/>
        </w:rPr>
        <w:t>Food insecurity</w:t>
      </w:r>
      <w:r w:rsidRPr="00DC4B63">
        <w:rPr>
          <w:rFonts w:asciiTheme="minorHAnsi" w:hAnsiTheme="minorHAnsi" w:cstheme="minorHAnsi"/>
          <w:u w:val="single"/>
        </w:rPr>
        <w:t> </w:t>
      </w:r>
      <w:r w:rsidRPr="00DC4B63">
        <w:rPr>
          <w:rStyle w:val="StyleUnderline"/>
          <w:rFonts w:asciiTheme="minorHAnsi" w:hAnsiTheme="minorHAnsi" w:cstheme="minorHAnsi"/>
        </w:rPr>
        <w:t>alone</w:t>
      </w:r>
      <w:r w:rsidRPr="00DC4B63">
        <w:rPr>
          <w:rFonts w:asciiTheme="minorHAnsi" w:hAnsiTheme="minorHAnsi" w:cstheme="minorHAnsi"/>
          <w:u w:val="single"/>
        </w:rPr>
        <w:t> </w:t>
      </w:r>
      <w:r w:rsidRPr="00DC4B63">
        <w:rPr>
          <w:rStyle w:val="Emphasis"/>
          <w:rFonts w:asciiTheme="minorHAnsi" w:hAnsiTheme="minorHAnsi" w:cstheme="minorHAnsi"/>
          <w:highlight w:val="green"/>
        </w:rPr>
        <w:t>rarely produces conflict</w:t>
      </w:r>
      <w:r w:rsidRPr="00DC4B63">
        <w:rPr>
          <w:rFonts w:asciiTheme="minorHAnsi" w:hAnsiTheme="minorHAnsi" w:cstheme="minorHAnsi"/>
          <w:sz w:val="16"/>
        </w:rPr>
        <w:t xml:space="preserve">. </w:t>
      </w:r>
      <w:r w:rsidRPr="00DC4B63">
        <w:rPr>
          <w:rFonts w:asciiTheme="minorHAnsi" w:hAnsiTheme="minorHAnsi" w:cstheme="minorHAnsi"/>
          <w:u w:val="single"/>
        </w:rPr>
        <w:t>Instead, people must also be motivated to choose conflict over peace</w:t>
      </w:r>
      <w:r w:rsidRPr="00DC4B63">
        <w:rPr>
          <w:rFonts w:asciiTheme="minorHAnsi" w:hAnsiTheme="minorHAnsi" w:cstheme="minorHAnsi"/>
          <w:sz w:val="16"/>
        </w:rPr>
        <w:t>. Those motivations can be grouped into three distinct categories: desperation, grievance or governance. </w:t>
      </w:r>
      <w:r w:rsidRPr="00DC4B63">
        <w:rPr>
          <w:rStyle w:val="Emphasis"/>
          <w:rFonts w:asciiTheme="minorHAnsi" w:hAnsiTheme="minorHAnsi" w:cstheme="minorHAnsi"/>
          <w:highlight w:val="green"/>
        </w:rPr>
        <w:t>Hunger</w:t>
      </w:r>
      <w:r w:rsidRPr="00DC4B63">
        <w:rPr>
          <w:rFonts w:asciiTheme="minorHAnsi" w:hAnsiTheme="minorHAnsi" w:cstheme="minorHAnsi"/>
          <w:highlight w:val="green"/>
          <w:u w:val="single"/>
        </w:rPr>
        <w:t> is </w:t>
      </w:r>
      <w:r w:rsidRPr="00DC4B63">
        <w:rPr>
          <w:rStyle w:val="Emphasis"/>
          <w:rFonts w:asciiTheme="minorHAnsi" w:hAnsiTheme="minorHAnsi" w:cstheme="minorHAnsi"/>
          <w:highlight w:val="green"/>
        </w:rPr>
        <w:t>not</w:t>
      </w:r>
      <w:r w:rsidRPr="00DC4B63">
        <w:rPr>
          <w:rFonts w:asciiTheme="minorHAnsi" w:hAnsiTheme="minorHAnsi" w:cstheme="minorHAnsi"/>
          <w:highlight w:val="green"/>
          <w:u w:val="single"/>
        </w:rPr>
        <w:t xml:space="preserve"> a</w:t>
      </w:r>
      <w:r w:rsidRPr="00DC4B63">
        <w:rPr>
          <w:rFonts w:asciiTheme="minorHAnsi" w:hAnsiTheme="minorHAnsi" w:cstheme="minorHAnsi"/>
          <w:u w:val="single"/>
        </w:rPr>
        <w:t> necessary </w:t>
      </w:r>
      <w:r w:rsidRPr="00DC4B63">
        <w:rPr>
          <w:rFonts w:asciiTheme="minorHAnsi" w:hAnsiTheme="minorHAnsi" w:cstheme="minorHAnsi"/>
          <w:highlight w:val="green"/>
          <w:u w:val="single"/>
        </w:rPr>
        <w:t>precondition for</w:t>
      </w:r>
      <w:r w:rsidRPr="00DC4B63">
        <w:rPr>
          <w:rFonts w:asciiTheme="minorHAnsi" w:hAnsiTheme="minorHAnsi" w:cstheme="minorHAnsi"/>
          <w:u w:val="single"/>
        </w:rPr>
        <w:t xml:space="preserve"> food-related </w:t>
      </w:r>
      <w:r w:rsidRPr="00DC4B63">
        <w:rPr>
          <w:rStyle w:val="Emphasis"/>
          <w:rFonts w:asciiTheme="minorHAnsi" w:hAnsiTheme="minorHAnsi" w:cstheme="minorHAnsi"/>
          <w:highlight w:val="green"/>
        </w:rPr>
        <w:t>instability</w:t>
      </w:r>
      <w:r w:rsidRPr="00DC4B63">
        <w:rPr>
          <w:rFonts w:asciiTheme="minorHAnsi" w:hAnsiTheme="minorHAnsi" w:cstheme="minorHAnsi"/>
          <w:sz w:val="16"/>
        </w:rPr>
        <w:t>. Instead, conflict is often the product of perceived threats to food availability, access and/ or utilization. Therefore, </w:t>
      </w:r>
      <w:r w:rsidRPr="00DC4B63">
        <w:rPr>
          <w:rFonts w:asciiTheme="minorHAnsi" w:hAnsiTheme="minorHAnsi" w:cstheme="minorHAnsi"/>
          <w:highlight w:val="green"/>
          <w:u w:val="single"/>
        </w:rPr>
        <w:t>people</w:t>
      </w:r>
      <w:r w:rsidRPr="00DC4B63">
        <w:rPr>
          <w:rFonts w:asciiTheme="minorHAnsi" w:hAnsiTheme="minorHAnsi" w:cstheme="minorHAnsi"/>
          <w:u w:val="single"/>
        </w:rPr>
        <w:t xml:space="preserve"> participating </w:t>
      </w:r>
      <w:r w:rsidRPr="00DC4B63">
        <w:rPr>
          <w:rFonts w:asciiTheme="minorHAnsi" w:hAnsiTheme="minorHAnsi" w:cstheme="minorHAnsi"/>
          <w:highlight w:val="green"/>
          <w:u w:val="single"/>
        </w:rPr>
        <w:t xml:space="preserve">in </w:t>
      </w:r>
      <w:r w:rsidRPr="00DC4B63">
        <w:rPr>
          <w:rStyle w:val="Emphasis"/>
          <w:rFonts w:asciiTheme="minorHAnsi" w:hAnsiTheme="minorHAnsi" w:cstheme="minorHAnsi"/>
          <w:highlight w:val="green"/>
        </w:rPr>
        <w:t>violent</w:t>
      </w:r>
      <w:r w:rsidRPr="00DC4B63">
        <w:rPr>
          <w:rFonts w:asciiTheme="minorHAnsi" w:hAnsiTheme="minorHAnsi" w:cstheme="minorHAnsi"/>
          <w:highlight w:val="green"/>
          <w:u w:val="single"/>
        </w:rPr>
        <w:t xml:space="preserve"> conflict</w:t>
      </w:r>
      <w:r w:rsidRPr="00DC4B63">
        <w:rPr>
          <w:rFonts w:asciiTheme="minorHAnsi" w:hAnsiTheme="minorHAnsi" w:cstheme="minorHAnsi"/>
          <w:u w:val="single"/>
        </w:rPr>
        <w:t> are </w:t>
      </w:r>
      <w:r w:rsidRPr="00DC4B63">
        <w:rPr>
          <w:rStyle w:val="Emphasis"/>
          <w:rFonts w:asciiTheme="minorHAnsi" w:hAnsiTheme="minorHAnsi" w:cstheme="minorHAnsi"/>
          <w:highlight w:val="green"/>
        </w:rPr>
        <w:t>not always experiencing hunger</w:t>
      </w:r>
      <w:r w:rsidRPr="00DC4B63">
        <w:rPr>
          <w:rFonts w:asciiTheme="minorHAnsi" w:hAnsiTheme="minorHAnsi" w:cstheme="minorHAnsi"/>
          <w:u w:val="single"/>
        </w:rPr>
        <w:t>. The </w:t>
      </w:r>
      <w:r w:rsidRPr="00DC4B63">
        <w:rPr>
          <w:rStyle w:val="Emphasis"/>
          <w:rFonts w:asciiTheme="minorHAnsi" w:hAnsiTheme="minorHAnsi" w:cstheme="minorHAnsi"/>
        </w:rPr>
        <w:t>inverse is also true</w:t>
      </w:r>
      <w:r w:rsidRPr="00DC4B63">
        <w:rPr>
          <w:rFonts w:asciiTheme="minorHAnsi" w:hAnsiTheme="minorHAnsi" w:cstheme="minorHAnsi"/>
          <w:u w:val="single"/>
        </w:rPr>
        <w:t>: </w:t>
      </w:r>
      <w:r w:rsidRPr="00DC4B63">
        <w:rPr>
          <w:rFonts w:asciiTheme="minorHAnsi" w:hAnsiTheme="minorHAnsi" w:cstheme="minorHAnsi"/>
          <w:highlight w:val="green"/>
          <w:u w:val="single"/>
        </w:rPr>
        <w:t xml:space="preserve">People </w:t>
      </w:r>
      <w:r w:rsidRPr="00DC4B63">
        <w:rPr>
          <w:rStyle w:val="Emphasis"/>
          <w:rFonts w:asciiTheme="minorHAnsi" w:hAnsiTheme="minorHAnsi" w:cstheme="minorHAnsi"/>
          <w:highlight w:val="green"/>
        </w:rPr>
        <w:t>experiencing</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hunger</w:t>
      </w:r>
      <w:r w:rsidRPr="00DC4B63">
        <w:rPr>
          <w:rFonts w:asciiTheme="minorHAnsi" w:hAnsiTheme="minorHAnsi" w:cstheme="minorHAnsi"/>
          <w:highlight w:val="green"/>
          <w:u w:val="single"/>
        </w:rPr>
        <w:t xml:space="preserve"> are </w:t>
      </w:r>
      <w:r w:rsidRPr="00DC4B63">
        <w:rPr>
          <w:rStyle w:val="Emphasis"/>
          <w:rFonts w:asciiTheme="minorHAnsi" w:hAnsiTheme="minorHAnsi" w:cstheme="minorHAnsi"/>
          <w:highlight w:val="green"/>
        </w:rPr>
        <w:t>not always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violent</w:t>
      </w:r>
      <w:r w:rsidRPr="00DC4B63">
        <w:rPr>
          <w:rFonts w:asciiTheme="minorHAnsi" w:hAnsiTheme="minorHAnsi" w:cstheme="minorHAnsi"/>
          <w:u w:val="single"/>
        </w:rPr>
        <w:t>. Food-related </w:t>
      </w:r>
      <w:r w:rsidRPr="00DC4B63">
        <w:rPr>
          <w:rFonts w:asciiTheme="minorHAnsi" w:hAnsiTheme="minorHAnsi" w:cstheme="minorHAnsi"/>
          <w:highlight w:val="green"/>
          <w:u w:val="single"/>
        </w:rPr>
        <w:t>instability can be driven by </w:t>
      </w:r>
      <w:r w:rsidRPr="00DC4B63">
        <w:rPr>
          <w:rStyle w:val="Emphasis"/>
          <w:rFonts w:asciiTheme="minorHAnsi" w:hAnsiTheme="minorHAnsi" w:cstheme="minorHAnsi"/>
          <w:highlight w:val="green"/>
        </w:rPr>
        <w:t>both</w:t>
      </w:r>
      <w:r w:rsidRPr="00DC4B63">
        <w:rPr>
          <w:rFonts w:asciiTheme="minorHAnsi" w:hAnsiTheme="minorHAnsi" w:cstheme="minorHAnsi"/>
          <w:u w:val="single"/>
        </w:rPr>
        <w:t xml:space="preserve"> food </w:t>
      </w:r>
      <w:r w:rsidRPr="00DC4B63">
        <w:rPr>
          <w:rStyle w:val="Emphasis"/>
          <w:rFonts w:asciiTheme="minorHAnsi" w:hAnsiTheme="minorHAnsi" w:cstheme="minorHAnsi"/>
          <w:highlight w:val="green"/>
        </w:rPr>
        <w:t>scarcity</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and</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abundance</w:t>
      </w:r>
      <w:r w:rsidRPr="00DC4B63">
        <w:rPr>
          <w:rFonts w:asciiTheme="minorHAnsi" w:hAnsiTheme="minorHAnsi" w:cstheme="minorHAnsi"/>
          <w:sz w:val="16"/>
        </w:rPr>
        <w:t>, sometimes simultaneously. Food price riots and protests are most common in urban areas. More extreme forms of food-related instability, like terrorism and civil war, often begin in rural areas farther from the reach of government authorities.</w:t>
      </w:r>
    </w:p>
    <w:p w14:paraId="240F090A" w14:textId="77777777" w:rsidR="00D10133" w:rsidRPr="00B540C4" w:rsidRDefault="00D10133" w:rsidP="00D10133">
      <w:pPr>
        <w:pStyle w:val="Heading4"/>
      </w:pPr>
      <w:r w:rsidRPr="00B540C4">
        <w:t xml:space="preserve">No </w:t>
      </w:r>
      <w:r>
        <w:t>b</w:t>
      </w:r>
      <w:r w:rsidRPr="00B540C4">
        <w:t>ioweapon threat</w:t>
      </w:r>
      <w:r>
        <w:t xml:space="preserve"> — </w:t>
      </w:r>
      <w:r w:rsidRPr="00B540C4">
        <w:t>empirical consensus, technical challenges, and no scenario for extinction.</w:t>
      </w:r>
    </w:p>
    <w:p w14:paraId="6FDA8705" w14:textId="77777777" w:rsidR="00D10133" w:rsidRDefault="00D10133" w:rsidP="00D10133">
      <w:r w:rsidRPr="008133E3">
        <w:rPr>
          <w:rStyle w:val="Style13ptBold"/>
        </w:rPr>
        <w:t>Blum and Neumann 20</w:t>
      </w:r>
      <w:r>
        <w:t xml:space="preserve"> – CBRN Defense Officer at the Bundeswehr Verification Center (Germany), holds a Ph.D. in Biochemistry from the University of Frankfurt; Professor of Security Studies at King’s College London, holds a Ph.D. in War Studies from Kings College London (UK)</w:t>
      </w:r>
    </w:p>
    <w:p w14:paraId="2D7AAD9C" w14:textId="77777777" w:rsidR="00D10133" w:rsidRDefault="00D10133" w:rsidP="00D10133">
      <w:r>
        <w:t>Marc-Michael Blum, and Peter Neumann, , “Corona and Bioterrorism: How Serious Is the Threat?,” War on the Rocks, 06-22-2020, https://warontherocks.com/2020/06/corona-and-bioterrorism-how-serious-is-the-threat/</w:t>
      </w:r>
    </w:p>
    <w:p w14:paraId="5663135C" w14:textId="77777777" w:rsidR="00D10133" w:rsidRPr="00821062" w:rsidRDefault="00D10133" w:rsidP="00D10133">
      <w:pPr>
        <w:rPr>
          <w:sz w:val="14"/>
        </w:rPr>
      </w:pPr>
      <w:r w:rsidRPr="00821062">
        <w:rPr>
          <w:sz w:val="14"/>
        </w:rPr>
        <w:t>How serious is the threat? There is a long history of terrorists being fascinated by biological weapons, but it is also one of failures. For the vast majority</w:t>
      </w:r>
      <w:r w:rsidRPr="005A6392">
        <w:rPr>
          <w:rStyle w:val="StyleUnderline"/>
        </w:rPr>
        <w:t xml:space="preserve">, the </w:t>
      </w:r>
      <w:r w:rsidRPr="005A6392">
        <w:rPr>
          <w:rStyle w:val="StyleUnderline"/>
          <w:highlight w:val="green"/>
        </w:rPr>
        <w:t>technical challenges</w:t>
      </w:r>
      <w:r w:rsidRPr="005A6392">
        <w:rPr>
          <w:rStyle w:val="StyleUnderline"/>
        </w:rPr>
        <w:t xml:space="preserve"> associated </w:t>
      </w:r>
      <w:r w:rsidRPr="005A6392">
        <w:rPr>
          <w:rStyle w:val="StyleUnderline"/>
          <w:highlight w:val="green"/>
        </w:rPr>
        <w:t>with</w:t>
      </w:r>
      <w:r w:rsidRPr="005A6392">
        <w:rPr>
          <w:rStyle w:val="StyleUnderline"/>
        </w:rPr>
        <w:t xml:space="preserve"> </w:t>
      </w:r>
      <w:r w:rsidRPr="00FD31E7">
        <w:rPr>
          <w:rStyle w:val="StyleUnderline"/>
        </w:rPr>
        <w:t>weaponizing</w:t>
      </w:r>
      <w:r w:rsidRPr="005A6392">
        <w:rPr>
          <w:rStyle w:val="StyleUnderline"/>
        </w:rPr>
        <w:t xml:space="preserve"> </w:t>
      </w:r>
      <w:r w:rsidRPr="005A6392">
        <w:rPr>
          <w:rStyle w:val="StyleUnderline"/>
          <w:highlight w:val="green"/>
        </w:rPr>
        <w:t>biological agents</w:t>
      </w:r>
      <w:r w:rsidRPr="005A6392">
        <w:rPr>
          <w:rStyle w:val="StyleUnderline"/>
        </w:rPr>
        <w:t xml:space="preserve"> have </w:t>
      </w:r>
      <w:r w:rsidRPr="005A6392">
        <w:rPr>
          <w:rStyle w:val="StyleUnderline"/>
          <w:highlight w:val="green"/>
        </w:rPr>
        <w:t>proven</w:t>
      </w:r>
      <w:r w:rsidRPr="005A6392">
        <w:rPr>
          <w:rStyle w:val="StyleUnderline"/>
        </w:rPr>
        <w:t xml:space="preserve"> </w:t>
      </w:r>
      <w:r w:rsidRPr="005A6392">
        <w:rPr>
          <w:rStyle w:val="StyleUnderline"/>
          <w:highlight w:val="green"/>
        </w:rPr>
        <w:t>insurmountable</w:t>
      </w:r>
      <w:r w:rsidRPr="009F751E">
        <w:rPr>
          <w:rFonts w:asciiTheme="minorHAnsi" w:hAnsiTheme="minorHAnsi" w:cstheme="minorHAnsi"/>
          <w:u w:val="single"/>
        </w:rPr>
        <w:t>.</w:t>
      </w:r>
      <w:r w:rsidRPr="00821062">
        <w:rPr>
          <w:rFonts w:asciiTheme="minorHAnsi" w:hAnsiTheme="minorHAnsi" w:cstheme="minorHAnsi"/>
          <w:sz w:val="14"/>
        </w:rPr>
        <w:t xml:space="preserve"> </w:t>
      </w:r>
      <w:r w:rsidRPr="00821062">
        <w:rPr>
          <w:sz w:val="14"/>
        </w:rPr>
        <w:t xml:space="preserve">The only reason this could change is if terrorists were to receive support from a state. Rather than panic about terrorists engaging in biological warfare, governments should be vigilant, secure their own facilities, and focus on strengthening international diplomacy. </w:t>
      </w:r>
    </w:p>
    <w:p w14:paraId="31EA9A86" w14:textId="77777777" w:rsidR="00D10133" w:rsidRDefault="00D10133" w:rsidP="00D10133">
      <w:pPr>
        <w:rPr>
          <w:rStyle w:val="StyleUnderline"/>
        </w:rPr>
      </w:pPr>
      <w:r w:rsidRPr="00481B56">
        <w:rPr>
          <w:rStyle w:val="StyleUnderline"/>
        </w:rPr>
        <w:t xml:space="preserve">A </w:t>
      </w:r>
      <w:r w:rsidRPr="00481B56">
        <w:rPr>
          <w:rStyle w:val="StyleUnderline"/>
          <w:highlight w:val="green"/>
        </w:rPr>
        <w:t>History of Failures</w:t>
      </w:r>
      <w:r w:rsidRPr="00481B56">
        <w:rPr>
          <w:rStyle w:val="StyleUnderline"/>
        </w:rPr>
        <w:t xml:space="preserve"> </w:t>
      </w:r>
    </w:p>
    <w:p w14:paraId="1036C1F4" w14:textId="77777777" w:rsidR="00D10133" w:rsidRPr="00821062" w:rsidRDefault="00D10133" w:rsidP="00D10133">
      <w:pPr>
        <w:rPr>
          <w:sz w:val="14"/>
        </w:rPr>
      </w:pPr>
      <w:r w:rsidRPr="00481B56">
        <w:rPr>
          <w:rStyle w:val="StyleUnderline"/>
        </w:rPr>
        <w:t>Biological warfare</w:t>
      </w:r>
      <w:r w:rsidRPr="00821062">
        <w:rPr>
          <w:sz w:val="14"/>
        </w:rPr>
        <w:t>, which uses organisms and pathogens to cause disease,</w:t>
      </w:r>
      <w:r w:rsidRPr="00481B56">
        <w:rPr>
          <w:rStyle w:val="StyleUnderline"/>
        </w:rPr>
        <w:t xml:space="preserve"> is </w:t>
      </w:r>
      <w:r w:rsidRPr="00FD31E7">
        <w:rPr>
          <w:rStyle w:val="StyleUnderline"/>
        </w:rPr>
        <w:t xml:space="preserve">nearly </w:t>
      </w:r>
      <w:r w:rsidRPr="00481B56">
        <w:rPr>
          <w:rStyle w:val="StyleUnderline"/>
          <w:highlight w:val="green"/>
        </w:rPr>
        <w:t>as old as war itself.</w:t>
      </w:r>
      <w:r w:rsidRPr="00821062">
        <w:rPr>
          <w:rFonts w:asciiTheme="minorHAnsi" w:hAnsiTheme="minorHAnsi" w:cstheme="minorHAnsi"/>
          <w:sz w:val="14"/>
        </w:rPr>
        <w:t xml:space="preserve"> </w:t>
      </w:r>
      <w:r w:rsidRPr="00821062">
        <w:rPr>
          <w:sz w:val="14"/>
        </w:rPr>
        <w:t>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1FBB54C1" w14:textId="77777777" w:rsidR="00D10133" w:rsidRPr="006D08F5" w:rsidRDefault="00D10133" w:rsidP="00D10133">
      <w:pPr>
        <w:rPr>
          <w:rStyle w:val="StyleUnderline"/>
        </w:rPr>
      </w:pPr>
      <w:r w:rsidRPr="00FD31E7">
        <w:rPr>
          <w:rStyle w:val="StyleUnderline"/>
        </w:rPr>
        <w:t xml:space="preserve">Among </w:t>
      </w:r>
      <w:r w:rsidRPr="00052826">
        <w:rPr>
          <w:rStyle w:val="StyleUnderline"/>
          <w:highlight w:val="green"/>
        </w:rPr>
        <w:t>terrorist</w:t>
      </w:r>
      <w:r w:rsidRPr="00FD31E7">
        <w:rPr>
          <w:rStyle w:val="StyleUnderline"/>
        </w:rPr>
        <w:t>s</w:t>
      </w:r>
      <w:r w:rsidRPr="00052826">
        <w:rPr>
          <w:rStyle w:val="StyleUnderline"/>
        </w:rPr>
        <w:t xml:space="preserve">, however, the </w:t>
      </w:r>
      <w:r w:rsidRPr="00052826">
        <w:rPr>
          <w:rStyle w:val="StyleUnderline"/>
          <w:highlight w:val="green"/>
        </w:rPr>
        <w:t xml:space="preserve">use </w:t>
      </w:r>
      <w:r w:rsidRPr="00FD31E7">
        <w:rPr>
          <w:rStyle w:val="StyleUnderline"/>
        </w:rPr>
        <w:t>of biological</w:t>
      </w:r>
      <w:r w:rsidRPr="00052826">
        <w:rPr>
          <w:rStyle w:val="StyleUnderline"/>
        </w:rPr>
        <w:t xml:space="preserve"> </w:t>
      </w:r>
      <w:r w:rsidRPr="00FD31E7">
        <w:rPr>
          <w:rStyle w:val="StyleUnderline"/>
        </w:rPr>
        <w:t xml:space="preserve">weapons has been </w:t>
      </w:r>
      <w:r w:rsidRPr="00052826">
        <w:rPr>
          <w:rStyle w:val="StyleUnderline"/>
          <w:highlight w:val="green"/>
        </w:rPr>
        <w:t>rarer</w:t>
      </w:r>
      <w:r w:rsidRPr="00821062">
        <w:rPr>
          <w:sz w:val="14"/>
        </w:rPr>
        <w:t xml:space="preserve">, although groups from nearly all ideological persuasions have contemplated it. Recent </w:t>
      </w:r>
      <w:r w:rsidRPr="006D08F5">
        <w:rPr>
          <w:rStyle w:val="StyleUnderline"/>
        </w:rPr>
        <w:t xml:space="preserve">examples include a </w:t>
      </w:r>
      <w:r w:rsidRPr="006D08F5">
        <w:rPr>
          <w:rStyle w:val="StyleUnderline"/>
          <w:highlight w:val="green"/>
        </w:rPr>
        <w:t xml:space="preserve">plot to </w:t>
      </w:r>
      <w:r w:rsidRPr="009276CC">
        <w:rPr>
          <w:rStyle w:val="StyleUnderline"/>
          <w:highlight w:val="green"/>
        </w:rPr>
        <w:t xml:space="preserve">contaminate Chicago’s </w:t>
      </w:r>
      <w:r w:rsidRPr="00FD31E7">
        <w:rPr>
          <w:rStyle w:val="StyleUnderline"/>
        </w:rPr>
        <w:t>water supply</w:t>
      </w:r>
      <w:r w:rsidRPr="006D08F5">
        <w:rPr>
          <w:rStyle w:val="StyleUnderline"/>
        </w:rPr>
        <w:t xml:space="preserve"> in the 1970s; food poisoning by a religious cult in </w:t>
      </w:r>
      <w:r w:rsidRPr="006D08F5">
        <w:rPr>
          <w:rStyle w:val="StyleUnderline"/>
          <w:highlight w:val="green"/>
        </w:rPr>
        <w:t>Oregon</w:t>
      </w:r>
      <w:r w:rsidRPr="006D08F5">
        <w:rPr>
          <w:rStyle w:val="StyleUnderline"/>
        </w:rPr>
        <w:t xml:space="preserve"> in the 1980s; </w:t>
      </w:r>
      <w:r w:rsidRPr="006D08F5">
        <w:rPr>
          <w:rStyle w:val="StyleUnderline"/>
          <w:highlight w:val="green"/>
        </w:rPr>
        <w:t>and</w:t>
      </w:r>
      <w:r w:rsidRPr="006D08F5">
        <w:rPr>
          <w:rStyle w:val="StyleUnderline"/>
        </w:rPr>
        <w:t xml:space="preserve"> the stockpiling of ricin by members of the </w:t>
      </w:r>
      <w:r w:rsidRPr="006D08F5">
        <w:rPr>
          <w:rStyle w:val="StyleUnderline"/>
          <w:highlight w:val="green"/>
        </w:rPr>
        <w:t>Minnesota</w:t>
      </w:r>
      <w:r w:rsidRPr="006D08F5">
        <w:rPr>
          <w:rStyle w:val="StyleUnderline"/>
        </w:rPr>
        <w:t xml:space="preserve"> Patriot Council during the 1990s. </w:t>
      </w:r>
      <w:r w:rsidRPr="00FD31E7">
        <w:rPr>
          <w:rStyle w:val="StyleUnderline"/>
        </w:rPr>
        <w:t xml:space="preserve">No one died in any </w:t>
      </w:r>
      <w:r w:rsidRPr="006D08F5">
        <w:rPr>
          <w:rStyle w:val="StyleUnderline"/>
        </w:rPr>
        <w:t xml:space="preserve">of these instances. </w:t>
      </w:r>
    </w:p>
    <w:p w14:paraId="70AF42E8" w14:textId="77777777" w:rsidR="00D10133" w:rsidRPr="003238BF" w:rsidRDefault="00D10133" w:rsidP="00D10133">
      <w:pPr>
        <w:rPr>
          <w:sz w:val="16"/>
          <w:szCs w:val="16"/>
        </w:rPr>
      </w:pPr>
      <w:r w:rsidRPr="003238BF">
        <w:rPr>
          <w:sz w:val="16"/>
          <w:szCs w:val="16"/>
        </w:rPr>
        <w:t xml:space="preserve">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p>
    <w:p w14:paraId="0EA6B379" w14:textId="77777777" w:rsidR="00D10133" w:rsidRPr="00821062" w:rsidRDefault="00D10133" w:rsidP="00D10133">
      <w:pPr>
        <w:rPr>
          <w:sz w:val="14"/>
        </w:rPr>
      </w:pPr>
      <w:r w:rsidRPr="00821062">
        <w:rPr>
          <w:sz w:val="14"/>
        </w:rPr>
        <w:t>Yet</w:t>
      </w:r>
      <w:r w:rsidRPr="009F751E">
        <w:rPr>
          <w:rFonts w:asciiTheme="minorHAnsi" w:hAnsiTheme="minorHAnsi" w:cstheme="minorHAnsi"/>
          <w:u w:val="single"/>
        </w:rPr>
        <w:t xml:space="preserve"> </w:t>
      </w:r>
      <w:r w:rsidRPr="006D08F5">
        <w:rPr>
          <w:rStyle w:val="StyleUnderline"/>
          <w:highlight w:val="green"/>
        </w:rPr>
        <w:t xml:space="preserve">none </w:t>
      </w:r>
      <w:r w:rsidRPr="00FD31E7">
        <w:rPr>
          <w:rStyle w:val="StyleUnderline"/>
        </w:rPr>
        <w:t xml:space="preserve">of these efforts </w:t>
      </w:r>
      <w:r w:rsidRPr="006D08F5">
        <w:rPr>
          <w:rStyle w:val="StyleUnderline"/>
          <w:highlight w:val="green"/>
        </w:rPr>
        <w:t>succeeded</w:t>
      </w:r>
      <w:r w:rsidRPr="006D08F5">
        <w:rPr>
          <w:rStyle w:val="StyleUnderline"/>
        </w:rPr>
        <w:t xml:space="preserve">. </w:t>
      </w:r>
      <w:r w:rsidRPr="00821062">
        <w:rPr>
          <w:sz w:val="14"/>
        </w:rPr>
        <w:t xml:space="preserve">The only al-Qaeda plot in which bioterrorism featured prominently — the so-called “ricin plot” in England in 2002 — was interrupted at such an early stage that none of the toxin had actually been produced. </w:t>
      </w:r>
      <w:r w:rsidRPr="006D08F5">
        <w:rPr>
          <w:rStyle w:val="StyleUnderline"/>
        </w:rPr>
        <w:t xml:space="preserve">The </w:t>
      </w:r>
      <w:r w:rsidRPr="00FD31E7">
        <w:rPr>
          <w:rStyle w:val="StyleUnderline"/>
          <w:highlight w:val="green"/>
        </w:rPr>
        <w:t>I</w:t>
      </w:r>
      <w:r w:rsidRPr="00FD31E7">
        <w:rPr>
          <w:rStyle w:val="StyleUnderline"/>
        </w:rPr>
        <w:t>slamic</w:t>
      </w:r>
      <w:r w:rsidRPr="006D08F5">
        <w:rPr>
          <w:rStyle w:val="StyleUnderline"/>
          <w:highlight w:val="green"/>
        </w:rPr>
        <w:t xml:space="preserve"> S</w:t>
      </w:r>
      <w:r w:rsidRPr="00FD31E7">
        <w:rPr>
          <w:rStyle w:val="StyleUnderline"/>
        </w:rPr>
        <w:t>tate’s</w:t>
      </w:r>
      <w:r w:rsidRPr="006D08F5">
        <w:rPr>
          <w:rStyle w:val="StyleUnderline"/>
        </w:rPr>
        <w:t xml:space="preserve"> most </w:t>
      </w:r>
      <w:r w:rsidRPr="006D08F5">
        <w:rPr>
          <w:rStyle w:val="StyleUnderline"/>
          <w:highlight w:val="green"/>
        </w:rPr>
        <w:t>serious attempt</w:t>
      </w:r>
      <w:r w:rsidRPr="00821062">
        <w:rPr>
          <w:sz w:val="14"/>
        </w:rPr>
        <w:t>, in 2017, involved a small amount of ricin,</w:t>
      </w:r>
      <w:r w:rsidRPr="006D08F5">
        <w:rPr>
          <w:rStyle w:val="StyleUnderline"/>
        </w:rPr>
        <w:t xml:space="preserve"> whose </w:t>
      </w:r>
      <w:r w:rsidRPr="006D08F5">
        <w:rPr>
          <w:rStyle w:val="StyleUnderline"/>
          <w:highlight w:val="green"/>
        </w:rPr>
        <w:t xml:space="preserve">only fatality was </w:t>
      </w:r>
      <w:r w:rsidRPr="00FD31E7">
        <w:rPr>
          <w:rStyle w:val="StyleUnderline"/>
        </w:rPr>
        <w:t xml:space="preserve">the </w:t>
      </w:r>
      <w:r w:rsidRPr="006D08F5">
        <w:rPr>
          <w:rStyle w:val="StyleUnderline"/>
          <w:highlight w:val="green"/>
        </w:rPr>
        <w:t>hamster</w:t>
      </w:r>
      <w:r w:rsidRPr="006D08F5">
        <w:rPr>
          <w:rStyle w:val="StyleUnderline"/>
        </w:rPr>
        <w:t xml:space="preserve"> on which it was tested. </w:t>
      </w:r>
      <w:r w:rsidRPr="00821062">
        <w:rPr>
          <w:sz w:val="14"/>
        </w:rPr>
        <w:t xml:space="preserve">Of the tens of thousands of people that jihadists have murdered, not a single one has died from biological agents. </w:t>
      </w:r>
    </w:p>
    <w:p w14:paraId="2C3FDFBB" w14:textId="77777777" w:rsidR="00D10133" w:rsidRPr="003238BF" w:rsidRDefault="00D10133" w:rsidP="00D10133">
      <w:pPr>
        <w:rPr>
          <w:sz w:val="16"/>
          <w:szCs w:val="16"/>
        </w:rPr>
      </w:pPr>
      <w:r w:rsidRPr="003238BF">
        <w:rPr>
          <w:sz w:val="16"/>
          <w:szCs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2976DA4F" w14:textId="77777777" w:rsidR="00D10133" w:rsidRDefault="00D10133" w:rsidP="00D10133">
      <w:pPr>
        <w:rPr>
          <w:rStyle w:val="StyleUnderline"/>
        </w:rPr>
      </w:pPr>
      <w:r w:rsidRPr="006D08F5">
        <w:rPr>
          <w:rStyle w:val="StyleUnderline"/>
          <w:highlight w:val="green"/>
        </w:rPr>
        <w:t>Technical Challenges</w:t>
      </w:r>
      <w:r w:rsidRPr="006D08F5">
        <w:rPr>
          <w:rStyle w:val="StyleUnderline"/>
        </w:rPr>
        <w:t xml:space="preserve"> </w:t>
      </w:r>
    </w:p>
    <w:p w14:paraId="4FA1C637" w14:textId="77777777" w:rsidR="00D10133" w:rsidRDefault="00D10133" w:rsidP="00D10133">
      <w:pPr>
        <w:rPr>
          <w:sz w:val="14"/>
        </w:rPr>
      </w:pPr>
      <w:r w:rsidRPr="00821062">
        <w:rPr>
          <w:sz w:val="14"/>
        </w:rPr>
        <w:t>Ivins’ case helps to</w:t>
      </w:r>
      <w:r w:rsidRPr="006D08F5">
        <w:rPr>
          <w:rStyle w:val="StyleUnderline"/>
        </w:rPr>
        <w:t xml:space="preserve"> explain why so many would-be bioterrorists have failed. At a technical level, </w:t>
      </w:r>
      <w:r w:rsidRPr="00FD31E7">
        <w:rPr>
          <w:rStyle w:val="StyleUnderline"/>
        </w:rPr>
        <w:t xml:space="preserve">launching </w:t>
      </w:r>
      <w:r w:rsidRPr="006D08F5">
        <w:rPr>
          <w:rStyle w:val="StyleUnderline"/>
          <w:highlight w:val="green"/>
        </w:rPr>
        <w:t>a</w:t>
      </w:r>
      <w:r w:rsidRPr="006D08F5">
        <w:rPr>
          <w:rStyle w:val="StyleUnderline"/>
        </w:rPr>
        <w:t xml:space="preserve"> </w:t>
      </w:r>
      <w:r w:rsidRPr="006D08F5">
        <w:rPr>
          <w:rStyle w:val="StyleUnderline"/>
          <w:highlight w:val="green"/>
        </w:rPr>
        <w:t>sophisticated</w:t>
      </w:r>
      <w:r w:rsidRPr="006D08F5">
        <w:rPr>
          <w:rStyle w:val="StyleUnderline"/>
        </w:rPr>
        <w:t xml:space="preserve">, large-scale bioterrorist </w:t>
      </w:r>
      <w:r w:rsidRPr="006D08F5">
        <w:rPr>
          <w:rStyle w:val="StyleUnderline"/>
          <w:highlight w:val="green"/>
        </w:rPr>
        <w:t>attack</w:t>
      </w:r>
      <w:r w:rsidRPr="006D08F5">
        <w:rPr>
          <w:rStyle w:val="StyleUnderline"/>
        </w:rPr>
        <w:t xml:space="preserve"> </w:t>
      </w:r>
      <w:r w:rsidRPr="00821062">
        <w:rPr>
          <w:sz w:val="14"/>
        </w:rPr>
        <w:t>involves a toxin or a pathogen — generally a bacterium or a virus —</w:t>
      </w:r>
      <w:r w:rsidRPr="006D08F5">
        <w:rPr>
          <w:rStyle w:val="StyleUnderline"/>
        </w:rPr>
        <w:t xml:space="preserve"> which </w:t>
      </w:r>
      <w:r w:rsidRPr="006D08F5">
        <w:rPr>
          <w:rStyle w:val="StyleUnderline"/>
          <w:highlight w:val="green"/>
        </w:rPr>
        <w:t xml:space="preserve">needs to be isolated </w:t>
      </w:r>
      <w:r w:rsidRPr="006D08F5">
        <w:rPr>
          <w:rStyle w:val="StyleUnderline"/>
        </w:rPr>
        <w:t xml:space="preserve">and disseminated. But this is more difficult than it seems. </w:t>
      </w:r>
      <w:r w:rsidRPr="00821062">
        <w:rPr>
          <w:sz w:val="14"/>
        </w:rPr>
        <w:t xml:space="preserve">As well as advanced training in biology or chemistry, </w:t>
      </w:r>
      <w:r w:rsidRPr="006D08F5">
        <w:rPr>
          <w:rStyle w:val="StyleUnderline"/>
        </w:rPr>
        <w:t xml:space="preserve">isolating the agent </w:t>
      </w:r>
      <w:r w:rsidRPr="006D08F5">
        <w:rPr>
          <w:rStyle w:val="StyleUnderline"/>
          <w:highlight w:val="green"/>
        </w:rPr>
        <w:t>requires</w:t>
      </w:r>
      <w:r w:rsidRPr="006D08F5">
        <w:rPr>
          <w:rStyle w:val="StyleUnderline"/>
        </w:rPr>
        <w:t xml:space="preserve"> </w:t>
      </w:r>
      <w:r w:rsidRPr="00FD31E7">
        <w:rPr>
          <w:rStyle w:val="StyleUnderline"/>
        </w:rPr>
        <w:t xml:space="preserve">significant </w:t>
      </w:r>
      <w:r w:rsidRPr="006D08F5">
        <w:rPr>
          <w:rStyle w:val="StyleUnderline"/>
          <w:highlight w:val="green"/>
        </w:rPr>
        <w:t>experience</w:t>
      </w:r>
      <w:r w:rsidRPr="006D08F5">
        <w:rPr>
          <w:rStyle w:val="StyleUnderline"/>
        </w:rPr>
        <w:t xml:space="preserve">. </w:t>
      </w:r>
      <w:r w:rsidRPr="00821062">
        <w:rPr>
          <w:sz w:val="14"/>
        </w:rPr>
        <w:t>I</w:t>
      </w:r>
    </w:p>
    <w:p w14:paraId="0C3E0AB1" w14:textId="77777777" w:rsidR="00D10133" w:rsidRDefault="00D10133" w:rsidP="00D10133">
      <w:pPr>
        <w:rPr>
          <w:sz w:val="14"/>
        </w:rPr>
      </w:pPr>
    </w:p>
    <w:p w14:paraId="432CF28E" w14:textId="77777777" w:rsidR="00D10133" w:rsidRDefault="00D10133" w:rsidP="00D10133">
      <w:pPr>
        <w:rPr>
          <w:rStyle w:val="StyleUnderline"/>
        </w:rPr>
      </w:pPr>
      <w:r w:rsidRPr="00821062">
        <w:rPr>
          <w:sz w:val="14"/>
        </w:rPr>
        <w:t>t also has to be done in a safe, contained environment, to stop it from spreading within the terrorist group. Contrary to what al-Qaeda said in one of its online magazines, you can’t just make a (biological) weapon “in the kitchen of your mom!”</w:t>
      </w:r>
      <w:r w:rsidRPr="006D08F5">
        <w:rPr>
          <w:rStyle w:val="StyleUnderline"/>
        </w:rPr>
        <w:t xml:space="preserve"> </w:t>
      </w:r>
    </w:p>
    <w:p w14:paraId="2E620BA7" w14:textId="77777777" w:rsidR="00D10133" w:rsidRDefault="00D10133" w:rsidP="00D10133">
      <w:pPr>
        <w:rPr>
          <w:rStyle w:val="StyleUnderline"/>
        </w:rPr>
      </w:pPr>
      <w:r w:rsidRPr="006D08F5">
        <w:rPr>
          <w:rStyle w:val="StyleUnderline"/>
        </w:rPr>
        <w:t xml:space="preserve">In addition, there is the </w:t>
      </w:r>
      <w:r w:rsidRPr="00FD31E7">
        <w:rPr>
          <w:rStyle w:val="StyleUnderline"/>
        </w:rPr>
        <w:t xml:space="preserve">challenge of </w:t>
      </w:r>
      <w:r w:rsidRPr="006D08F5">
        <w:rPr>
          <w:rStyle w:val="StyleUnderline"/>
          <w:highlight w:val="green"/>
        </w:rPr>
        <w:t>dissemination</w:t>
      </w:r>
      <w:r w:rsidRPr="006D08F5">
        <w:rPr>
          <w:rStyle w:val="StyleUnderline"/>
        </w:rPr>
        <w:t xml:space="preserve">. Unless the agent is super-contagious, a powerful biological attack </w:t>
      </w:r>
      <w:r w:rsidRPr="006D08F5">
        <w:rPr>
          <w:rStyle w:val="StyleUnderline"/>
          <w:highlight w:val="green"/>
        </w:rPr>
        <w:t>relies</w:t>
      </w:r>
      <w:r w:rsidRPr="006D08F5">
        <w:rPr>
          <w:rStyle w:val="StyleUnderline"/>
        </w:rPr>
        <w:t xml:space="preserve"> </w:t>
      </w:r>
      <w:r w:rsidRPr="006D08F5">
        <w:rPr>
          <w:rStyle w:val="StyleUnderline"/>
          <w:highlight w:val="green"/>
        </w:rPr>
        <w:t>on</w:t>
      </w:r>
      <w:r w:rsidRPr="006D08F5">
        <w:rPr>
          <w:rStyle w:val="StyleUnderline"/>
        </w:rPr>
        <w:t xml:space="preserve"> a </w:t>
      </w:r>
      <w:r w:rsidRPr="006D08F5">
        <w:rPr>
          <w:rStyle w:val="StyleUnderline"/>
          <w:highlight w:val="green"/>
        </w:rPr>
        <w:t xml:space="preserve">large </w:t>
      </w:r>
      <w:r w:rsidRPr="00FD31E7">
        <w:rPr>
          <w:rStyle w:val="StyleUnderline"/>
        </w:rPr>
        <w:t xml:space="preserve">number of </w:t>
      </w:r>
      <w:r w:rsidRPr="006D08F5">
        <w:rPr>
          <w:rStyle w:val="StyleUnderline"/>
          <w:highlight w:val="green"/>
        </w:rPr>
        <w:t>initial infections</w:t>
      </w:r>
      <w:r w:rsidRPr="006D08F5">
        <w:rPr>
          <w:rStyle w:val="StyleUnderline"/>
        </w:rPr>
        <w:t xml:space="preserve"> in perfect conditions. In the case of the bacterium anthrax, for example, only </w:t>
      </w:r>
      <w:r w:rsidRPr="006D08F5">
        <w:rPr>
          <w:rStyle w:val="StyleUnderline"/>
          <w:highlight w:val="green"/>
        </w:rPr>
        <w:t>spores of a particular size</w:t>
      </w:r>
      <w:r w:rsidRPr="006D08F5">
        <w:rPr>
          <w:rStyle w:val="StyleUnderline"/>
        </w:rPr>
        <w:t xml:space="preserve"> are likely to be </w:t>
      </w:r>
      <w:r w:rsidRPr="006D08F5">
        <w:rPr>
          <w:rStyle w:val="StyleUnderline"/>
          <w:highlight w:val="green"/>
        </w:rPr>
        <w:t>effective</w:t>
      </w:r>
      <w:r w:rsidRPr="006D08F5">
        <w:rPr>
          <w:rStyle w:val="StyleUnderline"/>
        </w:rPr>
        <w:t xml:space="preserve"> </w:t>
      </w:r>
      <w:r w:rsidRPr="006D08F5">
        <w:rPr>
          <w:rStyle w:val="StyleUnderline"/>
          <w:highlight w:val="green"/>
        </w:rPr>
        <w:t>in</w:t>
      </w:r>
      <w:r w:rsidRPr="006D08F5">
        <w:rPr>
          <w:rStyle w:val="StyleUnderline"/>
        </w:rPr>
        <w:t xml:space="preserve"> </w:t>
      </w:r>
      <w:r w:rsidRPr="006D08F5">
        <w:rPr>
          <w:rStyle w:val="StyleUnderline"/>
          <w:highlight w:val="green"/>
        </w:rPr>
        <w:t>certain</w:t>
      </w:r>
      <w:r w:rsidRPr="006D08F5">
        <w:rPr>
          <w:rStyle w:val="StyleUnderline"/>
        </w:rPr>
        <w:t xml:space="preserve"> kinds of </w:t>
      </w:r>
      <w:r w:rsidRPr="006D08F5">
        <w:rPr>
          <w:rStyle w:val="StyleUnderline"/>
          <w:highlight w:val="green"/>
        </w:rPr>
        <w:t>weather</w:t>
      </w:r>
      <w:r w:rsidRPr="006D08F5">
        <w:rPr>
          <w:rStyle w:val="StyleUnderline"/>
        </w:rPr>
        <w:t xml:space="preserve">. </w:t>
      </w:r>
      <w:r w:rsidRPr="00821062">
        <w:rPr>
          <w:sz w:val="14"/>
        </w:rPr>
        <w:t>State-sponsored programs often needed years of testing and experimentation to understand how their weapons could be used. Though not impossible, it is unlikely that terrorist groups possess the resources, stable environment, and patience to do likewise.</w:t>
      </w:r>
      <w:r w:rsidRPr="006D08F5">
        <w:rPr>
          <w:rStyle w:val="StyleUnderline"/>
        </w:rPr>
        <w:t xml:space="preserve"> </w:t>
      </w:r>
    </w:p>
    <w:p w14:paraId="0265C5E3" w14:textId="77777777" w:rsidR="00D10133" w:rsidRDefault="00D10133" w:rsidP="00D10133">
      <w:pPr>
        <w:rPr>
          <w:rStyle w:val="StyleUnderline"/>
        </w:rPr>
      </w:pPr>
      <w:r w:rsidRPr="006D08F5">
        <w:rPr>
          <w:rStyle w:val="StyleUnderline"/>
        </w:rPr>
        <w:t xml:space="preserve">Doomsday Scenarios </w:t>
      </w:r>
    </w:p>
    <w:p w14:paraId="15653C21" w14:textId="77777777" w:rsidR="00D10133" w:rsidRDefault="00D10133" w:rsidP="00D10133">
      <w:pPr>
        <w:rPr>
          <w:rStyle w:val="StyleUnderline"/>
        </w:rPr>
      </w:pPr>
      <w:r w:rsidRPr="006D08F5">
        <w:rPr>
          <w:rStyle w:val="StyleUnderline"/>
          <w:highlight w:val="green"/>
        </w:rPr>
        <w:t>Even if</w:t>
      </w:r>
      <w:r w:rsidRPr="006D08F5">
        <w:rPr>
          <w:rStyle w:val="StyleUnderline"/>
        </w:rPr>
        <w:t xml:space="preserve"> terrorists somehow </w:t>
      </w:r>
      <w:r w:rsidRPr="006D08F5">
        <w:rPr>
          <w:rStyle w:val="StyleUnderline"/>
          <w:highlight w:val="green"/>
        </w:rPr>
        <w:t>succeeded</w:t>
      </w:r>
      <w:r w:rsidRPr="006D08F5">
        <w:rPr>
          <w:rStyle w:val="StyleUnderline"/>
        </w:rPr>
        <w:t xml:space="preserve">, </w:t>
      </w:r>
      <w:r w:rsidRPr="00FD31E7">
        <w:rPr>
          <w:rStyle w:val="StyleUnderline"/>
        </w:rPr>
        <w:t>it is</w:t>
      </w:r>
      <w:r w:rsidRPr="006D08F5">
        <w:rPr>
          <w:rStyle w:val="StyleUnderline"/>
        </w:rPr>
        <w:t xml:space="preserve"> nearly </w:t>
      </w:r>
      <w:r w:rsidRPr="006D08F5">
        <w:rPr>
          <w:rStyle w:val="StyleUnderline"/>
          <w:highlight w:val="green"/>
        </w:rPr>
        <w:t>inconceivable</w:t>
      </w:r>
      <w:r w:rsidRPr="006D08F5">
        <w:rPr>
          <w:rStyle w:val="StyleUnderline"/>
        </w:rPr>
        <w:t xml:space="preserve"> that </w:t>
      </w:r>
      <w:r w:rsidRPr="006D08F5">
        <w:rPr>
          <w:rStyle w:val="StyleUnderline"/>
          <w:highlight w:val="green"/>
        </w:rPr>
        <w:t xml:space="preserve">the </w:t>
      </w:r>
      <w:r w:rsidRPr="00FD31E7">
        <w:rPr>
          <w:rStyle w:val="StyleUnderline"/>
        </w:rPr>
        <w:t xml:space="preserve">resulting </w:t>
      </w:r>
      <w:r w:rsidRPr="006D08F5">
        <w:rPr>
          <w:rStyle w:val="StyleUnderline"/>
          <w:highlight w:val="green"/>
        </w:rPr>
        <w:t>“weapon</w:t>
      </w:r>
      <w:r w:rsidRPr="006D08F5">
        <w:rPr>
          <w:rStyle w:val="StyleUnderline"/>
        </w:rPr>
        <w:t xml:space="preserve">” </w:t>
      </w:r>
      <w:r w:rsidRPr="00FD31E7">
        <w:rPr>
          <w:rStyle w:val="StyleUnderline"/>
        </w:rPr>
        <w:t xml:space="preserve">would be </w:t>
      </w:r>
      <w:r w:rsidRPr="006D08F5">
        <w:rPr>
          <w:rStyle w:val="StyleUnderline"/>
          <w:highlight w:val="green"/>
        </w:rPr>
        <w:t>as powerful as</w:t>
      </w:r>
      <w:r w:rsidRPr="006D08F5">
        <w:rPr>
          <w:rStyle w:val="StyleUnderline"/>
        </w:rPr>
        <w:t xml:space="preserve"> the recent </w:t>
      </w:r>
      <w:r w:rsidRPr="006D08F5">
        <w:rPr>
          <w:rStyle w:val="StyleUnderline"/>
          <w:highlight w:val="green"/>
        </w:rPr>
        <w:t>coronavirus</w:t>
      </w:r>
      <w:r w:rsidRPr="006D08F5">
        <w:rPr>
          <w:rStyle w:val="StyleUnderline"/>
        </w:rPr>
        <w:t xml:space="preserve">, SARS-CoV-2. </w:t>
      </w:r>
      <w:r w:rsidRPr="00821062">
        <w:rPr>
          <w:sz w:val="14"/>
        </w:rPr>
        <w:t>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r w:rsidRPr="006D08F5">
        <w:rPr>
          <w:rStyle w:val="StyleUnderline"/>
        </w:rPr>
        <w:t xml:space="preserve"> </w:t>
      </w:r>
    </w:p>
    <w:p w14:paraId="67C08D56" w14:textId="77777777" w:rsidR="00D10133" w:rsidRDefault="00D10133" w:rsidP="00D10133">
      <w:pPr>
        <w:rPr>
          <w:rStyle w:val="StyleUnderline"/>
        </w:rPr>
      </w:pPr>
      <w:r w:rsidRPr="006D08F5">
        <w:rPr>
          <w:rStyle w:val="StyleUnderline"/>
          <w:highlight w:val="green"/>
        </w:rPr>
        <w:t>No</w:t>
      </w:r>
      <w:r w:rsidRPr="00FD31E7">
        <w:rPr>
          <w:rStyle w:val="StyleUnderline"/>
        </w:rPr>
        <w:t>ne</w:t>
      </w:r>
      <w:r w:rsidRPr="006D08F5">
        <w:rPr>
          <w:rStyle w:val="StyleUnderline"/>
        </w:rPr>
        <w:t xml:space="preserve"> of the viruses on the U.S. Centers for Disease Control and Prevention’s list </w:t>
      </w:r>
      <w:r w:rsidRPr="00FD31E7">
        <w:rPr>
          <w:rStyle w:val="StyleUnderline"/>
        </w:rPr>
        <w:t>of the</w:t>
      </w:r>
      <w:r w:rsidRPr="006D08F5">
        <w:rPr>
          <w:rStyle w:val="StyleUnderline"/>
        </w:rPr>
        <w:t xml:space="preserve"> most </w:t>
      </w:r>
      <w:r w:rsidRPr="006D08F5">
        <w:rPr>
          <w:rStyle w:val="StyleUnderline"/>
          <w:highlight w:val="green"/>
        </w:rPr>
        <w:t>dangerous biological</w:t>
      </w:r>
      <w:r w:rsidRPr="006D08F5">
        <w:rPr>
          <w:rStyle w:val="StyleUnderline"/>
        </w:rPr>
        <w:t xml:space="preserve"> </w:t>
      </w:r>
      <w:r w:rsidRPr="00FD31E7">
        <w:rPr>
          <w:rStyle w:val="StyleUnderline"/>
        </w:rPr>
        <w:t>agents</w:t>
      </w:r>
      <w:r w:rsidRPr="006D08F5">
        <w:rPr>
          <w:rStyle w:val="StyleUnderline"/>
        </w:rPr>
        <w:t xml:space="preserve"> </w:t>
      </w:r>
      <w:r w:rsidRPr="00FD31E7">
        <w:rPr>
          <w:rStyle w:val="StyleUnderline"/>
          <w:highlight w:val="green"/>
        </w:rPr>
        <w:t>could be</w:t>
      </w:r>
      <w:r w:rsidRPr="006D08F5">
        <w:rPr>
          <w:rStyle w:val="StyleUnderline"/>
        </w:rPr>
        <w:t xml:space="preserve"> easily “</w:t>
      </w:r>
      <w:r w:rsidRPr="006D08F5">
        <w:rPr>
          <w:rStyle w:val="StyleUnderline"/>
          <w:highlight w:val="green"/>
        </w:rPr>
        <w:t>weaponized</w:t>
      </w:r>
      <w:r w:rsidRPr="006D08F5">
        <w:rPr>
          <w:rStyle w:val="StyleUnderline"/>
        </w:rPr>
        <w:t xml:space="preserve">” </w:t>
      </w:r>
      <w:r w:rsidRPr="006D08F5">
        <w:rPr>
          <w:rStyle w:val="StyleUnderline"/>
          <w:highlight w:val="green"/>
        </w:rPr>
        <w:t>or</w:t>
      </w:r>
      <w:r w:rsidRPr="006D08F5">
        <w:rPr>
          <w:rStyle w:val="StyleUnderline"/>
        </w:rPr>
        <w:t xml:space="preserve"> would </w:t>
      </w:r>
      <w:r w:rsidRPr="006D08F5">
        <w:rPr>
          <w:rStyle w:val="StyleUnderline"/>
          <w:highlight w:val="green"/>
        </w:rPr>
        <w:t>have</w:t>
      </w:r>
      <w:r w:rsidRPr="006D08F5">
        <w:rPr>
          <w:rStyle w:val="StyleUnderline"/>
        </w:rPr>
        <w:t xml:space="preserve"> the same, </w:t>
      </w:r>
      <w:r w:rsidRPr="006D08F5">
        <w:rPr>
          <w:rStyle w:val="StyleUnderline"/>
          <w:highlight w:val="green"/>
        </w:rPr>
        <w:t>devastating effects</w:t>
      </w:r>
      <w:r w:rsidRPr="006D08F5">
        <w:rPr>
          <w:rStyle w:val="StyleUnderline"/>
        </w:rPr>
        <w:t xml:space="preserve"> as SARS-CoV-2. </w:t>
      </w:r>
      <w:r w:rsidRPr="00821062">
        <w:rPr>
          <w:sz w:val="14"/>
        </w:rPr>
        <w:t xml:space="preserve">Pathogenic viruses such as smallpox, Ebola, Marburg, and Lassa are extremely hard to find, isolate, and spread. </w:t>
      </w:r>
      <w:r w:rsidRPr="00D04F9B">
        <w:rPr>
          <w:rStyle w:val="StyleUnderline"/>
        </w:rPr>
        <w:t>Botulinum and ricin are dangerous</w:t>
      </w:r>
      <w:r w:rsidRPr="006D08F5">
        <w:rPr>
          <w:rStyle w:val="StyleUnderline"/>
        </w:rPr>
        <w:t xml:space="preserve"> </w:t>
      </w:r>
      <w:r w:rsidRPr="00FD31E7">
        <w:rPr>
          <w:rStyle w:val="StyleUnderline"/>
        </w:rPr>
        <w:t>toxins</w:t>
      </w:r>
      <w:r w:rsidRPr="006D08F5">
        <w:rPr>
          <w:rStyle w:val="StyleUnderline"/>
        </w:rPr>
        <w:t xml:space="preserve">, but </w:t>
      </w:r>
      <w:r w:rsidRPr="006D08F5">
        <w:rPr>
          <w:rStyle w:val="StyleUnderline"/>
          <w:highlight w:val="green"/>
        </w:rPr>
        <w:t>not contagious,</w:t>
      </w:r>
      <w:r w:rsidRPr="006D08F5">
        <w:rPr>
          <w:rStyle w:val="StyleUnderline"/>
        </w:rPr>
        <w:t xml:space="preserve"> while </w:t>
      </w:r>
      <w:r w:rsidRPr="00821062">
        <w:rPr>
          <w:sz w:val="14"/>
        </w:rPr>
        <w:t>Tularemia cannot be transmitted from human to human</w:t>
      </w:r>
      <w:r w:rsidRPr="006D08F5">
        <w:rPr>
          <w:rStyle w:val="StyleUnderline"/>
        </w:rPr>
        <w:t>. The plague</w:t>
      </w:r>
      <w:r w:rsidRPr="00821062">
        <w:rPr>
          <w:sz w:val="14"/>
        </w:rPr>
        <w:t xml:space="preserve"> is, of course,</w:t>
      </w:r>
      <w:r w:rsidRPr="006D08F5">
        <w:rPr>
          <w:rStyle w:val="StyleUnderline"/>
        </w:rPr>
        <w:t xml:space="preserve"> capable of causing pandemics, but most </w:t>
      </w:r>
      <w:r w:rsidRPr="006D08F5">
        <w:rPr>
          <w:rStyle w:val="StyleUnderline"/>
          <w:highlight w:val="green"/>
        </w:rPr>
        <w:t>countries</w:t>
      </w:r>
      <w:r w:rsidRPr="006D08F5">
        <w:rPr>
          <w:rStyle w:val="StyleUnderline"/>
        </w:rPr>
        <w:t xml:space="preserve"> are nowadays well </w:t>
      </w:r>
      <w:r w:rsidRPr="006D08F5">
        <w:rPr>
          <w:rStyle w:val="StyleUnderline"/>
          <w:highlight w:val="green"/>
        </w:rPr>
        <w:t>prepared</w:t>
      </w:r>
      <w:r w:rsidRPr="006D08F5">
        <w:rPr>
          <w:rStyle w:val="StyleUnderline"/>
        </w:rPr>
        <w:t xml:space="preserve"> for this particular virus, and will be able </w:t>
      </w:r>
      <w:r w:rsidRPr="00FD31E7">
        <w:rPr>
          <w:rStyle w:val="StyleUnderline"/>
        </w:rPr>
        <w:t>to limit</w:t>
      </w:r>
      <w:r w:rsidRPr="006D08F5">
        <w:rPr>
          <w:rStyle w:val="StyleUnderline"/>
        </w:rPr>
        <w:t xml:space="preserve"> — and cope with — </w:t>
      </w:r>
      <w:r w:rsidRPr="00FD31E7">
        <w:rPr>
          <w:rStyle w:val="StyleUnderline"/>
        </w:rPr>
        <w:t>localized outbreaks.</w:t>
      </w:r>
      <w:r w:rsidRPr="006D08F5">
        <w:rPr>
          <w:rStyle w:val="StyleUnderline"/>
        </w:rPr>
        <w:t xml:space="preserve"> </w:t>
      </w:r>
    </w:p>
    <w:p w14:paraId="60FB1ACB" w14:textId="77777777" w:rsidR="00D10133" w:rsidRDefault="00D10133" w:rsidP="00D10133">
      <w:pPr>
        <w:rPr>
          <w:rStyle w:val="StyleUnderline"/>
        </w:rPr>
      </w:pPr>
      <w:r w:rsidRPr="006D08F5">
        <w:rPr>
          <w:rStyle w:val="StyleUnderline"/>
        </w:rPr>
        <w:t xml:space="preserve">This </w:t>
      </w:r>
      <w:r w:rsidRPr="006D08F5">
        <w:rPr>
          <w:rStyle w:val="StyleUnderline"/>
          <w:highlight w:val="green"/>
        </w:rPr>
        <w:t>leaves only anthrax</w:t>
      </w:r>
      <w:r w:rsidRPr="00821062">
        <w:rPr>
          <w:sz w:val="14"/>
        </w:rPr>
        <w:t>, a soil bacterium which is relatively easy to obtain.</w:t>
      </w:r>
      <w:r w:rsidRPr="006D08F5">
        <w:rPr>
          <w:rStyle w:val="StyleUnderline"/>
        </w:rPr>
        <w:t xml:space="preserve"> Even so, </w:t>
      </w:r>
      <w:r w:rsidRPr="006D08F5">
        <w:rPr>
          <w:rStyle w:val="StyleUnderline"/>
          <w:highlight w:val="green"/>
        </w:rPr>
        <w:t>isolating</w:t>
      </w:r>
      <w:r w:rsidRPr="006D08F5">
        <w:rPr>
          <w:rStyle w:val="StyleUnderline"/>
        </w:rPr>
        <w:t xml:space="preserve"> a </w:t>
      </w:r>
      <w:r w:rsidRPr="006D08F5">
        <w:rPr>
          <w:rStyle w:val="StyleUnderline"/>
          <w:highlight w:val="green"/>
        </w:rPr>
        <w:t>highly pathogenic</w:t>
      </w:r>
      <w:r w:rsidRPr="006D08F5">
        <w:rPr>
          <w:rStyle w:val="StyleUnderline"/>
        </w:rPr>
        <w:t xml:space="preserve"> </w:t>
      </w:r>
      <w:r w:rsidRPr="006D08F5">
        <w:rPr>
          <w:rStyle w:val="StyleUnderline"/>
          <w:highlight w:val="green"/>
        </w:rPr>
        <w:t>strain</w:t>
      </w:r>
      <w:r w:rsidRPr="006D08F5">
        <w:rPr>
          <w:rStyle w:val="StyleUnderline"/>
        </w:rPr>
        <w:t xml:space="preserve"> is </w:t>
      </w:r>
      <w:r w:rsidRPr="006D08F5">
        <w:rPr>
          <w:rStyle w:val="StyleUnderline"/>
          <w:highlight w:val="green"/>
        </w:rPr>
        <w:t>difficult</w:t>
      </w:r>
      <w:r w:rsidRPr="006D08F5">
        <w:rPr>
          <w:rStyle w:val="StyleUnderline"/>
        </w:rPr>
        <w:t xml:space="preserve">. More importantly, anthrax is not contagious, and while its spores are durable and affected areas can be hard to de-contaminate, it is </w:t>
      </w:r>
      <w:r w:rsidRPr="006D08F5">
        <w:rPr>
          <w:rStyle w:val="StyleUnderline"/>
          <w:highlight w:val="green"/>
        </w:rPr>
        <w:t xml:space="preserve">unable to spread </w:t>
      </w:r>
      <w:r w:rsidRPr="00FD31E7">
        <w:rPr>
          <w:rStyle w:val="StyleUnderline"/>
        </w:rPr>
        <w:t>on its own.</w:t>
      </w:r>
      <w:r w:rsidRPr="006D08F5">
        <w:rPr>
          <w:rStyle w:val="StyleUnderline"/>
        </w:rPr>
        <w:t xml:space="preserve"> </w:t>
      </w:r>
    </w:p>
    <w:p w14:paraId="1C3FD5EF" w14:textId="77777777" w:rsidR="00D10133" w:rsidRDefault="00D10133" w:rsidP="00D10133">
      <w:pPr>
        <w:rPr>
          <w:rStyle w:val="StyleUnderline"/>
        </w:rPr>
      </w:pPr>
      <w:r w:rsidRPr="00821062">
        <w:rPr>
          <w:sz w:val="14"/>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r w:rsidRPr="006D08F5">
        <w:rPr>
          <w:rStyle w:val="StyleUnderline"/>
        </w:rPr>
        <w:t xml:space="preserve"> </w:t>
      </w:r>
    </w:p>
    <w:p w14:paraId="57FEF2C9" w14:textId="77777777" w:rsidR="00D10133" w:rsidRDefault="00D10133" w:rsidP="00D10133">
      <w:pPr>
        <w:rPr>
          <w:rStyle w:val="StyleUnderline"/>
        </w:rPr>
      </w:pPr>
      <w:r w:rsidRPr="006D08F5">
        <w:rPr>
          <w:rStyle w:val="StyleUnderline"/>
        </w:rPr>
        <w:t xml:space="preserve">The </w:t>
      </w:r>
      <w:r w:rsidRPr="006D08F5">
        <w:rPr>
          <w:rStyle w:val="StyleUnderline"/>
          <w:highlight w:val="green"/>
        </w:rPr>
        <w:t>chances</w:t>
      </w:r>
      <w:r w:rsidRPr="006D08F5">
        <w:rPr>
          <w:rStyle w:val="StyleUnderline"/>
        </w:rPr>
        <w:t xml:space="preserve"> that terrorists would be </w:t>
      </w:r>
      <w:r w:rsidRPr="00FD31E7">
        <w:rPr>
          <w:rStyle w:val="StyleUnderline"/>
        </w:rPr>
        <w:t xml:space="preserve">capable </w:t>
      </w:r>
      <w:r w:rsidRPr="00FD31E7">
        <w:rPr>
          <w:rStyle w:val="StyleUnderline"/>
          <w:highlight w:val="green"/>
        </w:rPr>
        <w:t>of engineering</w:t>
      </w:r>
      <w:r w:rsidRPr="006D08F5">
        <w:rPr>
          <w:rStyle w:val="StyleUnderline"/>
        </w:rPr>
        <w:t xml:space="preserve"> a virus such as </w:t>
      </w:r>
      <w:r w:rsidRPr="00FD31E7">
        <w:rPr>
          <w:rStyle w:val="StyleUnderline"/>
          <w:highlight w:val="green"/>
        </w:rPr>
        <w:t>SARS</w:t>
      </w:r>
      <w:r w:rsidRPr="006D08F5">
        <w:rPr>
          <w:rStyle w:val="StyleUnderline"/>
        </w:rPr>
        <w:t xml:space="preserve">-CoV-2 without access to a state’s resources </w:t>
      </w:r>
      <w:r w:rsidRPr="006D08F5">
        <w:rPr>
          <w:rStyle w:val="StyleUnderline"/>
          <w:highlight w:val="green"/>
        </w:rPr>
        <w:t>are virtually zero</w:t>
      </w:r>
      <w:r w:rsidRPr="006D08F5">
        <w:rPr>
          <w:rStyle w:val="StyleUnderline"/>
        </w:rPr>
        <w:t xml:space="preserve">. </w:t>
      </w:r>
      <w:r w:rsidRPr="00821062">
        <w:rPr>
          <w:sz w:val="14"/>
        </w:rPr>
        <w:t>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r w:rsidRPr="006D08F5">
        <w:rPr>
          <w:rStyle w:val="StyleUnderline"/>
        </w:rPr>
        <w:t xml:space="preserve"> </w:t>
      </w:r>
    </w:p>
    <w:p w14:paraId="6AB4F55D" w14:textId="77777777" w:rsidR="00D10133" w:rsidRPr="00821062" w:rsidRDefault="00D10133" w:rsidP="00D10133">
      <w:pPr>
        <w:rPr>
          <w:sz w:val="14"/>
        </w:rPr>
      </w:pPr>
      <w:r w:rsidRPr="006D08F5">
        <w:rPr>
          <w:rStyle w:val="StyleUnderline"/>
        </w:rPr>
        <w:t xml:space="preserve">In sum, small-scale attacks using anthrax or other agents may be possible, but the risk of a highly advanced, weaponized pathogen that spreads among large populations — a </w:t>
      </w:r>
      <w:r w:rsidRPr="00FD31E7">
        <w:rPr>
          <w:rStyle w:val="StyleUnderline"/>
          <w:highlight w:val="green"/>
        </w:rPr>
        <w:t>terrorist</w:t>
      </w:r>
      <w:r w:rsidRPr="00FD31E7">
        <w:rPr>
          <w:rStyle w:val="StyleUnderline"/>
        </w:rPr>
        <w:t xml:space="preserve">-initiated biological </w:t>
      </w:r>
      <w:r w:rsidRPr="00FD31E7">
        <w:rPr>
          <w:rStyle w:val="StyleUnderline"/>
          <w:highlight w:val="green"/>
        </w:rPr>
        <w:t>doomsday</w:t>
      </w:r>
      <w:r w:rsidRPr="00FD31E7">
        <w:rPr>
          <w:rStyle w:val="StyleUnderline"/>
        </w:rPr>
        <w:t xml:space="preserve"> — </w:t>
      </w:r>
      <w:r w:rsidRPr="00FD31E7">
        <w:rPr>
          <w:rStyle w:val="StyleUnderline"/>
          <w:highlight w:val="green"/>
        </w:rPr>
        <w:t>is very low.</w:t>
      </w:r>
      <w:r w:rsidRPr="006D08F5">
        <w:rPr>
          <w:rStyle w:val="StyleUnderline"/>
        </w:rPr>
        <w:t xml:space="preserve"> </w:t>
      </w:r>
      <w:r w:rsidRPr="00821062">
        <w:rPr>
          <w:sz w:val="14"/>
        </w:rPr>
        <w:t>The only exception, of course, is if terrorists received support from a state, acted as its proxies, or were able to draw on its resources — as in Ivins’ case.</w:t>
      </w:r>
    </w:p>
    <w:p w14:paraId="2C5D1F1C" w14:textId="2E2F9A00" w:rsidR="00D10133" w:rsidRPr="00622138" w:rsidRDefault="00D10133" w:rsidP="00D10133">
      <w:pPr>
        <w:pStyle w:val="Heading3"/>
      </w:pPr>
      <w:r>
        <w:t>Advantage 2---2NC</w:t>
      </w:r>
    </w:p>
    <w:p w14:paraId="0B7F341D" w14:textId="77777777" w:rsidR="00D10133" w:rsidRPr="00E010F2" w:rsidRDefault="00D10133" w:rsidP="00D10133">
      <w:pPr>
        <w:pStyle w:val="Heading4"/>
      </w:pPr>
      <w:r w:rsidRPr="00E010F2">
        <w:t xml:space="preserve">Concede 1ac gopal </w:t>
      </w:r>
      <w:r>
        <w:t xml:space="preserve">that they extencxed </w:t>
      </w:r>
      <w:r w:rsidRPr="00E010F2">
        <w:t xml:space="preserve">– nuek war no cause extinction </w:t>
      </w:r>
      <w:r>
        <w:t>–</w:t>
      </w:r>
      <w:r w:rsidRPr="00E010F2">
        <w:t xml:space="preserve"> tak</w:t>
      </w:r>
      <w:r>
        <w:t>es out wadva</w:t>
      </w:r>
    </w:p>
    <w:p w14:paraId="29FF0631" w14:textId="77777777" w:rsidR="00D10133" w:rsidRPr="00CB2432" w:rsidRDefault="00D10133" w:rsidP="00D10133">
      <w:r w:rsidRPr="00622138">
        <w:t xml:space="preserve">Anjali </w:t>
      </w:r>
      <w:r w:rsidRPr="00622138">
        <w:rPr>
          <w:rStyle w:val="Style13ptBold"/>
        </w:rPr>
        <w:t>Gopal et al. 23</w:t>
      </w:r>
      <w:r w:rsidRPr="00622138">
        <w:t xml:space="preserve">. </w:t>
      </w:r>
      <w:r>
        <w:t xml:space="preserve">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379D4E7B" w14:textId="77777777" w:rsidR="00D10133" w:rsidRPr="005E67DA" w:rsidRDefault="00D10133" w:rsidP="00D10133">
      <w:pPr>
        <w:rPr>
          <w:sz w:val="16"/>
        </w:rPr>
      </w:pPr>
      <w:r w:rsidRPr="00CC39FD">
        <w:rPr>
          <w:rStyle w:val="StyleUnderline"/>
        </w:rPr>
        <w:t xml:space="preserve">Even at the </w:t>
      </w:r>
      <w:r w:rsidRPr="00390B4B">
        <w:rPr>
          <w:rStyle w:val="Emphasis"/>
        </w:rPr>
        <w:t>height</w:t>
      </w:r>
      <w:r w:rsidRPr="00CC39FD">
        <w:rPr>
          <w:rStyle w:val="StyleUnderline"/>
        </w:rPr>
        <w:t xml:space="preserve"> of the </w:t>
      </w:r>
      <w:r w:rsidRPr="00390B4B">
        <w:rPr>
          <w:rStyle w:val="Emphasis"/>
        </w:rPr>
        <w:t>Cold War</w:t>
      </w:r>
      <w:r w:rsidRPr="00390B4B">
        <w:rPr>
          <w:rStyle w:val="StyleUnderline"/>
          <w:highlight w:val="cyan"/>
        </w:rPr>
        <w:t>, 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28D8A5DE" w14:textId="77777777" w:rsidR="00D10133" w:rsidRPr="005E67DA" w:rsidRDefault="00D10133" w:rsidP="00D10133">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1A5FFFAE" w14:textId="77777777" w:rsidR="00D10133" w:rsidRPr="005E67DA" w:rsidRDefault="00D10133" w:rsidP="00D10133">
      <w:pPr>
        <w:rPr>
          <w:sz w:val="16"/>
        </w:rPr>
      </w:pPr>
      <w:r w:rsidRPr="005E67DA">
        <w:rPr>
          <w:sz w:val="16"/>
        </w:rPr>
        <w:t>II. Two scenarios for catastrophic pandemics</w:t>
      </w:r>
    </w:p>
    <w:p w14:paraId="6FE07B5E" w14:textId="77777777" w:rsidR="00D10133" w:rsidRPr="005E67DA" w:rsidRDefault="00D10133" w:rsidP="00D10133">
      <w:pPr>
        <w:rPr>
          <w:sz w:val="16"/>
        </w:rPr>
      </w:pPr>
      <w:r w:rsidRPr="005E67DA">
        <w:rPr>
          <w:sz w:val="16"/>
        </w:rPr>
        <w:t>A. Scenario 1: “Wildfire” pandemic</w:t>
      </w:r>
    </w:p>
    <w:p w14:paraId="11E9B817" w14:textId="77777777" w:rsidR="00D10133" w:rsidRPr="005E67DA" w:rsidRDefault="00D10133" w:rsidP="00D10133">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4E481668" w14:textId="77777777" w:rsidR="00D10133" w:rsidRPr="005E67DA" w:rsidRDefault="00D10133" w:rsidP="00D10133">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3E907BA2" w14:textId="77777777" w:rsidR="00D10133" w:rsidRPr="005E67DA" w:rsidRDefault="00D10133" w:rsidP="00D10133">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 xml:space="preserve">pathogens </w:t>
      </w:r>
      <w:r w:rsidRPr="00390B4B">
        <w:rPr>
          <w:rStyle w:val="Emphasis"/>
          <w:highlight w:val="cyan"/>
        </w:rPr>
        <w:t>exist</w:t>
      </w:r>
      <w:r w:rsidRPr="005E67DA">
        <w:rPr>
          <w:sz w:val="16"/>
        </w:rPr>
        <w:t xml:space="preserve"> in other species </w:t>
      </w:r>
      <w:r w:rsidRPr="00390B4B">
        <w:rPr>
          <w:rStyle w:val="StyleUnderline"/>
          <w:highlight w:val="cyan"/>
        </w:rPr>
        <w:t xml:space="preserve">and could be </w:t>
      </w:r>
      <w:r w:rsidRPr="00390B4B">
        <w:rPr>
          <w:rStyle w:val="Emphasis"/>
          <w:highlight w:val="cyan"/>
        </w:rPr>
        <w:t>engineered</w:t>
      </w:r>
      <w:r w:rsidRPr="00CC39FD">
        <w:rPr>
          <w:rStyle w:val="Emphasis"/>
        </w:rPr>
        <w:t xml:space="preserve"> in humans</w:t>
      </w:r>
      <w:r w:rsidRPr="005E67DA">
        <w:rPr>
          <w:sz w:val="16"/>
        </w:rPr>
        <w:t>.</w:t>
      </w:r>
    </w:p>
    <w:p w14:paraId="47E3C640" w14:textId="77777777" w:rsidR="00D10133" w:rsidRPr="005E67DA" w:rsidRDefault="00D10133" w:rsidP="00D10133">
      <w:pPr>
        <w:rPr>
          <w:sz w:val="16"/>
        </w:rPr>
      </w:pPr>
      <w:r w:rsidRPr="005E67DA">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misinformation</w:t>
      </w:r>
      <w:r w:rsidRPr="00390B4B">
        <w:rPr>
          <w:rStyle w:val="StyleUnderline"/>
          <w:highlight w:val="cyan"/>
        </w:rPr>
        <w:t xml:space="preserve"> could 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390B4B">
        <w:rPr>
          <w:rStyle w:val="StyleUnderline"/>
          <w:highlight w:val="cyan"/>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 a</w:t>
      </w:r>
      <w:r w:rsidRPr="005E67DA">
        <w:rPr>
          <w:sz w:val="16"/>
        </w:rPr>
        <w:t xml:space="preserve">n exceptionally </w:t>
      </w:r>
      <w:r w:rsidRPr="00CC39FD">
        <w:rPr>
          <w:rStyle w:val="StyleUnderline"/>
        </w:rPr>
        <w:t xml:space="preserve">deadly </w:t>
      </w:r>
      <w:r w:rsidRPr="00390B4B">
        <w:rPr>
          <w:rStyle w:val="StyleUnderline"/>
          <w:highlight w:val="cyan"/>
        </w:rPr>
        <w:t>virus</w:t>
      </w:r>
      <w:r w:rsidRPr="005E67DA">
        <w:rPr>
          <w:sz w:val="16"/>
        </w:rPr>
        <w:t xml:space="preserve"> and carrying it home to their families. This may occur even if case numbers are falling among the population as a whole.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390B4B">
        <w:rPr>
          <w:rStyle w:val="Emphasis"/>
          <w:highlight w:val="cyan"/>
        </w:rPr>
        <w:t>as important</w:t>
      </w:r>
      <w:r w:rsidRPr="00390B4B">
        <w:rPr>
          <w:rStyle w:val="StyleUnderline"/>
          <w:highlight w:val="cyan"/>
        </w:rPr>
        <w:t xml:space="preserve"> as</w:t>
      </w:r>
      <w:r w:rsidRPr="00CC39FD">
        <w:rPr>
          <w:rStyle w:val="StyleUnderline"/>
        </w:rPr>
        <w:t xml:space="preserve"> epidemiological </w:t>
      </w:r>
      <w:r w:rsidRPr="00390B4B">
        <w:rPr>
          <w:rStyle w:val="StyleUnderline"/>
          <w:highlight w:val="cyan"/>
        </w:rPr>
        <w:t>reality</w:t>
      </w:r>
      <w:r w:rsidRPr="005E67DA">
        <w:rPr>
          <w:sz w:val="16"/>
        </w:rPr>
        <w:t>.</w:t>
      </w:r>
    </w:p>
    <w:p w14:paraId="08395B45" w14:textId="77777777" w:rsidR="00D10133" w:rsidRPr="00E010F2" w:rsidRDefault="00D10133" w:rsidP="00D10133"/>
    <w:p w14:paraId="13361883" w14:textId="77777777" w:rsidR="00D10133" w:rsidRPr="00DC4B63" w:rsidRDefault="00D10133" w:rsidP="00D10133">
      <w:pPr>
        <w:pStyle w:val="Heading4"/>
        <w:rPr>
          <w:rFonts w:asciiTheme="minorHAnsi" w:hAnsiTheme="minorHAnsi" w:cstheme="minorHAnsi"/>
        </w:rPr>
      </w:pPr>
      <w:r w:rsidRPr="00DC4B63">
        <w:rPr>
          <w:rFonts w:asciiTheme="minorHAnsi" w:hAnsiTheme="minorHAnsi" w:cstheme="minorHAnsi"/>
        </w:rPr>
        <w:t>No escalation---everyone has an incentive to keep the conflict limited</w:t>
      </w:r>
    </w:p>
    <w:p w14:paraId="1D5714B6" w14:textId="77777777" w:rsidR="00D10133" w:rsidRPr="00DC4B63" w:rsidRDefault="00D10133" w:rsidP="00D10133">
      <w:pPr>
        <w:rPr>
          <w:rFonts w:asciiTheme="minorHAnsi" w:hAnsiTheme="minorHAnsi" w:cstheme="minorHAnsi"/>
        </w:rPr>
      </w:pPr>
      <w:r w:rsidRPr="00DC4B63">
        <w:rPr>
          <w:rFonts w:asciiTheme="minorHAnsi" w:hAnsiTheme="minorHAnsi" w:cstheme="minorHAnsi"/>
        </w:rPr>
        <w:t xml:space="preserve">Anna </w:t>
      </w:r>
      <w:r w:rsidRPr="00DC4B63">
        <w:rPr>
          <w:rStyle w:val="Style13ptBold"/>
          <w:rFonts w:asciiTheme="minorHAnsi" w:hAnsiTheme="minorHAnsi" w:cstheme="minorHAnsi"/>
        </w:rPr>
        <w:t>Nigmatulina 15</w:t>
      </w:r>
      <w:r w:rsidRPr="00DC4B63">
        <w:rPr>
          <w:rFonts w:asciiTheme="minorHAnsi" w:hAnsiTheme="minorHAnsi" w:cstheme="minorHAnsi"/>
        </w:rPr>
        <w:t>, correspondent for Al Jazeera, citing Luke Coffey, research fellow specialising in transatlantic and Eurasian security at Heritage, “Tensions reignite in the Nagorno-Karabakh conflict,” 3/9/15, http://www.aljazeera.com/indepth/features/2015/03/tensions-reignite-nagorno-karabakh-conflict-150303121751335.html</w:t>
      </w:r>
    </w:p>
    <w:p w14:paraId="30C249A8" w14:textId="77777777" w:rsidR="00D10133" w:rsidRPr="00DC4B63" w:rsidRDefault="00D10133" w:rsidP="00D10133">
      <w:pPr>
        <w:rPr>
          <w:rFonts w:asciiTheme="minorHAnsi" w:hAnsiTheme="minorHAnsi" w:cstheme="minorHAnsi"/>
        </w:rPr>
      </w:pPr>
    </w:p>
    <w:p w14:paraId="28908D12" w14:textId="77777777" w:rsidR="00D10133" w:rsidRPr="00DC4B63" w:rsidRDefault="00D10133" w:rsidP="00D10133">
      <w:pPr>
        <w:tabs>
          <w:tab w:val="left" w:pos="8020"/>
        </w:tabs>
        <w:rPr>
          <w:rFonts w:asciiTheme="minorHAnsi" w:hAnsiTheme="minorHAnsi" w:cstheme="minorHAnsi"/>
        </w:rPr>
      </w:pPr>
      <w:r w:rsidRPr="00DC4B63">
        <w:rPr>
          <w:rStyle w:val="StyleUnderline"/>
          <w:rFonts w:asciiTheme="minorHAnsi" w:hAnsiTheme="minorHAnsi" w:cstheme="minorHAnsi"/>
        </w:rPr>
        <w:t>Despite</w:t>
      </w:r>
      <w:r w:rsidRPr="00DC4B63">
        <w:rPr>
          <w:rFonts w:asciiTheme="minorHAnsi" w:hAnsiTheme="minorHAnsi" w:cstheme="minorHAnsi"/>
        </w:rPr>
        <w:t xml:space="preserve"> the </w:t>
      </w:r>
      <w:r w:rsidRPr="00DC4B63">
        <w:rPr>
          <w:rStyle w:val="StyleUnderline"/>
          <w:rFonts w:asciiTheme="minorHAnsi" w:hAnsiTheme="minorHAnsi" w:cstheme="minorHAnsi"/>
        </w:rPr>
        <w:t>heightened</w:t>
      </w:r>
      <w:r w:rsidRPr="00DC4B63">
        <w:rPr>
          <w:rFonts w:asciiTheme="minorHAnsi" w:hAnsiTheme="minorHAnsi" w:cstheme="minorHAnsi"/>
        </w:rPr>
        <w:t xml:space="preserve"> state of </w:t>
      </w:r>
      <w:r w:rsidRPr="00DC4B63">
        <w:rPr>
          <w:rStyle w:val="StyleUnderline"/>
          <w:rFonts w:asciiTheme="minorHAnsi" w:hAnsiTheme="minorHAnsi" w:cstheme="minorHAnsi"/>
        </w:rPr>
        <w:t>alert</w:t>
      </w:r>
      <w:r w:rsidRPr="00DC4B63">
        <w:rPr>
          <w:rFonts w:asciiTheme="minorHAnsi" w:hAnsiTheme="minorHAnsi" w:cstheme="minorHAnsi"/>
        </w:rPr>
        <w:t xml:space="preserve">, however, analysts agree </w:t>
      </w:r>
      <w:r w:rsidRPr="00DC4B63">
        <w:rPr>
          <w:rStyle w:val="StyleUnderline"/>
          <w:rFonts w:asciiTheme="minorHAnsi" w:hAnsiTheme="minorHAnsi" w:cstheme="minorHAnsi"/>
          <w:highlight w:val="green"/>
        </w:rPr>
        <w:t xml:space="preserve">there is </w:t>
      </w:r>
      <w:r w:rsidRPr="00DC4B63">
        <w:rPr>
          <w:rStyle w:val="Emphasis"/>
          <w:rFonts w:asciiTheme="minorHAnsi" w:hAnsiTheme="minorHAnsi" w:cstheme="minorHAnsi"/>
          <w:highlight w:val="green"/>
        </w:rPr>
        <w:t>no reason for worry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an </w:t>
      </w:r>
      <w:r w:rsidRPr="00DC4B63">
        <w:rPr>
          <w:rStyle w:val="StyleUnderline"/>
          <w:rFonts w:asciiTheme="minorHAnsi" w:hAnsiTheme="minorHAnsi" w:cstheme="minorHAnsi"/>
          <w:highlight w:val="green"/>
        </w:rPr>
        <w:t>escalation</w:t>
      </w:r>
      <w:r w:rsidRPr="00DC4B63">
        <w:rPr>
          <w:rFonts w:asciiTheme="minorHAnsi" w:hAnsiTheme="minorHAnsi" w:cstheme="minorHAnsi"/>
        </w:rPr>
        <w:t xml:space="preserve"> and, on the contrary, </w:t>
      </w:r>
      <w:r w:rsidRPr="00DC4B63">
        <w:rPr>
          <w:rStyle w:val="StyleUnderline"/>
          <w:rFonts w:asciiTheme="minorHAnsi" w:hAnsiTheme="minorHAnsi" w:cstheme="minorHAnsi"/>
          <w:highlight w:val="green"/>
        </w:rPr>
        <w:t>the current situation</w:t>
      </w:r>
      <w:r w:rsidRPr="00DC4B63">
        <w:rPr>
          <w:rFonts w:asciiTheme="minorHAnsi" w:hAnsiTheme="minorHAnsi" w:cstheme="minorHAnsi"/>
        </w:rPr>
        <w:t xml:space="preserve"> of perceived danger </w:t>
      </w:r>
      <w:r w:rsidRPr="00DC4B63">
        <w:rPr>
          <w:rStyle w:val="StyleUnderline"/>
          <w:rFonts w:asciiTheme="minorHAnsi" w:hAnsiTheme="minorHAnsi" w:cstheme="minorHAnsi"/>
        </w:rPr>
        <w:t xml:space="preserve">actually </w:t>
      </w:r>
      <w:r w:rsidRPr="00DC4B63">
        <w:rPr>
          <w:rStyle w:val="Emphasis"/>
          <w:rFonts w:asciiTheme="minorHAnsi" w:hAnsiTheme="minorHAnsi" w:cstheme="minorHAnsi"/>
          <w:highlight w:val="green"/>
        </w:rPr>
        <w:t>benefits</w:t>
      </w:r>
      <w:r w:rsidRPr="00DC4B63">
        <w:rPr>
          <w:rStyle w:val="StyleUnderline"/>
          <w:rFonts w:asciiTheme="minorHAnsi" w:hAnsiTheme="minorHAnsi" w:cstheme="minorHAnsi"/>
        </w:rPr>
        <w:t xml:space="preserve"> some of th</w:t>
      </w:r>
      <w:r w:rsidRPr="00DC4B63">
        <w:rPr>
          <w:rStyle w:val="StyleUnderline"/>
          <w:rFonts w:asciiTheme="minorHAnsi" w:hAnsiTheme="minorHAnsi" w:cstheme="minorHAnsi"/>
          <w:highlight w:val="green"/>
        </w:rPr>
        <w:t>e countries involved</w:t>
      </w:r>
      <w:r w:rsidRPr="00DC4B63">
        <w:rPr>
          <w:rFonts w:asciiTheme="minorHAnsi" w:hAnsiTheme="minorHAnsi" w:cstheme="minorHAnsi"/>
        </w:rPr>
        <w:t>.</w:t>
      </w:r>
    </w:p>
    <w:p w14:paraId="4C80B99D"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w:t>
      </w:r>
      <w:r w:rsidRPr="00DC4B63">
        <w:rPr>
          <w:rStyle w:val="StyleUnderline"/>
          <w:rFonts w:asciiTheme="minorHAnsi" w:hAnsiTheme="minorHAnsi" w:cstheme="minorHAnsi"/>
          <w:highlight w:val="green"/>
        </w:rPr>
        <w:t>A full</w:t>
      </w:r>
      <w:r w:rsidRPr="00DC4B63">
        <w:rPr>
          <w:rStyle w:val="StyleUnderline"/>
          <w:rFonts w:asciiTheme="minorHAnsi" w:hAnsiTheme="minorHAnsi" w:cstheme="minorHAnsi"/>
        </w:rPr>
        <w:t xml:space="preserve">-blown </w:t>
      </w:r>
      <w:r w:rsidRPr="00DC4B63">
        <w:rPr>
          <w:rStyle w:val="StyleUnderline"/>
          <w:rFonts w:asciiTheme="minorHAnsi" w:hAnsiTheme="minorHAnsi" w:cstheme="minorHAnsi"/>
          <w:highlight w:val="green"/>
        </w:rPr>
        <w:t xml:space="preserve">war is </w:t>
      </w:r>
      <w:r w:rsidRPr="00DC4B63">
        <w:rPr>
          <w:rStyle w:val="Emphasis"/>
          <w:rFonts w:asciiTheme="minorHAnsi" w:hAnsiTheme="minorHAnsi" w:cstheme="minorHAnsi"/>
          <w:highlight w:val="green"/>
        </w:rPr>
        <w:t>in nobody's interest</w:t>
      </w:r>
      <w:r w:rsidRPr="00DC4B63">
        <w:rPr>
          <w:rFonts w:asciiTheme="minorHAnsi" w:hAnsiTheme="minorHAnsi" w:cstheme="minorHAnsi"/>
        </w:rPr>
        <w:t>," said Luke Coffey, a political analyst.</w:t>
      </w:r>
    </w:p>
    <w:p w14:paraId="015DA038"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 xml:space="preserve">Both </w:t>
      </w:r>
      <w:r w:rsidRPr="00DC4B63">
        <w:rPr>
          <w:rStyle w:val="StyleUnderline"/>
          <w:rFonts w:asciiTheme="minorHAnsi" w:hAnsiTheme="minorHAnsi" w:cstheme="minorHAnsi"/>
          <w:highlight w:val="green"/>
        </w:rPr>
        <w:t>Armenia and Azerbaijan want</w:t>
      </w:r>
      <w:r w:rsidRPr="00DC4B63">
        <w:rPr>
          <w:rStyle w:val="StyleUnderline"/>
          <w:rFonts w:asciiTheme="minorHAnsi" w:hAnsiTheme="minorHAnsi" w:cstheme="minorHAnsi"/>
        </w:rPr>
        <w:t xml:space="preserve"> to pursue </w:t>
      </w:r>
      <w:r w:rsidRPr="00DC4B63">
        <w:rPr>
          <w:rStyle w:val="StyleUnderline"/>
          <w:rFonts w:asciiTheme="minorHAnsi" w:hAnsiTheme="minorHAnsi" w:cstheme="minorHAnsi"/>
          <w:highlight w:val="green"/>
        </w:rPr>
        <w:t>economic development</w:t>
      </w:r>
      <w:r w:rsidRPr="00DC4B63">
        <w:rPr>
          <w:rStyle w:val="StyleUnderline"/>
          <w:rFonts w:asciiTheme="minorHAnsi" w:hAnsiTheme="minorHAnsi" w:cstheme="minorHAnsi"/>
        </w:rPr>
        <w:t xml:space="preserve"> </w:t>
      </w:r>
      <w:r w:rsidRPr="00DC4B63">
        <w:rPr>
          <w:rFonts w:asciiTheme="minorHAnsi" w:hAnsiTheme="minorHAnsi" w:cstheme="minorHAnsi"/>
        </w:rPr>
        <w:t>and recover from the devastating effects of the war, he said.</w:t>
      </w:r>
    </w:p>
    <w:p w14:paraId="7FD83232"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Coffey, who just returned from a visit to Azerbaijan, said although Azeri officials vow to retake "stolen" territories, Azerbaijan, in particular, has much to lose.</w:t>
      </w:r>
    </w:p>
    <w:p w14:paraId="240AAEAA"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w:t>
      </w:r>
      <w:r w:rsidRPr="00DC4B63">
        <w:rPr>
          <w:rStyle w:val="StyleUnderline"/>
          <w:rFonts w:asciiTheme="minorHAnsi" w:hAnsiTheme="minorHAnsi" w:cstheme="minorHAnsi"/>
        </w:rPr>
        <w:t>Azerbaijan likes making money from oil and gas</w:t>
      </w:r>
      <w:r w:rsidRPr="00DC4B63">
        <w:rPr>
          <w:rFonts w:asciiTheme="minorHAnsi" w:hAnsiTheme="minorHAnsi" w:cstheme="minorHAnsi"/>
        </w:rPr>
        <w:t xml:space="preserve">, but oil and gas is going to be there for a certain time, but Nagorno-Karabakh is going to be there forever. So I'd say </w:t>
      </w:r>
      <w:r w:rsidRPr="00DC4B63">
        <w:rPr>
          <w:rStyle w:val="Emphasis"/>
          <w:rFonts w:asciiTheme="minorHAnsi" w:hAnsiTheme="minorHAnsi" w:cstheme="minorHAnsi"/>
          <w:highlight w:val="green"/>
        </w:rPr>
        <w:t>in the short term</w:t>
      </w:r>
      <w:r w:rsidRPr="00DC4B63">
        <w:rPr>
          <w:rFonts w:asciiTheme="minorHAnsi" w:hAnsiTheme="minorHAnsi" w:cstheme="minorHAnsi"/>
          <w:highlight w:val="green"/>
        </w:rPr>
        <w:t xml:space="preserve">, </w:t>
      </w:r>
      <w:r w:rsidRPr="00DC4B63">
        <w:rPr>
          <w:rStyle w:val="StyleUnderline"/>
          <w:rFonts w:asciiTheme="minorHAnsi" w:hAnsiTheme="minorHAnsi" w:cstheme="minorHAnsi"/>
          <w:highlight w:val="green"/>
        </w:rPr>
        <w:t>their interest is</w:t>
      </w:r>
      <w:r w:rsidRPr="00DC4B63">
        <w:rPr>
          <w:rStyle w:val="StyleUnderline"/>
          <w:rFonts w:asciiTheme="minorHAnsi" w:hAnsiTheme="minorHAnsi" w:cstheme="minorHAnsi"/>
        </w:rPr>
        <w:t xml:space="preserve"> getting </w:t>
      </w:r>
      <w:r w:rsidRPr="00DC4B63">
        <w:rPr>
          <w:rStyle w:val="StyleUnderline"/>
          <w:rFonts w:asciiTheme="minorHAnsi" w:hAnsiTheme="minorHAnsi" w:cstheme="minorHAnsi"/>
          <w:highlight w:val="green"/>
        </w:rPr>
        <w:t>money from oil and gas</w:t>
      </w:r>
      <w:r w:rsidRPr="00DC4B63">
        <w:rPr>
          <w:rFonts w:asciiTheme="minorHAnsi" w:hAnsiTheme="minorHAnsi" w:cstheme="minorHAnsi"/>
        </w:rPr>
        <w:t xml:space="preserve"> to improve infrastructure, to improve the lives of the IDPs living in Azerbaijan, and to modernise and rearm their military," Coffey told Al Jazeera. </w:t>
      </w:r>
    </w:p>
    <w:p w14:paraId="48DB7092"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 xml:space="preserve">Likewise, </w:t>
      </w:r>
      <w:r w:rsidRPr="00DC4B63">
        <w:rPr>
          <w:rStyle w:val="StyleUnderline"/>
          <w:rFonts w:asciiTheme="minorHAnsi" w:hAnsiTheme="minorHAnsi" w:cstheme="minorHAnsi"/>
        </w:rPr>
        <w:t>Armenia</w:t>
      </w:r>
      <w:r w:rsidRPr="00DC4B63">
        <w:rPr>
          <w:rFonts w:asciiTheme="minorHAnsi" w:hAnsiTheme="minorHAnsi" w:cstheme="minorHAnsi"/>
        </w:rPr>
        <w:t xml:space="preserve">, </w:t>
      </w:r>
      <w:r w:rsidRPr="00DC4B63">
        <w:rPr>
          <w:rStyle w:val="StyleUnderline"/>
          <w:rFonts w:asciiTheme="minorHAnsi" w:hAnsiTheme="minorHAnsi" w:cstheme="minorHAnsi"/>
        </w:rPr>
        <w:t>is working to recover both economically and politically</w:t>
      </w:r>
      <w:r w:rsidRPr="00DC4B63">
        <w:rPr>
          <w:rFonts w:asciiTheme="minorHAnsi" w:hAnsiTheme="minorHAnsi" w:cstheme="minorHAnsi"/>
        </w:rPr>
        <w:t xml:space="preserve"> from the war, and on reducing its dependence on Russia and diaspora remittances, and cannot afford another full-out war.</w:t>
      </w:r>
    </w:p>
    <w:p w14:paraId="257A6F73"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"In order to reach peace with a neighbour, we must first make order inside our own country," said Harutiunyan, the museum director.</w:t>
      </w:r>
    </w:p>
    <w:p w14:paraId="65126385"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"We must create a strong economy, jobs, a country of social justice," because economic development is key to any successful peace process, he continued.</w:t>
      </w:r>
    </w:p>
    <w:p w14:paraId="0D80CFDE" w14:textId="77777777" w:rsidR="00D10133" w:rsidRPr="00DC4B63" w:rsidRDefault="00D10133" w:rsidP="00D10133">
      <w:pPr>
        <w:tabs>
          <w:tab w:val="left" w:pos="8020"/>
        </w:tabs>
        <w:rPr>
          <w:rFonts w:asciiTheme="minorHAnsi" w:hAnsiTheme="minorHAnsi" w:cstheme="minorHAnsi"/>
        </w:rPr>
      </w:pPr>
      <w:r w:rsidRPr="00DC4B63">
        <w:rPr>
          <w:rStyle w:val="StyleUnderline"/>
          <w:rFonts w:asciiTheme="minorHAnsi" w:hAnsiTheme="minorHAnsi" w:cstheme="minorHAnsi"/>
          <w:highlight w:val="green"/>
        </w:rPr>
        <w:t>Another war would be "</w:t>
      </w:r>
      <w:r w:rsidRPr="00DC4B63">
        <w:rPr>
          <w:rStyle w:val="Emphasis"/>
          <w:rFonts w:asciiTheme="minorHAnsi" w:hAnsiTheme="minorHAnsi" w:cstheme="minorHAnsi"/>
          <w:highlight w:val="green"/>
        </w:rPr>
        <w:t>disastrous</w:t>
      </w:r>
      <w:r w:rsidRPr="00DC4B63">
        <w:rPr>
          <w:rStyle w:val="Emphasis"/>
          <w:rFonts w:asciiTheme="minorHAnsi" w:hAnsiTheme="minorHAnsi" w:cstheme="minorHAnsi"/>
        </w:rPr>
        <w:t xml:space="preserve"> for all parties</w:t>
      </w:r>
      <w:r w:rsidRPr="00DC4B63">
        <w:rPr>
          <w:rFonts w:asciiTheme="minorHAnsi" w:hAnsiTheme="minorHAnsi" w:cstheme="minorHAnsi"/>
        </w:rPr>
        <w:t>", agreed Kharatyan. "</w:t>
      </w:r>
      <w:r w:rsidRPr="00DC4B63">
        <w:rPr>
          <w:rStyle w:val="Emphasis"/>
          <w:rFonts w:asciiTheme="minorHAnsi" w:hAnsiTheme="minorHAnsi" w:cstheme="minorHAnsi"/>
          <w:highlight w:val="green"/>
        </w:rPr>
        <w:t>Political rhetoric</w:t>
      </w:r>
      <w:r w:rsidRPr="00DC4B63">
        <w:rPr>
          <w:rFonts w:asciiTheme="minorHAnsi" w:hAnsiTheme="minorHAnsi" w:cstheme="minorHAnsi"/>
          <w:highlight w:val="green"/>
        </w:rPr>
        <w:t xml:space="preserve"> </w:t>
      </w:r>
      <w:r w:rsidRPr="00DC4B63">
        <w:rPr>
          <w:rStyle w:val="StyleUnderline"/>
          <w:rFonts w:asciiTheme="minorHAnsi" w:hAnsiTheme="minorHAnsi" w:cstheme="minorHAnsi"/>
          <w:highlight w:val="green"/>
        </w:rPr>
        <w:t>is one thing</w:t>
      </w:r>
      <w:r w:rsidRPr="00DC4B63">
        <w:rPr>
          <w:rFonts w:asciiTheme="minorHAnsi" w:hAnsiTheme="minorHAnsi" w:cstheme="minorHAnsi"/>
        </w:rPr>
        <w:t>, and it is strongly directed to internal audiences, all politics is local.</w:t>
      </w:r>
    </w:p>
    <w:p w14:paraId="21B3365E" w14:textId="77777777" w:rsidR="00D10133" w:rsidRPr="00DC4B63" w:rsidRDefault="00D10133" w:rsidP="00D10133">
      <w:pPr>
        <w:tabs>
          <w:tab w:val="left" w:pos="8020"/>
        </w:tabs>
        <w:rPr>
          <w:rFonts w:asciiTheme="minorHAnsi" w:hAnsiTheme="minorHAnsi" w:cstheme="minorHAnsi"/>
        </w:rPr>
      </w:pPr>
      <w:r w:rsidRPr="00DC4B63">
        <w:rPr>
          <w:rStyle w:val="StyleUnderline"/>
          <w:rFonts w:asciiTheme="minorHAnsi" w:hAnsiTheme="minorHAnsi" w:cstheme="minorHAnsi"/>
          <w:highlight w:val="green"/>
        </w:rPr>
        <w:t>Creating distractions</w:t>
      </w:r>
      <w:r w:rsidRPr="00DC4B63">
        <w:rPr>
          <w:rStyle w:val="StyleUnderline"/>
          <w:rFonts w:asciiTheme="minorHAnsi" w:hAnsiTheme="minorHAnsi" w:cstheme="minorHAnsi"/>
        </w:rPr>
        <w:t xml:space="preserve"> at the border </w:t>
      </w:r>
      <w:r w:rsidRPr="00DC4B63">
        <w:rPr>
          <w:rStyle w:val="StyleUnderline"/>
          <w:rFonts w:asciiTheme="minorHAnsi" w:hAnsiTheme="minorHAnsi" w:cstheme="minorHAnsi"/>
          <w:highlight w:val="green"/>
        </w:rPr>
        <w:t>takes attention away from internal</w:t>
      </w:r>
      <w:r w:rsidRPr="00DC4B63">
        <w:rPr>
          <w:rStyle w:val="StyleUnderline"/>
          <w:rFonts w:asciiTheme="minorHAnsi" w:hAnsiTheme="minorHAnsi" w:cstheme="minorHAnsi"/>
        </w:rPr>
        <w:t xml:space="preserve"> political </w:t>
      </w:r>
      <w:r w:rsidRPr="00DC4B63">
        <w:rPr>
          <w:rStyle w:val="StyleUnderline"/>
          <w:rFonts w:asciiTheme="minorHAnsi" w:hAnsiTheme="minorHAnsi" w:cstheme="minorHAnsi"/>
          <w:highlight w:val="green"/>
        </w:rPr>
        <w:t>troubles</w:t>
      </w:r>
      <w:r w:rsidRPr="00DC4B63">
        <w:rPr>
          <w:rFonts w:asciiTheme="minorHAnsi" w:hAnsiTheme="minorHAnsi" w:cstheme="minorHAnsi"/>
        </w:rPr>
        <w:t xml:space="preserve"> for the leaders of both Armenia and Azerbaijan, he argued.</w:t>
      </w:r>
    </w:p>
    <w:p w14:paraId="733968E5"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w:t>
      </w:r>
      <w:r w:rsidRPr="00DC4B63">
        <w:rPr>
          <w:rStyle w:val="StyleUnderline"/>
          <w:rFonts w:asciiTheme="minorHAnsi" w:hAnsiTheme="minorHAnsi" w:cstheme="minorHAnsi"/>
        </w:rPr>
        <w:t>This is especially true in the case of Azerbaijan</w:t>
      </w:r>
      <w:r w:rsidRPr="00DC4B63">
        <w:rPr>
          <w:rFonts w:asciiTheme="minorHAnsi" w:hAnsiTheme="minorHAnsi" w:cstheme="minorHAnsi"/>
        </w:rPr>
        <w:t>," said Arzu Geybullayeva, a political analyst and human rights activist based in Istanbul. "To divert international attention from these issues, the Azerbaijani government is skilfully using the conflict and escalation."</w:t>
      </w:r>
    </w:p>
    <w:p w14:paraId="7C7A1498" w14:textId="77777777" w:rsidR="00D10133" w:rsidRPr="00DC4B63" w:rsidRDefault="00D10133" w:rsidP="00D10133">
      <w:pPr>
        <w:tabs>
          <w:tab w:val="left" w:pos="8020"/>
        </w:tabs>
        <w:rPr>
          <w:rFonts w:asciiTheme="minorHAnsi" w:hAnsiTheme="minorHAnsi" w:cstheme="minorHAnsi"/>
        </w:rPr>
      </w:pPr>
      <w:r w:rsidRPr="00DC4B63">
        <w:rPr>
          <w:rStyle w:val="Emphasis"/>
          <w:rFonts w:asciiTheme="minorHAnsi" w:hAnsiTheme="minorHAnsi" w:cstheme="minorHAnsi"/>
          <w:highlight w:val="green"/>
        </w:rPr>
        <w:t>Regional powers</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also </w:t>
      </w:r>
      <w:r w:rsidRPr="00DC4B63">
        <w:rPr>
          <w:rStyle w:val="StyleUnderline"/>
          <w:rFonts w:asciiTheme="minorHAnsi" w:hAnsiTheme="minorHAnsi" w:cstheme="minorHAnsi"/>
          <w:highlight w:val="green"/>
        </w:rPr>
        <w:t>have a</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stake in the status quo</w:t>
      </w:r>
      <w:r w:rsidRPr="00DC4B63">
        <w:rPr>
          <w:rFonts w:asciiTheme="minorHAnsi" w:hAnsiTheme="minorHAnsi" w:cstheme="minorHAnsi"/>
        </w:rPr>
        <w:t xml:space="preserve"> of instability in the region.</w:t>
      </w:r>
    </w:p>
    <w:p w14:paraId="727511B6"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"I think part of it is that Russia is antagonising Armenia to take more of an aggressive stance, and that is triggering a response from Azerbaijan, so both sides are willing to use force along the line of control… But I think Russia benefits from this," said Coffey.</w:t>
      </w:r>
    </w:p>
    <w:p w14:paraId="1035751F"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It is interesting that despite being members of the Minsk Group, Russia and the US are among the main suppliers of military equipment to both countries.</w:t>
      </w:r>
    </w:p>
    <w:p w14:paraId="6DDADF6E"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The Minsk group, explained Coffey, "right now is dead, just because of the political realities… It can issue statements, but that's the extent of its abilities."</w:t>
      </w:r>
    </w:p>
    <w:p w14:paraId="00BA6F82" w14:textId="77777777" w:rsidR="00D10133" w:rsidRPr="00DC4B63" w:rsidRDefault="00D10133" w:rsidP="00D10133">
      <w:pPr>
        <w:tabs>
          <w:tab w:val="left" w:pos="8020"/>
        </w:tabs>
        <w:rPr>
          <w:rFonts w:asciiTheme="minorHAnsi" w:hAnsiTheme="minorHAnsi" w:cstheme="minorHAnsi"/>
        </w:rPr>
      </w:pPr>
      <w:r w:rsidRPr="00DC4B63">
        <w:rPr>
          <w:rStyle w:val="StyleUnderline"/>
          <w:rFonts w:asciiTheme="minorHAnsi" w:hAnsiTheme="minorHAnsi" w:cstheme="minorHAnsi"/>
          <w:highlight w:val="green"/>
        </w:rPr>
        <w:t>The spotlight</w:t>
      </w:r>
      <w:r w:rsidRPr="00DC4B63">
        <w:rPr>
          <w:rStyle w:val="StyleUnderline"/>
          <w:rFonts w:asciiTheme="minorHAnsi" w:hAnsiTheme="minorHAnsi" w:cstheme="minorHAnsi"/>
        </w:rPr>
        <w:t xml:space="preserve"> brought </w:t>
      </w:r>
      <w:r w:rsidRPr="00DC4B63">
        <w:rPr>
          <w:rStyle w:val="StyleUnderline"/>
          <w:rFonts w:asciiTheme="minorHAnsi" w:hAnsiTheme="minorHAnsi" w:cstheme="minorHAnsi"/>
          <w:highlight w:val="green"/>
        </w:rPr>
        <w:t>on</w:t>
      </w:r>
      <w:r w:rsidRPr="00DC4B63">
        <w:rPr>
          <w:rStyle w:val="StyleUnderline"/>
          <w:rFonts w:asciiTheme="minorHAnsi" w:hAnsiTheme="minorHAnsi" w:cstheme="minorHAnsi"/>
        </w:rPr>
        <w:t xml:space="preserve"> by the instability in </w:t>
      </w:r>
      <w:r w:rsidRPr="00DC4B63">
        <w:rPr>
          <w:rStyle w:val="StyleUnderline"/>
          <w:rFonts w:asciiTheme="minorHAnsi" w:hAnsiTheme="minorHAnsi" w:cstheme="minorHAnsi"/>
          <w:highlight w:val="green"/>
        </w:rPr>
        <w:t>the Caucasus</w:t>
      </w:r>
      <w:r w:rsidRPr="00DC4B63">
        <w:rPr>
          <w:rFonts w:asciiTheme="minorHAnsi" w:hAnsiTheme="minorHAnsi" w:cstheme="minorHAnsi"/>
        </w:rPr>
        <w:t>, "</w:t>
      </w:r>
      <w:r w:rsidRPr="00DC4B63">
        <w:rPr>
          <w:rStyle w:val="StyleUnderline"/>
          <w:rFonts w:asciiTheme="minorHAnsi" w:hAnsiTheme="minorHAnsi" w:cstheme="minorHAnsi"/>
          <w:highlight w:val="green"/>
        </w:rPr>
        <w:t>distracts the West</w:t>
      </w:r>
      <w:r w:rsidRPr="00DC4B63">
        <w:rPr>
          <w:rFonts w:asciiTheme="minorHAnsi" w:hAnsiTheme="minorHAnsi" w:cstheme="minorHAnsi"/>
        </w:rPr>
        <w:t xml:space="preserve"> [in light of the Ukrainian war], </w:t>
      </w:r>
      <w:r w:rsidRPr="00DC4B63">
        <w:rPr>
          <w:rStyle w:val="StyleUnderline"/>
          <w:rFonts w:asciiTheme="minorHAnsi" w:hAnsiTheme="minorHAnsi" w:cstheme="minorHAnsi"/>
          <w:highlight w:val="green"/>
        </w:rPr>
        <w:t>and makes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Putin look like a statesman</w:t>
      </w:r>
      <w:r w:rsidRPr="00DC4B63">
        <w:rPr>
          <w:rFonts w:asciiTheme="minorHAnsi" w:hAnsiTheme="minorHAnsi" w:cstheme="minorHAnsi"/>
        </w:rPr>
        <w:t xml:space="preserve"> [trying to broker a peace deal], and helps Russian oil and gas companies" by pushing business away from unstable Azerbaijan, he added.</w:t>
      </w:r>
    </w:p>
    <w:p w14:paraId="0B547B1D" w14:textId="77777777" w:rsidR="00D10133" w:rsidRPr="00DC4B63" w:rsidRDefault="00D10133" w:rsidP="00D10133">
      <w:pPr>
        <w:tabs>
          <w:tab w:val="left" w:pos="8020"/>
        </w:tabs>
        <w:rPr>
          <w:rFonts w:asciiTheme="minorHAnsi" w:hAnsiTheme="minorHAnsi" w:cstheme="minorHAnsi"/>
        </w:rPr>
      </w:pPr>
      <w:r w:rsidRPr="00DC4B63">
        <w:rPr>
          <w:rStyle w:val="StyleUnderline"/>
          <w:rFonts w:asciiTheme="minorHAnsi" w:hAnsiTheme="minorHAnsi" w:cstheme="minorHAnsi"/>
        </w:rPr>
        <w:t>Turkey</w:t>
      </w:r>
      <w:r w:rsidRPr="00DC4B63">
        <w:rPr>
          <w:rFonts w:asciiTheme="minorHAnsi" w:hAnsiTheme="minorHAnsi" w:cstheme="minorHAnsi"/>
        </w:rPr>
        <w:t>, on the other side, explained Coffey, "</w:t>
      </w:r>
      <w:r w:rsidRPr="00DC4B63">
        <w:rPr>
          <w:rStyle w:val="StyleUnderline"/>
          <w:rFonts w:asciiTheme="minorHAnsi" w:hAnsiTheme="minorHAnsi" w:cstheme="minorHAnsi"/>
        </w:rPr>
        <w:t>needs the investors to look to the South Caucasus</w:t>
      </w:r>
      <w:r w:rsidRPr="00DC4B63">
        <w:rPr>
          <w:rFonts w:asciiTheme="minorHAnsi" w:hAnsiTheme="minorHAnsi" w:cstheme="minorHAnsi"/>
        </w:rPr>
        <w:t xml:space="preserve">. They need oil and gas transiting through the region into Turkey, because Turkey has this aspiration to be a regional oil and gas hub". </w:t>
      </w:r>
    </w:p>
    <w:p w14:paraId="4303B372" w14:textId="77777777" w:rsidR="00D10133" w:rsidRPr="00DC4B63" w:rsidRDefault="00D10133" w:rsidP="00D10133">
      <w:pPr>
        <w:tabs>
          <w:tab w:val="left" w:pos="8020"/>
        </w:tabs>
        <w:rPr>
          <w:rFonts w:asciiTheme="minorHAnsi" w:hAnsiTheme="minorHAnsi" w:cstheme="minorHAnsi"/>
        </w:rPr>
      </w:pPr>
      <w:r w:rsidRPr="00DC4B63">
        <w:rPr>
          <w:rFonts w:asciiTheme="minorHAnsi" w:hAnsiTheme="minorHAnsi" w:cstheme="minorHAnsi"/>
        </w:rPr>
        <w:t>Yet, despite this economic incentive, Turkey remains steadfast in its support for its ally. The Turkish-Armenian border remains closed to this day.</w:t>
      </w:r>
    </w:p>
    <w:p w14:paraId="0007EC54" w14:textId="77777777" w:rsidR="00D10133" w:rsidRPr="00DC4B63" w:rsidRDefault="00D10133" w:rsidP="00D10133">
      <w:pPr>
        <w:tabs>
          <w:tab w:val="left" w:pos="8020"/>
        </w:tabs>
        <w:rPr>
          <w:rFonts w:asciiTheme="minorHAnsi" w:hAnsiTheme="minorHAnsi" w:cstheme="minorHAnsi"/>
        </w:rPr>
      </w:pPr>
      <w:r w:rsidRPr="00DC4B63">
        <w:rPr>
          <w:rStyle w:val="Emphasis"/>
          <w:rFonts w:asciiTheme="minorHAnsi" w:hAnsiTheme="minorHAnsi" w:cstheme="minorHAnsi"/>
          <w:highlight w:val="green"/>
        </w:rPr>
        <w:t>Despite</w:t>
      </w:r>
      <w:r w:rsidRPr="00DC4B63">
        <w:rPr>
          <w:rStyle w:val="Emphasis"/>
          <w:rFonts w:asciiTheme="minorHAnsi" w:hAnsiTheme="minorHAnsi" w:cstheme="minorHAnsi"/>
        </w:rPr>
        <w:t xml:space="preserve"> all </w:t>
      </w:r>
      <w:r w:rsidRPr="00DC4B63">
        <w:rPr>
          <w:rStyle w:val="Emphasis"/>
          <w:rFonts w:asciiTheme="minorHAnsi" w:hAnsiTheme="minorHAnsi" w:cstheme="minorHAnsi"/>
          <w:highlight w:val="green"/>
        </w:rPr>
        <w:t>the noise</w:t>
      </w:r>
      <w:r w:rsidRPr="00DC4B63">
        <w:rPr>
          <w:rFonts w:asciiTheme="minorHAnsi" w:hAnsiTheme="minorHAnsi" w:cstheme="minorHAnsi"/>
        </w:rPr>
        <w:t xml:space="preserve">, the </w:t>
      </w:r>
      <w:r w:rsidRPr="00DC4B63">
        <w:rPr>
          <w:rStyle w:val="StyleUnderline"/>
          <w:rFonts w:asciiTheme="minorHAnsi" w:hAnsiTheme="minorHAnsi" w:cstheme="minorHAnsi"/>
        </w:rPr>
        <w:t xml:space="preserve">casualties, </w:t>
      </w:r>
      <w:r w:rsidRPr="00DC4B63">
        <w:rPr>
          <w:rStyle w:val="StyleUnderline"/>
          <w:rFonts w:asciiTheme="minorHAnsi" w:hAnsiTheme="minorHAnsi" w:cstheme="minorHAnsi"/>
          <w:highlight w:val="green"/>
        </w:rPr>
        <w:t>and</w:t>
      </w:r>
      <w:r w:rsidRPr="00DC4B63">
        <w:rPr>
          <w:rFonts w:asciiTheme="minorHAnsi" w:hAnsiTheme="minorHAnsi" w:cstheme="minorHAnsi"/>
        </w:rPr>
        <w:t xml:space="preserve"> the </w:t>
      </w:r>
      <w:r w:rsidRPr="00DC4B63">
        <w:rPr>
          <w:rStyle w:val="StyleUnderline"/>
          <w:rFonts w:asciiTheme="minorHAnsi" w:hAnsiTheme="minorHAnsi" w:cstheme="minorHAnsi"/>
          <w:highlight w:val="green"/>
        </w:rPr>
        <w:t>rhetoric of wa</w:t>
      </w:r>
      <w:r w:rsidRPr="00DC4B63">
        <w:rPr>
          <w:rStyle w:val="StyleUnderline"/>
          <w:rFonts w:asciiTheme="minorHAnsi" w:hAnsiTheme="minorHAnsi" w:cstheme="minorHAnsi"/>
        </w:rPr>
        <w:t>r</w:t>
      </w:r>
      <w:r w:rsidRPr="00DC4B63">
        <w:rPr>
          <w:rFonts w:asciiTheme="minorHAnsi" w:hAnsiTheme="minorHAnsi" w:cstheme="minorHAnsi"/>
        </w:rPr>
        <w:t xml:space="preserve"> - </w:t>
      </w:r>
      <w:r w:rsidRPr="00DC4B63">
        <w:rPr>
          <w:rStyle w:val="Emphasis"/>
          <w:rFonts w:asciiTheme="minorHAnsi" w:hAnsiTheme="minorHAnsi" w:cstheme="minorHAnsi"/>
          <w:highlight w:val="green"/>
        </w:rPr>
        <w:t>the status quo will</w:t>
      </w:r>
      <w:r w:rsidRPr="00DC4B63">
        <w:rPr>
          <w:rStyle w:val="Emphasis"/>
          <w:rFonts w:asciiTheme="minorHAnsi" w:hAnsiTheme="minorHAnsi" w:cstheme="minorHAnsi"/>
        </w:rPr>
        <w:t xml:space="preserve"> likely </w:t>
      </w:r>
      <w:r w:rsidRPr="00DC4B63">
        <w:rPr>
          <w:rStyle w:val="Emphasis"/>
          <w:rFonts w:asciiTheme="minorHAnsi" w:hAnsiTheme="minorHAnsi" w:cstheme="minorHAnsi"/>
          <w:highlight w:val="green"/>
        </w:rPr>
        <w:t>linger</w:t>
      </w:r>
      <w:r w:rsidRPr="00DC4B63">
        <w:rPr>
          <w:rStyle w:val="Emphasis"/>
          <w:rFonts w:asciiTheme="minorHAnsi" w:hAnsiTheme="minorHAnsi" w:cstheme="minorHAnsi"/>
        </w:rPr>
        <w:t>.</w:t>
      </w:r>
    </w:p>
    <w:p w14:paraId="4B020E75" w14:textId="77777777" w:rsidR="00D10133" w:rsidRPr="00DC4B63" w:rsidRDefault="00D10133" w:rsidP="00D10133">
      <w:pPr>
        <w:rPr>
          <w:rFonts w:asciiTheme="minorHAnsi" w:hAnsiTheme="minorHAnsi" w:cstheme="minorHAnsi"/>
        </w:rPr>
      </w:pPr>
    </w:p>
    <w:p w14:paraId="13645E83" w14:textId="77777777" w:rsidR="00D10133" w:rsidRPr="00D10133" w:rsidRDefault="00D10133" w:rsidP="00D10133"/>
    <w:p w14:paraId="7333AFD0" w14:textId="522802F7" w:rsidR="00D10133" w:rsidRDefault="00D10133">
      <w:pPr>
        <w:pStyle w:val="Heading2"/>
      </w:pPr>
      <w:r>
        <w:t>1NR</w:t>
      </w:r>
    </w:p>
    <w:p w14:paraId="77B750F2" w14:textId="63CBBFCA" w:rsidR="00D10133" w:rsidRDefault="00D10133" w:rsidP="00D10133">
      <w:pPr>
        <w:pStyle w:val="Heading3"/>
      </w:pPr>
      <w:r>
        <w:t>K</w:t>
      </w:r>
      <w:r>
        <w:t>---2NC</w:t>
      </w:r>
    </w:p>
    <w:p w14:paraId="4EA95C22" w14:textId="77777777" w:rsidR="00D10133" w:rsidRPr="0060783F" w:rsidRDefault="00D10133" w:rsidP="00D10133">
      <w:pPr>
        <w:pStyle w:val="Heading4"/>
      </w:pPr>
      <w:r>
        <w:t xml:space="preserve">…and guarantees </w:t>
      </w:r>
      <w:r>
        <w:rPr>
          <w:u w:val="single"/>
        </w:rPr>
        <w:t>policy catastrophes</w:t>
      </w:r>
      <w:r>
        <w:t xml:space="preserve"> that culminate in extinction.</w:t>
      </w:r>
    </w:p>
    <w:p w14:paraId="524066E2" w14:textId="77777777" w:rsidR="00D10133" w:rsidRDefault="00D10133" w:rsidP="00D10133">
      <w:r w:rsidRPr="00C14DC5">
        <w:rPr>
          <w:rStyle w:val="Style13ptBold"/>
        </w:rPr>
        <w:t>Boyd 21</w:t>
      </w:r>
      <w:r>
        <w:t xml:space="preserve"> – Professor of Law, UCLA Law, and Professor of the Environment &amp; Sustainability, UCLA</w:t>
      </w:r>
    </w:p>
    <w:p w14:paraId="0BB7C079" w14:textId="77777777" w:rsidR="00D10133" w:rsidRPr="008D345B" w:rsidRDefault="00D10133" w:rsidP="00D10133">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235FA9AA" w14:textId="77777777" w:rsidR="00D10133" w:rsidRPr="000C611C" w:rsidRDefault="00D10133" w:rsidP="00D10133">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27FCB214" w14:textId="77777777" w:rsidR="00D10133" w:rsidRDefault="00D10133" w:rsidP="00D10133">
      <w:pPr>
        <w:pStyle w:val="Analytic"/>
      </w:pPr>
    </w:p>
    <w:p w14:paraId="24488282" w14:textId="77777777" w:rsidR="00D10133" w:rsidRPr="00416A5D" w:rsidRDefault="00D10133" w:rsidP="00D10133"/>
    <w:p w14:paraId="302079CA" w14:textId="77777777" w:rsidR="00D10133" w:rsidRPr="00CA712C" w:rsidRDefault="00D10133" w:rsidP="00D10133">
      <w:pPr>
        <w:pStyle w:val="Heading4"/>
      </w:pPr>
      <w:r>
        <w:t xml:space="preserve">1. If we win framework, </w:t>
      </w:r>
      <w:r w:rsidRPr="003D7923">
        <w:rPr>
          <w:u w:val="single"/>
        </w:rPr>
        <w:t>no perms</w:t>
      </w:r>
      <w:r>
        <w:t>.</w:t>
      </w:r>
    </w:p>
    <w:p w14:paraId="68ED11D2" w14:textId="77777777" w:rsidR="00D10133" w:rsidRPr="00B671A1" w:rsidRDefault="00D10133" w:rsidP="00D10133">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69D1A484" w14:textId="77777777" w:rsidR="00D10133" w:rsidRPr="00B671A1" w:rsidRDefault="00D10133" w:rsidP="00D10133">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2AA14621" w14:textId="77777777" w:rsidR="00D10133" w:rsidRPr="00B671A1" w:rsidRDefault="00D10133" w:rsidP="00D10133">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46A72CC5" w14:textId="77777777" w:rsidR="00D10133" w:rsidRPr="00F77273" w:rsidRDefault="00D10133" w:rsidP="00D10133">
      <w:pPr>
        <w:pStyle w:val="Heading4"/>
      </w:pPr>
      <w:r>
        <w:t xml:space="preserve">The aff </w:t>
      </w:r>
      <w:r>
        <w:rPr>
          <w:u w:val="single"/>
        </w:rPr>
        <w:t>mandates</w:t>
      </w:r>
      <w:r>
        <w:t xml:space="preserve"> negotiations between </w:t>
      </w:r>
      <w:r>
        <w:rPr>
          <w:u w:val="single"/>
        </w:rPr>
        <w:t>employers</w:t>
      </w:r>
      <w:r>
        <w:t xml:space="preserve"> and </w:t>
      </w:r>
      <w:r>
        <w:rPr>
          <w:u w:val="single"/>
        </w:rPr>
        <w:t>employees</w:t>
      </w:r>
      <w:r>
        <w:t>.</w:t>
      </w:r>
    </w:p>
    <w:p w14:paraId="166D4CDF" w14:textId="77777777" w:rsidR="00D10133" w:rsidRDefault="00D10133" w:rsidP="00D10133">
      <w:r w:rsidRPr="00DE5640">
        <w:rPr>
          <w:rStyle w:val="Style13ptBold"/>
        </w:rPr>
        <w:t>Lea</w:t>
      </w:r>
      <w:r>
        <w:rPr>
          <w:rStyle w:val="Style13ptBold"/>
        </w:rPr>
        <w:t>h</w:t>
      </w:r>
      <w:r w:rsidRPr="00DE5640">
        <w:rPr>
          <w:rStyle w:val="Style13ptBold"/>
        </w:rPr>
        <w:t>y 18</w:t>
      </w:r>
      <w:r>
        <w:t xml:space="preserve"> – Judge, Appellate Court of Maryland. </w:t>
      </w:r>
    </w:p>
    <w:p w14:paraId="7A2ACF8A" w14:textId="77777777" w:rsidR="00D10133" w:rsidRDefault="00D10133" w:rsidP="00D10133">
      <w:r>
        <w:t xml:space="preserve">Andrea Leahy, “Atkinson v. Anne Arundel Cty., 236 Md. App. 139,” Court of Special Appeals of Maryland, 03-28-2018, No. 788, Lexis. </w:t>
      </w:r>
    </w:p>
    <w:p w14:paraId="5768DABE" w14:textId="77777777" w:rsidR="00D10133" w:rsidRPr="002503CB" w:rsidRDefault="00D10133" w:rsidP="00D10133">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644B3A">
        <w:rPr>
          <w:rStyle w:val="Emphasis"/>
          <w:highlight w:val="green"/>
        </w:rPr>
        <w:t>negotiations</w:t>
      </w:r>
      <w:r w:rsidRPr="00644B3A">
        <w:rPr>
          <w:rStyle w:val="StyleUnderline"/>
          <w:highlight w:val="green"/>
        </w:rPr>
        <w:t xml:space="preserve"> by</w:t>
      </w:r>
      <w:r w:rsidRPr="00B452CE">
        <w:rPr>
          <w:rStyle w:val="StyleUnderline"/>
        </w:rPr>
        <w:t xml:space="preserve"> authorized representatives of </w:t>
      </w:r>
      <w:r w:rsidRPr="00644B3A">
        <w:rPr>
          <w:rStyle w:val="Emphasis"/>
          <w:highlight w:val="green"/>
        </w:rPr>
        <w:t>employees</w:t>
      </w:r>
      <w:r w:rsidRPr="00644B3A">
        <w:rPr>
          <w:rStyle w:val="StyleUnderline"/>
          <w:highlight w:val="green"/>
        </w:rPr>
        <w:t xml:space="preserve"> and their </w:t>
      </w:r>
      <w:r w:rsidRPr="00644B3A">
        <w:rPr>
          <w:rStyle w:val="Emphasis"/>
          <w:highlight w:val="green"/>
        </w:rPr>
        <w:t>employer</w:t>
      </w:r>
      <w:r w:rsidRPr="00B452CE">
        <w:rPr>
          <w:rStyle w:val="StyleUnderline"/>
        </w:rPr>
        <w:t xml:space="preserve">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6C9C7D5E" w14:textId="77777777" w:rsidR="00D10133" w:rsidRPr="002A0A42" w:rsidRDefault="00D10133" w:rsidP="00D10133">
      <w:pPr>
        <w:pStyle w:val="Heading4"/>
        <w:rPr>
          <w:rFonts w:cs="Calibri"/>
        </w:rPr>
      </w:pPr>
      <w:r>
        <w:rPr>
          <w:rFonts w:cs="Calibri"/>
        </w:rPr>
        <w:t xml:space="preserve">That means the alt </w:t>
      </w:r>
      <w:r>
        <w:rPr>
          <w:rFonts w:cs="Calibri"/>
          <w:u w:val="single"/>
        </w:rPr>
        <w:t>bans the plan</w:t>
      </w:r>
      <w:r>
        <w:rPr>
          <w:rFonts w:cs="Calibri"/>
        </w:rPr>
        <w:t>.</w:t>
      </w:r>
    </w:p>
    <w:p w14:paraId="4A8270E4" w14:textId="77777777" w:rsidR="00D10133" w:rsidRPr="00B671A1" w:rsidRDefault="00D10133" w:rsidP="00D10133">
      <w:r w:rsidRPr="00B671A1">
        <w:rPr>
          <w:rStyle w:val="Style13ptBold"/>
        </w:rPr>
        <w:t>Democracy at Work 22</w:t>
      </w:r>
      <w:r w:rsidRPr="00B671A1">
        <w:t xml:space="preserve"> – Worker-led, small-donor-funded non-profit making Leftist media</w:t>
      </w:r>
    </w:p>
    <w:p w14:paraId="0931AA7B" w14:textId="77777777" w:rsidR="00D10133" w:rsidRPr="00B671A1" w:rsidRDefault="00D10133" w:rsidP="00D10133">
      <w:r w:rsidRPr="00B671A1">
        <w:t>“Marxism: From Critique of Capitalism to Alternative System - New Global Capitalism Lecture,” Democracy at Work, May 15, 2022, https://www.democracyatwork.info/gcleu_05152022_marxism</w:t>
      </w:r>
    </w:p>
    <w:p w14:paraId="5165E761" w14:textId="77777777" w:rsidR="00D10133" w:rsidRDefault="00D10133" w:rsidP="00D10133">
      <w:pPr>
        <w:rPr>
          <w:sz w:val="16"/>
        </w:rPr>
      </w:pPr>
      <w:r w:rsidRPr="00B671A1">
        <w:rPr>
          <w:sz w:val="16"/>
        </w:rPr>
        <w:t xml:space="preserve">The main topic </w:t>
      </w:r>
      <w:r w:rsidRPr="002A0A42">
        <w:rPr>
          <w:sz w:val="16"/>
        </w:rPr>
        <w:t xml:space="preserve">of this lecture is about Marxism. Wolff lets us know the origins of Marx. </w:t>
      </w:r>
      <w:r w:rsidRPr="002A0A42">
        <w:rPr>
          <w:rStyle w:val="StyleUnderline"/>
          <w:highlight w:val="green"/>
        </w:rPr>
        <w:t>For Marx</w:t>
      </w:r>
      <w:r w:rsidRPr="002A0A42">
        <w:rPr>
          <w:rStyle w:val="StyleUnderline"/>
        </w:rPr>
        <w:t xml:space="preserve">, </w:t>
      </w:r>
      <w:r w:rsidRPr="002A0A42">
        <w:rPr>
          <w:rStyle w:val="StyleUnderline"/>
          <w:highlight w:val="green"/>
        </w:rPr>
        <w:t xml:space="preserve">the </w:t>
      </w:r>
      <w:r w:rsidRPr="002A0A42">
        <w:rPr>
          <w:rStyle w:val="Emphasis"/>
          <w:highlight w:val="green"/>
        </w:rPr>
        <w:t>central relationship</w:t>
      </w:r>
      <w:r w:rsidRPr="002A0A42">
        <w:rPr>
          <w:rStyle w:val="StyleUnderline"/>
          <w:highlight w:val="green"/>
        </w:rPr>
        <w:t xml:space="preserve"> in </w:t>
      </w:r>
      <w:r w:rsidRPr="002A0A42">
        <w:rPr>
          <w:rStyle w:val="Emphasis"/>
          <w:highlight w:val="green"/>
        </w:rPr>
        <w:t>capitalism</w:t>
      </w:r>
      <w:r w:rsidRPr="002A0A42">
        <w:rPr>
          <w:rStyle w:val="StyleUnderline"/>
          <w:highlight w:val="green"/>
        </w:rPr>
        <w:t xml:space="preserve"> was</w:t>
      </w:r>
      <w:r w:rsidRPr="002A0A42">
        <w:rPr>
          <w:rStyle w:val="StyleUnderline"/>
        </w:rPr>
        <w:t xml:space="preserve"> of </w:t>
      </w:r>
      <w:r w:rsidRPr="002A0A42">
        <w:rPr>
          <w:rStyle w:val="StyleUnderline"/>
          <w:highlight w:val="green"/>
        </w:rPr>
        <w:t xml:space="preserve">the </w:t>
      </w:r>
      <w:r w:rsidRPr="002A0A42">
        <w:rPr>
          <w:rStyle w:val="Emphasis"/>
          <w:highlight w:val="green"/>
        </w:rPr>
        <w:t>employer</w:t>
      </w:r>
      <w:r w:rsidRPr="002A0A42">
        <w:rPr>
          <w:rStyle w:val="StyleUnderline"/>
          <w:highlight w:val="green"/>
        </w:rPr>
        <w:t xml:space="preserve"> and</w:t>
      </w:r>
      <w:r w:rsidRPr="002A0A42">
        <w:rPr>
          <w:rStyle w:val="StyleUnderline"/>
        </w:rPr>
        <w:t xml:space="preserve"> the </w:t>
      </w:r>
      <w:r w:rsidRPr="002A0A42">
        <w:rPr>
          <w:rStyle w:val="Emphasis"/>
          <w:highlight w:val="green"/>
        </w:rPr>
        <w:t>employee</w:t>
      </w:r>
      <w:r w:rsidRPr="002A0A42">
        <w:rPr>
          <w:rStyle w:val="StyleUnderline"/>
        </w:rPr>
        <w:t>.</w:t>
      </w:r>
      <w:r w:rsidRPr="002A0A42">
        <w:rPr>
          <w:sz w:val="16"/>
        </w:rPr>
        <w:t xml:space="preserve"> </w:t>
      </w:r>
      <w:r w:rsidRPr="002A0A42">
        <w:rPr>
          <w:rStyle w:val="Emphasis"/>
          <w:highlight w:val="green"/>
        </w:rPr>
        <w:t>This</w:t>
      </w:r>
      <w:r w:rsidRPr="002A0A42">
        <w:rPr>
          <w:rStyle w:val="StyleUnderline"/>
          <w:highlight w:val="green"/>
        </w:rPr>
        <w:t xml:space="preserve"> </w:t>
      </w:r>
      <w:r w:rsidRPr="002A0A42">
        <w:rPr>
          <w:rStyle w:val="Emphasis"/>
          <w:highlight w:val="green"/>
        </w:rPr>
        <w:t>division of labor</w:t>
      </w:r>
      <w:r w:rsidRPr="002A0A42">
        <w:rPr>
          <w:sz w:val="16"/>
        </w:rPr>
        <w:t xml:space="preserve"> was what </w:t>
      </w:r>
      <w:r w:rsidRPr="002A0A42">
        <w:rPr>
          <w:rStyle w:val="Emphasis"/>
          <w:highlight w:val="green"/>
        </w:rPr>
        <w:t>distinguished</w:t>
      </w:r>
      <w:r w:rsidRPr="002A0A42">
        <w:rPr>
          <w:sz w:val="16"/>
          <w:highlight w:val="green"/>
        </w:rPr>
        <w:t xml:space="preserve"> </w:t>
      </w:r>
      <w:r w:rsidRPr="002A0A42">
        <w:rPr>
          <w:rStyle w:val="StyleUnderline"/>
          <w:highlight w:val="green"/>
        </w:rPr>
        <w:t xml:space="preserve">capitalism from </w:t>
      </w:r>
      <w:r w:rsidRPr="002A0A42">
        <w:rPr>
          <w:rStyle w:val="Emphasis"/>
          <w:highlight w:val="green"/>
        </w:rPr>
        <w:t>previous</w:t>
      </w:r>
      <w:r w:rsidRPr="002A0A42">
        <w:rPr>
          <w:sz w:val="16"/>
        </w:rPr>
        <w:t xml:space="preserve"> economic </w:t>
      </w:r>
      <w:r w:rsidRPr="002A0A42">
        <w:rPr>
          <w:rStyle w:val="Emphasis"/>
          <w:highlight w:val="green"/>
        </w:rPr>
        <w:t>systems</w:t>
      </w:r>
      <w:r w:rsidRPr="002A0A42">
        <w:rPr>
          <w:sz w:val="16"/>
        </w:rPr>
        <w:t xml:space="preserve"> like feudalism or slavery. </w:t>
      </w:r>
      <w:r w:rsidRPr="002A0A42">
        <w:rPr>
          <w:rStyle w:val="StyleUnderline"/>
        </w:rPr>
        <w:t>Marx criticized this</w:t>
      </w:r>
      <w:r w:rsidRPr="002A0A42">
        <w:rPr>
          <w:sz w:val="16"/>
        </w:rPr>
        <w:t xml:space="preserve"> economic system </w:t>
      </w:r>
      <w:r w:rsidRPr="002A0A42">
        <w:rPr>
          <w:rStyle w:val="StyleUnderline"/>
        </w:rPr>
        <w:t xml:space="preserve">and believed </w:t>
      </w:r>
      <w:r w:rsidRPr="002A0A42">
        <w:rPr>
          <w:rStyle w:val="StyleUnderline"/>
          <w:highlight w:val="green"/>
        </w:rPr>
        <w:t xml:space="preserve">a </w:t>
      </w:r>
      <w:r w:rsidRPr="002A0A42">
        <w:rPr>
          <w:rStyle w:val="Emphasis"/>
          <w:highlight w:val="green"/>
        </w:rPr>
        <w:t>working class</w:t>
      </w:r>
      <w:r w:rsidRPr="002A0A42">
        <w:rPr>
          <w:rStyle w:val="StyleUnderline"/>
          <w:highlight w:val="green"/>
        </w:rPr>
        <w:t xml:space="preserve"> </w:t>
      </w:r>
      <w:r w:rsidRPr="002A0A42">
        <w:rPr>
          <w:rStyle w:val="Emphasis"/>
          <w:highlight w:val="green"/>
        </w:rPr>
        <w:t>movement</w:t>
      </w:r>
      <w:r w:rsidRPr="002A0A42">
        <w:rPr>
          <w:rStyle w:val="StyleUnderline"/>
          <w:highlight w:val="green"/>
        </w:rPr>
        <w:t xml:space="preserve"> would</w:t>
      </w:r>
      <w:r w:rsidRPr="002A0A42">
        <w:rPr>
          <w:rStyle w:val="StyleUnderline"/>
        </w:rPr>
        <w:t xml:space="preserve"> eventually force into a </w:t>
      </w:r>
      <w:r w:rsidRPr="002A0A42">
        <w:rPr>
          <w:rStyle w:val="Emphasis"/>
        </w:rPr>
        <w:t>better system</w:t>
      </w:r>
      <w:r w:rsidRPr="002A0A42">
        <w:rPr>
          <w:sz w:val="16"/>
        </w:rPr>
        <w:t xml:space="preserve">. Perhaps one day, Prof Wolff suggests, </w:t>
      </w:r>
      <w:r w:rsidRPr="002A0A42">
        <w:rPr>
          <w:rStyle w:val="StyleUnderline"/>
        </w:rPr>
        <w:t xml:space="preserve">we will </w:t>
      </w:r>
      <w:r w:rsidRPr="002A0A42">
        <w:rPr>
          <w:rStyle w:val="Emphasis"/>
          <w:highlight w:val="green"/>
        </w:rPr>
        <w:t>abolish</w:t>
      </w:r>
      <w:r w:rsidRPr="002A0A42">
        <w:rPr>
          <w:rStyle w:val="StyleUnderline"/>
          <w:highlight w:val="green"/>
        </w:rPr>
        <w:t xml:space="preserve"> </w:t>
      </w:r>
      <w:r w:rsidRPr="002A0A42">
        <w:rPr>
          <w:rStyle w:val="Emphasis"/>
          <w:highlight w:val="green"/>
        </w:rPr>
        <w:t>employment</w:t>
      </w:r>
      <w:r w:rsidRPr="002A0A42">
        <w:rPr>
          <w:rStyle w:val="StyleUnderline"/>
        </w:rPr>
        <w:t xml:space="preserve"> just like</w:t>
      </w:r>
      <w:r w:rsidRPr="00B671A1">
        <w:rPr>
          <w:rStyle w:val="StyleUnderline"/>
        </w:rPr>
        <w:t xml:space="preserve"> we abolished slavery before</w:t>
      </w:r>
      <w:r w:rsidRPr="002B64B9">
        <w:rPr>
          <w:sz w:val="16"/>
        </w:rPr>
        <w:t>.</w:t>
      </w:r>
    </w:p>
    <w:p w14:paraId="49F0E6E4" w14:textId="77777777" w:rsidR="00D10133" w:rsidRDefault="00D10133" w:rsidP="00D10133">
      <w:pPr>
        <w:pStyle w:val="Heading4"/>
      </w:pPr>
      <w:r>
        <w:t>CBRs would drive up the cost of healthcare, reducing accessibility.</w:t>
      </w:r>
    </w:p>
    <w:p w14:paraId="39D69777" w14:textId="77777777" w:rsidR="00D10133" w:rsidRDefault="00D10133" w:rsidP="00D10133">
      <w:r w:rsidRPr="000C66DC">
        <w:rPr>
          <w:b/>
          <w:bCs/>
          <w:sz w:val="26"/>
          <w:szCs w:val="26"/>
        </w:rPr>
        <w:t>FTC 02</w:t>
      </w:r>
      <w:r>
        <w:t xml:space="preserve"> – Government agency that </w:t>
      </w:r>
      <w:r w:rsidRPr="0083049F">
        <w:t>protects consumers and promotes competition by enforcing antitrust laws and preventing unfair, deceptive, or fraudulent business practices</w:t>
      </w:r>
    </w:p>
    <w:p w14:paraId="787D7383" w14:textId="77777777" w:rsidR="00D10133" w:rsidRPr="0083049F" w:rsidRDefault="00D10133" w:rsidP="00D10133">
      <w:r>
        <w:t>FTC, “</w:t>
      </w:r>
      <w:r w:rsidRPr="0083049F">
        <w:t>FTC Staff Opposes Ohio Bill To Allow Physician Collective Bargaining</w:t>
      </w:r>
      <w:r>
        <w:t xml:space="preserve">,” Federal Trade Commission, 10/21/2002, </w:t>
      </w:r>
      <w:r w:rsidRPr="0083049F">
        <w:t>https://www.ftc.gov/news-events/news/press-releases/2002/10/ftc-staff-opposes-ohio-bill-allow-physician-collective-bargaining</w:t>
      </w:r>
    </w:p>
    <w:p w14:paraId="7FC56D22" w14:textId="77777777" w:rsidR="00D10133" w:rsidRPr="00416A5D" w:rsidRDefault="00D10133" w:rsidP="00D10133">
      <w:pPr>
        <w:rPr>
          <w:sz w:val="16"/>
        </w:rPr>
      </w:pPr>
      <w:r w:rsidRPr="0083049F">
        <w:rPr>
          <w:sz w:val="16"/>
        </w:rPr>
        <w:t xml:space="preserve">The opposition of the Commission to antitrust exemptions for </w:t>
      </w:r>
      <w:r w:rsidRPr="0083049F">
        <w:rPr>
          <w:highlight w:val="green"/>
          <w:u w:val="single"/>
        </w:rPr>
        <w:t>physician collective bargaining</w:t>
      </w:r>
      <w:r w:rsidRPr="0083049F">
        <w:rPr>
          <w:sz w:val="16"/>
        </w:rPr>
        <w:t xml:space="preserve"> is based on two core concerns. </w:t>
      </w:r>
      <w:r w:rsidRPr="0083049F">
        <w:rPr>
          <w:u w:val="single"/>
        </w:rPr>
        <w:t xml:space="preserve">First, an antitrust exemption </w:t>
      </w:r>
      <w:r w:rsidRPr="0083049F">
        <w:rPr>
          <w:highlight w:val="green"/>
          <w:u w:val="single"/>
        </w:rPr>
        <w:t xml:space="preserve">would </w:t>
      </w:r>
      <w:r w:rsidRPr="0083049F">
        <w:rPr>
          <w:rStyle w:val="Emphasis"/>
          <w:highlight w:val="green"/>
        </w:rPr>
        <w:t>authorize</w:t>
      </w:r>
      <w:r w:rsidRPr="0083049F">
        <w:rPr>
          <w:u w:val="single"/>
        </w:rPr>
        <w:t xml:space="preserve"> physician </w:t>
      </w:r>
      <w:r w:rsidRPr="0083049F">
        <w:rPr>
          <w:rStyle w:val="Emphasis"/>
          <w:highlight w:val="green"/>
        </w:rPr>
        <w:t>price fixing</w:t>
      </w:r>
      <w:r w:rsidRPr="0083049F">
        <w:rPr>
          <w:highlight w:val="green"/>
          <w:u w:val="single"/>
        </w:rPr>
        <w:t xml:space="preserve">, which is likely to </w:t>
      </w:r>
      <w:r w:rsidRPr="0083049F">
        <w:rPr>
          <w:rStyle w:val="Emphasis"/>
          <w:highlight w:val="green"/>
        </w:rPr>
        <w:t>raise costs</w:t>
      </w:r>
      <w:r w:rsidRPr="0083049F">
        <w:rPr>
          <w:highlight w:val="green"/>
          <w:u w:val="single"/>
        </w:rPr>
        <w:t xml:space="preserve"> and </w:t>
      </w:r>
      <w:r w:rsidRPr="0083049F">
        <w:rPr>
          <w:rStyle w:val="Emphasis"/>
          <w:highlight w:val="green"/>
        </w:rPr>
        <w:t>reduce</w:t>
      </w:r>
      <w:r w:rsidRPr="0083049F">
        <w:rPr>
          <w:u w:val="single"/>
        </w:rPr>
        <w:t xml:space="preserve"> consumer </w:t>
      </w:r>
      <w:r w:rsidRPr="0083049F">
        <w:rPr>
          <w:rStyle w:val="Emphasis"/>
          <w:highlight w:val="green"/>
        </w:rPr>
        <w:t>access to care</w:t>
      </w:r>
      <w:r w:rsidRPr="0083049F">
        <w:rPr>
          <w:u w:val="single"/>
        </w:rPr>
        <w:t xml:space="preserve">. Second, an antitrust exemption is </w:t>
      </w:r>
      <w:r w:rsidRPr="0083049F">
        <w:rPr>
          <w:rStyle w:val="Emphasis"/>
        </w:rPr>
        <w:t>not likely</w:t>
      </w:r>
      <w:r w:rsidRPr="0083049F">
        <w:rPr>
          <w:u w:val="single"/>
        </w:rPr>
        <w:t xml:space="preserve"> to </w:t>
      </w:r>
      <w:r w:rsidRPr="0083049F">
        <w:rPr>
          <w:rStyle w:val="Emphasis"/>
        </w:rPr>
        <w:t>improve</w:t>
      </w:r>
      <w:r w:rsidRPr="0083049F">
        <w:rPr>
          <w:u w:val="single"/>
        </w:rPr>
        <w:t xml:space="preserve"> the </w:t>
      </w:r>
      <w:r w:rsidRPr="0083049F">
        <w:rPr>
          <w:rStyle w:val="Emphasis"/>
        </w:rPr>
        <w:t>quality of care</w:t>
      </w:r>
      <w:r w:rsidRPr="0083049F">
        <w:rPr>
          <w:u w:val="single"/>
        </w:rPr>
        <w:t>.</w:t>
      </w:r>
      <w:r w:rsidRPr="0083049F">
        <w:rPr>
          <w:sz w:val="16"/>
        </w:rPr>
        <w:t xml:space="preserve"> As Joe Simons, Director of the FTC's Bureau of Competition, observed, "An antitrust exemption simply is not needed, as other approaches are available that would improve quality and protect consumers."</w:t>
      </w:r>
    </w:p>
    <w:p w14:paraId="53F8BDFE" w14:textId="77777777" w:rsidR="00D10133" w:rsidRPr="003D7923" w:rsidRDefault="00D10133" w:rsidP="00D10133">
      <w:pPr>
        <w:pStyle w:val="Heading4"/>
      </w:pPr>
      <w:r>
        <w:t xml:space="preserve">This is </w:t>
      </w:r>
      <w:r>
        <w:rPr>
          <w:u w:val="single"/>
        </w:rPr>
        <w:t>intrinsic</w:t>
      </w:r>
      <w:r>
        <w:t xml:space="preserve"> to labor law, proves </w:t>
      </w:r>
      <w:r>
        <w:rPr>
          <w:u w:val="single"/>
        </w:rPr>
        <w:t>they don’t solve</w:t>
      </w:r>
      <w:r>
        <w:t xml:space="preserve">, and is offense for </w:t>
      </w:r>
      <w:r>
        <w:rPr>
          <w:u w:val="single"/>
        </w:rPr>
        <w:t>framework</w:t>
      </w:r>
      <w:r>
        <w:t>.</w:t>
      </w:r>
    </w:p>
    <w:p w14:paraId="089D90DE" w14:textId="77777777" w:rsidR="00D10133" w:rsidRDefault="00D10133" w:rsidP="00D10133">
      <w:r w:rsidRPr="003B43E6">
        <w:rPr>
          <w:rStyle w:val="Style13ptBold"/>
        </w:rPr>
        <w:t>Tucker 24</w:t>
      </w:r>
      <w:r>
        <w:t xml:space="preserve"> – Professor at Osgoode Hall Law School, York University</w:t>
      </w:r>
    </w:p>
    <w:p w14:paraId="1FCB5517" w14:textId="77777777" w:rsidR="00D10133" w:rsidRPr="00CE7596" w:rsidRDefault="00D10133" w:rsidP="00D10133">
      <w:r>
        <w:t xml:space="preserve">Eric, “Political Economic Reflections on Worker Subordination and the Law in Contemporary Capitalism: Something Old, Something New and a Lot That’s Blue,” </w:t>
      </w:r>
      <w:r w:rsidRPr="004830CE">
        <w:rPr>
          <w:i/>
          <w:iCs/>
        </w:rPr>
        <w:t>Comparative Labor Law and Policy Journal</w:t>
      </w:r>
      <w:r>
        <w:t>, Volume 44, Issue 3 (2024), https://cllpj.law.illinois.edu/content/issues/Volume%2044.3.pdf?v2</w:t>
      </w:r>
    </w:p>
    <w:p w14:paraId="568C0EEC" w14:textId="77777777" w:rsidR="00D10133" w:rsidRPr="0055620A" w:rsidRDefault="00D10133" w:rsidP="00D10133">
      <w:pPr>
        <w:rPr>
          <w:sz w:val="16"/>
        </w:rPr>
      </w:pPr>
      <w:r w:rsidRPr="0055620A">
        <w:rPr>
          <w:sz w:val="16"/>
        </w:rPr>
        <w:t>PROTECTIVE LABOR LAW AND THE DIMENSIONS OF SUBORDINATION</w:t>
      </w:r>
    </w:p>
    <w:p w14:paraId="56255D15" w14:textId="77777777" w:rsidR="00D10133" w:rsidRPr="0055620A" w:rsidRDefault="00D10133" w:rsidP="00D10133">
      <w:pPr>
        <w:rPr>
          <w:sz w:val="16"/>
        </w:rPr>
      </w:pPr>
      <w:r w:rsidRPr="0055620A">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55620A">
        <w:rPr>
          <w:rStyle w:val="StyleUnderline"/>
          <w:highlight w:val="green"/>
        </w:rPr>
        <w:t xml:space="preserve">labor law’s </w:t>
      </w:r>
      <w:r w:rsidRPr="0055620A">
        <w:rPr>
          <w:rStyle w:val="Emphasis"/>
          <w:highlight w:val="green"/>
        </w:rPr>
        <w:t>ameliorative</w:t>
      </w:r>
      <w:r w:rsidRPr="0055620A">
        <w:rPr>
          <w:rStyle w:val="StyleUnderline"/>
          <w:highlight w:val="green"/>
        </w:rPr>
        <w:t xml:space="preserve"> mission</w:t>
      </w:r>
      <w:r w:rsidRPr="0055620A">
        <w:rPr>
          <w:rStyle w:val="StyleUnderline"/>
        </w:rPr>
        <w:t xml:space="preserve"> of reducing workplace subordination </w:t>
      </w:r>
      <w:r w:rsidRPr="0055620A">
        <w:rPr>
          <w:rStyle w:val="Emphasis"/>
          <w:highlight w:val="green"/>
        </w:rPr>
        <w:t>within</w:t>
      </w:r>
      <w:r w:rsidRPr="0055620A">
        <w:rPr>
          <w:rStyle w:val="StyleUnderline"/>
          <w:highlight w:val="green"/>
        </w:rPr>
        <w:t xml:space="preserve"> capitalism faces </w:t>
      </w:r>
      <w:r w:rsidRPr="0055620A">
        <w:rPr>
          <w:rStyle w:val="Emphasis"/>
          <w:highlight w:val="green"/>
        </w:rPr>
        <w:t>recurring</w:t>
      </w:r>
      <w:r w:rsidRPr="0055620A">
        <w:rPr>
          <w:rStyle w:val="StyleUnderline"/>
          <w:highlight w:val="green"/>
        </w:rPr>
        <w:t xml:space="preserve"> </w:t>
      </w:r>
      <w:r w:rsidRPr="0055620A">
        <w:rPr>
          <w:rStyle w:val="Emphasis"/>
          <w:highlight w:val="green"/>
        </w:rPr>
        <w:t>regulatory dilemmas</w:t>
      </w:r>
      <w:r w:rsidRPr="0055620A">
        <w:rPr>
          <w:rStyle w:val="StyleUnderline"/>
        </w:rPr>
        <w:t xml:space="preserve"> arising </w:t>
      </w:r>
      <w:r w:rsidRPr="0055620A">
        <w:rPr>
          <w:rStyle w:val="StyleUnderline"/>
          <w:highlight w:val="green"/>
        </w:rPr>
        <w:t xml:space="preserve">from the </w:t>
      </w:r>
      <w:r w:rsidRPr="0055620A">
        <w:rPr>
          <w:rStyle w:val="Emphasis"/>
          <w:highlight w:val="green"/>
        </w:rPr>
        <w:t>logic</w:t>
      </w:r>
      <w:r w:rsidRPr="0055620A">
        <w:rPr>
          <w:rStyle w:val="StyleUnderline"/>
          <w:highlight w:val="green"/>
        </w:rPr>
        <w:t xml:space="preserve"> of </w:t>
      </w:r>
      <w:r w:rsidRPr="003A0110">
        <w:rPr>
          <w:rStyle w:val="StyleUnderline"/>
          <w:highlight w:val="green"/>
        </w:rPr>
        <w:t>capitalism</w:t>
      </w:r>
      <w:r w:rsidRPr="003A0110">
        <w:rPr>
          <w:rStyle w:val="StyleUnderline"/>
        </w:rPr>
        <w:t xml:space="preserve"> that </w:t>
      </w:r>
      <w:r w:rsidRPr="003A0110">
        <w:rPr>
          <w:rStyle w:val="Emphasis"/>
        </w:rPr>
        <w:t>limit</w:t>
      </w:r>
      <w:r w:rsidRPr="0055620A">
        <w:rPr>
          <w:rStyle w:val="StyleUnderline"/>
        </w:rPr>
        <w:t xml:space="preserve"> is </w:t>
      </w:r>
      <w:r w:rsidRPr="003A0110">
        <w:rPr>
          <w:rStyle w:val="Emphasis"/>
        </w:rPr>
        <w:t>efficacy</w:t>
      </w:r>
      <w:r w:rsidRPr="0055620A">
        <w:rPr>
          <w:rStyle w:val="StyleUnderline"/>
        </w:rPr>
        <w:t>.</w:t>
      </w:r>
      <w:r w:rsidRPr="0055620A">
        <w:rPr>
          <w:sz w:val="16"/>
        </w:rPr>
        <w:t xml:space="preserve"> This is an argument that challenges the view that capitalism can be tamed to make structural subordination accepta- ble. The second is that </w:t>
      </w:r>
      <w:r w:rsidRPr="0055620A">
        <w:rPr>
          <w:rStyle w:val="StyleUnderline"/>
        </w:rPr>
        <w:t>the deeper we descend into the abode of production the less likely protective labor law will follow.</w:t>
      </w:r>
    </w:p>
    <w:p w14:paraId="7270D74D" w14:textId="77777777" w:rsidR="00D10133" w:rsidRPr="0055620A" w:rsidRDefault="00D10133" w:rsidP="00D10133">
      <w:pPr>
        <w:rPr>
          <w:sz w:val="16"/>
        </w:rPr>
      </w:pPr>
      <w:r w:rsidRPr="0055620A">
        <w:rPr>
          <w:sz w:val="16"/>
        </w:rPr>
        <w:t xml:space="preserve">Before turning to these claims, it is helpful to first set out what </w:t>
      </w:r>
      <w:r w:rsidRPr="0055620A">
        <w:rPr>
          <w:rStyle w:val="StyleUnderline"/>
        </w:rPr>
        <w:t>most agree</w:t>
      </w:r>
      <w:r w:rsidRPr="0055620A">
        <w:rPr>
          <w:sz w:val="16"/>
        </w:rPr>
        <w:t xml:space="preserve"> is </w:t>
      </w:r>
      <w:r w:rsidRPr="0055620A">
        <w:rPr>
          <w:rStyle w:val="StyleUnderline"/>
          <w:highlight w:val="green"/>
        </w:rPr>
        <w:t>the mission of</w:t>
      </w:r>
      <w:r w:rsidRPr="0055620A">
        <w:rPr>
          <w:rStyle w:val="StyleUnderline"/>
        </w:rPr>
        <w:t xml:space="preserve"> protective </w:t>
      </w:r>
      <w:r w:rsidRPr="0055620A">
        <w:rPr>
          <w:rStyle w:val="StyleUnderline"/>
          <w:highlight w:val="green"/>
        </w:rPr>
        <w:t>labor law</w:t>
      </w:r>
      <w:r w:rsidRPr="0055620A">
        <w:rPr>
          <w:sz w:val="16"/>
        </w:rPr>
        <w:t xml:space="preserve">, which </w:t>
      </w:r>
      <w:r w:rsidRPr="0055620A">
        <w:rPr>
          <w:rStyle w:val="StyleUnderline"/>
          <w:highlight w:val="green"/>
        </w:rPr>
        <w:t>is</w:t>
      </w:r>
      <w:r w:rsidRPr="0055620A">
        <w:rPr>
          <w:rStyle w:val="StyleUnderline"/>
        </w:rPr>
        <w:t xml:space="preserve"> to ameliorate worker subordination within capitalism, </w:t>
      </w:r>
      <w:r w:rsidRPr="00827FA3">
        <w:rPr>
          <w:rStyle w:val="Emphasis"/>
          <w:highlight w:val="green"/>
        </w:rPr>
        <w:t>not</w:t>
      </w:r>
      <w:r w:rsidRPr="0055620A">
        <w:rPr>
          <w:rStyle w:val="StyleUnderline"/>
          <w:highlight w:val="green"/>
        </w:rPr>
        <w:t xml:space="preserve"> to </w:t>
      </w:r>
      <w:r w:rsidRPr="00827FA3">
        <w:rPr>
          <w:rStyle w:val="Emphasis"/>
          <w:highlight w:val="green"/>
        </w:rPr>
        <w:t>challenge</w:t>
      </w:r>
      <w:r w:rsidRPr="0055620A">
        <w:rPr>
          <w:rStyle w:val="StyleUnderline"/>
        </w:rPr>
        <w:t xml:space="preserve"> the </w:t>
      </w:r>
      <w:r w:rsidRPr="00827FA3">
        <w:rPr>
          <w:rStyle w:val="Emphasis"/>
          <w:highlight w:val="green"/>
        </w:rPr>
        <w:t>structures</w:t>
      </w:r>
      <w:r w:rsidRPr="0055620A">
        <w:rPr>
          <w:rStyle w:val="StyleUnderline"/>
          <w:highlight w:val="green"/>
        </w:rPr>
        <w:t xml:space="preserve"> that produce </w:t>
      </w:r>
      <w:r w:rsidRPr="003A0110">
        <w:rPr>
          <w:rStyle w:val="StyleUnderline"/>
          <w:highlight w:val="green"/>
        </w:rPr>
        <w:t>subordination</w:t>
      </w:r>
      <w:r w:rsidRPr="003A0110">
        <w:rPr>
          <w:rStyle w:val="StyleUnderline"/>
        </w:rPr>
        <w:t xml:space="preserve"> in the first place</w:t>
      </w:r>
      <w:r w:rsidRPr="0055620A">
        <w:rPr>
          <w:sz w:val="16"/>
        </w:rPr>
        <w:t>.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 lationship…rather than background facts that led to these relations”) make this abundantly clear.79</w:t>
      </w:r>
    </w:p>
    <w:p w14:paraId="6E009BA8" w14:textId="77777777" w:rsidR="00D10133" w:rsidRPr="0055620A" w:rsidRDefault="00D10133" w:rsidP="00D10133">
      <w:pPr>
        <w:rPr>
          <w:sz w:val="16"/>
        </w:rPr>
      </w:pPr>
      <w:r w:rsidRPr="0055620A">
        <w:rPr>
          <w:sz w:val="16"/>
        </w:rPr>
        <w:t xml:space="preserve">My first argument, then, which is only sketched out here, is that </w:t>
      </w:r>
      <w:r w:rsidRPr="0055620A">
        <w:rPr>
          <w:rStyle w:val="StyleUnderline"/>
        </w:rPr>
        <w:t xml:space="preserve">the pro- ject of protective </w:t>
      </w:r>
      <w:r w:rsidRPr="0055620A">
        <w:rPr>
          <w:rStyle w:val="StyleUnderline"/>
          <w:highlight w:val="green"/>
        </w:rPr>
        <w:t>labor law</w:t>
      </w:r>
      <w:r w:rsidRPr="0055620A">
        <w:rPr>
          <w:rStyle w:val="StyleUnderline"/>
        </w:rPr>
        <w:t xml:space="preserve"> so conceived </w:t>
      </w:r>
      <w:r w:rsidRPr="0055620A">
        <w:rPr>
          <w:rStyle w:val="Emphasis"/>
          <w:highlight w:val="green"/>
        </w:rPr>
        <w:t>concedes</w:t>
      </w:r>
      <w:r w:rsidRPr="0055620A">
        <w:rPr>
          <w:rStyle w:val="StyleUnderline"/>
          <w:highlight w:val="green"/>
        </w:rPr>
        <w:t xml:space="preserve"> </w:t>
      </w:r>
      <w:r w:rsidRPr="0055620A">
        <w:rPr>
          <w:rStyle w:val="Emphasis"/>
          <w:highlight w:val="green"/>
        </w:rPr>
        <w:t>too much</w:t>
      </w:r>
      <w:r w:rsidRPr="0055620A">
        <w:rPr>
          <w:rStyle w:val="StyleUnderline"/>
          <w:highlight w:val="green"/>
        </w:rPr>
        <w:t xml:space="preserve"> by accepting the </w:t>
      </w:r>
      <w:r w:rsidRPr="0055620A">
        <w:rPr>
          <w:rStyle w:val="Emphasis"/>
          <w:highlight w:val="green"/>
        </w:rPr>
        <w:t>background</w:t>
      </w:r>
      <w:r w:rsidRPr="0055620A">
        <w:rPr>
          <w:rStyle w:val="StyleUnderline"/>
          <w:highlight w:val="green"/>
        </w:rPr>
        <w:t xml:space="preserve"> </w:t>
      </w:r>
      <w:r w:rsidRPr="0055620A">
        <w:rPr>
          <w:rStyle w:val="Emphasis"/>
          <w:highlight w:val="green"/>
        </w:rPr>
        <w:t>condition</w:t>
      </w:r>
      <w:r w:rsidRPr="0055620A">
        <w:rPr>
          <w:rStyle w:val="StyleUnderline"/>
          <w:highlight w:val="green"/>
        </w:rPr>
        <w:t xml:space="preserve"> of capitalism as the </w:t>
      </w:r>
      <w:r w:rsidRPr="0055620A">
        <w:rPr>
          <w:rStyle w:val="Emphasis"/>
          <w:highlight w:val="green"/>
        </w:rPr>
        <w:t>unchallenged terrain</w:t>
      </w:r>
      <w:r w:rsidRPr="0055620A">
        <w:rPr>
          <w:rStyle w:val="StyleUnderline"/>
          <w:highlight w:val="green"/>
        </w:rPr>
        <w:t xml:space="preserve"> on which it must operate</w:t>
      </w:r>
      <w:r w:rsidRPr="0055620A">
        <w:rPr>
          <w:sz w:val="16"/>
        </w:rPr>
        <w:t xml:space="preserve">. In earlier work, I argued that </w:t>
      </w:r>
      <w:r w:rsidRPr="0055620A">
        <w:rPr>
          <w:rStyle w:val="StyleUnderline"/>
        </w:rPr>
        <w:t>labor law is beset by recurring regulatory dilemmas in the sense that its disciplinary and protective dimen- sions are generally in conflict:</w:t>
      </w:r>
      <w:r w:rsidRPr="0055620A">
        <w:rPr>
          <w:sz w:val="16"/>
        </w:rPr>
        <w:t xml:space="preserve"> </w:t>
      </w:r>
      <w:r w:rsidRPr="0055620A">
        <w:rPr>
          <w:rStyle w:val="Emphasis"/>
        </w:rPr>
        <w:t>workers’</w:t>
      </w:r>
      <w:r w:rsidRPr="0055620A">
        <w:rPr>
          <w:rStyle w:val="StyleUnderline"/>
        </w:rPr>
        <w:t xml:space="preserve"> interests in reducing</w:t>
      </w:r>
      <w:r w:rsidRPr="0055620A">
        <w:rPr>
          <w:sz w:val="16"/>
        </w:rPr>
        <w:t xml:space="preserve"> their </w:t>
      </w:r>
      <w:r w:rsidRPr="0055620A">
        <w:rPr>
          <w:rStyle w:val="StyleUnderline"/>
        </w:rPr>
        <w:t>subordination</w:t>
      </w:r>
      <w:r w:rsidRPr="0055620A">
        <w:rPr>
          <w:sz w:val="16"/>
        </w:rPr>
        <w:t xml:space="preserve"> run into and </w:t>
      </w:r>
      <w:r w:rsidRPr="0055620A">
        <w:rPr>
          <w:rStyle w:val="StyleUnderline"/>
        </w:rPr>
        <w:t xml:space="preserve">are </w:t>
      </w:r>
      <w:r w:rsidRPr="0055620A">
        <w:rPr>
          <w:rStyle w:val="Emphasis"/>
        </w:rPr>
        <w:t>contrary</w:t>
      </w:r>
      <w:r w:rsidRPr="0055620A">
        <w:rPr>
          <w:rStyle w:val="StyleUnderline"/>
        </w:rPr>
        <w:t xml:space="preserve"> to </w:t>
      </w:r>
      <w:r w:rsidRPr="0055620A">
        <w:rPr>
          <w:rStyle w:val="Emphasis"/>
        </w:rPr>
        <w:t>employers’</w:t>
      </w:r>
      <w:r w:rsidRPr="0055620A">
        <w:rPr>
          <w:rStyle w:val="StyleUnderline"/>
        </w:rPr>
        <w:t xml:space="preserve"> interests in advancing labor law’s </w:t>
      </w:r>
      <w:r w:rsidRPr="0055620A">
        <w:rPr>
          <w:rStyle w:val="Emphasis"/>
        </w:rPr>
        <w:t>disciplinary</w:t>
      </w:r>
      <w:r w:rsidRPr="0055620A">
        <w:rPr>
          <w:rStyle w:val="StyleUnderline"/>
        </w:rPr>
        <w:t xml:space="preserve"> function and by leaving undisturbed the structures that allow the extraction of surplus value through mute economic compulsion</w:t>
      </w:r>
      <w:r w:rsidRPr="0055620A">
        <w:rPr>
          <w:sz w:val="16"/>
        </w:rPr>
        <w:t xml:space="preserve">.80 </w:t>
      </w:r>
      <w:r w:rsidRPr="0055620A">
        <w:rPr>
          <w:rStyle w:val="StyleUnderline"/>
        </w:rPr>
        <w:t>However, the resolution of</w:t>
      </w:r>
      <w:r w:rsidRPr="0055620A">
        <w:rPr>
          <w:sz w:val="16"/>
        </w:rPr>
        <w:t xml:space="preserve"> recurring </w:t>
      </w:r>
      <w:r w:rsidRPr="00F4515B">
        <w:rPr>
          <w:rStyle w:val="StyleUnderline"/>
        </w:rPr>
        <w:t>regulatory dilemmas is not</w:t>
      </w:r>
      <w:r w:rsidRPr="00F4515B">
        <w:rPr>
          <w:sz w:val="16"/>
        </w:rPr>
        <w:t xml:space="preserve"> somehow </w:t>
      </w:r>
      <w:r w:rsidRPr="00F4515B">
        <w:rPr>
          <w:rStyle w:val="StyleUnderline"/>
        </w:rPr>
        <w:t xml:space="preserve">in- dependent of capitalist </w:t>
      </w:r>
      <w:r w:rsidRPr="00F4515B">
        <w:rPr>
          <w:rStyle w:val="Emphasis"/>
        </w:rPr>
        <w:t>class relations</w:t>
      </w:r>
      <w:r w:rsidRPr="00F4515B">
        <w:rPr>
          <w:rStyle w:val="StyleUnderline"/>
        </w:rPr>
        <w:t xml:space="preserve"> so that labor law can equally be bent to- ward a more disciplinary or more protective direction depending on transitory differences in political or bargaining power, or </w:t>
      </w:r>
      <w:r w:rsidRPr="00F4515B">
        <w:rPr>
          <w:rStyle w:val="Emphasis"/>
        </w:rPr>
        <w:t>swayed</w:t>
      </w:r>
      <w:r w:rsidRPr="00F4515B">
        <w:rPr>
          <w:rStyle w:val="StyleUnderline"/>
        </w:rPr>
        <w:t xml:space="preserve"> by the more attractive </w:t>
      </w:r>
      <w:r w:rsidRPr="00F4515B">
        <w:rPr>
          <w:rStyle w:val="Emphasis"/>
        </w:rPr>
        <w:t>normative theory</w:t>
      </w:r>
      <w:r w:rsidRPr="0055620A">
        <w:rPr>
          <w:sz w:val="16"/>
        </w:rPr>
        <w:t xml:space="preserve">. While </w:t>
      </w:r>
      <w:r w:rsidRPr="00F4515B">
        <w:rPr>
          <w:rStyle w:val="Emphasis"/>
          <w:highlight w:val="green"/>
        </w:rPr>
        <w:t>law</w:t>
      </w:r>
      <w:r w:rsidRPr="0055620A">
        <w:rPr>
          <w:sz w:val="16"/>
        </w:rPr>
        <w:t xml:space="preserve"> generally </w:t>
      </w:r>
      <w:r w:rsidRPr="00F4515B">
        <w:rPr>
          <w:rStyle w:val="StyleUnderline"/>
          <w:highlight w:val="green"/>
        </w:rPr>
        <w:t xml:space="preserve">is </w:t>
      </w:r>
      <w:r w:rsidRPr="00F4515B">
        <w:rPr>
          <w:rStyle w:val="Emphasis"/>
          <w:highlight w:val="green"/>
        </w:rPr>
        <w:t>shaped</w:t>
      </w:r>
      <w:r w:rsidRPr="00F4515B">
        <w:rPr>
          <w:rStyle w:val="StyleUnderline"/>
          <w:highlight w:val="green"/>
        </w:rPr>
        <w:t xml:space="preserve"> and </w:t>
      </w:r>
      <w:r w:rsidRPr="00F4515B">
        <w:rPr>
          <w:rStyle w:val="Emphasis"/>
          <w:highlight w:val="green"/>
        </w:rPr>
        <w:t>limited</w:t>
      </w:r>
      <w:r w:rsidRPr="00F4515B">
        <w:rPr>
          <w:rStyle w:val="StyleUnderline"/>
          <w:highlight w:val="green"/>
        </w:rPr>
        <w:t xml:space="preserve"> by</w:t>
      </w:r>
      <w:r w:rsidRPr="0055620A">
        <w:rPr>
          <w:rStyle w:val="StyleUnderline"/>
        </w:rPr>
        <w:t xml:space="preserve"> the structures of </w:t>
      </w:r>
      <w:r w:rsidRPr="00F4515B">
        <w:rPr>
          <w:rStyle w:val="Emphasis"/>
          <w:highlight w:val="green"/>
        </w:rPr>
        <w:t>capitalism</w:t>
      </w:r>
      <w:r w:rsidRPr="0055620A">
        <w:rPr>
          <w:rStyle w:val="StyleUnderline"/>
        </w:rPr>
        <w:t xml:space="preserve">, </w:t>
      </w:r>
      <w:r w:rsidRPr="00F4515B">
        <w:rPr>
          <w:rStyle w:val="StyleUnderline"/>
          <w:highlight w:val="green"/>
        </w:rPr>
        <w:t>so</w:t>
      </w:r>
      <w:r w:rsidRPr="0055620A">
        <w:rPr>
          <w:rStyle w:val="StyleUnderline"/>
        </w:rPr>
        <w:t xml:space="preserve"> that </w:t>
      </w:r>
      <w:r w:rsidRPr="00F4515B">
        <w:rPr>
          <w:rStyle w:val="StyleUnderline"/>
          <w:highlight w:val="green"/>
        </w:rPr>
        <w:t xml:space="preserve">it reliably </w:t>
      </w:r>
      <w:r w:rsidRPr="00F4515B">
        <w:rPr>
          <w:rStyle w:val="Emphasis"/>
          <w:highlight w:val="green"/>
        </w:rPr>
        <w:t>reproduces</w:t>
      </w:r>
      <w:r w:rsidRPr="00F4515B">
        <w:rPr>
          <w:rStyle w:val="StyleUnderline"/>
          <w:highlight w:val="green"/>
        </w:rPr>
        <w:t xml:space="preserve"> the</w:t>
      </w:r>
      <w:r w:rsidRPr="0055620A">
        <w:rPr>
          <w:rStyle w:val="StyleUnderline"/>
        </w:rPr>
        <w:t xml:space="preserve"> essentials of </w:t>
      </w:r>
      <w:r w:rsidRPr="00F4515B">
        <w:rPr>
          <w:rStyle w:val="Emphasis"/>
          <w:highlight w:val="green"/>
        </w:rPr>
        <w:t>capitalist legality</w:t>
      </w:r>
      <w:r w:rsidRPr="00F4515B">
        <w:rPr>
          <w:rStyle w:val="StyleUnderline"/>
          <w:highlight w:val="green"/>
        </w:rPr>
        <w:t xml:space="preserve"> that produce</w:t>
      </w:r>
      <w:r w:rsidRPr="0055620A">
        <w:rPr>
          <w:rStyle w:val="StyleUnderline"/>
        </w:rPr>
        <w:t xml:space="preserve"> the </w:t>
      </w:r>
      <w:r w:rsidRPr="00F4515B">
        <w:rPr>
          <w:rStyle w:val="StyleUnderline"/>
          <w:highlight w:val="green"/>
        </w:rPr>
        <w:t>workers’</w:t>
      </w:r>
      <w:r w:rsidRPr="0055620A">
        <w:rPr>
          <w:rStyle w:val="StyleUnderline"/>
        </w:rPr>
        <w:t xml:space="preserve"> structural </w:t>
      </w:r>
      <w:r w:rsidRPr="00F4515B">
        <w:rPr>
          <w:rStyle w:val="Emphasis"/>
          <w:highlight w:val="green"/>
        </w:rPr>
        <w:t>subordination</w:t>
      </w:r>
      <w:r w:rsidRPr="0055620A">
        <w:rPr>
          <w:sz w:val="16"/>
        </w:rPr>
        <w:t xml:space="preserve">, </w:t>
      </w:r>
      <w:r w:rsidRPr="00F4515B">
        <w:rPr>
          <w:rStyle w:val="StyleUnderline"/>
          <w:highlight w:val="green"/>
        </w:rPr>
        <w:t>labor law</w:t>
      </w:r>
      <w:r w:rsidRPr="0055620A">
        <w:rPr>
          <w:sz w:val="16"/>
        </w:rPr>
        <w:t xml:space="preserve"> in particular </w:t>
      </w:r>
      <w:r w:rsidRPr="00F4515B">
        <w:rPr>
          <w:rStyle w:val="StyleUnderline"/>
          <w:highlight w:val="green"/>
        </w:rPr>
        <w:t>tends</w:t>
      </w:r>
      <w:r w:rsidRPr="0055620A">
        <w:rPr>
          <w:rStyle w:val="StyleUnderline"/>
        </w:rPr>
        <w:t xml:space="preserve"> over time </w:t>
      </w:r>
      <w:r w:rsidRPr="00F4515B">
        <w:rPr>
          <w:rStyle w:val="StyleUnderline"/>
          <w:highlight w:val="green"/>
        </w:rPr>
        <w:t>to</w:t>
      </w:r>
      <w:r w:rsidRPr="0055620A">
        <w:rPr>
          <w:rStyle w:val="StyleUnderline"/>
        </w:rPr>
        <w:t xml:space="preserve"> </w:t>
      </w:r>
      <w:r w:rsidRPr="0055620A">
        <w:rPr>
          <w:rStyle w:val="Emphasis"/>
        </w:rPr>
        <w:t>sustain</w:t>
      </w:r>
      <w:r w:rsidRPr="0055620A">
        <w:rPr>
          <w:rStyle w:val="StyleUnderline"/>
        </w:rPr>
        <w:t xml:space="preserve"> and </w:t>
      </w:r>
      <w:r w:rsidRPr="00F4515B">
        <w:rPr>
          <w:rStyle w:val="Emphasis"/>
          <w:highlight w:val="green"/>
        </w:rPr>
        <w:t>prioritize</w:t>
      </w:r>
      <w:r w:rsidRPr="00F4515B">
        <w:rPr>
          <w:rStyle w:val="StyleUnderline"/>
          <w:highlight w:val="green"/>
        </w:rPr>
        <w:t xml:space="preserve"> </w:t>
      </w:r>
      <w:r w:rsidRPr="00F4515B">
        <w:rPr>
          <w:rStyle w:val="Emphasis"/>
          <w:highlight w:val="green"/>
        </w:rPr>
        <w:t>employers’</w:t>
      </w:r>
      <w:r w:rsidRPr="00F4515B">
        <w:rPr>
          <w:rStyle w:val="StyleUnderline"/>
          <w:highlight w:val="green"/>
        </w:rPr>
        <w:t xml:space="preserve"> ability to </w:t>
      </w:r>
      <w:r w:rsidRPr="00F4515B">
        <w:rPr>
          <w:rStyle w:val="Emphasis"/>
          <w:highlight w:val="green"/>
        </w:rPr>
        <w:t>extract</w:t>
      </w:r>
      <w:r w:rsidRPr="00F4515B">
        <w:rPr>
          <w:rStyle w:val="StyleUnderline"/>
          <w:highlight w:val="green"/>
        </w:rPr>
        <w:t xml:space="preserve"> and </w:t>
      </w:r>
      <w:r w:rsidRPr="00F4515B">
        <w:rPr>
          <w:rStyle w:val="Emphasis"/>
          <w:highlight w:val="green"/>
        </w:rPr>
        <w:t>appropriate</w:t>
      </w:r>
      <w:r w:rsidRPr="00F4515B">
        <w:rPr>
          <w:rStyle w:val="StyleUnderline"/>
          <w:highlight w:val="green"/>
        </w:rPr>
        <w:t xml:space="preserve"> </w:t>
      </w:r>
      <w:r w:rsidRPr="00F4515B">
        <w:rPr>
          <w:rStyle w:val="Emphasis"/>
          <w:highlight w:val="green"/>
        </w:rPr>
        <w:t>surplus</w:t>
      </w:r>
      <w:r w:rsidRPr="0055620A">
        <w:rPr>
          <w:rStyle w:val="StyleUnderline"/>
        </w:rPr>
        <w:t xml:space="preserve"> and limit protection accordingly</w:t>
      </w:r>
      <w:r w:rsidRPr="0055620A">
        <w:rPr>
          <w:sz w:val="16"/>
        </w:rPr>
        <w:t xml:space="preserve">. Of course, this is not to say that pro- tective labor law is not partially shaped by (or cannot partially shape) shifting balances in political or economic power or changing ideological or cultural norms. Rather, it is that </w:t>
      </w:r>
      <w:r w:rsidRPr="00F4515B">
        <w:rPr>
          <w:rStyle w:val="StyleUnderline"/>
          <w:highlight w:val="green"/>
        </w:rPr>
        <w:t xml:space="preserve">terrain on which conflicts over labor law play out </w:t>
      </w:r>
      <w:r w:rsidRPr="00F4515B">
        <w:rPr>
          <w:rStyle w:val="Emphasis"/>
          <w:highlight w:val="green"/>
        </w:rPr>
        <w:t>tilts</w:t>
      </w:r>
      <w:r w:rsidRPr="00F4515B">
        <w:rPr>
          <w:rStyle w:val="StyleUnderline"/>
          <w:highlight w:val="green"/>
        </w:rPr>
        <w:t xml:space="preserve"> in favour of and is</w:t>
      </w:r>
      <w:r w:rsidRPr="00F4515B">
        <w:rPr>
          <w:rStyle w:val="StyleUnderline"/>
        </w:rPr>
        <w:t xml:space="preserve"> ultimately</w:t>
      </w:r>
      <w:r w:rsidRPr="0055620A">
        <w:rPr>
          <w:rStyle w:val="StyleUnderline"/>
        </w:rPr>
        <w:t xml:space="preserve"> </w:t>
      </w:r>
      <w:r w:rsidRPr="00F4515B">
        <w:rPr>
          <w:rStyle w:val="Emphasis"/>
          <w:highlight w:val="green"/>
        </w:rPr>
        <w:t>limited</w:t>
      </w:r>
      <w:r w:rsidRPr="00F4515B">
        <w:rPr>
          <w:rStyle w:val="StyleUnderline"/>
          <w:highlight w:val="green"/>
        </w:rPr>
        <w:t xml:space="preserve"> by capitalist class relations</w:t>
      </w:r>
      <w:r w:rsidRPr="0055620A">
        <w:rPr>
          <w:sz w:val="16"/>
        </w:rPr>
        <w:t>.</w:t>
      </w:r>
    </w:p>
    <w:p w14:paraId="28607172" w14:textId="77777777" w:rsidR="00D10133" w:rsidRPr="00416A5D" w:rsidRDefault="00D10133" w:rsidP="00D10133"/>
    <w:p w14:paraId="49EBD577" w14:textId="77777777" w:rsidR="00D10133" w:rsidRPr="00B671A1" w:rsidRDefault="00D10133" w:rsidP="00D10133">
      <w:pPr>
        <w:pStyle w:val="Heading4"/>
        <w:rPr>
          <w:rFonts w:cs="Calibri"/>
        </w:rPr>
      </w:pPr>
      <w:r w:rsidRPr="00B671A1">
        <w:rPr>
          <w:rFonts w:cs="Calibri"/>
        </w:rPr>
        <w:t xml:space="preserve">It causes </w:t>
      </w:r>
      <w:r w:rsidRPr="00B671A1">
        <w:rPr>
          <w:rFonts w:cs="Calibri"/>
          <w:u w:val="single"/>
        </w:rPr>
        <w:t>extinction</w:t>
      </w:r>
      <w:r w:rsidRPr="00B671A1">
        <w:rPr>
          <w:rFonts w:cs="Calibri"/>
        </w:rPr>
        <w:t xml:space="preserve"> from </w:t>
      </w:r>
      <w:r w:rsidRPr="00B671A1">
        <w:rPr>
          <w:rFonts w:cs="Calibri"/>
          <w:u w:val="single"/>
        </w:rPr>
        <w:t>oxygen</w:t>
      </w:r>
      <w:r w:rsidRPr="00B671A1">
        <w:rPr>
          <w:rFonts w:cs="Calibri"/>
        </w:rPr>
        <w:t xml:space="preserve">, </w:t>
      </w:r>
      <w:r w:rsidRPr="00B671A1">
        <w:rPr>
          <w:rFonts w:cs="Calibri"/>
          <w:u w:val="single"/>
        </w:rPr>
        <w:t>disease</w:t>
      </w:r>
      <w:r w:rsidRPr="00B671A1">
        <w:rPr>
          <w:rFonts w:cs="Calibri"/>
        </w:rPr>
        <w:t xml:space="preserve">, </w:t>
      </w:r>
      <w:r w:rsidRPr="00B671A1">
        <w:rPr>
          <w:rFonts w:cs="Calibri"/>
          <w:u w:val="single"/>
        </w:rPr>
        <w:t>ice melt</w:t>
      </w:r>
      <w:r w:rsidRPr="00B671A1">
        <w:rPr>
          <w:rFonts w:cs="Calibri"/>
        </w:rPr>
        <w:t xml:space="preserve">, and </w:t>
      </w:r>
      <w:r w:rsidRPr="00B671A1">
        <w:rPr>
          <w:rFonts w:cs="Calibri"/>
          <w:u w:val="single"/>
        </w:rPr>
        <w:t>cognitive failure</w:t>
      </w:r>
    </w:p>
    <w:p w14:paraId="77690ABF" w14:textId="77777777" w:rsidR="00D10133" w:rsidRPr="00B671A1" w:rsidRDefault="00D10133" w:rsidP="00D10133">
      <w:r w:rsidRPr="00B671A1">
        <w:t xml:space="preserve">Bill </w:t>
      </w:r>
      <w:r w:rsidRPr="00B671A1">
        <w:rPr>
          <w:rStyle w:val="Style13ptBold"/>
        </w:rPr>
        <w:t>McKibben 19</w:t>
      </w:r>
      <w:r w:rsidRPr="00B671A1">
        <w:t>, Schumann Distinguished Scholar at Middlebury College, Fellow of the American Academy of Arts and Sciences, “This Is How Human Extinction Could Play Out”, Rolling Stone, 4/9/2019, https://www.rollingstone.com/politics/politics-features/bill-mckibben-falter-climate-change-817310/</w:t>
      </w:r>
    </w:p>
    <w:p w14:paraId="13CE3D65" w14:textId="77777777" w:rsidR="00D10133" w:rsidRPr="00B671A1" w:rsidRDefault="00D10133" w:rsidP="00D10133">
      <w:pPr>
        <w:rPr>
          <w:sz w:val="16"/>
        </w:rPr>
      </w:pPr>
      <w:r w:rsidRPr="00B671A1">
        <w:rPr>
          <w:sz w:val="16"/>
        </w:rPr>
        <w:t xml:space="preserve">Oh, </w:t>
      </w:r>
      <w:r w:rsidRPr="00B671A1">
        <w:rPr>
          <w:rStyle w:val="StyleUnderline"/>
        </w:rPr>
        <w:t>it could get very bad</w:t>
      </w:r>
      <w:r w:rsidRPr="00B671A1">
        <w:rPr>
          <w:sz w:val="16"/>
        </w:rPr>
        <w:t>.</w:t>
      </w:r>
    </w:p>
    <w:p w14:paraId="6A1616D8" w14:textId="77777777" w:rsidR="00D10133" w:rsidRPr="00B671A1" w:rsidRDefault="00D10133" w:rsidP="00D10133">
      <w:pPr>
        <w:rPr>
          <w:sz w:val="16"/>
        </w:rPr>
      </w:pPr>
      <w:r w:rsidRPr="00B671A1">
        <w:rPr>
          <w:sz w:val="16"/>
        </w:rPr>
        <w:t xml:space="preserve">In 2015, a study in the Journal of Mathematical Biology pointed out that </w:t>
      </w:r>
      <w:r w:rsidRPr="00882DC2">
        <w:rPr>
          <w:rStyle w:val="StyleUnderline"/>
          <w:highlight w:val="green"/>
        </w:rPr>
        <w:t>if</w:t>
      </w:r>
      <w:r w:rsidRPr="00B671A1">
        <w:rPr>
          <w:rStyle w:val="StyleUnderline"/>
        </w:rPr>
        <w:t xml:space="preserve"> the world’s </w:t>
      </w:r>
      <w:r w:rsidRPr="00882DC2">
        <w:rPr>
          <w:rStyle w:val="StyleUnderline"/>
          <w:highlight w:val="green"/>
        </w:rPr>
        <w:t>oceans</w:t>
      </w:r>
      <w:r w:rsidRPr="00B671A1">
        <w:rPr>
          <w:rStyle w:val="StyleUnderline"/>
        </w:rPr>
        <w:t xml:space="preserve"> kept </w:t>
      </w:r>
      <w:r w:rsidRPr="00882DC2">
        <w:rPr>
          <w:rStyle w:val="Emphasis"/>
          <w:highlight w:val="green"/>
        </w:rPr>
        <w:t>warm</w:t>
      </w:r>
      <w:r w:rsidRPr="00B671A1">
        <w:rPr>
          <w:rStyle w:val="StyleUnderline"/>
        </w:rPr>
        <w:t xml:space="preserve">ing, by 2100 </w:t>
      </w:r>
      <w:r w:rsidRPr="00882DC2">
        <w:rPr>
          <w:rStyle w:val="StyleUnderline"/>
          <w:highlight w:val="green"/>
        </w:rPr>
        <w:t>they</w:t>
      </w:r>
      <w:r w:rsidRPr="00B671A1">
        <w:rPr>
          <w:rStyle w:val="StyleUnderline"/>
        </w:rPr>
        <w:t xml:space="preserve"> might become hot enough to “</w:t>
      </w:r>
      <w:r w:rsidRPr="00882DC2">
        <w:rPr>
          <w:rStyle w:val="Emphasis"/>
          <w:highlight w:val="green"/>
        </w:rPr>
        <w:t>stop</w:t>
      </w:r>
      <w:r w:rsidRPr="00B671A1">
        <w:rPr>
          <w:rStyle w:val="Emphasis"/>
        </w:rPr>
        <w:t xml:space="preserve"> oxygen production by phyto-</w:t>
      </w:r>
      <w:r w:rsidRPr="00882DC2">
        <w:rPr>
          <w:rStyle w:val="Emphasis"/>
          <w:highlight w:val="green"/>
        </w:rPr>
        <w:t>plankton</w:t>
      </w:r>
      <w:r w:rsidRPr="00B671A1">
        <w:rPr>
          <w:rStyle w:val="StyleUnderline"/>
        </w:rPr>
        <w:t xml:space="preserve"> by </w:t>
      </w:r>
      <w:r w:rsidRPr="00882DC2">
        <w:rPr>
          <w:rStyle w:val="Emphasis"/>
          <w:highlight w:val="green"/>
        </w:rPr>
        <w:t>disrupting</w:t>
      </w:r>
      <w:r w:rsidRPr="00B671A1">
        <w:rPr>
          <w:rStyle w:val="Emphasis"/>
        </w:rPr>
        <w:t xml:space="preserve"> the process of </w:t>
      </w:r>
      <w:r w:rsidRPr="00882DC2">
        <w:rPr>
          <w:rStyle w:val="Emphasis"/>
          <w:highlight w:val="green"/>
        </w:rPr>
        <w:t>photosynthesis</w:t>
      </w:r>
      <w:r w:rsidRPr="00882DC2">
        <w:rPr>
          <w:rStyle w:val="StyleUnderline"/>
          <w:highlight w:val="green"/>
        </w:rPr>
        <w:t>.” Given</w:t>
      </w:r>
      <w:r w:rsidRPr="00B671A1">
        <w:rPr>
          <w:rStyle w:val="StyleUnderline"/>
        </w:rPr>
        <w:t xml:space="preserve"> that </w:t>
      </w:r>
      <w:r w:rsidRPr="00882DC2">
        <w:rPr>
          <w:rStyle w:val="Emphasis"/>
          <w:highlight w:val="green"/>
        </w:rPr>
        <w:t>two-thirds of</w:t>
      </w:r>
      <w:r w:rsidRPr="00B671A1">
        <w:rPr>
          <w:rStyle w:val="Emphasis"/>
        </w:rPr>
        <w:t xml:space="preserve"> the Earth’s </w:t>
      </w:r>
      <w:r w:rsidRPr="00882DC2">
        <w:rPr>
          <w:rStyle w:val="Emphasis"/>
          <w:highlight w:val="green"/>
        </w:rPr>
        <w:t>oxygen</w:t>
      </w:r>
      <w:r w:rsidRPr="00882DC2">
        <w:rPr>
          <w:rStyle w:val="StyleUnderline"/>
          <w:highlight w:val="green"/>
        </w:rPr>
        <w:t xml:space="preserve"> comes</w:t>
      </w:r>
      <w:r w:rsidRPr="00B671A1">
        <w:rPr>
          <w:rStyle w:val="StyleUnderline"/>
        </w:rPr>
        <w:t xml:space="preserve"> from phytoplankton, </w:t>
      </w:r>
      <w:r w:rsidRPr="00882DC2">
        <w:rPr>
          <w:rStyle w:val="StyleUnderline"/>
          <w:highlight w:val="green"/>
        </w:rPr>
        <w:t>that</w:t>
      </w:r>
      <w:r w:rsidRPr="00B671A1">
        <w:rPr>
          <w:rStyle w:val="StyleUnderline"/>
        </w:rPr>
        <w:t xml:space="preserve"> would “likely </w:t>
      </w:r>
      <w:r w:rsidRPr="00882DC2">
        <w:rPr>
          <w:rStyle w:val="Emphasis"/>
          <w:highlight w:val="green"/>
        </w:rPr>
        <w:t>result in</w:t>
      </w:r>
      <w:r w:rsidRPr="00B671A1">
        <w:rPr>
          <w:rStyle w:val="Emphasis"/>
        </w:rPr>
        <w:t xml:space="preserve"> the </w:t>
      </w:r>
      <w:r w:rsidRPr="00882DC2">
        <w:rPr>
          <w:rStyle w:val="Emphasis"/>
          <w:highlight w:val="green"/>
        </w:rPr>
        <w:t>mass mortality</w:t>
      </w:r>
      <w:r w:rsidRPr="00B671A1">
        <w:rPr>
          <w:rStyle w:val="Emphasis"/>
        </w:rPr>
        <w:t xml:space="preserve"> of animals and humans</w:t>
      </w:r>
      <w:r w:rsidRPr="00B671A1">
        <w:rPr>
          <w:rStyle w:val="StyleUnderline"/>
        </w:rPr>
        <w:t>.”</w:t>
      </w:r>
    </w:p>
    <w:p w14:paraId="6C773D6C" w14:textId="77777777" w:rsidR="00D10133" w:rsidRPr="00B671A1" w:rsidRDefault="00D10133" w:rsidP="00D10133">
      <w:pPr>
        <w:rPr>
          <w:sz w:val="16"/>
        </w:rPr>
      </w:pPr>
      <w:r w:rsidRPr="00B671A1">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882DC2">
        <w:rPr>
          <w:rStyle w:val="StyleUnderline"/>
          <w:highlight w:val="green"/>
        </w:rPr>
        <w:t>permafrost</w:t>
      </w:r>
      <w:r w:rsidRPr="00B671A1">
        <w:rPr>
          <w:rStyle w:val="StyleUnderline"/>
        </w:rPr>
        <w:t xml:space="preserve"> is a</w:t>
      </w:r>
      <w:r w:rsidRPr="00B671A1">
        <w:rPr>
          <w:sz w:val="16"/>
        </w:rPr>
        <w:t xml:space="preserve"> “very good </w:t>
      </w:r>
      <w:r w:rsidRPr="00B671A1">
        <w:rPr>
          <w:rStyle w:val="StyleUnderline"/>
        </w:rPr>
        <w:t xml:space="preserve">preserver of </w:t>
      </w:r>
      <w:r w:rsidRPr="00B671A1">
        <w:rPr>
          <w:rStyle w:val="Emphasis"/>
        </w:rPr>
        <w:t>microbes</w:t>
      </w:r>
      <w:r w:rsidRPr="00B671A1">
        <w:rPr>
          <w:rStyle w:val="StyleUnderline"/>
        </w:rPr>
        <w:t xml:space="preserve"> and </w:t>
      </w:r>
      <w:r w:rsidRPr="00B671A1">
        <w:rPr>
          <w:rStyle w:val="Emphasis"/>
        </w:rPr>
        <w:t>viruses</w:t>
      </w:r>
      <w:r w:rsidRPr="00B671A1">
        <w:rPr>
          <w:sz w:val="16"/>
        </w:rPr>
        <w:t xml:space="preserve">, because it is cold, there is no oxygen, and it is dark” — scientists have managed to </w:t>
      </w:r>
      <w:r w:rsidRPr="00882DC2">
        <w:rPr>
          <w:rStyle w:val="StyleUnderline"/>
          <w:highlight w:val="green"/>
        </w:rPr>
        <w:t>revive</w:t>
      </w:r>
      <w:r w:rsidRPr="00B671A1">
        <w:rPr>
          <w:sz w:val="16"/>
        </w:rPr>
        <w:t xml:space="preserve"> an eight-million-year-old bacterium they found beneath the surface of a glacier. Researchers believe there are fragments of the </w:t>
      </w:r>
      <w:r w:rsidRPr="00882DC2">
        <w:rPr>
          <w:rStyle w:val="Emphasis"/>
          <w:highlight w:val="green"/>
        </w:rPr>
        <w:t>Spanish flu</w:t>
      </w:r>
      <w:r w:rsidRPr="00B671A1">
        <w:rPr>
          <w:rStyle w:val="StyleUnderline"/>
        </w:rPr>
        <w:t xml:space="preserve"> virus, </w:t>
      </w:r>
      <w:r w:rsidRPr="00882DC2">
        <w:rPr>
          <w:rStyle w:val="Emphasis"/>
          <w:highlight w:val="green"/>
        </w:rPr>
        <w:t>smallpox</w:t>
      </w:r>
      <w:r w:rsidRPr="00882DC2">
        <w:rPr>
          <w:rStyle w:val="StyleUnderline"/>
          <w:highlight w:val="green"/>
        </w:rPr>
        <w:t>, and</w:t>
      </w:r>
      <w:r w:rsidRPr="00B671A1">
        <w:rPr>
          <w:rStyle w:val="StyleUnderline"/>
        </w:rPr>
        <w:t xml:space="preserve"> </w:t>
      </w:r>
      <w:r w:rsidRPr="00B671A1">
        <w:rPr>
          <w:rStyle w:val="Emphasis"/>
        </w:rPr>
        <w:t xml:space="preserve">bubonic </w:t>
      </w:r>
      <w:r w:rsidRPr="00882DC2">
        <w:rPr>
          <w:rStyle w:val="Emphasis"/>
          <w:highlight w:val="green"/>
        </w:rPr>
        <w:t>plague</w:t>
      </w:r>
      <w:r w:rsidRPr="00B671A1">
        <w:rPr>
          <w:sz w:val="16"/>
        </w:rPr>
        <w:t xml:space="preserve"> buried in Siberia and Alaska.</w:t>
      </w:r>
    </w:p>
    <w:p w14:paraId="357C5A16" w14:textId="77777777" w:rsidR="00D10133" w:rsidRPr="00B671A1" w:rsidRDefault="00D10133" w:rsidP="00D10133">
      <w:pPr>
        <w:rPr>
          <w:sz w:val="16"/>
        </w:rPr>
      </w:pPr>
      <w:r w:rsidRPr="00B671A1">
        <w:rPr>
          <w:sz w:val="16"/>
        </w:rPr>
        <w:t xml:space="preserve">Or consider this: </w:t>
      </w:r>
      <w:r w:rsidRPr="00882DC2">
        <w:rPr>
          <w:rStyle w:val="StyleUnderline"/>
          <w:highlight w:val="green"/>
        </w:rPr>
        <w:t xml:space="preserve">as </w:t>
      </w:r>
      <w:r w:rsidRPr="00882DC2">
        <w:rPr>
          <w:rStyle w:val="Emphasis"/>
          <w:highlight w:val="green"/>
        </w:rPr>
        <w:t>ice</w:t>
      </w:r>
      <w:r w:rsidRPr="00B671A1">
        <w:rPr>
          <w:rStyle w:val="Emphasis"/>
        </w:rPr>
        <w:t xml:space="preserve"> sheets </w:t>
      </w:r>
      <w:r w:rsidRPr="00882DC2">
        <w:rPr>
          <w:rStyle w:val="Emphasis"/>
          <w:highlight w:val="green"/>
        </w:rPr>
        <w:t>melt</w:t>
      </w:r>
      <w:r w:rsidRPr="00882DC2">
        <w:rPr>
          <w:rStyle w:val="StyleUnderline"/>
          <w:highlight w:val="green"/>
        </w:rPr>
        <w:t>, they</w:t>
      </w:r>
      <w:r w:rsidRPr="00B671A1">
        <w:rPr>
          <w:rStyle w:val="StyleUnderline"/>
        </w:rPr>
        <w:t xml:space="preserve"> take weight off land, and that can </w:t>
      </w:r>
      <w:r w:rsidRPr="00882DC2">
        <w:rPr>
          <w:rStyle w:val="StyleUnderline"/>
          <w:highlight w:val="green"/>
        </w:rPr>
        <w:t xml:space="preserve">trigger </w:t>
      </w:r>
      <w:r w:rsidRPr="00882DC2">
        <w:rPr>
          <w:rStyle w:val="Emphasis"/>
          <w:highlight w:val="green"/>
        </w:rPr>
        <w:t>earthquakes</w:t>
      </w:r>
      <w:r w:rsidRPr="00B671A1">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882DC2">
        <w:rPr>
          <w:rStyle w:val="Emphasis"/>
          <w:highlight w:val="green"/>
        </w:rPr>
        <w:t>wiping all</w:t>
      </w:r>
      <w:r w:rsidRPr="00B671A1">
        <w:rPr>
          <w:sz w:val="16"/>
        </w:rPr>
        <w:t xml:space="preserve"> signs of </w:t>
      </w:r>
      <w:r w:rsidRPr="00882DC2">
        <w:rPr>
          <w:rStyle w:val="Emphasis"/>
          <w:highlight w:val="green"/>
        </w:rPr>
        <w:t>life</w:t>
      </w:r>
      <w:r w:rsidRPr="00B671A1">
        <w:rPr>
          <w:sz w:val="16"/>
        </w:rPr>
        <w:t xml:space="preserve"> from coastal Norway to Greenland and “drowning the Wales-sized landmass that once connected Britain to the Netherlands, Denmark, and Germany.” When the waves hit the Shetlands, they were sixty-five feet high.</w:t>
      </w:r>
    </w:p>
    <w:p w14:paraId="7E98CF96" w14:textId="77777777" w:rsidR="00D10133" w:rsidRPr="00B671A1" w:rsidRDefault="00D10133" w:rsidP="00D10133">
      <w:pPr>
        <w:rPr>
          <w:sz w:val="16"/>
        </w:rPr>
      </w:pPr>
      <w:r w:rsidRPr="00B671A1">
        <w:rPr>
          <w:rStyle w:val="StyleUnderline"/>
        </w:rPr>
        <w:t xml:space="preserve">There’s even this: </w:t>
      </w:r>
      <w:r w:rsidRPr="00882DC2">
        <w:rPr>
          <w:rStyle w:val="StyleUnderline"/>
          <w:highlight w:val="green"/>
        </w:rPr>
        <w:t>if we</w:t>
      </w:r>
      <w:r w:rsidRPr="00B671A1">
        <w:rPr>
          <w:rStyle w:val="StyleUnderline"/>
        </w:rPr>
        <w:t xml:space="preserve"> keep </w:t>
      </w:r>
      <w:r w:rsidRPr="00882DC2">
        <w:rPr>
          <w:rStyle w:val="Emphasis"/>
          <w:highlight w:val="green"/>
        </w:rPr>
        <w:t>rais</w:t>
      </w:r>
      <w:r w:rsidRPr="00B671A1">
        <w:rPr>
          <w:rStyle w:val="StyleUnderline"/>
        </w:rPr>
        <w:t xml:space="preserve">ing </w:t>
      </w:r>
      <w:r w:rsidRPr="00882DC2">
        <w:rPr>
          <w:rStyle w:val="StyleUnderline"/>
          <w:highlight w:val="green"/>
        </w:rPr>
        <w:t>carbon</w:t>
      </w:r>
      <w:r w:rsidRPr="00B671A1">
        <w:rPr>
          <w:rStyle w:val="StyleUnderline"/>
        </w:rPr>
        <w:t xml:space="preserve"> dioxide levels, </w:t>
      </w:r>
      <w:r w:rsidRPr="00882DC2">
        <w:rPr>
          <w:rStyle w:val="StyleUnderline"/>
          <w:highlight w:val="green"/>
        </w:rPr>
        <w:t xml:space="preserve">we </w:t>
      </w:r>
      <w:r w:rsidRPr="00882DC2">
        <w:rPr>
          <w:rStyle w:val="Emphasis"/>
          <w:highlight w:val="green"/>
        </w:rPr>
        <w:t>may not</w:t>
      </w:r>
      <w:r w:rsidRPr="00B671A1">
        <w:rPr>
          <w:rStyle w:val="Emphasis"/>
        </w:rPr>
        <w:t xml:space="preserve"> be able to </w:t>
      </w:r>
      <w:r w:rsidRPr="00882DC2">
        <w:rPr>
          <w:rStyle w:val="Emphasis"/>
          <w:highlight w:val="green"/>
        </w:rPr>
        <w:t>think straight</w:t>
      </w:r>
      <w:r w:rsidRPr="00B671A1">
        <w:rPr>
          <w:rStyle w:val="StyleUnderline"/>
        </w:rPr>
        <w:t xml:space="preserve"> anymore</w:t>
      </w:r>
      <w:r w:rsidRPr="00B671A1">
        <w:rPr>
          <w:sz w:val="16"/>
        </w:rPr>
        <w:t xml:space="preserve">. At a thousand parts per million (which is within the realm of possibility for 2100), </w:t>
      </w:r>
      <w:r w:rsidRPr="00B671A1">
        <w:rPr>
          <w:rStyle w:val="StyleUnderline"/>
        </w:rPr>
        <w:t xml:space="preserve">human </w:t>
      </w:r>
      <w:r w:rsidRPr="00882DC2">
        <w:rPr>
          <w:rStyle w:val="Emphasis"/>
          <w:highlight w:val="green"/>
        </w:rPr>
        <w:t>cognitive ability</w:t>
      </w:r>
      <w:r w:rsidRPr="00882DC2">
        <w:rPr>
          <w:rStyle w:val="StyleUnderline"/>
          <w:highlight w:val="green"/>
        </w:rPr>
        <w:t xml:space="preserve"> falls</w:t>
      </w:r>
      <w:r w:rsidRPr="00B671A1">
        <w:rPr>
          <w:rStyle w:val="StyleUnderline"/>
        </w:rPr>
        <w:t xml:space="preserve"> 21 percent</w:t>
      </w:r>
      <w:r w:rsidRPr="00B671A1">
        <w:rPr>
          <w:sz w:val="16"/>
        </w:rPr>
        <w:t xml:space="preserve">. “The largest effects were seen for Crisis Response, Information Usage, and Strategy,” a Harvard study reported, which is too bad, as </w:t>
      </w:r>
      <w:r w:rsidRPr="00B671A1">
        <w:rPr>
          <w:rStyle w:val="StyleUnderline"/>
        </w:rPr>
        <w:t xml:space="preserve">those </w:t>
      </w:r>
      <w:r w:rsidRPr="00882DC2">
        <w:rPr>
          <w:rStyle w:val="StyleUnderline"/>
          <w:highlight w:val="green"/>
        </w:rPr>
        <w:t>skills</w:t>
      </w:r>
      <w:r w:rsidRPr="00B671A1">
        <w:rPr>
          <w:rStyle w:val="StyleUnderline"/>
        </w:rPr>
        <w:t xml:space="preserve"> are what </w:t>
      </w:r>
      <w:r w:rsidRPr="00882DC2">
        <w:rPr>
          <w:rStyle w:val="StyleUnderline"/>
          <w:highlight w:val="green"/>
        </w:rPr>
        <w:t>we</w:t>
      </w:r>
      <w:r w:rsidRPr="00B671A1">
        <w:rPr>
          <w:sz w:val="16"/>
        </w:rPr>
        <w:t xml:space="preserve"> seem to </w:t>
      </w:r>
      <w:r w:rsidRPr="00882DC2">
        <w:rPr>
          <w:rStyle w:val="Emphasis"/>
          <w:highlight w:val="green"/>
        </w:rPr>
        <w:t>need most</w:t>
      </w:r>
      <w:r w:rsidRPr="00B671A1">
        <w:rPr>
          <w:sz w:val="16"/>
        </w:rPr>
        <w:t>.</w:t>
      </w:r>
    </w:p>
    <w:p w14:paraId="4760A647" w14:textId="77777777" w:rsidR="00D10133" w:rsidRPr="00B671A1" w:rsidRDefault="00D10133" w:rsidP="00D10133">
      <w:pPr>
        <w:pStyle w:val="Heading4"/>
        <w:rPr>
          <w:rFonts w:cs="Calibri"/>
        </w:rPr>
      </w:pPr>
      <w:r>
        <w:rPr>
          <w:rFonts w:cs="Calibri"/>
        </w:rPr>
        <w:t xml:space="preserve">And </w:t>
      </w:r>
      <w:r w:rsidRPr="00B671A1">
        <w:rPr>
          <w:rFonts w:cs="Calibri"/>
        </w:rPr>
        <w:t>Insect collapse causes extinction</w:t>
      </w:r>
    </w:p>
    <w:p w14:paraId="61D7C423" w14:textId="77777777" w:rsidR="00D10133" w:rsidRPr="00B671A1" w:rsidRDefault="00D10133" w:rsidP="00D10133">
      <w:pPr>
        <w:rPr>
          <w:rStyle w:val="Style13ptBold"/>
        </w:rPr>
      </w:pPr>
      <w:r w:rsidRPr="00B671A1">
        <w:rPr>
          <w:rStyle w:val="Style13ptBold"/>
        </w:rPr>
        <w:t>Dragani 20</w:t>
      </w:r>
      <w:r w:rsidRPr="00B671A1">
        <w:t xml:space="preserve"> – freelance writer whose work has appeared in publications including TIME Magazine, Futurism, Popular Mechanics, Gizmodo and more.</w:t>
      </w:r>
    </w:p>
    <w:p w14:paraId="2D8C6475" w14:textId="77777777" w:rsidR="00D10133" w:rsidRPr="00B671A1" w:rsidRDefault="00D10133" w:rsidP="00D10133">
      <w:r w:rsidRPr="00B671A1">
        <w:t>Rachelle Dragani, An Unlikely Culprit Is Threatening Firefly Populations, Updated 12 February 2020, https://sciencing.com/firefly-extinction-risk-13724719.html</w:t>
      </w:r>
    </w:p>
    <w:p w14:paraId="7DF6AC00" w14:textId="77777777" w:rsidR="00D10133" w:rsidRPr="00B671A1" w:rsidRDefault="00D10133" w:rsidP="00D10133">
      <w:pPr>
        <w:rPr>
          <w:sz w:val="16"/>
        </w:rPr>
      </w:pPr>
      <w:r w:rsidRPr="00B671A1">
        <w:rPr>
          <w:sz w:val="16"/>
        </w:rPr>
        <w:t xml:space="preserve">Not a Good Time to Be a Bug </w:t>
      </w:r>
    </w:p>
    <w:p w14:paraId="7B31717C" w14:textId="77777777" w:rsidR="00D10133" w:rsidRPr="00B671A1" w:rsidRDefault="00D10133" w:rsidP="00D10133">
      <w:pPr>
        <w:rPr>
          <w:sz w:val="16"/>
        </w:rPr>
      </w:pPr>
      <w:r w:rsidRPr="00B671A1">
        <w:rPr>
          <w:sz w:val="16"/>
        </w:rPr>
        <w:t xml:space="preserve">Though light pollution is a specific threat to the little creatures that light up the night sky, </w:t>
      </w:r>
      <w:r w:rsidRPr="00B671A1">
        <w:rPr>
          <w:rStyle w:val="StyleUnderline"/>
        </w:rPr>
        <w:t>fireflies are</w:t>
      </w:r>
      <w:r w:rsidRPr="00B671A1">
        <w:rPr>
          <w:sz w:val="16"/>
          <w:szCs w:val="16"/>
        </w:rPr>
        <w:t>n’t the only bugs in danger right now</w:t>
      </w:r>
      <w:r w:rsidRPr="00B671A1">
        <w:rPr>
          <w:sz w:val="16"/>
        </w:rPr>
        <w:t xml:space="preserve">. </w:t>
      </w:r>
      <w:r w:rsidRPr="00B671A1">
        <w:rPr>
          <w:sz w:val="16"/>
          <w:szCs w:val="16"/>
        </w:rPr>
        <w:t>They’re</w:t>
      </w:r>
      <w:r w:rsidRPr="00B671A1">
        <w:rPr>
          <w:rStyle w:val="StyleUnderline"/>
          <w:sz w:val="16"/>
          <w:szCs w:val="16"/>
        </w:rPr>
        <w:t xml:space="preserve"> </w:t>
      </w:r>
      <w:r w:rsidRPr="00B671A1">
        <w:rPr>
          <w:rStyle w:val="StyleUnderline"/>
        </w:rPr>
        <w:t>one of 400,000, or</w:t>
      </w:r>
      <w:r w:rsidRPr="00B671A1">
        <w:rPr>
          <w:sz w:val="16"/>
        </w:rPr>
        <w:t xml:space="preserve"> </w:t>
      </w:r>
      <w:r w:rsidRPr="00882DC2">
        <w:rPr>
          <w:rStyle w:val="Emphasis"/>
          <w:highlight w:val="green"/>
        </w:rPr>
        <w:t>40%</w:t>
      </w:r>
      <w:r w:rsidRPr="00B671A1">
        <w:rPr>
          <w:rStyle w:val="Emphasis"/>
        </w:rPr>
        <w:t xml:space="preserve">, </w:t>
      </w:r>
      <w:r w:rsidRPr="00882DC2">
        <w:rPr>
          <w:rStyle w:val="Emphasis"/>
          <w:highlight w:val="green"/>
        </w:rPr>
        <w:t>of</w:t>
      </w:r>
      <w:r w:rsidRPr="00B671A1">
        <w:rPr>
          <w:rStyle w:val="Emphasis"/>
        </w:rPr>
        <w:t xml:space="preserve"> all </w:t>
      </w:r>
      <w:r w:rsidRPr="00882DC2">
        <w:rPr>
          <w:rStyle w:val="Emphasis"/>
          <w:highlight w:val="green"/>
        </w:rPr>
        <w:t>insect</w:t>
      </w:r>
      <w:r w:rsidRPr="00B671A1">
        <w:rPr>
          <w:rStyle w:val="Emphasis"/>
        </w:rPr>
        <w:t xml:space="preserve"> specie</w:t>
      </w:r>
      <w:r w:rsidRPr="00882DC2">
        <w:rPr>
          <w:rStyle w:val="Emphasis"/>
          <w:highlight w:val="green"/>
        </w:rPr>
        <w:t>s</w:t>
      </w:r>
      <w:r w:rsidRPr="00B671A1">
        <w:rPr>
          <w:rStyle w:val="Emphasis"/>
        </w:rPr>
        <w:t xml:space="preserve"> </w:t>
      </w:r>
      <w:r w:rsidRPr="00882DC2">
        <w:rPr>
          <w:rStyle w:val="Emphasis"/>
          <w:highlight w:val="green"/>
        </w:rPr>
        <w:t>fac</w:t>
      </w:r>
      <w:r w:rsidRPr="00B671A1">
        <w:rPr>
          <w:rStyle w:val="Emphasis"/>
        </w:rPr>
        <w:t xml:space="preserve">ing </w:t>
      </w:r>
      <w:r w:rsidRPr="00882DC2">
        <w:rPr>
          <w:rStyle w:val="Emphasis"/>
          <w:highlight w:val="green"/>
        </w:rPr>
        <w:t>extinction</w:t>
      </w:r>
      <w:r w:rsidRPr="00882DC2">
        <w:rPr>
          <w:sz w:val="16"/>
          <w:highlight w:val="green"/>
        </w:rPr>
        <w:t xml:space="preserve"> </w:t>
      </w:r>
      <w:r w:rsidRPr="00882DC2">
        <w:rPr>
          <w:rStyle w:val="StyleUnderline"/>
          <w:highlight w:val="green"/>
        </w:rPr>
        <w:t>in</w:t>
      </w:r>
      <w:r w:rsidRPr="00B671A1">
        <w:rPr>
          <w:sz w:val="16"/>
        </w:rPr>
        <w:t xml:space="preserve"> what some people are calling </w:t>
      </w:r>
      <w:r w:rsidRPr="00882DC2">
        <w:rPr>
          <w:rStyle w:val="StyleUnderline"/>
          <w:highlight w:val="green"/>
        </w:rPr>
        <w:t>a massive</w:t>
      </w:r>
      <w:r w:rsidRPr="00B671A1">
        <w:rPr>
          <w:rStyle w:val="StyleUnderline"/>
        </w:rPr>
        <w:t xml:space="preserve"> bug </w:t>
      </w:r>
      <w:r w:rsidRPr="00882DC2">
        <w:rPr>
          <w:rStyle w:val="StyleUnderline"/>
          <w:highlight w:val="green"/>
        </w:rPr>
        <w:t>die-off</w:t>
      </w:r>
      <w:r w:rsidRPr="00B671A1">
        <w:rPr>
          <w:rStyle w:val="StyleUnderline"/>
        </w:rPr>
        <w:t xml:space="preserve">. A combination of </w:t>
      </w:r>
      <w:r w:rsidRPr="00882DC2">
        <w:rPr>
          <w:rStyle w:val="StyleUnderline"/>
          <w:highlight w:val="green"/>
        </w:rPr>
        <w:t>pollution</w:t>
      </w:r>
      <w:r w:rsidRPr="00B671A1">
        <w:rPr>
          <w:rStyle w:val="StyleUnderline"/>
        </w:rPr>
        <w:t xml:space="preserve">, </w:t>
      </w:r>
      <w:r w:rsidRPr="00882DC2">
        <w:rPr>
          <w:rStyle w:val="StyleUnderline"/>
          <w:highlight w:val="green"/>
        </w:rPr>
        <w:t>pesticide</w:t>
      </w:r>
      <w:r w:rsidRPr="00B671A1">
        <w:rPr>
          <w:rStyle w:val="StyleUnderline"/>
        </w:rPr>
        <w:t xml:space="preserve"> use </w:t>
      </w:r>
      <w:r w:rsidRPr="00882DC2">
        <w:rPr>
          <w:rStyle w:val="StyleUnderline"/>
          <w:highlight w:val="green"/>
        </w:rPr>
        <w:t>and</w:t>
      </w:r>
      <w:r w:rsidRPr="00B671A1">
        <w:rPr>
          <w:rStyle w:val="StyleUnderline"/>
        </w:rPr>
        <w:t xml:space="preserve"> the </w:t>
      </w:r>
      <w:r w:rsidRPr="00882DC2">
        <w:rPr>
          <w:rStyle w:val="StyleUnderline"/>
          <w:highlight w:val="green"/>
        </w:rPr>
        <w:t>climate</w:t>
      </w:r>
      <w:r w:rsidRPr="00B671A1">
        <w:rPr>
          <w:rStyle w:val="StyleUnderline"/>
        </w:rPr>
        <w:t xml:space="preserve"> crisis are </w:t>
      </w:r>
      <w:r w:rsidRPr="00882DC2">
        <w:rPr>
          <w:rStyle w:val="StyleUnderline"/>
          <w:highlight w:val="green"/>
        </w:rPr>
        <w:t>upend</w:t>
      </w:r>
      <w:r w:rsidRPr="00B671A1">
        <w:rPr>
          <w:rStyle w:val="StyleUnderline"/>
        </w:rPr>
        <w:t xml:space="preserve">ing </w:t>
      </w:r>
      <w:r w:rsidRPr="00882DC2">
        <w:rPr>
          <w:rStyle w:val="StyleUnderline"/>
          <w:highlight w:val="green"/>
        </w:rPr>
        <w:t xml:space="preserve">insect habitats </w:t>
      </w:r>
      <w:r w:rsidRPr="00B671A1">
        <w:rPr>
          <w:rStyle w:val="StyleUnderline"/>
        </w:rPr>
        <w:t>and making it impossible for some populations to keep going</w:t>
      </w:r>
      <w:r w:rsidRPr="00B671A1">
        <w:rPr>
          <w:sz w:val="16"/>
        </w:rPr>
        <w:t xml:space="preserve">. Some of the hardest hit so far have been bees, as well as many types of butterflies and crickets. </w:t>
      </w:r>
    </w:p>
    <w:p w14:paraId="32DB9B0F" w14:textId="77777777" w:rsidR="00D10133" w:rsidRPr="00B671A1" w:rsidRDefault="00D10133" w:rsidP="00D10133">
      <w:pPr>
        <w:rPr>
          <w:rStyle w:val="StyleUnderline"/>
        </w:rPr>
      </w:pPr>
      <w:r w:rsidRPr="00B671A1">
        <w:rPr>
          <w:sz w:val="16"/>
        </w:rPr>
        <w:t xml:space="preserve">Your first instinct might be to think that sounds kind of nice – who wants mosquitos or flies buzzing in their ears (or spreading dangerous diseases) all summer long? But annoying as some may be, </w:t>
      </w:r>
      <w:r w:rsidRPr="00882DC2">
        <w:rPr>
          <w:rStyle w:val="StyleUnderline"/>
          <w:highlight w:val="green"/>
        </w:rPr>
        <w:t>insects are</w:t>
      </w:r>
      <w:r w:rsidRPr="00B671A1">
        <w:rPr>
          <w:rStyle w:val="StyleUnderline"/>
        </w:rPr>
        <w:t xml:space="preserve"> </w:t>
      </w:r>
      <w:r w:rsidRPr="00B671A1">
        <w:rPr>
          <w:rStyle w:val="Emphasis"/>
        </w:rPr>
        <w:t xml:space="preserve">absolutely </w:t>
      </w:r>
      <w:r w:rsidRPr="00882DC2">
        <w:rPr>
          <w:rStyle w:val="Emphasis"/>
          <w:highlight w:val="green"/>
        </w:rPr>
        <w:t>critical for</w:t>
      </w:r>
      <w:r w:rsidRPr="00B671A1">
        <w:rPr>
          <w:rStyle w:val="Emphasis"/>
        </w:rPr>
        <w:t xml:space="preserve"> our </w:t>
      </w:r>
      <w:r w:rsidRPr="00882DC2">
        <w:rPr>
          <w:rStyle w:val="Emphasis"/>
          <w:highlight w:val="green"/>
        </w:rPr>
        <w:t>planet’</w:t>
      </w:r>
      <w:r w:rsidRPr="00B671A1">
        <w:rPr>
          <w:rStyle w:val="Emphasis"/>
        </w:rPr>
        <w:t>s health</w:t>
      </w:r>
      <w:r w:rsidRPr="00B671A1">
        <w:rPr>
          <w:sz w:val="16"/>
        </w:rPr>
        <w:t xml:space="preserve">. </w:t>
      </w:r>
      <w:r w:rsidRPr="00882DC2">
        <w:rPr>
          <w:rStyle w:val="StyleUnderline"/>
          <w:highlight w:val="green"/>
        </w:rPr>
        <w:t>They provide food for</w:t>
      </w:r>
      <w:r w:rsidRPr="00B671A1">
        <w:rPr>
          <w:rStyle w:val="StyleUnderline"/>
        </w:rPr>
        <w:t xml:space="preserve"> many of the world’s small </w:t>
      </w:r>
      <w:r w:rsidRPr="00882DC2">
        <w:rPr>
          <w:rStyle w:val="StyleUnderline"/>
          <w:highlight w:val="green"/>
        </w:rPr>
        <w:t>animals</w:t>
      </w:r>
      <w:r w:rsidRPr="00B671A1">
        <w:rPr>
          <w:rStyle w:val="StyleUnderline"/>
        </w:rPr>
        <w:t xml:space="preserve">, </w:t>
      </w:r>
      <w:r w:rsidRPr="00882DC2">
        <w:rPr>
          <w:rStyle w:val="StyleUnderline"/>
          <w:highlight w:val="green"/>
        </w:rPr>
        <w:t>and</w:t>
      </w:r>
      <w:r w:rsidRPr="00B671A1">
        <w:rPr>
          <w:rStyle w:val="StyleUnderline"/>
        </w:rPr>
        <w:t xml:space="preserve"> about </w:t>
      </w:r>
      <w:r w:rsidRPr="00882DC2">
        <w:rPr>
          <w:rStyle w:val="StyleUnderline"/>
          <w:highlight w:val="green"/>
        </w:rPr>
        <w:t>75% of</w:t>
      </w:r>
      <w:r w:rsidRPr="00B671A1">
        <w:rPr>
          <w:rStyle w:val="StyleUnderline"/>
        </w:rPr>
        <w:t xml:space="preserve"> the world’s </w:t>
      </w:r>
      <w:r w:rsidRPr="00882DC2">
        <w:rPr>
          <w:rStyle w:val="StyleUnderline"/>
          <w:highlight w:val="green"/>
        </w:rPr>
        <w:t>crops need bugs to</w:t>
      </w:r>
      <w:r w:rsidRPr="00B671A1">
        <w:rPr>
          <w:rStyle w:val="StyleUnderline"/>
        </w:rPr>
        <w:t xml:space="preserve"> pollinate and </w:t>
      </w:r>
      <w:r w:rsidRPr="00882DC2">
        <w:rPr>
          <w:rStyle w:val="StyleUnderline"/>
          <w:highlight w:val="green"/>
        </w:rPr>
        <w:t>grow</w:t>
      </w:r>
      <w:r w:rsidRPr="00B671A1">
        <w:rPr>
          <w:rStyle w:val="StyleUnderline"/>
        </w:rPr>
        <w:t xml:space="preserve"> healthy and strong. </w:t>
      </w:r>
    </w:p>
    <w:p w14:paraId="144A8CC9" w14:textId="77777777" w:rsidR="00D10133" w:rsidRPr="00B671A1" w:rsidRDefault="00D10133" w:rsidP="00D10133">
      <w:pPr>
        <w:pStyle w:val="Heading4"/>
        <w:rPr>
          <w:rFonts w:cs="Calibri"/>
        </w:rPr>
      </w:pPr>
      <w:r w:rsidRPr="00B671A1">
        <w:rPr>
          <w:rFonts w:cs="Calibri"/>
        </w:rPr>
        <w:t xml:space="preserve">Capitalism guarantees </w:t>
      </w:r>
      <w:r w:rsidRPr="00B671A1">
        <w:rPr>
          <w:rFonts w:cs="Calibri"/>
          <w:u w:val="single"/>
        </w:rPr>
        <w:t>disease</w:t>
      </w:r>
      <w:r w:rsidRPr="00B671A1">
        <w:rPr>
          <w:rFonts w:cs="Calibri"/>
        </w:rPr>
        <w:t xml:space="preserve">. Ongoing </w:t>
      </w:r>
      <w:r w:rsidRPr="00B671A1">
        <w:rPr>
          <w:rFonts w:cs="Calibri"/>
          <w:u w:val="single"/>
        </w:rPr>
        <w:t>ecological</w:t>
      </w:r>
      <w:r w:rsidRPr="00B671A1">
        <w:rPr>
          <w:rFonts w:cs="Calibri"/>
        </w:rPr>
        <w:t xml:space="preserve"> </w:t>
      </w:r>
      <w:r w:rsidRPr="00B671A1">
        <w:rPr>
          <w:rFonts w:cs="Calibri"/>
          <w:u w:val="single"/>
        </w:rPr>
        <w:t>catastrophe</w:t>
      </w:r>
      <w:r w:rsidRPr="00B671A1">
        <w:rPr>
          <w:rFonts w:cs="Calibri"/>
        </w:rPr>
        <w:t xml:space="preserve">, capitalist </w:t>
      </w:r>
      <w:r w:rsidRPr="00B671A1">
        <w:rPr>
          <w:rFonts w:cs="Calibri"/>
          <w:u w:val="single"/>
        </w:rPr>
        <w:t>agri-food</w:t>
      </w:r>
      <w:r w:rsidRPr="00B671A1">
        <w:rPr>
          <w:rFonts w:cs="Calibri"/>
        </w:rPr>
        <w:t xml:space="preserve"> systems, and </w:t>
      </w:r>
      <w:r w:rsidRPr="00B671A1">
        <w:rPr>
          <w:rFonts w:cs="Calibri"/>
          <w:u w:val="single"/>
        </w:rPr>
        <w:t>urbanization</w:t>
      </w:r>
      <w:r w:rsidRPr="00B671A1">
        <w:rPr>
          <w:rFonts w:cs="Calibri"/>
        </w:rPr>
        <w:t xml:space="preserve"> make disease spread </w:t>
      </w:r>
      <w:r w:rsidRPr="00B671A1">
        <w:rPr>
          <w:rFonts w:cs="Calibri"/>
          <w:u w:val="single"/>
        </w:rPr>
        <w:t>likely</w:t>
      </w:r>
      <w:r w:rsidRPr="00B671A1">
        <w:rPr>
          <w:rFonts w:cs="Calibri"/>
        </w:rPr>
        <w:t xml:space="preserve">. Only </w:t>
      </w:r>
      <w:r w:rsidRPr="00B671A1">
        <w:rPr>
          <w:rFonts w:cs="Calibri"/>
          <w:u w:val="single"/>
        </w:rPr>
        <w:t>rejecting</w:t>
      </w:r>
      <w:r w:rsidRPr="00B671A1">
        <w:rPr>
          <w:rFonts w:cs="Calibri"/>
        </w:rPr>
        <w:t xml:space="preserve"> commodification of nature and fetishization of unsustainable living </w:t>
      </w:r>
      <w:r w:rsidRPr="00B671A1">
        <w:rPr>
          <w:rFonts w:cs="Calibri"/>
          <w:u w:val="single"/>
        </w:rPr>
        <w:t>solves</w:t>
      </w:r>
      <w:r w:rsidRPr="00B671A1">
        <w:rPr>
          <w:rFonts w:cs="Calibri"/>
        </w:rPr>
        <w:t>.</w:t>
      </w:r>
    </w:p>
    <w:p w14:paraId="0B07BD56" w14:textId="77777777" w:rsidR="00D10133" w:rsidRPr="00B671A1" w:rsidRDefault="00D10133" w:rsidP="00D10133">
      <w:r w:rsidRPr="00B671A1">
        <w:rPr>
          <w:rStyle w:val="Style13ptBold"/>
        </w:rPr>
        <w:t>Barlow et al. 21</w:t>
      </w:r>
      <w:r w:rsidRPr="00B671A1">
        <w:t xml:space="preserve"> – PhD candidate at the WU in Vienna focusing on degrowth and strategies for social ecological transformation</w:t>
      </w:r>
    </w:p>
    <w:p w14:paraId="42F73634" w14:textId="77777777" w:rsidR="00D10133" w:rsidRPr="00B671A1" w:rsidRDefault="00D10133" w:rsidP="00D10133">
      <w:r w:rsidRPr="00B671A1">
        <w:t>Nathan Barlow, Constanza Hepp, Joe Herbert (PhD in Human Geography, Newcastle University), Andro Rilović (PhD student in ecological economics and political ecology at the International Institute of Social Studies), Joëlle Saey-Volckrick, Jacob Smessaert, and Nick von Andrian, “A degrowth perspective on the coronavirus crisis,” Visions for Sustainability, No 14, 3-19-21, https://ojs.unito.it/index.php/visions/article/view/5280</w:t>
      </w:r>
    </w:p>
    <w:p w14:paraId="20E737F1" w14:textId="77777777" w:rsidR="00D10133" w:rsidRPr="00B671A1" w:rsidRDefault="00D10133" w:rsidP="00D10133">
      <w:pPr>
        <w:rPr>
          <w:sz w:val="16"/>
        </w:rPr>
      </w:pPr>
      <w:r w:rsidRPr="00B671A1">
        <w:rPr>
          <w:rStyle w:val="StyleUnderline"/>
        </w:rPr>
        <w:t>COVID-19 shows</w:t>
      </w:r>
      <w:r w:rsidRPr="00B671A1">
        <w:rPr>
          <w:sz w:val="16"/>
        </w:rPr>
        <w:t xml:space="preserve"> that degrowth is needed</w:t>
      </w:r>
    </w:p>
    <w:p w14:paraId="6159E43A" w14:textId="77777777" w:rsidR="00D10133" w:rsidRPr="00B671A1" w:rsidRDefault="00D10133" w:rsidP="00D10133">
      <w:pPr>
        <w:rPr>
          <w:sz w:val="16"/>
        </w:rPr>
      </w:pPr>
      <w:r w:rsidRPr="00B671A1">
        <w:rPr>
          <w:sz w:val="16"/>
        </w:rPr>
        <w:t xml:space="preserve">The current crisis highlights </w:t>
      </w:r>
      <w:r w:rsidRPr="00B671A1">
        <w:rPr>
          <w:rStyle w:val="StyleUnderline"/>
        </w:rPr>
        <w:t xml:space="preserve">the </w:t>
      </w:r>
      <w:r w:rsidRPr="00B671A1">
        <w:rPr>
          <w:rStyle w:val="Emphasis"/>
        </w:rPr>
        <w:t>unsustainability</w:t>
      </w:r>
      <w:r w:rsidRPr="00B671A1">
        <w:rPr>
          <w:rStyle w:val="StyleUnderline"/>
        </w:rPr>
        <w:t xml:space="preserve"> of our current system. If a</w:t>
      </w:r>
      <w:r w:rsidRPr="00B671A1">
        <w:rPr>
          <w:sz w:val="16"/>
        </w:rPr>
        <w:t xml:space="preserve"> flu outbreak due to a hitherto </w:t>
      </w:r>
      <w:r w:rsidRPr="00B671A1">
        <w:rPr>
          <w:rStyle w:val="Emphasis"/>
        </w:rPr>
        <w:t>unknown virus</w:t>
      </w:r>
      <w:r w:rsidRPr="00B671A1">
        <w:rPr>
          <w:rStyle w:val="StyleUnderline"/>
        </w:rPr>
        <w:t xml:space="preserve"> can cause such </w:t>
      </w:r>
      <w:r w:rsidRPr="00B671A1">
        <w:rPr>
          <w:rStyle w:val="Emphasis"/>
        </w:rPr>
        <w:t>upheaval</w:t>
      </w:r>
      <w:r w:rsidRPr="00B671A1">
        <w:rPr>
          <w:rStyle w:val="StyleUnderline"/>
        </w:rPr>
        <w:t xml:space="preserve"> throughout our social and economic systems, then </w:t>
      </w:r>
      <w:r w:rsidRPr="00882DC2">
        <w:rPr>
          <w:rStyle w:val="StyleUnderline"/>
          <w:highlight w:val="green"/>
        </w:rPr>
        <w:t>we should</w:t>
      </w:r>
      <w:r w:rsidRPr="00B671A1">
        <w:rPr>
          <w:rStyle w:val="StyleUnderline"/>
        </w:rPr>
        <w:t xml:space="preserve"> clearly consider</w:t>
      </w:r>
      <w:r w:rsidRPr="00B671A1">
        <w:rPr>
          <w:sz w:val="16"/>
        </w:rPr>
        <w:t xml:space="preserve"> different and </w:t>
      </w:r>
      <w:r w:rsidRPr="00B671A1">
        <w:rPr>
          <w:rStyle w:val="Emphasis"/>
        </w:rPr>
        <w:t>better ways</w:t>
      </w:r>
      <w:r w:rsidRPr="00B671A1">
        <w:rPr>
          <w:rStyle w:val="StyleUnderline"/>
        </w:rPr>
        <w:t xml:space="preserve"> to </w:t>
      </w:r>
      <w:r w:rsidRPr="00882DC2">
        <w:rPr>
          <w:rStyle w:val="Emphasis"/>
          <w:highlight w:val="green"/>
        </w:rPr>
        <w:t>organise</w:t>
      </w:r>
      <w:r w:rsidRPr="00B671A1">
        <w:rPr>
          <w:rStyle w:val="Emphasis"/>
        </w:rPr>
        <w:t xml:space="preserve"> our </w:t>
      </w:r>
      <w:r w:rsidRPr="00882DC2">
        <w:rPr>
          <w:rStyle w:val="Emphasis"/>
          <w:highlight w:val="green"/>
        </w:rPr>
        <w:t>societies</w:t>
      </w:r>
      <w:r w:rsidRPr="00B671A1">
        <w:rPr>
          <w:rStyle w:val="StyleUnderline"/>
        </w:rPr>
        <w:t>.</w:t>
      </w:r>
      <w:r w:rsidRPr="00B671A1">
        <w:rPr>
          <w:sz w:val="16"/>
        </w:rPr>
        <w:t xml:space="preserve"> </w:t>
      </w:r>
      <w:r w:rsidRPr="00B671A1">
        <w:rPr>
          <w:rStyle w:val="StyleUnderline"/>
        </w:rPr>
        <w:t>Our current political-economic system is</w:t>
      </w:r>
      <w:r w:rsidRPr="00B671A1">
        <w:rPr>
          <w:sz w:val="16"/>
        </w:rPr>
        <w:t xml:space="preserve"> indeed </w:t>
      </w:r>
      <w:r w:rsidRPr="00B671A1">
        <w:rPr>
          <w:rStyle w:val="Emphasis"/>
        </w:rPr>
        <w:t>incapable of responding</w:t>
      </w:r>
      <w:r w:rsidRPr="00B671A1">
        <w:rPr>
          <w:rStyle w:val="StyleUnderline"/>
        </w:rPr>
        <w:t xml:space="preserve"> to the crisis in a just and humane way</w:t>
      </w:r>
      <w:r w:rsidRPr="00B671A1">
        <w:rPr>
          <w:sz w:val="16"/>
        </w:rPr>
        <w:t>. Strikingly, the G7’s recent statement on the crisis portrays ‘the economy’ as an equal, if not greater, priority than social well-being:</w:t>
      </w:r>
    </w:p>
    <w:p w14:paraId="50957071" w14:textId="77777777" w:rsidR="00D10133" w:rsidRPr="00B671A1" w:rsidRDefault="00D10133" w:rsidP="00D10133">
      <w:pPr>
        <w:rPr>
          <w:sz w:val="16"/>
        </w:rPr>
      </w:pPr>
      <w:r w:rsidRPr="00B671A1">
        <w:rPr>
          <w:sz w:val="16"/>
        </w:rPr>
        <w:t>“we will work to resolve the health and economic risks caused by the COVID-19 pandemic and set the stage for a strong recovery of strong, sustainable economic growth and prosperity” (Gray, 2020)</w:t>
      </w:r>
    </w:p>
    <w:p w14:paraId="1007840F" w14:textId="77777777" w:rsidR="00D10133" w:rsidRPr="00B671A1" w:rsidRDefault="00D10133" w:rsidP="00D10133">
      <w:pPr>
        <w:rPr>
          <w:sz w:val="16"/>
        </w:rPr>
      </w:pPr>
      <w:r w:rsidRPr="00B671A1">
        <w:rPr>
          <w:sz w:val="16"/>
        </w:rPr>
        <w:t xml:space="preserve">This declaration goes to the core of the relationship between societal well-being and economic growth: despite claims to the contrary by mainstream economists, more economic growth does not underpin well-being (Steinberger et al., 2020; Portes, 2020). The current pandemic has become, in this sense, “a story of life versus growth” (Steinberger, 2020). </w:t>
      </w:r>
      <w:r w:rsidRPr="00B671A1">
        <w:rPr>
          <w:rStyle w:val="StyleUnderline"/>
        </w:rPr>
        <w:t xml:space="preserve">There is </w:t>
      </w:r>
      <w:r w:rsidRPr="00B671A1">
        <w:rPr>
          <w:rStyle w:val="Emphasis"/>
        </w:rPr>
        <w:t>no such thing</w:t>
      </w:r>
      <w:r w:rsidRPr="00B671A1">
        <w:rPr>
          <w:rStyle w:val="StyleUnderline"/>
        </w:rPr>
        <w:t xml:space="preserve"> as </w:t>
      </w:r>
      <w:r w:rsidRPr="00B671A1">
        <w:rPr>
          <w:rStyle w:val="Emphasis"/>
        </w:rPr>
        <w:t>sustainable economic growth</w:t>
      </w:r>
      <w:r w:rsidRPr="00B671A1">
        <w:rPr>
          <w:rStyle w:val="StyleUnderline"/>
        </w:rPr>
        <w:t xml:space="preserve">. The current extractivist model has </w:t>
      </w:r>
      <w:r w:rsidRPr="00B671A1">
        <w:rPr>
          <w:rStyle w:val="Emphasis"/>
        </w:rPr>
        <w:t>long surpassed ecological boundaries</w:t>
      </w:r>
      <w:r w:rsidRPr="00B671A1">
        <w:rPr>
          <w:rStyle w:val="StyleUnderline"/>
        </w:rPr>
        <w:t xml:space="preserve"> and the ways to deal with the crisis and its aftermath should </w:t>
      </w:r>
      <w:r w:rsidRPr="00882DC2">
        <w:rPr>
          <w:rStyle w:val="Emphasis"/>
          <w:highlight w:val="green"/>
        </w:rPr>
        <w:t>not</w:t>
      </w:r>
      <w:r w:rsidRPr="00B671A1">
        <w:rPr>
          <w:rStyle w:val="Emphasis"/>
        </w:rPr>
        <w:t xml:space="preserve"> be </w:t>
      </w:r>
      <w:r w:rsidRPr="00882DC2">
        <w:rPr>
          <w:rStyle w:val="Emphasis"/>
          <w:highlight w:val="green"/>
        </w:rPr>
        <w:t>centred</w:t>
      </w:r>
      <w:r w:rsidRPr="00882DC2">
        <w:rPr>
          <w:rStyle w:val="StyleUnderline"/>
          <w:highlight w:val="green"/>
        </w:rPr>
        <w:t xml:space="preserve"> on</w:t>
      </w:r>
      <w:r w:rsidRPr="00B671A1">
        <w:rPr>
          <w:rStyle w:val="StyleUnderline"/>
        </w:rPr>
        <w:t xml:space="preserve"> </w:t>
      </w:r>
      <w:r w:rsidRPr="00B671A1">
        <w:rPr>
          <w:rStyle w:val="Emphasis"/>
        </w:rPr>
        <w:t xml:space="preserve">economic </w:t>
      </w:r>
      <w:r w:rsidRPr="00882DC2">
        <w:rPr>
          <w:rStyle w:val="Emphasis"/>
          <w:highlight w:val="green"/>
        </w:rPr>
        <w:t>growth</w:t>
      </w:r>
      <w:r w:rsidRPr="00B671A1">
        <w:rPr>
          <w:rStyle w:val="StyleUnderline"/>
        </w:rPr>
        <w:t xml:space="preserve">. Instead, the priorities should be </w:t>
      </w:r>
      <w:r w:rsidRPr="00B671A1">
        <w:rPr>
          <w:rStyle w:val="Emphasis"/>
        </w:rPr>
        <w:t>inverted</w:t>
      </w:r>
      <w:r w:rsidRPr="00B671A1">
        <w:rPr>
          <w:rStyle w:val="StyleUnderline"/>
        </w:rPr>
        <w:t xml:space="preserve">: the economy must be at the </w:t>
      </w:r>
      <w:r w:rsidRPr="00B671A1">
        <w:rPr>
          <w:rStyle w:val="Emphasis"/>
        </w:rPr>
        <w:t>service of society</w:t>
      </w:r>
      <w:r w:rsidRPr="00B671A1">
        <w:rPr>
          <w:sz w:val="16"/>
        </w:rPr>
        <w:t xml:space="preserve">, and not the other way around. </w:t>
      </w:r>
      <w:r w:rsidRPr="00B671A1">
        <w:rPr>
          <w:rStyle w:val="StyleUnderline"/>
        </w:rPr>
        <w:t xml:space="preserve">The alternative political-economic system that we need is one that is </w:t>
      </w:r>
      <w:r w:rsidRPr="00B671A1">
        <w:rPr>
          <w:rStyle w:val="Emphasis"/>
        </w:rPr>
        <w:t>more resilient</w:t>
      </w:r>
      <w:r w:rsidRPr="00B671A1">
        <w:rPr>
          <w:rStyle w:val="StyleUnderline"/>
        </w:rPr>
        <w:t>, just and explicitly prioritises human</w:t>
      </w:r>
      <w:r w:rsidRPr="00B671A1">
        <w:rPr>
          <w:sz w:val="16"/>
        </w:rPr>
        <w:t xml:space="preserve"> (and non-human) </w:t>
      </w:r>
      <w:r w:rsidRPr="00B671A1">
        <w:rPr>
          <w:rStyle w:val="StyleUnderline"/>
        </w:rPr>
        <w:t>well-being over economic growth</w:t>
      </w:r>
      <w:r w:rsidRPr="00B671A1">
        <w:rPr>
          <w:sz w:val="16"/>
        </w:rPr>
        <w:t>. We will explore here some of the causes of COVID-19, the structural mechanisms which have exacerbated it, and briefly consider how this could be different in a degrowth society.</w:t>
      </w:r>
    </w:p>
    <w:p w14:paraId="0B61E13C" w14:textId="77777777" w:rsidR="00D10133" w:rsidRPr="00B671A1" w:rsidRDefault="00D10133" w:rsidP="00D10133">
      <w:pPr>
        <w:rPr>
          <w:sz w:val="16"/>
        </w:rPr>
      </w:pPr>
      <w:r w:rsidRPr="00B671A1">
        <w:rPr>
          <w:sz w:val="16"/>
        </w:rPr>
        <w:t xml:space="preserve">Firstly, </w:t>
      </w:r>
      <w:r w:rsidRPr="00B671A1">
        <w:rPr>
          <w:rStyle w:val="StyleUnderline"/>
        </w:rPr>
        <w:t xml:space="preserve">there is </w:t>
      </w:r>
      <w:r w:rsidRPr="00B671A1">
        <w:rPr>
          <w:rStyle w:val="Emphasis"/>
        </w:rPr>
        <w:t>increasing evidence</w:t>
      </w:r>
      <w:r w:rsidRPr="00B671A1">
        <w:rPr>
          <w:rStyle w:val="StyleUnderline"/>
        </w:rPr>
        <w:t xml:space="preserve"> that the </w:t>
      </w:r>
      <w:r w:rsidRPr="00882DC2">
        <w:rPr>
          <w:rStyle w:val="Emphasis"/>
          <w:highlight w:val="green"/>
        </w:rPr>
        <w:t>emergence of zoonotic diseases</w:t>
      </w:r>
      <w:r w:rsidRPr="00B671A1">
        <w:rPr>
          <w:rStyle w:val="StyleUnderline"/>
        </w:rPr>
        <w:t xml:space="preserve"> such as COVID-19 </w:t>
      </w:r>
      <w:r w:rsidRPr="00882DC2">
        <w:rPr>
          <w:rStyle w:val="StyleUnderline"/>
          <w:highlight w:val="green"/>
        </w:rPr>
        <w:t xml:space="preserve">is </w:t>
      </w:r>
      <w:r w:rsidRPr="00882DC2">
        <w:rPr>
          <w:rStyle w:val="Emphasis"/>
          <w:highlight w:val="green"/>
        </w:rPr>
        <w:t>connected</w:t>
      </w:r>
      <w:r w:rsidRPr="00882DC2">
        <w:rPr>
          <w:rStyle w:val="StyleUnderline"/>
          <w:highlight w:val="green"/>
        </w:rPr>
        <w:t xml:space="preserve"> to</w:t>
      </w:r>
      <w:r w:rsidRPr="00B671A1">
        <w:rPr>
          <w:rStyle w:val="StyleUnderline"/>
        </w:rPr>
        <w:t xml:space="preserve"> </w:t>
      </w:r>
      <w:r w:rsidRPr="00B671A1">
        <w:rPr>
          <w:rStyle w:val="Emphasis"/>
        </w:rPr>
        <w:t xml:space="preserve">accelerating </w:t>
      </w:r>
      <w:r w:rsidRPr="00882DC2">
        <w:rPr>
          <w:rStyle w:val="Emphasis"/>
          <w:highlight w:val="green"/>
        </w:rPr>
        <w:t>biodiversity loss</w:t>
      </w:r>
      <w:r w:rsidRPr="00882DC2">
        <w:rPr>
          <w:rStyle w:val="StyleUnderline"/>
          <w:highlight w:val="green"/>
        </w:rPr>
        <w:t xml:space="preserve"> and </w:t>
      </w:r>
      <w:r w:rsidRPr="00882DC2">
        <w:rPr>
          <w:rStyle w:val="Emphasis"/>
          <w:highlight w:val="green"/>
        </w:rPr>
        <w:t>habitat destruction</w:t>
      </w:r>
      <w:r w:rsidRPr="00B671A1">
        <w:rPr>
          <w:rStyle w:val="StyleUnderline"/>
        </w:rPr>
        <w:t xml:space="preserve"> by humans</w:t>
      </w:r>
      <w:r w:rsidRPr="00B671A1">
        <w:rPr>
          <w:sz w:val="16"/>
        </w:rPr>
        <w:t xml:space="preserve"> (Ostfeld, 2009; Keesing et al., 2010; Vidal, 2020). Additionally, a strong case can be made that </w:t>
      </w:r>
      <w:r w:rsidRPr="00882DC2">
        <w:rPr>
          <w:rStyle w:val="StyleUnderline"/>
          <w:highlight w:val="green"/>
        </w:rPr>
        <w:t>the</w:t>
      </w:r>
      <w:r w:rsidRPr="00B671A1">
        <w:rPr>
          <w:rStyle w:val="StyleUnderline"/>
        </w:rPr>
        <w:t xml:space="preserve"> global </w:t>
      </w:r>
      <w:r w:rsidRPr="00882DC2">
        <w:rPr>
          <w:rStyle w:val="StyleUnderline"/>
          <w:highlight w:val="green"/>
        </w:rPr>
        <w:t>capitalist</w:t>
      </w:r>
      <w:r w:rsidRPr="00B671A1">
        <w:rPr>
          <w:rStyle w:val="StyleUnderline"/>
        </w:rPr>
        <w:t xml:space="preserve"> </w:t>
      </w:r>
      <w:r w:rsidRPr="00B671A1">
        <w:rPr>
          <w:rStyle w:val="Emphasis"/>
        </w:rPr>
        <w:t>industrial agri-</w:t>
      </w:r>
      <w:r w:rsidRPr="00882DC2">
        <w:rPr>
          <w:rStyle w:val="Emphasis"/>
          <w:highlight w:val="green"/>
        </w:rPr>
        <w:t>food system</w:t>
      </w:r>
      <w:r w:rsidRPr="00B671A1">
        <w:rPr>
          <w:rStyle w:val="StyleUnderline"/>
        </w:rPr>
        <w:t xml:space="preserve"> in particular creates conditions which </w:t>
      </w:r>
      <w:r w:rsidRPr="00882DC2">
        <w:rPr>
          <w:rStyle w:val="StyleUnderline"/>
          <w:highlight w:val="green"/>
        </w:rPr>
        <w:t>enable</w:t>
      </w:r>
      <w:r w:rsidRPr="00B671A1">
        <w:rPr>
          <w:rStyle w:val="StyleUnderline"/>
        </w:rPr>
        <w:t xml:space="preserve"> the </w:t>
      </w:r>
      <w:r w:rsidRPr="00B671A1">
        <w:rPr>
          <w:rStyle w:val="Emphasis"/>
        </w:rPr>
        <w:t xml:space="preserve">increased </w:t>
      </w:r>
      <w:r w:rsidRPr="00882DC2">
        <w:rPr>
          <w:rStyle w:val="Emphasis"/>
          <w:highlight w:val="green"/>
        </w:rPr>
        <w:t>occurrence of viruses</w:t>
      </w:r>
      <w:r w:rsidRPr="00882DC2">
        <w:rPr>
          <w:rStyle w:val="StyleUnderline"/>
          <w:highlight w:val="green"/>
        </w:rPr>
        <w:t xml:space="preserve"> and </w:t>
      </w:r>
      <w:r w:rsidRPr="00882DC2">
        <w:rPr>
          <w:rStyle w:val="Emphasis"/>
          <w:highlight w:val="green"/>
        </w:rPr>
        <w:t>enhances</w:t>
      </w:r>
      <w:r w:rsidRPr="00B671A1">
        <w:rPr>
          <w:rStyle w:val="Emphasis"/>
        </w:rPr>
        <w:t xml:space="preserve"> their </w:t>
      </w:r>
      <w:r w:rsidRPr="00882DC2">
        <w:rPr>
          <w:rStyle w:val="Emphasis"/>
          <w:highlight w:val="green"/>
        </w:rPr>
        <w:t>potential to spread</w:t>
      </w:r>
      <w:r w:rsidRPr="00B671A1">
        <w:rPr>
          <w:sz w:val="16"/>
        </w:rPr>
        <w:t xml:space="preserve"> (Wallace, 2016; Lynteris and Fearnley, 2020). </w:t>
      </w:r>
      <w:r w:rsidRPr="00B671A1">
        <w:rPr>
          <w:rStyle w:val="StyleUnderline"/>
        </w:rPr>
        <w:t xml:space="preserve">In contrast, serious </w:t>
      </w:r>
      <w:r w:rsidRPr="00B671A1">
        <w:rPr>
          <w:rStyle w:val="Emphasis"/>
        </w:rPr>
        <w:t>biodiversity conservation</w:t>
      </w:r>
      <w:r w:rsidRPr="00B671A1">
        <w:rPr>
          <w:rStyle w:val="StyleUnderline"/>
        </w:rPr>
        <w:t xml:space="preserve"> and </w:t>
      </w:r>
      <w:r w:rsidRPr="00882DC2">
        <w:rPr>
          <w:rStyle w:val="Emphasis"/>
          <w:highlight w:val="green"/>
        </w:rPr>
        <w:t>equitable agri-food systems</w:t>
      </w:r>
      <w:r w:rsidRPr="00B671A1">
        <w:rPr>
          <w:rStyle w:val="StyleUnderline"/>
        </w:rPr>
        <w:t xml:space="preserve"> based on agro-ecology and community-supported agriculture are </w:t>
      </w:r>
      <w:r w:rsidRPr="00882DC2">
        <w:rPr>
          <w:rStyle w:val="StyleUnderline"/>
          <w:highlight w:val="green"/>
        </w:rPr>
        <w:t>part and parcel of</w:t>
      </w:r>
      <w:r w:rsidRPr="00B671A1">
        <w:rPr>
          <w:rStyle w:val="StyleUnderline"/>
        </w:rPr>
        <w:t xml:space="preserve"> a </w:t>
      </w:r>
      <w:r w:rsidRPr="00882DC2">
        <w:rPr>
          <w:rStyle w:val="Emphasis"/>
          <w:highlight w:val="green"/>
        </w:rPr>
        <w:t>degrowth</w:t>
      </w:r>
      <w:r w:rsidRPr="00B671A1">
        <w:rPr>
          <w:rStyle w:val="Emphasis"/>
        </w:rPr>
        <w:t xml:space="preserve"> transformation</w:t>
      </w:r>
      <w:r w:rsidRPr="00B671A1">
        <w:rPr>
          <w:sz w:val="16"/>
        </w:rPr>
        <w:t xml:space="preserve"> (Bloemmen et al., 2015; Roman-Alcalá, 2017; Ruiz López, 2018). Some degrowth advocates have also argued for animal liberation more broadly (Herbert, 2020; Leitinger, 2020). </w:t>
      </w:r>
      <w:r w:rsidRPr="00B671A1">
        <w:rPr>
          <w:rStyle w:val="StyleUnderline"/>
        </w:rPr>
        <w:t>Societies which effectively preserve their natural ecosystems</w:t>
      </w:r>
      <w:r w:rsidRPr="00B671A1">
        <w:rPr>
          <w:sz w:val="16"/>
        </w:rPr>
        <w:t xml:space="preserve"> and treat animals with more care and respect, rather than as mere commodities to be exploited, </w:t>
      </w:r>
      <w:r w:rsidRPr="00882DC2">
        <w:rPr>
          <w:rStyle w:val="StyleUnderline"/>
          <w:highlight w:val="green"/>
        </w:rPr>
        <w:t>would</w:t>
      </w:r>
      <w:r w:rsidRPr="00B671A1">
        <w:rPr>
          <w:rStyle w:val="StyleUnderline"/>
        </w:rPr>
        <w:t xml:space="preserve"> </w:t>
      </w:r>
      <w:r w:rsidRPr="00B671A1">
        <w:rPr>
          <w:rStyle w:val="Emphasis"/>
        </w:rPr>
        <w:t xml:space="preserve">greatly </w:t>
      </w:r>
      <w:r w:rsidRPr="00882DC2">
        <w:rPr>
          <w:rStyle w:val="Emphasis"/>
          <w:highlight w:val="green"/>
        </w:rPr>
        <w:t>reduce the risk</w:t>
      </w:r>
      <w:r w:rsidRPr="00B671A1">
        <w:rPr>
          <w:rStyle w:val="Emphasis"/>
        </w:rPr>
        <w:t xml:space="preserve"> of pandemics</w:t>
      </w:r>
      <w:r w:rsidRPr="00B671A1">
        <w:rPr>
          <w:sz w:val="16"/>
        </w:rPr>
        <w:t xml:space="preserve"> such as COVID-19 (Osaka, 2020).</w:t>
      </w:r>
    </w:p>
    <w:p w14:paraId="450A6D99" w14:textId="77777777" w:rsidR="00D10133" w:rsidRPr="00B671A1" w:rsidRDefault="00D10133" w:rsidP="00D10133">
      <w:pPr>
        <w:rPr>
          <w:sz w:val="16"/>
        </w:rPr>
      </w:pPr>
      <w:r w:rsidRPr="00B671A1">
        <w:rPr>
          <w:sz w:val="16"/>
        </w:rPr>
        <w:t xml:space="preserve">Secondly, </w:t>
      </w:r>
      <w:r w:rsidRPr="00B671A1">
        <w:rPr>
          <w:rStyle w:val="StyleUnderline"/>
        </w:rPr>
        <w:t xml:space="preserve">the </w:t>
      </w:r>
      <w:r w:rsidRPr="00B671A1">
        <w:rPr>
          <w:rStyle w:val="Emphasis"/>
        </w:rPr>
        <w:t>occurrence</w:t>
      </w:r>
      <w:r w:rsidRPr="00B671A1">
        <w:rPr>
          <w:sz w:val="16"/>
        </w:rPr>
        <w:t xml:space="preserve"> (</w:t>
      </w:r>
      <w:r w:rsidRPr="00B671A1">
        <w:rPr>
          <w:rStyle w:val="Emphasis"/>
        </w:rPr>
        <w:t xml:space="preserve">and </w:t>
      </w:r>
      <w:r w:rsidRPr="00882DC2">
        <w:rPr>
          <w:rStyle w:val="Emphasis"/>
          <w:highlight w:val="green"/>
        </w:rPr>
        <w:t>spread</w:t>
      </w:r>
      <w:r w:rsidRPr="00B671A1">
        <w:rPr>
          <w:sz w:val="16"/>
        </w:rPr>
        <w:t xml:space="preserve">) </w:t>
      </w:r>
      <w:r w:rsidRPr="00B671A1">
        <w:rPr>
          <w:rStyle w:val="StyleUnderline"/>
        </w:rPr>
        <w:t>of viral diseases</w:t>
      </w:r>
      <w:r w:rsidRPr="00B671A1">
        <w:rPr>
          <w:sz w:val="16"/>
        </w:rPr>
        <w:t xml:space="preserve"> like COVID-19 </w:t>
      </w:r>
      <w:r w:rsidRPr="00882DC2">
        <w:rPr>
          <w:rStyle w:val="StyleUnderline"/>
          <w:highlight w:val="green"/>
        </w:rPr>
        <w:t>is</w:t>
      </w:r>
      <w:r w:rsidRPr="00B671A1">
        <w:rPr>
          <w:rStyle w:val="StyleUnderline"/>
        </w:rPr>
        <w:t xml:space="preserve"> </w:t>
      </w:r>
      <w:r w:rsidRPr="00B671A1">
        <w:rPr>
          <w:rStyle w:val="Emphasis"/>
        </w:rPr>
        <w:t xml:space="preserve">greatly </w:t>
      </w:r>
      <w:r w:rsidRPr="00882DC2">
        <w:rPr>
          <w:rStyle w:val="Emphasis"/>
          <w:highlight w:val="green"/>
        </w:rPr>
        <w:t>exacerbated</w:t>
      </w:r>
      <w:r w:rsidRPr="00882DC2">
        <w:rPr>
          <w:rStyle w:val="StyleUnderline"/>
          <w:highlight w:val="green"/>
        </w:rPr>
        <w:t xml:space="preserve"> by </w:t>
      </w:r>
      <w:r w:rsidRPr="00882DC2">
        <w:rPr>
          <w:rStyle w:val="Emphasis"/>
          <w:highlight w:val="green"/>
        </w:rPr>
        <w:t>high living densities</w:t>
      </w:r>
      <w:r w:rsidRPr="00B671A1">
        <w:rPr>
          <w:sz w:val="16"/>
        </w:rPr>
        <w:t xml:space="preserve"> (e.g. in cities or cruise ships), </w:t>
      </w:r>
      <w:r w:rsidRPr="00B671A1">
        <w:rPr>
          <w:rStyle w:val="StyleUnderline"/>
        </w:rPr>
        <w:t>inter-connected trade or industrial hubs, and</w:t>
      </w:r>
      <w:r w:rsidRPr="00B671A1">
        <w:rPr>
          <w:sz w:val="16"/>
        </w:rPr>
        <w:t xml:space="preserve">/or </w:t>
      </w:r>
      <w:r w:rsidRPr="00B671A1">
        <w:rPr>
          <w:rStyle w:val="StyleUnderline"/>
        </w:rPr>
        <w:t>substantial flows of tourists and business travellers</w:t>
      </w:r>
      <w:r w:rsidRPr="00B671A1">
        <w:rPr>
          <w:sz w:val="16"/>
        </w:rPr>
        <w:t xml:space="preserve"> (Florida, 2020). Cities have been growing in size and numbers since the agrarian revolution and have continued largely unchecked up until the present (UN, 2018). </w:t>
      </w:r>
      <w:r w:rsidRPr="00B671A1">
        <w:rPr>
          <w:rStyle w:val="StyleUnderline"/>
        </w:rPr>
        <w:t xml:space="preserve">Larger and denser cities are a consequence of out-migration from rural areas </w:t>
      </w:r>
      <w:r w:rsidRPr="00882DC2">
        <w:rPr>
          <w:rStyle w:val="StyleUnderline"/>
          <w:highlight w:val="green"/>
        </w:rPr>
        <w:t>due to</w:t>
      </w:r>
      <w:r w:rsidRPr="00B671A1">
        <w:rPr>
          <w:rStyle w:val="StyleUnderline"/>
        </w:rPr>
        <w:t xml:space="preserve"> a </w:t>
      </w:r>
      <w:r w:rsidRPr="00B671A1">
        <w:rPr>
          <w:rStyle w:val="Emphasis"/>
        </w:rPr>
        <w:t xml:space="preserve">lack of </w:t>
      </w:r>
      <w:r w:rsidRPr="00882DC2">
        <w:rPr>
          <w:rStyle w:val="Emphasis"/>
          <w:highlight w:val="green"/>
        </w:rPr>
        <w:t>employment opportunities</w:t>
      </w:r>
      <w:r w:rsidRPr="00B671A1">
        <w:rPr>
          <w:rStyle w:val="StyleUnderline"/>
        </w:rPr>
        <w:t xml:space="preserve">, economic and </w:t>
      </w:r>
      <w:r w:rsidRPr="00882DC2">
        <w:rPr>
          <w:rStyle w:val="StyleUnderline"/>
          <w:highlight w:val="green"/>
        </w:rPr>
        <w:t>transport policies</w:t>
      </w:r>
      <w:r w:rsidRPr="00B671A1">
        <w:rPr>
          <w:rStyle w:val="StyleUnderline"/>
        </w:rPr>
        <w:t xml:space="preserve"> that </w:t>
      </w:r>
      <w:r w:rsidRPr="00B671A1">
        <w:rPr>
          <w:rStyle w:val="Emphasis"/>
        </w:rPr>
        <w:t>favour the centre</w:t>
      </w:r>
      <w:r w:rsidRPr="00B671A1">
        <w:rPr>
          <w:rStyle w:val="StyleUnderline"/>
        </w:rPr>
        <w:t xml:space="preserve"> over the periphery, </w:t>
      </w:r>
      <w:r w:rsidRPr="00882DC2">
        <w:rPr>
          <w:rStyle w:val="StyleUnderline"/>
          <w:highlight w:val="green"/>
        </w:rPr>
        <w:t xml:space="preserve">and a </w:t>
      </w:r>
      <w:r w:rsidRPr="00882DC2">
        <w:rPr>
          <w:rStyle w:val="Emphasis"/>
          <w:highlight w:val="green"/>
        </w:rPr>
        <w:t>culture</w:t>
      </w:r>
      <w:r w:rsidRPr="00882DC2">
        <w:rPr>
          <w:rStyle w:val="StyleUnderline"/>
          <w:highlight w:val="green"/>
        </w:rPr>
        <w:t xml:space="preserve"> which </w:t>
      </w:r>
      <w:r w:rsidRPr="00882DC2">
        <w:rPr>
          <w:rStyle w:val="Emphasis"/>
          <w:highlight w:val="green"/>
        </w:rPr>
        <w:t>fetishizes</w:t>
      </w:r>
      <w:r w:rsidRPr="00B671A1">
        <w:rPr>
          <w:rStyle w:val="Emphasis"/>
        </w:rPr>
        <w:t xml:space="preserve"> the lifestyle</w:t>
      </w:r>
      <w:r w:rsidRPr="00B671A1">
        <w:rPr>
          <w:sz w:val="16"/>
        </w:rPr>
        <w:t xml:space="preserve"> and opportunities </w:t>
      </w:r>
      <w:r w:rsidRPr="00B671A1">
        <w:rPr>
          <w:rStyle w:val="StyleUnderline"/>
        </w:rPr>
        <w:t xml:space="preserve">of </w:t>
      </w:r>
      <w:r w:rsidRPr="00882DC2">
        <w:rPr>
          <w:rStyle w:val="StyleUnderline"/>
          <w:highlight w:val="green"/>
        </w:rPr>
        <w:t>the ‘big city’</w:t>
      </w:r>
      <w:r w:rsidRPr="00B671A1">
        <w:rPr>
          <w:sz w:val="16"/>
        </w:rPr>
        <w:t xml:space="preserve"> (Lefebvre, 1970; Brenner &amp; Schmid, 2015). Meanwhile, </w:t>
      </w:r>
      <w:r w:rsidRPr="00B671A1">
        <w:rPr>
          <w:rStyle w:val="StyleUnderline"/>
        </w:rPr>
        <w:t>a degrowth transformation would emphasise the importance of community-based economic activity, re-prioritise essential work</w:t>
      </w:r>
      <w:r w:rsidRPr="00B671A1">
        <w:rPr>
          <w:sz w:val="16"/>
        </w:rPr>
        <w:t xml:space="preserve"> such as care and food growing, </w:t>
      </w:r>
      <w:r w:rsidRPr="00B671A1">
        <w:rPr>
          <w:rStyle w:val="StyleUnderline"/>
        </w:rPr>
        <w:t>re-value proximity to nature, and demonstrate the possibilities for a</w:t>
      </w:r>
      <w:r w:rsidRPr="00B671A1">
        <w:rPr>
          <w:sz w:val="16"/>
        </w:rPr>
        <w:t xml:space="preserve"> multi-cultural, diverse, and socially </w:t>
      </w:r>
      <w:r w:rsidRPr="00B671A1">
        <w:rPr>
          <w:rStyle w:val="StyleUnderline"/>
        </w:rPr>
        <w:t>rich life</w:t>
      </w:r>
      <w:r w:rsidRPr="00B671A1">
        <w:rPr>
          <w:sz w:val="16"/>
        </w:rPr>
        <w:t xml:space="preserve"> both within and </w:t>
      </w:r>
      <w:r w:rsidRPr="00B671A1">
        <w:rPr>
          <w:rStyle w:val="StyleUnderline"/>
        </w:rPr>
        <w:t>outside of big cities</w:t>
      </w:r>
      <w:r w:rsidRPr="00B671A1">
        <w:rPr>
          <w:sz w:val="16"/>
        </w:rPr>
        <w:t xml:space="preserve"> (Chatterton, 2019; Fischer et al., 2017).</w:t>
      </w:r>
    </w:p>
    <w:p w14:paraId="3C1B6644" w14:textId="77777777" w:rsidR="00D10133" w:rsidRPr="00416A5D" w:rsidRDefault="00D10133" w:rsidP="00D10133">
      <w:pPr>
        <w:pStyle w:val="Heading4"/>
      </w:pPr>
      <w:r>
        <w:t xml:space="preserve">Worker governance </w:t>
      </w:r>
      <w:r>
        <w:rPr>
          <w:u w:val="single"/>
        </w:rPr>
        <w:t xml:space="preserve">solves </w:t>
      </w:r>
      <w:r>
        <w:t>pandemics.</w:t>
      </w:r>
    </w:p>
    <w:p w14:paraId="022F16D3" w14:textId="77777777" w:rsidR="00D10133" w:rsidRPr="002D2B8E" w:rsidRDefault="00D10133" w:rsidP="00D10133">
      <w:r>
        <w:rPr>
          <w:rStyle w:val="Style13ptBold"/>
        </w:rPr>
        <w:t xml:space="preserve">Mazzucato 24 </w:t>
      </w:r>
      <w:r>
        <w:t>[</w:t>
      </w:r>
      <w:r w:rsidRPr="009670F1">
        <w:t>Mariana Mazzucato; Founding Director of the UCL Institute for Innovation &amp; Public Purpose (IIPP)</w:t>
      </w:r>
      <w:r>
        <w:t>; 03-04-24; “</w:t>
      </w:r>
      <w:r w:rsidRPr="009670F1">
        <w:t>Rethinking Innovation in Drugs: A Pathway to Health for All</w:t>
      </w:r>
      <w:r>
        <w:t xml:space="preserve">”; Cambridge University Press; </w:t>
      </w:r>
      <w:r w:rsidRPr="002D2B8E">
        <w:t>https://www.cambridge.org/core/journals/journal-of-law-medicine-and-ethics/article/rethinking-innovation-in-drugs-a-pathway-to-health-for-all/505D845AE8A8F2557D9B22C39BDAE26F</w:t>
      </w:r>
      <w:r>
        <w:t>]</w:t>
      </w:r>
    </w:p>
    <w:p w14:paraId="638B4124" w14:textId="77777777" w:rsidR="00D10133" w:rsidRPr="005F1244" w:rsidRDefault="00D10133" w:rsidP="00D10133">
      <w:pPr>
        <w:rPr>
          <w:sz w:val="16"/>
        </w:rPr>
      </w:pPr>
      <w:r w:rsidRPr="00D31A81">
        <w:rPr>
          <w:rStyle w:val="StyleUnderline"/>
          <w:highlight w:val="cyan"/>
        </w:rPr>
        <w:t>Governing health</w:t>
      </w:r>
      <w:r w:rsidRPr="005F1244">
        <w:rPr>
          <w:rStyle w:val="StyleUnderline"/>
        </w:rPr>
        <w:t xml:space="preserve"> innovation </w:t>
      </w:r>
      <w:r w:rsidRPr="00D31A81">
        <w:rPr>
          <w:rStyle w:val="StyleUnderline"/>
          <w:highlight w:val="cyan"/>
        </w:rPr>
        <w:t>for</w:t>
      </w:r>
      <w:r w:rsidRPr="005F1244">
        <w:rPr>
          <w:rStyle w:val="StyleUnderline"/>
        </w:rPr>
        <w:t xml:space="preserve"> the </w:t>
      </w:r>
      <w:r w:rsidRPr="00D31A81">
        <w:rPr>
          <w:rStyle w:val="Emphasis"/>
          <w:highlight w:val="cyan"/>
        </w:rPr>
        <w:t>common good</w:t>
      </w:r>
      <w:r w:rsidRPr="005F1244">
        <w:rPr>
          <w:rStyle w:val="StyleUnderline"/>
        </w:rPr>
        <w:t xml:space="preserve"> is </w:t>
      </w:r>
      <w:r w:rsidRPr="00D31A81">
        <w:rPr>
          <w:rStyle w:val="Emphasis"/>
          <w:highlight w:val="cyan"/>
        </w:rPr>
        <w:t>critical</w:t>
      </w:r>
      <w:r w:rsidRPr="00D31A81">
        <w:rPr>
          <w:rStyle w:val="StyleUnderline"/>
          <w:highlight w:val="cyan"/>
        </w:rPr>
        <w:t xml:space="preserve"> to </w:t>
      </w:r>
      <w:r w:rsidRPr="0061695C">
        <w:rPr>
          <w:rStyle w:val="StyleUnderline"/>
        </w:rPr>
        <w:t>promote</w:t>
      </w:r>
      <w:r w:rsidRPr="005F1244">
        <w:rPr>
          <w:rStyle w:val="StyleUnderline"/>
        </w:rPr>
        <w:t xml:space="preserve"> broader public benefits and </w:t>
      </w:r>
      <w:r w:rsidRPr="00D31A81">
        <w:rPr>
          <w:rStyle w:val="Emphasis"/>
          <w:highlight w:val="cyan"/>
        </w:rPr>
        <w:t>equi- table access</w:t>
      </w:r>
      <w:r w:rsidRPr="005F1244">
        <w:rPr>
          <w:sz w:val="16"/>
        </w:rPr>
        <w:t xml:space="preserve">. Decentralizing innovation and manufac- turing companies to ensure global resilience is a crucial enabler for achieving this goal. As the WHO Council on the Economics of Health for All, which I chaired, has argued, </w:t>
      </w:r>
      <w:r w:rsidRPr="005F1244">
        <w:rPr>
          <w:rStyle w:val="StyleUnderline"/>
        </w:rPr>
        <w:t xml:space="preserve">this requires a </w:t>
      </w:r>
      <w:r w:rsidRPr="00D31A81">
        <w:rPr>
          <w:rStyle w:val="Emphasis"/>
          <w:highlight w:val="cyan"/>
        </w:rPr>
        <w:t>major shift</w:t>
      </w:r>
      <w:r w:rsidRPr="005F1244">
        <w:rPr>
          <w:rStyle w:val="StyleUnderline"/>
        </w:rPr>
        <w:t xml:space="preserve"> from a model where innovation is seen as being driven by market forces, to a model that is collectively governed</w:t>
      </w:r>
      <w:r w:rsidRPr="005F1244">
        <w:rPr>
          <w:sz w:val="16"/>
        </w:rPr>
        <w:t xml:space="preserve"> in the public interest.7 </w:t>
      </w:r>
      <w:r w:rsidRPr="00D31A81">
        <w:rPr>
          <w:rStyle w:val="StyleUnderline"/>
          <w:highlight w:val="cyan"/>
        </w:rPr>
        <w:t>Rather</w:t>
      </w:r>
      <w:r w:rsidRPr="005F1244">
        <w:rPr>
          <w:rStyle w:val="StyleUnderline"/>
        </w:rPr>
        <w:t xml:space="preserve"> than </w:t>
      </w:r>
      <w:r w:rsidRPr="00D31A81">
        <w:rPr>
          <w:rStyle w:val="StyleUnderline"/>
          <w:highlight w:val="cyan"/>
        </w:rPr>
        <w:t>viewing patents</w:t>
      </w:r>
      <w:r w:rsidRPr="005F1244">
        <w:rPr>
          <w:sz w:val="16"/>
        </w:rPr>
        <w:t xml:space="preserve"> solely </w:t>
      </w:r>
      <w:r w:rsidRPr="00D31A81">
        <w:rPr>
          <w:rStyle w:val="StyleUnderline"/>
          <w:highlight w:val="cyan"/>
        </w:rPr>
        <w:t>as</w:t>
      </w:r>
      <w:r w:rsidRPr="005F1244">
        <w:rPr>
          <w:sz w:val="16"/>
        </w:rPr>
        <w:t xml:space="preserve"> revenue generators or </w:t>
      </w:r>
      <w:r w:rsidRPr="00D31A81">
        <w:rPr>
          <w:rStyle w:val="StyleUnderline"/>
          <w:highlight w:val="cyan"/>
        </w:rPr>
        <w:t>incentives</w:t>
      </w:r>
      <w:r w:rsidRPr="0061695C">
        <w:rPr>
          <w:rStyle w:val="StyleUnderline"/>
        </w:rPr>
        <w:t xml:space="preserve"> for</w:t>
      </w:r>
      <w:r w:rsidRPr="005F1244">
        <w:rPr>
          <w:rStyle w:val="StyleUnderline"/>
        </w:rPr>
        <w:t xml:space="preserve"> pharmaceutical companies</w:t>
      </w:r>
      <w:r w:rsidRPr="005F1244">
        <w:rPr>
          <w:sz w:val="16"/>
        </w:rPr>
        <w:t xml:space="preserve">, which then serve as wealth transfers to shareholders, </w:t>
      </w:r>
      <w:r w:rsidRPr="0061695C">
        <w:rPr>
          <w:rStyle w:val="Emphasis"/>
        </w:rPr>
        <w:t xml:space="preserve">patents </w:t>
      </w:r>
      <w:r w:rsidRPr="00D31A81">
        <w:rPr>
          <w:rStyle w:val="Emphasis"/>
          <w:highlight w:val="cyan"/>
        </w:rPr>
        <w:t>should</w:t>
      </w:r>
      <w:r w:rsidRPr="0061695C">
        <w:rPr>
          <w:rStyle w:val="Emphasis"/>
        </w:rPr>
        <w:t xml:space="preserve"> effectively </w:t>
      </w:r>
      <w:r w:rsidRPr="00D31A81">
        <w:rPr>
          <w:rStyle w:val="Emphasis"/>
          <w:highlight w:val="cyan"/>
        </w:rPr>
        <w:t>stimulate pro- ductive entrepreneurship</w:t>
      </w:r>
      <w:r w:rsidRPr="00D31A81">
        <w:rPr>
          <w:rStyle w:val="StyleUnderline"/>
          <w:highlight w:val="cyan"/>
        </w:rPr>
        <w:t xml:space="preserve"> and</w:t>
      </w:r>
      <w:r w:rsidRPr="005F1244">
        <w:rPr>
          <w:sz w:val="16"/>
        </w:rPr>
        <w:t xml:space="preserve"> ongoing </w:t>
      </w:r>
      <w:r w:rsidRPr="00D31A81">
        <w:rPr>
          <w:rStyle w:val="Emphasis"/>
          <w:highlight w:val="cyan"/>
        </w:rPr>
        <w:t>innovation</w:t>
      </w:r>
      <w:r w:rsidRPr="005F1244">
        <w:rPr>
          <w:sz w:val="16"/>
        </w:rPr>
        <w:t>. To achieve this, the criteria for granting patents should be more stringent, and patents should exclusively cover truly novel and inventive areas, particularly focusing on downstream inventions to prevent the privatiza- tion of essential research tools, processes, and tech- nology platforms. Innovation strategies should align with cross-sectoral missions to deliver health for all.8</w:t>
      </w:r>
    </w:p>
    <w:p w14:paraId="704EED86" w14:textId="77777777" w:rsidR="00D10133" w:rsidRPr="005F1244" w:rsidRDefault="00D10133" w:rsidP="00D10133">
      <w:pPr>
        <w:rPr>
          <w:sz w:val="16"/>
        </w:rPr>
      </w:pPr>
      <w:r w:rsidRPr="005F1244">
        <w:rPr>
          <w:rStyle w:val="StyleUnderline"/>
        </w:rPr>
        <w:t>The US</w:t>
      </w:r>
      <w:r w:rsidRPr="005F1244">
        <w:rPr>
          <w:sz w:val="16"/>
        </w:rPr>
        <w:t xml:space="preserve">, despite having one of the most dynamic innovation ecosystems, </w:t>
      </w:r>
      <w:r w:rsidRPr="005F1244">
        <w:rPr>
          <w:rStyle w:val="StyleUnderline"/>
        </w:rPr>
        <w:t>presents</w:t>
      </w:r>
      <w:r w:rsidRPr="005F1244">
        <w:rPr>
          <w:sz w:val="16"/>
        </w:rPr>
        <w:t xml:space="preserve"> the </w:t>
      </w:r>
      <w:r w:rsidRPr="005F1244">
        <w:rPr>
          <w:rStyle w:val="StyleUnderline"/>
        </w:rPr>
        <w:t>poorest health outcomes among high-income countries</w:t>
      </w:r>
      <w:r w:rsidRPr="005F1244">
        <w:rPr>
          <w:sz w:val="16"/>
        </w:rPr>
        <w:t xml:space="preserve">.9 Americans face a higher likelihood of dying young from pre- ventable causes compared to their counterparts in comparable nations.10 While the US outspends every other high-income country on health care, its perfor- mance on various health and healthcare metrics often falls short. </w:t>
      </w:r>
      <w:r w:rsidRPr="005F1244">
        <w:rPr>
          <w:rStyle w:val="StyleUnderline"/>
        </w:rPr>
        <w:t xml:space="preserve">The </w:t>
      </w:r>
      <w:r w:rsidRPr="00D31A81">
        <w:rPr>
          <w:rStyle w:val="StyleUnderline"/>
          <w:highlight w:val="cyan"/>
        </w:rPr>
        <w:t>primary barrier to healthcare</w:t>
      </w:r>
      <w:r w:rsidRPr="005F1244">
        <w:rPr>
          <w:rStyle w:val="StyleUnderline"/>
        </w:rPr>
        <w:t xml:space="preserve"> access </w:t>
      </w:r>
      <w:r w:rsidRPr="00D31A81">
        <w:rPr>
          <w:rStyle w:val="StyleUnderline"/>
          <w:highlight w:val="cyan"/>
        </w:rPr>
        <w:t>is affordability</w:t>
      </w:r>
      <w:r w:rsidRPr="005F1244">
        <w:rPr>
          <w:sz w:val="16"/>
        </w:rPr>
        <w:t xml:space="preserve">. A significant number of Americans are either priced out or lack coverage due to exces- sive administrative complications. Additionally, </w:t>
      </w:r>
      <w:r w:rsidRPr="005F1244">
        <w:rPr>
          <w:rStyle w:val="StyleUnderline"/>
        </w:rPr>
        <w:t xml:space="preserve">high out-of-pocket expenses deter </w:t>
      </w:r>
      <w:r w:rsidRPr="005F1244">
        <w:rPr>
          <w:sz w:val="16"/>
        </w:rPr>
        <w:t xml:space="preserve">nearly half of working- age adults from seeking timely </w:t>
      </w:r>
      <w:r w:rsidRPr="005F1244">
        <w:rPr>
          <w:rStyle w:val="StyleUnderline"/>
        </w:rPr>
        <w:t>care</w:t>
      </w:r>
      <w:r w:rsidRPr="005F1244">
        <w:rPr>
          <w:sz w:val="16"/>
        </w:rPr>
        <w:t xml:space="preserve">.11 </w:t>
      </w:r>
      <w:r w:rsidRPr="00D31A81">
        <w:rPr>
          <w:rStyle w:val="Emphasis"/>
          <w:highlight w:val="cyan"/>
        </w:rPr>
        <w:t>Central</w:t>
      </w:r>
      <w:r w:rsidRPr="005F1244">
        <w:rPr>
          <w:rStyle w:val="Emphasis"/>
        </w:rPr>
        <w:t xml:space="preserve"> to this conundrum</w:t>
      </w:r>
      <w:r w:rsidRPr="005F1244">
        <w:rPr>
          <w:rStyle w:val="StyleUnderline"/>
        </w:rPr>
        <w:t xml:space="preserve"> </w:t>
      </w:r>
      <w:r w:rsidRPr="00D31A81">
        <w:rPr>
          <w:rStyle w:val="StyleUnderline"/>
          <w:highlight w:val="cyan"/>
        </w:rPr>
        <w:t>is</w:t>
      </w:r>
      <w:r w:rsidRPr="005F1244">
        <w:rPr>
          <w:rStyle w:val="StyleUnderline"/>
        </w:rPr>
        <w:t xml:space="preserve"> the </w:t>
      </w:r>
      <w:r w:rsidRPr="00D31A81">
        <w:rPr>
          <w:rStyle w:val="StyleUnderline"/>
          <w:highlight w:val="cyan"/>
        </w:rPr>
        <w:t>structure of the drug market</w:t>
      </w:r>
      <w:r w:rsidRPr="005F1244">
        <w:rPr>
          <w:sz w:val="16"/>
        </w:rPr>
        <w:t>.</w:t>
      </w:r>
    </w:p>
    <w:p w14:paraId="1EFB30A8" w14:textId="77777777" w:rsidR="00D10133" w:rsidRPr="005F1244" w:rsidRDefault="00D10133" w:rsidP="00D10133">
      <w:pPr>
        <w:rPr>
          <w:sz w:val="16"/>
        </w:rPr>
      </w:pPr>
      <w:r w:rsidRPr="005F1244">
        <w:rPr>
          <w:rStyle w:val="StyleUnderline"/>
        </w:rPr>
        <w:t xml:space="preserve">The </w:t>
      </w:r>
      <w:r w:rsidRPr="00D31A81">
        <w:rPr>
          <w:rStyle w:val="StyleUnderline"/>
          <w:highlight w:val="cyan"/>
        </w:rPr>
        <w:t>public sector is</w:t>
      </w:r>
      <w:r w:rsidRPr="005F1244">
        <w:rPr>
          <w:rStyle w:val="StyleUnderline"/>
        </w:rPr>
        <w:t xml:space="preserve"> the </w:t>
      </w:r>
      <w:r w:rsidRPr="00D31A81">
        <w:rPr>
          <w:rStyle w:val="Emphasis"/>
          <w:highlight w:val="cyan"/>
        </w:rPr>
        <w:t>main engine behind</w:t>
      </w:r>
      <w:r w:rsidRPr="0061695C">
        <w:rPr>
          <w:rStyle w:val="Emphasis"/>
        </w:rPr>
        <w:t xml:space="preserve"> drug </w:t>
      </w:r>
      <w:r w:rsidRPr="00D31A81">
        <w:rPr>
          <w:rStyle w:val="Emphasis"/>
          <w:highlight w:val="cyan"/>
        </w:rPr>
        <w:t>innovation</w:t>
      </w:r>
      <w:r w:rsidRPr="005F1244">
        <w:rPr>
          <w:sz w:val="16"/>
        </w:rPr>
        <w:t xml:space="preserve"> in the US. Founded in the 1880s, the National Institutes of Health (</w:t>
      </w:r>
      <w:r w:rsidRPr="00D31A81">
        <w:rPr>
          <w:rStyle w:val="Emphasis"/>
          <w:highlight w:val="cyan"/>
        </w:rPr>
        <w:t>NIH</w:t>
      </w:r>
      <w:r w:rsidRPr="005F1244">
        <w:rPr>
          <w:sz w:val="16"/>
        </w:rPr>
        <w:t xml:space="preserve">) is the country’s primary public agency responsible for biomedical and public health research. The NIH, a component of the US Department of Health and Human Services, plays a vital role in the research and development of new medicines. It has directly or indirectly contributed to the research that </w:t>
      </w:r>
      <w:r w:rsidRPr="005F1244">
        <w:rPr>
          <w:rStyle w:val="StyleUnderline"/>
        </w:rPr>
        <w:t xml:space="preserve">led to the </w:t>
      </w:r>
      <w:r w:rsidRPr="00D31A81">
        <w:rPr>
          <w:rStyle w:val="StyleUnderline"/>
          <w:highlight w:val="cyan"/>
        </w:rPr>
        <w:t>develop</w:t>
      </w:r>
      <w:r w:rsidRPr="005F1244">
        <w:rPr>
          <w:rStyle w:val="StyleUnderline"/>
        </w:rPr>
        <w:t xml:space="preserve">ment of more than </w:t>
      </w:r>
      <w:r w:rsidRPr="00D31A81">
        <w:rPr>
          <w:rStyle w:val="StyleUnderline"/>
          <w:highlight w:val="cyan"/>
        </w:rPr>
        <w:t>99% of</w:t>
      </w:r>
      <w:r w:rsidRPr="005F1244">
        <w:rPr>
          <w:sz w:val="16"/>
        </w:rPr>
        <w:t xml:space="preserve"> the 356 </w:t>
      </w:r>
      <w:r w:rsidRPr="00D31A81">
        <w:rPr>
          <w:rStyle w:val="StyleUnderline"/>
          <w:highlight w:val="cyan"/>
        </w:rPr>
        <w:t>drugs</w:t>
      </w:r>
      <w:r w:rsidRPr="005F1244">
        <w:rPr>
          <w:sz w:val="16"/>
        </w:rPr>
        <w:t xml:space="preserve"> approved by the Food and Drug Administration (FDA) between 2010 and 2019. This achievement represents an approximate total invest- ment of $1.44 billion.12</w:t>
      </w:r>
    </w:p>
    <w:p w14:paraId="258663FE" w14:textId="77777777" w:rsidR="00D10133" w:rsidRPr="005F1244" w:rsidRDefault="00D10133" w:rsidP="00D10133">
      <w:pPr>
        <w:rPr>
          <w:sz w:val="16"/>
        </w:rPr>
      </w:pPr>
      <w:r w:rsidRPr="005F1244">
        <w:rPr>
          <w:sz w:val="16"/>
        </w:rPr>
        <w:t>The NIH plays an instrumental role in fostering synergies between academic-based innovators backed by federal government funding and innovations co- developed in both publicly funded and commercial institutions. Much of the NIH’s support for the drug industry is concentrated on discovery and the early stages of development. This includes funding high- risk projects where the private sector might be hesi- tant to engage. As such, the NIH’s contributions in this realm are pivotal for identifying new treatments. However, public funding also significantly impacts the later stages of drug development, including both proof and testing. Furthermore, drugs associated with late- stage public funding are more likely to receive expe- dited FDA approval or be designated as first-in-class, hastening their market entry and further reducing commercialization risks.13</w:t>
      </w:r>
    </w:p>
    <w:p w14:paraId="2FB6BB46" w14:textId="77777777" w:rsidR="00D10133" w:rsidRPr="005F1244" w:rsidRDefault="00D10133" w:rsidP="00D10133">
      <w:pPr>
        <w:rPr>
          <w:sz w:val="16"/>
        </w:rPr>
      </w:pPr>
      <w:r w:rsidRPr="005F1244">
        <w:rPr>
          <w:sz w:val="16"/>
        </w:rPr>
        <w:t xml:space="preserve">The influence of the US government on the drug market is not limited to the development of new treat- ments. Another highly significant mechanism through which the US government supports drug innovation is </w:t>
      </w:r>
      <w:r w:rsidRPr="00D31A81">
        <w:rPr>
          <w:rStyle w:val="StyleUnderline"/>
          <w:highlight w:val="cyan"/>
        </w:rPr>
        <w:t>public procurement</w:t>
      </w:r>
      <w:r w:rsidRPr="005F1244">
        <w:rPr>
          <w:sz w:val="16"/>
        </w:rPr>
        <w:t xml:space="preserve">. The US government is by far the </w:t>
      </w:r>
      <w:r w:rsidRPr="005F1244">
        <w:rPr>
          <w:rStyle w:val="StyleUnderline"/>
        </w:rPr>
        <w:t>largest single purchaser of prescription drugs</w:t>
      </w:r>
      <w:r w:rsidRPr="005F1244">
        <w:rPr>
          <w:sz w:val="16"/>
        </w:rPr>
        <w:t xml:space="preserve"> through programs like Medicare and Medicaid. It can take measures to ensure that taxpayer funds are used to prioritize access for patients to meaningful pharma- ceutical innovation.14</w:t>
      </w:r>
    </w:p>
    <w:p w14:paraId="103B4885" w14:textId="77777777" w:rsidR="00D10133" w:rsidRPr="005F1244" w:rsidRDefault="00D10133" w:rsidP="00D10133">
      <w:pPr>
        <w:rPr>
          <w:sz w:val="16"/>
        </w:rPr>
      </w:pPr>
      <w:r w:rsidRPr="005F1244">
        <w:rPr>
          <w:sz w:val="16"/>
        </w:rPr>
        <w:t xml:space="preserve">Perhaps one of the </w:t>
      </w:r>
      <w:r w:rsidRPr="005F1244">
        <w:rPr>
          <w:rStyle w:val="StyleUnderline"/>
        </w:rPr>
        <w:t>most recent and highly visible examples of public funding</w:t>
      </w:r>
      <w:r w:rsidRPr="005F1244">
        <w:rPr>
          <w:sz w:val="16"/>
        </w:rPr>
        <w:t xml:space="preserve"> supporting pharmaco- logical developments </w:t>
      </w:r>
      <w:r w:rsidRPr="005F1244">
        <w:rPr>
          <w:rStyle w:val="StyleUnderline"/>
        </w:rPr>
        <w:t>is</w:t>
      </w:r>
      <w:r w:rsidRPr="005F1244">
        <w:rPr>
          <w:sz w:val="16"/>
        </w:rPr>
        <w:t xml:space="preserve"> the creation of the transfor- mative </w:t>
      </w:r>
      <w:r w:rsidRPr="005F1244">
        <w:rPr>
          <w:rStyle w:val="StyleUnderline"/>
        </w:rPr>
        <w:t>mRNA COVID-19 vaccines</w:t>
      </w:r>
      <w:r w:rsidRPr="005F1244">
        <w:rPr>
          <w:sz w:val="16"/>
        </w:rPr>
        <w:t>. In this instance, not only did the NIH and the US government provide significant support for the pivotal discoveries and development — estimated at as much as $31.9 billion for mRNA vaccine technology from 2000 to 2020 — but they also ensured a guaranteed market for the final stages of development.15 For instance, Moderna received nearly $1 billion in research aid from the US government for its COVID-19 vaccine and secured a deal worth up to $1.5 billion to supply 100 mil- lion doses. In total, the company has garnered close to $2.5 billion in R&amp;D and supply funding from the government for its vaccine program.16 Yet, Moderna refused to share its technology with others, including the South African mRNA Technology Transfer Hub, an initiative aimed at accelerating vaccine develop- ment in middle- and low-income countries.17 While Moderna did pledge to refrain from enforcing patent protections during the pandemic, excessive patenting is still a massive potential barrier to the development and distribution of treatments for other diseases, such as HIV and cancer.</w:t>
      </w:r>
    </w:p>
    <w:p w14:paraId="4D59D2DC" w14:textId="77777777" w:rsidR="00D10133" w:rsidRPr="005F1244" w:rsidRDefault="00D10133" w:rsidP="00D10133">
      <w:pPr>
        <w:rPr>
          <w:sz w:val="16"/>
        </w:rPr>
      </w:pPr>
      <w:r w:rsidRPr="005F1244">
        <w:rPr>
          <w:sz w:val="16"/>
        </w:rPr>
        <w:t>The public sector is deeply involved in the develop- ment of prescription drugs and is a dominant player in the market. Between 2008 and 2017, approximately 25% of approved drugs were based on publicly funded research.18 In the fiscal year 2021, Medicaid spent approximately $80.6 billion on outpatient prescrip- tion drugs and, after collecting $42.5 billion in rebates, had a net drug spending of approximately $38.1 bil- lion, which is about 10% of a market valued at $429 billion.19 However, it appears that the government has relinquished its ability to shape a more equitable and affordable market. Between 2008 and 2021, launch prices for new drugs increased by 20% per year.20 More than half of these drugs were found to have a low rate of added therapeutic benefit, accounting for $19.3 billion in estimated annual net spending. This repre- sents 11% of the total net Medicare prescription drug spending in these years. 21 Of 81 top-selling drugs, only 27% were rated as having high therapeutic value by the FDA.22 A significant number of U.S. patients are using drugs of limited value at a substantial cost.</w:t>
      </w:r>
    </w:p>
    <w:p w14:paraId="09FB12C6" w14:textId="77777777" w:rsidR="00D10133" w:rsidRPr="005F1244" w:rsidRDefault="00D10133" w:rsidP="00D10133">
      <w:pPr>
        <w:rPr>
          <w:sz w:val="16"/>
        </w:rPr>
      </w:pPr>
      <w:r w:rsidRPr="005F1244">
        <w:rPr>
          <w:sz w:val="16"/>
        </w:rPr>
        <w:t xml:space="preserve">However, </w:t>
      </w:r>
      <w:r w:rsidRPr="005F1244">
        <w:rPr>
          <w:rStyle w:val="StyleUnderline"/>
        </w:rPr>
        <w:t xml:space="preserve">the </w:t>
      </w:r>
      <w:r w:rsidRPr="00D31A81">
        <w:rPr>
          <w:rStyle w:val="Emphasis"/>
          <w:highlight w:val="cyan"/>
        </w:rPr>
        <w:t>current structure</w:t>
      </w:r>
      <w:r w:rsidRPr="005F1244">
        <w:rPr>
          <w:rStyle w:val="StyleUnderline"/>
        </w:rPr>
        <w:t xml:space="preserve"> of drug markets in the US </w:t>
      </w:r>
      <w:r w:rsidRPr="00D31A81">
        <w:rPr>
          <w:rStyle w:val="StyleUnderline"/>
          <w:highlight w:val="cyan"/>
        </w:rPr>
        <w:t>prioritizes</w:t>
      </w:r>
      <w:r w:rsidRPr="005F1244">
        <w:rPr>
          <w:rStyle w:val="StyleUnderline"/>
        </w:rPr>
        <w:t xml:space="preserve"> </w:t>
      </w:r>
      <w:r w:rsidRPr="0061695C">
        <w:rPr>
          <w:rStyle w:val="Emphasis"/>
        </w:rPr>
        <w:t xml:space="preserve">economic </w:t>
      </w:r>
      <w:r w:rsidRPr="00D31A81">
        <w:rPr>
          <w:rStyle w:val="Emphasis"/>
          <w:highlight w:val="cyan"/>
        </w:rPr>
        <w:t>profits over health</w:t>
      </w:r>
      <w:r w:rsidRPr="00D31A81">
        <w:rPr>
          <w:sz w:val="16"/>
          <w:highlight w:val="cyan"/>
        </w:rPr>
        <w:t xml:space="preserve">, </w:t>
      </w:r>
      <w:r w:rsidRPr="00D31A81">
        <w:rPr>
          <w:rStyle w:val="StyleUnderline"/>
          <w:highlight w:val="cyan"/>
        </w:rPr>
        <w:t>leading to</w:t>
      </w:r>
      <w:r w:rsidRPr="005F1244">
        <w:rPr>
          <w:rStyle w:val="StyleUnderline"/>
        </w:rPr>
        <w:t xml:space="preserve"> the </w:t>
      </w:r>
      <w:r w:rsidRPr="0061695C">
        <w:rPr>
          <w:rStyle w:val="Emphasis"/>
        </w:rPr>
        <w:t>privatization of public investments</w:t>
      </w:r>
      <w:r w:rsidRPr="005F1244">
        <w:rPr>
          <w:rStyle w:val="StyleUnderline"/>
        </w:rPr>
        <w:t xml:space="preserve"> and</w:t>
      </w:r>
      <w:r w:rsidRPr="005F1244">
        <w:rPr>
          <w:sz w:val="16"/>
        </w:rPr>
        <w:t xml:space="preserve"> allow- ing non-competitive structures to shape </w:t>
      </w:r>
      <w:r w:rsidRPr="00D31A81">
        <w:rPr>
          <w:rStyle w:val="Emphasis"/>
          <w:highlight w:val="cyan"/>
        </w:rPr>
        <w:t>predatory markets</w:t>
      </w:r>
      <w:r w:rsidRPr="005F1244">
        <w:rPr>
          <w:sz w:val="16"/>
        </w:rPr>
        <w:t xml:space="preserve">. To address this situation, </w:t>
      </w:r>
      <w:r w:rsidRPr="005F1244">
        <w:rPr>
          <w:rStyle w:val="StyleUnderline"/>
        </w:rPr>
        <w:t>it is imperative for the US Government to</w:t>
      </w:r>
      <w:r w:rsidRPr="005F1244">
        <w:rPr>
          <w:sz w:val="16"/>
        </w:rPr>
        <w:t xml:space="preserve"> shift from reactively address- ing market failures to </w:t>
      </w:r>
      <w:r w:rsidRPr="005F1244">
        <w:rPr>
          <w:rStyle w:val="StyleUnderline"/>
        </w:rPr>
        <w:t>proactively and collaboratively shaping markets</w:t>
      </w:r>
      <w:r w:rsidRPr="005F1244">
        <w:rPr>
          <w:sz w:val="16"/>
        </w:rPr>
        <w:t xml:space="preserve"> that prioritize human health.23</w:t>
      </w:r>
    </w:p>
    <w:p w14:paraId="000BE909" w14:textId="77777777" w:rsidR="00D10133" w:rsidRPr="005F1244" w:rsidRDefault="00D10133" w:rsidP="00D10133">
      <w:pPr>
        <w:rPr>
          <w:sz w:val="16"/>
        </w:rPr>
      </w:pPr>
      <w:r w:rsidRPr="005F1244">
        <w:rPr>
          <w:sz w:val="16"/>
        </w:rPr>
        <w:t xml:space="preserve">First, it is essential to recognize that </w:t>
      </w:r>
      <w:r w:rsidRPr="00D31A81">
        <w:rPr>
          <w:rStyle w:val="StyleUnderline"/>
          <w:highlight w:val="cyan"/>
        </w:rPr>
        <w:t xml:space="preserve">health inno- vation emerges from </w:t>
      </w:r>
      <w:r w:rsidRPr="00D31A81">
        <w:rPr>
          <w:rStyle w:val="Emphasis"/>
          <w:highlight w:val="cyan"/>
        </w:rPr>
        <w:t>collective intelligence</w:t>
      </w:r>
      <w:r w:rsidRPr="005F1244">
        <w:rPr>
          <w:sz w:val="16"/>
        </w:rPr>
        <w:t xml:space="preserve">. Numer- ous stakeholders, encompassing public institutions, private entities, university research departments, and civil society organizations, contribute to the develop- ment of medical solutions. The architecture of drug research and development necessitates a thoughtful reform to prioritize the public interest. </w:t>
      </w:r>
      <w:r w:rsidRPr="005F1244">
        <w:rPr>
          <w:rStyle w:val="StyleUnderline"/>
        </w:rPr>
        <w:t>Such a shift entails cultivating reciprocal relationships between public and private sectors</w:t>
      </w:r>
      <w:r w:rsidRPr="005F1244">
        <w:rPr>
          <w:sz w:val="16"/>
        </w:rPr>
        <w:t xml:space="preserve">, driven by mutual objec- tives. The focus should shift from exploitative arrange- ments, where public investments flow to private sec- tors with minimal prerequisites, to ones that actively synchronize with societal needs. </w:t>
      </w:r>
      <w:r w:rsidRPr="00D31A81">
        <w:rPr>
          <w:rStyle w:val="StyleUnderline"/>
          <w:highlight w:val="cyan"/>
        </w:rPr>
        <w:t>Mandating condi- tions for public funds</w:t>
      </w:r>
      <w:r w:rsidRPr="005F1244">
        <w:rPr>
          <w:rStyle w:val="StyleUnderline"/>
        </w:rPr>
        <w:t xml:space="preserve"> directed towards health-related research</w:t>
      </w:r>
      <w:r w:rsidRPr="005F1244">
        <w:rPr>
          <w:sz w:val="16"/>
        </w:rPr>
        <w:t xml:space="preserve"> and development </w:t>
      </w:r>
      <w:r w:rsidRPr="005F1244">
        <w:rPr>
          <w:rStyle w:val="StyleUnderline"/>
        </w:rPr>
        <w:t xml:space="preserve">can </w:t>
      </w:r>
      <w:r w:rsidRPr="00D31A81">
        <w:rPr>
          <w:rStyle w:val="StyleUnderline"/>
          <w:highlight w:val="cyan"/>
        </w:rPr>
        <w:t>ensure</w:t>
      </w:r>
      <w:r w:rsidRPr="005F1244">
        <w:rPr>
          <w:rStyle w:val="StyleUnderline"/>
        </w:rPr>
        <w:t xml:space="preserve"> </w:t>
      </w:r>
      <w:r w:rsidRPr="005F1244">
        <w:rPr>
          <w:sz w:val="16"/>
        </w:rPr>
        <w:t xml:space="preserve">not only </w:t>
      </w:r>
      <w:r w:rsidRPr="00D31A81">
        <w:rPr>
          <w:rStyle w:val="Emphasis"/>
          <w:highlight w:val="cyan"/>
        </w:rPr>
        <w:t>afford- ability</w:t>
      </w:r>
      <w:r w:rsidRPr="005F1244">
        <w:rPr>
          <w:rStyle w:val="StyleUnderline"/>
        </w:rPr>
        <w:t xml:space="preserve"> and </w:t>
      </w:r>
      <w:r w:rsidRPr="00D31A81">
        <w:rPr>
          <w:rStyle w:val="Emphasis"/>
          <w:highlight w:val="cyan"/>
        </w:rPr>
        <w:t>equitable access</w:t>
      </w:r>
      <w:r w:rsidRPr="005F1244">
        <w:rPr>
          <w:rStyle w:val="StyleUnderline"/>
        </w:rPr>
        <w:t xml:space="preserve"> </w:t>
      </w:r>
      <w:r w:rsidRPr="005F1244">
        <w:rPr>
          <w:sz w:val="16"/>
        </w:rPr>
        <w:t xml:space="preserve">but can also </w:t>
      </w:r>
      <w:r w:rsidRPr="005F1244">
        <w:rPr>
          <w:rStyle w:val="StyleUnderline"/>
        </w:rPr>
        <w:t xml:space="preserve">encourage the </w:t>
      </w:r>
      <w:r w:rsidRPr="00D31A81">
        <w:rPr>
          <w:rStyle w:val="Emphasis"/>
          <w:highlight w:val="cyan"/>
        </w:rPr>
        <w:t>re-investment of returns</w:t>
      </w:r>
      <w:r w:rsidRPr="005F1244">
        <w:rPr>
          <w:rStyle w:val="StyleUnderline"/>
        </w:rPr>
        <w:t xml:space="preserve"> into continued innovation</w:t>
      </w:r>
      <w:r w:rsidRPr="005F1244">
        <w:rPr>
          <w:sz w:val="16"/>
        </w:rPr>
        <w:t xml:space="preserve"> in health.24 The Oxford-AstraZeneca COVID-19 vaccine, developed with the help of government investment, included provisions to keep prices low, limit profits during the COVID pandemic and ensure knowledge sharing for public health.25 During the pandemic, actions taken by the government and the company were clearly conditioned to benefit public health. This contrasts with the trend of monopoly pricing exercised by other companies which used strategic patenting to block competitors.</w:t>
      </w:r>
    </w:p>
    <w:p w14:paraId="63F7AD19" w14:textId="77777777" w:rsidR="00D10133" w:rsidRPr="005F1244" w:rsidRDefault="00D10133" w:rsidP="00D10133">
      <w:pPr>
        <w:rPr>
          <w:sz w:val="16"/>
        </w:rPr>
      </w:pPr>
      <w:r w:rsidRPr="005F1244">
        <w:rPr>
          <w:sz w:val="16"/>
        </w:rPr>
        <w:t>Second, it is imperative to bolster financial commit- ments to medical research and development, viewing this as a strategic long-term investment rather than a short-term expenditure, and to protect existing bud- gets, including that of the NIH in the US. But the quality of this finance is as important as its quantity. This means patient, long-term finance that directed towards achieving the goal of health for all, and that is governed with a view to maximizing its public benefit.26</w:t>
      </w:r>
    </w:p>
    <w:p w14:paraId="2FB88614" w14:textId="77777777" w:rsidR="00D10133" w:rsidRPr="005F1244" w:rsidRDefault="00D10133" w:rsidP="00D10133">
      <w:pPr>
        <w:rPr>
          <w:sz w:val="16"/>
        </w:rPr>
      </w:pPr>
      <w:r w:rsidRPr="005F1244">
        <w:rPr>
          <w:sz w:val="16"/>
        </w:rPr>
        <w:t xml:space="preserve">Third, </w:t>
      </w:r>
      <w:r w:rsidRPr="005F1244">
        <w:rPr>
          <w:rStyle w:val="StyleUnderline"/>
        </w:rPr>
        <w:t xml:space="preserve">it is crucial to leverage </w:t>
      </w:r>
      <w:r w:rsidRPr="00D31A81">
        <w:rPr>
          <w:rStyle w:val="StyleUnderline"/>
          <w:highlight w:val="cyan"/>
        </w:rPr>
        <w:t>procurement</w:t>
      </w:r>
      <w:r w:rsidRPr="005F1244">
        <w:rPr>
          <w:rStyle w:val="StyleUnderline"/>
        </w:rPr>
        <w:t xml:space="preserve"> mecha- nisms</w:t>
      </w:r>
      <w:r w:rsidRPr="005F1244">
        <w:rPr>
          <w:sz w:val="16"/>
        </w:rPr>
        <w:t xml:space="preserve"> to shape market opportunities that align with public health needs.27 Timely evaluations of collec- tive demands can enable large-scale procurement, consequently reducing costs. Initiatives like Brazil’s Productive Development Partnerships and Mexico’s Consolidated Drug Purchase stand as exemplary models of centralized public procurement strategies.28 </w:t>
      </w:r>
      <w:r w:rsidRPr="005F1244">
        <w:rPr>
          <w:rStyle w:val="StyleUnderline"/>
        </w:rPr>
        <w:t xml:space="preserve">These approaches </w:t>
      </w:r>
      <w:r w:rsidRPr="00D31A81">
        <w:rPr>
          <w:rStyle w:val="Emphasis"/>
          <w:highlight w:val="cyan"/>
        </w:rPr>
        <w:t>curtail expenses</w:t>
      </w:r>
      <w:r w:rsidRPr="00D31A81">
        <w:rPr>
          <w:rStyle w:val="StyleUnderline"/>
          <w:highlight w:val="cyan"/>
        </w:rPr>
        <w:t xml:space="preserve"> for public health</w:t>
      </w:r>
      <w:r w:rsidRPr="005F1244">
        <w:rPr>
          <w:sz w:val="16"/>
        </w:rPr>
        <w:t xml:space="preserve">. Adopting a comparable strategy in the US could wield a significant influence on market dynamics, </w:t>
      </w:r>
      <w:r w:rsidRPr="005F1244">
        <w:rPr>
          <w:rStyle w:val="StyleUnderline"/>
        </w:rPr>
        <w:t>helping to ensure that the public receives top-tier therapeutic drugs at competitive price points</w:t>
      </w:r>
      <w:r w:rsidRPr="005F1244">
        <w:rPr>
          <w:sz w:val="16"/>
        </w:rPr>
        <w:t xml:space="preserve">. Moreover, procure- ment budgets have the potential to be used strategi- cally to maximize public value, beyond seeking the lowest cost option, for example </w:t>
      </w:r>
      <w:r w:rsidRPr="005F1244">
        <w:rPr>
          <w:rStyle w:val="StyleUnderline"/>
        </w:rPr>
        <w:t>through mission- oriented approaches</w:t>
      </w:r>
      <w:r w:rsidRPr="005F1244">
        <w:rPr>
          <w:sz w:val="16"/>
        </w:rPr>
        <w:t xml:space="preserve"> that create market demand for needed products and services, or outcomes-oriented approaches that emphasize a public health outcome rather than a specific way of achieving it.29</w:t>
      </w:r>
    </w:p>
    <w:p w14:paraId="54FC8741" w14:textId="77777777" w:rsidR="00D10133" w:rsidRPr="005F1244" w:rsidRDefault="00D10133" w:rsidP="00D10133">
      <w:pPr>
        <w:rPr>
          <w:sz w:val="16"/>
        </w:rPr>
      </w:pPr>
      <w:r w:rsidRPr="005F1244">
        <w:rPr>
          <w:sz w:val="16"/>
        </w:rPr>
        <w:t xml:space="preserve">Reconfiguring the US drug innovation landscape to prioritize the common good and ensure equita- ble access to health innovations requires a different approach to how health innovation is governed. While </w:t>
      </w:r>
      <w:r w:rsidRPr="005F1244">
        <w:rPr>
          <w:rStyle w:val="StyleUnderline"/>
        </w:rPr>
        <w:t>funding</w:t>
      </w:r>
      <w:r w:rsidRPr="005F1244">
        <w:rPr>
          <w:sz w:val="16"/>
        </w:rPr>
        <w:t xml:space="preserve"> is essential, it </w:t>
      </w:r>
      <w:r w:rsidRPr="005F1244">
        <w:rPr>
          <w:rStyle w:val="StyleUnderline"/>
        </w:rPr>
        <w:t>alone is not the solution</w:t>
      </w:r>
      <w:r w:rsidRPr="005F1244">
        <w:rPr>
          <w:sz w:val="16"/>
        </w:rPr>
        <w:t xml:space="preserve">. </w:t>
      </w:r>
      <w:r w:rsidRPr="00D31A81">
        <w:rPr>
          <w:rStyle w:val="Emphasis"/>
          <w:highlight w:val="cyan"/>
        </w:rPr>
        <w:t>Gov- ernment should adopt a mission-oriented approach to drug innovation</w:t>
      </w:r>
      <w:r w:rsidRPr="005F1244">
        <w:rPr>
          <w:rStyle w:val="StyleUnderline"/>
        </w:rPr>
        <w:t>, setting bold goals</w:t>
      </w:r>
      <w:r w:rsidRPr="005F1244">
        <w:rPr>
          <w:sz w:val="16"/>
        </w:rPr>
        <w:t xml:space="preserve"> related to public health that serve to catalyze innovation and invest- ment — goals that prioritize improved patient out- comes, reduction in disease prevalence, and access equity.30 Achieving such bold goals would necessi- tate a reform of intellectual property rights.31 More- over, it would require a shift in how collaborations between the public and private sectors are structured to recognize that innovation results from a collective effort, valuing contributions from both public and private entities. And it would require governments to foster collaboration across different ministries, thereby avoiding the compartmentalized governance of health. The excessive tendency of governments to outsource key operations has unfortunately weakened these capacities.32</w:t>
      </w:r>
    </w:p>
    <w:p w14:paraId="76DDA838" w14:textId="77777777" w:rsidR="00D10133" w:rsidRPr="005F1244" w:rsidRDefault="00D10133" w:rsidP="00D10133">
      <w:pPr>
        <w:rPr>
          <w:sz w:val="16"/>
        </w:rPr>
      </w:pPr>
      <w:r w:rsidRPr="005F1244">
        <w:rPr>
          <w:sz w:val="16"/>
        </w:rPr>
        <w:t xml:space="preserve">Reflecting on the profound impacts of COVID-19 and its significant human, economic, and social costs, governments can set a different course. </w:t>
      </w:r>
      <w:r w:rsidRPr="00D31A81">
        <w:rPr>
          <w:rStyle w:val="StyleUnderline"/>
          <w:highlight w:val="cyan"/>
        </w:rPr>
        <w:t>They can cre- ate a new end-to-end health innovation ecosystem governed for the common good</w:t>
      </w:r>
      <w:r w:rsidRPr="005F1244">
        <w:rPr>
          <w:sz w:val="16"/>
        </w:rPr>
        <w:t xml:space="preserve"> — one that prioritizes human well-being over short-sighted profit gains, and not just in one country but in all regions of the world.33</w:t>
      </w:r>
    </w:p>
    <w:p w14:paraId="308B63DB" w14:textId="77777777" w:rsidR="00D10133" w:rsidRDefault="00D10133" w:rsidP="00D10133">
      <w:pPr>
        <w:pStyle w:val="Heading4"/>
      </w:pPr>
      <w:r>
        <w:t>Neoliberalism is destroying scientific innovation – discourages creativity and risk-taking.</w:t>
      </w:r>
    </w:p>
    <w:p w14:paraId="6E82979B" w14:textId="77777777" w:rsidR="00D10133" w:rsidRPr="009670F1" w:rsidRDefault="00D10133" w:rsidP="00D10133">
      <w:pPr>
        <w:rPr>
          <w:rStyle w:val="Hyperlink"/>
        </w:rPr>
      </w:pPr>
      <w:r>
        <w:rPr>
          <w:rStyle w:val="Style13ptBold"/>
        </w:rPr>
        <w:t xml:space="preserve">Grassman 23 </w:t>
      </w:r>
      <w:r>
        <w:t>[</w:t>
      </w:r>
      <w:r w:rsidRPr="009670F1">
        <w:t>Simon Grassmann</w:t>
      </w:r>
      <w:r>
        <w:t>; Senior Researcher at Memorial Sloan Kettering Cancer Center; 05-20-23; “</w:t>
      </w:r>
      <w:r w:rsidRPr="009670F1">
        <w:t>The Neoliberal Model Is Destroying Innovation in Science</w:t>
      </w:r>
      <w:r>
        <w:t xml:space="preserve">”; Jacobin; </w:t>
      </w:r>
      <w:r w:rsidRPr="009670F1">
        <w:t>https://jacobin.com/2023/05/science-neoliberal-model-innovation-publications-quantifying-wage-labor</w:t>
      </w:r>
      <w:r>
        <w:t>]</w:t>
      </w:r>
    </w:p>
    <w:p w14:paraId="22FF075A" w14:textId="77777777" w:rsidR="00D10133" w:rsidRPr="002721DD" w:rsidRDefault="00D10133" w:rsidP="00D10133">
      <w:pPr>
        <w:rPr>
          <w:rStyle w:val="StyleUnderline"/>
        </w:rPr>
      </w:pPr>
      <w:r w:rsidRPr="00A33E93">
        <w:rPr>
          <w:sz w:val="16"/>
        </w:rPr>
        <w:t xml:space="preserve">Over the past few decades, </w:t>
      </w:r>
      <w:r w:rsidRPr="00D31A81">
        <w:rPr>
          <w:rStyle w:val="StyleUnderline"/>
          <w:highlight w:val="cyan"/>
        </w:rPr>
        <w:t>scientists</w:t>
      </w:r>
      <w:r w:rsidRPr="002721DD">
        <w:rPr>
          <w:rStyle w:val="StyleUnderline"/>
        </w:rPr>
        <w:t xml:space="preserve"> have been </w:t>
      </w:r>
      <w:r w:rsidRPr="00D31A81">
        <w:rPr>
          <w:rStyle w:val="StyleUnderline"/>
          <w:highlight w:val="cyan"/>
        </w:rPr>
        <w:t xml:space="preserve">making </w:t>
      </w:r>
      <w:r w:rsidRPr="00D31A81">
        <w:rPr>
          <w:rStyle w:val="Emphasis"/>
          <w:highlight w:val="cyan"/>
        </w:rPr>
        <w:t>fewer</w:t>
      </w:r>
      <w:r w:rsidRPr="00A33E93">
        <w:rPr>
          <w:sz w:val="16"/>
        </w:rPr>
        <w:t xml:space="preserve"> and fewer </w:t>
      </w:r>
      <w:r w:rsidRPr="00D31A81">
        <w:rPr>
          <w:rStyle w:val="Emphasis"/>
          <w:highlight w:val="cyan"/>
        </w:rPr>
        <w:t>innovative breakthroughs</w:t>
      </w:r>
      <w:r w:rsidRPr="007F5695">
        <w:rPr>
          <w:rStyle w:val="Emphasis"/>
        </w:rPr>
        <w:t>.</w:t>
      </w:r>
      <w:r w:rsidRPr="00A33E93">
        <w:rPr>
          <w:sz w:val="16"/>
        </w:rPr>
        <w:t xml:space="preserve"> The </w:t>
      </w:r>
      <w:r w:rsidRPr="00D31A81">
        <w:rPr>
          <w:rStyle w:val="StyleUnderline"/>
          <w:highlight w:val="cyan"/>
        </w:rPr>
        <w:t>blame</w:t>
      </w:r>
      <w:r w:rsidRPr="002721DD">
        <w:rPr>
          <w:rStyle w:val="StyleUnderline"/>
        </w:rPr>
        <w:t xml:space="preserve"> </w:t>
      </w:r>
      <w:r w:rsidRPr="00D31A81">
        <w:rPr>
          <w:rStyle w:val="StyleUnderline"/>
          <w:highlight w:val="cyan"/>
        </w:rPr>
        <w:t>lies with academia’s</w:t>
      </w:r>
      <w:r w:rsidRPr="002721DD">
        <w:rPr>
          <w:rStyle w:val="StyleUnderline"/>
        </w:rPr>
        <w:t xml:space="preserve"> increasingly </w:t>
      </w:r>
      <w:r w:rsidRPr="00D31A81">
        <w:rPr>
          <w:rStyle w:val="StyleUnderline"/>
          <w:highlight w:val="cyan"/>
        </w:rPr>
        <w:t>competitive</w:t>
      </w:r>
      <w:r w:rsidRPr="002721DD">
        <w:rPr>
          <w:rStyle w:val="StyleUnderline"/>
        </w:rPr>
        <w:t xml:space="preserve">, </w:t>
      </w:r>
      <w:r w:rsidRPr="00D31A81">
        <w:rPr>
          <w:rStyle w:val="Emphasis"/>
          <w:highlight w:val="cyan"/>
        </w:rPr>
        <w:t>metrics-driven</w:t>
      </w:r>
      <w:r w:rsidRPr="00D31A81">
        <w:rPr>
          <w:rStyle w:val="StyleUnderline"/>
          <w:highlight w:val="cyan"/>
        </w:rPr>
        <w:t xml:space="preserve"> model, which discourages creativity and risk-taking.</w:t>
      </w:r>
    </w:p>
    <w:p w14:paraId="2CC9CCDB" w14:textId="77777777" w:rsidR="00D10133" w:rsidRPr="00A33E93" w:rsidRDefault="00D10133" w:rsidP="00D10133">
      <w:pPr>
        <w:rPr>
          <w:sz w:val="16"/>
        </w:rPr>
      </w:pPr>
      <w:r w:rsidRPr="00A33E93">
        <w:rPr>
          <w:sz w:val="16"/>
        </w:rPr>
        <w:t>When I think of “disruptive” science, I remember the first pathbreaking scientist I saw: the late Nobel Laureate Oliver Smithies. In the presentation I heard him give, he reflected on his life and advised young scientists about their careers. “Very often ideas for research come from our experiences or memories,” he said. “It takes only one moment for the idea to occur, but it takes a lifetime sometimes to show that it works.”</w:t>
      </w:r>
    </w:p>
    <w:p w14:paraId="54C4BA22" w14:textId="77777777" w:rsidR="00D10133" w:rsidRPr="00A33E93" w:rsidRDefault="00D10133" w:rsidP="00D10133">
      <w:pPr>
        <w:rPr>
          <w:sz w:val="16"/>
        </w:rPr>
      </w:pPr>
      <w:r w:rsidRPr="00A33E93">
        <w:rPr>
          <w:sz w:val="16"/>
        </w:rPr>
        <w:t>Smithies thought it important to patiently pursue big ideas, even if that meant extended periods of low productivity. The advice was great — but following it today would likely be career suicide.</w:t>
      </w:r>
    </w:p>
    <w:p w14:paraId="1A259C9F" w14:textId="77777777" w:rsidR="00D10133" w:rsidRPr="00A33E93" w:rsidRDefault="00D10133" w:rsidP="00D10133">
      <w:pPr>
        <w:rPr>
          <w:sz w:val="16"/>
        </w:rPr>
      </w:pPr>
      <w:r w:rsidRPr="00A33E93">
        <w:rPr>
          <w:sz w:val="16"/>
        </w:rPr>
        <w:t>Smithies did his PhD research on a topic nobody cared about. He invented a machine, the osmometer, a device for measuring the concentration of particles in a solution, which no one ended up using. The publication from his dissertation was barely ever cited by other scientists. But for Smithies, this moment as a scientist in training was crucial: he acquired independence and learned how to do good research.</w:t>
      </w:r>
    </w:p>
    <w:p w14:paraId="2FF63350" w14:textId="77777777" w:rsidR="00D10133" w:rsidRPr="00A33E93" w:rsidRDefault="00D10133" w:rsidP="00D10133">
      <w:pPr>
        <w:rPr>
          <w:sz w:val="16"/>
        </w:rPr>
      </w:pPr>
      <w:r w:rsidRPr="00A33E93">
        <w:rPr>
          <w:sz w:val="16"/>
        </w:rPr>
        <w:t>After his dissertation, he decided to totally switch gears and study insulin. His research largely failed to produce new insights, but in his side projects, he made his first “disruptive” breakthrough discovery. Based on observations he made watching his mom wash clothes as a child, Smithies developed starch gels for protein purification. These gels would be the basis of one of the most transformative methods in molecular biology: the Western blot. Western blots are now regularly performed in labs globally and often serve as the preliminary step for many forays into new scientific investigations.</w:t>
      </w:r>
    </w:p>
    <w:p w14:paraId="131B5CB5" w14:textId="77777777" w:rsidR="00D10133" w:rsidRPr="00A33E93" w:rsidRDefault="00D10133" w:rsidP="00D10133">
      <w:pPr>
        <w:rPr>
          <w:sz w:val="16"/>
        </w:rPr>
      </w:pPr>
      <w:r w:rsidRPr="00A33E93">
        <w:rPr>
          <w:sz w:val="16"/>
        </w:rPr>
        <w:t>Although it is hard to think of a more worthy contribution, Smithies never won the Nobel Prize for the Western blot. Instead, he received the prize for something else — after switching fields again. Smithies was awarded a Nobel Prize for the first successful approach to gene targeting in mice.</w:t>
      </w:r>
    </w:p>
    <w:p w14:paraId="1BC03AA9" w14:textId="77777777" w:rsidR="00D10133" w:rsidRPr="00A33E93" w:rsidRDefault="00D10133" w:rsidP="00D10133">
      <w:pPr>
        <w:rPr>
          <w:sz w:val="16"/>
        </w:rPr>
      </w:pPr>
      <w:r w:rsidRPr="00A33E93">
        <w:rPr>
          <w:sz w:val="16"/>
        </w:rPr>
        <w:t xml:space="preserve">According to a recent study, </w:t>
      </w:r>
      <w:r w:rsidRPr="002721DD">
        <w:rPr>
          <w:rStyle w:val="StyleUnderline"/>
        </w:rPr>
        <w:t>disruptive findings</w:t>
      </w:r>
      <w:r w:rsidRPr="00A33E93">
        <w:rPr>
          <w:sz w:val="16"/>
        </w:rPr>
        <w:t xml:space="preserve"> like those made by Smithies </w:t>
      </w:r>
      <w:r w:rsidRPr="002721DD">
        <w:rPr>
          <w:rStyle w:val="StyleUnderline"/>
        </w:rPr>
        <w:t>have dramatically declined</w:t>
      </w:r>
      <w:r w:rsidRPr="00A33E93">
        <w:rPr>
          <w:sz w:val="16"/>
        </w:rPr>
        <w:t xml:space="preserve"> over the past several decades. Disruptive papers and patents are defined as publications that change the direction of a field, redefine already existing science, and have the potential to transform our understanding of the world, including what is being taught in introductory science courses around the world. The authors’ data is convincing: such disruptions in science have seen a steady and steep decline over the last decades.</w:t>
      </w:r>
    </w:p>
    <w:p w14:paraId="389733FF" w14:textId="77777777" w:rsidR="00D10133" w:rsidRPr="00A33E93" w:rsidRDefault="00D10133" w:rsidP="00D10133">
      <w:pPr>
        <w:rPr>
          <w:sz w:val="16"/>
        </w:rPr>
      </w:pPr>
      <w:r w:rsidRPr="00A33E93">
        <w:rPr>
          <w:sz w:val="16"/>
        </w:rPr>
        <w:t>When Science Was Still Disruptive</w:t>
      </w:r>
    </w:p>
    <w:p w14:paraId="1BB285DF" w14:textId="77777777" w:rsidR="00D10133" w:rsidRPr="00A33E93" w:rsidRDefault="00D10133" w:rsidP="00D10133">
      <w:pPr>
        <w:rPr>
          <w:sz w:val="16"/>
        </w:rPr>
      </w:pPr>
      <w:r w:rsidRPr="00A33E93">
        <w:rPr>
          <w:sz w:val="16"/>
        </w:rPr>
        <w:t>Why is science becoming less disruptive? Michael Park, Erin Leahey, and Russell J. Funk’s recent publication sparked a lively debate in the scientific community. Many believe it is an inherent feature of the field that more disruptive findings are made at the moment of conception of new areas of study: “low-hanging fruit” breakthroughs. But the study authors argue that such hypotheses do not adequately explain their observations. Instead, they suggest several systemic problems may explain the decline in disruptiveness, like a focus on publication quantity instead of quality.</w:t>
      </w:r>
    </w:p>
    <w:p w14:paraId="2AC67363" w14:textId="77777777" w:rsidR="00D10133" w:rsidRPr="00A33E93" w:rsidRDefault="00D10133" w:rsidP="00D10133">
      <w:pPr>
        <w:rPr>
          <w:sz w:val="16"/>
        </w:rPr>
      </w:pPr>
      <w:r w:rsidRPr="002721DD">
        <w:rPr>
          <w:rStyle w:val="StyleUnderline"/>
        </w:rPr>
        <w:t>The main problems leading to a decline in “disruptive science</w:t>
      </w:r>
      <w:r w:rsidRPr="00A33E93">
        <w:rPr>
          <w:sz w:val="16"/>
        </w:rPr>
        <w:t xml:space="preserve">,” in my view, </w:t>
      </w:r>
      <w:r w:rsidRPr="002721DD">
        <w:rPr>
          <w:rStyle w:val="StyleUnderline"/>
        </w:rPr>
        <w:t>are structural</w:t>
      </w:r>
      <w:r w:rsidRPr="00A33E93">
        <w:rPr>
          <w:sz w:val="16"/>
        </w:rPr>
        <w:t xml:space="preserve">. Chief among those is the increasingly competitive, metrics-driven nature of academia. Although </w:t>
      </w:r>
      <w:r w:rsidRPr="002721DD">
        <w:rPr>
          <w:rStyle w:val="StyleUnderline"/>
        </w:rPr>
        <w:t>this system</w:t>
      </w:r>
      <w:r w:rsidRPr="00A33E93">
        <w:rPr>
          <w:sz w:val="16"/>
        </w:rPr>
        <w:t xml:space="preserve"> purports to offer objective criteria of scientific merit, it actually </w:t>
      </w:r>
      <w:r w:rsidRPr="002721DD">
        <w:rPr>
          <w:rStyle w:val="StyleUnderline"/>
        </w:rPr>
        <w:t>takes away the freedom that is necessary for disruptive science and incentivizes researchers to boost their “success scores</w:t>
      </w:r>
      <w:r w:rsidRPr="00A33E93">
        <w:rPr>
          <w:sz w:val="16"/>
        </w:rPr>
        <w:t>” instead of focusing on innovative science.</w:t>
      </w:r>
    </w:p>
    <w:p w14:paraId="1A45595C" w14:textId="77777777" w:rsidR="00D10133" w:rsidRPr="00A33E93" w:rsidRDefault="00D10133" w:rsidP="00D10133">
      <w:pPr>
        <w:rPr>
          <w:sz w:val="16"/>
        </w:rPr>
      </w:pPr>
      <w:r w:rsidRPr="00A33E93">
        <w:rPr>
          <w:sz w:val="16"/>
        </w:rPr>
        <w:t>Nowadays, a career like the one Smithies describes is largely unthinkable. Scientists do not switch their research focus. Rather, they tend to become narrower and narrower in their research, something Park et al. quantify. It is also almost impossible to have a scientific career without publishing important papers every step of the way.</w:t>
      </w:r>
    </w:p>
    <w:p w14:paraId="7181E155" w14:textId="77777777" w:rsidR="00D10133" w:rsidRPr="00A33E93" w:rsidRDefault="00D10133" w:rsidP="00D10133">
      <w:pPr>
        <w:rPr>
          <w:sz w:val="16"/>
        </w:rPr>
      </w:pPr>
      <w:r w:rsidRPr="00A33E93">
        <w:rPr>
          <w:sz w:val="16"/>
        </w:rPr>
        <w:t>Publish or Perish</w:t>
      </w:r>
    </w:p>
    <w:p w14:paraId="1EAE5B96" w14:textId="77777777" w:rsidR="00D10133" w:rsidRPr="007F5695" w:rsidRDefault="00D10133" w:rsidP="00D10133">
      <w:pPr>
        <w:rPr>
          <w:rStyle w:val="Emphasis"/>
        </w:rPr>
      </w:pPr>
      <w:r w:rsidRPr="00A33E93">
        <w:rPr>
          <w:sz w:val="16"/>
        </w:rPr>
        <w:t xml:space="preserve">Why do scientists today shy away from taking the liberty Smithies found so crucial for his own career? The reason it is so rare for </w:t>
      </w:r>
      <w:r w:rsidRPr="002721DD">
        <w:rPr>
          <w:rStyle w:val="StyleUnderline"/>
        </w:rPr>
        <w:t>scientists</w:t>
      </w:r>
      <w:r w:rsidRPr="00A33E93">
        <w:rPr>
          <w:sz w:val="16"/>
        </w:rPr>
        <w:t xml:space="preserve"> to take a sabbatical or switch fields is simple: they </w:t>
      </w:r>
      <w:r w:rsidRPr="002721DD">
        <w:rPr>
          <w:rStyle w:val="StyleUnderline"/>
        </w:rPr>
        <w:t>are ensnared in</w:t>
      </w:r>
      <w:r w:rsidRPr="00A33E93">
        <w:rPr>
          <w:sz w:val="16"/>
        </w:rPr>
        <w:t xml:space="preserve"> a system of </w:t>
      </w:r>
      <w:r w:rsidRPr="002721DD">
        <w:rPr>
          <w:rStyle w:val="StyleUnderline"/>
        </w:rPr>
        <w:t>brutal competition</w:t>
      </w:r>
      <w:r w:rsidRPr="00A33E93">
        <w:rPr>
          <w:sz w:val="16"/>
        </w:rPr>
        <w:t xml:space="preserve">. </w:t>
      </w:r>
      <w:r w:rsidRPr="00D31A81">
        <w:rPr>
          <w:rStyle w:val="StyleUnderline"/>
          <w:highlight w:val="cyan"/>
        </w:rPr>
        <w:t xml:space="preserve">If you take a break or don’t publish for a while, </w:t>
      </w:r>
      <w:r w:rsidRPr="00D31A81">
        <w:rPr>
          <w:rStyle w:val="Emphasis"/>
          <w:highlight w:val="cyan"/>
        </w:rPr>
        <w:t>you’re out</w:t>
      </w:r>
      <w:r w:rsidRPr="007F5695">
        <w:rPr>
          <w:rStyle w:val="Emphasis"/>
        </w:rPr>
        <w:t>.</w:t>
      </w:r>
    </w:p>
    <w:p w14:paraId="21FC5DF0" w14:textId="77777777" w:rsidR="00D10133" w:rsidRPr="00A33E93" w:rsidRDefault="00D10133" w:rsidP="00D10133">
      <w:pPr>
        <w:rPr>
          <w:sz w:val="16"/>
        </w:rPr>
      </w:pPr>
      <w:r w:rsidRPr="00A33E93">
        <w:rPr>
          <w:sz w:val="16"/>
        </w:rPr>
        <w:t>In an elegant article, French sociologist Christine Musselin shows how competition came to structure academic science. Competition between universities for status spirals into a rivalry fueled by the state as “competition organizer.”</w:t>
      </w:r>
    </w:p>
    <w:p w14:paraId="69AC8EDC" w14:textId="77777777" w:rsidR="00D10133" w:rsidRPr="00A33E93" w:rsidRDefault="00D10133" w:rsidP="00D10133">
      <w:pPr>
        <w:rPr>
          <w:sz w:val="16"/>
        </w:rPr>
      </w:pPr>
      <w:r w:rsidRPr="00A33E93">
        <w:rPr>
          <w:sz w:val="16"/>
        </w:rPr>
        <w:t>Initially, the National Institute of Health (NIH) awarded funding mostly to centers or common projects (“P01 grants”). In the 1970s, this funding scheme was rapidly replaced by grants for individual researchers handed out in ever more standardized competitions (“R01 grants”). Through the mechanism of an “indirect cost rate,” part of the money individual researchers receive from these grants flow into their universities. So federal funding for universities came to depend on how well their employed researchers perform in competitions for federal grants.</w:t>
      </w:r>
    </w:p>
    <w:p w14:paraId="1BF1837D" w14:textId="77777777" w:rsidR="00D10133" w:rsidRPr="00A33E93" w:rsidRDefault="00D10133" w:rsidP="00D10133">
      <w:pPr>
        <w:rPr>
          <w:sz w:val="16"/>
        </w:rPr>
      </w:pPr>
      <w:r w:rsidRPr="00A33E93">
        <w:rPr>
          <w:sz w:val="16"/>
        </w:rPr>
        <w:t>Scientists today are ensnared in a system of brutal competition. If you take a break or don’t publish for a while, you’re out.</w:t>
      </w:r>
    </w:p>
    <w:p w14:paraId="1B4E05AA" w14:textId="77777777" w:rsidR="00D10133" w:rsidRPr="00A33E93" w:rsidRDefault="00D10133" w:rsidP="00D10133">
      <w:pPr>
        <w:rPr>
          <w:sz w:val="16"/>
        </w:rPr>
      </w:pPr>
      <w:r w:rsidRPr="00A33E93">
        <w:rPr>
          <w:sz w:val="16"/>
        </w:rPr>
        <w:t xml:space="preserve">In theory, contests between scientists don’t have to be a bad thing. As Musselin says, competition existed in science even when it was more disruptive. What changed was the nature of this competition between scientists. In the search for measurements universities and the state can use to rank competitors, these institutions look for objective metrics of researcher quality. It is this </w:t>
      </w:r>
      <w:r w:rsidRPr="00D31A81">
        <w:rPr>
          <w:rStyle w:val="StyleUnderline"/>
          <w:highlight w:val="cyan"/>
        </w:rPr>
        <w:t>attempt to “objectify genius</w:t>
      </w:r>
      <w:r w:rsidRPr="002721DD">
        <w:rPr>
          <w:rStyle w:val="StyleUnderline"/>
        </w:rPr>
        <w:t>” that</w:t>
      </w:r>
      <w:r w:rsidRPr="00A33E93">
        <w:rPr>
          <w:sz w:val="16"/>
        </w:rPr>
        <w:t xml:space="preserve"> ultimately </w:t>
      </w:r>
      <w:r w:rsidRPr="00D31A81">
        <w:rPr>
          <w:rStyle w:val="Emphasis"/>
          <w:highlight w:val="cyan"/>
        </w:rPr>
        <w:t>erodes disruptive science</w:t>
      </w:r>
      <w:r w:rsidRPr="00D31A81">
        <w:rPr>
          <w:rStyle w:val="StyleUnderline"/>
          <w:highlight w:val="cyan"/>
        </w:rPr>
        <w:t>.</w:t>
      </w:r>
    </w:p>
    <w:p w14:paraId="1B3C0787" w14:textId="77777777" w:rsidR="00D10133" w:rsidRPr="00A33E93" w:rsidRDefault="00D10133" w:rsidP="00D10133">
      <w:pPr>
        <w:rPr>
          <w:sz w:val="16"/>
        </w:rPr>
      </w:pPr>
      <w:r w:rsidRPr="00A33E93">
        <w:rPr>
          <w:sz w:val="16"/>
        </w:rPr>
        <w:t xml:space="preserve">These metrics are based on researchers’ publications. Some </w:t>
      </w:r>
      <w:r w:rsidRPr="00D31A81">
        <w:rPr>
          <w:rStyle w:val="StyleUnderline"/>
          <w:highlight w:val="cyan"/>
        </w:rPr>
        <w:t>measurements</w:t>
      </w:r>
      <w:r w:rsidRPr="002721DD">
        <w:rPr>
          <w:rStyle w:val="StyleUnderline"/>
        </w:rPr>
        <w:t xml:space="preserve">, like the </w:t>
      </w:r>
      <w:r w:rsidRPr="007F5695">
        <w:rPr>
          <w:rStyle w:val="Emphasis"/>
        </w:rPr>
        <w:t>“H-Index</w:t>
      </w:r>
      <w:r w:rsidRPr="00A33E93">
        <w:rPr>
          <w:sz w:val="16"/>
        </w:rPr>
        <w:t xml:space="preserve">,” measure how often a scientist’s publications get cited by other scientists. Others, such as the </w:t>
      </w:r>
      <w:r w:rsidRPr="007F5695">
        <w:rPr>
          <w:rStyle w:val="Emphasis"/>
        </w:rPr>
        <w:t>“impact factor,”</w:t>
      </w:r>
      <w:r w:rsidRPr="00A33E93">
        <w:rPr>
          <w:sz w:val="16"/>
        </w:rPr>
        <w:t xml:space="preserve"> use the citation record of journals the scientist publishes in as a proxy. The “objectified” value of researchers has not only served for university rankings but has also come to determine the distribution of federal grants and faculty positions.</w:t>
      </w:r>
    </w:p>
    <w:p w14:paraId="68F9856E" w14:textId="77777777" w:rsidR="00D10133" w:rsidRPr="002721DD" w:rsidRDefault="00D10133" w:rsidP="00D10133">
      <w:pPr>
        <w:rPr>
          <w:rStyle w:val="StyleUnderline"/>
        </w:rPr>
      </w:pPr>
      <w:r w:rsidRPr="00A33E93">
        <w:rPr>
          <w:sz w:val="16"/>
        </w:rPr>
        <w:t xml:space="preserve">At first glance, the system seems like an elegant way to address a problem that was likely even worse in the past: if we attribute objective quality scores to scientists and use these, for example, to distribute faculty positions, we are less reliant on subjective decisions, which can allow for nepotism and individual prejudice to determine who advances. But the measured decline in disruptive science suggests that the system does not really work as intended. Instead, it </w:t>
      </w:r>
      <w:r w:rsidRPr="002721DD">
        <w:rPr>
          <w:rStyle w:val="StyleUnderline"/>
        </w:rPr>
        <w:t xml:space="preserve">creates incentives that are </w:t>
      </w:r>
      <w:r w:rsidRPr="00D31A81">
        <w:rPr>
          <w:rStyle w:val="Emphasis"/>
          <w:highlight w:val="cyan"/>
        </w:rPr>
        <w:t>poison</w:t>
      </w:r>
      <w:r w:rsidRPr="002721DD">
        <w:rPr>
          <w:rStyle w:val="StyleUnderline"/>
        </w:rPr>
        <w:t xml:space="preserve"> for </w:t>
      </w:r>
      <w:r w:rsidRPr="00D31A81">
        <w:rPr>
          <w:rStyle w:val="StyleUnderline"/>
          <w:highlight w:val="cyan"/>
        </w:rPr>
        <w:t>innovative research</w:t>
      </w:r>
      <w:r w:rsidRPr="002721DD">
        <w:rPr>
          <w:rStyle w:val="StyleUnderline"/>
        </w:rPr>
        <w:t>.</w:t>
      </w:r>
    </w:p>
    <w:p w14:paraId="4780C06D" w14:textId="77777777" w:rsidR="00D10133" w:rsidRPr="00A33E93" w:rsidRDefault="00D10133" w:rsidP="00D10133">
      <w:pPr>
        <w:rPr>
          <w:sz w:val="16"/>
        </w:rPr>
      </w:pPr>
      <w:r w:rsidRPr="00A33E93">
        <w:rPr>
          <w:sz w:val="16"/>
        </w:rPr>
        <w:t>Incentives for Senior Researchers: the “Productive Lab”</w:t>
      </w:r>
    </w:p>
    <w:p w14:paraId="3162EBEB" w14:textId="77777777" w:rsidR="00D10133" w:rsidRPr="002721DD" w:rsidRDefault="00D10133" w:rsidP="00D10133">
      <w:pPr>
        <w:rPr>
          <w:rStyle w:val="StyleUnderline"/>
        </w:rPr>
      </w:pPr>
      <w:r w:rsidRPr="00A33E93">
        <w:rPr>
          <w:sz w:val="16"/>
        </w:rPr>
        <w:t xml:space="preserve">Once a career depends on a score system, researchers will seek to optimize their scores. Instead of a competition to do the best science, </w:t>
      </w:r>
      <w:r w:rsidRPr="002721DD">
        <w:rPr>
          <w:rStyle w:val="StyleUnderline"/>
        </w:rPr>
        <w:t>scientists hunt for “impact points.”</w:t>
      </w:r>
    </w:p>
    <w:p w14:paraId="3B015370" w14:textId="77777777" w:rsidR="00D10133" w:rsidRPr="00A33E93" w:rsidRDefault="00D10133" w:rsidP="00D10133">
      <w:pPr>
        <w:rPr>
          <w:sz w:val="16"/>
        </w:rPr>
      </w:pPr>
      <w:r w:rsidRPr="00A33E93">
        <w:rPr>
          <w:sz w:val="16"/>
        </w:rPr>
        <w:t>How does one become the highest scorer? First, you get a better score when you increase your output of papers. The easiest way to increase that output is to hire people whose work and brainpower allow you to produce more papers that you will get credit for.</w:t>
      </w:r>
    </w:p>
    <w:p w14:paraId="3CEACAF3" w14:textId="77777777" w:rsidR="00D10133" w:rsidRPr="00A33E93" w:rsidRDefault="00D10133" w:rsidP="00D10133">
      <w:pPr>
        <w:rPr>
          <w:sz w:val="16"/>
        </w:rPr>
      </w:pPr>
      <w:r w:rsidRPr="002721DD">
        <w:rPr>
          <w:rStyle w:val="StyleUnderline"/>
        </w:rPr>
        <w:t>The incentive for professors is clear: get as many subordinate workers as possible, and you will have more publications</w:t>
      </w:r>
      <w:r w:rsidRPr="00A33E93">
        <w:rPr>
          <w:sz w:val="16"/>
        </w:rPr>
        <w:t>. A certain feature in the publication system ensures hiring more trainees is never detrimental: the splitting of “first” and “last” author. Professors get their currency by being last authors (the last name in the list of people publishing the paper), while the workers receive first-author credits. For researchers, “last author” means “this person is the brain of the study,” and “first author” means “this person did the hands-on work.”</w:t>
      </w:r>
    </w:p>
    <w:p w14:paraId="1678AF43" w14:textId="77777777" w:rsidR="00D10133" w:rsidRPr="00A33E93" w:rsidRDefault="00D10133" w:rsidP="00D10133">
      <w:pPr>
        <w:rPr>
          <w:sz w:val="16"/>
        </w:rPr>
      </w:pPr>
      <w:r w:rsidRPr="00A33E93">
        <w:rPr>
          <w:sz w:val="16"/>
        </w:rPr>
        <w:t>The example of Smithies shows that disruptive scientists need freedom to pursue questions out of curiosity. Smithies had this freedom because his professors, at all career stages, saw him as a peer and not as an employee. In modern laboratories with professors who fully embrace the competition model in academia, young researchers are hands for hire, not peers.</w:t>
      </w:r>
    </w:p>
    <w:p w14:paraId="2EE84ECB" w14:textId="77777777" w:rsidR="00D10133" w:rsidRPr="00A33E93" w:rsidRDefault="00D10133" w:rsidP="00D10133">
      <w:pPr>
        <w:rPr>
          <w:sz w:val="16"/>
        </w:rPr>
      </w:pPr>
      <w:r w:rsidRPr="00A33E93">
        <w:rPr>
          <w:sz w:val="16"/>
        </w:rPr>
        <w:t xml:space="preserve">Like a recent commentary in the debate around disruptive science suggests, young </w:t>
      </w:r>
      <w:r w:rsidRPr="00D31A81">
        <w:rPr>
          <w:rStyle w:val="StyleUnderline"/>
          <w:highlight w:val="cyan"/>
        </w:rPr>
        <w:t>scientists</w:t>
      </w:r>
      <w:r w:rsidRPr="002721DD">
        <w:rPr>
          <w:rStyle w:val="StyleUnderline"/>
        </w:rPr>
        <w:t xml:space="preserve"> these days </w:t>
      </w:r>
      <w:r w:rsidRPr="00D31A81">
        <w:rPr>
          <w:rStyle w:val="StyleUnderline"/>
          <w:highlight w:val="cyan"/>
        </w:rPr>
        <w:t>focus on</w:t>
      </w:r>
      <w:r w:rsidRPr="002721DD">
        <w:rPr>
          <w:rStyle w:val="StyleUnderline"/>
        </w:rPr>
        <w:t xml:space="preserve"> an “executive and </w:t>
      </w:r>
      <w:r w:rsidRPr="00D31A81">
        <w:rPr>
          <w:rStyle w:val="Emphasis"/>
          <w:highlight w:val="cyan"/>
        </w:rPr>
        <w:t>results-based approach</w:t>
      </w:r>
      <w:r w:rsidRPr="002721DD">
        <w:rPr>
          <w:rStyle w:val="StyleUnderline"/>
        </w:rPr>
        <w:t xml:space="preserve">” </w:t>
      </w:r>
      <w:r w:rsidRPr="00D31A81">
        <w:rPr>
          <w:rStyle w:val="StyleUnderline"/>
          <w:highlight w:val="cyan"/>
        </w:rPr>
        <w:t>rather than</w:t>
      </w:r>
      <w:r w:rsidRPr="002721DD">
        <w:rPr>
          <w:rStyle w:val="StyleUnderline"/>
        </w:rPr>
        <w:t xml:space="preserve"> engaging in creative </w:t>
      </w:r>
      <w:r w:rsidRPr="00D31A81">
        <w:rPr>
          <w:rStyle w:val="Emphasis"/>
          <w:highlight w:val="cyan"/>
        </w:rPr>
        <w:t>curiosity-driven research</w:t>
      </w:r>
      <w:r w:rsidRPr="00A33E93">
        <w:rPr>
          <w:sz w:val="16"/>
        </w:rPr>
        <w:t>. In my opinion, this change in training for young researchers is not due to flawed teaching styles. Instead, it is the logical consequence of the transformation of the professor-trainee relationship, fueled by the current scheme of competition in science.</w:t>
      </w:r>
    </w:p>
    <w:p w14:paraId="21239717" w14:textId="77777777" w:rsidR="00D10133" w:rsidRPr="00A33E93" w:rsidRDefault="00D10133" w:rsidP="00D10133">
      <w:pPr>
        <w:rPr>
          <w:sz w:val="16"/>
        </w:rPr>
      </w:pPr>
      <w:r w:rsidRPr="00A33E93">
        <w:rPr>
          <w:sz w:val="16"/>
        </w:rPr>
        <w:t>Incentives for Junior Researchers: Productivity and Specialization</w:t>
      </w:r>
    </w:p>
    <w:p w14:paraId="6D6822EC" w14:textId="77777777" w:rsidR="00D10133" w:rsidRPr="00A33E93" w:rsidRDefault="00D10133" w:rsidP="00D10133">
      <w:pPr>
        <w:rPr>
          <w:sz w:val="16"/>
        </w:rPr>
      </w:pPr>
      <w:r w:rsidRPr="00A33E93">
        <w:rPr>
          <w:sz w:val="16"/>
        </w:rPr>
        <w:t>The focus on “research productivity” not only shapes how senior scientists operate, but also fundamentally restricts junior scientists. These restrictions are most obvious at the transition point between trainee and professor.</w:t>
      </w:r>
    </w:p>
    <w:p w14:paraId="4F10A235" w14:textId="77777777" w:rsidR="00D10133" w:rsidRPr="00A33E93" w:rsidRDefault="00D10133" w:rsidP="00D10133">
      <w:pPr>
        <w:rPr>
          <w:sz w:val="16"/>
        </w:rPr>
      </w:pPr>
      <w:r w:rsidRPr="00A33E93">
        <w:rPr>
          <w:sz w:val="16"/>
        </w:rPr>
        <w:t>To become a professor, you need to acquire “starting grants.” In life sciences in the United States, the main starting grant is the K99 from the NIH. To receive a K99 grant, you have to demonstrate your productivity. And your productivity is demonstrated by publications over time.</w:t>
      </w:r>
    </w:p>
    <w:p w14:paraId="4C2BA970" w14:textId="77777777" w:rsidR="00D10133" w:rsidRPr="00A33E93" w:rsidRDefault="00D10133" w:rsidP="00D10133">
      <w:pPr>
        <w:rPr>
          <w:sz w:val="16"/>
        </w:rPr>
      </w:pPr>
      <w:r w:rsidRPr="00A33E93">
        <w:rPr>
          <w:sz w:val="16"/>
        </w:rPr>
        <w:t>To measure this productivity, you need a set time frame. Junior scientists can only apply for a K99 grant during the first three and a half years of their postdoc. During this time, scientists have to demonstrate their productivity with first-author papers.</w:t>
      </w:r>
    </w:p>
    <w:p w14:paraId="421013E4" w14:textId="77777777" w:rsidR="00D10133" w:rsidRPr="00A33E93" w:rsidRDefault="00D10133" w:rsidP="00D10133">
      <w:pPr>
        <w:rPr>
          <w:sz w:val="16"/>
        </w:rPr>
      </w:pPr>
      <w:r w:rsidRPr="00A33E93">
        <w:rPr>
          <w:sz w:val="16"/>
        </w:rPr>
        <w:t>But different kinds of research are not rationally comparable in this way. Let’s say there are two researchers: one is a computational biologist who uses preexisting data for their research and the other researcher studies the effect of an aging immune system and must perform their own experiments. The computational biologist has no problem publishing in three and a half years. But for the researcher focusing on aging, each experiment takes a year. Unless they are extremely lucky, there is no way they can publish in time.</w:t>
      </w:r>
    </w:p>
    <w:p w14:paraId="7DD7E25F" w14:textId="77777777" w:rsidR="00D10133" w:rsidRPr="00A33E93" w:rsidRDefault="00D10133" w:rsidP="00D10133">
      <w:pPr>
        <w:rPr>
          <w:sz w:val="16"/>
        </w:rPr>
      </w:pPr>
      <w:r w:rsidRPr="00A33E93">
        <w:rPr>
          <w:sz w:val="16"/>
        </w:rPr>
        <w:t>It should be obvious that time restraints like those imposed by the need to win starting grants select for a certain type of research. The researcher interested in aging will likely have to choose between pursuing their curiosity-driven research and risking their career, or pursuing a project that is “feasible” for publishing more papers quickly. Unfortunately, the most easily publishable science is likely the least disruptive. The chance of publication is best if you follow the research of your supervisor and study questions that yield predictable results.</w:t>
      </w:r>
    </w:p>
    <w:p w14:paraId="5E1460D4" w14:textId="77777777" w:rsidR="00D10133" w:rsidRPr="00A33E93" w:rsidRDefault="00D10133" w:rsidP="00D10133">
      <w:pPr>
        <w:rPr>
          <w:sz w:val="16"/>
        </w:rPr>
      </w:pPr>
      <w:r w:rsidRPr="002721DD">
        <w:rPr>
          <w:rStyle w:val="StyleUnderline"/>
        </w:rPr>
        <w:t xml:space="preserve">The </w:t>
      </w:r>
      <w:r w:rsidRPr="00D31A81">
        <w:rPr>
          <w:rStyle w:val="StyleUnderline"/>
          <w:highlight w:val="cyan"/>
        </w:rPr>
        <w:t>restrictions imposed</w:t>
      </w:r>
      <w:r w:rsidRPr="002721DD">
        <w:rPr>
          <w:rStyle w:val="StyleUnderline"/>
        </w:rPr>
        <w:t xml:space="preserve"> on researchers </w:t>
      </w:r>
      <w:r w:rsidRPr="00D31A81">
        <w:rPr>
          <w:rStyle w:val="Emphasis"/>
          <w:highlight w:val="cyan"/>
        </w:rPr>
        <w:t>by “feasibility” and “productivity</w:t>
      </w:r>
      <w:r w:rsidRPr="002721DD">
        <w:rPr>
          <w:rStyle w:val="StyleUnderline"/>
        </w:rPr>
        <w:t>”</w:t>
      </w:r>
      <w:r w:rsidRPr="00A33E93">
        <w:rPr>
          <w:sz w:val="16"/>
        </w:rPr>
        <w:t xml:space="preserve"> are not limited to starting grants: the NIH explicitly lists “feasibility” as one of the </w:t>
      </w:r>
      <w:r w:rsidRPr="002721DD">
        <w:rPr>
          <w:rStyle w:val="StyleUnderline"/>
        </w:rPr>
        <w:t>key criteria in the evaluation of all grants</w:t>
      </w:r>
      <w:r w:rsidRPr="00A33E93">
        <w:rPr>
          <w:sz w:val="16"/>
        </w:rPr>
        <w:t>. Behind this decision lies a valuing of “productivity” over “creativity” in the competitive structure of academia.</w:t>
      </w:r>
    </w:p>
    <w:p w14:paraId="4ED38AD8" w14:textId="77777777" w:rsidR="00D10133" w:rsidRPr="00A33E93" w:rsidRDefault="00D10133" w:rsidP="00D10133">
      <w:pPr>
        <w:rPr>
          <w:sz w:val="16"/>
        </w:rPr>
      </w:pPr>
      <w:r w:rsidRPr="002721DD">
        <w:rPr>
          <w:rStyle w:val="StyleUnderline"/>
        </w:rPr>
        <w:t xml:space="preserve">The Corset of </w:t>
      </w:r>
      <w:r w:rsidRPr="00D31A81">
        <w:rPr>
          <w:rStyle w:val="Emphasis"/>
          <w:highlight w:val="cyan"/>
        </w:rPr>
        <w:t>Neoliberalism Does Not Fit</w:t>
      </w:r>
      <w:r w:rsidRPr="00A33E93">
        <w:rPr>
          <w:sz w:val="16"/>
        </w:rPr>
        <w:t xml:space="preserve"> Academia</w:t>
      </w:r>
    </w:p>
    <w:p w14:paraId="2482548A" w14:textId="77777777" w:rsidR="00D10133" w:rsidRPr="00A33E93" w:rsidRDefault="00D10133" w:rsidP="00D10133">
      <w:pPr>
        <w:rPr>
          <w:sz w:val="16"/>
        </w:rPr>
      </w:pPr>
      <w:r w:rsidRPr="00A33E93">
        <w:rPr>
          <w:sz w:val="16"/>
        </w:rPr>
        <w:t>The incentives that come from the competition model of modern academia limit the freedom of researchers in a way that suppresses disruptive science. But how can we undo it?</w:t>
      </w:r>
    </w:p>
    <w:p w14:paraId="36F20454" w14:textId="77777777" w:rsidR="00D10133" w:rsidRPr="00A33E93" w:rsidRDefault="00D10133" w:rsidP="00D10133">
      <w:pPr>
        <w:rPr>
          <w:sz w:val="16"/>
        </w:rPr>
      </w:pPr>
      <w:r w:rsidRPr="00A33E93">
        <w:rPr>
          <w:sz w:val="16"/>
        </w:rPr>
        <w:t xml:space="preserve">A first step is to understand why academia was transformed like this in the first place. And </w:t>
      </w:r>
      <w:r w:rsidRPr="002721DD">
        <w:rPr>
          <w:rStyle w:val="StyleUnderline"/>
        </w:rPr>
        <w:t xml:space="preserve">at the core of this transformation is </w:t>
      </w:r>
      <w:r w:rsidRPr="00D31A81">
        <w:rPr>
          <w:rStyle w:val="StyleUnderline"/>
          <w:highlight w:val="cyan"/>
        </w:rPr>
        <w:t>the neoliberalization of science</w:t>
      </w:r>
      <w:r w:rsidRPr="00A33E93">
        <w:rPr>
          <w:sz w:val="16"/>
        </w:rPr>
        <w:t xml:space="preserve">. The reigning viewpoint of neoliberal capitalism says that a (supposedly) meritocratic competition is the best way to structure society and maximize economic growth. </w:t>
      </w:r>
      <w:r w:rsidRPr="002721DD">
        <w:rPr>
          <w:rStyle w:val="StyleUnderline"/>
        </w:rPr>
        <w:t xml:space="preserve">The </w:t>
      </w:r>
      <w:r w:rsidRPr="00D31A81">
        <w:rPr>
          <w:rStyle w:val="StyleUnderline"/>
          <w:highlight w:val="cyan"/>
        </w:rPr>
        <w:t>objectification</w:t>
      </w:r>
      <w:r w:rsidRPr="002721DD">
        <w:rPr>
          <w:rStyle w:val="StyleUnderline"/>
        </w:rPr>
        <w:t xml:space="preserve"> of research </w:t>
      </w:r>
      <w:r w:rsidRPr="00D31A81">
        <w:rPr>
          <w:rStyle w:val="StyleUnderline"/>
          <w:highlight w:val="cyan"/>
        </w:rPr>
        <w:t xml:space="preserve">value is a form of </w:t>
      </w:r>
      <w:r w:rsidRPr="0061695C">
        <w:rPr>
          <w:rStyle w:val="StyleUnderline"/>
        </w:rPr>
        <w:t xml:space="preserve">the </w:t>
      </w:r>
      <w:r w:rsidRPr="00D31A81">
        <w:rPr>
          <w:rStyle w:val="StyleUnderline"/>
          <w:highlight w:val="cyan"/>
        </w:rPr>
        <w:t>broader</w:t>
      </w:r>
      <w:r w:rsidRPr="002721DD">
        <w:rPr>
          <w:rStyle w:val="StyleUnderline"/>
        </w:rPr>
        <w:t xml:space="preserve"> phenomenon of ever-expanding </w:t>
      </w:r>
      <w:r w:rsidRPr="00D31A81">
        <w:rPr>
          <w:rStyle w:val="Emphasis"/>
          <w:highlight w:val="cyan"/>
        </w:rPr>
        <w:t>commodification</w:t>
      </w:r>
      <w:r w:rsidRPr="002721DD">
        <w:rPr>
          <w:rStyle w:val="StyleUnderline"/>
        </w:rPr>
        <w:t xml:space="preserve"> </w:t>
      </w:r>
      <w:r w:rsidRPr="00A33E93">
        <w:rPr>
          <w:sz w:val="16"/>
        </w:rPr>
        <w:t>under capitalism; the transformation of trainees into hands for hire is an instance of the alienation described by Karl Marx, in which workers are separated from the fruits of their own labor and their control over the productive process. And behind the current methods of assessing the “feasibility” of scientific research, we can find the same practices financial institutions deploy for “risk analysis” of investments.</w:t>
      </w:r>
    </w:p>
    <w:p w14:paraId="7D9CEE51" w14:textId="77777777" w:rsidR="00D10133" w:rsidRDefault="00D10133" w:rsidP="00D10133">
      <w:pPr>
        <w:pStyle w:val="Heading4"/>
      </w:pPr>
      <w:r>
        <w:t xml:space="preserve">Corporatism crushes </w:t>
      </w:r>
      <w:r w:rsidRPr="00364D7F">
        <w:rPr>
          <w:u w:val="single"/>
        </w:rPr>
        <w:t>productivity</w:t>
      </w:r>
      <w:r>
        <w:t>.</w:t>
      </w:r>
    </w:p>
    <w:p w14:paraId="086F9789" w14:textId="77777777" w:rsidR="00D10133" w:rsidRPr="005C289B" w:rsidRDefault="00D10133" w:rsidP="00D10133">
      <w:r w:rsidRPr="00711509">
        <w:rPr>
          <w:rStyle w:val="Style13ptBold"/>
        </w:rPr>
        <w:t>Naudé ’24</w:t>
      </w:r>
      <w:r w:rsidRPr="00711509">
        <w:t xml:space="preserve"> [Wim</w:t>
      </w:r>
      <w:r>
        <w:t xml:space="preserve"> Naudé</w:t>
      </w:r>
      <w:r w:rsidRPr="00711509">
        <w:t xml:space="preserve">; </w:t>
      </w:r>
      <w:r>
        <w:t>F</w:t>
      </w:r>
      <w:r w:rsidRPr="00711509">
        <w:t xml:space="preserve">aculty </w:t>
      </w:r>
      <w:r>
        <w:t>M</w:t>
      </w:r>
      <w:r w:rsidRPr="00711509">
        <w:t xml:space="preserve">ember at Brown University's Brown International Advanced Research Institutes; </w:t>
      </w:r>
      <w:r>
        <w:t xml:space="preserve">07-11-2024; </w:t>
      </w:r>
      <w:r w:rsidRPr="00711509">
        <w:t>The End of the Empire that Entrepreneurship Built: How Seven Sources of Rot will Undo the West</w:t>
      </w:r>
      <w:r>
        <w:t xml:space="preserve">; </w:t>
      </w:r>
      <w:r w:rsidRPr="00910369">
        <w:t>http://dx.doi.org/10.1561/0300000126</w:t>
      </w:r>
      <w:r>
        <w:t xml:space="preserve">; 02-22-25] </w:t>
      </w:r>
    </w:p>
    <w:p w14:paraId="3C150ADB" w14:textId="77777777" w:rsidR="00D10133" w:rsidRPr="00EE4978" w:rsidRDefault="00D10133" w:rsidP="00D10133">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commercialised.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EE4978">
        <w:rPr>
          <w:rStyle w:val="StyleUnderline"/>
        </w:rPr>
        <w:t xml:space="preserve">the </w:t>
      </w:r>
      <w:r w:rsidRPr="00EE4978">
        <w:rPr>
          <w:rStyle w:val="Emphasis"/>
        </w:rPr>
        <w:t>oligarchs</w:t>
      </w:r>
      <w:r w:rsidRPr="00EE4978">
        <w:rPr>
          <w:rStyle w:val="StyleUnderline"/>
        </w:rPr>
        <w:t xml:space="preserve"> in post-Soviet Russia appropriated the state’s material assets</w:t>
      </w:r>
      <w:r w:rsidRPr="00EE4978">
        <w:rPr>
          <w:sz w:val="16"/>
        </w:rPr>
        <w:t xml:space="preserve">, predominantly of natural resources such as gas and oil, </w:t>
      </w:r>
      <w:r w:rsidRPr="00EE4978">
        <w:rPr>
          <w:rStyle w:val="StyleUnderline"/>
        </w:rPr>
        <w:t>in the</w:t>
      </w:r>
      <w:r w:rsidRPr="0091376E">
        <w:rPr>
          <w:rStyle w:val="StyleUnderline"/>
        </w:rPr>
        <w:t xml:space="preserv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w:t>
      </w:r>
      <w:r w:rsidRPr="00EE4978">
        <w:rPr>
          <w:rStyle w:val="StyleUnderline"/>
        </w:rPr>
        <w:t xml:space="preserve">effect </w:t>
      </w:r>
      <w:r w:rsidRPr="00EE4978">
        <w:rPr>
          <w:rStyle w:val="Emphasis"/>
        </w:rPr>
        <w:t>appropriated</w:t>
      </w:r>
      <w:r w:rsidRPr="00EE4978">
        <w:rPr>
          <w:rStyle w:val="StyleUnderline"/>
        </w:rPr>
        <w:t xml:space="preserve"> the advances in digital technology</w:t>
      </w:r>
      <w:r w:rsidRPr="00EE4978">
        <w:rPr>
          <w:sz w:val="16"/>
        </w:rPr>
        <w:t>.</w:t>
      </w:r>
    </w:p>
    <w:p w14:paraId="0E4E5438" w14:textId="77777777" w:rsidR="00D10133" w:rsidRDefault="00D10133" w:rsidP="00D10133">
      <w:pPr>
        <w:rPr>
          <w:rStyle w:val="StyleUnderline"/>
        </w:rPr>
      </w:pPr>
      <w:r w:rsidRPr="00EE4978">
        <w:rPr>
          <w:rStyle w:val="StyleUnderline"/>
        </w:rPr>
        <w:t>This de facto appropriation</w:t>
      </w:r>
      <w:r w:rsidRPr="00EE4978">
        <w:rPr>
          <w:sz w:val="16"/>
        </w:rPr>
        <w:t xml:space="preserve"> of Moonshot-induced digital technology </w:t>
      </w:r>
      <w:r w:rsidRPr="00EE4978">
        <w:rPr>
          <w:rStyle w:val="StyleUnderline"/>
        </w:rPr>
        <w:t>in the USA has led to</w:t>
      </w:r>
      <w:r w:rsidRPr="00EE4978">
        <w:rPr>
          <w:sz w:val="16"/>
        </w:rPr>
        <w:t xml:space="preserve"> what has been termed </w:t>
      </w:r>
      <w:r w:rsidRPr="00EE4978">
        <w:rPr>
          <w:rStyle w:val="Emphasis"/>
        </w:rPr>
        <w:t>digital platform capitalism</w:t>
      </w:r>
      <w:r w:rsidRPr="00EE4978">
        <w:rPr>
          <w:rStyle w:val="StyleUnderline"/>
        </w:rPr>
        <w:t xml:space="preserve">, </w:t>
      </w:r>
      <w:r w:rsidRPr="00EE4978">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6E01A7F5" w14:textId="77777777" w:rsidR="00D10133" w:rsidRPr="00711509" w:rsidRDefault="00D10133" w:rsidP="00D10133">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w:t>
      </w:r>
      <w:r w:rsidRPr="00364D7F">
        <w:rPr>
          <w:rStyle w:val="StyleUnderline"/>
        </w:rPr>
        <w:t>1985 to</w:t>
      </w:r>
      <w:r w:rsidRPr="00364D7F">
        <w:rPr>
          <w:sz w:val="16"/>
        </w:rPr>
        <w:t xml:space="preserve"> </w:t>
      </w:r>
      <w:r w:rsidRPr="00364D7F">
        <w:rPr>
          <w:rStyle w:val="Emphasis"/>
        </w:rPr>
        <w:t>5,3%</w:t>
      </w:r>
      <w:r w:rsidRPr="00364D7F">
        <w:rPr>
          <w:sz w:val="16"/>
        </w:rPr>
        <w:t xml:space="preserve"> </w:t>
      </w:r>
      <w:r w:rsidRPr="00364D7F">
        <w:rPr>
          <w:rStyle w:val="StyleUnderline"/>
        </w:rPr>
        <w:t>in 2014</w:t>
      </w:r>
      <w:r w:rsidRPr="00364D7F">
        <w:rPr>
          <w:sz w:val="16"/>
        </w:rPr>
        <w:t xml:space="preserve"> (Kozeniauskas, 2018). </w:t>
      </w:r>
      <w:r w:rsidRPr="00364D7F">
        <w:rPr>
          <w:rStyle w:val="StyleUnderline"/>
        </w:rPr>
        <w:t xml:space="preserve">The share of </w:t>
      </w:r>
      <w:r w:rsidRPr="00364D7F">
        <w:rPr>
          <w:rStyle w:val="Emphasis"/>
        </w:rPr>
        <w:t>young firms</w:t>
      </w:r>
      <w:r w:rsidRPr="00364D7F">
        <w:rPr>
          <w:sz w:val="16"/>
        </w:rPr>
        <w:t xml:space="preserve"> (those less than 5 years old) </w:t>
      </w:r>
      <w:r w:rsidRPr="00364D7F">
        <w:rPr>
          <w:rStyle w:val="StyleUnderline"/>
        </w:rPr>
        <w:t xml:space="preserve">declined from </w:t>
      </w:r>
      <w:r w:rsidRPr="00364D7F">
        <w:rPr>
          <w:rStyle w:val="Emphasis"/>
        </w:rPr>
        <w:t>47%</w:t>
      </w:r>
      <w:r w:rsidRPr="00364D7F">
        <w:rPr>
          <w:rStyle w:val="StyleUnderline"/>
        </w:rPr>
        <w:t xml:space="preserve"> in the late 1980s to </w:t>
      </w:r>
      <w:r w:rsidRPr="00364D7F">
        <w:rPr>
          <w:rStyle w:val="Emphasis"/>
        </w:rPr>
        <w:t>39%</w:t>
      </w:r>
      <w:r w:rsidRPr="00364D7F">
        <w:rPr>
          <w:rStyle w:val="StyleUnderline"/>
        </w:rPr>
        <w:t xml:space="preserve"> in 2006</w:t>
      </w:r>
      <w:r w:rsidRPr="00364D7F">
        <w:rPr>
          <w:sz w:val="16"/>
        </w:rPr>
        <w:t xml:space="preserve"> (Decker et al., 2014; 2017). At the same time </w:t>
      </w:r>
      <w:r w:rsidRPr="00364D7F">
        <w:rPr>
          <w:rStyle w:val="StyleUnderline"/>
        </w:rPr>
        <w:t>the share of “old” businesses</w:t>
      </w:r>
      <w:r w:rsidRPr="00364D7F">
        <w:rPr>
          <w:sz w:val="16"/>
        </w:rPr>
        <w:t xml:space="preserve">, that is those older than 16 years, </w:t>
      </w:r>
      <w:r w:rsidRPr="00364D7F">
        <w:rPr>
          <w:rStyle w:val="StyleUnderline"/>
        </w:rPr>
        <w:t xml:space="preserve">rose from </w:t>
      </w:r>
      <w:r w:rsidRPr="00364D7F">
        <w:rPr>
          <w:rStyle w:val="Emphasis"/>
        </w:rPr>
        <w:t>22%</w:t>
      </w:r>
      <w:r w:rsidRPr="00364D7F">
        <w:rPr>
          <w:rStyle w:val="StyleUnderline"/>
        </w:rPr>
        <w:t xml:space="preserve"> of all businesses in 1992 to </w:t>
      </w:r>
      <w:r w:rsidRPr="00364D7F">
        <w:rPr>
          <w:rStyle w:val="Emphasis"/>
        </w:rPr>
        <w:t>34%</w:t>
      </w:r>
      <w:r w:rsidRPr="00364D7F">
        <w:rPr>
          <w:rStyle w:val="StyleUnderline"/>
        </w:rPr>
        <w:t xml:space="preserve"> in 2011 </w:t>
      </w:r>
      <w:r w:rsidRPr="00364D7F">
        <w:rPr>
          <w:sz w:val="16"/>
        </w:rPr>
        <w:t xml:space="preserve">(Goldschlag and Tabarrok, 2018). </w:t>
      </w:r>
      <w:r w:rsidRPr="00364D7F">
        <w:rPr>
          <w:rStyle w:val="StyleUnderline"/>
        </w:rPr>
        <w:t>These</w:t>
      </w:r>
      <w:r w:rsidRPr="00711509">
        <w:rPr>
          <w:rStyle w:val="StyleUnderline"/>
        </w:rPr>
        <w:t xml:space="preserv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50954402" w14:textId="77777777" w:rsidR="00D10133" w:rsidRPr="00711509" w:rsidRDefault="00D10133" w:rsidP="00D10133">
      <w:pPr>
        <w:rPr>
          <w:sz w:val="16"/>
        </w:rPr>
      </w:pPr>
      <w:r w:rsidRPr="00364D7F">
        <w:rPr>
          <w:rStyle w:val="StyleUnderline"/>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Naudé (2022a, pp. 112–113) summarises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095EF10C" w14:textId="77777777" w:rsidR="00D10133" w:rsidRDefault="00D10133" w:rsidP="00D10133">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Akcigit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(Kamepalli et al., 2020, p. 1). The rise an entrenchment of corporate concentration is therefore a cause of these decline in entrepreneurship noted in the previous paragraph.</w:t>
      </w:r>
    </w:p>
    <w:p w14:paraId="6EB9C542" w14:textId="77777777" w:rsidR="00D10133" w:rsidRPr="00B671A1" w:rsidRDefault="00D10133" w:rsidP="00D10133">
      <w:pPr>
        <w:pStyle w:val="Heading4"/>
        <w:rPr>
          <w:rFonts w:cs="Calibri"/>
        </w:rPr>
      </w:pPr>
      <w:r>
        <w:rPr>
          <w:rFonts w:cs="Calibri"/>
        </w:rPr>
        <w:t xml:space="preserve">4. </w:t>
      </w:r>
      <w:r w:rsidRPr="00B671A1">
        <w:rPr>
          <w:rFonts w:cs="Calibri"/>
        </w:rPr>
        <w:t xml:space="preserve">Decline </w:t>
      </w:r>
      <w:r w:rsidRPr="00B671A1">
        <w:rPr>
          <w:rFonts w:cs="Calibri"/>
          <w:u w:val="single"/>
        </w:rPr>
        <w:t>maintains</w:t>
      </w:r>
      <w:r w:rsidRPr="00B671A1">
        <w:rPr>
          <w:rFonts w:cs="Calibri"/>
        </w:rPr>
        <w:t xml:space="preserve"> deterrence while </w:t>
      </w:r>
      <w:r w:rsidRPr="00B671A1">
        <w:rPr>
          <w:rFonts w:cs="Calibri"/>
          <w:u w:val="single"/>
        </w:rPr>
        <w:t>preventing</w:t>
      </w:r>
      <w:r w:rsidRPr="00B671A1">
        <w:rPr>
          <w:rFonts w:cs="Calibri"/>
        </w:rPr>
        <w:t xml:space="preserve"> aggression. </w:t>
      </w:r>
    </w:p>
    <w:p w14:paraId="67D178C6" w14:textId="77777777" w:rsidR="00D10133" w:rsidRPr="00B671A1" w:rsidRDefault="00D10133" w:rsidP="00D10133">
      <w:r w:rsidRPr="00B671A1">
        <w:rPr>
          <w:rStyle w:val="Style13ptBold"/>
        </w:rPr>
        <w:t>MacDonald and Parent 18</w:t>
      </w:r>
      <w:r w:rsidRPr="00B671A1">
        <w:t xml:space="preserve"> - Paul MacDonald is Associate Professor in Political Science at Wellesley College. Joseph M. Parent is an associate professor of political science at the University of Notre Dame.</w:t>
      </w:r>
    </w:p>
    <w:p w14:paraId="6A13313F" w14:textId="77777777" w:rsidR="00D10133" w:rsidRPr="00B671A1" w:rsidRDefault="00D10133" w:rsidP="00D10133">
      <w:r w:rsidRPr="00B671A1">
        <w:t>Paul MacDonald and Joseph Parent, 2018, “Twilight of the Titans: Great Power Decline and Retrenchment”, Cornell University Press</w:t>
      </w:r>
    </w:p>
    <w:p w14:paraId="7D553E9C" w14:textId="77777777" w:rsidR="00D10133" w:rsidRPr="00B671A1" w:rsidRDefault="00D10133" w:rsidP="00D10133">
      <w:pPr>
        <w:rPr>
          <w:sz w:val="16"/>
        </w:rPr>
      </w:pPr>
      <w:r w:rsidRPr="00B671A1">
        <w:rPr>
          <w:sz w:val="16"/>
        </w:rPr>
        <w:t xml:space="preserve">Fourth and most important, </w:t>
      </w:r>
      <w:r w:rsidRPr="00B671A1">
        <w:rPr>
          <w:rStyle w:val="StyleUnderline"/>
        </w:rPr>
        <w:t xml:space="preserve">declining powers can </w:t>
      </w:r>
      <w:r w:rsidRPr="00B671A1">
        <w:rPr>
          <w:rStyle w:val="Emphasis"/>
        </w:rPr>
        <w:t>redistribute</w:t>
      </w:r>
      <w:r w:rsidRPr="00B671A1">
        <w:rPr>
          <w:rStyle w:val="StyleUnderline"/>
        </w:rPr>
        <w:t xml:space="preserve"> </w:t>
      </w:r>
      <w:r w:rsidRPr="00B671A1">
        <w:rPr>
          <w:rStyle w:val="Emphasis"/>
        </w:rPr>
        <w:t>resources</w:t>
      </w:r>
      <w:r w:rsidRPr="00B671A1">
        <w:rPr>
          <w:rStyle w:val="StyleUnderline"/>
        </w:rPr>
        <w:t xml:space="preserve"> to bolster </w:t>
      </w:r>
      <w:r w:rsidRPr="00B671A1">
        <w:rPr>
          <w:rStyle w:val="Emphasis"/>
        </w:rPr>
        <w:t>deterrence</w:t>
      </w:r>
      <w:r w:rsidRPr="00B671A1">
        <w:rPr>
          <w:sz w:val="16"/>
        </w:rPr>
        <w:t xml:space="preserve"> </w:t>
      </w:r>
      <w:r w:rsidRPr="00B671A1">
        <w:rPr>
          <w:rStyle w:val="StyleUnderline"/>
        </w:rPr>
        <w:t>at select strongpoints</w:t>
      </w:r>
      <w:r w:rsidRPr="00B671A1">
        <w:rPr>
          <w:sz w:val="16"/>
        </w:rPr>
        <w:t xml:space="preserve">. </w:t>
      </w:r>
      <w:r w:rsidRPr="00B671A1">
        <w:rPr>
          <w:rStyle w:val="StyleUnderline"/>
        </w:rPr>
        <w:t>If retrenchment were simply a negative process</w:t>
      </w:r>
      <w:r w:rsidRPr="00B671A1">
        <w:rPr>
          <w:sz w:val="16"/>
        </w:rPr>
        <w:t xml:space="preserve">, then declining powers would do nothing but retreat. Yet </w:t>
      </w:r>
      <w:r w:rsidRPr="00882DC2">
        <w:rPr>
          <w:rStyle w:val="Emphasis"/>
          <w:highlight w:val="green"/>
        </w:rPr>
        <w:t>declining powers</w:t>
      </w:r>
      <w:r w:rsidRPr="00882DC2">
        <w:rPr>
          <w:sz w:val="16"/>
          <w:highlight w:val="green"/>
        </w:rPr>
        <w:t xml:space="preserve"> </w:t>
      </w:r>
      <w:r w:rsidRPr="00B671A1">
        <w:rPr>
          <w:rStyle w:val="StyleUnderline"/>
        </w:rPr>
        <w:t xml:space="preserve">often </w:t>
      </w:r>
      <w:r w:rsidRPr="00882DC2">
        <w:rPr>
          <w:rStyle w:val="Emphasis"/>
          <w:highlight w:val="green"/>
        </w:rPr>
        <w:t>use retrenchment</w:t>
      </w:r>
      <w:r w:rsidRPr="00882DC2">
        <w:rPr>
          <w:rStyle w:val="StyleUnderline"/>
          <w:highlight w:val="green"/>
        </w:rPr>
        <w:t xml:space="preserve"> to </w:t>
      </w:r>
      <w:r w:rsidRPr="00882DC2">
        <w:rPr>
          <w:rStyle w:val="Emphasis"/>
          <w:highlight w:val="green"/>
        </w:rPr>
        <w:t>shuffle resources</w:t>
      </w:r>
      <w:r w:rsidRPr="00B671A1">
        <w:rPr>
          <w:sz w:val="16"/>
        </w:rPr>
        <w:t xml:space="preserve"> </w:t>
      </w:r>
      <w:r w:rsidRPr="00B671A1">
        <w:rPr>
          <w:rStyle w:val="StyleUnderline"/>
        </w:rPr>
        <w:t xml:space="preserve">amongst </w:t>
      </w:r>
      <w:r w:rsidRPr="00B671A1">
        <w:rPr>
          <w:rStyle w:val="Emphasis"/>
        </w:rPr>
        <w:t>commitments</w:t>
      </w:r>
      <w:r w:rsidRPr="00B671A1">
        <w:rPr>
          <w:sz w:val="16"/>
        </w:rPr>
        <w:t xml:space="preserve">, </w:t>
      </w:r>
      <w:r w:rsidRPr="00B671A1">
        <w:rPr>
          <w:rStyle w:val="StyleUnderline"/>
        </w:rPr>
        <w:t xml:space="preserve">placing priority on </w:t>
      </w:r>
      <w:r w:rsidRPr="00B671A1">
        <w:rPr>
          <w:rStyle w:val="Emphasis"/>
        </w:rPr>
        <w:t>defending</w:t>
      </w:r>
      <w:r w:rsidRPr="00B671A1">
        <w:rPr>
          <w:rStyle w:val="StyleUnderline"/>
        </w:rPr>
        <w:t xml:space="preserve"> </w:t>
      </w:r>
      <w:r w:rsidRPr="00B671A1">
        <w:rPr>
          <w:rStyle w:val="Emphasis"/>
        </w:rPr>
        <w:t>vital interests</w:t>
      </w:r>
      <w:r w:rsidRPr="00B671A1">
        <w:rPr>
          <w:sz w:val="16"/>
        </w:rPr>
        <w:t xml:space="preserve">. </w:t>
      </w:r>
      <w:r w:rsidRPr="00B671A1">
        <w:rPr>
          <w:rStyle w:val="StyleUnderline"/>
        </w:rPr>
        <w:t xml:space="preserve">The underlying strategy here is </w:t>
      </w:r>
      <w:r w:rsidRPr="00B671A1">
        <w:rPr>
          <w:rStyle w:val="Emphasis"/>
        </w:rPr>
        <w:t>strongpoint defense</w:t>
      </w:r>
      <w:r w:rsidRPr="00B671A1">
        <w:rPr>
          <w:sz w:val="16"/>
        </w:rPr>
        <w:t xml:space="preserve">. 37 </w:t>
      </w:r>
      <w:r w:rsidRPr="00882DC2">
        <w:rPr>
          <w:rStyle w:val="StyleUnderline"/>
          <w:highlight w:val="green"/>
        </w:rPr>
        <w:t>Rather than fritter</w:t>
      </w:r>
      <w:r w:rsidRPr="00B671A1">
        <w:rPr>
          <w:rStyle w:val="StyleUnderline"/>
        </w:rPr>
        <w:t xml:space="preserve"> away </w:t>
      </w:r>
      <w:r w:rsidRPr="00882DC2">
        <w:rPr>
          <w:rStyle w:val="StyleUnderline"/>
          <w:highlight w:val="green"/>
        </w:rPr>
        <w:t xml:space="preserve">forces maintaining a </w:t>
      </w:r>
      <w:r w:rsidRPr="00882DC2">
        <w:rPr>
          <w:rStyle w:val="Emphasis"/>
          <w:highlight w:val="green"/>
        </w:rPr>
        <w:t>sprawling</w:t>
      </w:r>
      <w:r w:rsidRPr="00B671A1">
        <w:rPr>
          <w:rStyle w:val="StyleUnderline"/>
        </w:rPr>
        <w:t xml:space="preserve"> and </w:t>
      </w:r>
      <w:r w:rsidRPr="00B671A1">
        <w:rPr>
          <w:rStyle w:val="Emphasis"/>
        </w:rPr>
        <w:t xml:space="preserve">fragile </w:t>
      </w:r>
      <w:r w:rsidRPr="00882DC2">
        <w:rPr>
          <w:rStyle w:val="Emphasis"/>
          <w:highlight w:val="green"/>
        </w:rPr>
        <w:t>perimeter</w:t>
      </w:r>
      <w:r w:rsidRPr="00B671A1">
        <w:rPr>
          <w:sz w:val="16"/>
        </w:rPr>
        <w:t xml:space="preserve">, </w:t>
      </w:r>
      <w:r w:rsidRPr="00882DC2">
        <w:rPr>
          <w:rStyle w:val="StyleUnderline"/>
          <w:highlight w:val="green"/>
        </w:rPr>
        <w:t xml:space="preserve">great </w:t>
      </w:r>
      <w:r w:rsidRPr="00882DC2">
        <w:rPr>
          <w:rStyle w:val="Emphasis"/>
          <w:highlight w:val="green"/>
        </w:rPr>
        <w:t>powers</w:t>
      </w:r>
      <w:r w:rsidRPr="00B671A1">
        <w:rPr>
          <w:rStyle w:val="StyleUnderline"/>
        </w:rPr>
        <w:t xml:space="preserve"> can </w:t>
      </w:r>
      <w:r w:rsidRPr="00882DC2">
        <w:rPr>
          <w:rStyle w:val="Emphasis"/>
          <w:highlight w:val="green"/>
        </w:rPr>
        <w:t>focus</w:t>
      </w:r>
      <w:r w:rsidRPr="00882DC2">
        <w:rPr>
          <w:rStyle w:val="StyleUnderline"/>
          <w:highlight w:val="green"/>
        </w:rPr>
        <w:t xml:space="preserve"> on</w:t>
      </w:r>
      <w:r w:rsidRPr="00B671A1">
        <w:rPr>
          <w:rStyle w:val="StyleUnderline"/>
        </w:rPr>
        <w:t xml:space="preserve"> protecting </w:t>
      </w:r>
      <w:r w:rsidRPr="00882DC2">
        <w:rPr>
          <w:rStyle w:val="Emphasis"/>
          <w:highlight w:val="green"/>
        </w:rPr>
        <w:t>crucial</w:t>
      </w:r>
      <w:r w:rsidRPr="00882DC2">
        <w:rPr>
          <w:rStyle w:val="StyleUnderline"/>
          <w:highlight w:val="green"/>
        </w:rPr>
        <w:t xml:space="preserve"> </w:t>
      </w:r>
      <w:r w:rsidRPr="00882DC2">
        <w:rPr>
          <w:rStyle w:val="Emphasis"/>
          <w:highlight w:val="green"/>
        </w:rPr>
        <w:t>commitments</w:t>
      </w:r>
      <w:r w:rsidRPr="00B671A1">
        <w:rPr>
          <w:sz w:val="16"/>
        </w:rPr>
        <w:t xml:space="preserve"> </w:t>
      </w:r>
      <w:r w:rsidRPr="00B671A1">
        <w:rPr>
          <w:rStyle w:val="StyleUnderline"/>
        </w:rPr>
        <w:t>closer to home</w:t>
      </w:r>
      <w:r w:rsidRPr="00B671A1">
        <w:rPr>
          <w:sz w:val="16"/>
        </w:rPr>
        <w:t xml:space="preserve">. </w:t>
      </w:r>
      <w:r w:rsidRPr="00B671A1">
        <w:rPr>
          <w:rStyle w:val="StyleUnderline"/>
        </w:rPr>
        <w:t xml:space="preserve">When </w:t>
      </w:r>
      <w:r w:rsidRPr="00B671A1">
        <w:rPr>
          <w:rStyle w:val="Emphasis"/>
        </w:rPr>
        <w:t>capabilities</w:t>
      </w:r>
      <w:r w:rsidRPr="00B671A1">
        <w:rPr>
          <w:rStyle w:val="StyleUnderline"/>
        </w:rPr>
        <w:t xml:space="preserve"> are </w:t>
      </w:r>
      <w:r w:rsidRPr="00B671A1">
        <w:rPr>
          <w:rStyle w:val="Emphasis"/>
        </w:rPr>
        <w:t>concentrated</w:t>
      </w:r>
      <w:r w:rsidRPr="00B671A1">
        <w:rPr>
          <w:sz w:val="16"/>
        </w:rPr>
        <w:t xml:space="preserve">, </w:t>
      </w:r>
      <w:r w:rsidRPr="00B671A1">
        <w:rPr>
          <w:rStyle w:val="StyleUnderline"/>
        </w:rPr>
        <w:t xml:space="preserve">a great power will be able to </w:t>
      </w:r>
      <w:r w:rsidRPr="00B671A1">
        <w:rPr>
          <w:rStyle w:val="Emphasis"/>
        </w:rPr>
        <w:t>respond</w:t>
      </w:r>
      <w:r w:rsidRPr="00B671A1">
        <w:rPr>
          <w:rStyle w:val="StyleUnderline"/>
        </w:rPr>
        <w:t xml:space="preserve"> to potential </w:t>
      </w:r>
      <w:r w:rsidRPr="00B671A1">
        <w:rPr>
          <w:rStyle w:val="Emphasis"/>
        </w:rPr>
        <w:t>provocations</w:t>
      </w:r>
      <w:r w:rsidRPr="00B671A1">
        <w:rPr>
          <w:sz w:val="16"/>
        </w:rPr>
        <w:t xml:space="preserve"> </w:t>
      </w:r>
      <w:r w:rsidRPr="00B671A1">
        <w:rPr>
          <w:rStyle w:val="StyleUnderline"/>
        </w:rPr>
        <w:t xml:space="preserve">from a </w:t>
      </w:r>
      <w:r w:rsidRPr="00B671A1">
        <w:rPr>
          <w:rStyle w:val="Emphasis"/>
        </w:rPr>
        <w:t>position of strength</w:t>
      </w:r>
      <w:r w:rsidRPr="00B671A1">
        <w:rPr>
          <w:rStyle w:val="StyleUnderline"/>
        </w:rPr>
        <w:t xml:space="preserve">. Furthermore, because a great power is </w:t>
      </w:r>
      <w:r w:rsidRPr="00B671A1">
        <w:rPr>
          <w:rStyle w:val="Emphasis"/>
        </w:rPr>
        <w:t>focused</w:t>
      </w:r>
      <w:r w:rsidRPr="00B671A1">
        <w:rPr>
          <w:rStyle w:val="StyleUnderline"/>
        </w:rPr>
        <w:t xml:space="preserve"> on </w:t>
      </w:r>
      <w:r w:rsidRPr="00B671A1">
        <w:rPr>
          <w:rStyle w:val="Emphasis"/>
        </w:rPr>
        <w:t>core</w:t>
      </w:r>
      <w:r w:rsidRPr="00B671A1">
        <w:rPr>
          <w:rStyle w:val="StyleUnderline"/>
        </w:rPr>
        <w:t xml:space="preserve"> </w:t>
      </w:r>
      <w:r w:rsidRPr="00B671A1">
        <w:rPr>
          <w:rStyle w:val="Emphasis"/>
        </w:rPr>
        <w:t>interests</w:t>
      </w:r>
      <w:r w:rsidRPr="00B671A1">
        <w:rPr>
          <w:sz w:val="16"/>
        </w:rPr>
        <w:t xml:space="preserve">, </w:t>
      </w:r>
      <w:r w:rsidRPr="00B671A1">
        <w:rPr>
          <w:rStyle w:val="StyleUnderline"/>
        </w:rPr>
        <w:t xml:space="preserve">the </w:t>
      </w:r>
      <w:r w:rsidRPr="00882DC2">
        <w:rPr>
          <w:rStyle w:val="Emphasis"/>
          <w:highlight w:val="green"/>
        </w:rPr>
        <w:t>credibility</w:t>
      </w:r>
      <w:r w:rsidRPr="00882DC2">
        <w:rPr>
          <w:rStyle w:val="StyleUnderline"/>
          <w:highlight w:val="green"/>
        </w:rPr>
        <w:t xml:space="preserve"> of</w:t>
      </w:r>
      <w:r w:rsidRPr="00B671A1">
        <w:rPr>
          <w:rStyle w:val="StyleUnderline"/>
        </w:rPr>
        <w:t xml:space="preserve"> its </w:t>
      </w:r>
      <w:r w:rsidRPr="00882DC2">
        <w:rPr>
          <w:rStyle w:val="StyleUnderline"/>
          <w:highlight w:val="green"/>
        </w:rPr>
        <w:t xml:space="preserve">security guarantees </w:t>
      </w:r>
      <w:r w:rsidRPr="00882DC2">
        <w:rPr>
          <w:rStyle w:val="Emphasis"/>
          <w:highlight w:val="green"/>
        </w:rPr>
        <w:t>will be amplified</w:t>
      </w:r>
      <w:r w:rsidRPr="00B671A1">
        <w:rPr>
          <w:sz w:val="16"/>
        </w:rPr>
        <w:t xml:space="preserve">: </w:t>
      </w:r>
      <w:r w:rsidRPr="00882DC2">
        <w:rPr>
          <w:rStyle w:val="StyleUnderline"/>
          <w:highlight w:val="green"/>
        </w:rPr>
        <w:t>adversaries</w:t>
      </w:r>
      <w:r w:rsidRPr="00B671A1">
        <w:rPr>
          <w:rStyle w:val="StyleUnderline"/>
        </w:rPr>
        <w:t xml:space="preserve"> will </w:t>
      </w:r>
      <w:r w:rsidRPr="00882DC2">
        <w:rPr>
          <w:rStyle w:val="StyleUnderline"/>
          <w:highlight w:val="green"/>
        </w:rPr>
        <w:t xml:space="preserve">understand which interests a </w:t>
      </w:r>
      <w:r w:rsidRPr="00882DC2">
        <w:rPr>
          <w:rStyle w:val="Emphasis"/>
          <w:highlight w:val="green"/>
        </w:rPr>
        <w:t>declining power values</w:t>
      </w:r>
      <w:r w:rsidRPr="00B671A1">
        <w:rPr>
          <w:sz w:val="16"/>
        </w:rPr>
        <w:t xml:space="preserve"> </w:t>
      </w:r>
      <w:r w:rsidRPr="00B671A1">
        <w:rPr>
          <w:rStyle w:val="StyleUnderline"/>
        </w:rPr>
        <w:t xml:space="preserve">and be more likely to </w:t>
      </w:r>
      <w:r w:rsidRPr="00B671A1">
        <w:rPr>
          <w:rStyle w:val="Emphasis"/>
        </w:rPr>
        <w:t>believe</w:t>
      </w:r>
      <w:r w:rsidRPr="00B671A1">
        <w:rPr>
          <w:rStyle w:val="StyleUnderline"/>
        </w:rPr>
        <w:t xml:space="preserve"> it will</w:t>
      </w:r>
      <w:r w:rsidRPr="00B671A1">
        <w:rPr>
          <w:sz w:val="16"/>
        </w:rPr>
        <w:t xml:space="preserve"> </w:t>
      </w:r>
      <w:r w:rsidRPr="00B671A1">
        <w:rPr>
          <w:rStyle w:val="Emphasis"/>
        </w:rPr>
        <w:t>pay the price</w:t>
      </w:r>
      <w:r w:rsidRPr="00B671A1">
        <w:rPr>
          <w:sz w:val="16"/>
        </w:rPr>
        <w:t xml:space="preserve"> </w:t>
      </w:r>
      <w:r w:rsidRPr="00B671A1">
        <w:rPr>
          <w:rStyle w:val="StyleUnderline"/>
        </w:rPr>
        <w:t xml:space="preserve">to </w:t>
      </w:r>
      <w:r w:rsidRPr="00B671A1">
        <w:rPr>
          <w:rStyle w:val="Emphasis"/>
        </w:rPr>
        <w:t>defend them</w:t>
      </w:r>
      <w:r w:rsidRPr="00B671A1">
        <w:rPr>
          <w:sz w:val="16"/>
        </w:rPr>
        <w:t xml:space="preserve">. </w:t>
      </w:r>
      <w:r w:rsidRPr="00882DC2">
        <w:rPr>
          <w:rStyle w:val="StyleUnderline"/>
          <w:highlight w:val="green"/>
        </w:rPr>
        <w:t>Cutting</w:t>
      </w:r>
      <w:r w:rsidRPr="00B671A1">
        <w:rPr>
          <w:rStyle w:val="StyleUnderline"/>
        </w:rPr>
        <w:t xml:space="preserve"> the number of </w:t>
      </w:r>
      <w:r w:rsidRPr="00882DC2">
        <w:rPr>
          <w:rStyle w:val="Emphasis"/>
          <w:highlight w:val="green"/>
        </w:rPr>
        <w:t>commitments</w:t>
      </w:r>
      <w:r w:rsidRPr="00B671A1">
        <w:rPr>
          <w:rStyle w:val="StyleUnderline"/>
        </w:rPr>
        <w:t xml:space="preserve"> also </w:t>
      </w:r>
      <w:r w:rsidRPr="00882DC2">
        <w:rPr>
          <w:rStyle w:val="Emphasis"/>
          <w:highlight w:val="green"/>
        </w:rPr>
        <w:t>simplifies</w:t>
      </w:r>
      <w:r w:rsidRPr="00B671A1">
        <w:rPr>
          <w:sz w:val="16"/>
        </w:rPr>
        <w:t xml:space="preserve"> </w:t>
      </w:r>
      <w:r w:rsidRPr="00B671A1">
        <w:rPr>
          <w:rStyle w:val="StyleUnderline"/>
        </w:rPr>
        <w:t xml:space="preserve">the strategic </w:t>
      </w:r>
      <w:r w:rsidRPr="00882DC2">
        <w:rPr>
          <w:rStyle w:val="Emphasis"/>
          <w:highlight w:val="green"/>
        </w:rPr>
        <w:t>challenge</w:t>
      </w:r>
      <w:r w:rsidRPr="00B671A1">
        <w:rPr>
          <w:rStyle w:val="StyleUnderline"/>
        </w:rPr>
        <w:t xml:space="preserve"> facing </w:t>
      </w:r>
      <w:r w:rsidRPr="00B671A1">
        <w:rPr>
          <w:rStyle w:val="Emphasis"/>
        </w:rPr>
        <w:t>declining powers</w:t>
      </w:r>
      <w:r w:rsidRPr="00B671A1">
        <w:rPr>
          <w:rStyle w:val="StyleUnderline"/>
        </w:rPr>
        <w:t xml:space="preserve">: </w:t>
      </w:r>
      <w:r w:rsidRPr="00882DC2">
        <w:rPr>
          <w:rStyle w:val="StyleUnderline"/>
          <w:highlight w:val="green"/>
        </w:rPr>
        <w:t xml:space="preserve">they have </w:t>
      </w:r>
      <w:r w:rsidRPr="00882DC2">
        <w:rPr>
          <w:rStyle w:val="Emphasis"/>
          <w:highlight w:val="green"/>
        </w:rPr>
        <w:t>fewer</w:t>
      </w:r>
      <w:r w:rsidRPr="00B671A1">
        <w:rPr>
          <w:rStyle w:val="StyleUnderline"/>
        </w:rPr>
        <w:t xml:space="preserve"> potential </w:t>
      </w:r>
      <w:r w:rsidRPr="00882DC2">
        <w:rPr>
          <w:rStyle w:val="Emphasis"/>
          <w:highlight w:val="green"/>
        </w:rPr>
        <w:t>adversaries</w:t>
      </w:r>
      <w:r w:rsidRPr="00B671A1">
        <w:rPr>
          <w:rStyle w:val="StyleUnderline"/>
        </w:rPr>
        <w:t xml:space="preserve"> to monitor, can more </w:t>
      </w:r>
      <w:r w:rsidRPr="00B671A1">
        <w:rPr>
          <w:rStyle w:val="Emphasis"/>
        </w:rPr>
        <w:t>easily shift resources</w:t>
      </w:r>
      <w:r w:rsidRPr="00B671A1">
        <w:rPr>
          <w:sz w:val="16"/>
        </w:rPr>
        <w:t xml:space="preserve"> from one brushfi re to another, </w:t>
      </w:r>
      <w:r w:rsidRPr="00B671A1">
        <w:rPr>
          <w:rStyle w:val="StyleUnderline"/>
        </w:rPr>
        <w:t xml:space="preserve">and can more rapidly </w:t>
      </w:r>
      <w:r w:rsidRPr="00B671A1">
        <w:rPr>
          <w:rStyle w:val="Emphasis"/>
        </w:rPr>
        <w:t>capitalize</w:t>
      </w:r>
      <w:r w:rsidRPr="00B671A1">
        <w:rPr>
          <w:rStyle w:val="StyleUnderline"/>
        </w:rPr>
        <w:t xml:space="preserve"> on fluid </w:t>
      </w:r>
      <w:r w:rsidRPr="00B671A1">
        <w:rPr>
          <w:rStyle w:val="Emphasis"/>
        </w:rPr>
        <w:t>situations</w:t>
      </w:r>
      <w:r w:rsidRPr="00B671A1">
        <w:rPr>
          <w:sz w:val="16"/>
        </w:rPr>
        <w:t xml:space="preserve"> </w:t>
      </w:r>
      <w:r w:rsidRPr="00B671A1">
        <w:rPr>
          <w:rStyle w:val="StyleUnderline"/>
        </w:rPr>
        <w:t>and adversaries’ missteps</w:t>
      </w:r>
      <w:r w:rsidRPr="00B671A1">
        <w:rPr>
          <w:sz w:val="16"/>
        </w:rPr>
        <w:t xml:space="preserve">. Retrenchment is a Fabian strategy designed to outlast rising challengers. </w:t>
      </w:r>
    </w:p>
    <w:p w14:paraId="4A4FE91F" w14:textId="77777777" w:rsidR="00D10133" w:rsidRDefault="00D10133" w:rsidP="00D10133">
      <w:pPr>
        <w:pStyle w:val="Analytic"/>
      </w:pPr>
    </w:p>
    <w:p w14:paraId="76AF2D3D" w14:textId="77777777" w:rsidR="00D10133" w:rsidRPr="00E85257" w:rsidRDefault="00D10133" w:rsidP="00D10133">
      <w:pPr>
        <w:pStyle w:val="Analytic"/>
      </w:pPr>
    </w:p>
    <w:p w14:paraId="6BBDD009" w14:textId="77777777" w:rsidR="00D10133" w:rsidRPr="00D10133" w:rsidRDefault="00D10133" w:rsidP="00D10133"/>
    <w:sectPr w:rsidR="00D10133" w:rsidRPr="00D10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5AD5" w14:textId="77777777" w:rsidR="00E232B6" w:rsidRDefault="00E232B6" w:rsidP="00066D2C">
      <w:r>
        <w:separator/>
      </w:r>
    </w:p>
  </w:endnote>
  <w:endnote w:type="continuationSeparator" w:id="0">
    <w:p w14:paraId="580E5C36" w14:textId="77777777" w:rsidR="00E232B6" w:rsidRDefault="00E232B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9D61" w14:textId="77777777" w:rsidR="00E232B6" w:rsidRDefault="00E232B6" w:rsidP="00066D2C">
      <w:r>
        <w:separator/>
      </w:r>
    </w:p>
  </w:footnote>
  <w:footnote w:type="continuationSeparator" w:id="0">
    <w:p w14:paraId="4B274B20" w14:textId="77777777" w:rsidR="00E232B6" w:rsidRDefault="00E232B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01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5E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13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2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ABD60"/>
  <w15:chartTrackingRefBased/>
  <w15:docId w15:val="{C7F8050F-0AF7-485C-AA4A-9DECE88D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0133"/>
    <w:pPr>
      <w:spacing w:after="0" w:line="240" w:lineRule="auto"/>
    </w:pPr>
    <w:rPr>
      <w:rFonts w:ascii="Calibri" w:hAnsi="Calibri" w:cs="Calibri"/>
    </w:rPr>
  </w:style>
  <w:style w:type="paragraph" w:styleId="Heading1">
    <w:name w:val="heading 1"/>
    <w:aliases w:val="Pocket"/>
    <w:basedOn w:val="Normal"/>
    <w:next w:val="Normal"/>
    <w:link w:val="Heading1Char"/>
    <w:qFormat/>
    <w:rsid w:val="00D101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
    <w:basedOn w:val="Normal"/>
    <w:next w:val="Normal"/>
    <w:link w:val="Heading2Char"/>
    <w:uiPriority w:val="1"/>
    <w:qFormat/>
    <w:rsid w:val="00D1013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D1013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D1013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013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101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013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D1013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10133"/>
    <w:rPr>
      <w:color w:val="auto"/>
      <w:u w:val="none"/>
    </w:rPr>
  </w:style>
  <w:style w:type="character" w:customStyle="1" w:styleId="Heading1Char">
    <w:name w:val="Heading 1 Char"/>
    <w:aliases w:val="Pocket Char"/>
    <w:basedOn w:val="DefaultParagraphFont"/>
    <w:link w:val="Heading1"/>
    <w:rsid w:val="00D10133"/>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1,Super Script Char"/>
    <w:basedOn w:val="DefaultParagraphFont"/>
    <w:link w:val="Heading2"/>
    <w:uiPriority w:val="1"/>
    <w:rsid w:val="00D1013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101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D101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013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10133"/>
    <w:rPr>
      <w:b w:val="0"/>
      <w:sz w:val="22"/>
      <w:u w:val="single"/>
    </w:rPr>
  </w:style>
  <w:style w:type="character" w:styleId="Strong">
    <w:name w:val="Strong"/>
    <w:basedOn w:val="DefaultParagraphFont"/>
    <w:uiPriority w:val="22"/>
    <w:semiHidden/>
    <w:qFormat/>
    <w:rsid w:val="00D10133"/>
    <w:rPr>
      <w:b/>
      <w:bCs/>
    </w:rPr>
  </w:style>
  <w:style w:type="character" w:styleId="BookTitle">
    <w:name w:val="Book Title"/>
    <w:basedOn w:val="DefaultParagraphFont"/>
    <w:uiPriority w:val="33"/>
    <w:semiHidden/>
    <w:qFormat/>
    <w:rsid w:val="00D10133"/>
    <w:rPr>
      <w:b/>
      <w:bCs/>
      <w:i/>
      <w:iCs/>
      <w:spacing w:val="5"/>
    </w:rPr>
  </w:style>
  <w:style w:type="character" w:customStyle="1" w:styleId="Heading5Char">
    <w:name w:val="Heading 5 Char"/>
    <w:basedOn w:val="DefaultParagraphFont"/>
    <w:link w:val="Heading5"/>
    <w:uiPriority w:val="9"/>
    <w:semiHidden/>
    <w:rsid w:val="00D101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0133"/>
  </w:style>
  <w:style w:type="paragraph" w:styleId="Header">
    <w:name w:val="header"/>
    <w:basedOn w:val="Normal"/>
    <w:link w:val="HeaderChar"/>
    <w:uiPriority w:val="99"/>
    <w:semiHidden/>
    <w:rsid w:val="00D10133"/>
    <w:pPr>
      <w:tabs>
        <w:tab w:val="center" w:pos="4680"/>
        <w:tab w:val="right" w:pos="9360"/>
      </w:tabs>
    </w:pPr>
  </w:style>
  <w:style w:type="character" w:customStyle="1" w:styleId="HeaderChar">
    <w:name w:val="Header Char"/>
    <w:basedOn w:val="DefaultParagraphFont"/>
    <w:link w:val="Header"/>
    <w:uiPriority w:val="99"/>
    <w:semiHidden/>
    <w:rsid w:val="00D10133"/>
    <w:rPr>
      <w:rFonts w:ascii="Calibri" w:hAnsi="Calibri" w:cs="Calibri"/>
    </w:rPr>
  </w:style>
  <w:style w:type="paragraph" w:styleId="Footer">
    <w:name w:val="footer"/>
    <w:basedOn w:val="Normal"/>
    <w:link w:val="FooterChar"/>
    <w:uiPriority w:val="99"/>
    <w:semiHidden/>
    <w:rsid w:val="00D10133"/>
    <w:pPr>
      <w:tabs>
        <w:tab w:val="center" w:pos="4680"/>
        <w:tab w:val="right" w:pos="9360"/>
      </w:tabs>
    </w:pPr>
  </w:style>
  <w:style w:type="character" w:customStyle="1" w:styleId="FooterChar">
    <w:name w:val="Footer Char"/>
    <w:basedOn w:val="DefaultParagraphFont"/>
    <w:link w:val="Footer"/>
    <w:uiPriority w:val="99"/>
    <w:semiHidden/>
    <w:rsid w:val="00D10133"/>
    <w:rPr>
      <w:rFonts w:ascii="Calibri" w:hAnsi="Calibri" w:cs="Calibri"/>
    </w:rPr>
  </w:style>
  <w:style w:type="paragraph" w:styleId="BodyText">
    <w:name w:val="Body Text"/>
    <w:basedOn w:val="Normal"/>
    <w:link w:val="BodyTextChar"/>
    <w:uiPriority w:val="99"/>
    <w:semiHidden/>
    <w:unhideWhenUsed/>
    <w:rsid w:val="00D10133"/>
    <w:pPr>
      <w:spacing w:after="120"/>
    </w:pPr>
  </w:style>
  <w:style w:type="character" w:customStyle="1" w:styleId="BodyTextChar">
    <w:name w:val="Body Text Char"/>
    <w:basedOn w:val="DefaultParagraphFont"/>
    <w:link w:val="BodyText"/>
    <w:uiPriority w:val="99"/>
    <w:semiHidden/>
    <w:rsid w:val="00D10133"/>
    <w:rPr>
      <w:rFonts w:ascii="Calibri" w:hAnsi="Calibri" w:cs="Calibri"/>
    </w:rPr>
  </w:style>
  <w:style w:type="paragraph" w:styleId="NoSpacing">
    <w:name w:val="No Spacing"/>
    <w:link w:val="NoSpacingChar"/>
    <w:uiPriority w:val="99"/>
    <w:semiHidden/>
    <w:unhideWhenUsed/>
    <w:qFormat/>
    <w:rsid w:val="00D101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10133"/>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D10133"/>
    <w:rPr>
      <w:color w:val="0563C1" w:themeColor="hyperlink"/>
      <w:u w:val="single"/>
    </w:rPr>
  </w:style>
  <w:style w:type="character" w:styleId="UnresolvedMention">
    <w:name w:val="Unresolved Mention"/>
    <w:basedOn w:val="DefaultParagraphFont"/>
    <w:uiPriority w:val="99"/>
    <w:semiHidden/>
    <w:unhideWhenUsed/>
    <w:rsid w:val="00D10133"/>
    <w:rPr>
      <w:color w:val="605E5C"/>
      <w:shd w:val="clear" w:color="auto" w:fill="E1DFDD"/>
    </w:rPr>
  </w:style>
  <w:style w:type="paragraph" w:customStyle="1" w:styleId="Undertag">
    <w:name w:val="Undertag"/>
    <w:link w:val="UndertagChar"/>
    <w:autoRedefine/>
    <w:uiPriority w:val="5"/>
    <w:qFormat/>
    <w:rsid w:val="00D1013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013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10133"/>
    <w:rPr>
      <w:color w:val="1F3864" w:themeColor="accent1" w:themeShade="80"/>
    </w:rPr>
  </w:style>
  <w:style w:type="character" w:customStyle="1" w:styleId="AnalyticChar">
    <w:name w:val="Analytic Char"/>
    <w:basedOn w:val="DefaultParagraphFont"/>
    <w:link w:val="Analytic"/>
    <w:uiPriority w:val="5"/>
    <w:rsid w:val="00D1013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1013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D1013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D10133"/>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10133"/>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1013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69878</Words>
  <Characters>398307</Characters>
  <Application>Microsoft Office Word</Application>
  <DocSecurity>0</DocSecurity>
  <Lines>4685</Lines>
  <Paragraphs>1410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2025-11-05T01:17:00Z</dcterms:created>
  <dcterms:modified xsi:type="dcterms:W3CDTF">2025-11-05T01:24:00Z</dcterms:modified>
</cp:coreProperties>
</file>